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A68D92E" w14:textId="77777777" w:rsidTr="002B7BC7">
        <w:trPr>
          <w:trHeight w:hRule="exact" w:val="851"/>
        </w:trPr>
        <w:tc>
          <w:tcPr>
            <w:tcW w:w="1276" w:type="dxa"/>
            <w:tcBorders>
              <w:bottom w:val="single" w:sz="4" w:space="0" w:color="auto"/>
            </w:tcBorders>
          </w:tcPr>
          <w:p w14:paraId="4783908D" w14:textId="77777777" w:rsidR="006F71EA" w:rsidRPr="00DB58B5" w:rsidRDefault="006F71EA" w:rsidP="00674ED4"/>
        </w:tc>
        <w:tc>
          <w:tcPr>
            <w:tcW w:w="2268" w:type="dxa"/>
            <w:tcBorders>
              <w:bottom w:val="single" w:sz="4" w:space="0" w:color="auto"/>
            </w:tcBorders>
            <w:vAlign w:val="bottom"/>
          </w:tcPr>
          <w:p w14:paraId="1D4D5C5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DD789C" w14:textId="30F385D3" w:rsidR="006F71EA" w:rsidRPr="00DB58B5" w:rsidRDefault="00674ED4" w:rsidP="00674ED4">
            <w:pPr>
              <w:jc w:val="right"/>
            </w:pPr>
            <w:r w:rsidRPr="00674ED4">
              <w:rPr>
                <w:sz w:val="40"/>
              </w:rPr>
              <w:t>CCPR</w:t>
            </w:r>
            <w:r>
              <w:t>/C/HND/3</w:t>
            </w:r>
          </w:p>
        </w:tc>
      </w:tr>
      <w:tr w:rsidR="006F71EA" w:rsidRPr="00DB58B5" w14:paraId="2465C07D" w14:textId="77777777" w:rsidTr="002B7BC7">
        <w:trPr>
          <w:trHeight w:hRule="exact" w:val="2835"/>
        </w:trPr>
        <w:tc>
          <w:tcPr>
            <w:tcW w:w="1276" w:type="dxa"/>
            <w:tcBorders>
              <w:top w:val="single" w:sz="4" w:space="0" w:color="auto"/>
              <w:bottom w:val="single" w:sz="12" w:space="0" w:color="auto"/>
            </w:tcBorders>
          </w:tcPr>
          <w:p w14:paraId="636091C0" w14:textId="77777777" w:rsidR="006F71EA" w:rsidRPr="00DB58B5" w:rsidRDefault="006F71EA" w:rsidP="002B7BC7">
            <w:pPr>
              <w:spacing w:before="120"/>
              <w:jc w:val="center"/>
            </w:pPr>
            <w:r>
              <w:rPr>
                <w:noProof/>
                <w:lang w:eastAsia="fr-CH"/>
              </w:rPr>
              <w:drawing>
                <wp:inline distT="0" distB="0" distL="0" distR="0" wp14:anchorId="5272FD75" wp14:editId="207254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C45D0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4FFB0F1" w14:textId="77777777" w:rsidR="006F71EA" w:rsidRDefault="00674ED4" w:rsidP="002B7BC7">
            <w:pPr>
              <w:spacing w:before="240"/>
            </w:pPr>
            <w:r>
              <w:t>Distr. générale</w:t>
            </w:r>
          </w:p>
          <w:p w14:paraId="11E5DA08" w14:textId="77777777" w:rsidR="00674ED4" w:rsidRDefault="00674ED4" w:rsidP="00674ED4">
            <w:pPr>
              <w:spacing w:line="240" w:lineRule="exact"/>
            </w:pPr>
            <w:r>
              <w:t>9 janvier 2023</w:t>
            </w:r>
          </w:p>
          <w:p w14:paraId="3AC32949" w14:textId="77777777" w:rsidR="00674ED4" w:rsidRDefault="00674ED4" w:rsidP="00674ED4">
            <w:pPr>
              <w:spacing w:line="240" w:lineRule="exact"/>
            </w:pPr>
            <w:r>
              <w:t>Français</w:t>
            </w:r>
          </w:p>
          <w:p w14:paraId="73E8563B" w14:textId="77777777" w:rsidR="00674ED4" w:rsidRDefault="00674ED4" w:rsidP="00674ED4">
            <w:pPr>
              <w:spacing w:line="240" w:lineRule="exact"/>
            </w:pPr>
            <w:r>
              <w:t>Original : espagnol</w:t>
            </w:r>
          </w:p>
          <w:p w14:paraId="2A309235" w14:textId="252F5903" w:rsidR="000C7FA9" w:rsidRPr="00DB58B5" w:rsidRDefault="000C7FA9" w:rsidP="00674ED4">
            <w:pPr>
              <w:spacing w:line="240" w:lineRule="exact"/>
            </w:pPr>
            <w:r>
              <w:t>Anglais, espagnol et français seulement</w:t>
            </w:r>
          </w:p>
        </w:tc>
      </w:tr>
    </w:tbl>
    <w:p w14:paraId="6E964EF4" w14:textId="1EBD3444" w:rsidR="006F71EA" w:rsidRDefault="006F71EA" w:rsidP="006F71EA">
      <w:pPr>
        <w:spacing w:before="120"/>
        <w:rPr>
          <w:b/>
          <w:sz w:val="24"/>
          <w:szCs w:val="24"/>
        </w:rPr>
      </w:pPr>
      <w:r w:rsidRPr="00DF3BF1">
        <w:rPr>
          <w:b/>
          <w:sz w:val="24"/>
          <w:szCs w:val="24"/>
        </w:rPr>
        <w:t>Comité des droits de l</w:t>
      </w:r>
      <w:r w:rsidR="00AA30BA">
        <w:rPr>
          <w:b/>
          <w:sz w:val="24"/>
          <w:szCs w:val="24"/>
        </w:rPr>
        <w:t>’</w:t>
      </w:r>
      <w:r w:rsidRPr="00DF3BF1">
        <w:rPr>
          <w:b/>
          <w:sz w:val="24"/>
          <w:szCs w:val="24"/>
        </w:rPr>
        <w:t>homme</w:t>
      </w:r>
    </w:p>
    <w:p w14:paraId="2EFB948F" w14:textId="75F7C0D6" w:rsidR="00B44E88" w:rsidRPr="006F63C8" w:rsidRDefault="006F63C8" w:rsidP="006F63C8">
      <w:pPr>
        <w:pStyle w:val="HMG"/>
        <w:rPr>
          <w:lang w:val="fr-FR"/>
        </w:rPr>
      </w:pPr>
      <w:r>
        <w:rPr>
          <w:lang w:val="fr-FR"/>
        </w:rPr>
        <w:tab/>
      </w:r>
      <w:r>
        <w:rPr>
          <w:lang w:val="fr-FR"/>
        </w:rPr>
        <w:tab/>
      </w:r>
      <w:r w:rsidR="00B44E88" w:rsidRPr="004B3DF8">
        <w:rPr>
          <w:lang w:val="fr-FR"/>
        </w:rPr>
        <w:t xml:space="preserve">Troisième rapport périodique soumis </w:t>
      </w:r>
      <w:r>
        <w:rPr>
          <w:lang w:val="fr-FR"/>
        </w:rPr>
        <w:br/>
      </w:r>
      <w:r w:rsidR="00B44E88" w:rsidRPr="004B3DF8">
        <w:rPr>
          <w:lang w:val="fr-FR"/>
        </w:rPr>
        <w:t>par le</w:t>
      </w:r>
      <w:r>
        <w:rPr>
          <w:lang w:val="fr-FR"/>
        </w:rPr>
        <w:t xml:space="preserve"> </w:t>
      </w:r>
      <w:r w:rsidR="00B44E88" w:rsidRPr="004B3DF8">
        <w:rPr>
          <w:lang w:val="fr-FR"/>
        </w:rPr>
        <w:t>Honduras en application de l</w:t>
      </w:r>
      <w:r w:rsidR="00AA30BA">
        <w:rPr>
          <w:lang w:val="fr-FR"/>
        </w:rPr>
        <w:t>’</w:t>
      </w:r>
      <w:r w:rsidR="00B44E88" w:rsidRPr="004B3DF8">
        <w:rPr>
          <w:lang w:val="fr-FR"/>
        </w:rPr>
        <w:t>article</w:t>
      </w:r>
      <w:r w:rsidR="00B44E88">
        <w:rPr>
          <w:lang w:val="fr-FR"/>
        </w:rPr>
        <w:t> </w:t>
      </w:r>
      <w:r w:rsidR="00B44E88" w:rsidRPr="004B3DF8">
        <w:rPr>
          <w:lang w:val="fr-FR"/>
        </w:rPr>
        <w:t>40 du</w:t>
      </w:r>
      <w:r>
        <w:rPr>
          <w:lang w:val="fr-FR"/>
        </w:rPr>
        <w:t> </w:t>
      </w:r>
      <w:r w:rsidR="00B44E88" w:rsidRPr="004B3DF8">
        <w:rPr>
          <w:lang w:val="fr-FR"/>
        </w:rPr>
        <w:t>Pacte, attendu en 2021</w:t>
      </w:r>
      <w:r w:rsidRPr="006F63C8">
        <w:rPr>
          <w:rStyle w:val="Appelnotedebasdep"/>
          <w:b w:val="0"/>
          <w:bCs/>
          <w:sz w:val="20"/>
          <w:vertAlign w:val="baseline"/>
        </w:rPr>
        <w:footnoteReference w:customMarkFollows="1" w:id="2"/>
        <w:t>*</w:t>
      </w:r>
    </w:p>
    <w:p w14:paraId="7F17640D" w14:textId="2B6DCEF8" w:rsidR="00E85C42" w:rsidRDefault="00B44E88" w:rsidP="006F63C8">
      <w:pPr>
        <w:pStyle w:val="SingleTxtG"/>
        <w:jc w:val="right"/>
        <w:rPr>
          <w:lang w:val="fr-FR"/>
        </w:rPr>
      </w:pPr>
      <w:r w:rsidRPr="004B3DF8">
        <w:rPr>
          <w:lang w:val="fr-FR"/>
        </w:rPr>
        <w:t>[Date de réception</w:t>
      </w:r>
      <w:r>
        <w:rPr>
          <w:lang w:val="fr-FR"/>
        </w:rPr>
        <w:t> </w:t>
      </w:r>
      <w:r w:rsidRPr="004B3DF8">
        <w:rPr>
          <w:lang w:val="fr-FR"/>
        </w:rPr>
        <w:t>: 5</w:t>
      </w:r>
      <w:r>
        <w:rPr>
          <w:lang w:val="fr-FR"/>
        </w:rPr>
        <w:t> </w:t>
      </w:r>
      <w:r w:rsidRPr="004B3DF8">
        <w:rPr>
          <w:lang w:val="fr-FR"/>
        </w:rPr>
        <w:t>janvier 2022]</w:t>
      </w:r>
    </w:p>
    <w:p w14:paraId="2EA9D853" w14:textId="639DA363" w:rsidR="00B44E88" w:rsidRDefault="00B44E88" w:rsidP="00B44E88">
      <w:pPr>
        <w:rPr>
          <w:lang w:val="fr-FR"/>
        </w:rPr>
      </w:pPr>
      <w:r>
        <w:rPr>
          <w:lang w:val="fr-FR"/>
        </w:rPr>
        <w:br w:type="page"/>
      </w:r>
    </w:p>
    <w:p w14:paraId="31920766" w14:textId="4B023DDD" w:rsidR="00B44E88" w:rsidRPr="00B44E88" w:rsidRDefault="00B44E88" w:rsidP="00B44E88">
      <w:pPr>
        <w:spacing w:after="120"/>
        <w:rPr>
          <w:sz w:val="28"/>
        </w:rPr>
      </w:pPr>
      <w:r w:rsidRPr="00B44E88">
        <w:rPr>
          <w:sz w:val="28"/>
        </w:rPr>
        <w:lastRenderedPageBreak/>
        <w:t>Table des matières</w:t>
      </w:r>
    </w:p>
    <w:p w14:paraId="300C2B17" w14:textId="22957932" w:rsidR="00B44E88" w:rsidRPr="00B44E88" w:rsidRDefault="00B44E88" w:rsidP="00B44E88">
      <w:pPr>
        <w:tabs>
          <w:tab w:val="right" w:pos="9638"/>
        </w:tabs>
        <w:spacing w:after="120"/>
        <w:ind w:left="283"/>
        <w:rPr>
          <w:i/>
          <w:sz w:val="18"/>
        </w:rPr>
      </w:pPr>
      <w:r w:rsidRPr="00B44E88">
        <w:rPr>
          <w:i/>
          <w:sz w:val="18"/>
        </w:rPr>
        <w:tab/>
        <w:t>Page</w:t>
      </w:r>
    </w:p>
    <w:p w14:paraId="44508C31" w14:textId="65AE13B2" w:rsidR="00B44E88" w:rsidRDefault="00B44E88" w:rsidP="00B44E88">
      <w:pPr>
        <w:tabs>
          <w:tab w:val="right" w:pos="850"/>
          <w:tab w:val="right" w:leader="dot" w:pos="8787"/>
          <w:tab w:val="right" w:pos="9638"/>
        </w:tabs>
        <w:spacing w:after="120"/>
        <w:ind w:left="1134" w:hanging="1134"/>
      </w:pPr>
      <w:r>
        <w:tab/>
      </w:r>
      <w:r w:rsidR="00A64165">
        <w:t>A</w:t>
      </w:r>
      <w:r>
        <w:t>.</w:t>
      </w:r>
      <w:r>
        <w:tab/>
      </w:r>
      <w:r w:rsidR="00A64165" w:rsidRPr="004B3DF8">
        <w:rPr>
          <w:lang w:val="fr-FR"/>
        </w:rPr>
        <w:t>Introduction</w:t>
      </w:r>
      <w:r>
        <w:tab/>
      </w:r>
      <w:r w:rsidR="00A64165">
        <w:tab/>
        <w:t>3</w:t>
      </w:r>
    </w:p>
    <w:p w14:paraId="62368CF9" w14:textId="34EA5367" w:rsidR="00A64165" w:rsidRDefault="00A64165" w:rsidP="00B44E88">
      <w:pPr>
        <w:tabs>
          <w:tab w:val="right" w:pos="850"/>
          <w:tab w:val="right" w:leader="dot" w:pos="8787"/>
          <w:tab w:val="right" w:pos="9638"/>
        </w:tabs>
        <w:spacing w:after="120"/>
        <w:ind w:left="1134" w:hanging="1134"/>
        <w:rPr>
          <w:lang w:val="fr-FR"/>
        </w:rPr>
      </w:pPr>
      <w:r>
        <w:tab/>
        <w:t>B.</w:t>
      </w:r>
      <w:r>
        <w:tab/>
      </w:r>
      <w:r w:rsidRPr="004B3DF8">
        <w:rPr>
          <w:bCs/>
          <w:lang w:val="fr-FR"/>
        </w:rPr>
        <w:t xml:space="preserve">Cadre </w:t>
      </w:r>
      <w:r w:rsidRPr="0036013B">
        <w:rPr>
          <w:lang w:val="fr-FR"/>
        </w:rPr>
        <w:t>normatif</w:t>
      </w:r>
      <w:r>
        <w:rPr>
          <w:lang w:val="fr-FR"/>
        </w:rPr>
        <w:tab/>
      </w:r>
      <w:r>
        <w:rPr>
          <w:lang w:val="fr-FR"/>
        </w:rPr>
        <w:tab/>
        <w:t>3</w:t>
      </w:r>
    </w:p>
    <w:p w14:paraId="1C8E70A2" w14:textId="6441313C" w:rsidR="00A64165" w:rsidRDefault="00A64165" w:rsidP="00B44E88">
      <w:pPr>
        <w:tabs>
          <w:tab w:val="right" w:pos="850"/>
          <w:tab w:val="right" w:leader="dot" w:pos="8787"/>
          <w:tab w:val="right" w:pos="9638"/>
        </w:tabs>
        <w:spacing w:after="120"/>
        <w:ind w:left="1134" w:hanging="1134"/>
      </w:pPr>
      <w:r>
        <w:rPr>
          <w:lang w:val="fr-FR"/>
        </w:rPr>
        <w:tab/>
        <w:t>C.</w:t>
      </w:r>
      <w:r>
        <w:rPr>
          <w:lang w:val="fr-FR"/>
        </w:rPr>
        <w:tab/>
      </w:r>
      <w:r w:rsidRPr="004B3DF8">
        <w:rPr>
          <w:lang w:val="fr-FR"/>
        </w:rPr>
        <w:t>Progrès réalisés dans la mise en œuvre des observations finales</w:t>
      </w:r>
      <w:r>
        <w:rPr>
          <w:lang w:val="fr-FR"/>
        </w:rPr>
        <w:tab/>
      </w:r>
      <w:r>
        <w:rPr>
          <w:lang w:val="fr-FR"/>
        </w:rPr>
        <w:tab/>
        <w:t>7</w:t>
      </w:r>
    </w:p>
    <w:p w14:paraId="5F5418E9" w14:textId="5028779E" w:rsidR="00B44E88" w:rsidRDefault="00A64165" w:rsidP="00B44E88">
      <w:pPr>
        <w:tabs>
          <w:tab w:val="right" w:leader="dot" w:pos="8787"/>
          <w:tab w:val="right" w:pos="9638"/>
        </w:tabs>
        <w:spacing w:after="120"/>
        <w:ind w:left="1559" w:hanging="425"/>
      </w:pPr>
      <w:r>
        <w:t>1</w:t>
      </w:r>
      <w:r w:rsidR="00B44E88">
        <w:t>.</w:t>
      </w:r>
      <w:r w:rsidR="00B44E88">
        <w:tab/>
      </w:r>
      <w:r w:rsidRPr="004B3DF8">
        <w:rPr>
          <w:lang w:val="fr-FR"/>
        </w:rPr>
        <w:t>Institution nationale des droits de l</w:t>
      </w:r>
      <w:r>
        <w:rPr>
          <w:lang w:val="fr-FR"/>
        </w:rPr>
        <w:t>’</w:t>
      </w:r>
      <w:r w:rsidRPr="004B3DF8">
        <w:rPr>
          <w:lang w:val="fr-FR"/>
        </w:rPr>
        <w:t>homme (art.</w:t>
      </w:r>
      <w:r>
        <w:rPr>
          <w:lang w:val="fr-FR"/>
        </w:rPr>
        <w:t> </w:t>
      </w:r>
      <w:r w:rsidRPr="004B3DF8">
        <w:rPr>
          <w:lang w:val="fr-FR"/>
        </w:rPr>
        <w:t>2)</w:t>
      </w:r>
      <w:r w:rsidR="00B44E88">
        <w:tab/>
      </w:r>
      <w:r>
        <w:tab/>
        <w:t>7</w:t>
      </w:r>
    </w:p>
    <w:p w14:paraId="3B81D951" w14:textId="48D1ADCA" w:rsidR="00A64165" w:rsidRDefault="00A64165" w:rsidP="00B44E88">
      <w:pPr>
        <w:tabs>
          <w:tab w:val="right" w:leader="dot" w:pos="8787"/>
          <w:tab w:val="right" w:pos="9638"/>
        </w:tabs>
        <w:spacing w:after="120"/>
        <w:ind w:left="1559" w:hanging="425"/>
        <w:rPr>
          <w:bCs/>
          <w:lang w:val="fr-FR"/>
        </w:rPr>
      </w:pPr>
      <w:r>
        <w:t>2.</w:t>
      </w:r>
      <w:r>
        <w:tab/>
      </w:r>
      <w:r w:rsidRPr="004B3DF8">
        <w:rPr>
          <w:bCs/>
          <w:lang w:val="fr-FR"/>
        </w:rPr>
        <w:t xml:space="preserve">Commission </w:t>
      </w:r>
      <w:r w:rsidRPr="007F5D62">
        <w:rPr>
          <w:lang w:val="fr-FR"/>
        </w:rPr>
        <w:t>pour</w:t>
      </w:r>
      <w:r w:rsidRPr="004B3DF8">
        <w:rPr>
          <w:bCs/>
          <w:lang w:val="fr-FR"/>
        </w:rPr>
        <w:t xml:space="preserve"> la vérité et la réconciliation (art.</w:t>
      </w:r>
      <w:r>
        <w:rPr>
          <w:bCs/>
          <w:lang w:val="fr-FR"/>
        </w:rPr>
        <w:t> </w:t>
      </w:r>
      <w:r w:rsidRPr="004B3DF8">
        <w:rPr>
          <w:bCs/>
          <w:lang w:val="fr-FR"/>
        </w:rPr>
        <w:t>2)</w:t>
      </w:r>
      <w:r>
        <w:rPr>
          <w:bCs/>
          <w:lang w:val="fr-FR"/>
        </w:rPr>
        <w:tab/>
      </w:r>
      <w:r>
        <w:rPr>
          <w:bCs/>
          <w:lang w:val="fr-FR"/>
        </w:rPr>
        <w:tab/>
        <w:t>7</w:t>
      </w:r>
    </w:p>
    <w:p w14:paraId="2F0508DB" w14:textId="745EE25F" w:rsidR="00A64165" w:rsidRDefault="00A64165" w:rsidP="00B44E88">
      <w:pPr>
        <w:tabs>
          <w:tab w:val="right" w:leader="dot" w:pos="8787"/>
          <w:tab w:val="right" w:pos="9638"/>
        </w:tabs>
        <w:spacing w:after="120"/>
        <w:ind w:left="1559" w:hanging="425"/>
        <w:rPr>
          <w:bCs/>
          <w:lang w:val="fr-FR"/>
        </w:rPr>
      </w:pPr>
      <w:r>
        <w:rPr>
          <w:bCs/>
          <w:lang w:val="fr-FR"/>
        </w:rPr>
        <w:t>3.</w:t>
      </w:r>
      <w:r>
        <w:rPr>
          <w:bCs/>
          <w:lang w:val="fr-FR"/>
        </w:rPr>
        <w:tab/>
      </w:r>
      <w:r w:rsidR="00004B8A" w:rsidRPr="004B3DF8">
        <w:rPr>
          <w:bCs/>
          <w:lang w:val="fr-FR"/>
        </w:rPr>
        <w:t>Égalité et non-</w:t>
      </w:r>
      <w:r w:rsidR="00004B8A" w:rsidRPr="007F5D62">
        <w:rPr>
          <w:lang w:val="fr-FR"/>
        </w:rPr>
        <w:t>discrimination</w:t>
      </w:r>
      <w:r w:rsidR="00004B8A" w:rsidRPr="004B3DF8">
        <w:rPr>
          <w:bCs/>
          <w:lang w:val="fr-FR"/>
        </w:rPr>
        <w:t xml:space="preserve"> (art.</w:t>
      </w:r>
      <w:r w:rsidR="00004B8A">
        <w:rPr>
          <w:bCs/>
          <w:lang w:val="fr-FR"/>
        </w:rPr>
        <w:t> </w:t>
      </w:r>
      <w:r w:rsidR="00004B8A" w:rsidRPr="004B3DF8">
        <w:rPr>
          <w:bCs/>
          <w:lang w:val="fr-FR"/>
        </w:rPr>
        <w:t>2, 3, 25, 26 et 27)</w:t>
      </w:r>
      <w:r w:rsidR="00004B8A">
        <w:rPr>
          <w:bCs/>
          <w:lang w:val="fr-FR"/>
        </w:rPr>
        <w:tab/>
      </w:r>
      <w:r w:rsidR="00004B8A">
        <w:rPr>
          <w:bCs/>
          <w:lang w:val="fr-FR"/>
        </w:rPr>
        <w:tab/>
        <w:t>8</w:t>
      </w:r>
    </w:p>
    <w:p w14:paraId="771F5F8D" w14:textId="6A157916" w:rsidR="00004B8A" w:rsidRDefault="00004B8A" w:rsidP="00B44E88">
      <w:pPr>
        <w:tabs>
          <w:tab w:val="right" w:leader="dot" w:pos="8787"/>
          <w:tab w:val="right" w:pos="9638"/>
        </w:tabs>
        <w:spacing w:after="120"/>
        <w:ind w:left="1559" w:hanging="425"/>
        <w:rPr>
          <w:bCs/>
          <w:lang w:val="fr-FR"/>
        </w:rPr>
      </w:pPr>
      <w:r>
        <w:rPr>
          <w:bCs/>
          <w:lang w:val="fr-FR"/>
        </w:rPr>
        <w:t>4.</w:t>
      </w:r>
      <w:r>
        <w:rPr>
          <w:bCs/>
          <w:lang w:val="fr-FR"/>
        </w:rPr>
        <w:tab/>
      </w:r>
      <w:r w:rsidRPr="004B3DF8">
        <w:rPr>
          <w:bCs/>
          <w:lang w:val="fr-FR"/>
        </w:rPr>
        <w:t xml:space="preserve">Participation des </w:t>
      </w:r>
      <w:r w:rsidRPr="007F5D62">
        <w:rPr>
          <w:lang w:val="fr-FR"/>
        </w:rPr>
        <w:t>femmes</w:t>
      </w:r>
      <w:r w:rsidRPr="004B3DF8">
        <w:rPr>
          <w:bCs/>
          <w:lang w:val="fr-FR"/>
        </w:rPr>
        <w:t xml:space="preserve"> à la vie politique (art.</w:t>
      </w:r>
      <w:r>
        <w:rPr>
          <w:bCs/>
          <w:lang w:val="fr-FR"/>
        </w:rPr>
        <w:t> </w:t>
      </w:r>
      <w:r w:rsidRPr="004B3DF8">
        <w:rPr>
          <w:bCs/>
          <w:lang w:val="fr-FR"/>
        </w:rPr>
        <w:t>2, 3, 25 et 26)</w:t>
      </w:r>
      <w:r>
        <w:rPr>
          <w:bCs/>
          <w:lang w:val="fr-FR"/>
        </w:rPr>
        <w:tab/>
      </w:r>
      <w:r>
        <w:rPr>
          <w:bCs/>
          <w:lang w:val="fr-FR"/>
        </w:rPr>
        <w:tab/>
        <w:t>10</w:t>
      </w:r>
    </w:p>
    <w:p w14:paraId="54D3302F" w14:textId="0ADA880E" w:rsidR="00004B8A" w:rsidRDefault="00004B8A" w:rsidP="00B44E88">
      <w:pPr>
        <w:tabs>
          <w:tab w:val="right" w:leader="dot" w:pos="8787"/>
          <w:tab w:val="right" w:pos="9638"/>
        </w:tabs>
        <w:spacing w:after="120"/>
        <w:ind w:left="1559" w:hanging="425"/>
        <w:rPr>
          <w:bCs/>
          <w:lang w:val="fr-FR"/>
        </w:rPr>
      </w:pPr>
      <w:r>
        <w:rPr>
          <w:bCs/>
          <w:lang w:val="fr-FR"/>
        </w:rPr>
        <w:t>5.</w:t>
      </w:r>
      <w:r>
        <w:rPr>
          <w:bCs/>
          <w:lang w:val="fr-FR"/>
        </w:rPr>
        <w:tab/>
      </w:r>
      <w:r w:rsidR="00000C7F" w:rsidRPr="004B3DF8">
        <w:rPr>
          <w:bCs/>
          <w:lang w:val="fr-FR"/>
        </w:rPr>
        <w:t>Violence à l</w:t>
      </w:r>
      <w:r w:rsidR="00000C7F">
        <w:rPr>
          <w:bCs/>
          <w:lang w:val="fr-FR"/>
        </w:rPr>
        <w:t>’</w:t>
      </w:r>
      <w:r w:rsidR="00000C7F" w:rsidRPr="004B3DF8">
        <w:rPr>
          <w:bCs/>
          <w:lang w:val="fr-FR"/>
        </w:rPr>
        <w:t xml:space="preserve">égard </w:t>
      </w:r>
      <w:r w:rsidR="00000C7F" w:rsidRPr="007F5D62">
        <w:rPr>
          <w:lang w:val="fr-FR"/>
        </w:rPr>
        <w:t>des</w:t>
      </w:r>
      <w:r w:rsidR="00000C7F" w:rsidRPr="004B3DF8">
        <w:rPr>
          <w:bCs/>
          <w:lang w:val="fr-FR"/>
        </w:rPr>
        <w:t xml:space="preserve"> femmes (art.</w:t>
      </w:r>
      <w:r w:rsidR="00000C7F">
        <w:rPr>
          <w:bCs/>
          <w:lang w:val="fr-FR"/>
        </w:rPr>
        <w:t> </w:t>
      </w:r>
      <w:r w:rsidR="00000C7F" w:rsidRPr="004B3DF8">
        <w:rPr>
          <w:bCs/>
          <w:lang w:val="fr-FR"/>
        </w:rPr>
        <w:t>2, 3, 6, 7 et 26)</w:t>
      </w:r>
      <w:r w:rsidR="00000C7F">
        <w:rPr>
          <w:bCs/>
          <w:lang w:val="fr-FR"/>
        </w:rPr>
        <w:tab/>
      </w:r>
      <w:r w:rsidR="00000C7F">
        <w:rPr>
          <w:bCs/>
          <w:lang w:val="fr-FR"/>
        </w:rPr>
        <w:tab/>
        <w:t>11</w:t>
      </w:r>
    </w:p>
    <w:p w14:paraId="7CA2457E" w14:textId="5866BAFF" w:rsidR="00000C7F" w:rsidRDefault="00000C7F" w:rsidP="00B44E88">
      <w:pPr>
        <w:tabs>
          <w:tab w:val="right" w:leader="dot" w:pos="8787"/>
          <w:tab w:val="right" w:pos="9638"/>
        </w:tabs>
        <w:spacing w:after="120"/>
        <w:ind w:left="1559" w:hanging="425"/>
        <w:rPr>
          <w:bCs/>
          <w:lang w:val="fr-FR"/>
        </w:rPr>
      </w:pPr>
      <w:r>
        <w:rPr>
          <w:bCs/>
          <w:lang w:val="fr-FR"/>
        </w:rPr>
        <w:t>6.</w:t>
      </w:r>
      <w:r>
        <w:rPr>
          <w:bCs/>
          <w:lang w:val="fr-FR"/>
        </w:rPr>
        <w:tab/>
      </w:r>
      <w:r w:rsidRPr="0035093B">
        <w:rPr>
          <w:bCs/>
          <w:lang w:val="fr-FR"/>
        </w:rPr>
        <w:t xml:space="preserve">Dépénalisation </w:t>
      </w:r>
      <w:r w:rsidRPr="007F5D62">
        <w:rPr>
          <w:lang w:val="fr-FR"/>
        </w:rPr>
        <w:t>de</w:t>
      </w:r>
      <w:r w:rsidRPr="0035093B">
        <w:rPr>
          <w:bCs/>
          <w:lang w:val="fr-FR"/>
        </w:rPr>
        <w:t xml:space="preserve"> l</w:t>
      </w:r>
      <w:r>
        <w:rPr>
          <w:bCs/>
          <w:lang w:val="fr-FR"/>
        </w:rPr>
        <w:t>’</w:t>
      </w:r>
      <w:r w:rsidRPr="0035093B">
        <w:rPr>
          <w:bCs/>
          <w:lang w:val="fr-FR"/>
        </w:rPr>
        <w:t>avortement et droits sexuels et reproductifs (art. 3, 6, 7, 17 et 26)</w:t>
      </w:r>
      <w:r>
        <w:rPr>
          <w:bCs/>
          <w:lang w:val="fr-FR"/>
        </w:rPr>
        <w:tab/>
      </w:r>
      <w:r>
        <w:rPr>
          <w:bCs/>
          <w:lang w:val="fr-FR"/>
        </w:rPr>
        <w:tab/>
        <w:t>13</w:t>
      </w:r>
    </w:p>
    <w:p w14:paraId="7820A013" w14:textId="05940328" w:rsidR="00000C7F" w:rsidRDefault="00000C7F" w:rsidP="00B44E88">
      <w:pPr>
        <w:tabs>
          <w:tab w:val="right" w:leader="dot" w:pos="8787"/>
          <w:tab w:val="right" w:pos="9638"/>
        </w:tabs>
        <w:spacing w:after="120"/>
        <w:ind w:left="1559" w:hanging="425"/>
        <w:rPr>
          <w:lang w:val="fr-FR"/>
        </w:rPr>
      </w:pPr>
      <w:r>
        <w:rPr>
          <w:bCs/>
          <w:lang w:val="fr-FR"/>
        </w:rPr>
        <w:t>7.</w:t>
      </w:r>
      <w:r>
        <w:rPr>
          <w:bCs/>
          <w:lang w:val="fr-FR"/>
        </w:rPr>
        <w:tab/>
      </w:r>
      <w:r w:rsidRPr="004B3DF8">
        <w:rPr>
          <w:lang w:val="fr-FR"/>
        </w:rPr>
        <w:t>Droit à la vie (art.</w:t>
      </w:r>
      <w:r>
        <w:rPr>
          <w:lang w:val="fr-FR"/>
        </w:rPr>
        <w:t> </w:t>
      </w:r>
      <w:r w:rsidRPr="004B3DF8">
        <w:rPr>
          <w:lang w:val="fr-FR"/>
        </w:rPr>
        <w:t>6)</w:t>
      </w:r>
      <w:r>
        <w:rPr>
          <w:lang w:val="fr-FR"/>
        </w:rPr>
        <w:tab/>
      </w:r>
      <w:r>
        <w:rPr>
          <w:lang w:val="fr-FR"/>
        </w:rPr>
        <w:tab/>
        <w:t>15</w:t>
      </w:r>
    </w:p>
    <w:p w14:paraId="1A49B90D" w14:textId="7489FE0F" w:rsidR="00000C7F" w:rsidRDefault="00000C7F" w:rsidP="00B44E88">
      <w:pPr>
        <w:tabs>
          <w:tab w:val="right" w:leader="dot" w:pos="8787"/>
          <w:tab w:val="right" w:pos="9638"/>
        </w:tabs>
        <w:spacing w:after="120"/>
        <w:ind w:left="1559" w:hanging="425"/>
        <w:rPr>
          <w:lang w:val="fr-FR"/>
        </w:rPr>
      </w:pPr>
      <w:r>
        <w:rPr>
          <w:lang w:val="fr-FR"/>
        </w:rPr>
        <w:t>8.</w:t>
      </w:r>
      <w:r>
        <w:rPr>
          <w:lang w:val="fr-FR"/>
        </w:rPr>
        <w:tab/>
      </w:r>
      <w:r w:rsidRPr="004B3DF8">
        <w:rPr>
          <w:lang w:val="fr-FR"/>
        </w:rPr>
        <w:t>Droit à la liberté et à la sécurité de la personne (art.</w:t>
      </w:r>
      <w:r>
        <w:rPr>
          <w:lang w:val="fr-FR"/>
        </w:rPr>
        <w:t> </w:t>
      </w:r>
      <w:r w:rsidRPr="004B3DF8">
        <w:rPr>
          <w:lang w:val="fr-FR"/>
        </w:rPr>
        <w:t>9)</w:t>
      </w:r>
      <w:r>
        <w:rPr>
          <w:lang w:val="fr-FR"/>
        </w:rPr>
        <w:tab/>
      </w:r>
      <w:r>
        <w:rPr>
          <w:lang w:val="fr-FR"/>
        </w:rPr>
        <w:tab/>
        <w:t>22</w:t>
      </w:r>
    </w:p>
    <w:p w14:paraId="6CE47C95" w14:textId="6FB9E895" w:rsidR="00000C7F" w:rsidRDefault="00000C7F" w:rsidP="00B44E88">
      <w:pPr>
        <w:tabs>
          <w:tab w:val="right" w:leader="dot" w:pos="8787"/>
          <w:tab w:val="right" w:pos="9638"/>
        </w:tabs>
        <w:spacing w:after="120"/>
        <w:ind w:left="1559" w:hanging="425"/>
        <w:rPr>
          <w:lang w:val="fr-FR"/>
        </w:rPr>
      </w:pPr>
      <w:r>
        <w:rPr>
          <w:lang w:val="fr-FR"/>
        </w:rPr>
        <w:t>9.</w:t>
      </w:r>
      <w:r>
        <w:rPr>
          <w:lang w:val="fr-FR"/>
        </w:rPr>
        <w:tab/>
      </w:r>
      <w:r w:rsidRPr="004B3DF8">
        <w:rPr>
          <w:lang w:val="fr-FR"/>
        </w:rPr>
        <w:t>Exécutions extrajudiciaires, disparitions forcées et torture (art.</w:t>
      </w:r>
      <w:r>
        <w:rPr>
          <w:lang w:val="fr-FR"/>
        </w:rPr>
        <w:t> </w:t>
      </w:r>
      <w:r w:rsidRPr="004B3DF8">
        <w:rPr>
          <w:lang w:val="fr-FR"/>
        </w:rPr>
        <w:t>6 et 7)</w:t>
      </w:r>
      <w:r>
        <w:rPr>
          <w:lang w:val="fr-FR"/>
        </w:rPr>
        <w:tab/>
      </w:r>
      <w:r>
        <w:rPr>
          <w:lang w:val="fr-FR"/>
        </w:rPr>
        <w:tab/>
        <w:t>23</w:t>
      </w:r>
    </w:p>
    <w:p w14:paraId="4A1C992F" w14:textId="6C27BC2F" w:rsidR="00000C7F" w:rsidRDefault="00000C7F" w:rsidP="00B44E88">
      <w:pPr>
        <w:tabs>
          <w:tab w:val="right" w:leader="dot" w:pos="8787"/>
          <w:tab w:val="right" w:pos="9638"/>
        </w:tabs>
        <w:spacing w:after="120"/>
        <w:ind w:left="1559" w:hanging="425"/>
        <w:rPr>
          <w:bCs/>
          <w:lang w:val="fr-FR"/>
        </w:rPr>
      </w:pPr>
      <w:r>
        <w:rPr>
          <w:lang w:val="fr-FR"/>
        </w:rPr>
        <w:t>10.</w:t>
      </w:r>
      <w:r>
        <w:rPr>
          <w:lang w:val="fr-FR"/>
        </w:rPr>
        <w:tab/>
      </w:r>
      <w:r w:rsidRPr="004B3DF8">
        <w:rPr>
          <w:bCs/>
          <w:lang w:val="fr-FR"/>
        </w:rPr>
        <w:t>Personnes déplacées (art.</w:t>
      </w:r>
      <w:r>
        <w:rPr>
          <w:bCs/>
          <w:lang w:val="fr-FR"/>
        </w:rPr>
        <w:t> </w:t>
      </w:r>
      <w:r w:rsidRPr="004B3DF8">
        <w:rPr>
          <w:bCs/>
          <w:lang w:val="fr-FR"/>
        </w:rPr>
        <w:t>2, 12 et 26)</w:t>
      </w:r>
      <w:r>
        <w:rPr>
          <w:bCs/>
          <w:lang w:val="fr-FR"/>
        </w:rPr>
        <w:tab/>
      </w:r>
      <w:r>
        <w:rPr>
          <w:bCs/>
          <w:lang w:val="fr-FR"/>
        </w:rPr>
        <w:tab/>
        <w:t>29</w:t>
      </w:r>
    </w:p>
    <w:p w14:paraId="4B6B5255" w14:textId="6ADD0F95" w:rsidR="00000C7F" w:rsidRDefault="00000C7F" w:rsidP="00B44E88">
      <w:pPr>
        <w:tabs>
          <w:tab w:val="right" w:leader="dot" w:pos="8787"/>
          <w:tab w:val="right" w:pos="9638"/>
        </w:tabs>
        <w:spacing w:after="120"/>
        <w:ind w:left="1559" w:hanging="425"/>
        <w:rPr>
          <w:bCs/>
          <w:lang w:val="fr-FR"/>
        </w:rPr>
      </w:pPr>
      <w:r>
        <w:rPr>
          <w:bCs/>
          <w:lang w:val="fr-FR"/>
        </w:rPr>
        <w:t>11.</w:t>
      </w:r>
      <w:r>
        <w:rPr>
          <w:bCs/>
          <w:lang w:val="fr-FR"/>
        </w:rPr>
        <w:tab/>
      </w:r>
      <w:r w:rsidRPr="004B3DF8">
        <w:rPr>
          <w:bCs/>
          <w:lang w:val="fr-FR"/>
        </w:rPr>
        <w:t xml:space="preserve">Personnes privées </w:t>
      </w:r>
      <w:r w:rsidRPr="009D3AE2">
        <w:rPr>
          <w:lang w:val="fr-FR"/>
        </w:rPr>
        <w:t>de</w:t>
      </w:r>
      <w:r w:rsidRPr="004B3DF8">
        <w:rPr>
          <w:bCs/>
          <w:lang w:val="fr-FR"/>
        </w:rPr>
        <w:t xml:space="preserve"> liberté (art.</w:t>
      </w:r>
      <w:r>
        <w:rPr>
          <w:bCs/>
          <w:lang w:val="fr-FR"/>
        </w:rPr>
        <w:t> </w:t>
      </w:r>
      <w:r w:rsidRPr="004B3DF8">
        <w:rPr>
          <w:bCs/>
          <w:lang w:val="fr-FR"/>
        </w:rPr>
        <w:t>6, 7, 9 et 10)</w:t>
      </w:r>
      <w:r>
        <w:rPr>
          <w:bCs/>
          <w:lang w:val="fr-FR"/>
        </w:rPr>
        <w:tab/>
      </w:r>
      <w:r>
        <w:rPr>
          <w:bCs/>
          <w:lang w:val="fr-FR"/>
        </w:rPr>
        <w:tab/>
        <w:t>30</w:t>
      </w:r>
    </w:p>
    <w:p w14:paraId="3DABAB02" w14:textId="211837F0" w:rsidR="00000C7F" w:rsidRDefault="00000C7F" w:rsidP="00B44E88">
      <w:pPr>
        <w:tabs>
          <w:tab w:val="right" w:leader="dot" w:pos="8787"/>
          <w:tab w:val="right" w:pos="9638"/>
        </w:tabs>
        <w:spacing w:after="120"/>
        <w:ind w:left="1559" w:hanging="425"/>
        <w:rPr>
          <w:bCs/>
          <w:lang w:val="fr-FR"/>
        </w:rPr>
      </w:pPr>
      <w:r>
        <w:rPr>
          <w:bCs/>
          <w:lang w:val="fr-FR"/>
        </w:rPr>
        <w:t>12.</w:t>
      </w:r>
      <w:r>
        <w:rPr>
          <w:bCs/>
          <w:lang w:val="fr-FR"/>
        </w:rPr>
        <w:tab/>
      </w:r>
      <w:r w:rsidRPr="004B3DF8">
        <w:rPr>
          <w:bCs/>
          <w:lang w:val="fr-FR"/>
        </w:rPr>
        <w:t xml:space="preserve">Accès à la justice et </w:t>
      </w:r>
      <w:r w:rsidRPr="009D3AE2">
        <w:rPr>
          <w:lang w:val="fr-FR"/>
        </w:rPr>
        <w:t>indépendance</w:t>
      </w:r>
      <w:r w:rsidRPr="004B3DF8">
        <w:rPr>
          <w:bCs/>
          <w:lang w:val="fr-FR"/>
        </w:rPr>
        <w:t xml:space="preserve"> du pouvoir judiciaire (art.</w:t>
      </w:r>
      <w:r>
        <w:rPr>
          <w:bCs/>
          <w:lang w:val="fr-FR"/>
        </w:rPr>
        <w:t> </w:t>
      </w:r>
      <w:r w:rsidRPr="004B3DF8">
        <w:rPr>
          <w:bCs/>
          <w:lang w:val="fr-FR"/>
        </w:rPr>
        <w:t>9, 14 et 17)</w:t>
      </w:r>
      <w:r>
        <w:rPr>
          <w:bCs/>
          <w:lang w:val="fr-FR"/>
        </w:rPr>
        <w:tab/>
      </w:r>
      <w:r>
        <w:rPr>
          <w:bCs/>
          <w:lang w:val="fr-FR"/>
        </w:rPr>
        <w:tab/>
        <w:t>3</w:t>
      </w:r>
      <w:r w:rsidR="0062324E">
        <w:rPr>
          <w:bCs/>
          <w:lang w:val="fr-FR"/>
        </w:rPr>
        <w:t>2</w:t>
      </w:r>
    </w:p>
    <w:p w14:paraId="5D9356E9" w14:textId="736F6761" w:rsidR="00000C7F" w:rsidRDefault="00000C7F" w:rsidP="00B44E88">
      <w:pPr>
        <w:tabs>
          <w:tab w:val="right" w:leader="dot" w:pos="8787"/>
          <w:tab w:val="right" w:pos="9638"/>
        </w:tabs>
        <w:spacing w:after="120"/>
        <w:ind w:left="1559" w:hanging="425"/>
        <w:rPr>
          <w:bCs/>
          <w:lang w:val="fr-FR"/>
        </w:rPr>
      </w:pPr>
      <w:r>
        <w:rPr>
          <w:bCs/>
          <w:lang w:val="fr-FR"/>
        </w:rPr>
        <w:t>13.</w:t>
      </w:r>
      <w:r>
        <w:rPr>
          <w:bCs/>
          <w:lang w:val="fr-FR"/>
        </w:rPr>
        <w:tab/>
      </w:r>
      <w:r w:rsidRPr="004B3DF8">
        <w:rPr>
          <w:bCs/>
          <w:lang w:val="fr-FR"/>
        </w:rPr>
        <w:t xml:space="preserve">Interdiction de </w:t>
      </w:r>
      <w:r w:rsidRPr="009D3AE2">
        <w:rPr>
          <w:lang w:val="fr-FR"/>
        </w:rPr>
        <w:t>l</w:t>
      </w:r>
      <w:r>
        <w:rPr>
          <w:lang w:val="fr-FR"/>
        </w:rPr>
        <w:t>’</w:t>
      </w:r>
      <w:r w:rsidRPr="009D3AE2">
        <w:rPr>
          <w:lang w:val="fr-FR"/>
        </w:rPr>
        <w:t>esclavage</w:t>
      </w:r>
      <w:r w:rsidRPr="004B3DF8">
        <w:rPr>
          <w:bCs/>
          <w:lang w:val="fr-FR"/>
        </w:rPr>
        <w:t xml:space="preserve"> et de la traite des personnes (art.</w:t>
      </w:r>
      <w:r>
        <w:rPr>
          <w:bCs/>
          <w:lang w:val="fr-FR"/>
        </w:rPr>
        <w:t> </w:t>
      </w:r>
      <w:r w:rsidRPr="004B3DF8">
        <w:rPr>
          <w:bCs/>
          <w:lang w:val="fr-FR"/>
        </w:rPr>
        <w:t>8)</w:t>
      </w:r>
      <w:r>
        <w:rPr>
          <w:bCs/>
          <w:lang w:val="fr-FR"/>
        </w:rPr>
        <w:tab/>
      </w:r>
      <w:r>
        <w:rPr>
          <w:bCs/>
          <w:lang w:val="fr-FR"/>
        </w:rPr>
        <w:tab/>
        <w:t>34</w:t>
      </w:r>
    </w:p>
    <w:p w14:paraId="13DDEADA" w14:textId="1F17E99B" w:rsidR="00000C7F" w:rsidRDefault="00000C7F" w:rsidP="00B44E88">
      <w:pPr>
        <w:tabs>
          <w:tab w:val="right" w:leader="dot" w:pos="8787"/>
          <w:tab w:val="right" w:pos="9638"/>
        </w:tabs>
        <w:spacing w:after="120"/>
        <w:ind w:left="1559" w:hanging="425"/>
        <w:rPr>
          <w:bCs/>
          <w:lang w:val="fr-FR"/>
        </w:rPr>
      </w:pPr>
      <w:r>
        <w:rPr>
          <w:bCs/>
          <w:lang w:val="fr-FR"/>
        </w:rPr>
        <w:t>14.</w:t>
      </w:r>
      <w:r>
        <w:rPr>
          <w:bCs/>
          <w:lang w:val="fr-FR"/>
        </w:rPr>
        <w:tab/>
      </w:r>
      <w:r w:rsidRPr="004B3DF8">
        <w:rPr>
          <w:bCs/>
          <w:lang w:val="fr-FR"/>
        </w:rPr>
        <w:t xml:space="preserve">Protection contre </w:t>
      </w:r>
      <w:r w:rsidRPr="009D3AE2">
        <w:rPr>
          <w:lang w:val="fr-FR"/>
        </w:rPr>
        <w:t>les</w:t>
      </w:r>
      <w:r w:rsidRPr="004B3DF8">
        <w:rPr>
          <w:bCs/>
          <w:lang w:val="fr-FR"/>
        </w:rPr>
        <w:t xml:space="preserve"> immixtions arbitraires dans la vie privée (art.</w:t>
      </w:r>
      <w:r>
        <w:rPr>
          <w:bCs/>
          <w:lang w:val="fr-FR"/>
        </w:rPr>
        <w:t> </w:t>
      </w:r>
      <w:r w:rsidRPr="004B3DF8">
        <w:rPr>
          <w:bCs/>
          <w:lang w:val="fr-FR"/>
        </w:rPr>
        <w:t>17)</w:t>
      </w:r>
      <w:r>
        <w:rPr>
          <w:bCs/>
          <w:lang w:val="fr-FR"/>
        </w:rPr>
        <w:tab/>
      </w:r>
      <w:r>
        <w:rPr>
          <w:bCs/>
          <w:lang w:val="fr-FR"/>
        </w:rPr>
        <w:tab/>
        <w:t>3</w:t>
      </w:r>
      <w:r w:rsidR="0062324E">
        <w:rPr>
          <w:bCs/>
          <w:lang w:val="fr-FR"/>
        </w:rPr>
        <w:t>8</w:t>
      </w:r>
    </w:p>
    <w:p w14:paraId="2F339F59" w14:textId="38A0679C" w:rsidR="00000C7F" w:rsidRDefault="00000C7F" w:rsidP="00B44E88">
      <w:pPr>
        <w:tabs>
          <w:tab w:val="right" w:leader="dot" w:pos="8787"/>
          <w:tab w:val="right" w:pos="9638"/>
        </w:tabs>
        <w:spacing w:after="120"/>
        <w:ind w:left="1559" w:hanging="425"/>
        <w:rPr>
          <w:bCs/>
          <w:lang w:val="fr-FR"/>
        </w:rPr>
      </w:pPr>
      <w:r>
        <w:rPr>
          <w:bCs/>
          <w:lang w:val="fr-FR"/>
        </w:rPr>
        <w:t>15.</w:t>
      </w:r>
      <w:r>
        <w:rPr>
          <w:bCs/>
          <w:lang w:val="fr-FR"/>
        </w:rPr>
        <w:tab/>
      </w:r>
      <w:r w:rsidRPr="004B3DF8">
        <w:rPr>
          <w:bCs/>
          <w:lang w:val="fr-FR"/>
        </w:rPr>
        <w:t xml:space="preserve">Liberté </w:t>
      </w:r>
      <w:r w:rsidRPr="009D3AE2">
        <w:rPr>
          <w:lang w:val="fr-FR"/>
        </w:rPr>
        <w:t>d</w:t>
      </w:r>
      <w:r>
        <w:rPr>
          <w:lang w:val="fr-FR"/>
        </w:rPr>
        <w:t>’</w:t>
      </w:r>
      <w:r w:rsidRPr="009D3AE2">
        <w:rPr>
          <w:lang w:val="fr-FR"/>
        </w:rPr>
        <w:t>expression</w:t>
      </w:r>
      <w:r w:rsidRPr="004B3DF8">
        <w:rPr>
          <w:bCs/>
          <w:lang w:val="fr-FR"/>
        </w:rPr>
        <w:t xml:space="preserve"> et d</w:t>
      </w:r>
      <w:r>
        <w:rPr>
          <w:bCs/>
          <w:lang w:val="fr-FR"/>
        </w:rPr>
        <w:t>’</w:t>
      </w:r>
      <w:r w:rsidRPr="004B3DF8">
        <w:rPr>
          <w:bCs/>
          <w:lang w:val="fr-FR"/>
        </w:rPr>
        <w:t>association, et défenseurs des droits de l</w:t>
      </w:r>
      <w:r>
        <w:rPr>
          <w:bCs/>
          <w:lang w:val="fr-FR"/>
        </w:rPr>
        <w:t>’</w:t>
      </w:r>
      <w:r w:rsidRPr="004B3DF8">
        <w:rPr>
          <w:bCs/>
          <w:lang w:val="fr-FR"/>
        </w:rPr>
        <w:t xml:space="preserve">homme </w:t>
      </w:r>
      <w:r>
        <w:rPr>
          <w:bCs/>
          <w:lang w:val="fr-FR"/>
        </w:rPr>
        <w:br/>
      </w:r>
      <w:r w:rsidRPr="004B3DF8">
        <w:rPr>
          <w:bCs/>
          <w:lang w:val="fr-FR"/>
        </w:rPr>
        <w:t>(art.</w:t>
      </w:r>
      <w:r>
        <w:rPr>
          <w:bCs/>
          <w:lang w:val="fr-FR"/>
        </w:rPr>
        <w:t> </w:t>
      </w:r>
      <w:r w:rsidRPr="004B3DF8">
        <w:rPr>
          <w:bCs/>
          <w:lang w:val="fr-FR"/>
        </w:rPr>
        <w:t>6, 7, 19, 21 et 22)</w:t>
      </w:r>
      <w:r>
        <w:rPr>
          <w:bCs/>
          <w:lang w:val="fr-FR"/>
        </w:rPr>
        <w:tab/>
      </w:r>
      <w:r>
        <w:rPr>
          <w:bCs/>
          <w:lang w:val="fr-FR"/>
        </w:rPr>
        <w:tab/>
        <w:t>3</w:t>
      </w:r>
      <w:r w:rsidR="0062324E">
        <w:rPr>
          <w:bCs/>
          <w:lang w:val="fr-FR"/>
        </w:rPr>
        <w:t>8</w:t>
      </w:r>
    </w:p>
    <w:p w14:paraId="09C0DB72" w14:textId="1057C17E" w:rsidR="00000C7F" w:rsidRDefault="00000C7F" w:rsidP="00B44E88">
      <w:pPr>
        <w:tabs>
          <w:tab w:val="right" w:leader="dot" w:pos="8787"/>
          <w:tab w:val="right" w:pos="9638"/>
        </w:tabs>
        <w:spacing w:after="120"/>
        <w:ind w:left="1559" w:hanging="425"/>
        <w:rPr>
          <w:bCs/>
          <w:lang w:val="fr-FR"/>
        </w:rPr>
      </w:pPr>
      <w:r>
        <w:t>16.</w:t>
      </w:r>
      <w:r>
        <w:tab/>
      </w:r>
      <w:r w:rsidRPr="004B3DF8">
        <w:rPr>
          <w:bCs/>
          <w:lang w:val="fr-FR"/>
        </w:rPr>
        <w:t>Droit de vote et droit de participer à la vie politique (art.</w:t>
      </w:r>
      <w:r>
        <w:rPr>
          <w:bCs/>
          <w:lang w:val="fr-FR"/>
        </w:rPr>
        <w:t> </w:t>
      </w:r>
      <w:r w:rsidRPr="004B3DF8">
        <w:rPr>
          <w:bCs/>
          <w:lang w:val="fr-FR"/>
        </w:rPr>
        <w:t>6 et 25)</w:t>
      </w:r>
      <w:r>
        <w:rPr>
          <w:bCs/>
          <w:lang w:val="fr-FR"/>
        </w:rPr>
        <w:tab/>
      </w:r>
      <w:r>
        <w:rPr>
          <w:bCs/>
          <w:lang w:val="fr-FR"/>
        </w:rPr>
        <w:tab/>
        <w:t>4</w:t>
      </w:r>
      <w:r w:rsidR="0062324E">
        <w:rPr>
          <w:bCs/>
          <w:lang w:val="fr-FR"/>
        </w:rPr>
        <w:t>1</w:t>
      </w:r>
    </w:p>
    <w:p w14:paraId="24832001" w14:textId="44980155" w:rsidR="00000C7F" w:rsidRDefault="00000C7F" w:rsidP="00B44E88">
      <w:pPr>
        <w:tabs>
          <w:tab w:val="right" w:leader="dot" w:pos="8787"/>
          <w:tab w:val="right" w:pos="9638"/>
        </w:tabs>
        <w:spacing w:after="120"/>
        <w:ind w:left="1559" w:hanging="425"/>
        <w:rPr>
          <w:bCs/>
          <w:lang w:val="fr-FR"/>
        </w:rPr>
      </w:pPr>
      <w:r>
        <w:rPr>
          <w:bCs/>
          <w:lang w:val="fr-FR"/>
        </w:rPr>
        <w:t>17.</w:t>
      </w:r>
      <w:r>
        <w:rPr>
          <w:bCs/>
          <w:lang w:val="fr-FR"/>
        </w:rPr>
        <w:tab/>
      </w:r>
      <w:r w:rsidRPr="004B3DF8">
        <w:rPr>
          <w:bCs/>
          <w:lang w:val="fr-FR"/>
        </w:rPr>
        <w:t>Droits des peuples autochtones et afro-honduriens (art.</w:t>
      </w:r>
      <w:r>
        <w:rPr>
          <w:bCs/>
          <w:lang w:val="fr-FR"/>
        </w:rPr>
        <w:t> </w:t>
      </w:r>
      <w:r w:rsidRPr="004B3DF8">
        <w:rPr>
          <w:bCs/>
          <w:lang w:val="fr-FR"/>
        </w:rPr>
        <w:t>2, 26 et 27)</w:t>
      </w:r>
      <w:r>
        <w:rPr>
          <w:bCs/>
          <w:lang w:val="fr-FR"/>
        </w:rPr>
        <w:tab/>
      </w:r>
      <w:r>
        <w:rPr>
          <w:bCs/>
          <w:lang w:val="fr-FR"/>
        </w:rPr>
        <w:tab/>
        <w:t>4</w:t>
      </w:r>
      <w:r w:rsidR="0062324E">
        <w:rPr>
          <w:bCs/>
          <w:lang w:val="fr-FR"/>
        </w:rPr>
        <w:t>4</w:t>
      </w:r>
    </w:p>
    <w:p w14:paraId="054D394A" w14:textId="48FDA9A5" w:rsidR="00000C7F" w:rsidRDefault="00000C7F" w:rsidP="00B44E88">
      <w:pPr>
        <w:tabs>
          <w:tab w:val="right" w:leader="dot" w:pos="8787"/>
          <w:tab w:val="right" w:pos="9638"/>
        </w:tabs>
        <w:spacing w:after="120"/>
        <w:ind w:left="1559" w:hanging="425"/>
      </w:pPr>
      <w:r>
        <w:rPr>
          <w:bCs/>
          <w:lang w:val="fr-FR"/>
        </w:rPr>
        <w:t>18.</w:t>
      </w:r>
      <w:r>
        <w:rPr>
          <w:bCs/>
          <w:lang w:val="fr-FR"/>
        </w:rPr>
        <w:tab/>
      </w:r>
      <w:r w:rsidRPr="004B3DF8">
        <w:rPr>
          <w:bCs/>
          <w:lang w:val="fr-FR"/>
        </w:rPr>
        <w:t>Diffusion et suivi</w:t>
      </w:r>
      <w:r>
        <w:rPr>
          <w:bCs/>
          <w:lang w:val="fr-FR"/>
        </w:rPr>
        <w:tab/>
      </w:r>
      <w:r>
        <w:rPr>
          <w:bCs/>
          <w:lang w:val="fr-FR"/>
        </w:rPr>
        <w:tab/>
        <w:t>46</w:t>
      </w:r>
    </w:p>
    <w:p w14:paraId="534B145F" w14:textId="3BC5387B" w:rsidR="00B44E88" w:rsidRDefault="00B44E88" w:rsidP="00B44E88">
      <w:r>
        <w:br w:type="page"/>
      </w:r>
    </w:p>
    <w:p w14:paraId="4974FC5C" w14:textId="77777777" w:rsidR="00B44E88" w:rsidRPr="004B3DF8" w:rsidRDefault="00B44E88" w:rsidP="006F63C8">
      <w:pPr>
        <w:pStyle w:val="H1G"/>
        <w:rPr>
          <w:lang w:val="fr-FR"/>
        </w:rPr>
      </w:pPr>
      <w:bookmarkStart w:id="0" w:name="_Toc88835407"/>
      <w:r w:rsidRPr="004B3DF8">
        <w:rPr>
          <w:lang w:val="fr-FR"/>
        </w:rPr>
        <w:lastRenderedPageBreak/>
        <w:tab/>
        <w:t>A.</w:t>
      </w:r>
      <w:r w:rsidRPr="004B3DF8">
        <w:rPr>
          <w:lang w:val="fr-FR"/>
        </w:rPr>
        <w:tab/>
        <w:t>Introduction</w:t>
      </w:r>
      <w:bookmarkEnd w:id="0"/>
    </w:p>
    <w:p w14:paraId="280229D5" w14:textId="6379EFAD" w:rsidR="00B44E88" w:rsidRPr="004B3DF8" w:rsidRDefault="00B44E88" w:rsidP="006F63C8">
      <w:pPr>
        <w:pStyle w:val="SingleTxtG"/>
        <w:rPr>
          <w:lang w:val="fr-FR"/>
        </w:rPr>
      </w:pPr>
      <w:r w:rsidRPr="004B3DF8">
        <w:rPr>
          <w:lang w:val="fr-FR"/>
        </w:rPr>
        <w:t>1.</w:t>
      </w:r>
      <w:r w:rsidRPr="004B3DF8">
        <w:rPr>
          <w:lang w:val="fr-FR"/>
        </w:rPr>
        <w:tab/>
        <w:t>Le Honduras a l</w:t>
      </w:r>
      <w:r w:rsidR="00AA30BA">
        <w:rPr>
          <w:lang w:val="fr-FR"/>
        </w:rPr>
        <w:t>’</w:t>
      </w:r>
      <w:r w:rsidRPr="004B3DF8">
        <w:rPr>
          <w:lang w:val="fr-FR"/>
        </w:rPr>
        <w:t>honneur de présenter au Comité des droits de l</w:t>
      </w:r>
      <w:r w:rsidR="00AA30BA">
        <w:rPr>
          <w:lang w:val="fr-FR"/>
        </w:rPr>
        <w:t>’</w:t>
      </w:r>
      <w:r w:rsidRPr="004B3DF8">
        <w:rPr>
          <w:lang w:val="fr-FR"/>
        </w:rPr>
        <w:t>homme (ci-après le Comité) son troisième rapport périodique établi conformément aux dispositions de l</w:t>
      </w:r>
      <w:r w:rsidR="00AA30BA">
        <w:rPr>
          <w:lang w:val="fr-FR"/>
        </w:rPr>
        <w:t>’</w:t>
      </w:r>
      <w:r w:rsidRPr="004B3DF8">
        <w:rPr>
          <w:lang w:val="fr-FR"/>
        </w:rPr>
        <w:t>article 40 du Pacte international relatif aux droits civils et politiques (ci-après le Pacte), aux directives concernant l</w:t>
      </w:r>
      <w:r w:rsidR="00AA30BA">
        <w:rPr>
          <w:lang w:val="fr-FR"/>
        </w:rPr>
        <w:t>’</w:t>
      </w:r>
      <w:r w:rsidRPr="004B3DF8">
        <w:rPr>
          <w:lang w:val="fr-FR"/>
        </w:rPr>
        <w:t>établissement des rapports et aux observations finales adoptées par le Comité</w:t>
      </w:r>
      <w:r w:rsidRPr="00C84328">
        <w:rPr>
          <w:rStyle w:val="Appelnotedebasdep"/>
        </w:rPr>
        <w:footnoteReference w:id="3"/>
      </w:r>
      <w:r w:rsidRPr="004B3DF8">
        <w:rPr>
          <w:lang w:val="fr-FR"/>
        </w:rPr>
        <w:t>.</w:t>
      </w:r>
      <w:bookmarkStart w:id="2" w:name="_Hlk86399157"/>
      <w:bookmarkEnd w:id="2"/>
    </w:p>
    <w:p w14:paraId="760B886C" w14:textId="2762431D" w:rsidR="00B44E88" w:rsidRPr="004B3DF8" w:rsidRDefault="00B44E88" w:rsidP="006F63C8">
      <w:pPr>
        <w:pStyle w:val="SingleTxtG"/>
        <w:rPr>
          <w:lang w:val="fr-FR"/>
        </w:rPr>
      </w:pPr>
      <w:r w:rsidRPr="004B3DF8">
        <w:rPr>
          <w:lang w:val="fr-FR"/>
        </w:rPr>
        <w:t>2.</w:t>
      </w:r>
      <w:r w:rsidRPr="004B3DF8">
        <w:rPr>
          <w:lang w:val="fr-FR"/>
        </w:rPr>
        <w:tab/>
        <w:t xml:space="preserve">Le présent rapport a été élaboré par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chargé de la coordination de l</w:t>
      </w:r>
      <w:r w:rsidR="00AA30BA">
        <w:rPr>
          <w:lang w:val="fr-FR"/>
        </w:rPr>
        <w:t>’</w:t>
      </w:r>
      <w:r w:rsidRPr="004B3DF8">
        <w:rPr>
          <w:lang w:val="fr-FR"/>
        </w:rPr>
        <w:t>établissement des rapports à soumettre aux organes du système universel et du système régional des droits de l</w:t>
      </w:r>
      <w:r w:rsidR="00AA30BA">
        <w:rPr>
          <w:lang w:val="fr-FR"/>
        </w:rPr>
        <w:t>’</w:t>
      </w:r>
      <w:r w:rsidRPr="004B3DF8">
        <w:rPr>
          <w:lang w:val="fr-FR"/>
        </w:rPr>
        <w:t>homme, en collaboration avec les membres du Groupe spécial d</w:t>
      </w:r>
      <w:r w:rsidR="00AA30BA">
        <w:rPr>
          <w:lang w:val="fr-FR"/>
        </w:rPr>
        <w:t>’</w:t>
      </w:r>
      <w:r w:rsidRPr="004B3DF8">
        <w:rPr>
          <w:lang w:val="fr-FR"/>
        </w:rPr>
        <w:t>intervention en faveur des droits de l</w:t>
      </w:r>
      <w:r w:rsidR="00AA30BA">
        <w:rPr>
          <w:lang w:val="fr-FR"/>
        </w:rPr>
        <w:t>’</w:t>
      </w:r>
      <w:r w:rsidRPr="004B3DF8">
        <w:rPr>
          <w:lang w:val="fr-FR"/>
        </w:rPr>
        <w:t>homme, qui font partie du Système hondurien de suivi des recommandations relatives aux droits de l</w:t>
      </w:r>
      <w:r w:rsidR="00AA30BA">
        <w:rPr>
          <w:lang w:val="fr-FR"/>
        </w:rPr>
        <w:t>’</w:t>
      </w:r>
      <w:r w:rsidRPr="004B3DF8">
        <w:rPr>
          <w:lang w:val="fr-FR"/>
        </w:rPr>
        <w:t>homme</w:t>
      </w:r>
      <w:r w:rsidRPr="00C84328">
        <w:rPr>
          <w:rStyle w:val="Appelnotedebasdep"/>
        </w:rPr>
        <w:footnoteReference w:id="4"/>
      </w:r>
      <w:r w:rsidRPr="004B3DF8">
        <w:rPr>
          <w:lang w:val="fr-FR"/>
        </w:rPr>
        <w:t>.</w:t>
      </w:r>
    </w:p>
    <w:p w14:paraId="337D9258" w14:textId="31CA6327" w:rsidR="00B44E88" w:rsidRPr="004B3DF8" w:rsidRDefault="00B44E88" w:rsidP="006F63C8">
      <w:pPr>
        <w:pStyle w:val="SingleTxtG"/>
        <w:rPr>
          <w:lang w:val="fr-FR"/>
        </w:rPr>
      </w:pPr>
      <w:r w:rsidRPr="004B3DF8">
        <w:rPr>
          <w:lang w:val="fr-FR"/>
        </w:rPr>
        <w:t>3.</w:t>
      </w:r>
      <w:r w:rsidRPr="004B3DF8">
        <w:rPr>
          <w:lang w:val="fr-FR"/>
        </w:rPr>
        <w:tab/>
        <w:t>Le rapport présente les mesures adoptées, les progrès réalisés et les problèmes rencontrés par l</w:t>
      </w:r>
      <w:r w:rsidR="00AA30BA">
        <w:rPr>
          <w:lang w:val="fr-FR"/>
        </w:rPr>
        <w:t>’</w:t>
      </w:r>
      <w:r w:rsidRPr="004B3DF8">
        <w:rPr>
          <w:lang w:val="fr-FR"/>
        </w:rPr>
        <w:t>État pour garantir les droits protégés dans le Pacte au cours de la période</w:t>
      </w:r>
      <w:r>
        <w:rPr>
          <w:lang w:val="fr-FR"/>
        </w:rPr>
        <w:t> </w:t>
      </w:r>
      <w:r w:rsidRPr="004B3DF8">
        <w:rPr>
          <w:lang w:val="fr-FR"/>
        </w:rPr>
        <w:t xml:space="preserve">2017-2021, </w:t>
      </w:r>
      <w:r w:rsidRPr="00CA609B">
        <w:rPr>
          <w:lang w:val="fr-FR"/>
        </w:rPr>
        <w:t>en particulier la création de l</w:t>
      </w:r>
      <w:r w:rsidR="00AA30BA">
        <w:rPr>
          <w:lang w:val="fr-FR"/>
        </w:rPr>
        <w:t>’</w:t>
      </w:r>
      <w:r w:rsidRPr="00CA609B">
        <w:rPr>
          <w:lang w:val="fr-FR"/>
        </w:rPr>
        <w:t>institution électorale, l</w:t>
      </w:r>
      <w:r w:rsidR="00AA30BA">
        <w:rPr>
          <w:lang w:val="fr-FR"/>
        </w:rPr>
        <w:t>’</w:t>
      </w:r>
      <w:r w:rsidRPr="00CA609B">
        <w:rPr>
          <w:lang w:val="fr-FR"/>
        </w:rPr>
        <w:t>adoption de la nouvelle loi électorale et l</w:t>
      </w:r>
      <w:r w:rsidR="00AA30BA">
        <w:rPr>
          <w:lang w:val="fr-FR"/>
        </w:rPr>
        <w:t>’</w:t>
      </w:r>
      <w:r w:rsidRPr="00CA609B">
        <w:rPr>
          <w:lang w:val="fr-FR"/>
        </w:rPr>
        <w:t>établissement des listes électorales, qui ont joué un rôle fondamental dans le renforcement de la démocratie hondurienne lors des récentes élections générales de 2021</w:t>
      </w:r>
      <w:r w:rsidRPr="004B3DF8">
        <w:rPr>
          <w:lang w:val="fr-FR"/>
        </w:rPr>
        <w:t>.</w:t>
      </w:r>
    </w:p>
    <w:p w14:paraId="7363FE3A" w14:textId="7419A581" w:rsidR="00B44E88" w:rsidRPr="004B3DF8" w:rsidRDefault="00B44E88" w:rsidP="006F63C8">
      <w:pPr>
        <w:pStyle w:val="SingleTxtG"/>
        <w:rPr>
          <w:lang w:val="fr-FR"/>
        </w:rPr>
      </w:pPr>
      <w:r w:rsidRPr="004B3DF8">
        <w:rPr>
          <w:lang w:val="fr-FR"/>
        </w:rPr>
        <w:t>4.</w:t>
      </w:r>
      <w:r w:rsidRPr="004B3DF8">
        <w:rPr>
          <w:lang w:val="fr-FR"/>
        </w:rPr>
        <w:tab/>
        <w:t>L</w:t>
      </w:r>
      <w:r w:rsidR="00AA30BA">
        <w:rPr>
          <w:lang w:val="fr-FR"/>
        </w:rPr>
        <w:t>’</w:t>
      </w:r>
      <w:r w:rsidRPr="004B3DF8">
        <w:rPr>
          <w:lang w:val="fr-FR"/>
        </w:rPr>
        <w:t>État réaffirme son attachement au respect de ses obligations internationales, à la transparence et au principe de responsabilité au regard de la population et des organismes internationaux de défense des droits de l</w:t>
      </w:r>
      <w:r w:rsidR="00AA30BA">
        <w:rPr>
          <w:lang w:val="fr-FR"/>
        </w:rPr>
        <w:t>’</w:t>
      </w:r>
      <w:r w:rsidRPr="004B3DF8">
        <w:rPr>
          <w:lang w:val="fr-FR"/>
        </w:rPr>
        <w:t>homme.</w:t>
      </w:r>
    </w:p>
    <w:p w14:paraId="5E1CE31E" w14:textId="77777777" w:rsidR="00B44E88" w:rsidRPr="004B3DF8" w:rsidRDefault="00B44E88" w:rsidP="0036013B">
      <w:pPr>
        <w:pStyle w:val="H1G"/>
        <w:rPr>
          <w:lang w:val="fr-FR"/>
        </w:rPr>
      </w:pPr>
      <w:bookmarkStart w:id="3" w:name="_Toc88835408"/>
      <w:r w:rsidRPr="004B3DF8">
        <w:rPr>
          <w:bCs/>
          <w:lang w:val="fr-FR"/>
        </w:rPr>
        <w:tab/>
        <w:t>B.</w:t>
      </w:r>
      <w:r w:rsidRPr="004B3DF8">
        <w:rPr>
          <w:lang w:val="fr-FR"/>
        </w:rPr>
        <w:tab/>
      </w:r>
      <w:bookmarkStart w:id="4" w:name="_Hlk131464026"/>
      <w:r w:rsidRPr="004B3DF8">
        <w:rPr>
          <w:bCs/>
          <w:lang w:val="fr-FR"/>
        </w:rPr>
        <w:t xml:space="preserve">Cadre </w:t>
      </w:r>
      <w:r w:rsidRPr="0036013B">
        <w:rPr>
          <w:lang w:val="fr-FR"/>
        </w:rPr>
        <w:t>normatif</w:t>
      </w:r>
      <w:bookmarkEnd w:id="3"/>
      <w:bookmarkEnd w:id="4"/>
    </w:p>
    <w:p w14:paraId="1541CD0B" w14:textId="77777777" w:rsidR="00B44E88" w:rsidRPr="004B3DF8" w:rsidRDefault="00B44E88" w:rsidP="007F5D62">
      <w:pPr>
        <w:pStyle w:val="H23G"/>
        <w:rPr>
          <w:lang w:val="fr-FR"/>
        </w:rPr>
      </w:pPr>
      <w:r w:rsidRPr="004B3DF8">
        <w:rPr>
          <w:lang w:val="fr-FR"/>
        </w:rPr>
        <w:tab/>
      </w:r>
      <w:r w:rsidRPr="004B3DF8">
        <w:rPr>
          <w:lang w:val="fr-FR"/>
        </w:rPr>
        <w:tab/>
        <w:t>Instruments internationaux</w:t>
      </w:r>
    </w:p>
    <w:p w14:paraId="1863DBFE" w14:textId="77777777" w:rsidR="00B44E88" w:rsidRPr="004B3DF8" w:rsidRDefault="00B44E88" w:rsidP="006F63C8">
      <w:pPr>
        <w:pStyle w:val="SingleTxtG"/>
        <w:rPr>
          <w:lang w:val="fr-FR"/>
        </w:rPr>
      </w:pPr>
      <w:r w:rsidRPr="004B3DF8">
        <w:rPr>
          <w:lang w:val="fr-FR"/>
        </w:rPr>
        <w:t>5.</w:t>
      </w:r>
      <w:r w:rsidRPr="004B3DF8">
        <w:rPr>
          <w:lang w:val="fr-FR"/>
        </w:rPr>
        <w:tab/>
        <w:t>Le Honduras a</w:t>
      </w:r>
      <w:r>
        <w:rPr>
          <w:lang w:val="fr-FR"/>
        </w:rPr>
        <w:t> </w:t>
      </w:r>
      <w:r w:rsidRPr="004B3DF8">
        <w:rPr>
          <w:lang w:val="fr-FR"/>
        </w:rPr>
        <w:t>:</w:t>
      </w:r>
    </w:p>
    <w:p w14:paraId="49FB4D34" w14:textId="702CBC4A" w:rsidR="00B44E88" w:rsidRPr="004B3DF8" w:rsidRDefault="00B44E88" w:rsidP="0036013B">
      <w:pPr>
        <w:pStyle w:val="SingleTxtG"/>
        <w:ind w:firstLine="567"/>
        <w:rPr>
          <w:lang w:val="fr-FR"/>
        </w:rPr>
      </w:pPr>
      <w:r w:rsidRPr="004B3DF8">
        <w:rPr>
          <w:lang w:val="fr-FR"/>
        </w:rPr>
        <w:t>a)</w:t>
      </w:r>
      <w:r w:rsidRPr="004B3DF8">
        <w:rPr>
          <w:lang w:val="fr-FR"/>
        </w:rPr>
        <w:tab/>
        <w:t>Ratifié le Traité sur l</w:t>
      </w:r>
      <w:r w:rsidR="00AA30BA">
        <w:rPr>
          <w:lang w:val="fr-FR"/>
        </w:rPr>
        <w:t>’</w:t>
      </w:r>
      <w:r w:rsidRPr="004B3DF8">
        <w:rPr>
          <w:lang w:val="fr-FR"/>
        </w:rPr>
        <w:t>interdiction des armes nucléaires</w:t>
      </w:r>
      <w:r w:rsidRPr="00C84328">
        <w:rPr>
          <w:rStyle w:val="Appelnotedebasdep"/>
        </w:rPr>
        <w:footnoteReference w:id="5"/>
      </w:r>
      <w:r w:rsidRPr="004B3DF8">
        <w:rPr>
          <w:lang w:val="fr-FR"/>
        </w:rPr>
        <w:t> ;</w:t>
      </w:r>
    </w:p>
    <w:p w14:paraId="48CDAAFE" w14:textId="29FC77E9" w:rsidR="00B44E88" w:rsidRPr="004B3DF8" w:rsidRDefault="00B44E88" w:rsidP="0036013B">
      <w:pPr>
        <w:pStyle w:val="SingleTxtG"/>
        <w:ind w:firstLine="567"/>
        <w:rPr>
          <w:lang w:val="fr-FR"/>
        </w:rPr>
      </w:pPr>
      <w:r w:rsidRPr="004B3DF8">
        <w:rPr>
          <w:lang w:val="fr-FR"/>
        </w:rPr>
        <w:t>b)</w:t>
      </w:r>
      <w:r w:rsidRPr="004B3DF8">
        <w:rPr>
          <w:lang w:val="fr-FR"/>
        </w:rPr>
        <w:tab/>
        <w:t>Ratifié le Protocole facultatif se rapportant au Pacte international relatif aux droits économiques, sociaux et culturels</w:t>
      </w:r>
      <w:r w:rsidRPr="00C84328">
        <w:rPr>
          <w:rStyle w:val="Appelnotedebasdep"/>
        </w:rPr>
        <w:footnoteReference w:id="6"/>
      </w:r>
      <w:r w:rsidRPr="004B3DF8">
        <w:rPr>
          <w:lang w:val="fr-FR"/>
        </w:rPr>
        <w:t> ;</w:t>
      </w:r>
    </w:p>
    <w:p w14:paraId="1525A9B8" w14:textId="60631FFD" w:rsidR="00B44E88" w:rsidRPr="004B3DF8" w:rsidRDefault="00B44E88" w:rsidP="0036013B">
      <w:pPr>
        <w:pStyle w:val="SingleTxtG"/>
        <w:ind w:firstLine="567"/>
        <w:rPr>
          <w:lang w:val="fr-FR"/>
        </w:rPr>
      </w:pPr>
      <w:r w:rsidRPr="004B3DF8">
        <w:rPr>
          <w:lang w:val="fr-FR"/>
        </w:rPr>
        <w:t>c)</w:t>
      </w:r>
      <w:r w:rsidRPr="004B3DF8">
        <w:rPr>
          <w:lang w:val="fr-FR"/>
        </w:rPr>
        <w:tab/>
        <w:t>Adopté le Programme de développement durable à l</w:t>
      </w:r>
      <w:r w:rsidR="00AA30BA">
        <w:rPr>
          <w:lang w:val="fr-FR"/>
        </w:rPr>
        <w:t>’</w:t>
      </w:r>
      <w:r w:rsidRPr="004B3DF8">
        <w:rPr>
          <w:lang w:val="fr-FR"/>
        </w:rPr>
        <w:t>horizon</w:t>
      </w:r>
      <w:r>
        <w:rPr>
          <w:lang w:val="fr-FR"/>
        </w:rPr>
        <w:t> </w:t>
      </w:r>
      <w:r w:rsidRPr="004B3DF8">
        <w:rPr>
          <w:lang w:val="fr-FR"/>
        </w:rPr>
        <w:t>2030</w:t>
      </w:r>
      <w:r>
        <w:rPr>
          <w:lang w:val="fr-FR"/>
        </w:rPr>
        <w:t> </w:t>
      </w:r>
      <w:r w:rsidRPr="004B3DF8">
        <w:rPr>
          <w:lang w:val="fr-FR"/>
        </w:rPr>
        <w:t>;</w:t>
      </w:r>
    </w:p>
    <w:p w14:paraId="60ECAA58" w14:textId="74157150" w:rsidR="00B44E88" w:rsidRPr="004B3DF8" w:rsidRDefault="00B44E88" w:rsidP="0036013B">
      <w:pPr>
        <w:pStyle w:val="SingleTxtG"/>
        <w:ind w:firstLine="567"/>
        <w:rPr>
          <w:lang w:val="fr-FR"/>
        </w:rPr>
      </w:pPr>
      <w:r w:rsidRPr="004B3DF8">
        <w:rPr>
          <w:lang w:val="fr-FR"/>
        </w:rPr>
        <w:t>d)</w:t>
      </w:r>
      <w:r w:rsidRPr="004B3DF8">
        <w:rPr>
          <w:lang w:val="fr-FR"/>
        </w:rPr>
        <w:tab/>
        <w:t>Ratifié la Convention sur la protection des enfants et la coopération en matière d</w:t>
      </w:r>
      <w:r w:rsidR="00AA30BA">
        <w:rPr>
          <w:lang w:val="fr-FR"/>
        </w:rPr>
        <w:t>’</w:t>
      </w:r>
      <w:r w:rsidRPr="004B3DF8">
        <w:rPr>
          <w:lang w:val="fr-FR"/>
        </w:rPr>
        <w:t>adoption internationale</w:t>
      </w:r>
      <w:r w:rsidR="000C7FA9">
        <w:rPr>
          <w:lang w:val="fr-FR"/>
        </w:rPr>
        <w:t xml:space="preserve"> </w:t>
      </w:r>
      <w:r w:rsidRPr="004B3DF8">
        <w:rPr>
          <w:lang w:val="fr-FR"/>
        </w:rPr>
        <w:t>(La Haye, 1993</w:t>
      </w:r>
      <w:r w:rsidRPr="00C84328">
        <w:rPr>
          <w:rStyle w:val="Appelnotedebasdep"/>
        </w:rPr>
        <w:footnoteReference w:id="7"/>
      </w:r>
      <w:r w:rsidRPr="004B3DF8">
        <w:rPr>
          <w:lang w:val="fr-FR"/>
        </w:rPr>
        <w:t>)</w:t>
      </w:r>
      <w:r>
        <w:rPr>
          <w:lang w:val="fr-FR"/>
        </w:rPr>
        <w:t> </w:t>
      </w:r>
      <w:r w:rsidRPr="004B3DF8">
        <w:rPr>
          <w:lang w:val="fr-FR"/>
        </w:rPr>
        <w:t>;</w:t>
      </w:r>
    </w:p>
    <w:p w14:paraId="724FDC24" w14:textId="64278A2C" w:rsidR="00B44E88" w:rsidRPr="004B3DF8" w:rsidRDefault="00B44E88" w:rsidP="0036013B">
      <w:pPr>
        <w:pStyle w:val="SingleTxtG"/>
        <w:ind w:firstLine="567"/>
        <w:rPr>
          <w:lang w:val="fr-FR"/>
        </w:rPr>
      </w:pPr>
      <w:r w:rsidRPr="004B3DF8">
        <w:rPr>
          <w:lang w:val="fr-FR"/>
        </w:rPr>
        <w:t>e)</w:t>
      </w:r>
      <w:r w:rsidRPr="004B3DF8">
        <w:rPr>
          <w:lang w:val="fr-FR"/>
        </w:rPr>
        <w:tab/>
        <w:t xml:space="preserve">Adhéré à la Conférence de La Haye de droit international privé </w:t>
      </w:r>
      <w:r w:rsidRPr="003D562A">
        <w:rPr>
          <w:lang w:val="fr-FR"/>
        </w:rPr>
        <w:t>(H</w:t>
      </w:r>
      <w:r w:rsidR="003D562A" w:rsidRPr="003D562A">
        <w:rPr>
          <w:lang w:val="fr-FR"/>
        </w:rPr>
        <w:t>C</w:t>
      </w:r>
      <w:r w:rsidRPr="003D562A">
        <w:rPr>
          <w:lang w:val="fr-FR"/>
        </w:rPr>
        <w:t>CH)</w:t>
      </w:r>
      <w:r w:rsidRPr="003D562A">
        <w:rPr>
          <w:rStyle w:val="Appelnotedebasdep"/>
        </w:rPr>
        <w:footnoteReference w:id="8"/>
      </w:r>
      <w:r w:rsidRPr="004B3DF8">
        <w:rPr>
          <w:lang w:val="fr-FR"/>
        </w:rPr>
        <w:t xml:space="preserve"> en septembre 2021.</w:t>
      </w:r>
    </w:p>
    <w:p w14:paraId="7CBD39AD" w14:textId="77777777" w:rsidR="00B44E88" w:rsidRPr="004B3DF8" w:rsidRDefault="00B44E88" w:rsidP="007F5D62">
      <w:pPr>
        <w:pStyle w:val="H23G"/>
        <w:rPr>
          <w:lang w:val="fr-FR"/>
        </w:rPr>
      </w:pPr>
      <w:r w:rsidRPr="004B3DF8">
        <w:rPr>
          <w:lang w:val="fr-FR"/>
        </w:rPr>
        <w:tab/>
      </w:r>
      <w:r w:rsidRPr="004B3DF8">
        <w:rPr>
          <w:lang w:val="fr-FR"/>
        </w:rPr>
        <w:tab/>
      </w:r>
      <w:r w:rsidRPr="004B3DF8">
        <w:rPr>
          <w:bCs/>
          <w:lang w:val="fr-FR"/>
        </w:rPr>
        <w:t xml:space="preserve">Instruments </w:t>
      </w:r>
      <w:r w:rsidRPr="007F5D62">
        <w:rPr>
          <w:lang w:val="fr-FR"/>
        </w:rPr>
        <w:t>nationaux</w:t>
      </w:r>
    </w:p>
    <w:p w14:paraId="025A9192" w14:textId="77777777" w:rsidR="00B44E88" w:rsidRPr="004B3DF8" w:rsidRDefault="00B44E88" w:rsidP="006F63C8">
      <w:pPr>
        <w:pStyle w:val="SingleTxtG"/>
        <w:rPr>
          <w:lang w:val="fr-FR"/>
        </w:rPr>
      </w:pPr>
      <w:r w:rsidRPr="004B3DF8">
        <w:rPr>
          <w:lang w:val="fr-FR"/>
        </w:rPr>
        <w:t>6.</w:t>
      </w:r>
      <w:r w:rsidRPr="004B3DF8">
        <w:rPr>
          <w:lang w:val="fr-FR"/>
        </w:rPr>
        <w:tab/>
        <w:t>Le Honduras a adopté les instruments juridiques suivants au cours de la période considérée</w:t>
      </w:r>
      <w:r>
        <w:rPr>
          <w:lang w:val="fr-FR"/>
        </w:rPr>
        <w:t> </w:t>
      </w:r>
      <w:r w:rsidRPr="004B3DF8">
        <w:rPr>
          <w:lang w:val="fr-FR"/>
        </w:rPr>
        <w:t>:</w:t>
      </w:r>
    </w:p>
    <w:p w14:paraId="678F3AEB" w14:textId="4C218A2D" w:rsidR="00B44E88" w:rsidRPr="004B3DF8" w:rsidRDefault="00B44E88" w:rsidP="0036013B">
      <w:pPr>
        <w:pStyle w:val="SingleTxtG"/>
        <w:ind w:firstLine="567"/>
        <w:rPr>
          <w:lang w:val="fr-FR"/>
        </w:rPr>
      </w:pPr>
      <w:r w:rsidRPr="004B3DF8">
        <w:rPr>
          <w:lang w:val="fr-FR"/>
        </w:rPr>
        <w:t>a)</w:t>
      </w:r>
      <w:r w:rsidRPr="004B3DF8">
        <w:rPr>
          <w:lang w:val="fr-FR"/>
        </w:rPr>
        <w:tab/>
        <w:t>Loi relative à l</w:t>
      </w:r>
      <w:r w:rsidR="00AA30BA">
        <w:rPr>
          <w:lang w:val="fr-FR"/>
        </w:rPr>
        <w:t>’</w:t>
      </w:r>
      <w:r w:rsidRPr="004B3DF8">
        <w:rPr>
          <w:lang w:val="fr-FR"/>
        </w:rPr>
        <w:t>Inspection du travail</w:t>
      </w:r>
      <w:r w:rsidRPr="00C84328">
        <w:rPr>
          <w:rStyle w:val="Appelnotedebasdep"/>
        </w:rPr>
        <w:footnoteReference w:id="9"/>
      </w:r>
      <w:r w:rsidRPr="004B3DF8">
        <w:rPr>
          <w:lang w:val="fr-FR"/>
        </w:rPr>
        <w:t xml:space="preserve"> et son règlement d</w:t>
      </w:r>
      <w:r w:rsidR="00AA30BA">
        <w:rPr>
          <w:lang w:val="fr-FR"/>
        </w:rPr>
        <w:t>’</w:t>
      </w:r>
      <w:r w:rsidRPr="004B3DF8">
        <w:rPr>
          <w:lang w:val="fr-FR"/>
        </w:rPr>
        <w:t>application</w:t>
      </w:r>
      <w:r w:rsidRPr="00C84328">
        <w:rPr>
          <w:rStyle w:val="Appelnotedebasdep"/>
        </w:rPr>
        <w:footnoteReference w:id="10"/>
      </w:r>
      <w:r>
        <w:rPr>
          <w:lang w:val="fr-FR"/>
        </w:rPr>
        <w:t> </w:t>
      </w:r>
      <w:r w:rsidRPr="004B3DF8">
        <w:rPr>
          <w:lang w:val="fr-FR"/>
        </w:rPr>
        <w:t>;</w:t>
      </w:r>
    </w:p>
    <w:p w14:paraId="7CD44201" w14:textId="56C90E54" w:rsidR="00B44E88" w:rsidRPr="004B3DF8" w:rsidRDefault="00B44E88" w:rsidP="0036013B">
      <w:pPr>
        <w:pStyle w:val="SingleTxtG"/>
        <w:ind w:firstLine="567"/>
        <w:rPr>
          <w:lang w:val="fr-FR"/>
        </w:rPr>
      </w:pPr>
      <w:r w:rsidRPr="004B3DF8">
        <w:rPr>
          <w:lang w:val="fr-FR"/>
        </w:rPr>
        <w:t>b)</w:t>
      </w:r>
      <w:r w:rsidRPr="004B3DF8">
        <w:rPr>
          <w:lang w:val="fr-FR"/>
        </w:rPr>
        <w:tab/>
        <w:t xml:space="preserve">Loi organique relative au </w:t>
      </w:r>
      <w:r>
        <w:rPr>
          <w:lang w:val="fr-FR"/>
        </w:rPr>
        <w:t>Secrétariat d</w:t>
      </w:r>
      <w:r w:rsidR="00AA30BA">
        <w:rPr>
          <w:lang w:val="fr-FR"/>
        </w:rPr>
        <w:t>’</w:t>
      </w:r>
      <w:r>
        <w:rPr>
          <w:lang w:val="fr-FR"/>
        </w:rPr>
        <w:t>État à</w:t>
      </w:r>
      <w:r w:rsidRPr="004B3DF8">
        <w:rPr>
          <w:lang w:val="fr-FR"/>
        </w:rPr>
        <w:t xml:space="preserve"> la sécurité et </w:t>
      </w:r>
      <w:r>
        <w:rPr>
          <w:lang w:val="fr-FR"/>
        </w:rPr>
        <w:t>à</w:t>
      </w:r>
      <w:r w:rsidRPr="004B3DF8">
        <w:rPr>
          <w:lang w:val="fr-FR"/>
        </w:rPr>
        <w:t xml:space="preserve"> la </w:t>
      </w:r>
      <w:r>
        <w:rPr>
          <w:lang w:val="fr-FR"/>
        </w:rPr>
        <w:t>P</w:t>
      </w:r>
      <w:r w:rsidRPr="004B3DF8">
        <w:rPr>
          <w:lang w:val="fr-FR"/>
        </w:rPr>
        <w:t>olice nationale</w:t>
      </w:r>
      <w:r w:rsidRPr="00C84328">
        <w:rPr>
          <w:rStyle w:val="Appelnotedebasdep"/>
        </w:rPr>
        <w:footnoteReference w:id="11"/>
      </w:r>
      <w:r w:rsidRPr="004B3DF8">
        <w:rPr>
          <w:lang w:val="fr-FR"/>
        </w:rPr>
        <w:t> ;</w:t>
      </w:r>
    </w:p>
    <w:p w14:paraId="75F52223" w14:textId="3ECB4700" w:rsidR="00B44E88" w:rsidRPr="004B3DF8" w:rsidRDefault="00B44E88" w:rsidP="0036013B">
      <w:pPr>
        <w:pStyle w:val="SingleTxtG"/>
        <w:ind w:firstLine="567"/>
        <w:rPr>
          <w:lang w:val="fr-FR"/>
        </w:rPr>
      </w:pPr>
      <w:r w:rsidRPr="004B3DF8">
        <w:rPr>
          <w:lang w:val="fr-FR"/>
        </w:rPr>
        <w:lastRenderedPageBreak/>
        <w:t>c)</w:t>
      </w:r>
      <w:r w:rsidRPr="004B3DF8">
        <w:rPr>
          <w:lang w:val="fr-FR"/>
        </w:rPr>
        <w:tab/>
        <w:t>Loi relative aux carrières de la police</w:t>
      </w:r>
      <w:r w:rsidRPr="00C84328">
        <w:rPr>
          <w:rStyle w:val="Appelnotedebasdep"/>
        </w:rPr>
        <w:footnoteReference w:id="12"/>
      </w:r>
      <w:r w:rsidRPr="004B3DF8">
        <w:rPr>
          <w:lang w:val="fr-FR"/>
        </w:rPr>
        <w:t xml:space="preserve"> et son règlement d</w:t>
      </w:r>
      <w:r w:rsidR="00AA30BA">
        <w:rPr>
          <w:lang w:val="fr-FR"/>
        </w:rPr>
        <w:t>’</w:t>
      </w:r>
      <w:r w:rsidRPr="004B3DF8">
        <w:rPr>
          <w:lang w:val="fr-FR"/>
        </w:rPr>
        <w:t>application</w:t>
      </w:r>
      <w:r w:rsidRPr="00C84328">
        <w:rPr>
          <w:rStyle w:val="Appelnotedebasdep"/>
        </w:rPr>
        <w:footnoteReference w:id="13"/>
      </w:r>
      <w:r>
        <w:rPr>
          <w:lang w:val="fr-FR"/>
        </w:rPr>
        <w:t> </w:t>
      </w:r>
      <w:r w:rsidRPr="004B3DF8">
        <w:rPr>
          <w:lang w:val="fr-FR"/>
        </w:rPr>
        <w:t>;</w:t>
      </w:r>
    </w:p>
    <w:p w14:paraId="582B89A1" w14:textId="0016B0BD" w:rsidR="00B44E88" w:rsidRPr="004B3DF8" w:rsidRDefault="00B44E88" w:rsidP="0036013B">
      <w:pPr>
        <w:pStyle w:val="SingleTxtG"/>
        <w:ind w:firstLine="567"/>
        <w:rPr>
          <w:lang w:val="fr-FR"/>
        </w:rPr>
      </w:pPr>
      <w:r w:rsidRPr="004B3DF8">
        <w:rPr>
          <w:lang w:val="fr-FR"/>
        </w:rPr>
        <w:t>d)</w:t>
      </w:r>
      <w:r w:rsidRPr="004B3DF8">
        <w:rPr>
          <w:lang w:val="fr-FR"/>
        </w:rPr>
        <w:tab/>
        <w:t>Code pénal</w:t>
      </w:r>
      <w:r w:rsidRPr="00C84328">
        <w:rPr>
          <w:rStyle w:val="Appelnotedebasdep"/>
        </w:rPr>
        <w:footnoteReference w:id="14"/>
      </w:r>
      <w:r w:rsidRPr="004B3DF8">
        <w:rPr>
          <w:lang w:val="fr-FR"/>
        </w:rPr>
        <w:t xml:space="preserve"> et ses modifications</w:t>
      </w:r>
      <w:r w:rsidRPr="00C84328">
        <w:rPr>
          <w:rStyle w:val="Appelnotedebasdep"/>
        </w:rPr>
        <w:footnoteReference w:id="15"/>
      </w:r>
      <w:r>
        <w:rPr>
          <w:lang w:val="fr-FR"/>
        </w:rPr>
        <w:t> </w:t>
      </w:r>
      <w:r w:rsidRPr="004B3DF8">
        <w:rPr>
          <w:lang w:val="fr-FR"/>
        </w:rPr>
        <w:t>;</w:t>
      </w:r>
    </w:p>
    <w:p w14:paraId="194BDB81" w14:textId="2E677C8F" w:rsidR="00B44E88" w:rsidRPr="004B3DF8" w:rsidRDefault="00B44E88" w:rsidP="0036013B">
      <w:pPr>
        <w:pStyle w:val="SingleTxtG"/>
        <w:ind w:firstLine="567"/>
        <w:rPr>
          <w:lang w:val="fr-FR"/>
        </w:rPr>
      </w:pPr>
      <w:r w:rsidRPr="004B3DF8">
        <w:rPr>
          <w:lang w:val="fr-FR"/>
        </w:rPr>
        <w:t>e)</w:t>
      </w:r>
      <w:r w:rsidRPr="004B3DF8">
        <w:rPr>
          <w:lang w:val="fr-FR"/>
        </w:rPr>
        <w:tab/>
        <w:t>Modification du Code de la famille interdisant le mariage d</w:t>
      </w:r>
      <w:r w:rsidR="00AA30BA">
        <w:rPr>
          <w:lang w:val="fr-FR"/>
        </w:rPr>
        <w:t>’</w:t>
      </w:r>
      <w:r w:rsidRPr="004B3DF8">
        <w:rPr>
          <w:lang w:val="fr-FR"/>
        </w:rPr>
        <w:t>enfant</w:t>
      </w:r>
      <w:r w:rsidRPr="00C84328">
        <w:rPr>
          <w:rStyle w:val="Appelnotedebasdep"/>
        </w:rPr>
        <w:footnoteReference w:id="16"/>
      </w:r>
      <w:r w:rsidRPr="004B3DF8">
        <w:rPr>
          <w:lang w:val="fr-FR"/>
        </w:rPr>
        <w:t> ;</w:t>
      </w:r>
    </w:p>
    <w:p w14:paraId="0E309A90" w14:textId="5ED54050" w:rsidR="00B44E88" w:rsidRPr="004B3DF8" w:rsidRDefault="00B44E88" w:rsidP="0036013B">
      <w:pPr>
        <w:pStyle w:val="SingleTxtG"/>
        <w:ind w:firstLine="567"/>
        <w:rPr>
          <w:lang w:val="fr-FR"/>
        </w:rPr>
      </w:pPr>
      <w:r w:rsidRPr="004B3DF8">
        <w:rPr>
          <w:lang w:val="fr-FR"/>
        </w:rPr>
        <w:t>f)</w:t>
      </w:r>
      <w:r w:rsidRPr="004B3DF8">
        <w:rPr>
          <w:lang w:val="fr-FR"/>
        </w:rPr>
        <w:tab/>
        <w:t>Loi spéciale relative à l</w:t>
      </w:r>
      <w:r w:rsidR="00AA30BA">
        <w:rPr>
          <w:lang w:val="fr-FR"/>
        </w:rPr>
        <w:t>’</w:t>
      </w:r>
      <w:r w:rsidRPr="004B3DF8">
        <w:rPr>
          <w:lang w:val="fr-FR"/>
        </w:rPr>
        <w:t>adoption au Honduras</w:t>
      </w:r>
      <w:r w:rsidRPr="00C84328">
        <w:rPr>
          <w:rStyle w:val="Appelnotedebasdep"/>
        </w:rPr>
        <w:footnoteReference w:id="17"/>
      </w:r>
      <w:r w:rsidRPr="004B3DF8">
        <w:rPr>
          <w:lang w:val="fr-FR"/>
        </w:rPr>
        <w:t xml:space="preserve"> et son règlement d</w:t>
      </w:r>
      <w:r w:rsidR="00AA30BA">
        <w:rPr>
          <w:lang w:val="fr-FR"/>
        </w:rPr>
        <w:t>’</w:t>
      </w:r>
      <w:r w:rsidRPr="004B3DF8">
        <w:rPr>
          <w:lang w:val="fr-FR"/>
        </w:rPr>
        <w:t>application</w:t>
      </w:r>
      <w:r w:rsidRPr="00C84328">
        <w:rPr>
          <w:rStyle w:val="Appelnotedebasdep"/>
        </w:rPr>
        <w:footnoteReference w:id="18"/>
      </w:r>
      <w:r w:rsidRPr="004B3DF8">
        <w:rPr>
          <w:lang w:val="fr-FR"/>
        </w:rPr>
        <w:t> ;</w:t>
      </w:r>
    </w:p>
    <w:p w14:paraId="79A650B7" w14:textId="3E35B9E5" w:rsidR="00B44E88" w:rsidRPr="004B3DF8" w:rsidRDefault="00B44E88" w:rsidP="0036013B">
      <w:pPr>
        <w:pStyle w:val="SingleTxtG"/>
        <w:ind w:firstLine="567"/>
        <w:rPr>
          <w:lang w:val="fr-FR"/>
        </w:rPr>
      </w:pPr>
      <w:r w:rsidRPr="004B3DF8">
        <w:rPr>
          <w:lang w:val="fr-FR"/>
        </w:rPr>
        <w:t>g)</w:t>
      </w:r>
      <w:r w:rsidRPr="004B3DF8">
        <w:rPr>
          <w:lang w:val="fr-FR"/>
        </w:rPr>
        <w:tab/>
        <w:t>Loi relative au contrôle des armes à feu, munitions, explosifs et autres produits similaires</w:t>
      </w:r>
      <w:r w:rsidRPr="00C84328">
        <w:rPr>
          <w:rStyle w:val="Appelnotedebasdep"/>
        </w:rPr>
        <w:footnoteReference w:id="19"/>
      </w:r>
      <w:r w:rsidRPr="004B3DF8">
        <w:rPr>
          <w:lang w:val="fr-FR"/>
        </w:rPr>
        <w:t> ;</w:t>
      </w:r>
    </w:p>
    <w:p w14:paraId="7C73647A" w14:textId="00B1C095" w:rsidR="00B44E88" w:rsidRPr="004B3DF8" w:rsidRDefault="00B44E88" w:rsidP="0036013B">
      <w:pPr>
        <w:pStyle w:val="SingleTxtG"/>
        <w:ind w:firstLine="567"/>
        <w:rPr>
          <w:lang w:val="fr-FR"/>
        </w:rPr>
      </w:pPr>
      <w:r w:rsidRPr="004B3DF8">
        <w:rPr>
          <w:lang w:val="fr-FR"/>
        </w:rPr>
        <w:t>h)</w:t>
      </w:r>
      <w:r w:rsidRPr="004B3DF8">
        <w:rPr>
          <w:lang w:val="fr-FR"/>
        </w:rPr>
        <w:tab/>
        <w:t>Loi spéciale relative à la sélection et à la nomination des autorités électorales (attributions, compétences et interdictions</w:t>
      </w:r>
      <w:r w:rsidRPr="00C84328">
        <w:rPr>
          <w:rStyle w:val="Appelnotedebasdep"/>
        </w:rPr>
        <w:footnoteReference w:id="20"/>
      </w:r>
      <w:r w:rsidRPr="004B3DF8">
        <w:rPr>
          <w:lang w:val="fr-FR"/>
        </w:rPr>
        <w:t>) ;</w:t>
      </w:r>
    </w:p>
    <w:p w14:paraId="71E2A104" w14:textId="4BE44858" w:rsidR="00B44E88" w:rsidRPr="004B3DF8" w:rsidRDefault="00B44E88" w:rsidP="0036013B">
      <w:pPr>
        <w:pStyle w:val="SingleTxtG"/>
        <w:ind w:firstLine="567"/>
        <w:rPr>
          <w:lang w:val="fr-FR"/>
        </w:rPr>
      </w:pPr>
      <w:r w:rsidRPr="004B3DF8">
        <w:rPr>
          <w:lang w:val="fr-FR"/>
        </w:rPr>
        <w:t>i)</w:t>
      </w:r>
      <w:r w:rsidRPr="004B3DF8">
        <w:rPr>
          <w:lang w:val="fr-FR"/>
        </w:rPr>
        <w:tab/>
        <w:t>Loi spéciale relative au soutien de l</w:t>
      </w:r>
      <w:r w:rsidR="00AA30BA">
        <w:rPr>
          <w:lang w:val="fr-FR"/>
        </w:rPr>
        <w:t>’</w:t>
      </w:r>
      <w:r w:rsidRPr="004B3DF8">
        <w:rPr>
          <w:lang w:val="fr-FR"/>
        </w:rPr>
        <w:t>économie et à la protection sociale face aux conséquences de la pandémie de COVID-19</w:t>
      </w:r>
      <w:r w:rsidRPr="00C84328">
        <w:rPr>
          <w:rStyle w:val="Appelnotedebasdep"/>
        </w:rPr>
        <w:footnoteReference w:id="21"/>
      </w:r>
      <w:r w:rsidRPr="004B3DF8">
        <w:rPr>
          <w:lang w:val="fr-FR"/>
        </w:rPr>
        <w:t xml:space="preserve"> et sa modification</w:t>
      </w:r>
      <w:r w:rsidRPr="00C84328">
        <w:rPr>
          <w:rStyle w:val="Appelnotedebasdep"/>
        </w:rPr>
        <w:footnoteReference w:id="22"/>
      </w:r>
      <w:r w:rsidRPr="004B3DF8">
        <w:rPr>
          <w:lang w:val="fr-FR"/>
        </w:rPr>
        <w:t> ;</w:t>
      </w:r>
    </w:p>
    <w:p w14:paraId="1E480AAB" w14:textId="2F9BE726" w:rsidR="00B44E88" w:rsidRPr="004B3DF8" w:rsidRDefault="00B44E88" w:rsidP="0036013B">
      <w:pPr>
        <w:pStyle w:val="SingleTxtG"/>
        <w:ind w:firstLine="567"/>
        <w:rPr>
          <w:lang w:val="fr-FR"/>
        </w:rPr>
      </w:pPr>
      <w:r w:rsidRPr="004B3DF8">
        <w:rPr>
          <w:lang w:val="fr-FR"/>
        </w:rPr>
        <w:t>j)</w:t>
      </w:r>
      <w:r w:rsidRPr="004B3DF8">
        <w:rPr>
          <w:lang w:val="fr-FR"/>
        </w:rPr>
        <w:tab/>
        <w:t>Loi relative à la gestion informatique des procédures judiciaires</w:t>
      </w:r>
      <w:r w:rsidRPr="00C84328">
        <w:rPr>
          <w:rStyle w:val="Appelnotedebasdep"/>
        </w:rPr>
        <w:footnoteReference w:id="23"/>
      </w:r>
      <w:r w:rsidRPr="004B3DF8">
        <w:rPr>
          <w:lang w:val="fr-FR"/>
        </w:rPr>
        <w:t> ;</w:t>
      </w:r>
    </w:p>
    <w:p w14:paraId="4CCE1178" w14:textId="130E889F" w:rsidR="00B44E88" w:rsidRPr="004B3DF8" w:rsidRDefault="00B44E88" w:rsidP="0036013B">
      <w:pPr>
        <w:pStyle w:val="SingleTxtG"/>
        <w:ind w:firstLine="567"/>
        <w:rPr>
          <w:lang w:val="fr-FR"/>
        </w:rPr>
      </w:pPr>
      <w:r w:rsidRPr="004B3DF8">
        <w:rPr>
          <w:lang w:val="fr-FR"/>
        </w:rPr>
        <w:t>k)</w:t>
      </w:r>
      <w:r w:rsidRPr="004B3DF8">
        <w:rPr>
          <w:lang w:val="fr-FR"/>
        </w:rPr>
        <w:tab/>
        <w:t>Loi électorale du Honduras</w:t>
      </w:r>
      <w:r w:rsidRPr="00C84328">
        <w:rPr>
          <w:rStyle w:val="Appelnotedebasdep"/>
        </w:rPr>
        <w:footnoteReference w:id="24"/>
      </w:r>
      <w:r w:rsidRPr="004B3DF8">
        <w:rPr>
          <w:lang w:val="fr-FR"/>
        </w:rPr>
        <w:t> ;</w:t>
      </w:r>
    </w:p>
    <w:p w14:paraId="18811026" w14:textId="230D11EB" w:rsidR="00B44E88" w:rsidRPr="004B3DF8" w:rsidRDefault="00B44E88" w:rsidP="0036013B">
      <w:pPr>
        <w:pStyle w:val="SingleTxtG"/>
        <w:ind w:firstLine="567"/>
        <w:rPr>
          <w:lang w:val="fr-FR"/>
        </w:rPr>
      </w:pPr>
      <w:r w:rsidRPr="004B3DF8">
        <w:rPr>
          <w:lang w:val="fr-FR"/>
        </w:rPr>
        <w:t>l)</w:t>
      </w:r>
      <w:r w:rsidRPr="004B3DF8">
        <w:rPr>
          <w:lang w:val="fr-FR"/>
        </w:rPr>
        <w:tab/>
        <w:t>Règlement d</w:t>
      </w:r>
      <w:r w:rsidR="00AA30BA">
        <w:rPr>
          <w:lang w:val="fr-FR"/>
        </w:rPr>
        <w:t>’</w:t>
      </w:r>
      <w:r w:rsidRPr="004B3DF8">
        <w:rPr>
          <w:lang w:val="fr-FR"/>
        </w:rPr>
        <w:t>application du principe de parité et du mécanisme d</w:t>
      </w:r>
      <w:r w:rsidR="00AA30BA">
        <w:rPr>
          <w:lang w:val="fr-FR"/>
        </w:rPr>
        <w:t>’</w:t>
      </w:r>
      <w:r w:rsidRPr="004B3DF8">
        <w:rPr>
          <w:lang w:val="fr-FR"/>
        </w:rPr>
        <w:t>alternance dans la participation politique des femmes et des hommes aux opérations électorales</w:t>
      </w:r>
      <w:r w:rsidRPr="00C84328">
        <w:rPr>
          <w:rStyle w:val="Appelnotedebasdep"/>
        </w:rPr>
        <w:footnoteReference w:id="25"/>
      </w:r>
      <w:r>
        <w:rPr>
          <w:lang w:val="fr-FR"/>
        </w:rPr>
        <w:t> </w:t>
      </w:r>
      <w:r w:rsidRPr="004B3DF8">
        <w:rPr>
          <w:lang w:val="fr-FR"/>
        </w:rPr>
        <w:t>;</w:t>
      </w:r>
    </w:p>
    <w:p w14:paraId="2A553655" w14:textId="738AE135" w:rsidR="00B44E88" w:rsidRPr="004B3DF8" w:rsidRDefault="00B44E88" w:rsidP="0036013B">
      <w:pPr>
        <w:pStyle w:val="SingleTxtG"/>
        <w:ind w:firstLine="567"/>
        <w:rPr>
          <w:lang w:val="fr-FR"/>
        </w:rPr>
      </w:pPr>
      <w:r w:rsidRPr="004B3DF8">
        <w:rPr>
          <w:lang w:val="fr-FR"/>
        </w:rPr>
        <w:t>m)</w:t>
      </w:r>
      <w:r w:rsidRPr="004B3DF8">
        <w:rPr>
          <w:lang w:val="fr-FR"/>
        </w:rPr>
        <w:tab/>
        <w:t>Règlement spécial relatif à l</w:t>
      </w:r>
      <w:r w:rsidR="00AA30BA">
        <w:rPr>
          <w:lang w:val="fr-FR"/>
        </w:rPr>
        <w:t>’</w:t>
      </w:r>
      <w:r w:rsidRPr="004B3DF8">
        <w:rPr>
          <w:lang w:val="fr-FR"/>
        </w:rPr>
        <w:t>organisation et au fonctionnement de la Direction générale du ministère public</w:t>
      </w:r>
      <w:r w:rsidRPr="00C84328">
        <w:rPr>
          <w:rStyle w:val="Appelnotedebasdep"/>
        </w:rPr>
        <w:footnoteReference w:id="26"/>
      </w:r>
      <w:r w:rsidRPr="004B3DF8">
        <w:rPr>
          <w:lang w:val="fr-FR"/>
        </w:rPr>
        <w:t> ;</w:t>
      </w:r>
    </w:p>
    <w:p w14:paraId="22121B05" w14:textId="19E1E212" w:rsidR="00B44E88" w:rsidRPr="004B3DF8" w:rsidRDefault="00B44E88" w:rsidP="0036013B">
      <w:pPr>
        <w:pStyle w:val="SingleTxtG"/>
        <w:ind w:firstLine="567"/>
        <w:rPr>
          <w:lang w:val="fr-FR"/>
        </w:rPr>
      </w:pPr>
      <w:r w:rsidRPr="004B3DF8">
        <w:rPr>
          <w:lang w:val="fr-FR"/>
        </w:rPr>
        <w:t>n)</w:t>
      </w:r>
      <w:r w:rsidRPr="004B3DF8">
        <w:rPr>
          <w:lang w:val="fr-FR"/>
        </w:rPr>
        <w:tab/>
        <w:t>Règlement spécial concernant la loi relative à la protection des témoins au cours de la procédure pénale</w:t>
      </w:r>
      <w:r w:rsidRPr="00C84328">
        <w:rPr>
          <w:rStyle w:val="Appelnotedebasdep"/>
        </w:rPr>
        <w:footnoteReference w:id="27"/>
      </w:r>
      <w:r w:rsidRPr="004B3DF8">
        <w:rPr>
          <w:lang w:val="fr-FR"/>
        </w:rPr>
        <w:t> ;</w:t>
      </w:r>
    </w:p>
    <w:p w14:paraId="2BA354E0" w14:textId="30DFEF08" w:rsidR="00B44E88" w:rsidRPr="004B3DF8" w:rsidRDefault="00B44E88" w:rsidP="0036013B">
      <w:pPr>
        <w:pStyle w:val="SingleTxtG"/>
        <w:ind w:firstLine="567"/>
        <w:rPr>
          <w:lang w:val="fr-FR"/>
        </w:rPr>
      </w:pPr>
      <w:r w:rsidRPr="004B3DF8">
        <w:rPr>
          <w:lang w:val="fr-FR"/>
        </w:rPr>
        <w:t>o)</w:t>
      </w:r>
      <w:r w:rsidRPr="004B3DF8">
        <w:rPr>
          <w:lang w:val="fr-FR"/>
        </w:rPr>
        <w:tab/>
        <w:t>Législation relative à la formulation et à la certification des plans de développement municipaux</w:t>
      </w:r>
      <w:r w:rsidRPr="00C84328">
        <w:rPr>
          <w:rStyle w:val="Appelnotedebasdep"/>
        </w:rPr>
        <w:footnoteReference w:id="28"/>
      </w:r>
      <w:r w:rsidRPr="004B3DF8">
        <w:rPr>
          <w:lang w:val="fr-FR"/>
        </w:rPr>
        <w:t> ;</w:t>
      </w:r>
    </w:p>
    <w:p w14:paraId="33FBE8D9" w14:textId="2982B477" w:rsidR="00B44E88" w:rsidRPr="004B3DF8" w:rsidRDefault="00B44E88" w:rsidP="0036013B">
      <w:pPr>
        <w:pStyle w:val="SingleTxtG"/>
        <w:ind w:firstLine="567"/>
        <w:rPr>
          <w:lang w:val="fr-FR"/>
        </w:rPr>
      </w:pPr>
      <w:bookmarkStart w:id="5" w:name="_Hlk83798430"/>
      <w:r w:rsidRPr="004B3DF8">
        <w:rPr>
          <w:lang w:val="fr-FR"/>
        </w:rPr>
        <w:t>p)</w:t>
      </w:r>
      <w:r w:rsidRPr="004B3DF8">
        <w:rPr>
          <w:lang w:val="fr-FR"/>
        </w:rPr>
        <w:tab/>
        <w:t>Règlement spécial relatif à l</w:t>
      </w:r>
      <w:r w:rsidR="00AA30BA">
        <w:rPr>
          <w:lang w:val="fr-FR"/>
        </w:rPr>
        <w:t>’</w:t>
      </w:r>
      <w:r w:rsidRPr="004B3DF8">
        <w:rPr>
          <w:lang w:val="fr-FR"/>
        </w:rPr>
        <w:t>organisation et au fonctionnement de la Direction de la médecine légale</w:t>
      </w:r>
      <w:r w:rsidRPr="00C84328">
        <w:rPr>
          <w:rStyle w:val="Appelnotedebasdep"/>
        </w:rPr>
        <w:footnoteReference w:id="29"/>
      </w:r>
      <w:r w:rsidRPr="004B3DF8">
        <w:rPr>
          <w:lang w:val="fr-FR"/>
        </w:rPr>
        <w:t> ;</w:t>
      </w:r>
    </w:p>
    <w:p w14:paraId="62208DA5" w14:textId="615FBD00" w:rsidR="00B44E88" w:rsidRPr="004B3DF8" w:rsidRDefault="00B44E88" w:rsidP="0036013B">
      <w:pPr>
        <w:pStyle w:val="SingleTxtG"/>
        <w:ind w:firstLine="567"/>
        <w:rPr>
          <w:lang w:val="fr-FR"/>
        </w:rPr>
      </w:pPr>
      <w:r w:rsidRPr="004B3DF8">
        <w:rPr>
          <w:lang w:val="fr-FR"/>
        </w:rPr>
        <w:t>q)</w:t>
      </w:r>
      <w:r w:rsidRPr="004B3DF8">
        <w:rPr>
          <w:lang w:val="fr-FR"/>
        </w:rPr>
        <w:tab/>
        <w:t>Règlement d</w:t>
      </w:r>
      <w:r w:rsidR="00AA30BA">
        <w:rPr>
          <w:lang w:val="fr-FR"/>
        </w:rPr>
        <w:t>’</w:t>
      </w:r>
      <w:r w:rsidRPr="004B3DF8">
        <w:rPr>
          <w:lang w:val="fr-FR"/>
        </w:rPr>
        <w:t>application de la loi relative au programme national de crédit solidaire pour les femmes des zones rurales</w:t>
      </w:r>
      <w:r w:rsidRPr="00C84328">
        <w:rPr>
          <w:rStyle w:val="Appelnotedebasdep"/>
        </w:rPr>
        <w:footnoteReference w:id="30"/>
      </w:r>
      <w:r w:rsidRPr="004B3DF8">
        <w:rPr>
          <w:lang w:val="fr-FR"/>
        </w:rPr>
        <w:t> ;</w:t>
      </w:r>
      <w:bookmarkEnd w:id="5"/>
    </w:p>
    <w:p w14:paraId="15E6D15B" w14:textId="7EBF0CE2" w:rsidR="00B44E88" w:rsidRPr="004B3DF8" w:rsidRDefault="00B44E88" w:rsidP="0036013B">
      <w:pPr>
        <w:pStyle w:val="SingleTxtG"/>
        <w:ind w:firstLine="567"/>
        <w:rPr>
          <w:lang w:val="fr-FR"/>
        </w:rPr>
      </w:pPr>
      <w:r w:rsidRPr="004B3DF8">
        <w:rPr>
          <w:lang w:val="fr-FR"/>
        </w:rPr>
        <w:t>r)</w:t>
      </w:r>
      <w:r w:rsidRPr="004B3DF8">
        <w:rPr>
          <w:lang w:val="fr-FR"/>
        </w:rPr>
        <w:tab/>
        <w:t>Règlement d</w:t>
      </w:r>
      <w:r w:rsidR="00AA30BA">
        <w:rPr>
          <w:lang w:val="fr-FR"/>
        </w:rPr>
        <w:t>’</w:t>
      </w:r>
      <w:r w:rsidRPr="004B3DF8">
        <w:rPr>
          <w:lang w:val="fr-FR"/>
        </w:rPr>
        <w:t>application de la loi spéciale relative à la parentalité responsable</w:t>
      </w:r>
      <w:r w:rsidRPr="00C84328">
        <w:rPr>
          <w:rStyle w:val="Appelnotedebasdep"/>
        </w:rPr>
        <w:footnoteReference w:id="31"/>
      </w:r>
      <w:r w:rsidRPr="004B3DF8">
        <w:rPr>
          <w:lang w:val="fr-FR"/>
        </w:rPr>
        <w:t> ;</w:t>
      </w:r>
    </w:p>
    <w:p w14:paraId="52FA3E70" w14:textId="1AE0FB86" w:rsidR="00B44E88" w:rsidRPr="004B3DF8" w:rsidRDefault="00B44E88" w:rsidP="0036013B">
      <w:pPr>
        <w:pStyle w:val="SingleTxtG"/>
        <w:ind w:firstLine="567"/>
        <w:rPr>
          <w:lang w:val="fr-FR"/>
        </w:rPr>
      </w:pPr>
      <w:r w:rsidRPr="004B3DF8">
        <w:rPr>
          <w:lang w:val="fr-FR"/>
        </w:rPr>
        <w:t>s)</w:t>
      </w:r>
      <w:r w:rsidRPr="004B3DF8">
        <w:rPr>
          <w:lang w:val="fr-FR"/>
        </w:rPr>
        <w:tab/>
        <w:t>Règlement relatif au travail protégé des adolescents au Honduras</w:t>
      </w:r>
      <w:r w:rsidRPr="00C84328">
        <w:rPr>
          <w:rStyle w:val="Appelnotedebasdep"/>
        </w:rPr>
        <w:footnoteReference w:id="32"/>
      </w:r>
      <w:r w:rsidRPr="004B3DF8">
        <w:rPr>
          <w:lang w:val="fr-FR"/>
        </w:rPr>
        <w:t> ;</w:t>
      </w:r>
    </w:p>
    <w:p w14:paraId="653A393C" w14:textId="73CA35D6" w:rsidR="00B44E88" w:rsidRPr="004B3DF8" w:rsidRDefault="00B44E88" w:rsidP="0036013B">
      <w:pPr>
        <w:pStyle w:val="SingleTxtG"/>
        <w:ind w:firstLine="567"/>
        <w:rPr>
          <w:lang w:val="fr-FR"/>
        </w:rPr>
      </w:pPr>
      <w:r w:rsidRPr="004B3DF8">
        <w:rPr>
          <w:lang w:val="fr-FR"/>
        </w:rPr>
        <w:lastRenderedPageBreak/>
        <w:t>t)</w:t>
      </w:r>
      <w:r w:rsidRPr="004B3DF8">
        <w:rPr>
          <w:lang w:val="fr-FR"/>
        </w:rPr>
        <w:tab/>
        <w:t>Règlement général d</w:t>
      </w:r>
      <w:r w:rsidR="00AA30BA">
        <w:rPr>
          <w:lang w:val="fr-FR"/>
        </w:rPr>
        <w:t>’</w:t>
      </w:r>
      <w:r w:rsidRPr="004B3DF8">
        <w:rPr>
          <w:lang w:val="fr-FR"/>
        </w:rPr>
        <w:t>application de la loi relative à la protection des migrants honduriens et de leur famille</w:t>
      </w:r>
      <w:r w:rsidRPr="00C84328">
        <w:rPr>
          <w:rStyle w:val="Appelnotedebasdep"/>
        </w:rPr>
        <w:footnoteReference w:id="33"/>
      </w:r>
      <w:r w:rsidRPr="004B3DF8">
        <w:rPr>
          <w:lang w:val="fr-FR"/>
        </w:rPr>
        <w:t> ;</w:t>
      </w:r>
    </w:p>
    <w:p w14:paraId="05B297E1" w14:textId="67882758" w:rsidR="00B44E88" w:rsidRPr="004B3DF8" w:rsidRDefault="00B44E88" w:rsidP="0036013B">
      <w:pPr>
        <w:pStyle w:val="SingleTxtG"/>
        <w:ind w:firstLine="567"/>
        <w:rPr>
          <w:lang w:val="fr-FR"/>
        </w:rPr>
      </w:pPr>
      <w:r w:rsidRPr="004B3DF8">
        <w:rPr>
          <w:lang w:val="fr-FR"/>
        </w:rPr>
        <w:t>u)</w:t>
      </w:r>
      <w:r w:rsidRPr="004B3DF8">
        <w:rPr>
          <w:lang w:val="fr-FR"/>
        </w:rPr>
        <w:tab/>
        <w:t>Règlement relatif à l</w:t>
      </w:r>
      <w:r w:rsidR="00AA30BA">
        <w:rPr>
          <w:lang w:val="fr-FR"/>
        </w:rPr>
        <w:t>’</w:t>
      </w:r>
      <w:r w:rsidRPr="004B3DF8">
        <w:rPr>
          <w:lang w:val="fr-FR"/>
        </w:rPr>
        <w:t>administration en ligne</w:t>
      </w:r>
      <w:r w:rsidRPr="00C84328">
        <w:rPr>
          <w:rStyle w:val="Appelnotedebasdep"/>
        </w:rPr>
        <w:footnoteReference w:id="34"/>
      </w:r>
      <w:r w:rsidRPr="004B3DF8">
        <w:rPr>
          <w:lang w:val="fr-FR"/>
        </w:rPr>
        <w:t> ; et</w:t>
      </w:r>
    </w:p>
    <w:p w14:paraId="2F79477D" w14:textId="596D05F4" w:rsidR="00B44E88" w:rsidRPr="004B3DF8" w:rsidRDefault="00B44E88" w:rsidP="0036013B">
      <w:pPr>
        <w:pStyle w:val="SingleTxtG"/>
        <w:ind w:firstLine="567"/>
        <w:rPr>
          <w:lang w:val="fr-FR"/>
        </w:rPr>
      </w:pPr>
      <w:r w:rsidRPr="004B3DF8">
        <w:rPr>
          <w:lang w:val="fr-FR"/>
        </w:rPr>
        <w:t>v)</w:t>
      </w:r>
      <w:r w:rsidRPr="004B3DF8">
        <w:rPr>
          <w:lang w:val="fr-FR"/>
        </w:rPr>
        <w:tab/>
        <w:t>Règlement relatif à l</w:t>
      </w:r>
      <w:r w:rsidR="00AA30BA">
        <w:rPr>
          <w:lang w:val="fr-FR"/>
        </w:rPr>
        <w:t>’</w:t>
      </w:r>
      <w:r w:rsidRPr="004B3DF8">
        <w:rPr>
          <w:lang w:val="fr-FR"/>
        </w:rPr>
        <w:t>organisation et au fonctionnement de l</w:t>
      </w:r>
      <w:r w:rsidR="00AA30BA">
        <w:rPr>
          <w:lang w:val="fr-FR"/>
        </w:rPr>
        <w:t>’</w:t>
      </w:r>
      <w:r w:rsidRPr="004B3DF8">
        <w:rPr>
          <w:lang w:val="fr-FR"/>
        </w:rPr>
        <w:t>École nationale de l</w:t>
      </w:r>
      <w:r w:rsidR="00AA30BA">
        <w:rPr>
          <w:lang w:val="fr-FR"/>
        </w:rPr>
        <w:t>’</w:t>
      </w:r>
      <w:r w:rsidRPr="004B3DF8">
        <w:rPr>
          <w:lang w:val="fr-FR"/>
        </w:rPr>
        <w:t>administration pénitentiaire du Honduras</w:t>
      </w:r>
      <w:r w:rsidRPr="00C84328">
        <w:rPr>
          <w:rStyle w:val="Appelnotedebasdep"/>
        </w:rPr>
        <w:footnoteReference w:id="35"/>
      </w:r>
      <w:r w:rsidRPr="004B3DF8">
        <w:rPr>
          <w:lang w:val="fr-FR"/>
        </w:rPr>
        <w:t>.</w:t>
      </w:r>
    </w:p>
    <w:p w14:paraId="5AB85B74" w14:textId="77777777" w:rsidR="00B44E88" w:rsidRPr="004B3DF8" w:rsidRDefault="00B44E88" w:rsidP="007F5D62">
      <w:pPr>
        <w:pStyle w:val="H23G"/>
        <w:rPr>
          <w:lang w:val="fr-FR"/>
        </w:rPr>
      </w:pPr>
      <w:r w:rsidRPr="004B3DF8">
        <w:rPr>
          <w:lang w:val="fr-FR"/>
        </w:rPr>
        <w:tab/>
      </w:r>
      <w:r w:rsidRPr="004B3DF8">
        <w:rPr>
          <w:lang w:val="fr-FR"/>
        </w:rPr>
        <w:tab/>
      </w:r>
      <w:r w:rsidRPr="004B3DF8">
        <w:rPr>
          <w:bCs/>
          <w:lang w:val="fr-FR"/>
        </w:rPr>
        <w:t xml:space="preserve">Cadre institutionnel et </w:t>
      </w:r>
      <w:r w:rsidRPr="007F5D62">
        <w:rPr>
          <w:lang w:val="fr-FR"/>
        </w:rPr>
        <w:t>mécanismes</w:t>
      </w:r>
      <w:r w:rsidRPr="004B3DF8">
        <w:rPr>
          <w:bCs/>
          <w:lang w:val="fr-FR"/>
        </w:rPr>
        <w:t xml:space="preserve"> de coordination</w:t>
      </w:r>
    </w:p>
    <w:p w14:paraId="6D995132" w14:textId="77777777" w:rsidR="00B44E88" w:rsidRPr="004B3DF8" w:rsidRDefault="00B44E88" w:rsidP="006F63C8">
      <w:pPr>
        <w:pStyle w:val="SingleTxtG"/>
        <w:rPr>
          <w:lang w:val="fr-FR"/>
        </w:rPr>
      </w:pPr>
      <w:r w:rsidRPr="004B3DF8">
        <w:rPr>
          <w:lang w:val="fr-FR"/>
        </w:rPr>
        <w:t>7.</w:t>
      </w:r>
      <w:r w:rsidRPr="004B3DF8">
        <w:rPr>
          <w:lang w:val="fr-FR"/>
        </w:rPr>
        <w:tab/>
        <w:t>Les structures suivantes ont été créées pendant la période considérée</w:t>
      </w:r>
      <w:r>
        <w:rPr>
          <w:lang w:val="fr-FR"/>
        </w:rPr>
        <w:t> </w:t>
      </w:r>
      <w:r w:rsidRPr="004B3DF8">
        <w:rPr>
          <w:lang w:val="fr-FR"/>
        </w:rPr>
        <w:t>:</w:t>
      </w:r>
    </w:p>
    <w:p w14:paraId="2DCCE61F" w14:textId="1F742F37" w:rsidR="00B44E88" w:rsidRPr="004B3DF8" w:rsidRDefault="00B44E88" w:rsidP="0036013B">
      <w:pPr>
        <w:pStyle w:val="SingleTxtG"/>
        <w:ind w:firstLine="567"/>
        <w:rPr>
          <w:lang w:val="fr-FR"/>
        </w:rPr>
      </w:pPr>
      <w:r w:rsidRPr="004B3DF8">
        <w:rPr>
          <w:lang w:val="fr-FR"/>
        </w:rPr>
        <w:t>a)</w:t>
      </w:r>
      <w:r w:rsidRPr="004B3DF8">
        <w:rPr>
          <w:lang w:val="fr-FR"/>
        </w:rPr>
        <w:tab/>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w:t>
      </w:r>
      <w:r w:rsidRPr="00C84328">
        <w:rPr>
          <w:rStyle w:val="Appelnotedebasdep"/>
        </w:rPr>
        <w:footnoteReference w:id="36"/>
      </w:r>
      <w:r>
        <w:rPr>
          <w:lang w:val="fr-FR"/>
        </w:rPr>
        <w:t> </w:t>
      </w:r>
      <w:r w:rsidRPr="004B3DF8">
        <w:rPr>
          <w:lang w:val="fr-FR"/>
        </w:rPr>
        <w:t>;</w:t>
      </w:r>
    </w:p>
    <w:p w14:paraId="28A50FF3" w14:textId="1C73943E" w:rsidR="00B44E88" w:rsidRPr="004B3DF8" w:rsidRDefault="00B44E88" w:rsidP="0036013B">
      <w:pPr>
        <w:pStyle w:val="SingleTxtG"/>
        <w:ind w:firstLine="567"/>
        <w:rPr>
          <w:lang w:val="fr-FR"/>
        </w:rPr>
      </w:pPr>
      <w:r w:rsidRPr="004B3DF8">
        <w:rPr>
          <w:lang w:val="fr-FR"/>
        </w:rPr>
        <w:t>b)</w:t>
      </w:r>
      <w:r w:rsidRPr="004B3DF8">
        <w:rPr>
          <w:lang w:val="fr-FR"/>
        </w:rPr>
        <w:tab/>
      </w:r>
      <w:r>
        <w:rPr>
          <w:lang w:val="fr-FR"/>
        </w:rPr>
        <w:t>Secrétariat d</w:t>
      </w:r>
      <w:r w:rsidR="00AA30BA">
        <w:rPr>
          <w:lang w:val="fr-FR"/>
        </w:rPr>
        <w:t>’</w:t>
      </w:r>
      <w:r>
        <w:rPr>
          <w:lang w:val="fr-FR"/>
        </w:rPr>
        <w:t>État à</w:t>
      </w:r>
      <w:r w:rsidRPr="004B3DF8">
        <w:rPr>
          <w:lang w:val="fr-FR"/>
        </w:rPr>
        <w:t xml:space="preserve"> la transparence</w:t>
      </w:r>
      <w:r w:rsidRPr="00C84328">
        <w:rPr>
          <w:rStyle w:val="Appelnotedebasdep"/>
        </w:rPr>
        <w:footnoteReference w:id="37"/>
      </w:r>
      <w:r w:rsidRPr="004B3DF8">
        <w:rPr>
          <w:lang w:val="fr-FR"/>
        </w:rPr>
        <w:t> ;</w:t>
      </w:r>
    </w:p>
    <w:p w14:paraId="5F61AB34" w14:textId="4BF814B9" w:rsidR="00B44E88" w:rsidRPr="004B3DF8" w:rsidRDefault="00B44E88" w:rsidP="0036013B">
      <w:pPr>
        <w:pStyle w:val="SingleTxtG"/>
        <w:ind w:firstLine="567"/>
        <w:rPr>
          <w:lang w:val="fr-FR"/>
        </w:rPr>
      </w:pPr>
      <w:r w:rsidRPr="004B3DF8">
        <w:rPr>
          <w:lang w:val="fr-FR"/>
        </w:rPr>
        <w:t>c)</w:t>
      </w:r>
      <w:r w:rsidRPr="004B3DF8">
        <w:rPr>
          <w:lang w:val="fr-FR"/>
        </w:rPr>
        <w:tab/>
        <w:t>Bureau du Procureur spécial chargé de la protection des défenseurs des droits de l</w:t>
      </w:r>
      <w:r w:rsidR="00AA30BA">
        <w:rPr>
          <w:lang w:val="fr-FR"/>
        </w:rPr>
        <w:t>’</w:t>
      </w:r>
      <w:r w:rsidRPr="004B3DF8">
        <w:rPr>
          <w:lang w:val="fr-FR"/>
        </w:rPr>
        <w:t>homme, des journalistes, des professionnels des médias et des agents du système judiciaire</w:t>
      </w:r>
      <w:r w:rsidRPr="00C84328">
        <w:rPr>
          <w:rStyle w:val="Appelnotedebasdep"/>
        </w:rPr>
        <w:footnoteReference w:id="38"/>
      </w:r>
      <w:r w:rsidRPr="004B3DF8">
        <w:rPr>
          <w:lang w:val="fr-FR"/>
        </w:rPr>
        <w:t> ;</w:t>
      </w:r>
    </w:p>
    <w:p w14:paraId="40F1C022" w14:textId="0539DA3B" w:rsidR="00B44E88" w:rsidRPr="004B3DF8" w:rsidRDefault="00B44E88" w:rsidP="0036013B">
      <w:pPr>
        <w:pStyle w:val="SingleTxtG"/>
        <w:ind w:firstLine="567"/>
        <w:rPr>
          <w:lang w:val="fr-FR"/>
        </w:rPr>
      </w:pPr>
      <w:r w:rsidRPr="004B3DF8">
        <w:rPr>
          <w:lang w:val="fr-FR"/>
        </w:rPr>
        <w:t>d)</w:t>
      </w:r>
      <w:r w:rsidRPr="004B3DF8">
        <w:rPr>
          <w:lang w:val="fr-FR"/>
        </w:rPr>
        <w:tab/>
        <w:t>Unité spécialisée dans la lutte contre les réseaux de corruption</w:t>
      </w:r>
      <w:r w:rsidRPr="00C84328">
        <w:rPr>
          <w:rStyle w:val="Appelnotedebasdep"/>
        </w:rPr>
        <w:footnoteReference w:id="39"/>
      </w:r>
      <w:r w:rsidRPr="004B3DF8">
        <w:rPr>
          <w:lang w:val="fr-FR"/>
        </w:rPr>
        <w:t> ;</w:t>
      </w:r>
    </w:p>
    <w:p w14:paraId="1564B4D1" w14:textId="3A151768" w:rsidR="00B44E88" w:rsidRPr="004B3DF8" w:rsidRDefault="00B44E88" w:rsidP="0036013B">
      <w:pPr>
        <w:pStyle w:val="SingleTxtG"/>
        <w:ind w:firstLine="567"/>
        <w:rPr>
          <w:lang w:val="fr-FR"/>
        </w:rPr>
      </w:pPr>
      <w:r w:rsidRPr="004B3DF8">
        <w:rPr>
          <w:lang w:val="fr-FR"/>
        </w:rPr>
        <w:t>e)</w:t>
      </w:r>
      <w:r w:rsidRPr="004B3DF8">
        <w:rPr>
          <w:lang w:val="fr-FR"/>
        </w:rPr>
        <w:tab/>
        <w:t>Unité d</w:t>
      </w:r>
      <w:r w:rsidR="00AA30BA">
        <w:rPr>
          <w:lang w:val="fr-FR"/>
        </w:rPr>
        <w:t>’</w:t>
      </w:r>
      <w:r w:rsidRPr="004B3DF8">
        <w:rPr>
          <w:lang w:val="fr-FR"/>
        </w:rPr>
        <w:t>enquête sur les morts violentes de femmes et les féminicides</w:t>
      </w:r>
      <w:r w:rsidRPr="00C84328">
        <w:rPr>
          <w:rStyle w:val="Appelnotedebasdep"/>
        </w:rPr>
        <w:footnoteReference w:id="40"/>
      </w:r>
      <w:r w:rsidRPr="004B3DF8">
        <w:rPr>
          <w:lang w:val="fr-FR"/>
        </w:rPr>
        <w:t> ;</w:t>
      </w:r>
    </w:p>
    <w:p w14:paraId="53796EF2" w14:textId="0E6308AA" w:rsidR="00B44E88" w:rsidRPr="004B3DF8" w:rsidRDefault="00B44E88" w:rsidP="0036013B">
      <w:pPr>
        <w:pStyle w:val="SingleTxtG"/>
        <w:ind w:firstLine="567"/>
        <w:rPr>
          <w:lang w:val="fr-FR"/>
        </w:rPr>
      </w:pPr>
      <w:r w:rsidRPr="004B3DF8">
        <w:rPr>
          <w:lang w:val="fr-FR"/>
        </w:rPr>
        <w:t>f)</w:t>
      </w:r>
      <w:r w:rsidRPr="004B3DF8">
        <w:rPr>
          <w:lang w:val="fr-FR"/>
        </w:rPr>
        <w:tab/>
        <w:t>Commission interinstitutionnelle de suivi des enquêtes sur les morts violentes de femmes et les féminicides, et son règlement</w:t>
      </w:r>
      <w:r w:rsidRPr="00C84328">
        <w:rPr>
          <w:rStyle w:val="Appelnotedebasdep"/>
        </w:rPr>
        <w:footnoteReference w:id="41"/>
      </w:r>
      <w:r w:rsidRPr="004B3DF8">
        <w:rPr>
          <w:lang w:val="fr-FR"/>
        </w:rPr>
        <w:t> ;</w:t>
      </w:r>
    </w:p>
    <w:p w14:paraId="74A21C84" w14:textId="02D3438F" w:rsidR="00B44E88" w:rsidRPr="004B3DF8" w:rsidRDefault="00B44E88" w:rsidP="0036013B">
      <w:pPr>
        <w:pStyle w:val="SingleTxtG"/>
        <w:ind w:firstLine="567"/>
        <w:rPr>
          <w:lang w:val="fr-FR"/>
        </w:rPr>
      </w:pPr>
      <w:r w:rsidRPr="004B3DF8">
        <w:rPr>
          <w:lang w:val="fr-FR"/>
        </w:rPr>
        <w:t>g)</w:t>
      </w:r>
      <w:r w:rsidRPr="004B3DF8">
        <w:rPr>
          <w:lang w:val="fr-FR"/>
        </w:rPr>
        <w:tab/>
        <w:t>Commission nationale relative au Programme de développement durable à l</w:t>
      </w:r>
      <w:r w:rsidR="00AA30BA">
        <w:rPr>
          <w:lang w:val="fr-FR"/>
        </w:rPr>
        <w:t>’</w:t>
      </w:r>
      <w:r w:rsidRPr="004B3DF8">
        <w:rPr>
          <w:lang w:val="fr-FR"/>
        </w:rPr>
        <w:t>horizon</w:t>
      </w:r>
      <w:r>
        <w:rPr>
          <w:lang w:val="fr-FR"/>
        </w:rPr>
        <w:t> </w:t>
      </w:r>
      <w:r w:rsidRPr="004B3DF8">
        <w:rPr>
          <w:lang w:val="fr-FR"/>
        </w:rPr>
        <w:t>2030</w:t>
      </w:r>
      <w:r w:rsidRPr="00C84328">
        <w:rPr>
          <w:rStyle w:val="Appelnotedebasdep"/>
        </w:rPr>
        <w:footnoteReference w:id="42"/>
      </w:r>
      <w:r w:rsidRPr="004B3DF8">
        <w:rPr>
          <w:lang w:val="fr-FR"/>
        </w:rPr>
        <w:t> ;</w:t>
      </w:r>
    </w:p>
    <w:p w14:paraId="0A2CF5A8" w14:textId="75A5F291" w:rsidR="00B44E88" w:rsidRPr="004B3DF8" w:rsidRDefault="00B44E88" w:rsidP="0036013B">
      <w:pPr>
        <w:pStyle w:val="SingleTxtG"/>
        <w:ind w:firstLine="567"/>
        <w:rPr>
          <w:lang w:val="fr-FR"/>
        </w:rPr>
      </w:pPr>
      <w:r w:rsidRPr="004B3DF8">
        <w:rPr>
          <w:lang w:val="fr-FR"/>
        </w:rPr>
        <w:t>h)</w:t>
      </w:r>
      <w:r w:rsidRPr="004B3DF8">
        <w:rPr>
          <w:lang w:val="fr-FR"/>
        </w:rPr>
        <w:tab/>
        <w:t xml:space="preserve">Système </w:t>
      </w:r>
      <w:r>
        <w:rPr>
          <w:lang w:val="fr-FR"/>
        </w:rPr>
        <w:t xml:space="preserve">intégré </w:t>
      </w:r>
      <w:r w:rsidRPr="004B3DF8">
        <w:rPr>
          <w:lang w:val="fr-FR"/>
        </w:rPr>
        <w:t>de protection des droits des enfants et des adolescents</w:t>
      </w:r>
      <w:r w:rsidRPr="00C84328">
        <w:rPr>
          <w:rStyle w:val="Appelnotedebasdep"/>
        </w:rPr>
        <w:footnoteReference w:id="43"/>
      </w:r>
      <w:r w:rsidRPr="004B3DF8">
        <w:rPr>
          <w:lang w:val="fr-FR"/>
        </w:rPr>
        <w:t xml:space="preserve"> et ses modifications</w:t>
      </w:r>
      <w:r w:rsidRPr="00C84328">
        <w:rPr>
          <w:rStyle w:val="Appelnotedebasdep"/>
        </w:rPr>
        <w:footnoteReference w:id="44"/>
      </w:r>
      <w:r>
        <w:rPr>
          <w:lang w:val="fr-FR"/>
        </w:rPr>
        <w:t> </w:t>
      </w:r>
      <w:r w:rsidRPr="004B3DF8">
        <w:rPr>
          <w:lang w:val="fr-FR"/>
        </w:rPr>
        <w:t>;</w:t>
      </w:r>
    </w:p>
    <w:p w14:paraId="79D8F1B0" w14:textId="41D3CE81" w:rsidR="00B44E88" w:rsidRPr="004B3DF8" w:rsidRDefault="00B44E88" w:rsidP="0036013B">
      <w:pPr>
        <w:pStyle w:val="SingleTxtG"/>
        <w:ind w:firstLine="567"/>
        <w:rPr>
          <w:lang w:val="fr-FR"/>
        </w:rPr>
      </w:pPr>
      <w:r w:rsidRPr="004B3DF8">
        <w:rPr>
          <w:lang w:val="fr-FR"/>
        </w:rPr>
        <w:t>i)</w:t>
      </w:r>
      <w:r w:rsidRPr="004B3DF8">
        <w:rPr>
          <w:lang w:val="fr-FR"/>
        </w:rPr>
        <w:tab/>
        <w:t>Conseil national électoral</w:t>
      </w:r>
      <w:r w:rsidRPr="00C84328">
        <w:rPr>
          <w:rStyle w:val="Appelnotedebasdep"/>
        </w:rPr>
        <w:footnoteReference w:id="45"/>
      </w:r>
      <w:r w:rsidRPr="004B3DF8">
        <w:rPr>
          <w:lang w:val="fr-FR"/>
        </w:rPr>
        <w:t> ;</w:t>
      </w:r>
    </w:p>
    <w:p w14:paraId="12BCEDF8" w14:textId="403EBC8A" w:rsidR="00B44E88" w:rsidRPr="004B3DF8" w:rsidRDefault="00B44E88" w:rsidP="0036013B">
      <w:pPr>
        <w:pStyle w:val="SingleTxtG"/>
        <w:ind w:firstLine="567"/>
        <w:rPr>
          <w:lang w:val="fr-FR"/>
        </w:rPr>
      </w:pPr>
      <w:r w:rsidRPr="004B3DF8">
        <w:rPr>
          <w:lang w:val="fr-FR"/>
        </w:rPr>
        <w:t>j)</w:t>
      </w:r>
      <w:r w:rsidRPr="004B3DF8">
        <w:rPr>
          <w:lang w:val="fr-FR"/>
        </w:rPr>
        <w:tab/>
        <w:t>Tribunal électoral</w:t>
      </w:r>
      <w:r>
        <w:rPr>
          <w:lang w:val="fr-FR"/>
        </w:rPr>
        <w:t> </w:t>
      </w:r>
      <w:r w:rsidRPr="004B3DF8">
        <w:rPr>
          <w:lang w:val="fr-FR"/>
        </w:rPr>
        <w:t>;</w:t>
      </w:r>
    </w:p>
    <w:p w14:paraId="7501EE79" w14:textId="56EA7D90" w:rsidR="00B44E88" w:rsidRPr="004B3DF8" w:rsidRDefault="00B44E88" w:rsidP="0036013B">
      <w:pPr>
        <w:pStyle w:val="SingleTxtG"/>
        <w:ind w:firstLine="567"/>
        <w:rPr>
          <w:lang w:val="fr-FR"/>
        </w:rPr>
      </w:pPr>
      <w:r w:rsidRPr="004B3DF8">
        <w:rPr>
          <w:lang w:val="fr-FR"/>
        </w:rPr>
        <w:t>k)</w:t>
      </w:r>
      <w:r w:rsidRPr="004B3DF8">
        <w:rPr>
          <w:lang w:val="fr-FR"/>
        </w:rPr>
        <w:tab/>
        <w:t>Groupe spécial d</w:t>
      </w:r>
      <w:r w:rsidR="00AA30BA">
        <w:rPr>
          <w:lang w:val="fr-FR"/>
        </w:rPr>
        <w:t>’</w:t>
      </w:r>
      <w:r w:rsidRPr="004B3DF8">
        <w:rPr>
          <w:lang w:val="fr-FR"/>
        </w:rPr>
        <w:t>accompagnement technique, mis en place en novembre 2019, dans le cadre de la visite effectuée par la Commission interaméricaine des droits de l</w:t>
      </w:r>
      <w:r w:rsidR="00AA30BA">
        <w:rPr>
          <w:lang w:val="fr-FR"/>
        </w:rPr>
        <w:t>’</w:t>
      </w:r>
      <w:r w:rsidRPr="004B3DF8">
        <w:rPr>
          <w:lang w:val="fr-FR"/>
        </w:rPr>
        <w:t>homme au Honduras en 2018.</w:t>
      </w:r>
    </w:p>
    <w:p w14:paraId="66269EAD" w14:textId="77777777" w:rsidR="00B44E88" w:rsidRPr="004B3DF8" w:rsidRDefault="00B44E88" w:rsidP="007F5D62">
      <w:pPr>
        <w:pStyle w:val="H23G"/>
        <w:rPr>
          <w:lang w:val="fr-FR"/>
        </w:rPr>
      </w:pPr>
      <w:r w:rsidRPr="004B3DF8">
        <w:rPr>
          <w:lang w:val="fr-FR"/>
        </w:rPr>
        <w:tab/>
      </w:r>
      <w:r w:rsidRPr="004B3DF8">
        <w:rPr>
          <w:lang w:val="fr-FR"/>
        </w:rPr>
        <w:tab/>
      </w:r>
      <w:r w:rsidRPr="004B3DF8">
        <w:rPr>
          <w:bCs/>
          <w:lang w:val="fr-FR"/>
        </w:rPr>
        <w:t xml:space="preserve">Politiques, plans et </w:t>
      </w:r>
      <w:r w:rsidRPr="007F5D62">
        <w:rPr>
          <w:lang w:val="fr-FR"/>
        </w:rPr>
        <w:t>programmes</w:t>
      </w:r>
    </w:p>
    <w:p w14:paraId="72A24376" w14:textId="77777777" w:rsidR="00B44E88" w:rsidRPr="004B3DF8" w:rsidRDefault="00B44E88" w:rsidP="006F63C8">
      <w:pPr>
        <w:pStyle w:val="SingleTxtG"/>
        <w:rPr>
          <w:lang w:val="fr-FR"/>
        </w:rPr>
      </w:pPr>
      <w:r w:rsidRPr="004B3DF8">
        <w:rPr>
          <w:lang w:val="fr-FR"/>
        </w:rPr>
        <w:t>8.</w:t>
      </w:r>
      <w:r w:rsidRPr="004B3DF8">
        <w:rPr>
          <w:lang w:val="fr-FR"/>
        </w:rPr>
        <w:tab/>
        <w:t>Les principaux instruments de planification du développement à moyen et à long terme sont les suivants</w:t>
      </w:r>
      <w:r>
        <w:rPr>
          <w:lang w:val="fr-FR"/>
        </w:rPr>
        <w:t> </w:t>
      </w:r>
      <w:r w:rsidRPr="004B3DF8">
        <w:rPr>
          <w:lang w:val="fr-FR"/>
        </w:rPr>
        <w:t>:</w:t>
      </w:r>
    </w:p>
    <w:p w14:paraId="5603064B" w14:textId="35899F98" w:rsidR="00B44E88" w:rsidRPr="004B3DF8" w:rsidRDefault="00B44E88" w:rsidP="0036013B">
      <w:pPr>
        <w:pStyle w:val="SingleTxtG"/>
        <w:ind w:firstLine="567"/>
        <w:rPr>
          <w:lang w:val="fr-FR"/>
        </w:rPr>
      </w:pPr>
      <w:r w:rsidRPr="004B3DF8">
        <w:rPr>
          <w:lang w:val="fr-FR"/>
        </w:rPr>
        <w:t>a)</w:t>
      </w:r>
      <w:r w:rsidRPr="004B3DF8">
        <w:rPr>
          <w:lang w:val="fr-FR"/>
        </w:rPr>
        <w:tab/>
        <w:t>Loi relative à la vision pour l</w:t>
      </w:r>
      <w:r w:rsidR="00AA30BA">
        <w:rPr>
          <w:lang w:val="fr-FR"/>
        </w:rPr>
        <w:t>’</w:t>
      </w:r>
      <w:r w:rsidRPr="004B3DF8">
        <w:rPr>
          <w:lang w:val="fr-FR"/>
        </w:rPr>
        <w:t>avenir du pays</w:t>
      </w:r>
      <w:r>
        <w:rPr>
          <w:lang w:val="fr-FR"/>
        </w:rPr>
        <w:t> </w:t>
      </w:r>
      <w:r w:rsidRPr="004B3DF8">
        <w:rPr>
          <w:lang w:val="fr-FR"/>
        </w:rPr>
        <w:t>2010-2038 et Plan pour la nation hondurienne</w:t>
      </w:r>
      <w:r>
        <w:rPr>
          <w:lang w:val="fr-FR"/>
        </w:rPr>
        <w:t> </w:t>
      </w:r>
      <w:r w:rsidRPr="004B3DF8">
        <w:rPr>
          <w:lang w:val="fr-FR"/>
        </w:rPr>
        <w:t>2010-2022</w:t>
      </w:r>
      <w:r>
        <w:rPr>
          <w:lang w:val="fr-FR"/>
        </w:rPr>
        <w:t> </w:t>
      </w:r>
      <w:r w:rsidRPr="004B3DF8">
        <w:rPr>
          <w:lang w:val="fr-FR"/>
        </w:rPr>
        <w:t>;</w:t>
      </w:r>
    </w:p>
    <w:p w14:paraId="4D1551F9" w14:textId="05A7E181" w:rsidR="00B44E88" w:rsidRPr="004B3DF8" w:rsidRDefault="00B44E88" w:rsidP="0036013B">
      <w:pPr>
        <w:pStyle w:val="SingleTxtG"/>
        <w:ind w:firstLine="567"/>
        <w:rPr>
          <w:lang w:val="fr-FR"/>
        </w:rPr>
      </w:pPr>
      <w:r w:rsidRPr="004B3DF8">
        <w:rPr>
          <w:lang w:val="fr-FR"/>
        </w:rPr>
        <w:t>b)</w:t>
      </w:r>
      <w:r w:rsidRPr="004B3DF8">
        <w:rPr>
          <w:lang w:val="fr-FR"/>
        </w:rPr>
        <w:tab/>
        <w:t>Programme national de développement durable à l</w:t>
      </w:r>
      <w:r w:rsidR="00AA30BA">
        <w:rPr>
          <w:lang w:val="fr-FR"/>
        </w:rPr>
        <w:t>’</w:t>
      </w:r>
      <w:r w:rsidRPr="004B3DF8">
        <w:rPr>
          <w:lang w:val="fr-FR"/>
        </w:rPr>
        <w:t>horizon</w:t>
      </w:r>
      <w:r>
        <w:rPr>
          <w:lang w:val="fr-FR"/>
        </w:rPr>
        <w:t> </w:t>
      </w:r>
      <w:r w:rsidRPr="004B3DF8">
        <w:rPr>
          <w:lang w:val="fr-FR"/>
        </w:rPr>
        <w:t>2030</w:t>
      </w:r>
      <w:r>
        <w:rPr>
          <w:lang w:val="fr-FR"/>
        </w:rPr>
        <w:t> </w:t>
      </w:r>
      <w:r w:rsidRPr="004B3DF8">
        <w:rPr>
          <w:lang w:val="fr-FR"/>
        </w:rPr>
        <w:t>;</w:t>
      </w:r>
    </w:p>
    <w:p w14:paraId="45F6986C" w14:textId="7D488F38" w:rsidR="00B44E88" w:rsidRPr="004B3DF8" w:rsidRDefault="00B44E88" w:rsidP="0036013B">
      <w:pPr>
        <w:pStyle w:val="SingleTxtG"/>
        <w:ind w:firstLine="567"/>
        <w:rPr>
          <w:lang w:val="fr-FR"/>
        </w:rPr>
      </w:pPr>
      <w:r w:rsidRPr="004B3DF8">
        <w:rPr>
          <w:lang w:val="fr-FR"/>
        </w:rPr>
        <w:t>c)</w:t>
      </w:r>
      <w:r w:rsidRPr="004B3DF8">
        <w:rPr>
          <w:lang w:val="fr-FR"/>
        </w:rPr>
        <w:tab/>
        <w:t>Plan stratégique du Gouvernement, 2018-2022</w:t>
      </w:r>
      <w:r w:rsidRPr="00C84328">
        <w:rPr>
          <w:rStyle w:val="Appelnotedebasdep"/>
        </w:rPr>
        <w:footnoteReference w:id="46"/>
      </w:r>
      <w:r w:rsidRPr="004B3DF8">
        <w:rPr>
          <w:lang w:val="fr-FR"/>
        </w:rPr>
        <w:t>.</w:t>
      </w:r>
    </w:p>
    <w:p w14:paraId="20422E58" w14:textId="77777777" w:rsidR="00B44E88" w:rsidRPr="004B3DF8" w:rsidRDefault="00B44E88" w:rsidP="006F63C8">
      <w:pPr>
        <w:pStyle w:val="SingleTxtG"/>
        <w:rPr>
          <w:lang w:val="fr-FR"/>
        </w:rPr>
      </w:pPr>
      <w:r w:rsidRPr="004B3DF8">
        <w:rPr>
          <w:lang w:val="fr-FR"/>
        </w:rPr>
        <w:lastRenderedPageBreak/>
        <w:t>9.</w:t>
      </w:r>
      <w:r w:rsidRPr="004B3DF8">
        <w:rPr>
          <w:lang w:val="fr-FR"/>
        </w:rPr>
        <w:tab/>
        <w:t>Les politiques publiques suivantes ont été adoptées</w:t>
      </w:r>
      <w:r>
        <w:rPr>
          <w:lang w:val="fr-FR"/>
        </w:rPr>
        <w:t> </w:t>
      </w:r>
      <w:r w:rsidRPr="004B3DF8">
        <w:rPr>
          <w:lang w:val="fr-FR"/>
        </w:rPr>
        <w:t>:</w:t>
      </w:r>
    </w:p>
    <w:p w14:paraId="25F8A7E8" w14:textId="1F69D05A" w:rsidR="00B44E88" w:rsidRPr="004B3DF8" w:rsidRDefault="00B44E88" w:rsidP="0036013B">
      <w:pPr>
        <w:pStyle w:val="SingleTxtG"/>
        <w:ind w:firstLine="567"/>
        <w:rPr>
          <w:lang w:val="fr-FR"/>
        </w:rPr>
      </w:pPr>
      <w:r w:rsidRPr="004B3DF8">
        <w:rPr>
          <w:lang w:val="fr-FR"/>
        </w:rPr>
        <w:t>a)</w:t>
      </w:r>
      <w:r w:rsidRPr="004B3DF8">
        <w:rPr>
          <w:lang w:val="fr-FR"/>
        </w:rPr>
        <w:tab/>
        <w:t xml:space="preserve">Programme national </w:t>
      </w:r>
      <w:r w:rsidRPr="004B3DF8">
        <w:rPr>
          <w:i/>
          <w:iCs/>
          <w:lang w:val="fr-FR"/>
        </w:rPr>
        <w:t>Ciudad Mujer</w:t>
      </w:r>
      <w:r w:rsidRPr="004B3DF8">
        <w:rPr>
          <w:lang w:val="fr-FR"/>
        </w:rPr>
        <w:t xml:space="preserve"> (Cité de la femme)</w:t>
      </w:r>
      <w:r w:rsidRPr="00C84328">
        <w:rPr>
          <w:rStyle w:val="Appelnotedebasdep"/>
        </w:rPr>
        <w:footnoteReference w:id="47"/>
      </w:r>
      <w:r w:rsidRPr="004B3DF8">
        <w:rPr>
          <w:lang w:val="fr-FR"/>
        </w:rPr>
        <w:t> ;</w:t>
      </w:r>
    </w:p>
    <w:p w14:paraId="4F4E4320" w14:textId="03884FCB" w:rsidR="00B44E88" w:rsidRPr="004B3DF8" w:rsidRDefault="00B44E88" w:rsidP="0036013B">
      <w:pPr>
        <w:pStyle w:val="SingleTxtG"/>
        <w:ind w:firstLine="567"/>
        <w:rPr>
          <w:lang w:val="fr-FR"/>
        </w:rPr>
      </w:pPr>
      <w:r w:rsidRPr="004B3DF8">
        <w:rPr>
          <w:lang w:val="fr-FR"/>
        </w:rPr>
        <w:t>b)</w:t>
      </w:r>
      <w:r w:rsidRPr="004B3DF8">
        <w:rPr>
          <w:lang w:val="fr-FR"/>
        </w:rPr>
        <w:tab/>
        <w:t>Politique publique de lutte contre le racisme et la discrimination raciale en faveur du plein épanouissement des peuples autochtones et afro-honduriens</w:t>
      </w:r>
      <w:r w:rsidRPr="00C84328">
        <w:rPr>
          <w:rStyle w:val="Appelnotedebasdep"/>
        </w:rPr>
        <w:footnoteReference w:id="48"/>
      </w:r>
      <w:r w:rsidRPr="004B3DF8">
        <w:rPr>
          <w:lang w:val="fr-FR"/>
        </w:rPr>
        <w:t> ;</w:t>
      </w:r>
    </w:p>
    <w:p w14:paraId="08720649" w14:textId="00495788" w:rsidR="00B44E88" w:rsidRPr="004B3DF8" w:rsidRDefault="00B44E88" w:rsidP="0036013B">
      <w:pPr>
        <w:pStyle w:val="SingleTxtG"/>
        <w:ind w:firstLine="567"/>
        <w:rPr>
          <w:lang w:val="fr-FR"/>
        </w:rPr>
      </w:pPr>
      <w:r w:rsidRPr="004B3DF8">
        <w:rPr>
          <w:lang w:val="fr-FR"/>
        </w:rPr>
        <w:t>c)</w:t>
      </w:r>
      <w:r w:rsidRPr="004B3DF8">
        <w:rPr>
          <w:lang w:val="fr-FR"/>
        </w:rPr>
        <w:tab/>
        <w:t>Alliance pour le développement de la région de la Mosquitia</w:t>
      </w:r>
      <w:r w:rsidRPr="00C84328">
        <w:rPr>
          <w:rStyle w:val="Appelnotedebasdep"/>
        </w:rPr>
        <w:footnoteReference w:id="49"/>
      </w:r>
      <w:r w:rsidRPr="004B3DF8">
        <w:rPr>
          <w:lang w:val="fr-FR"/>
        </w:rPr>
        <w:t> ;</w:t>
      </w:r>
    </w:p>
    <w:p w14:paraId="1967C1F7" w14:textId="77C26D4F" w:rsidR="00B44E88" w:rsidRPr="004B3DF8" w:rsidRDefault="00B44E88" w:rsidP="0036013B">
      <w:pPr>
        <w:pStyle w:val="SingleTxtG"/>
        <w:ind w:firstLine="567"/>
        <w:rPr>
          <w:lang w:val="fr-FR"/>
        </w:rPr>
      </w:pPr>
      <w:r w:rsidRPr="004B3DF8">
        <w:rPr>
          <w:lang w:val="fr-FR"/>
        </w:rPr>
        <w:t>d)</w:t>
      </w:r>
      <w:r w:rsidRPr="004B3DF8">
        <w:rPr>
          <w:lang w:val="fr-FR"/>
        </w:rPr>
        <w:tab/>
        <w:t>Politique nationale en faveur de l</w:t>
      </w:r>
      <w:r w:rsidR="00AA30BA">
        <w:rPr>
          <w:lang w:val="fr-FR"/>
        </w:rPr>
        <w:t>’</w:t>
      </w:r>
      <w:r w:rsidRPr="004B3DF8">
        <w:rPr>
          <w:lang w:val="fr-FR"/>
        </w:rPr>
        <w:t>emploi</w:t>
      </w:r>
      <w:r>
        <w:rPr>
          <w:lang w:val="fr-FR"/>
        </w:rPr>
        <w:t> </w:t>
      </w:r>
      <w:r w:rsidRPr="004B3DF8">
        <w:rPr>
          <w:lang w:val="fr-FR"/>
        </w:rPr>
        <w:t>2017-2028</w:t>
      </w:r>
      <w:r w:rsidRPr="00C84328">
        <w:rPr>
          <w:rStyle w:val="Appelnotedebasdep"/>
        </w:rPr>
        <w:footnoteReference w:id="50"/>
      </w:r>
      <w:r w:rsidRPr="004B3DF8">
        <w:rPr>
          <w:lang w:val="fr-FR"/>
        </w:rPr>
        <w:t> ;</w:t>
      </w:r>
    </w:p>
    <w:p w14:paraId="3C88D0FC" w14:textId="26BC059F" w:rsidR="00B44E88" w:rsidRPr="004B3DF8" w:rsidRDefault="00B44E88" w:rsidP="0036013B">
      <w:pPr>
        <w:pStyle w:val="SingleTxtG"/>
        <w:ind w:firstLine="567"/>
        <w:rPr>
          <w:lang w:val="fr-FR"/>
        </w:rPr>
      </w:pPr>
      <w:r w:rsidRPr="004B3DF8">
        <w:rPr>
          <w:lang w:val="fr-FR"/>
        </w:rPr>
        <w:t>e)</w:t>
      </w:r>
      <w:r w:rsidRPr="004B3DF8">
        <w:rPr>
          <w:lang w:val="fr-FR"/>
        </w:rPr>
        <w:tab/>
        <w:t>Politique nationale relative à la population</w:t>
      </w:r>
      <w:r>
        <w:rPr>
          <w:lang w:val="fr-FR"/>
        </w:rPr>
        <w:t> </w:t>
      </w:r>
      <w:r w:rsidRPr="004B3DF8">
        <w:rPr>
          <w:lang w:val="fr-FR"/>
        </w:rPr>
        <w:t>2026</w:t>
      </w:r>
      <w:r w:rsidRPr="00C84328">
        <w:rPr>
          <w:rStyle w:val="Appelnotedebasdep"/>
        </w:rPr>
        <w:footnoteReference w:id="51"/>
      </w:r>
      <w:r w:rsidRPr="004B3DF8">
        <w:rPr>
          <w:lang w:val="fr-FR"/>
        </w:rPr>
        <w:t> ;</w:t>
      </w:r>
    </w:p>
    <w:p w14:paraId="67C62C7C" w14:textId="16307418" w:rsidR="00B44E88" w:rsidRPr="004B3DF8" w:rsidRDefault="00B44E88" w:rsidP="0036013B">
      <w:pPr>
        <w:pStyle w:val="SingleTxtG"/>
        <w:ind w:firstLine="567"/>
        <w:rPr>
          <w:lang w:val="fr-FR"/>
        </w:rPr>
      </w:pPr>
      <w:r w:rsidRPr="004B3DF8">
        <w:rPr>
          <w:lang w:val="fr-FR"/>
        </w:rPr>
        <w:t>f)</w:t>
      </w:r>
      <w:r w:rsidRPr="004B3DF8">
        <w:rPr>
          <w:lang w:val="fr-FR"/>
        </w:rPr>
        <w:tab/>
        <w:t>Politique nationale de coopération pour le développement durable</w:t>
      </w:r>
      <w:r w:rsidRPr="00C84328">
        <w:rPr>
          <w:rStyle w:val="Appelnotedebasdep"/>
        </w:rPr>
        <w:footnoteReference w:id="52"/>
      </w:r>
      <w:r w:rsidRPr="004B3DF8">
        <w:rPr>
          <w:lang w:val="fr-FR"/>
        </w:rPr>
        <w:t> ;</w:t>
      </w:r>
    </w:p>
    <w:p w14:paraId="38A58230" w14:textId="07398CC2" w:rsidR="00B44E88" w:rsidRPr="004B3DF8" w:rsidRDefault="00B44E88" w:rsidP="0036013B">
      <w:pPr>
        <w:pStyle w:val="SingleTxtG"/>
        <w:ind w:firstLine="567"/>
        <w:rPr>
          <w:lang w:val="fr-FR"/>
        </w:rPr>
      </w:pPr>
      <w:r w:rsidRPr="004B3DF8">
        <w:rPr>
          <w:lang w:val="fr-FR"/>
        </w:rPr>
        <w:t>g)</w:t>
      </w:r>
      <w:r w:rsidRPr="004B3DF8">
        <w:rPr>
          <w:lang w:val="fr-FR"/>
        </w:rPr>
        <w:tab/>
        <w:t>Politique relative à l</w:t>
      </w:r>
      <w:r w:rsidR="00AA30BA">
        <w:rPr>
          <w:lang w:val="fr-FR"/>
        </w:rPr>
        <w:t>’</w:t>
      </w:r>
      <w:r w:rsidRPr="004B3DF8">
        <w:rPr>
          <w:lang w:val="fr-FR"/>
        </w:rPr>
        <w:t>éducation inclusive</w:t>
      </w:r>
      <w:r w:rsidRPr="00C84328">
        <w:rPr>
          <w:rStyle w:val="Appelnotedebasdep"/>
        </w:rPr>
        <w:footnoteReference w:id="53"/>
      </w:r>
      <w:r w:rsidRPr="004B3DF8">
        <w:rPr>
          <w:lang w:val="fr-FR"/>
        </w:rPr>
        <w:t> ;</w:t>
      </w:r>
    </w:p>
    <w:p w14:paraId="40804FEB" w14:textId="4691BD0F" w:rsidR="00B44E88" w:rsidRPr="004B3DF8" w:rsidRDefault="00B44E88" w:rsidP="0036013B">
      <w:pPr>
        <w:pStyle w:val="SingleTxtG"/>
        <w:ind w:firstLine="567"/>
        <w:rPr>
          <w:lang w:val="fr-FR"/>
        </w:rPr>
      </w:pPr>
      <w:r w:rsidRPr="004B3DF8">
        <w:rPr>
          <w:lang w:val="fr-FR"/>
        </w:rPr>
        <w:t>h)</w:t>
      </w:r>
      <w:r w:rsidRPr="004B3DF8">
        <w:rPr>
          <w:lang w:val="fr-FR"/>
        </w:rPr>
        <w:tab/>
        <w:t>Programme de travail du Honduras en faveur de l</w:t>
      </w:r>
      <w:r w:rsidR="00AA30BA">
        <w:rPr>
          <w:lang w:val="fr-FR"/>
        </w:rPr>
        <w:t>’</w:t>
      </w:r>
      <w:r w:rsidRPr="004B3DF8">
        <w:rPr>
          <w:lang w:val="fr-FR"/>
        </w:rPr>
        <w:t>environnement</w:t>
      </w:r>
      <w:r w:rsidRPr="00C84328">
        <w:rPr>
          <w:rStyle w:val="Appelnotedebasdep"/>
        </w:rPr>
        <w:footnoteReference w:id="54"/>
      </w:r>
      <w:r w:rsidRPr="004B3DF8">
        <w:rPr>
          <w:lang w:val="fr-FR"/>
        </w:rPr>
        <w:t> ;</w:t>
      </w:r>
    </w:p>
    <w:p w14:paraId="1586B41A" w14:textId="65F8AEA4" w:rsidR="00B44E88" w:rsidRPr="004B3DF8" w:rsidRDefault="00B44E88" w:rsidP="0036013B">
      <w:pPr>
        <w:pStyle w:val="SingleTxtG"/>
        <w:ind w:firstLine="567"/>
        <w:rPr>
          <w:lang w:val="fr-FR"/>
        </w:rPr>
      </w:pPr>
      <w:r w:rsidRPr="004B3DF8">
        <w:rPr>
          <w:lang w:val="fr-FR"/>
        </w:rPr>
        <w:t>i)</w:t>
      </w:r>
      <w:r w:rsidRPr="004B3DF8">
        <w:rPr>
          <w:lang w:val="fr-FR"/>
        </w:rPr>
        <w:tab/>
        <w:t>Politique relative à la dette publique</w:t>
      </w:r>
      <w:r>
        <w:rPr>
          <w:lang w:val="fr-FR"/>
        </w:rPr>
        <w:t> </w:t>
      </w:r>
      <w:r w:rsidRPr="004B3DF8">
        <w:rPr>
          <w:lang w:val="fr-FR"/>
        </w:rPr>
        <w:t>2020-2023</w:t>
      </w:r>
      <w:r w:rsidRPr="00C84328">
        <w:rPr>
          <w:rStyle w:val="Appelnotedebasdep"/>
        </w:rPr>
        <w:footnoteReference w:id="55"/>
      </w:r>
      <w:r w:rsidRPr="004B3DF8">
        <w:rPr>
          <w:lang w:val="fr-FR"/>
        </w:rPr>
        <w:t> ;</w:t>
      </w:r>
    </w:p>
    <w:p w14:paraId="6BB81917" w14:textId="1050B6FA" w:rsidR="00B44E88" w:rsidRPr="004B3DF8" w:rsidRDefault="00B44E88" w:rsidP="0036013B">
      <w:pPr>
        <w:pStyle w:val="SingleTxtG"/>
        <w:ind w:firstLine="567"/>
        <w:rPr>
          <w:lang w:val="fr-FR"/>
        </w:rPr>
      </w:pPr>
      <w:r w:rsidRPr="004B3DF8">
        <w:rPr>
          <w:lang w:val="fr-FR"/>
        </w:rPr>
        <w:t>j)</w:t>
      </w:r>
      <w:r w:rsidRPr="004B3DF8">
        <w:rPr>
          <w:lang w:val="fr-FR"/>
        </w:rPr>
        <w:tab/>
        <w:t>Politique nationale de prise en charge du vieillissement et des personnes âgées 2021-2050</w:t>
      </w:r>
      <w:r w:rsidRPr="00C84328">
        <w:rPr>
          <w:rStyle w:val="Appelnotedebasdep"/>
        </w:rPr>
        <w:footnoteReference w:id="56"/>
      </w:r>
      <w:r w:rsidRPr="004B3DF8">
        <w:rPr>
          <w:lang w:val="fr-FR"/>
        </w:rPr>
        <w:t> ;</w:t>
      </w:r>
    </w:p>
    <w:p w14:paraId="10A78AC8" w14:textId="2F7FF6BB" w:rsidR="00B44E88" w:rsidRPr="004B3DF8" w:rsidRDefault="00B44E88" w:rsidP="0036013B">
      <w:pPr>
        <w:pStyle w:val="SingleTxtG"/>
        <w:ind w:firstLine="567"/>
        <w:rPr>
          <w:lang w:val="fr-FR"/>
        </w:rPr>
      </w:pPr>
      <w:r w:rsidRPr="004B3DF8">
        <w:rPr>
          <w:lang w:val="fr-FR"/>
        </w:rPr>
        <w:t>k)</w:t>
      </w:r>
      <w:r w:rsidRPr="004B3DF8">
        <w:rPr>
          <w:lang w:val="fr-FR"/>
        </w:rPr>
        <w:tab/>
        <w:t>Plan stratégique du secteur de l</w:t>
      </w:r>
      <w:r w:rsidR="00AA30BA">
        <w:rPr>
          <w:lang w:val="fr-FR"/>
        </w:rPr>
        <w:t>’</w:t>
      </w:r>
      <w:r w:rsidRPr="004B3DF8">
        <w:rPr>
          <w:lang w:val="fr-FR"/>
        </w:rPr>
        <w:t>éducation</w:t>
      </w:r>
      <w:r>
        <w:rPr>
          <w:lang w:val="fr-FR"/>
        </w:rPr>
        <w:t> </w:t>
      </w:r>
      <w:r w:rsidRPr="004B3DF8">
        <w:rPr>
          <w:lang w:val="fr-FR"/>
        </w:rPr>
        <w:t>2018-2030</w:t>
      </w:r>
      <w:r w:rsidRPr="00C84328">
        <w:rPr>
          <w:rStyle w:val="Appelnotedebasdep"/>
        </w:rPr>
        <w:footnoteReference w:id="57"/>
      </w:r>
      <w:r w:rsidRPr="004B3DF8">
        <w:rPr>
          <w:lang w:val="fr-FR"/>
        </w:rPr>
        <w:t> ;</w:t>
      </w:r>
    </w:p>
    <w:p w14:paraId="0683E537" w14:textId="56BDF76A" w:rsidR="00B44E88" w:rsidRPr="004B3DF8" w:rsidRDefault="00B44E88" w:rsidP="0036013B">
      <w:pPr>
        <w:pStyle w:val="SingleTxtG"/>
        <w:ind w:firstLine="567"/>
        <w:rPr>
          <w:lang w:val="fr-FR"/>
        </w:rPr>
      </w:pPr>
      <w:r w:rsidRPr="004B3DF8">
        <w:rPr>
          <w:lang w:val="fr-FR"/>
        </w:rPr>
        <w:t>l)</w:t>
      </w:r>
      <w:r w:rsidRPr="004B3DF8">
        <w:rPr>
          <w:lang w:val="fr-FR"/>
        </w:rPr>
        <w:tab/>
        <w:t>IV</w:t>
      </w:r>
      <w:r w:rsidRPr="004B3DF8">
        <w:rPr>
          <w:vertAlign w:val="superscript"/>
          <w:lang w:val="fr-FR"/>
        </w:rPr>
        <w:t>e</w:t>
      </w:r>
      <w:r>
        <w:rPr>
          <w:lang w:val="fr-FR"/>
        </w:rPr>
        <w:t> </w:t>
      </w:r>
      <w:r w:rsidRPr="004B3DF8">
        <w:rPr>
          <w:lang w:val="fr-FR"/>
        </w:rPr>
        <w:t>Plan d</w:t>
      </w:r>
      <w:r w:rsidR="00AA30BA">
        <w:rPr>
          <w:lang w:val="fr-FR"/>
        </w:rPr>
        <w:t>’</w:t>
      </w:r>
      <w:r w:rsidRPr="004B3DF8">
        <w:rPr>
          <w:lang w:val="fr-FR"/>
        </w:rPr>
        <w:t>action pour un gouvernement transparent</w:t>
      </w:r>
      <w:r>
        <w:rPr>
          <w:lang w:val="fr-FR"/>
        </w:rPr>
        <w:t> </w:t>
      </w:r>
      <w:r w:rsidRPr="004B3DF8">
        <w:rPr>
          <w:lang w:val="fr-FR"/>
        </w:rPr>
        <w:t>2018-2020</w:t>
      </w:r>
      <w:r w:rsidRPr="00C84328">
        <w:rPr>
          <w:rStyle w:val="Appelnotedebasdep"/>
        </w:rPr>
        <w:footnoteReference w:id="58"/>
      </w:r>
      <w:r w:rsidRPr="004B3DF8">
        <w:rPr>
          <w:lang w:val="fr-FR"/>
        </w:rPr>
        <w:t> ;</w:t>
      </w:r>
    </w:p>
    <w:p w14:paraId="0CFD1832" w14:textId="5BAF661B" w:rsidR="00B44E88" w:rsidRPr="004B3DF8" w:rsidRDefault="00B44E88" w:rsidP="0036013B">
      <w:pPr>
        <w:pStyle w:val="SingleTxtG"/>
        <w:ind w:firstLine="567"/>
        <w:rPr>
          <w:lang w:val="fr-FR"/>
        </w:rPr>
      </w:pPr>
      <w:r w:rsidRPr="004B3DF8">
        <w:rPr>
          <w:lang w:val="fr-FR"/>
        </w:rPr>
        <w:t>m)</w:t>
      </w:r>
      <w:r w:rsidRPr="004B3DF8">
        <w:rPr>
          <w:lang w:val="fr-FR"/>
        </w:rPr>
        <w:tab/>
        <w:t>Protocole relatif à l</w:t>
      </w:r>
      <w:r w:rsidR="00AA30BA">
        <w:rPr>
          <w:lang w:val="fr-FR"/>
        </w:rPr>
        <w:t>’</w:t>
      </w:r>
      <w:r w:rsidRPr="004B3DF8">
        <w:rPr>
          <w:lang w:val="fr-FR"/>
        </w:rPr>
        <w:t xml:space="preserve">orientation des enfants qui travaillent vers les programmes sociaux du </w:t>
      </w:r>
      <w:r>
        <w:rPr>
          <w:lang w:val="fr-FR"/>
        </w:rPr>
        <w:t>G</w:t>
      </w:r>
      <w:r w:rsidRPr="004B3DF8">
        <w:rPr>
          <w:lang w:val="fr-FR"/>
        </w:rPr>
        <w:t>ouvernement</w:t>
      </w:r>
      <w:r w:rsidRPr="00C84328">
        <w:rPr>
          <w:rStyle w:val="Appelnotedebasdep"/>
        </w:rPr>
        <w:footnoteReference w:id="59"/>
      </w:r>
      <w:r w:rsidRPr="004B3DF8">
        <w:rPr>
          <w:lang w:val="fr-FR"/>
        </w:rPr>
        <w:t> ;</w:t>
      </w:r>
    </w:p>
    <w:p w14:paraId="6495E5E4" w14:textId="5DEAE821" w:rsidR="00B44E88" w:rsidRPr="004B3DF8" w:rsidRDefault="00B44E88" w:rsidP="0036013B">
      <w:pPr>
        <w:pStyle w:val="SingleTxtG"/>
        <w:ind w:firstLine="567"/>
        <w:rPr>
          <w:lang w:val="fr-FR"/>
        </w:rPr>
      </w:pPr>
      <w:r w:rsidRPr="004B3DF8">
        <w:rPr>
          <w:lang w:val="fr-FR"/>
        </w:rPr>
        <w:t>n)</w:t>
      </w:r>
      <w:r w:rsidRPr="004B3DF8">
        <w:rPr>
          <w:lang w:val="fr-FR"/>
        </w:rPr>
        <w:tab/>
        <w:t>Mesures spéciales en faveur de la sensibilisation à la violence à l</w:t>
      </w:r>
      <w:r w:rsidR="00AA30BA">
        <w:rPr>
          <w:lang w:val="fr-FR"/>
        </w:rPr>
        <w:t>’</w:t>
      </w:r>
      <w:r w:rsidRPr="004B3DF8">
        <w:rPr>
          <w:lang w:val="fr-FR"/>
        </w:rPr>
        <w:t>égard des femmes, de sa prévention et de sa prise en charge et mesures visant à garantir l</w:t>
      </w:r>
      <w:r w:rsidR="00AA30BA">
        <w:rPr>
          <w:lang w:val="fr-FR"/>
        </w:rPr>
        <w:t>’</w:t>
      </w:r>
      <w:r w:rsidRPr="004B3DF8">
        <w:rPr>
          <w:lang w:val="fr-FR"/>
        </w:rPr>
        <w:t>égalité femmes-hommes pendant l</w:t>
      </w:r>
      <w:r w:rsidR="00AA30BA">
        <w:rPr>
          <w:lang w:val="fr-FR"/>
        </w:rPr>
        <w:t>’</w:t>
      </w:r>
      <w:r w:rsidRPr="004B3DF8">
        <w:rPr>
          <w:lang w:val="fr-FR"/>
        </w:rPr>
        <w:t>état d</w:t>
      </w:r>
      <w:r w:rsidR="00AA30BA">
        <w:rPr>
          <w:lang w:val="fr-FR"/>
        </w:rPr>
        <w:t>’</w:t>
      </w:r>
      <w:r w:rsidRPr="004B3DF8">
        <w:rPr>
          <w:lang w:val="fr-FR"/>
        </w:rPr>
        <w:t>urgence nationale déclaré en raison de la pandémie de COVID-19</w:t>
      </w:r>
      <w:r w:rsidRPr="00C84328">
        <w:rPr>
          <w:rStyle w:val="Appelnotedebasdep"/>
        </w:rPr>
        <w:footnoteReference w:id="60"/>
      </w:r>
      <w:r w:rsidRPr="004B3DF8">
        <w:rPr>
          <w:lang w:val="fr-FR"/>
        </w:rPr>
        <w:t> ;</w:t>
      </w:r>
    </w:p>
    <w:p w14:paraId="65A150B7" w14:textId="35B1B52A" w:rsidR="00B44E88" w:rsidRPr="004B3DF8" w:rsidRDefault="00B44E88" w:rsidP="0036013B">
      <w:pPr>
        <w:pStyle w:val="SingleTxtG"/>
        <w:ind w:firstLine="567"/>
        <w:rPr>
          <w:lang w:val="fr-FR"/>
        </w:rPr>
      </w:pPr>
      <w:r w:rsidRPr="004B3DF8">
        <w:rPr>
          <w:lang w:val="fr-FR"/>
        </w:rPr>
        <w:t>o)</w:t>
      </w:r>
      <w:r w:rsidRPr="004B3DF8">
        <w:rPr>
          <w:lang w:val="fr-FR"/>
        </w:rPr>
        <w:tab/>
        <w:t>Stratégie de prise en charge de la pandémie de COVID-19 à des fins de prévention et de contrôle de la maladie au sein des groupes de personnes vulnérables</w:t>
      </w:r>
      <w:r w:rsidRPr="00C84328">
        <w:rPr>
          <w:rStyle w:val="Appelnotedebasdep"/>
        </w:rPr>
        <w:footnoteReference w:id="61"/>
      </w:r>
      <w:r w:rsidRPr="004B3DF8">
        <w:rPr>
          <w:lang w:val="fr-FR"/>
        </w:rPr>
        <w:t> ;</w:t>
      </w:r>
    </w:p>
    <w:p w14:paraId="78A2641A" w14:textId="475F7FAC" w:rsidR="00B44E88" w:rsidRPr="004B3DF8" w:rsidRDefault="00B44E88" w:rsidP="0036013B">
      <w:pPr>
        <w:pStyle w:val="SingleTxtG"/>
        <w:ind w:firstLine="567"/>
        <w:rPr>
          <w:lang w:val="fr-FR"/>
        </w:rPr>
      </w:pPr>
      <w:r w:rsidRPr="004B3DF8">
        <w:rPr>
          <w:lang w:val="fr-FR"/>
        </w:rPr>
        <w:t>p)</w:t>
      </w:r>
      <w:r w:rsidRPr="004B3DF8">
        <w:rPr>
          <w:lang w:val="fr-FR"/>
        </w:rPr>
        <w:tab/>
        <w:t>Plan stratégique institutionnel du ministère public</w:t>
      </w:r>
      <w:r>
        <w:rPr>
          <w:lang w:val="fr-FR"/>
        </w:rPr>
        <w:t> </w:t>
      </w:r>
      <w:r w:rsidRPr="004B3DF8">
        <w:rPr>
          <w:lang w:val="fr-FR"/>
        </w:rPr>
        <w:t>2021-2025</w:t>
      </w:r>
      <w:r w:rsidRPr="00C84328">
        <w:rPr>
          <w:rStyle w:val="Appelnotedebasdep"/>
        </w:rPr>
        <w:footnoteReference w:id="62"/>
      </w:r>
      <w:r>
        <w:rPr>
          <w:lang w:val="fr-FR"/>
        </w:rPr>
        <w:t> </w:t>
      </w:r>
      <w:r w:rsidRPr="004B3DF8">
        <w:rPr>
          <w:lang w:val="fr-FR"/>
        </w:rPr>
        <w:t>;</w:t>
      </w:r>
    </w:p>
    <w:p w14:paraId="08E741AB" w14:textId="56E80469" w:rsidR="00B44E88" w:rsidRPr="004B3DF8" w:rsidRDefault="00B44E88" w:rsidP="0036013B">
      <w:pPr>
        <w:pStyle w:val="SingleTxtG"/>
        <w:ind w:firstLine="567"/>
        <w:rPr>
          <w:lang w:val="fr-FR"/>
        </w:rPr>
      </w:pPr>
      <w:r w:rsidRPr="004B3DF8">
        <w:rPr>
          <w:lang w:val="fr-FR"/>
        </w:rPr>
        <w:t>q)</w:t>
      </w:r>
      <w:r w:rsidRPr="004B3DF8">
        <w:rPr>
          <w:lang w:val="fr-FR"/>
        </w:rPr>
        <w:tab/>
        <w:t>Feuille de route pour l</w:t>
      </w:r>
      <w:r w:rsidR="00AA30BA">
        <w:rPr>
          <w:lang w:val="fr-FR"/>
        </w:rPr>
        <w:t>’</w:t>
      </w:r>
      <w:r w:rsidRPr="004B3DF8">
        <w:rPr>
          <w:lang w:val="fr-FR"/>
        </w:rPr>
        <w:t>élimination du travail des enfants sous toutes ses formes 2021-2025</w:t>
      </w:r>
      <w:r w:rsidRPr="00C84328">
        <w:rPr>
          <w:rStyle w:val="Appelnotedebasdep"/>
        </w:rPr>
        <w:footnoteReference w:id="63"/>
      </w:r>
      <w:r w:rsidRPr="004B3DF8">
        <w:rPr>
          <w:lang w:val="fr-FR"/>
        </w:rPr>
        <w:t> ;</w:t>
      </w:r>
    </w:p>
    <w:p w14:paraId="2ACEF94A" w14:textId="391EF433" w:rsidR="00B44E88" w:rsidRPr="004B3DF8" w:rsidRDefault="00B44E88" w:rsidP="0036013B">
      <w:pPr>
        <w:pStyle w:val="SingleTxtG"/>
        <w:ind w:firstLine="567"/>
        <w:rPr>
          <w:lang w:val="fr-FR"/>
        </w:rPr>
      </w:pPr>
      <w:r w:rsidRPr="004B3DF8">
        <w:rPr>
          <w:lang w:val="fr-FR"/>
        </w:rPr>
        <w:t>r)</w:t>
      </w:r>
      <w:r w:rsidRPr="004B3DF8">
        <w:rPr>
          <w:lang w:val="fr-FR"/>
        </w:rPr>
        <w:tab/>
        <w:t>Plan national de lutte contre la violence à l</w:t>
      </w:r>
      <w:r w:rsidR="00AA30BA">
        <w:rPr>
          <w:lang w:val="fr-FR"/>
        </w:rPr>
        <w:t>’</w:t>
      </w:r>
      <w:r w:rsidRPr="004B3DF8">
        <w:rPr>
          <w:lang w:val="fr-FR"/>
        </w:rPr>
        <w:t>égard des enfants et des adolescents</w:t>
      </w:r>
      <w:r>
        <w:rPr>
          <w:lang w:val="fr-FR"/>
        </w:rPr>
        <w:t> </w:t>
      </w:r>
      <w:r w:rsidRPr="004B3DF8">
        <w:rPr>
          <w:lang w:val="fr-FR"/>
        </w:rPr>
        <w:t>2021-2026</w:t>
      </w:r>
      <w:r w:rsidRPr="00C84328">
        <w:rPr>
          <w:rStyle w:val="Appelnotedebasdep"/>
        </w:rPr>
        <w:footnoteReference w:id="64"/>
      </w:r>
      <w:r w:rsidRPr="004B3DF8">
        <w:rPr>
          <w:lang w:val="fr-FR"/>
        </w:rPr>
        <w:t> ; et</w:t>
      </w:r>
    </w:p>
    <w:p w14:paraId="613E6040" w14:textId="64022987" w:rsidR="00B44E88" w:rsidRPr="004B3DF8" w:rsidRDefault="00B44E88" w:rsidP="0036013B">
      <w:pPr>
        <w:pStyle w:val="SingleTxtG"/>
        <w:ind w:firstLine="567"/>
        <w:rPr>
          <w:lang w:val="fr-FR"/>
        </w:rPr>
      </w:pPr>
      <w:r w:rsidRPr="004B3DF8">
        <w:rPr>
          <w:lang w:val="fr-FR"/>
        </w:rPr>
        <w:t>s)</w:t>
      </w:r>
      <w:r w:rsidRPr="004B3DF8">
        <w:rPr>
          <w:lang w:val="fr-FR"/>
        </w:rPr>
        <w:tab/>
        <w:t>Plan de reconstruction nationale et de développement durable.</w:t>
      </w:r>
    </w:p>
    <w:p w14:paraId="30FF6552" w14:textId="2F7EFE50" w:rsidR="00B44E88" w:rsidRPr="004B3DF8" w:rsidRDefault="00B44E88" w:rsidP="006F63C8">
      <w:pPr>
        <w:pStyle w:val="SingleTxtG"/>
        <w:rPr>
          <w:lang w:val="fr-FR"/>
        </w:rPr>
      </w:pPr>
      <w:r w:rsidRPr="004B3DF8">
        <w:rPr>
          <w:lang w:val="fr-FR"/>
        </w:rPr>
        <w:lastRenderedPageBreak/>
        <w:t>10.</w:t>
      </w:r>
      <w:r w:rsidRPr="004B3DF8">
        <w:rPr>
          <w:lang w:val="fr-FR"/>
        </w:rPr>
        <w:tab/>
        <w:t xml:space="preserve">Le Registre numérisé des politiques publiques, mis en place par la Coordination générale du </w:t>
      </w:r>
      <w:r>
        <w:rPr>
          <w:lang w:val="fr-FR"/>
        </w:rPr>
        <w:t>G</w:t>
      </w:r>
      <w:r w:rsidRPr="004B3DF8">
        <w:rPr>
          <w:lang w:val="fr-FR"/>
        </w:rPr>
        <w:t xml:space="preserve">ouvernement, permet de consulter, sur </w:t>
      </w:r>
      <w:r w:rsidRPr="003D562A">
        <w:rPr>
          <w:i/>
          <w:iCs/>
          <w:lang w:val="fr-FR"/>
        </w:rPr>
        <w:t>bit.ly/2Wqkb1g</w:t>
      </w:r>
      <w:r w:rsidRPr="004B3DF8">
        <w:rPr>
          <w:lang w:val="fr-FR"/>
        </w:rPr>
        <w:t>, 47</w:t>
      </w:r>
      <w:r>
        <w:rPr>
          <w:lang w:val="fr-FR"/>
        </w:rPr>
        <w:t> </w:t>
      </w:r>
      <w:r w:rsidRPr="004B3DF8">
        <w:rPr>
          <w:lang w:val="fr-FR"/>
        </w:rPr>
        <w:t>documents relatifs aux politiques, plans et stratégies mis en œuvre par 26</w:t>
      </w:r>
      <w:r>
        <w:rPr>
          <w:lang w:val="fr-FR"/>
        </w:rPr>
        <w:t> </w:t>
      </w:r>
      <w:r w:rsidRPr="004B3DF8">
        <w:rPr>
          <w:lang w:val="fr-FR"/>
        </w:rPr>
        <w:t>institutions depuis 2010.</w:t>
      </w:r>
    </w:p>
    <w:p w14:paraId="50DECE1C" w14:textId="77777777" w:rsidR="00B44E88" w:rsidRPr="004B3DF8" w:rsidRDefault="00B44E88" w:rsidP="007F5D62">
      <w:pPr>
        <w:pStyle w:val="H1G"/>
        <w:rPr>
          <w:lang w:val="fr-FR"/>
        </w:rPr>
      </w:pPr>
      <w:bookmarkStart w:id="7" w:name="_Toc88835409"/>
      <w:r w:rsidRPr="004B3DF8">
        <w:rPr>
          <w:bCs/>
          <w:lang w:val="fr-FR"/>
        </w:rPr>
        <w:tab/>
        <w:t>C.</w:t>
      </w:r>
      <w:r w:rsidRPr="004B3DF8">
        <w:rPr>
          <w:lang w:val="fr-FR"/>
        </w:rPr>
        <w:tab/>
      </w:r>
      <w:bookmarkStart w:id="8" w:name="_Hlk131464043"/>
      <w:bookmarkEnd w:id="7"/>
      <w:r w:rsidRPr="004B3DF8">
        <w:rPr>
          <w:lang w:val="fr-FR"/>
        </w:rPr>
        <w:t>Progrès réalisés dans la mise en œuvre des observations finales</w:t>
      </w:r>
      <w:bookmarkEnd w:id="8"/>
    </w:p>
    <w:p w14:paraId="0E95E16A" w14:textId="38486923" w:rsidR="00B44E88" w:rsidRPr="004B3DF8" w:rsidRDefault="00B44E88" w:rsidP="007F5D62">
      <w:pPr>
        <w:pStyle w:val="H23G"/>
        <w:rPr>
          <w:lang w:val="fr-FR"/>
        </w:rPr>
      </w:pPr>
      <w:bookmarkStart w:id="9" w:name="_Toc88835410"/>
      <w:bookmarkStart w:id="10" w:name="_Hlk86400639"/>
      <w:r w:rsidRPr="004B3DF8">
        <w:rPr>
          <w:lang w:val="fr-FR"/>
        </w:rPr>
        <w:tab/>
        <w:t>1.</w:t>
      </w:r>
      <w:r w:rsidRPr="004B3DF8">
        <w:rPr>
          <w:lang w:val="fr-FR"/>
        </w:rPr>
        <w:tab/>
      </w:r>
      <w:bookmarkStart w:id="11" w:name="_Hlk131464056"/>
      <w:r w:rsidRPr="004B3DF8">
        <w:rPr>
          <w:lang w:val="fr-FR"/>
        </w:rPr>
        <w:t>Institution nationale des droits de l</w:t>
      </w:r>
      <w:r w:rsidR="00AA30BA">
        <w:rPr>
          <w:lang w:val="fr-FR"/>
        </w:rPr>
        <w:t>’</w:t>
      </w:r>
      <w:r w:rsidRPr="004B3DF8">
        <w:rPr>
          <w:lang w:val="fr-FR"/>
        </w:rPr>
        <w:t>homme (art.</w:t>
      </w:r>
      <w:r>
        <w:rPr>
          <w:lang w:val="fr-FR"/>
        </w:rPr>
        <w:t> </w:t>
      </w:r>
      <w:r w:rsidRPr="004B3DF8">
        <w:rPr>
          <w:lang w:val="fr-FR"/>
        </w:rPr>
        <w:t>2)</w:t>
      </w:r>
      <w:bookmarkEnd w:id="9"/>
      <w:bookmarkEnd w:id="11"/>
    </w:p>
    <w:p w14:paraId="26F55FCC" w14:textId="1C3B5755" w:rsidR="00B44E88" w:rsidRPr="004B3DF8" w:rsidRDefault="00B44E88" w:rsidP="006F63C8">
      <w:pPr>
        <w:pStyle w:val="SingleTxtG"/>
        <w:rPr>
          <w:lang w:val="fr-FR"/>
        </w:rPr>
      </w:pPr>
      <w:bookmarkStart w:id="12" w:name="_Hlk86400072"/>
      <w:bookmarkEnd w:id="10"/>
      <w:r w:rsidRPr="004B3DF8">
        <w:rPr>
          <w:lang w:val="fr-FR"/>
        </w:rPr>
        <w:t>11.</w:t>
      </w:r>
      <w:r w:rsidRPr="004B3DF8">
        <w:rPr>
          <w:lang w:val="fr-FR"/>
        </w:rPr>
        <w:tab/>
        <w:t>Concernant la recommandation formulée au paragraphe</w:t>
      </w:r>
      <w:r>
        <w:rPr>
          <w:lang w:val="fr-FR"/>
        </w:rPr>
        <w:t> </w:t>
      </w:r>
      <w:r w:rsidRPr="004B3DF8">
        <w:rPr>
          <w:lang w:val="fr-FR"/>
        </w:rPr>
        <w:t>7 des observations finales, il convient de signaler qu</w:t>
      </w:r>
      <w:r w:rsidR="00AA30BA">
        <w:rPr>
          <w:lang w:val="fr-FR"/>
        </w:rPr>
        <w:t>’</w:t>
      </w:r>
      <w:r w:rsidRPr="004B3DF8">
        <w:rPr>
          <w:lang w:val="fr-FR"/>
        </w:rPr>
        <w:t>en décembre 2019, le Commissariat national aux droits de l</w:t>
      </w:r>
      <w:r w:rsidR="00AA30BA">
        <w:rPr>
          <w:lang w:val="fr-FR"/>
        </w:rPr>
        <w:t>’</w:t>
      </w:r>
      <w:r w:rsidRPr="004B3DF8">
        <w:rPr>
          <w:lang w:val="fr-FR"/>
        </w:rPr>
        <w:t>homme a été internationalement reconnu et s</w:t>
      </w:r>
      <w:r w:rsidR="00AA30BA">
        <w:rPr>
          <w:lang w:val="fr-FR"/>
        </w:rPr>
        <w:t>’</w:t>
      </w:r>
      <w:r w:rsidRPr="004B3DF8">
        <w:rPr>
          <w:lang w:val="fr-FR"/>
        </w:rPr>
        <w:t>est vu attribuer le statut A par l</w:t>
      </w:r>
      <w:r w:rsidR="00AA30BA">
        <w:rPr>
          <w:lang w:val="fr-FR"/>
        </w:rPr>
        <w:t>’</w:t>
      </w:r>
      <w:r w:rsidRPr="004B3DF8">
        <w:rPr>
          <w:lang w:val="fr-FR"/>
        </w:rPr>
        <w:t>Alliance mondiale des institutions nationales des droits de l</w:t>
      </w:r>
      <w:r w:rsidR="00AA30BA">
        <w:rPr>
          <w:lang w:val="fr-FR"/>
        </w:rPr>
        <w:t>’</w:t>
      </w:r>
      <w:r w:rsidRPr="004B3DF8">
        <w:rPr>
          <w:lang w:val="fr-FR"/>
        </w:rPr>
        <w:t>homme (GANHRI).</w:t>
      </w:r>
    </w:p>
    <w:p w14:paraId="2E68E91B" w14:textId="629DFE00" w:rsidR="00B44E88" w:rsidRPr="004B3DF8" w:rsidRDefault="00B44E88" w:rsidP="006F63C8">
      <w:pPr>
        <w:pStyle w:val="SingleTxtG"/>
        <w:rPr>
          <w:lang w:val="fr-FR"/>
        </w:rPr>
      </w:pPr>
      <w:r w:rsidRPr="004B3DF8">
        <w:rPr>
          <w:lang w:val="fr-FR"/>
        </w:rPr>
        <w:t>12.</w:t>
      </w:r>
      <w:r w:rsidRPr="004B3DF8">
        <w:rPr>
          <w:lang w:val="fr-FR"/>
        </w:rPr>
        <w:tab/>
        <w:t>En 2021, le budget alloué au Commissariat national aux droits de l</w:t>
      </w:r>
      <w:r w:rsidR="00AA30BA">
        <w:rPr>
          <w:lang w:val="fr-FR"/>
        </w:rPr>
        <w:t>’</w:t>
      </w:r>
      <w:r w:rsidRPr="004B3DF8">
        <w:rPr>
          <w:lang w:val="fr-FR"/>
        </w:rPr>
        <w:t>homme est de 83</w:t>
      </w:r>
      <w:r w:rsidR="00264551">
        <w:rPr>
          <w:lang w:val="fr-FR"/>
        </w:rPr>
        <w:t> </w:t>
      </w:r>
      <w:r w:rsidRPr="004B3DF8">
        <w:rPr>
          <w:lang w:val="fr-FR"/>
        </w:rPr>
        <w:t>469</w:t>
      </w:r>
      <w:r w:rsidR="00264551">
        <w:rPr>
          <w:lang w:val="fr-FR"/>
        </w:rPr>
        <w:t> </w:t>
      </w:r>
      <w:r w:rsidRPr="004B3DF8">
        <w:rPr>
          <w:lang w:val="fr-FR"/>
        </w:rPr>
        <w:t>126</w:t>
      </w:r>
      <w:r>
        <w:rPr>
          <w:lang w:val="fr-FR"/>
        </w:rPr>
        <w:t> </w:t>
      </w:r>
      <w:r w:rsidRPr="004B3DF8">
        <w:rPr>
          <w:lang w:val="fr-FR"/>
        </w:rPr>
        <w:t>lempiras</w:t>
      </w:r>
      <w:r w:rsidRPr="00C84328">
        <w:rPr>
          <w:rStyle w:val="Appelnotedebasdep"/>
        </w:rPr>
        <w:footnoteReference w:id="65"/>
      </w:r>
      <w:r w:rsidRPr="004B3DF8">
        <w:rPr>
          <w:lang w:val="fr-FR"/>
        </w:rPr>
        <w:t>, soit 13,94</w:t>
      </w:r>
      <w:r>
        <w:rPr>
          <w:lang w:val="fr-FR"/>
        </w:rPr>
        <w:t> </w:t>
      </w:r>
      <w:r w:rsidRPr="004B3DF8">
        <w:rPr>
          <w:lang w:val="fr-FR"/>
        </w:rPr>
        <w:t>% de plus que le budget de 2016</w:t>
      </w:r>
      <w:r w:rsidRPr="00C84328">
        <w:rPr>
          <w:rStyle w:val="Appelnotedebasdep"/>
        </w:rPr>
        <w:footnoteReference w:id="66"/>
      </w:r>
      <w:r w:rsidRPr="004B3DF8">
        <w:rPr>
          <w:lang w:val="fr-FR"/>
        </w:rPr>
        <w:t>, qui s</w:t>
      </w:r>
      <w:r w:rsidR="00AA30BA">
        <w:rPr>
          <w:lang w:val="fr-FR"/>
        </w:rPr>
        <w:t>’</w:t>
      </w:r>
      <w:r w:rsidRPr="004B3DF8">
        <w:rPr>
          <w:lang w:val="fr-FR"/>
        </w:rPr>
        <w:t>élevait à 73</w:t>
      </w:r>
      <w:r w:rsidR="00264551">
        <w:rPr>
          <w:lang w:val="fr-FR"/>
        </w:rPr>
        <w:t> </w:t>
      </w:r>
      <w:r w:rsidRPr="004B3DF8">
        <w:rPr>
          <w:lang w:val="fr-FR"/>
        </w:rPr>
        <w:t>255</w:t>
      </w:r>
      <w:r w:rsidR="00264551">
        <w:rPr>
          <w:lang w:val="fr-FR"/>
        </w:rPr>
        <w:t> </w:t>
      </w:r>
      <w:r w:rsidRPr="004B3DF8">
        <w:rPr>
          <w:lang w:val="fr-FR"/>
        </w:rPr>
        <w:t>474</w:t>
      </w:r>
      <w:r>
        <w:rPr>
          <w:lang w:val="fr-FR"/>
        </w:rPr>
        <w:t> </w:t>
      </w:r>
      <w:r w:rsidRPr="004B3DF8">
        <w:rPr>
          <w:lang w:val="fr-FR"/>
        </w:rPr>
        <w:t>lempiras, sachant qu</w:t>
      </w:r>
      <w:r w:rsidR="00AA30BA">
        <w:rPr>
          <w:lang w:val="fr-FR"/>
        </w:rPr>
        <w:t>’</w:t>
      </w:r>
      <w:r w:rsidRPr="004B3DF8">
        <w:rPr>
          <w:lang w:val="fr-FR"/>
        </w:rPr>
        <w:t>il est difficile d</w:t>
      </w:r>
      <w:r w:rsidR="00AA30BA">
        <w:rPr>
          <w:lang w:val="fr-FR"/>
        </w:rPr>
        <w:t>’</w:t>
      </w:r>
      <w:r w:rsidRPr="004B3DF8">
        <w:rPr>
          <w:lang w:val="fr-FR"/>
        </w:rPr>
        <w:t>augmenter progressivement ce budget chaque année.</w:t>
      </w:r>
    </w:p>
    <w:p w14:paraId="09C37C0A" w14:textId="77777777" w:rsidR="00B44E88" w:rsidRPr="004B3DF8" w:rsidRDefault="00B44E88" w:rsidP="007F5D62">
      <w:pPr>
        <w:pStyle w:val="H23G"/>
        <w:rPr>
          <w:lang w:val="fr-FR"/>
        </w:rPr>
      </w:pPr>
      <w:bookmarkStart w:id="13" w:name="_Toc88835411"/>
      <w:bookmarkStart w:id="14" w:name="_Hlk86400875"/>
      <w:bookmarkEnd w:id="12"/>
      <w:r w:rsidRPr="004B3DF8">
        <w:rPr>
          <w:bCs/>
          <w:lang w:val="fr-FR"/>
        </w:rPr>
        <w:tab/>
        <w:t>2.</w:t>
      </w:r>
      <w:r w:rsidRPr="004B3DF8">
        <w:rPr>
          <w:lang w:val="fr-FR"/>
        </w:rPr>
        <w:tab/>
      </w:r>
      <w:bookmarkStart w:id="15" w:name="_Hlk131464088"/>
      <w:r w:rsidRPr="004B3DF8">
        <w:rPr>
          <w:bCs/>
          <w:lang w:val="fr-FR"/>
        </w:rPr>
        <w:t xml:space="preserve">Commission </w:t>
      </w:r>
      <w:r w:rsidRPr="007F5D62">
        <w:rPr>
          <w:lang w:val="fr-FR"/>
        </w:rPr>
        <w:t>pour</w:t>
      </w:r>
      <w:r w:rsidRPr="004B3DF8">
        <w:rPr>
          <w:bCs/>
          <w:lang w:val="fr-FR"/>
        </w:rPr>
        <w:t xml:space="preserve"> la vérité et la réconciliation (art.</w:t>
      </w:r>
      <w:r>
        <w:rPr>
          <w:bCs/>
          <w:lang w:val="fr-FR"/>
        </w:rPr>
        <w:t> </w:t>
      </w:r>
      <w:r w:rsidRPr="004B3DF8">
        <w:rPr>
          <w:bCs/>
          <w:lang w:val="fr-FR"/>
        </w:rPr>
        <w:t>2)</w:t>
      </w:r>
      <w:bookmarkEnd w:id="13"/>
      <w:bookmarkEnd w:id="15"/>
    </w:p>
    <w:p w14:paraId="2B7A4D32" w14:textId="66E1DAEA" w:rsidR="00B44E88" w:rsidRPr="004B3DF8" w:rsidRDefault="00B44E88" w:rsidP="006F63C8">
      <w:pPr>
        <w:pStyle w:val="SingleTxtG"/>
        <w:rPr>
          <w:lang w:val="fr-FR"/>
        </w:rPr>
      </w:pPr>
      <w:bookmarkStart w:id="16" w:name="_Hlk86400895"/>
      <w:bookmarkEnd w:id="14"/>
      <w:r w:rsidRPr="004B3DF8">
        <w:rPr>
          <w:lang w:val="fr-FR"/>
        </w:rPr>
        <w:t>13.</w:t>
      </w:r>
      <w:r w:rsidRPr="004B3DF8">
        <w:rPr>
          <w:lang w:val="fr-FR"/>
        </w:rPr>
        <w:tab/>
        <w:t>Concernant la recommandation formulée au paragraphe</w:t>
      </w:r>
      <w:r>
        <w:rPr>
          <w:lang w:val="fr-FR"/>
        </w:rPr>
        <w:t> </w:t>
      </w:r>
      <w:r w:rsidRPr="004B3DF8">
        <w:rPr>
          <w:lang w:val="fr-FR"/>
        </w:rPr>
        <w:t>9 des observations finales sur l</w:t>
      </w:r>
      <w:r w:rsidR="00AA30BA">
        <w:rPr>
          <w:lang w:val="fr-FR"/>
        </w:rPr>
        <w:t>’</w:t>
      </w:r>
      <w:r w:rsidRPr="004B3DF8">
        <w:rPr>
          <w:lang w:val="fr-FR"/>
        </w:rPr>
        <w:t>application des recommandations de la Commission pour la vérité et la réconciliation, la situation était la suivante en 2021 : 17 recommandations mises en œuvre, 14 partiellement mises en œuvre, 35 en cours de mise en œuvre et 18 en attente de mise en œuvre. Dans le plan national d</w:t>
      </w:r>
      <w:r w:rsidR="00AA30BA">
        <w:rPr>
          <w:lang w:val="fr-FR"/>
        </w:rPr>
        <w:t>’</w:t>
      </w:r>
      <w:r w:rsidRPr="004B3DF8">
        <w:rPr>
          <w:lang w:val="fr-FR"/>
        </w:rPr>
        <w:t>action en faveur des droits de l</w:t>
      </w:r>
      <w:r w:rsidR="00AA30BA">
        <w:rPr>
          <w:lang w:val="fr-FR"/>
        </w:rPr>
        <w:t>’</w:t>
      </w:r>
      <w:r w:rsidRPr="004B3DF8">
        <w:rPr>
          <w:lang w:val="fr-FR"/>
        </w:rPr>
        <w:t>homme, 47</w:t>
      </w:r>
      <w:r>
        <w:rPr>
          <w:lang w:val="fr-FR"/>
        </w:rPr>
        <w:t> </w:t>
      </w:r>
      <w:r w:rsidRPr="004B3DF8">
        <w:rPr>
          <w:lang w:val="fr-FR"/>
        </w:rPr>
        <w:t>actions vis</w:t>
      </w:r>
      <w:r>
        <w:rPr>
          <w:lang w:val="fr-FR"/>
        </w:rPr>
        <w:t>e</w:t>
      </w:r>
      <w:r w:rsidRPr="004B3DF8">
        <w:rPr>
          <w:lang w:val="fr-FR"/>
        </w:rPr>
        <w:t xml:space="preserve">nt </w:t>
      </w:r>
      <w:r>
        <w:rPr>
          <w:lang w:val="fr-FR"/>
        </w:rPr>
        <w:t>à</w:t>
      </w:r>
      <w:r w:rsidRPr="004B3DF8">
        <w:rPr>
          <w:lang w:val="fr-FR"/>
        </w:rPr>
        <w:t xml:space="preserve"> donner suite à ces recommandations</w:t>
      </w:r>
      <w:r>
        <w:rPr>
          <w:lang w:val="fr-FR"/>
        </w:rPr>
        <w:t>. Elles ont aussi servi de base au dialogue</w:t>
      </w:r>
      <w:r w:rsidRPr="004B3DF8">
        <w:rPr>
          <w:lang w:val="fr-FR"/>
        </w:rPr>
        <w:t xml:space="preserve"> politique de 2018 </w:t>
      </w:r>
      <w:r>
        <w:rPr>
          <w:lang w:val="fr-FR"/>
        </w:rPr>
        <w:t>relatif au</w:t>
      </w:r>
      <w:r w:rsidRPr="004B3DF8">
        <w:rPr>
          <w:lang w:val="fr-FR"/>
        </w:rPr>
        <w:t xml:space="preserve"> conflit post-électoral</w:t>
      </w:r>
      <w:r>
        <w:rPr>
          <w:lang w:val="fr-FR"/>
        </w:rPr>
        <w:t>, à l</w:t>
      </w:r>
      <w:r w:rsidR="00AA30BA">
        <w:rPr>
          <w:lang w:val="fr-FR"/>
        </w:rPr>
        <w:t>’</w:t>
      </w:r>
      <w:r>
        <w:rPr>
          <w:lang w:val="fr-FR"/>
        </w:rPr>
        <w:t xml:space="preserve">issue duquel 169 accords ont été </w:t>
      </w:r>
      <w:r w:rsidRPr="004B3DF8">
        <w:rPr>
          <w:lang w:val="fr-FR"/>
        </w:rPr>
        <w:t>soumis au Congrès national.</w:t>
      </w:r>
      <w:bookmarkStart w:id="17" w:name="_Hlk90903355"/>
    </w:p>
    <w:p w14:paraId="0DF04E89" w14:textId="4B1E3233" w:rsidR="00B44E88" w:rsidRPr="004B3DF8" w:rsidRDefault="00B44E88" w:rsidP="006F63C8">
      <w:pPr>
        <w:pStyle w:val="SingleTxtG"/>
        <w:rPr>
          <w:lang w:val="fr-FR"/>
        </w:rPr>
      </w:pPr>
      <w:bookmarkStart w:id="18" w:name="_Hlk87344217"/>
      <w:bookmarkEnd w:id="16"/>
      <w:bookmarkEnd w:id="17"/>
      <w:r w:rsidRPr="004B3DF8">
        <w:rPr>
          <w:lang w:val="fr-FR"/>
        </w:rPr>
        <w:t>14.</w:t>
      </w:r>
      <w:r w:rsidRPr="004B3DF8">
        <w:rPr>
          <w:lang w:val="fr-FR"/>
        </w:rPr>
        <w:tab/>
      </w:r>
      <w:r>
        <w:rPr>
          <w:lang w:val="fr-FR"/>
        </w:rPr>
        <w:t>Le</w:t>
      </w:r>
      <w:r w:rsidRPr="004B3DF8">
        <w:rPr>
          <w:lang w:val="fr-FR"/>
        </w:rPr>
        <w:t xml:space="preserve"> ministère public </w:t>
      </w:r>
      <w:r>
        <w:rPr>
          <w:lang w:val="fr-FR"/>
        </w:rPr>
        <w:t>rencontre toujours des difficultés concernant les</w:t>
      </w:r>
      <w:r w:rsidRPr="004B3DF8">
        <w:rPr>
          <w:lang w:val="fr-FR"/>
        </w:rPr>
        <w:t xml:space="preserve"> enquêtes sur les allégations de violation des droits de l</w:t>
      </w:r>
      <w:r w:rsidR="00AA30BA">
        <w:rPr>
          <w:lang w:val="fr-FR"/>
        </w:rPr>
        <w:t>’</w:t>
      </w:r>
      <w:r w:rsidRPr="004B3DF8">
        <w:rPr>
          <w:lang w:val="fr-FR"/>
        </w:rPr>
        <w:t>homme commises en 2009 et l</w:t>
      </w:r>
      <w:r w:rsidR="00AA30BA">
        <w:rPr>
          <w:lang w:val="fr-FR"/>
        </w:rPr>
        <w:t>’</w:t>
      </w:r>
      <w:r w:rsidRPr="004B3DF8">
        <w:rPr>
          <w:lang w:val="fr-FR"/>
        </w:rPr>
        <w:t>engagement de poursuites contre les auteurs présumés de ces violations. Pour régler</w:t>
      </w:r>
      <w:r>
        <w:rPr>
          <w:lang w:val="fr-FR"/>
        </w:rPr>
        <w:t xml:space="preserve"> le problème</w:t>
      </w:r>
      <w:r w:rsidRPr="004B3DF8">
        <w:rPr>
          <w:lang w:val="fr-FR"/>
        </w:rPr>
        <w:t>, il a décidé de confier l</w:t>
      </w:r>
      <w:r w:rsidR="00AA30BA">
        <w:rPr>
          <w:lang w:val="fr-FR"/>
        </w:rPr>
        <w:t>’</w:t>
      </w:r>
      <w:r w:rsidRPr="004B3DF8">
        <w:rPr>
          <w:lang w:val="fr-FR"/>
        </w:rPr>
        <w:t>ensemble de ces affaires au Bureau du Procureur spécial pour les droits de l</w:t>
      </w:r>
      <w:r w:rsidR="00AA30BA">
        <w:rPr>
          <w:lang w:val="fr-FR"/>
        </w:rPr>
        <w:t>’</w:t>
      </w:r>
      <w:r w:rsidRPr="004B3DF8">
        <w:rPr>
          <w:lang w:val="fr-FR"/>
        </w:rPr>
        <w:t>homme, y compris celles ayant déjà fait l</w:t>
      </w:r>
      <w:r w:rsidR="00AA30BA">
        <w:rPr>
          <w:lang w:val="fr-FR"/>
        </w:rPr>
        <w:t>’</w:t>
      </w:r>
      <w:r w:rsidRPr="004B3DF8">
        <w:rPr>
          <w:lang w:val="fr-FR"/>
        </w:rPr>
        <w:t xml:space="preserve">objet de poursuites, </w:t>
      </w:r>
      <w:r>
        <w:rPr>
          <w:lang w:val="fr-FR"/>
        </w:rPr>
        <w:t>afin</w:t>
      </w:r>
      <w:r w:rsidRPr="004B3DF8">
        <w:rPr>
          <w:lang w:val="fr-FR"/>
        </w:rPr>
        <w:t xml:space="preserve"> que le déroulement des procédures pénales</w:t>
      </w:r>
      <w:r>
        <w:rPr>
          <w:lang w:val="fr-FR"/>
        </w:rPr>
        <w:t xml:space="preserve"> soit également pris en charge</w:t>
      </w:r>
      <w:r w:rsidRPr="004B3DF8">
        <w:rPr>
          <w:lang w:val="fr-FR"/>
        </w:rPr>
        <w:t>.</w:t>
      </w:r>
    </w:p>
    <w:p w14:paraId="5701894D" w14:textId="3370E60C" w:rsidR="00B44E88" w:rsidRPr="004B3DF8" w:rsidRDefault="00B44E88" w:rsidP="006F63C8">
      <w:pPr>
        <w:pStyle w:val="SingleTxtG"/>
        <w:rPr>
          <w:lang w:val="fr-FR"/>
        </w:rPr>
      </w:pPr>
      <w:r w:rsidRPr="004B3DF8">
        <w:rPr>
          <w:lang w:val="fr-FR"/>
        </w:rPr>
        <w:t>15.</w:t>
      </w:r>
      <w:r w:rsidRPr="004B3DF8">
        <w:rPr>
          <w:lang w:val="fr-FR"/>
        </w:rPr>
        <w:tab/>
        <w:t>Décès faisant l</w:t>
      </w:r>
      <w:r w:rsidR="00AA30BA">
        <w:rPr>
          <w:lang w:val="fr-FR"/>
        </w:rPr>
        <w:t>’</w:t>
      </w:r>
      <w:r w:rsidRPr="004B3DF8">
        <w:rPr>
          <w:lang w:val="fr-FR"/>
        </w:rPr>
        <w:t>objet d</w:t>
      </w:r>
      <w:r w:rsidR="00AA30BA">
        <w:rPr>
          <w:lang w:val="fr-FR"/>
        </w:rPr>
        <w:t>’</w:t>
      </w:r>
      <w:r w:rsidRPr="004B3DF8">
        <w:rPr>
          <w:lang w:val="fr-FR"/>
        </w:rPr>
        <w:t>une enquête :</w:t>
      </w:r>
    </w:p>
    <w:p w14:paraId="70FD3D44" w14:textId="540B2C84" w:rsidR="00B44E88" w:rsidRPr="004B3DF8" w:rsidRDefault="00B44E88" w:rsidP="0076568C">
      <w:pPr>
        <w:pStyle w:val="SingleTxtG"/>
        <w:ind w:firstLine="567"/>
        <w:rPr>
          <w:lang w:val="fr-FR"/>
        </w:rPr>
      </w:pPr>
      <w:r w:rsidRPr="004B3DF8">
        <w:rPr>
          <w:lang w:val="fr-FR"/>
        </w:rPr>
        <w:t>a)</w:t>
      </w:r>
      <w:r w:rsidRPr="004B3DF8">
        <w:rPr>
          <w:lang w:val="fr-FR"/>
        </w:rPr>
        <w:tab/>
        <w:t>Homicide simple de Pedro Pablo Hernández, commis lors d</w:t>
      </w:r>
      <w:r w:rsidR="00AA30BA">
        <w:rPr>
          <w:lang w:val="fr-FR"/>
        </w:rPr>
        <w:t>’</w:t>
      </w:r>
      <w:r w:rsidRPr="004B3DF8">
        <w:rPr>
          <w:lang w:val="fr-FR"/>
        </w:rPr>
        <w:t xml:space="preserve">un contrôle militaire par un sergent, qui a été condamné en 2014 à </w:t>
      </w:r>
      <w:r w:rsidR="007D49B4">
        <w:rPr>
          <w:lang w:val="fr-FR"/>
        </w:rPr>
        <w:t xml:space="preserve">quinze </w:t>
      </w:r>
      <w:r w:rsidRPr="004B3DF8">
        <w:rPr>
          <w:lang w:val="fr-FR"/>
        </w:rPr>
        <w:t>ans d</w:t>
      </w:r>
      <w:r w:rsidR="00AA30BA">
        <w:rPr>
          <w:lang w:val="fr-FR"/>
        </w:rPr>
        <w:t>’</w:t>
      </w:r>
      <w:r w:rsidRPr="004B3DF8">
        <w:rPr>
          <w:lang w:val="fr-FR"/>
        </w:rPr>
        <w:t>emprisonnement dans l</w:t>
      </w:r>
      <w:r w:rsidR="00AA30BA">
        <w:rPr>
          <w:lang w:val="fr-FR"/>
        </w:rPr>
        <w:t>’</w:t>
      </w:r>
      <w:r w:rsidRPr="004B3DF8">
        <w:rPr>
          <w:lang w:val="fr-FR"/>
        </w:rPr>
        <w:t>attente de l</w:t>
      </w:r>
      <w:r w:rsidR="00AA30BA">
        <w:rPr>
          <w:lang w:val="fr-FR"/>
        </w:rPr>
        <w:t>’</w:t>
      </w:r>
      <w:r w:rsidRPr="004B3DF8">
        <w:rPr>
          <w:lang w:val="fr-FR"/>
        </w:rPr>
        <w:t>audience d</w:t>
      </w:r>
      <w:r w:rsidR="00AA30BA">
        <w:rPr>
          <w:lang w:val="fr-FR"/>
        </w:rPr>
        <w:t>’</w:t>
      </w:r>
      <w:r w:rsidRPr="004B3DF8">
        <w:rPr>
          <w:lang w:val="fr-FR"/>
        </w:rPr>
        <w:t>individualisation de la peine. À l</w:t>
      </w:r>
      <w:r w:rsidR="00AA30BA">
        <w:rPr>
          <w:lang w:val="fr-FR"/>
        </w:rPr>
        <w:t>’</w:t>
      </w:r>
      <w:r w:rsidRPr="004B3DF8">
        <w:rPr>
          <w:lang w:val="fr-FR"/>
        </w:rPr>
        <w:t>issue d</w:t>
      </w:r>
      <w:r w:rsidR="00AA30BA">
        <w:rPr>
          <w:lang w:val="fr-FR"/>
        </w:rPr>
        <w:t>’</w:t>
      </w:r>
      <w:r w:rsidRPr="004B3DF8">
        <w:rPr>
          <w:lang w:val="fr-FR"/>
        </w:rPr>
        <w:t>une procédure de conciliation avec le Bureau du Procureur général de la République, la famille de la victime a été indemnisée en janvier 2020</w:t>
      </w:r>
      <w:r w:rsidR="007D49B4">
        <w:rPr>
          <w:lang w:val="fr-FR"/>
        </w:rPr>
        <w:t> ;</w:t>
      </w:r>
    </w:p>
    <w:bookmarkEnd w:id="18"/>
    <w:p w14:paraId="3E2441EE" w14:textId="5FCE2BB3" w:rsidR="00B44E88" w:rsidRPr="004B3DF8" w:rsidRDefault="00B44E88" w:rsidP="0076568C">
      <w:pPr>
        <w:pStyle w:val="SingleTxtG"/>
        <w:ind w:firstLine="567"/>
        <w:rPr>
          <w:lang w:val="fr-FR"/>
        </w:rPr>
      </w:pPr>
      <w:r w:rsidRPr="004B3DF8">
        <w:rPr>
          <w:lang w:val="fr-FR"/>
        </w:rPr>
        <w:t>b)</w:t>
      </w:r>
      <w:r w:rsidRPr="004B3DF8">
        <w:rPr>
          <w:lang w:val="fr-FR"/>
        </w:rPr>
        <w:tab/>
        <w:t>Homicide simple d</w:t>
      </w:r>
      <w:r w:rsidR="00AA30BA">
        <w:rPr>
          <w:lang w:val="fr-FR"/>
        </w:rPr>
        <w:t>’</w:t>
      </w:r>
      <w:r w:rsidRPr="004B3DF8">
        <w:rPr>
          <w:lang w:val="fr-FR"/>
        </w:rPr>
        <w:t>Ángel Fabricio Salgado par un soldat de l</w:t>
      </w:r>
      <w:r w:rsidR="00AA30BA">
        <w:rPr>
          <w:lang w:val="fr-FR"/>
        </w:rPr>
        <w:t>’</w:t>
      </w:r>
      <w:r w:rsidRPr="004B3DF8">
        <w:rPr>
          <w:lang w:val="fr-FR"/>
        </w:rPr>
        <w:t>état-major en service. Une ordonnance de non-lieu définitif a été rendue à l</w:t>
      </w:r>
      <w:r w:rsidR="00AA30BA">
        <w:rPr>
          <w:lang w:val="fr-FR"/>
        </w:rPr>
        <w:t>’</w:t>
      </w:r>
      <w:r w:rsidRPr="004B3DF8">
        <w:rPr>
          <w:lang w:val="fr-FR"/>
        </w:rPr>
        <w:t>audience initiale qui s</w:t>
      </w:r>
      <w:r w:rsidR="00AA30BA">
        <w:rPr>
          <w:lang w:val="fr-FR"/>
        </w:rPr>
        <w:t>’</w:t>
      </w:r>
      <w:r w:rsidRPr="004B3DF8">
        <w:rPr>
          <w:lang w:val="fr-FR"/>
        </w:rPr>
        <w:t>est tenue en 2016. Après le rejet en 2017 du recours formé par le ministère public, la procédure d</w:t>
      </w:r>
      <w:r w:rsidR="00AA30BA">
        <w:rPr>
          <w:lang w:val="fr-FR"/>
        </w:rPr>
        <w:t>’</w:t>
      </w:r>
      <w:r w:rsidRPr="004B3DF8">
        <w:rPr>
          <w:i/>
          <w:iCs/>
          <w:lang w:val="fr-FR"/>
        </w:rPr>
        <w:t>amparo</w:t>
      </w:r>
      <w:r w:rsidRPr="004B3DF8">
        <w:rPr>
          <w:lang w:val="fr-FR"/>
        </w:rPr>
        <w:t xml:space="preserve"> est en cours</w:t>
      </w:r>
      <w:r w:rsidR="00FB0E40">
        <w:rPr>
          <w:lang w:val="fr-FR"/>
        </w:rPr>
        <w:t> ;</w:t>
      </w:r>
    </w:p>
    <w:p w14:paraId="1002146A" w14:textId="5C98546B" w:rsidR="00B44E88" w:rsidRPr="004B3DF8" w:rsidRDefault="00B44E88" w:rsidP="0076568C">
      <w:pPr>
        <w:pStyle w:val="SingleTxtG"/>
        <w:ind w:firstLine="567"/>
        <w:rPr>
          <w:lang w:val="fr-FR"/>
        </w:rPr>
      </w:pPr>
      <w:r w:rsidRPr="004B3DF8">
        <w:rPr>
          <w:lang w:val="fr-FR"/>
        </w:rPr>
        <w:t>c)</w:t>
      </w:r>
      <w:r w:rsidRPr="004B3DF8">
        <w:rPr>
          <w:lang w:val="fr-FR"/>
        </w:rPr>
        <w:tab/>
        <w:t>Homicide volontaire de Pedro Magdiel Muñoz, survenu lors d</w:t>
      </w:r>
      <w:r w:rsidR="00AA30BA">
        <w:rPr>
          <w:lang w:val="fr-FR"/>
        </w:rPr>
        <w:t>’</w:t>
      </w:r>
      <w:r w:rsidRPr="004B3DF8">
        <w:rPr>
          <w:lang w:val="fr-FR"/>
        </w:rPr>
        <w:t>une opération menée en juillet 2009 par des membres de la police et de l</w:t>
      </w:r>
      <w:r w:rsidR="00AA30BA">
        <w:rPr>
          <w:lang w:val="fr-FR"/>
        </w:rPr>
        <w:t>’</w:t>
      </w:r>
      <w:r w:rsidRPr="004B3DF8">
        <w:rPr>
          <w:lang w:val="fr-FR"/>
        </w:rPr>
        <w:t>armée. Dans le cadre de la procédure d</w:t>
      </w:r>
      <w:r w:rsidR="00AA30BA">
        <w:rPr>
          <w:lang w:val="fr-FR"/>
        </w:rPr>
        <w:t>’</w:t>
      </w:r>
      <w:r w:rsidRPr="004B3DF8">
        <w:rPr>
          <w:lang w:val="fr-FR"/>
        </w:rPr>
        <w:t>administration anticipée de la preuve, les témoins protégés ont été entendus le 4</w:t>
      </w:r>
      <w:r>
        <w:rPr>
          <w:lang w:val="fr-FR"/>
        </w:rPr>
        <w:t> </w:t>
      </w:r>
      <w:r w:rsidRPr="004B3DF8">
        <w:rPr>
          <w:lang w:val="fr-FR"/>
        </w:rPr>
        <w:t>février 2021</w:t>
      </w:r>
      <w:r w:rsidR="00FB0E40">
        <w:rPr>
          <w:lang w:val="fr-FR"/>
        </w:rPr>
        <w:t> ;</w:t>
      </w:r>
    </w:p>
    <w:p w14:paraId="3AD5EEE4" w14:textId="7D7E3BE8" w:rsidR="00B44E88" w:rsidRPr="004B3DF8" w:rsidRDefault="00B44E88" w:rsidP="0076568C">
      <w:pPr>
        <w:pStyle w:val="SingleTxtG"/>
        <w:ind w:firstLine="567"/>
        <w:rPr>
          <w:lang w:val="fr-FR"/>
        </w:rPr>
      </w:pPr>
      <w:r w:rsidRPr="004B3DF8">
        <w:rPr>
          <w:lang w:val="fr-FR"/>
        </w:rPr>
        <w:t>d)</w:t>
      </w:r>
      <w:r w:rsidRPr="004B3DF8">
        <w:rPr>
          <w:lang w:val="fr-FR"/>
        </w:rPr>
        <w:tab/>
        <w:t>Homicide simple d</w:t>
      </w:r>
      <w:r w:rsidR="00AA30BA">
        <w:rPr>
          <w:lang w:val="fr-FR"/>
        </w:rPr>
        <w:t>’</w:t>
      </w:r>
      <w:r w:rsidRPr="004B3DF8">
        <w:rPr>
          <w:lang w:val="fr-FR"/>
        </w:rPr>
        <w:t>Elvin Jacobo Euceda, commis lors d</w:t>
      </w:r>
      <w:r w:rsidR="00AA30BA">
        <w:rPr>
          <w:lang w:val="fr-FR"/>
        </w:rPr>
        <w:t>’</w:t>
      </w:r>
      <w:r w:rsidRPr="004B3DF8">
        <w:rPr>
          <w:lang w:val="fr-FR"/>
        </w:rPr>
        <w:t>une patrouille de routine par un officier de police, qui est en fuite et fait l</w:t>
      </w:r>
      <w:r w:rsidR="00AA30BA">
        <w:rPr>
          <w:lang w:val="fr-FR"/>
        </w:rPr>
        <w:t>’</w:t>
      </w:r>
      <w:r w:rsidRPr="004B3DF8">
        <w:rPr>
          <w:lang w:val="fr-FR"/>
        </w:rPr>
        <w:t>objet d</w:t>
      </w:r>
      <w:r w:rsidR="00AA30BA">
        <w:rPr>
          <w:lang w:val="fr-FR"/>
        </w:rPr>
        <w:t>’</w:t>
      </w:r>
      <w:r w:rsidRPr="004B3DF8">
        <w:rPr>
          <w:lang w:val="fr-FR"/>
        </w:rPr>
        <w:t>un mandat d</w:t>
      </w:r>
      <w:r w:rsidR="00AA30BA">
        <w:rPr>
          <w:lang w:val="fr-FR"/>
        </w:rPr>
        <w:t>’</w:t>
      </w:r>
      <w:r w:rsidRPr="004B3DF8">
        <w:rPr>
          <w:lang w:val="fr-FR"/>
        </w:rPr>
        <w:t>arrêt depuis 2009</w:t>
      </w:r>
      <w:r w:rsidR="00FB0E40">
        <w:rPr>
          <w:lang w:val="fr-FR"/>
        </w:rPr>
        <w:t> ;</w:t>
      </w:r>
    </w:p>
    <w:p w14:paraId="3C3A6623" w14:textId="31716CE3" w:rsidR="00B44E88" w:rsidRPr="004B3DF8" w:rsidRDefault="00B44E88" w:rsidP="0076568C">
      <w:pPr>
        <w:pStyle w:val="SingleTxtG"/>
        <w:ind w:firstLine="567"/>
        <w:rPr>
          <w:lang w:val="fr-FR"/>
        </w:rPr>
      </w:pPr>
      <w:r w:rsidRPr="004B3DF8">
        <w:rPr>
          <w:lang w:val="fr-FR"/>
        </w:rPr>
        <w:t>e)</w:t>
      </w:r>
      <w:r w:rsidRPr="004B3DF8">
        <w:rPr>
          <w:lang w:val="fr-FR"/>
        </w:rPr>
        <w:tab/>
        <w:t>Homicide simple d</w:t>
      </w:r>
      <w:r w:rsidR="00AA30BA">
        <w:rPr>
          <w:lang w:val="fr-FR"/>
        </w:rPr>
        <w:t>’</w:t>
      </w:r>
      <w:r w:rsidRPr="004B3DF8">
        <w:rPr>
          <w:lang w:val="fr-FR"/>
        </w:rPr>
        <w:t>Isis Obed Murillo, commis par un auteur inconnu</w:t>
      </w:r>
      <w:r w:rsidR="00FB0E40">
        <w:rPr>
          <w:lang w:val="fr-FR"/>
        </w:rPr>
        <w:t> ;</w:t>
      </w:r>
    </w:p>
    <w:p w14:paraId="276D273B" w14:textId="32968F69" w:rsidR="00B44E88" w:rsidRPr="004B3DF8" w:rsidRDefault="00B44E88" w:rsidP="0076568C">
      <w:pPr>
        <w:pStyle w:val="SingleTxtG"/>
        <w:ind w:firstLine="567"/>
        <w:rPr>
          <w:lang w:val="fr-FR"/>
        </w:rPr>
      </w:pPr>
      <w:r w:rsidRPr="004B3DF8">
        <w:rPr>
          <w:lang w:val="fr-FR"/>
        </w:rPr>
        <w:lastRenderedPageBreak/>
        <w:t>f)</w:t>
      </w:r>
      <w:r w:rsidRPr="004B3DF8">
        <w:rPr>
          <w:lang w:val="fr-FR"/>
        </w:rPr>
        <w:tab/>
        <w:t>Homicides volontaires de Roger Abrahán Vallejo et de Gabriel Fino Noriega, faisant l</w:t>
      </w:r>
      <w:r w:rsidR="00AA30BA">
        <w:rPr>
          <w:lang w:val="fr-FR"/>
        </w:rPr>
        <w:t>’</w:t>
      </w:r>
      <w:r w:rsidRPr="004B3DF8">
        <w:rPr>
          <w:lang w:val="fr-FR"/>
        </w:rPr>
        <w:t>objet d</w:t>
      </w:r>
      <w:r w:rsidR="00AA30BA">
        <w:rPr>
          <w:lang w:val="fr-FR"/>
        </w:rPr>
        <w:t>’</w:t>
      </w:r>
      <w:r w:rsidRPr="004B3DF8">
        <w:rPr>
          <w:lang w:val="fr-FR"/>
        </w:rPr>
        <w:t>une enquête.</w:t>
      </w:r>
    </w:p>
    <w:p w14:paraId="2186C619" w14:textId="6A151168" w:rsidR="00B44E88" w:rsidRPr="004B3DF8" w:rsidRDefault="00B44E88" w:rsidP="006F63C8">
      <w:pPr>
        <w:pStyle w:val="SingleTxtG"/>
        <w:rPr>
          <w:lang w:val="fr-FR"/>
        </w:rPr>
      </w:pPr>
      <w:r w:rsidRPr="004B3DF8">
        <w:rPr>
          <w:lang w:val="fr-FR"/>
        </w:rPr>
        <w:t>16.</w:t>
      </w:r>
      <w:r w:rsidRPr="004B3DF8">
        <w:rPr>
          <w:lang w:val="fr-FR"/>
        </w:rPr>
        <w:tab/>
        <w:t>État d</w:t>
      </w:r>
      <w:r w:rsidR="00AA30BA">
        <w:rPr>
          <w:lang w:val="fr-FR"/>
        </w:rPr>
        <w:t>’</w:t>
      </w:r>
      <w:r w:rsidRPr="004B3DF8">
        <w:rPr>
          <w:lang w:val="fr-FR"/>
        </w:rPr>
        <w:t>avancement des enquêtes menées sur des cas d</w:t>
      </w:r>
      <w:r w:rsidR="00AA30BA">
        <w:rPr>
          <w:lang w:val="fr-FR"/>
        </w:rPr>
        <w:t>’</w:t>
      </w:r>
      <w:r w:rsidRPr="004B3DF8">
        <w:rPr>
          <w:lang w:val="fr-FR"/>
        </w:rPr>
        <w:t>infractions contre les médias :</w:t>
      </w:r>
    </w:p>
    <w:p w14:paraId="4A6A6162" w14:textId="57B35A4B" w:rsidR="00B44E88" w:rsidRPr="004B3DF8" w:rsidRDefault="00B44E88" w:rsidP="0076568C">
      <w:pPr>
        <w:pStyle w:val="SingleTxtG"/>
        <w:ind w:firstLine="567"/>
        <w:rPr>
          <w:lang w:val="fr-FR"/>
        </w:rPr>
      </w:pPr>
      <w:r w:rsidRPr="004B3DF8">
        <w:rPr>
          <w:lang w:val="fr-FR"/>
        </w:rPr>
        <w:t>a)</w:t>
      </w:r>
      <w:r w:rsidRPr="004B3DF8">
        <w:rPr>
          <w:lang w:val="fr-FR"/>
        </w:rPr>
        <w:tab/>
        <w:t>Le Bureau du Procureur spécial pour les droits de l</w:t>
      </w:r>
      <w:r w:rsidR="00AA30BA">
        <w:rPr>
          <w:lang w:val="fr-FR"/>
        </w:rPr>
        <w:t>’</w:t>
      </w:r>
      <w:r w:rsidRPr="004B3DF8">
        <w:rPr>
          <w:lang w:val="fr-FR"/>
        </w:rPr>
        <w:t>homme a obtenu en juin 2021 la condamnation d</w:t>
      </w:r>
      <w:r w:rsidR="00AA30BA">
        <w:rPr>
          <w:lang w:val="fr-FR"/>
        </w:rPr>
        <w:t>’</w:t>
      </w:r>
      <w:r w:rsidRPr="004B3DF8">
        <w:rPr>
          <w:lang w:val="fr-FR"/>
        </w:rPr>
        <w:t>un membre des forces armées du Honduras pour une infraction contre les médias et autres services publics commis</w:t>
      </w:r>
      <w:r>
        <w:rPr>
          <w:lang w:val="fr-FR"/>
        </w:rPr>
        <w:t>e</w:t>
      </w:r>
      <w:r w:rsidRPr="004B3DF8">
        <w:rPr>
          <w:lang w:val="fr-FR"/>
        </w:rPr>
        <w:t xml:space="preserve"> contre la chaîne de télévision Cholusat Sur/Canal</w:t>
      </w:r>
      <w:r>
        <w:rPr>
          <w:lang w:val="fr-FR"/>
        </w:rPr>
        <w:t> </w:t>
      </w:r>
      <w:r w:rsidRPr="004B3DF8">
        <w:rPr>
          <w:lang w:val="fr-FR"/>
        </w:rPr>
        <w:t>36 et contre la radio la Catracha</w:t>
      </w:r>
      <w:r w:rsidRPr="00C84328">
        <w:rPr>
          <w:rStyle w:val="Appelnotedebasdep"/>
        </w:rPr>
        <w:footnoteReference w:id="67"/>
      </w:r>
      <w:r w:rsidRPr="004B3DF8">
        <w:rPr>
          <w:lang w:val="fr-FR"/>
        </w:rPr>
        <w:t xml:space="preserve"> en 2009. Déclaré civilement responsable, l</w:t>
      </w:r>
      <w:r w:rsidR="00AA30BA">
        <w:rPr>
          <w:lang w:val="fr-FR"/>
        </w:rPr>
        <w:t>’</w:t>
      </w:r>
      <w:r w:rsidRPr="004B3DF8">
        <w:rPr>
          <w:lang w:val="fr-FR"/>
        </w:rPr>
        <w:t>auteur a été condamné à une peine de trois ans et six mois d</w:t>
      </w:r>
      <w:r w:rsidR="00AA30BA">
        <w:rPr>
          <w:lang w:val="fr-FR"/>
        </w:rPr>
        <w:t>’</w:t>
      </w:r>
      <w:r w:rsidRPr="004B3DF8">
        <w:rPr>
          <w:lang w:val="fr-FR"/>
        </w:rPr>
        <w:t>emprisonnement, assortie d</w:t>
      </w:r>
      <w:r w:rsidR="00AA30BA">
        <w:rPr>
          <w:lang w:val="fr-FR"/>
        </w:rPr>
        <w:t>’</w:t>
      </w:r>
      <w:r w:rsidRPr="004B3DF8">
        <w:rPr>
          <w:lang w:val="fr-FR"/>
        </w:rPr>
        <w:t>une peine accessoire de déchéance spéciale et d</w:t>
      </w:r>
      <w:r w:rsidR="00AA30BA">
        <w:rPr>
          <w:lang w:val="fr-FR"/>
        </w:rPr>
        <w:t>’</w:t>
      </w:r>
      <w:r w:rsidRPr="004B3DF8">
        <w:rPr>
          <w:lang w:val="fr-FR"/>
        </w:rPr>
        <w:t>interdiction d</w:t>
      </w:r>
      <w:r w:rsidR="00AA30BA">
        <w:rPr>
          <w:lang w:val="fr-FR"/>
        </w:rPr>
        <w:t>’</w:t>
      </w:r>
      <w:r w:rsidRPr="004B3DF8">
        <w:rPr>
          <w:lang w:val="fr-FR"/>
        </w:rPr>
        <w:t>exercer ses fonctions</w:t>
      </w:r>
      <w:r w:rsidR="00AD17B6">
        <w:rPr>
          <w:lang w:val="fr-FR"/>
        </w:rPr>
        <w:t> ;</w:t>
      </w:r>
    </w:p>
    <w:p w14:paraId="6E26BE32" w14:textId="1AAC3FBF" w:rsidR="00B44E88" w:rsidRPr="004B3DF8" w:rsidRDefault="00B44E88" w:rsidP="0076568C">
      <w:pPr>
        <w:pStyle w:val="SingleTxtG"/>
        <w:ind w:firstLine="567"/>
        <w:rPr>
          <w:lang w:val="fr-FR"/>
        </w:rPr>
      </w:pPr>
      <w:r w:rsidRPr="004B3DF8">
        <w:rPr>
          <w:lang w:val="fr-FR"/>
        </w:rPr>
        <w:t>b)</w:t>
      </w:r>
      <w:r w:rsidRPr="004B3DF8">
        <w:rPr>
          <w:lang w:val="fr-FR"/>
        </w:rPr>
        <w:tab/>
        <w:t>Le ministère public a engagé des poursuites pour abus d</w:t>
      </w:r>
      <w:r w:rsidR="00AA30BA">
        <w:rPr>
          <w:lang w:val="fr-FR"/>
        </w:rPr>
        <w:t>’</w:t>
      </w:r>
      <w:r w:rsidRPr="004B3DF8">
        <w:rPr>
          <w:lang w:val="fr-FR"/>
        </w:rPr>
        <w:t>autorité et infraction contre les médias contre deux officiers de l</w:t>
      </w:r>
      <w:r w:rsidR="00AA30BA">
        <w:rPr>
          <w:lang w:val="fr-FR"/>
        </w:rPr>
        <w:t>’</w:t>
      </w:r>
      <w:r w:rsidRPr="004B3DF8">
        <w:rPr>
          <w:lang w:val="fr-FR"/>
        </w:rPr>
        <w:t>armée pour la fermeture et l</w:t>
      </w:r>
      <w:r w:rsidR="00AA30BA">
        <w:rPr>
          <w:lang w:val="fr-FR"/>
        </w:rPr>
        <w:t>’</w:t>
      </w:r>
      <w:r w:rsidRPr="004B3DF8">
        <w:rPr>
          <w:lang w:val="fr-FR"/>
        </w:rPr>
        <w:t>interruption des programmes de Radio Globo. En 2016, une audience de conciliation s</w:t>
      </w:r>
      <w:r w:rsidR="00AA30BA">
        <w:rPr>
          <w:lang w:val="fr-FR"/>
        </w:rPr>
        <w:t>’</w:t>
      </w:r>
      <w:r w:rsidRPr="004B3DF8">
        <w:rPr>
          <w:lang w:val="fr-FR"/>
        </w:rPr>
        <w:t>est tenue et le propriétaire du média a été indemnisé</w:t>
      </w:r>
      <w:r w:rsidR="00AD17B6">
        <w:rPr>
          <w:lang w:val="fr-FR"/>
        </w:rPr>
        <w:t> ;</w:t>
      </w:r>
    </w:p>
    <w:p w14:paraId="5F5B7CF2" w14:textId="36D62A38" w:rsidR="00B44E88" w:rsidRPr="004B3DF8" w:rsidRDefault="00B44E88" w:rsidP="0076568C">
      <w:pPr>
        <w:pStyle w:val="SingleTxtG"/>
        <w:ind w:firstLine="567"/>
        <w:rPr>
          <w:lang w:val="fr-FR"/>
        </w:rPr>
      </w:pPr>
      <w:r w:rsidRPr="004B3DF8">
        <w:rPr>
          <w:lang w:val="fr-FR"/>
        </w:rPr>
        <w:t>c)</w:t>
      </w:r>
      <w:r w:rsidRPr="004B3DF8">
        <w:rPr>
          <w:lang w:val="fr-FR"/>
        </w:rPr>
        <w:tab/>
        <w:t>Le ministère public a engagé des poursuites pour abus d</w:t>
      </w:r>
      <w:r w:rsidR="00AA30BA">
        <w:rPr>
          <w:lang w:val="fr-FR"/>
        </w:rPr>
        <w:t>’</w:t>
      </w:r>
      <w:r w:rsidRPr="004B3DF8">
        <w:rPr>
          <w:lang w:val="fr-FR"/>
        </w:rPr>
        <w:t>autorité et infraction contre les médias contre deux officiers de l</w:t>
      </w:r>
      <w:r w:rsidR="00AA30BA">
        <w:rPr>
          <w:lang w:val="fr-FR"/>
        </w:rPr>
        <w:t>’</w:t>
      </w:r>
      <w:r w:rsidRPr="004B3DF8">
        <w:rPr>
          <w:lang w:val="fr-FR"/>
        </w:rPr>
        <w:t>armée pour la fermeture et l</w:t>
      </w:r>
      <w:r w:rsidR="00AA30BA">
        <w:rPr>
          <w:lang w:val="fr-FR"/>
        </w:rPr>
        <w:t>’</w:t>
      </w:r>
      <w:r w:rsidRPr="004B3DF8">
        <w:rPr>
          <w:lang w:val="fr-FR"/>
        </w:rPr>
        <w:t>interruption des programmes de Radio Progreso. L</w:t>
      </w:r>
      <w:r w:rsidR="00AA30BA">
        <w:rPr>
          <w:lang w:val="fr-FR"/>
        </w:rPr>
        <w:t>’</w:t>
      </w:r>
      <w:r w:rsidRPr="004B3DF8">
        <w:rPr>
          <w:lang w:val="fr-FR"/>
        </w:rPr>
        <w:t>audience s</w:t>
      </w:r>
      <w:r w:rsidR="00AA30BA">
        <w:rPr>
          <w:lang w:val="fr-FR"/>
        </w:rPr>
        <w:t>’</w:t>
      </w:r>
      <w:r w:rsidRPr="004B3DF8">
        <w:rPr>
          <w:lang w:val="fr-FR"/>
        </w:rPr>
        <w:t>est tenue et une ordonnance de non-lieu définitif a été rendue. Après le rejet du recours en appel, la procédure est close</w:t>
      </w:r>
      <w:r w:rsidR="00AD17B6">
        <w:rPr>
          <w:lang w:val="fr-FR"/>
        </w:rPr>
        <w:t> ;</w:t>
      </w:r>
    </w:p>
    <w:p w14:paraId="53D5489F" w14:textId="21F040C8" w:rsidR="00B44E88" w:rsidRPr="004B3DF8" w:rsidRDefault="00B44E88" w:rsidP="0076568C">
      <w:pPr>
        <w:pStyle w:val="SingleTxtG"/>
        <w:ind w:firstLine="567"/>
        <w:rPr>
          <w:lang w:val="fr-FR"/>
        </w:rPr>
      </w:pPr>
      <w:r w:rsidRPr="004B3DF8">
        <w:rPr>
          <w:lang w:val="fr-FR"/>
        </w:rPr>
        <w:t>d)</w:t>
      </w:r>
      <w:r w:rsidRPr="004B3DF8">
        <w:rPr>
          <w:lang w:val="fr-FR"/>
        </w:rPr>
        <w:tab/>
        <w:t>Dans l</w:t>
      </w:r>
      <w:r w:rsidR="00AA30BA">
        <w:rPr>
          <w:lang w:val="fr-FR"/>
        </w:rPr>
        <w:t>’</w:t>
      </w:r>
      <w:r w:rsidRPr="004B3DF8">
        <w:rPr>
          <w:lang w:val="fr-FR"/>
        </w:rPr>
        <w:t>affaire Radio Juticalpa, dans laquelle deux membres de l</w:t>
      </w:r>
      <w:r w:rsidR="00AA30BA">
        <w:rPr>
          <w:lang w:val="fr-FR"/>
        </w:rPr>
        <w:t>’</w:t>
      </w:r>
      <w:r w:rsidRPr="004B3DF8">
        <w:rPr>
          <w:lang w:val="fr-FR"/>
        </w:rPr>
        <w:t>armée étaient accusés d</w:t>
      </w:r>
      <w:r w:rsidR="00AA30BA">
        <w:rPr>
          <w:lang w:val="fr-FR"/>
        </w:rPr>
        <w:t>’</w:t>
      </w:r>
      <w:r w:rsidRPr="004B3DF8">
        <w:rPr>
          <w:lang w:val="fr-FR"/>
        </w:rPr>
        <w:t>abus d</w:t>
      </w:r>
      <w:r w:rsidR="00AA30BA">
        <w:rPr>
          <w:lang w:val="fr-FR"/>
        </w:rPr>
        <w:t>’</w:t>
      </w:r>
      <w:r w:rsidRPr="004B3DF8">
        <w:rPr>
          <w:lang w:val="fr-FR"/>
        </w:rPr>
        <w:t>autorité et de manquement aux devoirs des fonctionnaires, un non-lieu définitif a été prononcé lors d</w:t>
      </w:r>
      <w:r w:rsidR="00AA30BA">
        <w:rPr>
          <w:lang w:val="fr-FR"/>
        </w:rPr>
        <w:t>’</w:t>
      </w:r>
      <w:r w:rsidRPr="004B3DF8">
        <w:rPr>
          <w:lang w:val="fr-FR"/>
        </w:rPr>
        <w:t>une audience tenue en 2010</w:t>
      </w:r>
      <w:r w:rsidR="00AD17B6">
        <w:rPr>
          <w:lang w:val="fr-FR"/>
        </w:rPr>
        <w:t> ;</w:t>
      </w:r>
    </w:p>
    <w:p w14:paraId="384FED81" w14:textId="634A8C92" w:rsidR="00B44E88" w:rsidRPr="004B3DF8" w:rsidRDefault="00B44E88" w:rsidP="0076568C">
      <w:pPr>
        <w:pStyle w:val="SingleTxtG"/>
        <w:ind w:firstLine="567"/>
        <w:rPr>
          <w:lang w:val="fr-FR"/>
        </w:rPr>
      </w:pPr>
      <w:r w:rsidRPr="004B3DF8">
        <w:rPr>
          <w:lang w:val="fr-FR"/>
        </w:rPr>
        <w:t>e)</w:t>
      </w:r>
      <w:r w:rsidRPr="004B3DF8">
        <w:rPr>
          <w:lang w:val="fr-FR"/>
        </w:rPr>
        <w:tab/>
        <w:t>Dans l</w:t>
      </w:r>
      <w:r w:rsidR="00AA30BA">
        <w:rPr>
          <w:lang w:val="fr-FR"/>
        </w:rPr>
        <w:t>’</w:t>
      </w:r>
      <w:r w:rsidRPr="004B3DF8">
        <w:rPr>
          <w:lang w:val="fr-FR"/>
        </w:rPr>
        <w:t>affaire Radio Liberación, dans laquelle deux officiers militaires étaient accusés d</w:t>
      </w:r>
      <w:r w:rsidR="00AA30BA">
        <w:rPr>
          <w:lang w:val="fr-FR"/>
        </w:rPr>
        <w:t>’</w:t>
      </w:r>
      <w:r w:rsidRPr="004B3DF8">
        <w:rPr>
          <w:lang w:val="fr-FR"/>
        </w:rPr>
        <w:t>infractions contre les médias, la date du procès oral et public n</w:t>
      </w:r>
      <w:r w:rsidR="00AA30BA">
        <w:rPr>
          <w:lang w:val="fr-FR"/>
        </w:rPr>
        <w:t>’</w:t>
      </w:r>
      <w:r w:rsidRPr="004B3DF8">
        <w:rPr>
          <w:lang w:val="fr-FR"/>
        </w:rPr>
        <w:t>a pas encore été fixée.</w:t>
      </w:r>
    </w:p>
    <w:p w14:paraId="6D573D5C" w14:textId="77777777" w:rsidR="00B44E88" w:rsidRPr="004B3DF8" w:rsidRDefault="00B44E88" w:rsidP="007F5D62">
      <w:pPr>
        <w:pStyle w:val="H23G"/>
        <w:rPr>
          <w:lang w:val="fr-FR"/>
        </w:rPr>
      </w:pPr>
      <w:bookmarkStart w:id="19" w:name="_Toc88835412"/>
      <w:bookmarkStart w:id="20" w:name="_Hlk86414181"/>
      <w:r w:rsidRPr="004B3DF8">
        <w:rPr>
          <w:bCs/>
          <w:lang w:val="fr-FR"/>
        </w:rPr>
        <w:tab/>
        <w:t>3.</w:t>
      </w:r>
      <w:r w:rsidRPr="004B3DF8">
        <w:rPr>
          <w:lang w:val="fr-FR"/>
        </w:rPr>
        <w:tab/>
      </w:r>
      <w:bookmarkStart w:id="21" w:name="_Hlk131464107"/>
      <w:r w:rsidRPr="004B3DF8">
        <w:rPr>
          <w:bCs/>
          <w:lang w:val="fr-FR"/>
        </w:rPr>
        <w:t>Égalité et non-</w:t>
      </w:r>
      <w:r w:rsidRPr="007F5D62">
        <w:rPr>
          <w:lang w:val="fr-FR"/>
        </w:rPr>
        <w:t>discrimination</w:t>
      </w:r>
      <w:r w:rsidRPr="004B3DF8">
        <w:rPr>
          <w:bCs/>
          <w:lang w:val="fr-FR"/>
        </w:rPr>
        <w:t xml:space="preserve"> (art.</w:t>
      </w:r>
      <w:r>
        <w:rPr>
          <w:bCs/>
          <w:lang w:val="fr-FR"/>
        </w:rPr>
        <w:t> </w:t>
      </w:r>
      <w:r w:rsidRPr="004B3DF8">
        <w:rPr>
          <w:bCs/>
          <w:lang w:val="fr-FR"/>
        </w:rPr>
        <w:t>2, 3, 25, 26 et 27)</w:t>
      </w:r>
      <w:bookmarkEnd w:id="19"/>
      <w:bookmarkEnd w:id="21"/>
    </w:p>
    <w:p w14:paraId="46D9E7E9" w14:textId="52C77472" w:rsidR="00B44E88" w:rsidRPr="004B3DF8" w:rsidRDefault="00B44E88" w:rsidP="006F63C8">
      <w:pPr>
        <w:pStyle w:val="SingleTxtG"/>
        <w:rPr>
          <w:lang w:val="fr-FR"/>
        </w:rPr>
      </w:pPr>
      <w:bookmarkStart w:id="22" w:name="_Hlk86414202"/>
      <w:bookmarkEnd w:id="20"/>
      <w:r w:rsidRPr="004B3DF8">
        <w:rPr>
          <w:lang w:val="fr-FR"/>
        </w:rPr>
        <w:t>17.</w:t>
      </w:r>
      <w:r w:rsidRPr="004B3DF8">
        <w:rPr>
          <w:lang w:val="fr-FR"/>
        </w:rPr>
        <w:tab/>
        <w:t>Concernant la recommandation formulée au paragraphe 11 des observations finales visant à garantir une pleine protection contre la discrimination à l</w:t>
      </w:r>
      <w:r w:rsidR="00AA30BA">
        <w:rPr>
          <w:lang w:val="fr-FR"/>
        </w:rPr>
        <w:t>’</w:t>
      </w:r>
      <w:r w:rsidRPr="004B3DF8">
        <w:rPr>
          <w:lang w:val="fr-FR"/>
        </w:rPr>
        <w:t>égard des femmes, des peuples autochtones et afro-honduriens et des personnes lesbiennes, gays, bisexuelles, transgenres et intersexes (LGBTI), il convient de préciser que le nouveau Code pénal, entré en vigueur en 2020, réprime la discrimination fondée sur l</w:t>
      </w:r>
      <w:r w:rsidR="00AA30BA">
        <w:rPr>
          <w:lang w:val="fr-FR"/>
        </w:rPr>
        <w:t>’</w:t>
      </w:r>
      <w:r w:rsidRPr="004B3DF8">
        <w:rPr>
          <w:lang w:val="fr-FR"/>
        </w:rPr>
        <w:t>idéologie, la religion, les croyances, la langue, l</w:t>
      </w:r>
      <w:r w:rsidR="00AA30BA">
        <w:rPr>
          <w:lang w:val="fr-FR"/>
        </w:rPr>
        <w:t>’</w:t>
      </w:r>
      <w:r w:rsidRPr="004B3DF8">
        <w:rPr>
          <w:lang w:val="fr-FR"/>
        </w:rPr>
        <w:t>origine ethnique, raciale ou nationale, l</w:t>
      </w:r>
      <w:r w:rsidR="00AA30BA">
        <w:rPr>
          <w:lang w:val="fr-FR"/>
        </w:rPr>
        <w:t>’</w:t>
      </w:r>
      <w:r w:rsidRPr="004B3DF8">
        <w:rPr>
          <w:lang w:val="fr-FR"/>
        </w:rPr>
        <w:t>ascendance autochtone ou africaine, le sexe, l</w:t>
      </w:r>
      <w:r w:rsidR="00AA30BA">
        <w:rPr>
          <w:lang w:val="fr-FR"/>
        </w:rPr>
        <w:t>’</w:t>
      </w:r>
      <w:r w:rsidRPr="004B3DF8">
        <w:rPr>
          <w:lang w:val="fr-FR"/>
        </w:rPr>
        <w:t>orientation sexuelle ou l</w:t>
      </w:r>
      <w:r w:rsidR="00AA30BA">
        <w:rPr>
          <w:lang w:val="fr-FR"/>
        </w:rPr>
        <w:t>’</w:t>
      </w:r>
      <w:r w:rsidRPr="004B3DF8">
        <w:rPr>
          <w:lang w:val="fr-FR"/>
        </w:rPr>
        <w:t>identité de genre, le genre, l</w:t>
      </w:r>
      <w:r w:rsidR="00AA30BA">
        <w:rPr>
          <w:lang w:val="fr-FR"/>
        </w:rPr>
        <w:t>’</w:t>
      </w:r>
      <w:r w:rsidRPr="004B3DF8">
        <w:rPr>
          <w:lang w:val="fr-FR"/>
        </w:rPr>
        <w:t>état civil, la situation familiale ou financière, l</w:t>
      </w:r>
      <w:r w:rsidR="00AA30BA">
        <w:rPr>
          <w:lang w:val="fr-FR"/>
        </w:rPr>
        <w:t>’</w:t>
      </w:r>
      <w:r w:rsidRPr="004B3DF8">
        <w:rPr>
          <w:lang w:val="fr-FR"/>
        </w:rPr>
        <w:t>âge, la maladie ou le handicap, conformément à l</w:t>
      </w:r>
      <w:r w:rsidR="00AA30BA">
        <w:rPr>
          <w:lang w:val="fr-FR"/>
        </w:rPr>
        <w:t>’</w:t>
      </w:r>
      <w:r w:rsidRPr="004B3DF8">
        <w:rPr>
          <w:lang w:val="fr-FR"/>
        </w:rPr>
        <w:t>article</w:t>
      </w:r>
      <w:r>
        <w:rPr>
          <w:lang w:val="fr-FR"/>
        </w:rPr>
        <w:t> </w:t>
      </w:r>
      <w:r w:rsidRPr="004B3DF8">
        <w:rPr>
          <w:lang w:val="fr-FR"/>
        </w:rPr>
        <w:t>2 du Pacte.</w:t>
      </w:r>
    </w:p>
    <w:p w14:paraId="30A2A84B" w14:textId="5356EA17" w:rsidR="00B44E88" w:rsidRPr="004B3DF8" w:rsidRDefault="00B44E88" w:rsidP="006F63C8">
      <w:pPr>
        <w:pStyle w:val="SingleTxtG"/>
        <w:rPr>
          <w:lang w:val="fr-FR"/>
        </w:rPr>
      </w:pPr>
      <w:bookmarkStart w:id="23" w:name="_Hlk86414335"/>
      <w:bookmarkEnd w:id="22"/>
      <w:r w:rsidRPr="004B3DF8">
        <w:rPr>
          <w:lang w:val="fr-FR"/>
        </w:rPr>
        <w:t>18.</w:t>
      </w:r>
      <w:r w:rsidRPr="004B3DF8">
        <w:rPr>
          <w:lang w:val="fr-FR"/>
        </w:rPr>
        <w:tab/>
        <w:t>Axés sur le principe de non-discrimination, la politique publique et le plan national d</w:t>
      </w:r>
      <w:r w:rsidR="00AA30BA">
        <w:rPr>
          <w:lang w:val="fr-FR"/>
        </w:rPr>
        <w:t>’</w:t>
      </w:r>
      <w:r w:rsidRPr="004B3DF8">
        <w:rPr>
          <w:lang w:val="fr-FR"/>
        </w:rPr>
        <w:t>action en faveur des droits de l</w:t>
      </w:r>
      <w:r w:rsidR="00AA30BA">
        <w:rPr>
          <w:lang w:val="fr-FR"/>
        </w:rPr>
        <w:t>’</w:t>
      </w:r>
      <w:r w:rsidRPr="004B3DF8">
        <w:rPr>
          <w:lang w:val="fr-FR"/>
        </w:rPr>
        <w:t xml:space="preserve">homme mis en œuvre par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visent notamment à promouvoir une culture de respect des droits de l</w:t>
      </w:r>
      <w:r w:rsidR="00AA30BA">
        <w:rPr>
          <w:lang w:val="fr-FR"/>
        </w:rPr>
        <w:t>’</w:t>
      </w:r>
      <w:r w:rsidRPr="004B3DF8">
        <w:rPr>
          <w:lang w:val="fr-FR"/>
        </w:rPr>
        <w:t>homme et à prévenir la discrimination, au moyen de l</w:t>
      </w:r>
      <w:r w:rsidR="00AA30BA">
        <w:rPr>
          <w:lang w:val="fr-FR"/>
        </w:rPr>
        <w:t>’</w:t>
      </w:r>
      <w:r w:rsidRPr="004B3DF8">
        <w:rPr>
          <w:lang w:val="fr-FR"/>
        </w:rPr>
        <w:t>élaboration, de la révision et de l</w:t>
      </w:r>
      <w:r w:rsidR="00AA30BA">
        <w:rPr>
          <w:lang w:val="fr-FR"/>
        </w:rPr>
        <w:t>’</w:t>
      </w:r>
      <w:r w:rsidRPr="004B3DF8">
        <w:rPr>
          <w:lang w:val="fr-FR"/>
        </w:rPr>
        <w:t xml:space="preserve">adaptation des programmes scolaires, </w:t>
      </w:r>
      <w:r>
        <w:rPr>
          <w:lang w:val="fr-FR"/>
        </w:rPr>
        <w:t>et grâce à des</w:t>
      </w:r>
      <w:r w:rsidRPr="004B3DF8">
        <w:rPr>
          <w:lang w:val="fr-FR"/>
        </w:rPr>
        <w:t xml:space="preserve"> formations dispensées aux fonctionnaires.</w:t>
      </w:r>
    </w:p>
    <w:p w14:paraId="6B1F0622" w14:textId="6EA0D710" w:rsidR="00B44E88" w:rsidRPr="004B3DF8" w:rsidRDefault="00B44E88" w:rsidP="006F63C8">
      <w:pPr>
        <w:pStyle w:val="SingleTxtG"/>
        <w:rPr>
          <w:lang w:val="fr-FR"/>
        </w:rPr>
      </w:pPr>
      <w:r w:rsidRPr="004B3DF8">
        <w:rPr>
          <w:lang w:val="fr-FR"/>
        </w:rPr>
        <w:t>19.</w:t>
      </w:r>
      <w:r w:rsidRPr="004B3DF8">
        <w:rPr>
          <w:lang w:val="fr-FR"/>
        </w:rPr>
        <w:tab/>
        <w:t>Les membres des forces armées, les aspirants et les agents de la police militaire de maintien de l</w:t>
      </w:r>
      <w:r w:rsidR="00AA30BA">
        <w:rPr>
          <w:lang w:val="fr-FR"/>
        </w:rPr>
        <w:t>’</w:t>
      </w:r>
      <w:r w:rsidRPr="004B3DF8">
        <w:rPr>
          <w:lang w:val="fr-FR"/>
        </w:rPr>
        <w:t>ordre public suivent le module sur la prévention de la discrimination. En 2019, les enseignements portant sur les droits de l</w:t>
      </w:r>
      <w:r w:rsidR="00AA30BA">
        <w:rPr>
          <w:lang w:val="fr-FR"/>
        </w:rPr>
        <w:t>’</w:t>
      </w:r>
      <w:r w:rsidRPr="004B3DF8">
        <w:rPr>
          <w:lang w:val="fr-FR"/>
        </w:rPr>
        <w:t>homme du cours de formation militaire individuelle de base du Centre de formation militaire de l</w:t>
      </w:r>
      <w:r w:rsidR="00AA30BA">
        <w:rPr>
          <w:lang w:val="fr-FR"/>
        </w:rPr>
        <w:t>’</w:t>
      </w:r>
      <w:r w:rsidRPr="004B3DF8">
        <w:rPr>
          <w:lang w:val="fr-FR"/>
        </w:rPr>
        <w:t xml:space="preserve">armée, rebaptisé Centre de formation militaire des forces armées, ont été </w:t>
      </w:r>
      <w:r>
        <w:rPr>
          <w:lang w:val="fr-FR"/>
        </w:rPr>
        <w:t>remaniés</w:t>
      </w:r>
      <w:r w:rsidRPr="004B3DF8">
        <w:rPr>
          <w:lang w:val="fr-FR"/>
        </w:rPr>
        <w:t>, mais ils restent axés sur la prévention de la discrimination.</w:t>
      </w:r>
    </w:p>
    <w:p w14:paraId="203B2BBB" w14:textId="3A49652B" w:rsidR="00B44E88" w:rsidRPr="004B3DF8" w:rsidRDefault="00B44E88" w:rsidP="006F63C8">
      <w:pPr>
        <w:pStyle w:val="SingleTxtG"/>
        <w:rPr>
          <w:lang w:val="fr-FR"/>
        </w:rPr>
      </w:pPr>
      <w:r w:rsidRPr="004B3DF8">
        <w:rPr>
          <w:lang w:val="fr-FR"/>
        </w:rPr>
        <w:t>20.</w:t>
      </w:r>
      <w:r w:rsidRPr="004B3DF8">
        <w:rPr>
          <w:lang w:val="fr-FR"/>
        </w:rPr>
        <w:tab/>
        <w:t>Entre 2015 et 2019, 7 400</w:t>
      </w:r>
      <w:r>
        <w:rPr>
          <w:lang w:val="fr-FR"/>
        </w:rPr>
        <w:t> </w:t>
      </w:r>
      <w:r w:rsidRPr="004B3DF8">
        <w:rPr>
          <w:lang w:val="fr-FR"/>
        </w:rPr>
        <w:t>membres des forces de l</w:t>
      </w:r>
      <w:r w:rsidR="00AA30BA">
        <w:rPr>
          <w:lang w:val="fr-FR"/>
        </w:rPr>
        <w:t>’</w:t>
      </w:r>
      <w:r w:rsidRPr="004B3DF8">
        <w:rPr>
          <w:lang w:val="fr-FR"/>
        </w:rPr>
        <w:t>ordre ont été formés en moyenne chaque année, contre 2 787 en 2020.</w:t>
      </w:r>
    </w:p>
    <w:p w14:paraId="190975A2" w14:textId="56E29E99" w:rsidR="00B44E88" w:rsidRPr="004B3DF8" w:rsidRDefault="00B44E88" w:rsidP="006F63C8">
      <w:pPr>
        <w:pStyle w:val="SingleTxtG"/>
        <w:rPr>
          <w:lang w:val="fr-FR"/>
        </w:rPr>
      </w:pPr>
      <w:r w:rsidRPr="004B3DF8">
        <w:rPr>
          <w:lang w:val="fr-FR"/>
        </w:rPr>
        <w:t>21.</w:t>
      </w:r>
      <w:r w:rsidRPr="004B3DF8">
        <w:rPr>
          <w:lang w:val="fr-FR"/>
        </w:rPr>
        <w:tab/>
        <w:t>Entre 2018 et 2021, une équipe d</w:t>
      </w:r>
      <w:r w:rsidR="00AA30BA">
        <w:rPr>
          <w:lang w:val="fr-FR"/>
        </w:rPr>
        <w:t>’</w:t>
      </w:r>
      <w:r w:rsidRPr="004B3DF8">
        <w:rPr>
          <w:lang w:val="fr-FR"/>
        </w:rPr>
        <w:t xml:space="preserve">animateurs a été formée en ligne sur des sujets tels que la migration, les droits des personnes LGBTI, les peuples autochtones et afro-honduriens, la prévention des atrocités de masse liées aux conflits et la justice transitionnelle. Onze groupes cibles ont ainsi pu suivre ces formations. Dans le </w:t>
      </w:r>
      <w:r>
        <w:rPr>
          <w:lang w:val="fr-FR"/>
        </w:rPr>
        <w:t>cadre</w:t>
      </w:r>
      <w:r w:rsidRPr="004B3DF8">
        <w:rPr>
          <w:lang w:val="fr-FR"/>
        </w:rPr>
        <w:t xml:space="preserve"> de la pandémie de </w:t>
      </w:r>
      <w:r w:rsidRPr="004B3DF8">
        <w:rPr>
          <w:lang w:val="fr-FR"/>
        </w:rPr>
        <w:lastRenderedPageBreak/>
        <w:t>COVID</w:t>
      </w:r>
      <w:r w:rsidR="00706628">
        <w:rPr>
          <w:lang w:val="fr-FR"/>
        </w:rPr>
        <w:noBreakHyphen/>
      </w:r>
      <w:r w:rsidRPr="004B3DF8">
        <w:rPr>
          <w:lang w:val="fr-FR"/>
        </w:rPr>
        <w:t>19, le grand public souhaitant acquérir des connaissances en matière de droits de l</w:t>
      </w:r>
      <w:r w:rsidR="00AA30BA">
        <w:rPr>
          <w:lang w:val="fr-FR"/>
        </w:rPr>
        <w:t>’</w:t>
      </w:r>
      <w:r w:rsidRPr="004B3DF8">
        <w:rPr>
          <w:lang w:val="fr-FR"/>
        </w:rPr>
        <w:t xml:space="preserve">homme et de prévention de la discrimination a </w:t>
      </w:r>
      <w:r>
        <w:rPr>
          <w:lang w:val="fr-FR"/>
        </w:rPr>
        <w:t xml:space="preserve">également </w:t>
      </w:r>
      <w:r w:rsidRPr="004B3DF8">
        <w:rPr>
          <w:lang w:val="fr-FR"/>
        </w:rPr>
        <w:t>pu bénéficier du programme.</w:t>
      </w:r>
    </w:p>
    <w:p w14:paraId="1AF29362" w14:textId="4D9E500F" w:rsidR="00B44E88" w:rsidRPr="004B3DF8" w:rsidRDefault="00B44E88" w:rsidP="006F63C8">
      <w:pPr>
        <w:pStyle w:val="SingleTxtG"/>
        <w:rPr>
          <w:lang w:val="fr-FR"/>
        </w:rPr>
      </w:pPr>
      <w:r w:rsidRPr="004B3DF8">
        <w:rPr>
          <w:lang w:val="fr-FR"/>
        </w:rPr>
        <w:t>22.</w:t>
      </w:r>
      <w:r w:rsidRPr="004B3DF8">
        <w:rPr>
          <w:lang w:val="fr-FR"/>
        </w:rPr>
        <w:tab/>
        <w:t xml:space="preserve">Quatre cent quarante-six fonctionnaires ont été formés en présentiel et en ligne </w:t>
      </w:r>
      <w:r>
        <w:rPr>
          <w:lang w:val="fr-FR"/>
        </w:rPr>
        <w:t>afin de</w:t>
      </w:r>
      <w:r w:rsidRPr="004B3DF8">
        <w:rPr>
          <w:lang w:val="fr-FR"/>
        </w:rPr>
        <w:t xml:space="preserve"> devenir formateurs publics institutionnels </w:t>
      </w:r>
      <w:r>
        <w:rPr>
          <w:lang w:val="fr-FR"/>
        </w:rPr>
        <w:t>dans le domaine des</w:t>
      </w:r>
      <w:r w:rsidRPr="004B3DF8">
        <w:rPr>
          <w:lang w:val="fr-FR"/>
        </w:rPr>
        <w:t xml:space="preserve"> droits de l</w:t>
      </w:r>
      <w:r w:rsidR="00AA30BA">
        <w:rPr>
          <w:lang w:val="fr-FR"/>
        </w:rPr>
        <w:t>’</w:t>
      </w:r>
      <w:r w:rsidRPr="004B3DF8">
        <w:rPr>
          <w:lang w:val="fr-FR"/>
        </w:rPr>
        <w:t xml:space="preserve">homme et </w:t>
      </w:r>
      <w:r>
        <w:rPr>
          <w:lang w:val="fr-FR"/>
        </w:rPr>
        <w:t xml:space="preserve">de la </w:t>
      </w:r>
      <w:r w:rsidRPr="004B3DF8">
        <w:rPr>
          <w:lang w:val="fr-FR"/>
        </w:rPr>
        <w:t>culture de paix.</w:t>
      </w:r>
    </w:p>
    <w:p w14:paraId="670CCDAC" w14:textId="7D16D124" w:rsidR="00B44E88" w:rsidRPr="004B3DF8" w:rsidRDefault="00B44E88" w:rsidP="006F63C8">
      <w:pPr>
        <w:pStyle w:val="SingleTxtG"/>
        <w:rPr>
          <w:lang w:val="fr-FR"/>
        </w:rPr>
      </w:pPr>
      <w:r w:rsidRPr="004B3DF8">
        <w:rPr>
          <w:lang w:val="fr-FR"/>
        </w:rPr>
        <w:t>23.</w:t>
      </w:r>
      <w:r w:rsidRPr="004B3DF8">
        <w:rPr>
          <w:lang w:val="fr-FR"/>
        </w:rPr>
        <w:tab/>
        <w:t>Les cours suivants sont disponibles sur la plateforme d</w:t>
      </w:r>
      <w:r w:rsidR="00AA30BA">
        <w:rPr>
          <w:lang w:val="fr-FR"/>
        </w:rPr>
        <w:t>’</w:t>
      </w:r>
      <w:r w:rsidRPr="004B3DF8">
        <w:rPr>
          <w:lang w:val="fr-FR"/>
        </w:rPr>
        <w:t>enseignement en ligne sur les droits de l</w:t>
      </w:r>
      <w:r w:rsidR="00AA30BA">
        <w:rPr>
          <w:lang w:val="fr-FR"/>
        </w:rPr>
        <w:t>’</w:t>
      </w:r>
      <w:r w:rsidRPr="004B3DF8">
        <w:rPr>
          <w:lang w:val="fr-FR"/>
        </w:rPr>
        <w:t>homme</w:t>
      </w:r>
      <w:r w:rsidRPr="00C84328">
        <w:rPr>
          <w:rStyle w:val="Appelnotedebasdep"/>
        </w:rPr>
        <w:footnoteReference w:id="68"/>
      </w:r>
      <w:r>
        <w:rPr>
          <w:lang w:val="fr-FR"/>
        </w:rPr>
        <w:t> </w:t>
      </w:r>
      <w:r w:rsidRPr="004B3DF8">
        <w:rPr>
          <w:lang w:val="fr-FR"/>
        </w:rPr>
        <w:t>: cours en ligne sur le droit à la paix, cours de prévention de la discrimination et cours sur le contrôle de la conventionnalité juridique.</w:t>
      </w:r>
    </w:p>
    <w:p w14:paraId="713B2CBA" w14:textId="54A8BB50" w:rsidR="00B44E88" w:rsidRPr="004B3DF8" w:rsidRDefault="00B44E88" w:rsidP="006F63C8">
      <w:pPr>
        <w:pStyle w:val="SingleTxtG"/>
        <w:rPr>
          <w:lang w:val="fr-FR"/>
        </w:rPr>
      </w:pPr>
      <w:r w:rsidRPr="004B3DF8">
        <w:rPr>
          <w:lang w:val="fr-FR"/>
        </w:rPr>
        <w:t>24.</w:t>
      </w:r>
      <w:r w:rsidRPr="004B3DF8">
        <w:rPr>
          <w:lang w:val="fr-FR"/>
        </w:rPr>
        <w:tab/>
        <w:t xml:space="preserve">Entre 2018 et 2021,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a dispensé des formations sur les droits de l</w:t>
      </w:r>
      <w:r w:rsidR="00AA30BA">
        <w:rPr>
          <w:lang w:val="fr-FR"/>
        </w:rPr>
        <w:t>’</w:t>
      </w:r>
      <w:r w:rsidRPr="004B3DF8">
        <w:rPr>
          <w:lang w:val="fr-FR"/>
        </w:rPr>
        <w:t>homme à 25</w:t>
      </w:r>
      <w:r w:rsidR="006D1624">
        <w:rPr>
          <w:lang w:val="fr-FR"/>
        </w:rPr>
        <w:t> </w:t>
      </w:r>
      <w:r w:rsidRPr="004B3DF8">
        <w:rPr>
          <w:lang w:val="fr-FR"/>
        </w:rPr>
        <w:t>021</w:t>
      </w:r>
      <w:r>
        <w:rPr>
          <w:lang w:val="fr-FR"/>
        </w:rPr>
        <w:t> </w:t>
      </w:r>
      <w:r w:rsidRPr="004B3DF8">
        <w:rPr>
          <w:lang w:val="fr-FR"/>
        </w:rPr>
        <w:t>personnes, dont 4</w:t>
      </w:r>
      <w:r w:rsidR="006D1624">
        <w:rPr>
          <w:lang w:val="fr-FR"/>
        </w:rPr>
        <w:t> </w:t>
      </w:r>
      <w:r w:rsidRPr="004B3DF8">
        <w:rPr>
          <w:lang w:val="fr-FR"/>
        </w:rPr>
        <w:t>024</w:t>
      </w:r>
      <w:r>
        <w:rPr>
          <w:lang w:val="fr-FR"/>
        </w:rPr>
        <w:t> </w:t>
      </w:r>
      <w:r w:rsidRPr="004B3DF8">
        <w:rPr>
          <w:lang w:val="fr-FR"/>
        </w:rPr>
        <w:t>fonctionnaires, 19</w:t>
      </w:r>
      <w:r w:rsidR="006D1624">
        <w:rPr>
          <w:lang w:val="fr-FR"/>
        </w:rPr>
        <w:t> </w:t>
      </w:r>
      <w:r w:rsidRPr="004B3DF8">
        <w:rPr>
          <w:lang w:val="fr-FR"/>
        </w:rPr>
        <w:t>213</w:t>
      </w:r>
      <w:r w:rsidR="006D1624">
        <w:rPr>
          <w:lang w:val="fr-FR"/>
        </w:rPr>
        <w:t> </w:t>
      </w:r>
      <w:r w:rsidRPr="004B3DF8">
        <w:rPr>
          <w:lang w:val="fr-FR"/>
        </w:rPr>
        <w:t>responsables de l</w:t>
      </w:r>
      <w:r w:rsidR="00AA30BA">
        <w:rPr>
          <w:lang w:val="fr-FR"/>
        </w:rPr>
        <w:t>’</w:t>
      </w:r>
      <w:r w:rsidRPr="004B3DF8">
        <w:rPr>
          <w:lang w:val="fr-FR"/>
        </w:rPr>
        <w:t>application des lois, 500</w:t>
      </w:r>
      <w:r>
        <w:rPr>
          <w:lang w:val="fr-FR"/>
        </w:rPr>
        <w:t> </w:t>
      </w:r>
      <w:r w:rsidRPr="004B3DF8">
        <w:rPr>
          <w:lang w:val="fr-FR"/>
        </w:rPr>
        <w:t>personnes détenues, 100</w:t>
      </w:r>
      <w:r>
        <w:rPr>
          <w:lang w:val="fr-FR"/>
        </w:rPr>
        <w:t> </w:t>
      </w:r>
      <w:r w:rsidRPr="004B3DF8">
        <w:rPr>
          <w:lang w:val="fr-FR"/>
        </w:rPr>
        <w:t>jeunes étudiants, 240</w:t>
      </w:r>
      <w:r>
        <w:rPr>
          <w:lang w:val="fr-FR"/>
        </w:rPr>
        <w:t> </w:t>
      </w:r>
      <w:r w:rsidRPr="004B3DF8">
        <w:rPr>
          <w:lang w:val="fr-FR"/>
        </w:rPr>
        <w:t>enseignants, 47</w:t>
      </w:r>
      <w:r>
        <w:rPr>
          <w:lang w:val="fr-FR"/>
        </w:rPr>
        <w:t> </w:t>
      </w:r>
      <w:r w:rsidRPr="004B3DF8">
        <w:rPr>
          <w:lang w:val="fr-FR"/>
        </w:rPr>
        <w:t>parents, 13</w:t>
      </w:r>
      <w:r>
        <w:rPr>
          <w:lang w:val="fr-FR"/>
        </w:rPr>
        <w:t> </w:t>
      </w:r>
      <w:r w:rsidRPr="004B3DF8">
        <w:rPr>
          <w:lang w:val="fr-FR"/>
        </w:rPr>
        <w:t>membres d</w:t>
      </w:r>
      <w:r w:rsidR="00AA30BA">
        <w:rPr>
          <w:lang w:val="fr-FR"/>
        </w:rPr>
        <w:t>’</w:t>
      </w:r>
      <w:r w:rsidRPr="004B3DF8">
        <w:rPr>
          <w:lang w:val="fr-FR"/>
        </w:rPr>
        <w:t>entreprises privées, 16</w:t>
      </w:r>
      <w:r>
        <w:rPr>
          <w:lang w:val="fr-FR"/>
        </w:rPr>
        <w:t> </w:t>
      </w:r>
      <w:r w:rsidRPr="004B3DF8">
        <w:rPr>
          <w:lang w:val="fr-FR"/>
        </w:rPr>
        <w:t>personnes handicapées et 701</w:t>
      </w:r>
      <w:r>
        <w:rPr>
          <w:lang w:val="fr-FR"/>
        </w:rPr>
        <w:t> </w:t>
      </w:r>
      <w:r w:rsidRPr="004B3DF8">
        <w:rPr>
          <w:lang w:val="fr-FR"/>
        </w:rPr>
        <w:t>membres du grand public.</w:t>
      </w:r>
    </w:p>
    <w:p w14:paraId="062FD555" w14:textId="3EF30891" w:rsidR="00B44E88" w:rsidRPr="004B3DF8" w:rsidRDefault="00B44E88" w:rsidP="006F63C8">
      <w:pPr>
        <w:pStyle w:val="SingleTxtG"/>
        <w:rPr>
          <w:lang w:val="fr-FR"/>
        </w:rPr>
      </w:pPr>
      <w:r w:rsidRPr="004B3DF8">
        <w:rPr>
          <w:lang w:val="fr-FR"/>
        </w:rPr>
        <w:t>25.</w:t>
      </w:r>
      <w:r w:rsidRPr="004B3DF8">
        <w:rPr>
          <w:lang w:val="fr-FR"/>
        </w:rPr>
        <w:tab/>
        <w:t>La politique relative aux peuples autochtones et afro-honduriens, qui vise à promouvoir l</w:t>
      </w:r>
      <w:r w:rsidR="00AA30BA">
        <w:rPr>
          <w:lang w:val="fr-FR"/>
        </w:rPr>
        <w:t>’</w:t>
      </w:r>
      <w:r w:rsidRPr="004B3DF8">
        <w:rPr>
          <w:lang w:val="fr-FR"/>
        </w:rPr>
        <w:t>égalité et la non-discrimination, encourage la création d</w:t>
      </w:r>
      <w:r w:rsidR="00AA30BA">
        <w:rPr>
          <w:lang w:val="fr-FR"/>
        </w:rPr>
        <w:t>’</w:t>
      </w:r>
      <w:r w:rsidRPr="004B3DF8">
        <w:rPr>
          <w:lang w:val="fr-FR"/>
        </w:rPr>
        <w:t>espaces de participation et d</w:t>
      </w:r>
      <w:r w:rsidR="00AA30BA">
        <w:rPr>
          <w:lang w:val="fr-FR"/>
        </w:rPr>
        <w:t>’</w:t>
      </w:r>
      <w:r w:rsidRPr="004B3DF8">
        <w:rPr>
          <w:lang w:val="fr-FR"/>
        </w:rPr>
        <w:t>exercice des droits au sein des sphères sociale, économique, politique, culturelle et environnementale, dans le respect de la vision du monde des peuples autochtones et afro-honduriens.</w:t>
      </w:r>
    </w:p>
    <w:bookmarkEnd w:id="23"/>
    <w:p w14:paraId="7417D7CC" w14:textId="37A12288" w:rsidR="00B44E88" w:rsidRPr="004B3DF8" w:rsidRDefault="00B44E88" w:rsidP="006F63C8">
      <w:pPr>
        <w:pStyle w:val="SingleTxtG"/>
        <w:rPr>
          <w:lang w:val="fr-FR"/>
        </w:rPr>
      </w:pPr>
      <w:r w:rsidRPr="004B3DF8">
        <w:rPr>
          <w:lang w:val="fr-FR"/>
        </w:rPr>
        <w:t>26.</w:t>
      </w:r>
      <w:r w:rsidRPr="004B3DF8">
        <w:rPr>
          <w:lang w:val="fr-FR"/>
        </w:rPr>
        <w:tab/>
        <w:t>Le Bureau du Procureur spécial pour les droits de l</w:t>
      </w:r>
      <w:r w:rsidR="00AA30BA">
        <w:rPr>
          <w:lang w:val="fr-FR"/>
        </w:rPr>
        <w:t>’</w:t>
      </w:r>
      <w:r w:rsidRPr="004B3DF8">
        <w:rPr>
          <w:lang w:val="fr-FR"/>
        </w:rPr>
        <w:t>homme et le Bureau du Procureur spécial chargé de la protection des ethnies et du patrimoine culturel sont saisis des plaintes et chargés des enquêtes concernant les infractions de discrimination fondée sur l</w:t>
      </w:r>
      <w:r w:rsidR="00AA30BA">
        <w:rPr>
          <w:lang w:val="fr-FR"/>
        </w:rPr>
        <w:t>’</w:t>
      </w:r>
      <w:r w:rsidRPr="004B3DF8">
        <w:rPr>
          <w:lang w:val="fr-FR"/>
        </w:rPr>
        <w:t>appartenance à un peuple autochtone ou afro-hondurien, et appliquent la législation spéciale en la matière.</w:t>
      </w:r>
    </w:p>
    <w:p w14:paraId="51BE969C" w14:textId="77777777" w:rsidR="00B44E88" w:rsidRPr="004B3DF8" w:rsidRDefault="00B44E88" w:rsidP="006F63C8">
      <w:pPr>
        <w:pStyle w:val="SingleTxtG"/>
        <w:rPr>
          <w:lang w:val="fr-FR"/>
        </w:rPr>
      </w:pPr>
      <w:r w:rsidRPr="004B3DF8">
        <w:rPr>
          <w:lang w:val="fr-FR"/>
        </w:rPr>
        <w:t>27.</w:t>
      </w:r>
      <w:r w:rsidRPr="004B3DF8">
        <w:rPr>
          <w:lang w:val="fr-FR"/>
        </w:rPr>
        <w:tab/>
        <w:t>Entre 2017 et 2020, le Bureau du Procureur spécial chargé de la protection des ethnies et du patrimoine culturel a enregistré 27</w:t>
      </w:r>
      <w:r>
        <w:rPr>
          <w:lang w:val="fr-FR"/>
        </w:rPr>
        <w:t> </w:t>
      </w:r>
      <w:r w:rsidRPr="004B3DF8">
        <w:rPr>
          <w:lang w:val="fr-FR"/>
        </w:rPr>
        <w:t xml:space="preserve">plaintes et engagé trois actions pour discrimination raciale. Six ordonnances de non-lieu, deux recours en </w:t>
      </w:r>
      <w:r w:rsidRPr="004B3DF8">
        <w:rPr>
          <w:i/>
          <w:iCs/>
          <w:lang w:val="fr-FR"/>
        </w:rPr>
        <w:t>amparo</w:t>
      </w:r>
      <w:r w:rsidRPr="004B3DF8">
        <w:rPr>
          <w:lang w:val="fr-FR"/>
        </w:rPr>
        <w:t>, une cassation, une conciliation et une affaire en attente de jugement ont également été recensés.</w:t>
      </w:r>
    </w:p>
    <w:p w14:paraId="17A4AEEC" w14:textId="0963B6B8" w:rsidR="00B44E88" w:rsidRPr="004B3DF8" w:rsidRDefault="00B44E88" w:rsidP="006F63C8">
      <w:pPr>
        <w:pStyle w:val="SingleTxtG"/>
        <w:rPr>
          <w:lang w:val="fr-FR"/>
        </w:rPr>
      </w:pPr>
      <w:r w:rsidRPr="004B3DF8">
        <w:rPr>
          <w:lang w:val="fr-FR"/>
        </w:rPr>
        <w:t>28.</w:t>
      </w:r>
      <w:r w:rsidRPr="004B3DF8">
        <w:rPr>
          <w:lang w:val="fr-FR"/>
        </w:rPr>
        <w:tab/>
        <w:t>Entre 2016 et 2020, le Bureau du Procureur spécial pour les droits de l</w:t>
      </w:r>
      <w:r w:rsidR="00AA30BA">
        <w:rPr>
          <w:lang w:val="fr-FR"/>
        </w:rPr>
        <w:t>’</w:t>
      </w:r>
      <w:r w:rsidRPr="004B3DF8">
        <w:rPr>
          <w:lang w:val="fr-FR"/>
        </w:rPr>
        <w:t xml:space="preserve">homme </w:t>
      </w:r>
      <w:r>
        <w:rPr>
          <w:lang w:val="fr-FR"/>
        </w:rPr>
        <w:t xml:space="preserve">a </w:t>
      </w:r>
      <w:r w:rsidRPr="004B3DF8">
        <w:rPr>
          <w:lang w:val="fr-FR"/>
        </w:rPr>
        <w:t>enquêté sur 72</w:t>
      </w:r>
      <w:r>
        <w:rPr>
          <w:lang w:val="fr-FR"/>
        </w:rPr>
        <w:t> </w:t>
      </w:r>
      <w:r w:rsidRPr="004B3DF8">
        <w:rPr>
          <w:lang w:val="fr-FR"/>
        </w:rPr>
        <w:t>plaintes pour discrimination à l</w:t>
      </w:r>
      <w:r w:rsidR="00AA30BA">
        <w:rPr>
          <w:lang w:val="fr-FR"/>
        </w:rPr>
        <w:t>’</w:t>
      </w:r>
      <w:r w:rsidRPr="004B3DF8">
        <w:rPr>
          <w:lang w:val="fr-FR"/>
        </w:rPr>
        <w:t>égard de personnes LGBTI. Parmi les affaires portées devant la justice, il a obtenu la condamnation de cinq citoyens pour discrimination liée à l</w:t>
      </w:r>
      <w:r w:rsidR="00AA30BA">
        <w:rPr>
          <w:lang w:val="fr-FR"/>
        </w:rPr>
        <w:t>’</w:t>
      </w:r>
      <w:r w:rsidRPr="004B3DF8">
        <w:rPr>
          <w:lang w:val="fr-FR"/>
        </w:rPr>
        <w:t>orientation sexuelle.</w:t>
      </w:r>
    </w:p>
    <w:p w14:paraId="23D75BD1" w14:textId="5E38AB5E" w:rsidR="00B44E88" w:rsidRPr="004B3DF8" w:rsidRDefault="00B44E88" w:rsidP="006F63C8">
      <w:pPr>
        <w:pStyle w:val="SingleTxtG"/>
        <w:rPr>
          <w:lang w:val="fr-FR"/>
        </w:rPr>
      </w:pPr>
      <w:r w:rsidRPr="004B3DF8">
        <w:rPr>
          <w:lang w:val="fr-FR"/>
        </w:rPr>
        <w:t>29.</w:t>
      </w:r>
      <w:r w:rsidRPr="004B3DF8">
        <w:rPr>
          <w:lang w:val="fr-FR"/>
        </w:rPr>
        <w:tab/>
        <w:t>Afin d</w:t>
      </w:r>
      <w:r w:rsidR="00AA30BA">
        <w:rPr>
          <w:lang w:val="fr-FR"/>
        </w:rPr>
        <w:t>’</w:t>
      </w:r>
      <w:r w:rsidRPr="004B3DF8">
        <w:rPr>
          <w:lang w:val="fr-FR"/>
        </w:rPr>
        <w:t>encourager la population à porter plainte, de sensibiliser au respect des droits de l</w:t>
      </w:r>
      <w:r w:rsidR="00AA30BA">
        <w:rPr>
          <w:lang w:val="fr-FR"/>
        </w:rPr>
        <w:t>’</w:t>
      </w:r>
      <w:r w:rsidRPr="004B3DF8">
        <w:rPr>
          <w:lang w:val="fr-FR"/>
        </w:rPr>
        <w:t>homme et de rapprocher le Bureau du Procureur spécial pour les droits de l</w:t>
      </w:r>
      <w:r w:rsidR="00AA30BA">
        <w:rPr>
          <w:lang w:val="fr-FR"/>
        </w:rPr>
        <w:t>’</w:t>
      </w:r>
      <w:r w:rsidRPr="004B3DF8">
        <w:rPr>
          <w:lang w:val="fr-FR"/>
        </w:rPr>
        <w:t>homme de la population, le ministère public et le Programme d</w:t>
      </w:r>
      <w:r w:rsidR="00AA30BA">
        <w:rPr>
          <w:lang w:val="fr-FR"/>
        </w:rPr>
        <w:t>’</w:t>
      </w:r>
      <w:r w:rsidRPr="004B3DF8">
        <w:rPr>
          <w:lang w:val="fr-FR"/>
        </w:rPr>
        <w:t>appui aux droits de l</w:t>
      </w:r>
      <w:r w:rsidR="00AA30BA">
        <w:rPr>
          <w:lang w:val="fr-FR"/>
        </w:rPr>
        <w:t>’</w:t>
      </w:r>
      <w:r w:rsidRPr="004B3DF8">
        <w:rPr>
          <w:lang w:val="fr-FR"/>
        </w:rPr>
        <w:t xml:space="preserve">homme au Honduras ont lancé en 2017 la campagne </w:t>
      </w:r>
      <w:r w:rsidRPr="004B3DF8">
        <w:rPr>
          <w:i/>
          <w:iCs/>
          <w:lang w:val="fr-FR"/>
        </w:rPr>
        <w:t>Tu Vida, Tus Derechos</w:t>
      </w:r>
      <w:r w:rsidRPr="004B3DF8">
        <w:rPr>
          <w:lang w:val="fr-FR"/>
        </w:rPr>
        <w:t xml:space="preserve"> (Ta vie, tes droits), dans le cadre de l</w:t>
      </w:r>
      <w:r w:rsidR="00AA30BA">
        <w:rPr>
          <w:lang w:val="fr-FR"/>
        </w:rPr>
        <w:t>’</w:t>
      </w:r>
      <w:r w:rsidRPr="004B3DF8">
        <w:rPr>
          <w:lang w:val="fr-FR"/>
        </w:rPr>
        <w:t xml:space="preserve">opération </w:t>
      </w:r>
      <w:r w:rsidRPr="004B3DF8">
        <w:rPr>
          <w:i/>
          <w:iCs/>
          <w:lang w:val="fr-FR"/>
        </w:rPr>
        <w:t>Tormenta de Fuego II</w:t>
      </w:r>
      <w:r w:rsidRPr="004B3DF8">
        <w:rPr>
          <w:lang w:val="fr-FR"/>
        </w:rPr>
        <w:t xml:space="preserve"> (Tempête de feu</w:t>
      </w:r>
      <w:r>
        <w:rPr>
          <w:lang w:val="fr-FR"/>
        </w:rPr>
        <w:t> </w:t>
      </w:r>
      <w:r w:rsidRPr="004B3DF8">
        <w:rPr>
          <w:lang w:val="fr-FR"/>
        </w:rPr>
        <w:t>II). Des supports ont été fournis en espagnol, en mosquito et en garifuna</w:t>
      </w:r>
      <w:r w:rsidRPr="00C84328">
        <w:rPr>
          <w:rStyle w:val="Appelnotedebasdep"/>
        </w:rPr>
        <w:footnoteReference w:id="69"/>
      </w:r>
      <w:r w:rsidRPr="004B3DF8">
        <w:rPr>
          <w:lang w:val="fr-FR"/>
        </w:rPr>
        <w:t>.</w:t>
      </w:r>
    </w:p>
    <w:p w14:paraId="17EA30BA" w14:textId="77777777" w:rsidR="00B44E88" w:rsidRPr="004B3DF8" w:rsidRDefault="00B44E88" w:rsidP="006F63C8">
      <w:pPr>
        <w:pStyle w:val="SingleTxtG"/>
        <w:rPr>
          <w:lang w:val="fr-FR"/>
        </w:rPr>
      </w:pPr>
      <w:r w:rsidRPr="004B3DF8">
        <w:rPr>
          <w:lang w:val="fr-FR"/>
        </w:rPr>
        <w:t>30.</w:t>
      </w:r>
      <w:r w:rsidRPr="004B3DF8">
        <w:rPr>
          <w:lang w:val="fr-FR"/>
        </w:rPr>
        <w:tab/>
        <w:t>Entre 2017 et 2021, le Bureau du Procureur spécial chargé des atteintes à la vie a recensé 119</w:t>
      </w:r>
      <w:r>
        <w:rPr>
          <w:lang w:val="fr-FR"/>
        </w:rPr>
        <w:t> </w:t>
      </w:r>
      <w:r w:rsidRPr="004B3DF8">
        <w:rPr>
          <w:lang w:val="fr-FR"/>
        </w:rPr>
        <w:t>levées de corps de personnes LGBTI, a enquêté sur 84</w:t>
      </w:r>
      <w:r>
        <w:rPr>
          <w:lang w:val="fr-FR"/>
        </w:rPr>
        <w:t> </w:t>
      </w:r>
      <w:r w:rsidRPr="004B3DF8">
        <w:rPr>
          <w:lang w:val="fr-FR"/>
        </w:rPr>
        <w:t>affaires, a porté 30</w:t>
      </w:r>
      <w:r>
        <w:rPr>
          <w:lang w:val="fr-FR"/>
        </w:rPr>
        <w:t> </w:t>
      </w:r>
      <w:r w:rsidRPr="004B3DF8">
        <w:rPr>
          <w:lang w:val="fr-FR"/>
        </w:rPr>
        <w:t>affaires devant la justice et a obtenu cinq condamnations</w:t>
      </w:r>
      <w:r w:rsidRPr="00C84328">
        <w:rPr>
          <w:rStyle w:val="Appelnotedebasdep"/>
        </w:rPr>
        <w:footnoteReference w:id="70"/>
      </w:r>
      <w:r w:rsidRPr="004B3DF8">
        <w:rPr>
          <w:lang w:val="fr-FR"/>
        </w:rPr>
        <w:t>.</w:t>
      </w:r>
    </w:p>
    <w:p w14:paraId="0E5C1435" w14:textId="13A663D9" w:rsidR="00B44E88" w:rsidRPr="004B3DF8" w:rsidRDefault="00B44E88" w:rsidP="006F63C8">
      <w:pPr>
        <w:pStyle w:val="SingleTxtG"/>
        <w:rPr>
          <w:lang w:val="fr-FR"/>
        </w:rPr>
      </w:pPr>
      <w:bookmarkStart w:id="24" w:name="_Hlk87254607"/>
      <w:bookmarkStart w:id="25" w:name="_Hlk86414967"/>
      <w:r w:rsidRPr="004B3DF8">
        <w:rPr>
          <w:lang w:val="fr-FR"/>
        </w:rPr>
        <w:t>31.</w:t>
      </w:r>
      <w:r w:rsidRPr="004B3DF8">
        <w:rPr>
          <w:lang w:val="fr-FR"/>
        </w:rPr>
        <w:tab/>
        <w:t>Pour ce qui est du renforcement de l</w:t>
      </w:r>
      <w:r w:rsidR="00AA30BA">
        <w:rPr>
          <w:lang w:val="fr-FR"/>
        </w:rPr>
        <w:t>’</w:t>
      </w:r>
      <w:r w:rsidRPr="004B3DF8">
        <w:rPr>
          <w:lang w:val="fr-FR"/>
        </w:rPr>
        <w:t>Institut national de la femme, le budget qui lui a été alloué en 2020 s</w:t>
      </w:r>
      <w:r w:rsidR="00AA30BA">
        <w:rPr>
          <w:lang w:val="fr-FR"/>
        </w:rPr>
        <w:t>’</w:t>
      </w:r>
      <w:r w:rsidRPr="004B3DF8">
        <w:rPr>
          <w:lang w:val="fr-FR"/>
        </w:rPr>
        <w:t>élevait à 45</w:t>
      </w:r>
      <w:r w:rsidR="006D1624">
        <w:rPr>
          <w:lang w:val="fr-FR"/>
        </w:rPr>
        <w:t> </w:t>
      </w:r>
      <w:r w:rsidRPr="004B3DF8">
        <w:rPr>
          <w:lang w:val="fr-FR"/>
        </w:rPr>
        <w:t>356</w:t>
      </w:r>
      <w:r w:rsidR="006D1624">
        <w:rPr>
          <w:lang w:val="fr-FR"/>
        </w:rPr>
        <w:t> </w:t>
      </w:r>
      <w:r w:rsidRPr="004B3DF8">
        <w:rPr>
          <w:lang w:val="fr-FR"/>
        </w:rPr>
        <w:t>400</w:t>
      </w:r>
      <w:r>
        <w:rPr>
          <w:lang w:val="fr-FR"/>
        </w:rPr>
        <w:t> </w:t>
      </w:r>
      <w:r w:rsidRPr="004B3DF8">
        <w:rPr>
          <w:lang w:val="fr-FR"/>
        </w:rPr>
        <w:t>lempiras, soit 101,40</w:t>
      </w:r>
      <w:r>
        <w:rPr>
          <w:lang w:val="fr-FR"/>
        </w:rPr>
        <w:t> </w:t>
      </w:r>
      <w:r w:rsidRPr="004B3DF8">
        <w:rPr>
          <w:lang w:val="fr-FR"/>
        </w:rPr>
        <w:t>% de plus qu</w:t>
      </w:r>
      <w:r w:rsidR="00AA30BA">
        <w:rPr>
          <w:lang w:val="fr-FR"/>
        </w:rPr>
        <w:t>’</w:t>
      </w:r>
      <w:r w:rsidRPr="004B3DF8">
        <w:rPr>
          <w:lang w:val="fr-FR"/>
        </w:rPr>
        <w:t>en 2016 (22</w:t>
      </w:r>
      <w:r w:rsidR="006D1624">
        <w:rPr>
          <w:lang w:val="fr-FR"/>
        </w:rPr>
        <w:t> </w:t>
      </w:r>
      <w:r w:rsidRPr="004B3DF8">
        <w:rPr>
          <w:lang w:val="fr-FR"/>
        </w:rPr>
        <w:t>519</w:t>
      </w:r>
      <w:r w:rsidR="006D1624">
        <w:rPr>
          <w:lang w:val="fr-FR"/>
        </w:rPr>
        <w:t> </w:t>
      </w:r>
      <w:r w:rsidRPr="004B3DF8">
        <w:rPr>
          <w:lang w:val="fr-FR"/>
        </w:rPr>
        <w:t>584</w:t>
      </w:r>
      <w:r>
        <w:rPr>
          <w:lang w:val="fr-FR"/>
        </w:rPr>
        <w:t> </w:t>
      </w:r>
      <w:r w:rsidRPr="004B3DF8">
        <w:rPr>
          <w:lang w:val="fr-FR"/>
        </w:rPr>
        <w:t>lempiras). Pour 2021, son budget est de 43 115 331</w:t>
      </w:r>
      <w:r>
        <w:rPr>
          <w:lang w:val="fr-FR"/>
        </w:rPr>
        <w:t> </w:t>
      </w:r>
      <w:r w:rsidRPr="004B3DF8">
        <w:rPr>
          <w:lang w:val="fr-FR"/>
        </w:rPr>
        <w:t>lempiras, auxquels s</w:t>
      </w:r>
      <w:r w:rsidR="00AA30BA">
        <w:rPr>
          <w:lang w:val="fr-FR"/>
        </w:rPr>
        <w:t>’</w:t>
      </w:r>
      <w:r w:rsidRPr="004B3DF8">
        <w:rPr>
          <w:lang w:val="fr-FR"/>
        </w:rPr>
        <w:t>ajoutent 5</w:t>
      </w:r>
      <w:r>
        <w:rPr>
          <w:lang w:val="fr-FR"/>
        </w:rPr>
        <w:t> </w:t>
      </w:r>
      <w:r w:rsidRPr="004B3DF8">
        <w:rPr>
          <w:lang w:val="fr-FR"/>
        </w:rPr>
        <w:t>000 000</w:t>
      </w:r>
      <w:r>
        <w:rPr>
          <w:lang w:val="fr-FR"/>
        </w:rPr>
        <w:t> </w:t>
      </w:r>
      <w:r w:rsidRPr="004B3DF8">
        <w:rPr>
          <w:lang w:val="fr-FR"/>
        </w:rPr>
        <w:t>lempiras destinés à la création et à la mise en service d</w:t>
      </w:r>
      <w:r w:rsidR="00AA30BA">
        <w:rPr>
          <w:lang w:val="fr-FR"/>
        </w:rPr>
        <w:t>’</w:t>
      </w:r>
      <w:r w:rsidRPr="004B3DF8">
        <w:rPr>
          <w:lang w:val="fr-FR"/>
        </w:rPr>
        <w:t>un nouveau centre d</w:t>
      </w:r>
      <w:r w:rsidR="00AA30BA">
        <w:rPr>
          <w:lang w:val="fr-FR"/>
        </w:rPr>
        <w:t>’</w:t>
      </w:r>
      <w:r w:rsidRPr="004B3DF8">
        <w:rPr>
          <w:lang w:val="fr-FR"/>
        </w:rPr>
        <w:t>accueil.</w:t>
      </w:r>
      <w:bookmarkStart w:id="26" w:name="_Hlk87254585"/>
      <w:bookmarkEnd w:id="24"/>
    </w:p>
    <w:bookmarkEnd w:id="26"/>
    <w:p w14:paraId="7D7FF76A" w14:textId="06531512" w:rsidR="00B44E88" w:rsidRPr="004B3DF8" w:rsidRDefault="00B44E88" w:rsidP="006F63C8">
      <w:pPr>
        <w:pStyle w:val="SingleTxtG"/>
        <w:rPr>
          <w:lang w:val="fr-FR"/>
        </w:rPr>
      </w:pPr>
      <w:r w:rsidRPr="004B3DF8">
        <w:rPr>
          <w:lang w:val="fr-FR"/>
        </w:rPr>
        <w:t>32.</w:t>
      </w:r>
      <w:r w:rsidRPr="004B3DF8">
        <w:rPr>
          <w:lang w:val="fr-FR"/>
        </w:rPr>
        <w:tab/>
        <w:t>Afin de donner progressivement effet aux droits des femmes, l</w:t>
      </w:r>
      <w:r w:rsidR="00AA30BA">
        <w:rPr>
          <w:lang w:val="fr-FR"/>
        </w:rPr>
        <w:t>’</w:t>
      </w:r>
      <w:r w:rsidRPr="004B3DF8">
        <w:rPr>
          <w:lang w:val="fr-FR"/>
        </w:rPr>
        <w:t>Institut national de la femme met en œuvre le deuxième plan d</w:t>
      </w:r>
      <w:r w:rsidR="00AA30BA">
        <w:rPr>
          <w:lang w:val="fr-FR"/>
        </w:rPr>
        <w:t>’</w:t>
      </w:r>
      <w:r w:rsidRPr="004B3DF8">
        <w:rPr>
          <w:lang w:val="fr-FR"/>
        </w:rPr>
        <w:t>équité et d</w:t>
      </w:r>
      <w:r w:rsidR="00AA30BA">
        <w:rPr>
          <w:lang w:val="fr-FR"/>
        </w:rPr>
        <w:t>’</w:t>
      </w:r>
      <w:r w:rsidRPr="004B3DF8">
        <w:rPr>
          <w:lang w:val="fr-FR"/>
        </w:rPr>
        <w:t>égalité entre les sexes (2010-2022), avec le soutien et sous le contrôle local des bureaux municipaux chargés des droits des femmes. Le plan ayant atteint son cycle final, il fait actuellement l</w:t>
      </w:r>
      <w:r w:rsidR="00AA30BA">
        <w:rPr>
          <w:lang w:val="fr-FR"/>
        </w:rPr>
        <w:t>’</w:t>
      </w:r>
      <w:r w:rsidRPr="004B3DF8">
        <w:rPr>
          <w:lang w:val="fr-FR"/>
        </w:rPr>
        <w:t>objet d</w:t>
      </w:r>
      <w:r w:rsidR="00AA30BA">
        <w:rPr>
          <w:lang w:val="fr-FR"/>
        </w:rPr>
        <w:t>’</w:t>
      </w:r>
      <w:r w:rsidRPr="004B3DF8">
        <w:rPr>
          <w:lang w:val="fr-FR"/>
        </w:rPr>
        <w:t>une évaluation, étape décisive en vue de l</w:t>
      </w:r>
      <w:r w:rsidR="00AA30BA">
        <w:rPr>
          <w:lang w:val="fr-FR"/>
        </w:rPr>
        <w:t>’</w:t>
      </w:r>
      <w:r w:rsidRPr="004B3DF8">
        <w:rPr>
          <w:lang w:val="fr-FR"/>
        </w:rPr>
        <w:t>élaboration d</w:t>
      </w:r>
      <w:r w:rsidR="00AA30BA">
        <w:rPr>
          <w:lang w:val="fr-FR"/>
        </w:rPr>
        <w:t>’</w:t>
      </w:r>
      <w:r w:rsidRPr="004B3DF8">
        <w:rPr>
          <w:lang w:val="fr-FR"/>
        </w:rPr>
        <w:t>un nouveau plan.</w:t>
      </w:r>
    </w:p>
    <w:p w14:paraId="31438642" w14:textId="5E54C4C5" w:rsidR="00B44E88" w:rsidRPr="004B3DF8" w:rsidRDefault="00B44E88" w:rsidP="006F63C8">
      <w:pPr>
        <w:pStyle w:val="SingleTxtG"/>
        <w:rPr>
          <w:lang w:val="fr-FR"/>
        </w:rPr>
      </w:pPr>
      <w:bookmarkStart w:id="27" w:name="_Hlk87255454"/>
      <w:bookmarkStart w:id="28" w:name="_Hlk86414389"/>
      <w:bookmarkEnd w:id="25"/>
      <w:r w:rsidRPr="004B3DF8">
        <w:rPr>
          <w:lang w:val="fr-FR"/>
        </w:rPr>
        <w:lastRenderedPageBreak/>
        <w:t>33.</w:t>
      </w:r>
      <w:r w:rsidRPr="004B3DF8">
        <w:rPr>
          <w:lang w:val="fr-FR"/>
        </w:rPr>
        <w:tab/>
        <w:t>La politique publique pour les femmes autochtones et d</w:t>
      </w:r>
      <w:r w:rsidR="00AA30BA">
        <w:rPr>
          <w:lang w:val="fr-FR"/>
        </w:rPr>
        <w:t>’</w:t>
      </w:r>
      <w:r w:rsidRPr="004B3DF8">
        <w:rPr>
          <w:lang w:val="fr-FR"/>
        </w:rPr>
        <w:t>ascendance africaine est en cours d</w:t>
      </w:r>
      <w:r w:rsidR="00AA30BA">
        <w:rPr>
          <w:lang w:val="fr-FR"/>
        </w:rPr>
        <w:t>’</w:t>
      </w:r>
      <w:r w:rsidRPr="004B3DF8">
        <w:rPr>
          <w:lang w:val="fr-FR"/>
        </w:rPr>
        <w:t>élaboration, avec l</w:t>
      </w:r>
      <w:r w:rsidR="00AA30BA">
        <w:rPr>
          <w:lang w:val="fr-FR"/>
        </w:rPr>
        <w:t>’</w:t>
      </w:r>
      <w:r w:rsidRPr="004B3DF8">
        <w:rPr>
          <w:lang w:val="fr-FR"/>
        </w:rPr>
        <w:t>assistance technique de l</w:t>
      </w:r>
      <w:r w:rsidR="00AA30BA">
        <w:rPr>
          <w:lang w:val="fr-FR"/>
        </w:rPr>
        <w:t>’</w:t>
      </w:r>
      <w:r w:rsidRPr="004B3DF8">
        <w:rPr>
          <w:lang w:val="fr-FR"/>
        </w:rPr>
        <w:t xml:space="preserve">Institut national de la femme et du </w:t>
      </w:r>
      <w:r>
        <w:rPr>
          <w:lang w:val="fr-FR"/>
        </w:rPr>
        <w:t>Secrétariat d</w:t>
      </w:r>
      <w:r w:rsidR="00AA30BA">
        <w:rPr>
          <w:lang w:val="fr-FR"/>
        </w:rPr>
        <w:t>’</w:t>
      </w:r>
      <w:r>
        <w:rPr>
          <w:lang w:val="fr-FR"/>
        </w:rPr>
        <w:t>État aux</w:t>
      </w:r>
      <w:r w:rsidRPr="004B3DF8">
        <w:rPr>
          <w:lang w:val="fr-FR"/>
        </w:rPr>
        <w:t xml:space="preserve"> des droits de l</w:t>
      </w:r>
      <w:r w:rsidR="00AA30BA">
        <w:rPr>
          <w:lang w:val="fr-FR"/>
        </w:rPr>
        <w:t>’</w:t>
      </w:r>
      <w:r w:rsidRPr="004B3DF8">
        <w:rPr>
          <w:lang w:val="fr-FR"/>
        </w:rPr>
        <w:t>homme.</w:t>
      </w:r>
      <w:bookmarkEnd w:id="27"/>
    </w:p>
    <w:p w14:paraId="0682696C" w14:textId="51D1E482" w:rsidR="00B44E88" w:rsidRPr="004B3DF8" w:rsidRDefault="00B44E88" w:rsidP="006F63C8">
      <w:pPr>
        <w:pStyle w:val="SingleTxtG"/>
        <w:rPr>
          <w:lang w:val="fr-FR"/>
        </w:rPr>
      </w:pPr>
      <w:r w:rsidRPr="004B3DF8">
        <w:rPr>
          <w:lang w:val="fr-FR"/>
        </w:rPr>
        <w:t>34.</w:t>
      </w:r>
      <w:r w:rsidRPr="004B3DF8">
        <w:rPr>
          <w:lang w:val="fr-FR"/>
        </w:rPr>
        <w:tab/>
        <w:t>Afin de garantir l</w:t>
      </w:r>
      <w:r w:rsidR="00AA30BA">
        <w:rPr>
          <w:lang w:val="fr-FR"/>
        </w:rPr>
        <w:t>’</w:t>
      </w:r>
      <w:r w:rsidRPr="004B3DF8">
        <w:rPr>
          <w:lang w:val="fr-FR"/>
        </w:rPr>
        <w:t>insertion et la participation politique effective des peuples autochtones et afro-honduriens, la loi sur la participation politique et électorale prévoit des mécanismes de collaboration avec les secteurs organisés. En 2017, le Tribunal électoral suprême a signé avec le Réseau des femmes autochtones et afro-honduriennes un mémorandum d</w:t>
      </w:r>
      <w:r w:rsidR="00AA30BA">
        <w:rPr>
          <w:lang w:val="fr-FR"/>
        </w:rPr>
        <w:t>’</w:t>
      </w:r>
      <w:r w:rsidRPr="004B3DF8">
        <w:rPr>
          <w:lang w:val="fr-FR"/>
        </w:rPr>
        <w:t>accord sur leur participation aux opérations électorales, en tant qu</w:t>
      </w:r>
      <w:r w:rsidR="00AA30BA">
        <w:rPr>
          <w:lang w:val="fr-FR"/>
        </w:rPr>
        <w:t>’</w:t>
      </w:r>
      <w:r w:rsidRPr="004B3DF8">
        <w:rPr>
          <w:lang w:val="fr-FR"/>
        </w:rPr>
        <w:t>observatrices et bénéficiaires de formations.</w:t>
      </w:r>
    </w:p>
    <w:p w14:paraId="541306BC" w14:textId="77777777" w:rsidR="00B44E88" w:rsidRPr="004B3DF8" w:rsidRDefault="00B44E88" w:rsidP="006F63C8">
      <w:pPr>
        <w:pStyle w:val="SingleTxtG"/>
        <w:rPr>
          <w:lang w:val="fr-FR"/>
        </w:rPr>
      </w:pPr>
      <w:r w:rsidRPr="004B3DF8">
        <w:rPr>
          <w:lang w:val="fr-FR"/>
        </w:rPr>
        <w:t>35.</w:t>
      </w:r>
      <w:r w:rsidRPr="004B3DF8">
        <w:rPr>
          <w:lang w:val="fr-FR"/>
        </w:rPr>
        <w:tab/>
        <w:t>Lors des élections de 2017, le nombre de députés autochtones et afro-honduriens élus est passé de huit à 20</w:t>
      </w:r>
      <w:r>
        <w:rPr>
          <w:lang w:val="fr-FR"/>
        </w:rPr>
        <w:t> </w:t>
      </w:r>
      <w:r w:rsidRPr="004B3DF8">
        <w:rPr>
          <w:lang w:val="fr-FR"/>
        </w:rPr>
        <w:t>députés (neuf femmes et 11</w:t>
      </w:r>
      <w:r>
        <w:rPr>
          <w:lang w:val="fr-FR"/>
        </w:rPr>
        <w:t> </w:t>
      </w:r>
      <w:r w:rsidRPr="004B3DF8">
        <w:rPr>
          <w:lang w:val="fr-FR"/>
        </w:rPr>
        <w:t>hommes). On ne connaît pas encore les résultats finaux des élections de 2021.</w:t>
      </w:r>
    </w:p>
    <w:p w14:paraId="78F64478" w14:textId="77777777" w:rsidR="00B44E88" w:rsidRPr="004B3DF8" w:rsidRDefault="00B44E88" w:rsidP="007F5D62">
      <w:pPr>
        <w:pStyle w:val="H23G"/>
        <w:rPr>
          <w:lang w:val="fr-FR"/>
        </w:rPr>
      </w:pPr>
      <w:bookmarkStart w:id="29" w:name="_Toc88835413"/>
      <w:bookmarkStart w:id="30" w:name="_Hlk86400966"/>
      <w:bookmarkEnd w:id="28"/>
      <w:r w:rsidRPr="004B3DF8">
        <w:rPr>
          <w:bCs/>
          <w:lang w:val="fr-FR"/>
        </w:rPr>
        <w:tab/>
        <w:t>4.</w:t>
      </w:r>
      <w:r w:rsidRPr="004B3DF8">
        <w:rPr>
          <w:lang w:val="fr-FR"/>
        </w:rPr>
        <w:tab/>
      </w:r>
      <w:bookmarkStart w:id="31" w:name="_Hlk131464125"/>
      <w:r w:rsidRPr="004B3DF8">
        <w:rPr>
          <w:bCs/>
          <w:lang w:val="fr-FR"/>
        </w:rPr>
        <w:t xml:space="preserve">Participation des </w:t>
      </w:r>
      <w:r w:rsidRPr="007F5D62">
        <w:rPr>
          <w:lang w:val="fr-FR"/>
        </w:rPr>
        <w:t>femmes</w:t>
      </w:r>
      <w:r w:rsidRPr="004B3DF8">
        <w:rPr>
          <w:bCs/>
          <w:lang w:val="fr-FR"/>
        </w:rPr>
        <w:t xml:space="preserve"> à la vie politique (art.</w:t>
      </w:r>
      <w:r>
        <w:rPr>
          <w:bCs/>
          <w:lang w:val="fr-FR"/>
        </w:rPr>
        <w:t> </w:t>
      </w:r>
      <w:r w:rsidRPr="004B3DF8">
        <w:rPr>
          <w:bCs/>
          <w:lang w:val="fr-FR"/>
        </w:rPr>
        <w:t>2, 3, 25 et 26)</w:t>
      </w:r>
      <w:bookmarkEnd w:id="29"/>
      <w:bookmarkEnd w:id="31"/>
    </w:p>
    <w:bookmarkEnd w:id="30"/>
    <w:p w14:paraId="1AAD9832" w14:textId="77777777" w:rsidR="00B44E88" w:rsidRPr="004B3DF8" w:rsidRDefault="00B44E88" w:rsidP="006F63C8">
      <w:pPr>
        <w:pStyle w:val="SingleTxtG"/>
        <w:rPr>
          <w:lang w:val="fr-FR"/>
        </w:rPr>
      </w:pPr>
      <w:r w:rsidRPr="004B3DF8">
        <w:rPr>
          <w:lang w:val="fr-FR"/>
        </w:rPr>
        <w:t>36.</w:t>
      </w:r>
      <w:r w:rsidRPr="004B3DF8">
        <w:rPr>
          <w:lang w:val="fr-FR"/>
        </w:rPr>
        <w:tab/>
        <w:t>Concernant la recommandation formulée au paragraphe</w:t>
      </w:r>
      <w:r>
        <w:rPr>
          <w:lang w:val="fr-FR"/>
        </w:rPr>
        <w:t> </w:t>
      </w:r>
      <w:r w:rsidRPr="004B3DF8">
        <w:rPr>
          <w:lang w:val="fr-FR"/>
        </w:rPr>
        <w:t>13 des observations finales relative aux efforts à fournir pour assurer une participation accrue des femmes à la vie politique, les points suivants sont à souligner</w:t>
      </w:r>
      <w:r>
        <w:rPr>
          <w:lang w:val="fr-FR"/>
        </w:rPr>
        <w:t> </w:t>
      </w:r>
      <w:r w:rsidRPr="004B3DF8">
        <w:rPr>
          <w:lang w:val="fr-FR"/>
        </w:rPr>
        <w:t>:</w:t>
      </w:r>
      <w:bookmarkStart w:id="32" w:name="_Hlk86401028"/>
    </w:p>
    <w:p w14:paraId="10B47F86" w14:textId="1249FA51" w:rsidR="00B44E88" w:rsidRPr="004B3DF8" w:rsidRDefault="00B44E88" w:rsidP="0076568C">
      <w:pPr>
        <w:pStyle w:val="SingleTxtG"/>
        <w:ind w:firstLine="567"/>
        <w:rPr>
          <w:lang w:val="fr-FR"/>
        </w:rPr>
      </w:pPr>
      <w:r w:rsidRPr="004B3DF8">
        <w:rPr>
          <w:lang w:val="fr-FR"/>
        </w:rPr>
        <w:t>a)</w:t>
      </w:r>
      <w:r w:rsidRPr="004B3DF8">
        <w:rPr>
          <w:lang w:val="fr-FR"/>
        </w:rPr>
        <w:tab/>
        <w:t>À partir des élections primaires de 2017, instauration d</w:t>
      </w:r>
      <w:r w:rsidR="00AA30BA">
        <w:rPr>
          <w:lang w:val="fr-FR"/>
        </w:rPr>
        <w:t>’</w:t>
      </w:r>
      <w:r w:rsidRPr="004B3DF8">
        <w:rPr>
          <w:lang w:val="fr-FR"/>
        </w:rPr>
        <w:t>un quota de 50</w:t>
      </w:r>
      <w:r>
        <w:rPr>
          <w:lang w:val="fr-FR"/>
        </w:rPr>
        <w:t> </w:t>
      </w:r>
      <w:r w:rsidRPr="004B3DF8">
        <w:rPr>
          <w:lang w:val="fr-FR"/>
        </w:rPr>
        <w:t>% visant à garantir la participation égale des femmes et des hommes à la vie politique</w:t>
      </w:r>
      <w:r w:rsidRPr="00C84328">
        <w:rPr>
          <w:rStyle w:val="Appelnotedebasdep"/>
        </w:rPr>
        <w:footnoteReference w:id="71"/>
      </w:r>
      <w:r w:rsidRPr="004B3DF8">
        <w:rPr>
          <w:lang w:val="fr-FR"/>
        </w:rPr>
        <w:t> ;</w:t>
      </w:r>
    </w:p>
    <w:p w14:paraId="778CE47C" w14:textId="006DB592" w:rsidR="00B44E88" w:rsidRPr="004B3DF8" w:rsidRDefault="00B44E88" w:rsidP="0076568C">
      <w:pPr>
        <w:pStyle w:val="SingleTxtG"/>
        <w:ind w:firstLine="567"/>
        <w:rPr>
          <w:lang w:val="fr-FR"/>
        </w:rPr>
      </w:pPr>
      <w:r w:rsidRPr="004B3DF8">
        <w:rPr>
          <w:lang w:val="fr-FR"/>
        </w:rPr>
        <w:t>b)</w:t>
      </w:r>
      <w:r w:rsidRPr="004B3DF8">
        <w:rPr>
          <w:lang w:val="fr-FR"/>
        </w:rPr>
        <w:tab/>
        <w:t>Règlement d</w:t>
      </w:r>
      <w:r w:rsidR="00AA30BA">
        <w:rPr>
          <w:lang w:val="fr-FR"/>
        </w:rPr>
        <w:t>’</w:t>
      </w:r>
      <w:r w:rsidRPr="004B3DF8">
        <w:rPr>
          <w:lang w:val="fr-FR"/>
        </w:rPr>
        <w:t>application du principe de parité et du mécanisme d</w:t>
      </w:r>
      <w:r w:rsidR="00AA30BA">
        <w:rPr>
          <w:lang w:val="fr-FR"/>
        </w:rPr>
        <w:t>’</w:t>
      </w:r>
      <w:r w:rsidRPr="004B3DF8">
        <w:rPr>
          <w:lang w:val="fr-FR"/>
        </w:rPr>
        <w:t>alternance dans la participation politique des femmes et des hommes aux opérations électorales</w:t>
      </w:r>
      <w:r>
        <w:rPr>
          <w:lang w:val="fr-FR"/>
        </w:rPr>
        <w:t> </w:t>
      </w:r>
      <w:r w:rsidRPr="004B3DF8">
        <w:rPr>
          <w:lang w:val="fr-FR"/>
        </w:rPr>
        <w:t>;</w:t>
      </w:r>
    </w:p>
    <w:p w14:paraId="73265AB6" w14:textId="7AC25FB9" w:rsidR="00B44E88" w:rsidRPr="004B3DF8" w:rsidRDefault="00B44E88" w:rsidP="0076568C">
      <w:pPr>
        <w:pStyle w:val="SingleTxtG"/>
        <w:ind w:firstLine="567"/>
        <w:rPr>
          <w:lang w:val="fr-FR"/>
        </w:rPr>
      </w:pPr>
      <w:r w:rsidRPr="004B3DF8">
        <w:rPr>
          <w:lang w:val="fr-FR"/>
        </w:rPr>
        <w:t>c)</w:t>
      </w:r>
      <w:r w:rsidRPr="004B3DF8">
        <w:rPr>
          <w:lang w:val="fr-FR"/>
        </w:rPr>
        <w:tab/>
        <w:t>Nouvelle loi électorale du Honduras intégrant le principe de parité et d</w:t>
      </w:r>
      <w:r w:rsidR="00AA30BA">
        <w:rPr>
          <w:lang w:val="fr-FR"/>
        </w:rPr>
        <w:t>’</w:t>
      </w:r>
      <w:r w:rsidRPr="004B3DF8">
        <w:rPr>
          <w:lang w:val="fr-FR"/>
        </w:rPr>
        <w:t>alternance.</w:t>
      </w:r>
    </w:p>
    <w:p w14:paraId="2172E717" w14:textId="47CB6D9D" w:rsidR="00B44E88" w:rsidRPr="004B3DF8" w:rsidRDefault="00B44E88" w:rsidP="006F63C8">
      <w:pPr>
        <w:pStyle w:val="SingleTxtG"/>
        <w:rPr>
          <w:lang w:val="fr-FR"/>
        </w:rPr>
      </w:pPr>
      <w:r w:rsidRPr="004B3DF8">
        <w:rPr>
          <w:lang w:val="fr-FR"/>
        </w:rPr>
        <w:t>37.</w:t>
      </w:r>
      <w:r w:rsidRPr="004B3DF8">
        <w:rPr>
          <w:lang w:val="fr-FR"/>
        </w:rPr>
        <w:tab/>
        <w:t>Mesures prises par le Conseil national électoral pour prévenir la violence politique à l</w:t>
      </w:r>
      <w:r w:rsidR="00AA30BA">
        <w:rPr>
          <w:lang w:val="fr-FR"/>
        </w:rPr>
        <w:t>’</w:t>
      </w:r>
      <w:r w:rsidRPr="004B3DF8">
        <w:rPr>
          <w:lang w:val="fr-FR"/>
        </w:rPr>
        <w:t>égard des femmes et garantir leur participation</w:t>
      </w:r>
      <w:r>
        <w:rPr>
          <w:lang w:val="fr-FR"/>
        </w:rPr>
        <w:t> </w:t>
      </w:r>
      <w:r w:rsidRPr="004B3DF8">
        <w:rPr>
          <w:lang w:val="fr-FR"/>
        </w:rPr>
        <w:t>:</w:t>
      </w:r>
    </w:p>
    <w:p w14:paraId="50181148" w14:textId="3CF5ACD6" w:rsidR="00B44E88" w:rsidRPr="004B3DF8" w:rsidRDefault="00B44E88" w:rsidP="0076568C">
      <w:pPr>
        <w:pStyle w:val="SingleTxtG"/>
        <w:ind w:firstLine="567"/>
        <w:rPr>
          <w:lang w:val="fr-FR"/>
        </w:rPr>
      </w:pPr>
      <w:r w:rsidRPr="004B3DF8">
        <w:rPr>
          <w:lang w:val="fr-FR"/>
        </w:rPr>
        <w:t>a)</w:t>
      </w:r>
      <w:r w:rsidRPr="004B3DF8">
        <w:rPr>
          <w:lang w:val="fr-FR"/>
        </w:rPr>
        <w:tab/>
        <w:t>Présentation du projet de loi contre la violence politique fondée sur le genre le 5</w:t>
      </w:r>
      <w:r>
        <w:rPr>
          <w:lang w:val="fr-FR"/>
        </w:rPr>
        <w:t> </w:t>
      </w:r>
      <w:r w:rsidRPr="004B3DF8">
        <w:rPr>
          <w:lang w:val="fr-FR"/>
        </w:rPr>
        <w:t>novembre 2021 ;</w:t>
      </w:r>
    </w:p>
    <w:p w14:paraId="465BCC46" w14:textId="5850CE6E" w:rsidR="00B44E88" w:rsidRPr="004B3DF8" w:rsidRDefault="00B44E88" w:rsidP="0076568C">
      <w:pPr>
        <w:pStyle w:val="SingleTxtG"/>
        <w:ind w:firstLine="567"/>
        <w:rPr>
          <w:lang w:val="fr-FR"/>
        </w:rPr>
      </w:pPr>
      <w:r w:rsidRPr="004B3DF8">
        <w:rPr>
          <w:lang w:val="fr-FR"/>
        </w:rPr>
        <w:t>b)</w:t>
      </w:r>
      <w:r w:rsidRPr="004B3DF8">
        <w:rPr>
          <w:lang w:val="fr-FR"/>
        </w:rPr>
        <w:tab/>
        <w:t>Adoption du protocole contre la violence politique fondée sur le genre</w:t>
      </w:r>
      <w:r w:rsidRPr="00C84328">
        <w:rPr>
          <w:rStyle w:val="Appelnotedebasdep"/>
        </w:rPr>
        <w:footnoteReference w:id="72"/>
      </w:r>
      <w:r w:rsidRPr="004B3DF8">
        <w:rPr>
          <w:lang w:val="fr-FR"/>
        </w:rPr>
        <w:t>, applicable à toutes les phases du cycle électoral, avec pour objectif de sensibiliser la population à la violence politique fondée sur le genre, avec le soutien du PNUD, de l</w:t>
      </w:r>
      <w:r w:rsidR="00AA30BA">
        <w:rPr>
          <w:lang w:val="fr-FR"/>
        </w:rPr>
        <w:t>’</w:t>
      </w:r>
      <w:r w:rsidRPr="004B3DF8">
        <w:rPr>
          <w:lang w:val="fr-FR"/>
        </w:rPr>
        <w:t>Institut néerlandais pour la démocratie multipartite (NIMD-Honduras) et de l</w:t>
      </w:r>
      <w:r w:rsidR="00AA30BA">
        <w:rPr>
          <w:lang w:val="fr-FR"/>
        </w:rPr>
        <w:t>’</w:t>
      </w:r>
      <w:r w:rsidRPr="004B3DF8">
        <w:rPr>
          <w:lang w:val="fr-FR"/>
        </w:rPr>
        <w:t>Union européenne ;</w:t>
      </w:r>
    </w:p>
    <w:p w14:paraId="4AB88075" w14:textId="0BC4FBF4" w:rsidR="00B44E88" w:rsidRPr="004B3DF8" w:rsidRDefault="00B44E88" w:rsidP="0076568C">
      <w:pPr>
        <w:pStyle w:val="SingleTxtG"/>
        <w:ind w:firstLine="567"/>
        <w:rPr>
          <w:lang w:val="fr-FR"/>
        </w:rPr>
      </w:pPr>
      <w:r w:rsidRPr="004B3DF8">
        <w:rPr>
          <w:lang w:val="fr-FR"/>
        </w:rPr>
        <w:t>c)</w:t>
      </w:r>
      <w:r w:rsidRPr="004B3DF8">
        <w:rPr>
          <w:lang w:val="fr-FR"/>
        </w:rPr>
        <w:tab/>
        <w:t xml:space="preserve">Création de la plateforme </w:t>
      </w:r>
      <w:r w:rsidRPr="004B3DF8">
        <w:rPr>
          <w:i/>
          <w:iCs/>
          <w:lang w:val="fr-FR"/>
        </w:rPr>
        <w:t>Aula Virtual</w:t>
      </w:r>
      <w:r w:rsidRPr="004B3DF8">
        <w:rPr>
          <w:lang w:val="fr-FR"/>
        </w:rPr>
        <w:t xml:space="preserve"> (salle de classe virtuelle)</w:t>
      </w:r>
      <w:r w:rsidRPr="00C84328">
        <w:rPr>
          <w:rStyle w:val="Appelnotedebasdep"/>
        </w:rPr>
        <w:footnoteReference w:id="73"/>
      </w:r>
      <w:r w:rsidRPr="004B3DF8">
        <w:rPr>
          <w:lang w:val="fr-FR"/>
        </w:rPr>
        <w:t xml:space="preserve"> destinée à former les femmes candidates à des fonctions électives </w:t>
      </w:r>
      <w:r>
        <w:rPr>
          <w:lang w:val="fr-FR"/>
        </w:rPr>
        <w:t>dans des domaines</w:t>
      </w:r>
      <w:r w:rsidRPr="004B3DF8">
        <w:rPr>
          <w:lang w:val="fr-FR"/>
        </w:rPr>
        <w:t xml:space="preserve"> tels que les valeurs démocratiques et la participation politique des femmes, ainsi que la lutte contre la violence politique fondée sur le genre.</w:t>
      </w:r>
    </w:p>
    <w:p w14:paraId="2324D8FB" w14:textId="353619F2" w:rsidR="00B44E88" w:rsidRPr="004B3DF8" w:rsidRDefault="00B44E88" w:rsidP="006F63C8">
      <w:pPr>
        <w:pStyle w:val="SingleTxtG"/>
        <w:rPr>
          <w:lang w:val="fr-FR"/>
        </w:rPr>
      </w:pPr>
      <w:r w:rsidRPr="004B3DF8">
        <w:rPr>
          <w:lang w:val="fr-FR"/>
        </w:rPr>
        <w:t>38.</w:t>
      </w:r>
      <w:r w:rsidRPr="004B3DF8">
        <w:rPr>
          <w:lang w:val="fr-FR"/>
        </w:rPr>
        <w:tab/>
        <w:t>L</w:t>
      </w:r>
      <w:r w:rsidR="00AA30BA">
        <w:rPr>
          <w:lang w:val="fr-FR"/>
        </w:rPr>
        <w:t>’</w:t>
      </w:r>
      <w:r w:rsidRPr="004B3DF8">
        <w:rPr>
          <w:lang w:val="fr-FR"/>
        </w:rPr>
        <w:t>Académie des femmes parlementaires a en outre été créée. Cette initiative coordonnée par la Commission de l</w:t>
      </w:r>
      <w:r w:rsidR="00AA30BA">
        <w:rPr>
          <w:lang w:val="fr-FR"/>
        </w:rPr>
        <w:t>’</w:t>
      </w:r>
      <w:r w:rsidRPr="004B3DF8">
        <w:rPr>
          <w:lang w:val="fr-FR"/>
        </w:rPr>
        <w:t>égalité hommes-femmes, l</w:t>
      </w:r>
      <w:r w:rsidR="00AA30BA">
        <w:rPr>
          <w:lang w:val="fr-FR"/>
        </w:rPr>
        <w:t>’</w:t>
      </w:r>
      <w:r w:rsidRPr="004B3DF8">
        <w:rPr>
          <w:lang w:val="fr-FR"/>
        </w:rPr>
        <w:t>Institut démocratique national, OXFAM-Honduras, NIMD-Honduras, le Haut-Commissariat des Nations Unies aux droits de l</w:t>
      </w:r>
      <w:r w:rsidR="00AA30BA">
        <w:rPr>
          <w:lang w:val="fr-FR"/>
        </w:rPr>
        <w:t>’</w:t>
      </w:r>
      <w:r w:rsidRPr="004B3DF8">
        <w:rPr>
          <w:lang w:val="fr-FR"/>
        </w:rPr>
        <w:t>homme (HCDH), ONU-Femmes et le PNUD vise à former les femmes parlementaires à la législation sensible au genre, aux bonnes pratiques et à leur participation à la vie politique.</w:t>
      </w:r>
    </w:p>
    <w:p w14:paraId="57A4CBCE" w14:textId="35D18A09" w:rsidR="00B44E88" w:rsidRPr="004B3DF8" w:rsidRDefault="00B44E88" w:rsidP="006F63C8">
      <w:pPr>
        <w:pStyle w:val="SingleTxtG"/>
        <w:rPr>
          <w:lang w:val="fr-FR"/>
        </w:rPr>
      </w:pPr>
      <w:r w:rsidRPr="004B3DF8">
        <w:rPr>
          <w:lang w:val="fr-FR"/>
        </w:rPr>
        <w:t>39.</w:t>
      </w:r>
      <w:r w:rsidRPr="004B3DF8">
        <w:rPr>
          <w:lang w:val="fr-FR"/>
        </w:rPr>
        <w:tab/>
        <w:t>La Commission de l</w:t>
      </w:r>
      <w:r w:rsidR="00AA30BA">
        <w:rPr>
          <w:lang w:val="fr-FR"/>
        </w:rPr>
        <w:t>’</w:t>
      </w:r>
      <w:r w:rsidRPr="004B3DF8">
        <w:rPr>
          <w:lang w:val="fr-FR"/>
        </w:rPr>
        <w:t>égalité hommes-femmes du Congrès national a reçu en novembre 2018 le Groupe de travail chargé de la question de la discrimination à l</w:t>
      </w:r>
      <w:r w:rsidR="00AA30BA">
        <w:rPr>
          <w:lang w:val="fr-FR"/>
        </w:rPr>
        <w:t>’</w:t>
      </w:r>
      <w:r w:rsidRPr="004B3DF8">
        <w:rPr>
          <w:lang w:val="fr-FR"/>
        </w:rPr>
        <w:t xml:space="preserve">égard des femmes dans la législation et dans la pratique. Ils ont notamment échangé au sujet des progrès accomplis en matière de réformes législatives, de la mise en œuvre des politiques et de leur effet sur la promotion des droits des femmes, </w:t>
      </w:r>
      <w:r>
        <w:rPr>
          <w:lang w:val="fr-FR"/>
        </w:rPr>
        <w:t xml:space="preserve">et </w:t>
      </w:r>
      <w:r w:rsidRPr="004B3DF8">
        <w:rPr>
          <w:lang w:val="fr-FR"/>
        </w:rPr>
        <w:t>de leur participation à la vie publique et politique.</w:t>
      </w:r>
      <w:bookmarkEnd w:id="32"/>
    </w:p>
    <w:p w14:paraId="682B87A2" w14:textId="71A0CDF7" w:rsidR="00B44E88" w:rsidRPr="004B3DF8" w:rsidRDefault="00B44E88" w:rsidP="006F63C8">
      <w:pPr>
        <w:pStyle w:val="SingleTxtG"/>
        <w:rPr>
          <w:lang w:val="fr-FR"/>
        </w:rPr>
      </w:pPr>
      <w:r w:rsidRPr="004B3DF8">
        <w:rPr>
          <w:lang w:val="fr-FR"/>
        </w:rPr>
        <w:lastRenderedPageBreak/>
        <w:t>40.</w:t>
      </w:r>
      <w:r w:rsidRPr="004B3DF8">
        <w:rPr>
          <w:lang w:val="fr-FR"/>
        </w:rPr>
        <w:tab/>
        <w:t>À l</w:t>
      </w:r>
      <w:r w:rsidR="00AA30BA">
        <w:rPr>
          <w:lang w:val="fr-FR"/>
        </w:rPr>
        <w:t>’</w:t>
      </w:r>
      <w:r w:rsidRPr="004B3DF8">
        <w:rPr>
          <w:lang w:val="fr-FR"/>
        </w:rPr>
        <w:t xml:space="preserve">issue des élections de 2021, la première femme présidente a été élue, </w:t>
      </w:r>
      <w:r>
        <w:rPr>
          <w:lang w:val="fr-FR"/>
        </w:rPr>
        <w:t>et une</w:t>
      </w:r>
      <w:r w:rsidRPr="004B3DF8">
        <w:rPr>
          <w:lang w:val="fr-FR"/>
        </w:rPr>
        <w:t xml:space="preserve"> femme </w:t>
      </w:r>
      <w:r>
        <w:rPr>
          <w:lang w:val="fr-FR"/>
        </w:rPr>
        <w:t xml:space="preserve">fait partie des </w:t>
      </w:r>
      <w:r w:rsidRPr="004B3DF8">
        <w:rPr>
          <w:lang w:val="fr-FR"/>
        </w:rPr>
        <w:t>vice-présidents</w:t>
      </w:r>
      <w:r>
        <w:rPr>
          <w:lang w:val="fr-FR"/>
        </w:rPr>
        <w:t xml:space="preserve"> élus</w:t>
      </w:r>
      <w:r w:rsidRPr="004B3DF8">
        <w:rPr>
          <w:lang w:val="fr-FR"/>
        </w:rPr>
        <w:t>. Au Congrès national, la représentation des femmes a augmenté, passant de 27</w:t>
      </w:r>
      <w:r>
        <w:rPr>
          <w:lang w:val="fr-FR"/>
        </w:rPr>
        <w:t> </w:t>
      </w:r>
      <w:r w:rsidRPr="004B3DF8">
        <w:rPr>
          <w:lang w:val="fr-FR"/>
        </w:rPr>
        <w:t>députées en 2017 à 35</w:t>
      </w:r>
      <w:r>
        <w:rPr>
          <w:lang w:val="fr-FR"/>
        </w:rPr>
        <w:t> </w:t>
      </w:r>
      <w:r w:rsidRPr="004B3DF8">
        <w:rPr>
          <w:lang w:val="fr-FR"/>
        </w:rPr>
        <w:t>députées selon les résultats préliminaires</w:t>
      </w:r>
      <w:r w:rsidRPr="00C84328">
        <w:rPr>
          <w:rStyle w:val="Appelnotedebasdep"/>
        </w:rPr>
        <w:footnoteReference w:id="74"/>
      </w:r>
      <w:r w:rsidRPr="004B3DF8">
        <w:rPr>
          <w:lang w:val="fr-FR"/>
        </w:rPr>
        <w:t xml:space="preserve"> des élections</w:t>
      </w:r>
      <w:r>
        <w:rPr>
          <w:lang w:val="fr-FR"/>
        </w:rPr>
        <w:t> </w:t>
      </w:r>
      <w:r w:rsidRPr="004B3DF8">
        <w:rPr>
          <w:lang w:val="fr-FR"/>
        </w:rPr>
        <w:t>2021. Six femmes ont été élues au Parlement centraméricain.</w:t>
      </w:r>
    </w:p>
    <w:p w14:paraId="68FF3DF9" w14:textId="4B4224BE" w:rsidR="00B44E88" w:rsidRPr="004B3DF8" w:rsidRDefault="00B44E88" w:rsidP="007F5D62">
      <w:pPr>
        <w:pStyle w:val="H23G"/>
        <w:rPr>
          <w:lang w:val="fr-FR"/>
        </w:rPr>
      </w:pPr>
      <w:bookmarkStart w:id="33" w:name="_Toc88835414"/>
      <w:bookmarkStart w:id="34" w:name="_Hlk86408416"/>
      <w:r w:rsidRPr="004B3DF8">
        <w:rPr>
          <w:bCs/>
          <w:lang w:val="fr-FR"/>
        </w:rPr>
        <w:tab/>
        <w:t>5.</w:t>
      </w:r>
      <w:r w:rsidRPr="004B3DF8">
        <w:rPr>
          <w:lang w:val="fr-FR"/>
        </w:rPr>
        <w:tab/>
      </w:r>
      <w:bookmarkStart w:id="35" w:name="_Hlk131464145"/>
      <w:r w:rsidRPr="004B3DF8">
        <w:rPr>
          <w:bCs/>
          <w:lang w:val="fr-FR"/>
        </w:rPr>
        <w:t>Violence à l</w:t>
      </w:r>
      <w:r w:rsidR="00AA30BA">
        <w:rPr>
          <w:bCs/>
          <w:lang w:val="fr-FR"/>
        </w:rPr>
        <w:t>’</w:t>
      </w:r>
      <w:r w:rsidRPr="004B3DF8">
        <w:rPr>
          <w:bCs/>
          <w:lang w:val="fr-FR"/>
        </w:rPr>
        <w:t xml:space="preserve">égard </w:t>
      </w:r>
      <w:r w:rsidRPr="007F5D62">
        <w:rPr>
          <w:lang w:val="fr-FR"/>
        </w:rPr>
        <w:t>des</w:t>
      </w:r>
      <w:r w:rsidRPr="004B3DF8">
        <w:rPr>
          <w:bCs/>
          <w:lang w:val="fr-FR"/>
        </w:rPr>
        <w:t xml:space="preserve"> femmes (art.</w:t>
      </w:r>
      <w:r>
        <w:rPr>
          <w:bCs/>
          <w:lang w:val="fr-FR"/>
        </w:rPr>
        <w:t> </w:t>
      </w:r>
      <w:r w:rsidRPr="004B3DF8">
        <w:rPr>
          <w:bCs/>
          <w:lang w:val="fr-FR"/>
        </w:rPr>
        <w:t>2, 3, 6, 7 et 26)</w:t>
      </w:r>
      <w:bookmarkEnd w:id="33"/>
      <w:bookmarkEnd w:id="35"/>
    </w:p>
    <w:p w14:paraId="22F9576B" w14:textId="62E79D91" w:rsidR="00B44E88" w:rsidRPr="004B3DF8" w:rsidRDefault="00B44E88" w:rsidP="006F63C8">
      <w:pPr>
        <w:pStyle w:val="SingleTxtG"/>
        <w:rPr>
          <w:lang w:val="fr-FR"/>
        </w:rPr>
      </w:pPr>
      <w:bookmarkStart w:id="36" w:name="_Hlk86415098"/>
      <w:bookmarkEnd w:id="34"/>
      <w:r w:rsidRPr="004B3DF8">
        <w:rPr>
          <w:lang w:val="fr-FR"/>
        </w:rPr>
        <w:t>41.</w:t>
      </w:r>
      <w:r w:rsidRPr="004B3DF8">
        <w:rPr>
          <w:lang w:val="fr-FR"/>
        </w:rPr>
        <w:tab/>
        <w:t>Concernant la recommandation formulée au paragraphe</w:t>
      </w:r>
      <w:r>
        <w:rPr>
          <w:lang w:val="fr-FR"/>
        </w:rPr>
        <w:t> </w:t>
      </w:r>
      <w:r w:rsidRPr="004B3DF8">
        <w:rPr>
          <w:lang w:val="fr-FR"/>
        </w:rPr>
        <w:t>15 des observations finales, les mesures suivantes ont été prises pour prévenir, combattre et sanctionner la violence à l</w:t>
      </w:r>
      <w:r w:rsidR="00AA30BA">
        <w:rPr>
          <w:lang w:val="fr-FR"/>
        </w:rPr>
        <w:t>’</w:t>
      </w:r>
      <w:r w:rsidRPr="004B3DF8">
        <w:rPr>
          <w:lang w:val="fr-FR"/>
        </w:rPr>
        <w:t>égard des femmes</w:t>
      </w:r>
      <w:r>
        <w:rPr>
          <w:lang w:val="fr-FR"/>
        </w:rPr>
        <w:t> </w:t>
      </w:r>
      <w:r w:rsidRPr="004B3DF8">
        <w:rPr>
          <w:lang w:val="fr-FR"/>
        </w:rPr>
        <w:t>:</w:t>
      </w:r>
    </w:p>
    <w:p w14:paraId="529B752B" w14:textId="3AABC1E7" w:rsidR="00B44E88" w:rsidRPr="004B3DF8" w:rsidRDefault="00B44E88" w:rsidP="0076568C">
      <w:pPr>
        <w:pStyle w:val="SingleTxtG"/>
        <w:ind w:firstLine="567"/>
        <w:rPr>
          <w:lang w:val="fr-FR"/>
        </w:rPr>
      </w:pPr>
      <w:r w:rsidRPr="004B3DF8">
        <w:rPr>
          <w:lang w:val="fr-FR"/>
        </w:rPr>
        <w:t>a)</w:t>
      </w:r>
      <w:r w:rsidRPr="004B3DF8">
        <w:rPr>
          <w:lang w:val="fr-FR"/>
        </w:rPr>
        <w:tab/>
        <w:t>Création de l</w:t>
      </w:r>
      <w:r w:rsidR="00AA30BA">
        <w:rPr>
          <w:lang w:val="fr-FR"/>
        </w:rPr>
        <w:t>’</w:t>
      </w:r>
      <w:r w:rsidRPr="004B3DF8">
        <w:rPr>
          <w:lang w:val="fr-FR"/>
        </w:rPr>
        <w:t>Unité d</w:t>
      </w:r>
      <w:r w:rsidR="00AA30BA">
        <w:rPr>
          <w:lang w:val="fr-FR"/>
        </w:rPr>
        <w:t>’</w:t>
      </w:r>
      <w:r w:rsidRPr="004B3DF8">
        <w:rPr>
          <w:lang w:val="fr-FR"/>
        </w:rPr>
        <w:t>enquête sur les morts violentes de femmes et les féminicides, rattachée à l</w:t>
      </w:r>
      <w:r w:rsidR="00AA30BA">
        <w:rPr>
          <w:lang w:val="fr-FR"/>
        </w:rPr>
        <w:t>’</w:t>
      </w:r>
      <w:r w:rsidRPr="004B3DF8">
        <w:rPr>
          <w:lang w:val="fr-FR"/>
        </w:rPr>
        <w:t>Agence technique d</w:t>
      </w:r>
      <w:r w:rsidR="00AA30BA">
        <w:rPr>
          <w:lang w:val="fr-FR"/>
        </w:rPr>
        <w:t>’</w:t>
      </w:r>
      <w:r w:rsidRPr="004B3DF8">
        <w:rPr>
          <w:lang w:val="fr-FR"/>
        </w:rPr>
        <w:t>enquête pénale et placée sous la direction technique et juridique du Bureau du Procureur spécial chargé des atteintes à la vie</w:t>
      </w:r>
      <w:r w:rsidR="00CE74C7">
        <w:rPr>
          <w:lang w:val="fr-FR"/>
        </w:rPr>
        <w:t> ;</w:t>
      </w:r>
    </w:p>
    <w:p w14:paraId="30EACF89" w14:textId="22B92DEF" w:rsidR="00B44E88" w:rsidRPr="004B3DF8" w:rsidRDefault="00B44E88" w:rsidP="0076568C">
      <w:pPr>
        <w:pStyle w:val="SingleTxtG"/>
        <w:ind w:firstLine="567"/>
        <w:rPr>
          <w:lang w:val="fr-FR"/>
        </w:rPr>
      </w:pPr>
      <w:r w:rsidRPr="004B3DF8">
        <w:rPr>
          <w:lang w:val="fr-FR"/>
        </w:rPr>
        <w:t>b)</w:t>
      </w:r>
      <w:r w:rsidRPr="004B3DF8">
        <w:rPr>
          <w:lang w:val="fr-FR"/>
        </w:rPr>
        <w:tab/>
        <w:t xml:space="preserve">La Commission interinstitutionnelle de suivi des enquêtes sur les morts violentes de femmes et les féminicides, composée du ministère public, du </w:t>
      </w:r>
      <w:r>
        <w:rPr>
          <w:lang w:val="fr-FR"/>
        </w:rPr>
        <w:t>Secrétariat d</w:t>
      </w:r>
      <w:r w:rsidR="00AA30BA">
        <w:rPr>
          <w:lang w:val="fr-FR"/>
        </w:rPr>
        <w:t>’</w:t>
      </w:r>
      <w:r>
        <w:rPr>
          <w:lang w:val="fr-FR"/>
        </w:rPr>
        <w:t>État à</w:t>
      </w:r>
      <w:r w:rsidRPr="004B3DF8">
        <w:rPr>
          <w:lang w:val="fr-FR"/>
        </w:rPr>
        <w:t xml:space="preserve"> la sécurité, du</w:t>
      </w:r>
      <w:r>
        <w:rPr>
          <w:lang w:val="fr-FR"/>
        </w:rPr>
        <w:t xml:space="preserve"> 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de l</w:t>
      </w:r>
      <w:r w:rsidR="00AA30BA">
        <w:rPr>
          <w:lang w:val="fr-FR"/>
        </w:rPr>
        <w:t>’</w:t>
      </w:r>
      <w:r w:rsidRPr="004B3DF8">
        <w:rPr>
          <w:lang w:val="fr-FR"/>
        </w:rPr>
        <w:t>Institut national de la femme, du Commissariat national aux droits de l</w:t>
      </w:r>
      <w:r w:rsidR="00AA30BA">
        <w:rPr>
          <w:lang w:val="fr-FR"/>
        </w:rPr>
        <w:t>’</w:t>
      </w:r>
      <w:r w:rsidRPr="004B3DF8">
        <w:rPr>
          <w:lang w:val="fr-FR"/>
        </w:rPr>
        <w:t>homme et de trois organisations de femmes, a été créée pour améliorer la coordination interinstitutionnelle. Son règlement d</w:t>
      </w:r>
      <w:r w:rsidR="00AA30BA">
        <w:rPr>
          <w:lang w:val="fr-FR"/>
        </w:rPr>
        <w:t>’</w:t>
      </w:r>
      <w:r w:rsidRPr="004B3DF8">
        <w:rPr>
          <w:lang w:val="fr-FR"/>
        </w:rPr>
        <w:t>application a été adopté en 2019</w:t>
      </w:r>
      <w:r w:rsidR="00CE74C7">
        <w:rPr>
          <w:lang w:val="fr-FR"/>
        </w:rPr>
        <w:t> ;</w:t>
      </w:r>
    </w:p>
    <w:p w14:paraId="3B28773D" w14:textId="39D70FF8" w:rsidR="00B44E88" w:rsidRPr="004B3DF8" w:rsidRDefault="00B44E88" w:rsidP="0076568C">
      <w:pPr>
        <w:pStyle w:val="SingleTxtG"/>
        <w:ind w:firstLine="567"/>
        <w:rPr>
          <w:lang w:val="fr-FR"/>
        </w:rPr>
      </w:pPr>
      <w:r w:rsidRPr="004B3DF8">
        <w:rPr>
          <w:lang w:val="fr-FR"/>
        </w:rPr>
        <w:t>c)</w:t>
      </w:r>
      <w:r w:rsidRPr="004B3DF8">
        <w:rPr>
          <w:lang w:val="fr-FR"/>
        </w:rPr>
        <w:tab/>
        <w:t xml:space="preserve">Dans le cadre du programme </w:t>
      </w:r>
      <w:r w:rsidRPr="004B3DF8">
        <w:rPr>
          <w:i/>
          <w:iCs/>
          <w:lang w:val="fr-FR"/>
        </w:rPr>
        <w:t>Ciudad Mujer</w:t>
      </w:r>
      <w:r w:rsidRPr="004B3DF8">
        <w:rPr>
          <w:lang w:val="fr-FR"/>
        </w:rPr>
        <w:t xml:space="preserve"> (Cité de la femme), les modules de prise en charge et de protection des droits des femmes ont été mis en place afin de fournir aux femmes une offre complète de services</w:t>
      </w:r>
      <w:r w:rsidR="00CE74C7">
        <w:rPr>
          <w:lang w:val="fr-FR"/>
        </w:rPr>
        <w:t> ;</w:t>
      </w:r>
    </w:p>
    <w:p w14:paraId="1A73290B" w14:textId="2D38779C" w:rsidR="00B44E88" w:rsidRPr="004B3DF8" w:rsidRDefault="00B44E88" w:rsidP="0076568C">
      <w:pPr>
        <w:pStyle w:val="SingleTxtG"/>
        <w:ind w:firstLine="567"/>
        <w:rPr>
          <w:lang w:val="fr-FR"/>
        </w:rPr>
      </w:pPr>
      <w:r w:rsidRPr="004B3DF8">
        <w:rPr>
          <w:lang w:val="fr-FR"/>
        </w:rPr>
        <w:t>d)</w:t>
      </w:r>
      <w:r w:rsidRPr="004B3DF8">
        <w:rPr>
          <w:lang w:val="fr-FR"/>
        </w:rPr>
        <w:tab/>
        <w:t>Mise en œuvre du plan stratégique de lutte contre l</w:t>
      </w:r>
      <w:r w:rsidR="00AA30BA">
        <w:rPr>
          <w:lang w:val="fr-FR"/>
        </w:rPr>
        <w:t>’</w:t>
      </w:r>
      <w:r w:rsidRPr="004B3DF8">
        <w:rPr>
          <w:lang w:val="fr-FR"/>
        </w:rPr>
        <w:t>exploitation sexuelle à des fins commerciales et la traite des personnes (2016-2022)</w:t>
      </w:r>
      <w:r w:rsidR="00CE74C7">
        <w:rPr>
          <w:lang w:val="fr-FR"/>
        </w:rPr>
        <w:t> ;</w:t>
      </w:r>
    </w:p>
    <w:p w14:paraId="4EFA4238" w14:textId="649F4097" w:rsidR="00B44E88" w:rsidRPr="004B3DF8" w:rsidRDefault="00B44E88" w:rsidP="0076568C">
      <w:pPr>
        <w:pStyle w:val="SingleTxtG"/>
        <w:ind w:firstLine="567"/>
        <w:rPr>
          <w:lang w:val="fr-FR"/>
        </w:rPr>
      </w:pPr>
      <w:r w:rsidRPr="004B3DF8">
        <w:rPr>
          <w:lang w:val="fr-FR"/>
        </w:rPr>
        <w:t>e)</w:t>
      </w:r>
      <w:r w:rsidRPr="004B3DF8">
        <w:rPr>
          <w:lang w:val="fr-FR"/>
        </w:rPr>
        <w:tab/>
        <w:t>Diverses initiatives de l</w:t>
      </w:r>
      <w:r w:rsidR="00AA30BA">
        <w:rPr>
          <w:lang w:val="fr-FR"/>
        </w:rPr>
        <w:t>’</w:t>
      </w:r>
      <w:r w:rsidRPr="004B3DF8">
        <w:rPr>
          <w:lang w:val="fr-FR"/>
        </w:rPr>
        <w:t>Institut national de la femme : mise en œuvre de la plateforme CONECTA visant à fournir une assistance psychosociale et juridique aux femmes victimes de violences</w:t>
      </w:r>
      <w:r w:rsidRPr="00C84328">
        <w:rPr>
          <w:rStyle w:val="Appelnotedebasdep"/>
        </w:rPr>
        <w:footnoteReference w:id="75"/>
      </w:r>
      <w:r>
        <w:rPr>
          <w:lang w:val="fr-FR"/>
        </w:rPr>
        <w:t> </w:t>
      </w:r>
      <w:r w:rsidRPr="004B3DF8">
        <w:rPr>
          <w:lang w:val="fr-FR"/>
        </w:rPr>
        <w:t>; création de l</w:t>
      </w:r>
      <w:r w:rsidR="00AA30BA">
        <w:rPr>
          <w:lang w:val="fr-FR"/>
        </w:rPr>
        <w:t>’</w:t>
      </w:r>
      <w:r w:rsidRPr="004B3DF8">
        <w:rPr>
          <w:lang w:val="fr-FR"/>
        </w:rPr>
        <w:t>École du genre, qui propose des cours en ligne visant à renforcer les connaissances et à promouvoir l</w:t>
      </w:r>
      <w:r w:rsidR="00AA30BA">
        <w:rPr>
          <w:lang w:val="fr-FR"/>
        </w:rPr>
        <w:t>’</w:t>
      </w:r>
      <w:r w:rsidRPr="004B3DF8">
        <w:rPr>
          <w:lang w:val="fr-FR"/>
        </w:rPr>
        <w:t>égalité réelle entre les hommes et les femmes</w:t>
      </w:r>
      <w:r w:rsidR="003D562A">
        <w:rPr>
          <w:rStyle w:val="Appelnotedebasdep"/>
        </w:rPr>
        <w:footnoteReference w:id="76"/>
      </w:r>
      <w:r w:rsidRPr="004B3DF8">
        <w:rPr>
          <w:lang w:val="fr-FR"/>
        </w:rPr>
        <w:t> ; et lancement de l</w:t>
      </w:r>
      <w:r w:rsidR="00AA30BA">
        <w:rPr>
          <w:lang w:val="fr-FR"/>
        </w:rPr>
        <w:t>’</w:t>
      </w:r>
      <w:r w:rsidRPr="004B3DF8">
        <w:rPr>
          <w:lang w:val="fr-FR"/>
        </w:rPr>
        <w:t>Observatoire du genre dans le cadre de l</w:t>
      </w:r>
      <w:r w:rsidR="00AA30BA">
        <w:rPr>
          <w:lang w:val="fr-FR"/>
        </w:rPr>
        <w:t>’</w:t>
      </w:r>
      <w:r w:rsidRPr="004B3DF8">
        <w:rPr>
          <w:lang w:val="fr-FR"/>
        </w:rPr>
        <w:t xml:space="preserve">initiative Global </w:t>
      </w:r>
      <w:r w:rsidRPr="003D562A">
        <w:rPr>
          <w:lang w:val="fr-FR"/>
        </w:rPr>
        <w:t>Spotlight</w:t>
      </w:r>
      <w:r w:rsidR="00B97A2C" w:rsidRPr="003D562A">
        <w:rPr>
          <w:lang w:val="fr-FR"/>
        </w:rPr>
        <w:t> ;</w:t>
      </w:r>
    </w:p>
    <w:p w14:paraId="71CB3329" w14:textId="4F4DAEB9" w:rsidR="00B44E88" w:rsidRPr="004B3DF8" w:rsidRDefault="00B44E88" w:rsidP="0076568C">
      <w:pPr>
        <w:pStyle w:val="SingleTxtG"/>
        <w:ind w:firstLine="567"/>
        <w:rPr>
          <w:lang w:val="fr-FR"/>
        </w:rPr>
      </w:pPr>
      <w:r w:rsidRPr="004B3DF8">
        <w:rPr>
          <w:lang w:val="fr-FR"/>
        </w:rPr>
        <w:t>f)</w:t>
      </w:r>
      <w:r w:rsidRPr="004B3DF8">
        <w:rPr>
          <w:lang w:val="fr-FR"/>
        </w:rPr>
        <w:tab/>
        <w:t>Adoption en 2020 de mesures spéciales en faveur de la sensibilisation à la violence à l</w:t>
      </w:r>
      <w:r w:rsidR="00AA30BA">
        <w:rPr>
          <w:lang w:val="fr-FR"/>
        </w:rPr>
        <w:t>’</w:t>
      </w:r>
      <w:r w:rsidRPr="004B3DF8">
        <w:rPr>
          <w:lang w:val="fr-FR"/>
        </w:rPr>
        <w:t>égard des femmes, de sa prévention et de sa prise en charge et de mesures visant à garantir l</w:t>
      </w:r>
      <w:r w:rsidR="00AA30BA">
        <w:rPr>
          <w:lang w:val="fr-FR"/>
        </w:rPr>
        <w:t>’</w:t>
      </w:r>
      <w:r w:rsidRPr="004B3DF8">
        <w:rPr>
          <w:lang w:val="fr-FR"/>
        </w:rPr>
        <w:t>égalité femmes-hommes pendant l</w:t>
      </w:r>
      <w:r w:rsidR="00AA30BA">
        <w:rPr>
          <w:lang w:val="fr-FR"/>
        </w:rPr>
        <w:t>’</w:t>
      </w:r>
      <w:r w:rsidRPr="004B3DF8">
        <w:rPr>
          <w:lang w:val="fr-FR"/>
        </w:rPr>
        <w:t>état d</w:t>
      </w:r>
      <w:r w:rsidR="00AA30BA">
        <w:rPr>
          <w:lang w:val="fr-FR"/>
        </w:rPr>
        <w:t>’</w:t>
      </w:r>
      <w:r w:rsidRPr="004B3DF8">
        <w:rPr>
          <w:lang w:val="fr-FR"/>
        </w:rPr>
        <w:t>urgence nationale déclaré en raison de la pandémie de COVID-19. Ces mesures faisaient suite à l</w:t>
      </w:r>
      <w:r w:rsidR="00AA30BA">
        <w:rPr>
          <w:lang w:val="fr-FR"/>
        </w:rPr>
        <w:t>’</w:t>
      </w:r>
      <w:r w:rsidRPr="004B3DF8">
        <w:rPr>
          <w:lang w:val="fr-FR"/>
        </w:rPr>
        <w:t>augmentation de la violence domestique et intrafamiliale pendant le confinement décrété en raison de l</w:t>
      </w:r>
      <w:r w:rsidR="00AA30BA">
        <w:rPr>
          <w:lang w:val="fr-FR"/>
        </w:rPr>
        <w:t>’</w:t>
      </w:r>
      <w:r w:rsidRPr="004B3DF8">
        <w:rPr>
          <w:lang w:val="fr-FR"/>
        </w:rPr>
        <w:t>urgence sanitaire</w:t>
      </w:r>
      <w:r w:rsidR="00B97A2C">
        <w:rPr>
          <w:lang w:val="fr-FR"/>
        </w:rPr>
        <w:t> ;</w:t>
      </w:r>
    </w:p>
    <w:p w14:paraId="1B769D6A" w14:textId="5F018279" w:rsidR="00B44E88" w:rsidRPr="004B3DF8" w:rsidRDefault="00B44E88" w:rsidP="0076568C">
      <w:pPr>
        <w:pStyle w:val="SingleTxtG"/>
        <w:ind w:firstLine="567"/>
        <w:rPr>
          <w:lang w:val="fr-FR"/>
        </w:rPr>
      </w:pPr>
      <w:r w:rsidRPr="004B3DF8">
        <w:rPr>
          <w:lang w:val="fr-FR"/>
        </w:rPr>
        <w:t>g)</w:t>
      </w:r>
      <w:r w:rsidRPr="004B3DF8">
        <w:rPr>
          <w:lang w:val="fr-FR"/>
        </w:rPr>
        <w:tab/>
        <w:t>Projet de loi relative aux centres d</w:t>
      </w:r>
      <w:r w:rsidR="00AA30BA">
        <w:rPr>
          <w:lang w:val="fr-FR"/>
        </w:rPr>
        <w:t>’</w:t>
      </w:r>
      <w:r w:rsidRPr="004B3DF8">
        <w:rPr>
          <w:lang w:val="fr-FR"/>
        </w:rPr>
        <w:t>accueil (déjà examiné).</w:t>
      </w:r>
    </w:p>
    <w:bookmarkEnd w:id="36"/>
    <w:p w14:paraId="3081A62E" w14:textId="452D5E5F" w:rsidR="00B44E88" w:rsidRPr="004B3DF8" w:rsidRDefault="00B44E88" w:rsidP="00326893">
      <w:pPr>
        <w:pStyle w:val="SingleTxtG"/>
        <w:rPr>
          <w:lang w:val="fr-FR"/>
        </w:rPr>
      </w:pPr>
      <w:r w:rsidRPr="004A1DD0">
        <w:rPr>
          <w:lang w:val="fr-FR"/>
        </w:rPr>
        <w:t>42.</w:t>
      </w:r>
      <w:r w:rsidRPr="004A1DD0">
        <w:rPr>
          <w:lang w:val="fr-FR"/>
        </w:rPr>
        <w:tab/>
        <w:t>Au cours de la période considérée, les</w:t>
      </w:r>
      <w:r w:rsidRPr="004B3DF8">
        <w:rPr>
          <w:lang w:val="fr-FR"/>
        </w:rPr>
        <w:t xml:space="preserve"> formations suivantes ont été dispensées dans les domaines des droits des femmes, de la prévention de la violence à l</w:t>
      </w:r>
      <w:r w:rsidR="00AA30BA">
        <w:rPr>
          <w:lang w:val="fr-FR"/>
        </w:rPr>
        <w:t>’</w:t>
      </w:r>
      <w:r w:rsidRPr="004B3DF8">
        <w:rPr>
          <w:lang w:val="fr-FR"/>
        </w:rPr>
        <w:t xml:space="preserve">égard des femmes et fondée sur le genre, et des </w:t>
      </w:r>
      <w:r w:rsidRPr="008372BB">
        <w:rPr>
          <w:lang w:val="fr-FR"/>
        </w:rPr>
        <w:t>enquêtes</w:t>
      </w:r>
      <w:r w:rsidRPr="004B3DF8">
        <w:rPr>
          <w:lang w:val="fr-FR"/>
        </w:rPr>
        <w:t xml:space="preserve"> sur ces phénomènes :</w:t>
      </w:r>
    </w:p>
    <w:p w14:paraId="78D0EECD" w14:textId="340911F3" w:rsidR="00B44E88" w:rsidRPr="004B3DF8" w:rsidRDefault="00B44E88" w:rsidP="0076568C">
      <w:pPr>
        <w:pStyle w:val="SingleTxtG"/>
        <w:ind w:firstLine="567"/>
        <w:rPr>
          <w:shd w:val="clear" w:color="auto" w:fill="FFFFFF"/>
          <w:lang w:val="fr-FR"/>
        </w:rPr>
      </w:pPr>
      <w:r w:rsidRPr="004B3DF8">
        <w:rPr>
          <w:lang w:val="fr-FR"/>
        </w:rPr>
        <w:t>a)</w:t>
      </w:r>
      <w:r w:rsidRPr="004B3DF8">
        <w:rPr>
          <w:lang w:val="fr-FR"/>
        </w:rPr>
        <w:tab/>
        <w:t xml:space="preserve">Le </w:t>
      </w:r>
      <w:r>
        <w:rPr>
          <w:lang w:val="fr-FR"/>
        </w:rPr>
        <w:t>Secrétariat d</w:t>
      </w:r>
      <w:r w:rsidR="00AA30BA">
        <w:rPr>
          <w:lang w:val="fr-FR"/>
        </w:rPr>
        <w:t>’</w:t>
      </w:r>
      <w:r>
        <w:rPr>
          <w:lang w:val="fr-FR"/>
        </w:rPr>
        <w:t>État à</w:t>
      </w:r>
      <w:r w:rsidRPr="004B3DF8">
        <w:rPr>
          <w:lang w:val="fr-FR"/>
        </w:rPr>
        <w:t xml:space="preserve"> la sécurité a formé 37 104</w:t>
      </w:r>
      <w:r>
        <w:rPr>
          <w:lang w:val="fr-FR"/>
        </w:rPr>
        <w:t> </w:t>
      </w:r>
      <w:r w:rsidRPr="004B3DF8">
        <w:rPr>
          <w:lang w:val="fr-FR"/>
        </w:rPr>
        <w:t>policiers aux droits de l</w:t>
      </w:r>
      <w:r w:rsidR="00AA30BA">
        <w:rPr>
          <w:lang w:val="fr-FR"/>
        </w:rPr>
        <w:t>’</w:t>
      </w:r>
      <w:r w:rsidRPr="004B3DF8">
        <w:rPr>
          <w:lang w:val="fr-FR"/>
        </w:rPr>
        <w:t>homme et aux droits des femmes entre 2016 et 2020. En outre, en 2019, il a mis au point le diplôme sur la prévention de la violence et organisé la Conférence internationale sur les femmes, la paix et la sécurité</w:t>
      </w:r>
      <w:r w:rsidRPr="00C84328">
        <w:rPr>
          <w:rStyle w:val="Appelnotedebasdep"/>
        </w:rPr>
        <w:footnoteReference w:id="77"/>
      </w:r>
      <w:r w:rsidRPr="004B3DF8">
        <w:rPr>
          <w:lang w:val="fr-FR"/>
        </w:rPr>
        <w:t> ;</w:t>
      </w:r>
    </w:p>
    <w:p w14:paraId="0266223E" w14:textId="05BFBE44" w:rsidR="00B44E88" w:rsidRPr="004B3DF8" w:rsidRDefault="00B44E88" w:rsidP="0076568C">
      <w:pPr>
        <w:pStyle w:val="SingleTxtG"/>
        <w:ind w:firstLine="567"/>
        <w:rPr>
          <w:lang w:val="fr-FR"/>
        </w:rPr>
      </w:pPr>
      <w:bookmarkStart w:id="37" w:name="_Hlk86415170"/>
      <w:r w:rsidRPr="004B3DF8">
        <w:rPr>
          <w:lang w:val="fr-FR"/>
        </w:rPr>
        <w:t>b)</w:t>
      </w:r>
      <w:r w:rsidRPr="004B3DF8">
        <w:rPr>
          <w:lang w:val="fr-FR"/>
        </w:rPr>
        <w:tab/>
        <w:t>Depuis 2016, l</w:t>
      </w:r>
      <w:r w:rsidR="00AA30BA">
        <w:rPr>
          <w:lang w:val="fr-FR"/>
        </w:rPr>
        <w:t>’</w:t>
      </w:r>
      <w:r w:rsidRPr="004B3DF8">
        <w:rPr>
          <w:lang w:val="fr-FR"/>
        </w:rPr>
        <w:t>École de la magistrature Francisco Salomón Jiménez Castro forme les agents du système judiciaire à la prévention et aux enquêtes en matière de violence à l</w:t>
      </w:r>
      <w:r w:rsidR="00AA30BA">
        <w:rPr>
          <w:lang w:val="fr-FR"/>
        </w:rPr>
        <w:t>’</w:t>
      </w:r>
      <w:r w:rsidRPr="004B3DF8">
        <w:rPr>
          <w:lang w:val="fr-FR"/>
        </w:rPr>
        <w:t>égard des femmes et liée au genre, à la prise en charge des victimes et à la prise en compte des questions de genre dans les décisions judiciaires</w:t>
      </w:r>
      <w:r w:rsidR="004A1DD0">
        <w:rPr>
          <w:lang w:val="fr-FR"/>
        </w:rPr>
        <w:t> ;</w:t>
      </w:r>
    </w:p>
    <w:p w14:paraId="233C4A11" w14:textId="154B96B0" w:rsidR="00B44E88" w:rsidRPr="004B3DF8" w:rsidRDefault="00B44E88" w:rsidP="004A1DD0">
      <w:pPr>
        <w:pStyle w:val="SingleTxtG"/>
        <w:keepNext/>
        <w:keepLines/>
        <w:ind w:firstLine="567"/>
        <w:rPr>
          <w:lang w:val="fr-FR"/>
        </w:rPr>
      </w:pPr>
      <w:r w:rsidRPr="004B3DF8">
        <w:rPr>
          <w:lang w:val="fr-FR"/>
        </w:rPr>
        <w:lastRenderedPageBreak/>
        <w:t>c)</w:t>
      </w:r>
      <w:r w:rsidRPr="004B3DF8">
        <w:rPr>
          <w:lang w:val="fr-FR"/>
        </w:rPr>
        <w:tab/>
        <w:t xml:space="preserve">Dans le cadre du projet </w:t>
      </w:r>
      <w:r w:rsidRPr="004B3DF8">
        <w:rPr>
          <w:i/>
          <w:iCs/>
          <w:lang w:val="fr-FR"/>
        </w:rPr>
        <w:t>Justicia para Víctimas de Violencia Sexual y Violencia Basada en Género</w:t>
      </w:r>
      <w:r w:rsidRPr="004B3DF8">
        <w:rPr>
          <w:lang w:val="fr-FR"/>
        </w:rPr>
        <w:t xml:space="preserve"> (Justice pour les victimes de violence sexuelle et de violence fondée sur le genre) et avec le concours de Justice Education Society, la Commission interinstitutionnelle de suivi des enquêtes sur les morts violentes de femmes et les féminicides a organisé les II</w:t>
      </w:r>
      <w:r w:rsidRPr="004B3DF8">
        <w:rPr>
          <w:vertAlign w:val="superscript"/>
          <w:lang w:val="fr-FR"/>
        </w:rPr>
        <w:t>e</w:t>
      </w:r>
      <w:r w:rsidRPr="004B3DF8">
        <w:rPr>
          <w:lang w:val="fr-FR"/>
        </w:rPr>
        <w:t xml:space="preserve"> et III</w:t>
      </w:r>
      <w:r w:rsidRPr="00B934F8">
        <w:rPr>
          <w:vertAlign w:val="superscript"/>
          <w:lang w:val="fr-FR"/>
        </w:rPr>
        <w:t>e</w:t>
      </w:r>
      <w:r>
        <w:rPr>
          <w:lang w:val="fr-FR"/>
        </w:rPr>
        <w:t> </w:t>
      </w:r>
      <w:r w:rsidRPr="004B3DF8">
        <w:rPr>
          <w:lang w:val="fr-FR"/>
        </w:rPr>
        <w:t>séminaires sur l</w:t>
      </w:r>
      <w:r w:rsidR="00AA30BA">
        <w:rPr>
          <w:lang w:val="fr-FR"/>
        </w:rPr>
        <w:t>’</w:t>
      </w:r>
      <w:r w:rsidRPr="004B3DF8">
        <w:rPr>
          <w:lang w:val="fr-FR"/>
        </w:rPr>
        <w:t>enquête pénale dans les affaires de féminicide, ainsi que les modules de formation des juges sur l</w:t>
      </w:r>
      <w:r w:rsidR="00AA30BA">
        <w:rPr>
          <w:lang w:val="fr-FR"/>
        </w:rPr>
        <w:t>’</w:t>
      </w:r>
      <w:r w:rsidRPr="004B3DF8">
        <w:rPr>
          <w:lang w:val="fr-FR"/>
        </w:rPr>
        <w:t>accès à la justice des filles, des femmes et des personnes issues de la diversité sexuelle victimes de violence sexuelle fondée sur le genre</w:t>
      </w:r>
      <w:r w:rsidR="004A1DD0">
        <w:rPr>
          <w:lang w:val="fr-FR"/>
        </w:rPr>
        <w:t> ;</w:t>
      </w:r>
    </w:p>
    <w:p w14:paraId="5AF221BA" w14:textId="086C83A8" w:rsidR="00B44E88" w:rsidRPr="004B3DF8" w:rsidRDefault="00B44E88" w:rsidP="0076568C">
      <w:pPr>
        <w:pStyle w:val="SingleTxtG"/>
        <w:ind w:firstLine="567"/>
        <w:rPr>
          <w:lang w:val="fr-FR"/>
        </w:rPr>
      </w:pPr>
      <w:r w:rsidRPr="004B3DF8">
        <w:rPr>
          <w:lang w:val="fr-FR"/>
        </w:rPr>
        <w:t>d)</w:t>
      </w:r>
      <w:r w:rsidRPr="004B3DF8">
        <w:rPr>
          <w:lang w:val="fr-FR"/>
        </w:rPr>
        <w:tab/>
        <w:t>En 2018, l</w:t>
      </w:r>
      <w:r w:rsidR="00AA30BA">
        <w:rPr>
          <w:lang w:val="fr-FR"/>
        </w:rPr>
        <w:t>’</w:t>
      </w:r>
      <w:r w:rsidRPr="004B3DF8">
        <w:rPr>
          <w:lang w:val="fr-FR"/>
        </w:rPr>
        <w:t>Institut national de la femme a formé 240</w:t>
      </w:r>
      <w:r>
        <w:rPr>
          <w:lang w:val="fr-FR"/>
        </w:rPr>
        <w:t> </w:t>
      </w:r>
      <w:r w:rsidRPr="004B3DF8">
        <w:rPr>
          <w:lang w:val="fr-FR"/>
        </w:rPr>
        <w:t xml:space="preserve">policiers à la Feuille de route urgente pour le signalement des violences domestiques. En 2019, il a organisé une formation </w:t>
      </w:r>
      <w:r w:rsidR="004A1DD0" w:rsidRPr="004B3DF8">
        <w:rPr>
          <w:lang w:val="fr-FR"/>
        </w:rPr>
        <w:t>dipl</w:t>
      </w:r>
      <w:r w:rsidR="004A1DD0">
        <w:rPr>
          <w:lang w:val="fr-FR"/>
        </w:rPr>
        <w:t>ô</w:t>
      </w:r>
      <w:r w:rsidR="004A1DD0" w:rsidRPr="004B3DF8">
        <w:rPr>
          <w:lang w:val="fr-FR"/>
        </w:rPr>
        <w:t>mante</w:t>
      </w:r>
      <w:r w:rsidRPr="004B3DF8">
        <w:rPr>
          <w:lang w:val="fr-FR"/>
        </w:rPr>
        <w:t xml:space="preserve"> destinée aux agents du système judiciaire, qui portait sur les droits fondamentaux des femmes, la violence fondée sur le genre et la traite des êtres humains. En</w:t>
      </w:r>
      <w:r w:rsidR="004A1DD0">
        <w:rPr>
          <w:lang w:val="fr-FR"/>
        </w:rPr>
        <w:t> </w:t>
      </w:r>
      <w:r w:rsidRPr="004B3DF8">
        <w:rPr>
          <w:lang w:val="fr-FR"/>
        </w:rPr>
        <w:t>2020, 315</w:t>
      </w:r>
      <w:r>
        <w:rPr>
          <w:lang w:val="fr-FR"/>
        </w:rPr>
        <w:t> </w:t>
      </w:r>
      <w:r w:rsidRPr="004B3DF8">
        <w:rPr>
          <w:lang w:val="fr-FR"/>
        </w:rPr>
        <w:t>fonctionnaires, dont des enquêteurs, des policiers, des procureurs et des juges, ont suivi quatre ateliers et trois séminaires portant sur les droits de l</w:t>
      </w:r>
      <w:r w:rsidR="00AA30BA">
        <w:rPr>
          <w:lang w:val="fr-FR"/>
        </w:rPr>
        <w:t>’</w:t>
      </w:r>
      <w:r w:rsidRPr="004B3DF8">
        <w:rPr>
          <w:lang w:val="fr-FR"/>
        </w:rPr>
        <w:t>homme, le genre et la prévention de la violence</w:t>
      </w:r>
      <w:r w:rsidRPr="00C84328">
        <w:rPr>
          <w:rStyle w:val="Appelnotedebasdep"/>
        </w:rPr>
        <w:footnoteReference w:id="78"/>
      </w:r>
      <w:r w:rsidR="004A1DD0">
        <w:rPr>
          <w:lang w:val="fr-FR"/>
        </w:rPr>
        <w:t> ;</w:t>
      </w:r>
    </w:p>
    <w:p w14:paraId="1604CC37" w14:textId="796BB988" w:rsidR="00B44E88" w:rsidRPr="004B3DF8" w:rsidRDefault="00B44E88" w:rsidP="0076568C">
      <w:pPr>
        <w:pStyle w:val="SingleTxtG"/>
        <w:ind w:firstLine="567"/>
        <w:rPr>
          <w:lang w:val="fr-FR"/>
        </w:rPr>
      </w:pPr>
      <w:r w:rsidRPr="004B3DF8">
        <w:rPr>
          <w:lang w:val="fr-FR"/>
        </w:rPr>
        <w:t>e)</w:t>
      </w:r>
      <w:r w:rsidRPr="004B3DF8">
        <w:rPr>
          <w:lang w:val="fr-FR"/>
        </w:rPr>
        <w:tab/>
        <w:t>Les capacités des bureaux municipaux chargés des droits des femmes ont été renforcées grâce au diplôme sur les droits de l</w:t>
      </w:r>
      <w:r w:rsidR="00AA30BA">
        <w:rPr>
          <w:lang w:val="fr-FR"/>
        </w:rPr>
        <w:t>’</w:t>
      </w:r>
      <w:r w:rsidRPr="004B3DF8">
        <w:rPr>
          <w:lang w:val="fr-FR"/>
        </w:rPr>
        <w:t>homme et le genre axé sur la formation de formatrices et la prévention du féminicide.</w:t>
      </w:r>
    </w:p>
    <w:p w14:paraId="511B262F" w14:textId="4C6F6C0A" w:rsidR="00B44E88" w:rsidRPr="004B3DF8" w:rsidRDefault="00B44E88" w:rsidP="00326893">
      <w:pPr>
        <w:pStyle w:val="SingleTxtG"/>
        <w:rPr>
          <w:lang w:val="fr-FR"/>
        </w:rPr>
      </w:pPr>
      <w:bookmarkStart w:id="38" w:name="_Hlk87260207"/>
      <w:r w:rsidRPr="00515022">
        <w:rPr>
          <w:lang w:val="fr-FR"/>
        </w:rPr>
        <w:t>43.</w:t>
      </w:r>
      <w:r w:rsidRPr="00515022">
        <w:rPr>
          <w:lang w:val="fr-FR"/>
        </w:rPr>
        <w:tab/>
        <w:t>Diverses campagnes ont été lancées</w:t>
      </w:r>
      <w:r w:rsidRPr="004B3DF8">
        <w:rPr>
          <w:lang w:val="fr-FR"/>
        </w:rPr>
        <w:t xml:space="preserve"> pour sensibiliser aux différentes formes de violence à l</w:t>
      </w:r>
      <w:r w:rsidR="00AA30BA">
        <w:rPr>
          <w:lang w:val="fr-FR"/>
        </w:rPr>
        <w:t>’</w:t>
      </w:r>
      <w:r w:rsidRPr="004B3DF8">
        <w:rPr>
          <w:lang w:val="fr-FR"/>
        </w:rPr>
        <w:t>égard des femmes, notamment les suivantes :</w:t>
      </w:r>
    </w:p>
    <w:p w14:paraId="1994A880" w14:textId="5847A97C" w:rsidR="00B44E88" w:rsidRPr="004B3DF8" w:rsidRDefault="00B44E88" w:rsidP="0076568C">
      <w:pPr>
        <w:pStyle w:val="SingleTxtG"/>
        <w:ind w:firstLine="567"/>
        <w:rPr>
          <w:lang w:val="fr-FR"/>
        </w:rPr>
      </w:pPr>
      <w:r w:rsidRPr="004B3DF8">
        <w:rPr>
          <w:lang w:val="fr-FR"/>
        </w:rPr>
        <w:t>a)</w:t>
      </w:r>
      <w:r w:rsidRPr="004B3DF8">
        <w:rPr>
          <w:lang w:val="fr-FR"/>
        </w:rPr>
        <w:tab/>
      </w:r>
      <w:r w:rsidRPr="004B3DF8">
        <w:rPr>
          <w:i/>
          <w:iCs/>
          <w:lang w:val="fr-FR"/>
        </w:rPr>
        <w:t>Vencer el miedo</w:t>
      </w:r>
      <w:r w:rsidRPr="004B3DF8">
        <w:rPr>
          <w:lang w:val="fr-FR"/>
        </w:rPr>
        <w:t xml:space="preserve"> (Vaincre la peur), campagne en faveur de la prévention de la traite des êtres humains, de la violence domestique et intrafamiliale et du féminicide, élaborée par le Bureau du Procureur spécial chargé des atteintes à la vie, le Bureau du Procureur spécial pour la protection des femmes et les modules de prise en charge complète spécialisé</w:t>
      </w:r>
      <w:r>
        <w:rPr>
          <w:lang w:val="fr-FR"/>
        </w:rPr>
        <w:t>e</w:t>
      </w:r>
      <w:r w:rsidRPr="004B3DF8">
        <w:rPr>
          <w:lang w:val="fr-FR"/>
        </w:rPr>
        <w:t> ;</w:t>
      </w:r>
    </w:p>
    <w:p w14:paraId="7710FEA7" w14:textId="4A0197BC" w:rsidR="00B44E88" w:rsidRPr="004B3DF8" w:rsidRDefault="00B44E88" w:rsidP="0076568C">
      <w:pPr>
        <w:pStyle w:val="SingleTxtG"/>
        <w:ind w:firstLine="567"/>
        <w:rPr>
          <w:lang w:val="fr-FR"/>
        </w:rPr>
      </w:pPr>
      <w:r w:rsidRPr="004B3DF8">
        <w:rPr>
          <w:lang w:val="fr-FR"/>
        </w:rPr>
        <w:t>b)</w:t>
      </w:r>
      <w:r w:rsidRPr="004B3DF8">
        <w:rPr>
          <w:lang w:val="fr-FR"/>
        </w:rPr>
        <w:tab/>
      </w:r>
      <w:r w:rsidRPr="004B3DF8">
        <w:rPr>
          <w:i/>
          <w:iCs/>
          <w:lang w:val="fr-FR"/>
        </w:rPr>
        <w:t>Soy mujer y vivir sin violencia es mi derecho</w:t>
      </w:r>
      <w:r w:rsidRPr="004B3DF8">
        <w:rPr>
          <w:lang w:val="fr-FR"/>
        </w:rPr>
        <w:t xml:space="preserve"> (En tant que femme, j</w:t>
      </w:r>
      <w:r w:rsidR="00AA30BA">
        <w:rPr>
          <w:lang w:val="fr-FR"/>
        </w:rPr>
        <w:t>’</w:t>
      </w:r>
      <w:r w:rsidRPr="004B3DF8">
        <w:rPr>
          <w:lang w:val="fr-FR"/>
        </w:rPr>
        <w:t>ai le droit de vivre sans violence)</w:t>
      </w:r>
      <w:r w:rsidR="00515022">
        <w:rPr>
          <w:lang w:val="fr-FR"/>
        </w:rPr>
        <w:t xml:space="preserve"> </w:t>
      </w:r>
      <w:r w:rsidRPr="004B3DF8">
        <w:rPr>
          <w:lang w:val="fr-FR"/>
        </w:rPr>
        <w:t>pour la prévention de la traite des êtres humains, de la violence domestique et intrafamiliale et du féminicide</w:t>
      </w:r>
      <w:r>
        <w:rPr>
          <w:lang w:val="fr-FR"/>
        </w:rPr>
        <w:t> </w:t>
      </w:r>
      <w:r w:rsidRPr="004B3DF8">
        <w:rPr>
          <w:lang w:val="fr-FR"/>
        </w:rPr>
        <w:t>;</w:t>
      </w:r>
    </w:p>
    <w:p w14:paraId="620649CC" w14:textId="41FAF718" w:rsidR="00B44E88" w:rsidRPr="004B3DF8" w:rsidRDefault="00B44E88" w:rsidP="0076568C">
      <w:pPr>
        <w:pStyle w:val="SingleTxtG"/>
        <w:ind w:firstLine="567"/>
        <w:rPr>
          <w:lang w:val="fr-FR"/>
        </w:rPr>
      </w:pPr>
      <w:r w:rsidRPr="004B3DF8">
        <w:rPr>
          <w:lang w:val="fr-FR"/>
        </w:rPr>
        <w:t>c)</w:t>
      </w:r>
      <w:r w:rsidRPr="004B3DF8">
        <w:rPr>
          <w:lang w:val="fr-FR"/>
        </w:rPr>
        <w:tab/>
      </w:r>
      <w:r w:rsidRPr="004B3DF8">
        <w:rPr>
          <w:i/>
          <w:iCs/>
          <w:lang w:val="fr-FR"/>
        </w:rPr>
        <w:t>INAM te acompaña</w:t>
      </w:r>
      <w:r w:rsidRPr="004B3DF8">
        <w:rPr>
          <w:lang w:val="fr-FR"/>
        </w:rPr>
        <w:t xml:space="preserve"> (L</w:t>
      </w:r>
      <w:r w:rsidR="00AA30BA">
        <w:rPr>
          <w:lang w:val="fr-FR"/>
        </w:rPr>
        <w:t>’</w:t>
      </w:r>
      <w:r w:rsidRPr="004B3DF8">
        <w:rPr>
          <w:lang w:val="fr-FR"/>
        </w:rPr>
        <w:t>Institut national de la femme vous accompagne)</w:t>
      </w:r>
      <w:r>
        <w:rPr>
          <w:lang w:val="fr-FR"/>
        </w:rPr>
        <w:t> </w:t>
      </w:r>
      <w:r w:rsidRPr="004B3DF8">
        <w:rPr>
          <w:lang w:val="fr-FR"/>
        </w:rPr>
        <w:t>;</w:t>
      </w:r>
    </w:p>
    <w:p w14:paraId="2649FE23" w14:textId="42A551B5" w:rsidR="00B44E88" w:rsidRPr="004B3DF8" w:rsidRDefault="00B44E88" w:rsidP="0076568C">
      <w:pPr>
        <w:pStyle w:val="SingleTxtG"/>
        <w:ind w:firstLine="567"/>
        <w:rPr>
          <w:lang w:val="fr-FR"/>
        </w:rPr>
      </w:pPr>
      <w:r w:rsidRPr="004B3DF8">
        <w:rPr>
          <w:lang w:val="fr-FR"/>
        </w:rPr>
        <w:t>d)</w:t>
      </w:r>
      <w:r w:rsidRPr="004B3DF8">
        <w:rPr>
          <w:lang w:val="fr-FR"/>
        </w:rPr>
        <w:tab/>
      </w:r>
      <w:r w:rsidRPr="004B3DF8">
        <w:rPr>
          <w:i/>
          <w:iCs/>
          <w:lang w:val="fr-FR"/>
        </w:rPr>
        <w:t>Convivencia sin violencia</w:t>
      </w:r>
      <w:r w:rsidRPr="004B3DF8">
        <w:rPr>
          <w:lang w:val="fr-FR"/>
        </w:rPr>
        <w:t xml:space="preserve"> (Vivre ensemble sans violence)</w:t>
      </w:r>
      <w:r>
        <w:rPr>
          <w:lang w:val="fr-FR"/>
        </w:rPr>
        <w:t> </w:t>
      </w:r>
      <w:r w:rsidRPr="004B3DF8">
        <w:rPr>
          <w:lang w:val="fr-FR"/>
        </w:rPr>
        <w:t>;</w:t>
      </w:r>
    </w:p>
    <w:p w14:paraId="7FA7552F" w14:textId="3EC24BE4" w:rsidR="00B44E88" w:rsidRPr="004B3DF8" w:rsidRDefault="00B44E88" w:rsidP="0076568C">
      <w:pPr>
        <w:pStyle w:val="SingleTxtG"/>
        <w:ind w:firstLine="567"/>
        <w:rPr>
          <w:lang w:val="fr-FR"/>
        </w:rPr>
      </w:pPr>
      <w:r w:rsidRPr="004B3DF8">
        <w:rPr>
          <w:lang w:val="fr-FR"/>
        </w:rPr>
        <w:t>e)</w:t>
      </w:r>
      <w:r w:rsidRPr="004B3DF8">
        <w:rPr>
          <w:lang w:val="fr-FR"/>
        </w:rPr>
        <w:tab/>
      </w:r>
      <w:r w:rsidRPr="004B3DF8">
        <w:rPr>
          <w:i/>
          <w:iCs/>
          <w:lang w:val="fr-FR"/>
        </w:rPr>
        <w:t>Mujer, no estas solas</w:t>
      </w:r>
      <w:r w:rsidRPr="004B3DF8">
        <w:rPr>
          <w:lang w:val="fr-FR"/>
        </w:rPr>
        <w:t xml:space="preserve"> (Femmes</w:t>
      </w:r>
      <w:r>
        <w:rPr>
          <w:lang w:val="fr-FR"/>
        </w:rPr>
        <w:t> </w:t>
      </w:r>
      <w:r w:rsidRPr="004B3DF8">
        <w:rPr>
          <w:lang w:val="fr-FR"/>
        </w:rPr>
        <w:t>: vous n</w:t>
      </w:r>
      <w:r w:rsidR="00AA30BA">
        <w:rPr>
          <w:lang w:val="fr-FR"/>
        </w:rPr>
        <w:t>’</w:t>
      </w:r>
      <w:r w:rsidRPr="004B3DF8">
        <w:rPr>
          <w:lang w:val="fr-FR"/>
        </w:rPr>
        <w:t>êtes pas seules)</w:t>
      </w:r>
      <w:r>
        <w:rPr>
          <w:lang w:val="fr-FR"/>
        </w:rPr>
        <w:t> </w:t>
      </w:r>
      <w:r w:rsidRPr="004B3DF8">
        <w:rPr>
          <w:lang w:val="fr-FR"/>
        </w:rPr>
        <w:t>;</w:t>
      </w:r>
    </w:p>
    <w:p w14:paraId="517BEF6C" w14:textId="35963555" w:rsidR="00B44E88" w:rsidRPr="004B3DF8" w:rsidRDefault="00B44E88" w:rsidP="0076568C">
      <w:pPr>
        <w:pStyle w:val="SingleTxtG"/>
        <w:ind w:firstLine="567"/>
        <w:rPr>
          <w:lang w:val="fr-FR"/>
        </w:rPr>
      </w:pPr>
      <w:r w:rsidRPr="004B3DF8">
        <w:rPr>
          <w:lang w:val="fr-FR"/>
        </w:rPr>
        <w:t>f)</w:t>
      </w:r>
      <w:r w:rsidRPr="004B3DF8">
        <w:rPr>
          <w:lang w:val="fr-FR"/>
        </w:rPr>
        <w:tab/>
      </w:r>
      <w:r w:rsidRPr="004B3DF8">
        <w:rPr>
          <w:i/>
          <w:iCs/>
          <w:lang w:val="fr-FR"/>
        </w:rPr>
        <w:t>La otra Pandemia</w:t>
      </w:r>
      <w:r w:rsidRPr="004B3DF8">
        <w:rPr>
          <w:lang w:val="fr-FR"/>
        </w:rPr>
        <w:t xml:space="preserve"> (L</w:t>
      </w:r>
      <w:r w:rsidR="00AA30BA">
        <w:rPr>
          <w:lang w:val="fr-FR"/>
        </w:rPr>
        <w:t>’</w:t>
      </w:r>
      <w:r w:rsidRPr="004B3DF8">
        <w:rPr>
          <w:lang w:val="fr-FR"/>
        </w:rPr>
        <w:t>autre pandémie), campagne lancée par l</w:t>
      </w:r>
      <w:r w:rsidR="00AA30BA">
        <w:rPr>
          <w:lang w:val="fr-FR"/>
        </w:rPr>
        <w:t>’</w:t>
      </w:r>
      <w:r w:rsidRPr="004B3DF8">
        <w:rPr>
          <w:lang w:val="fr-FR"/>
        </w:rPr>
        <w:t>Initiative Spotlight et le Sous-groupement chargé de la violence fondée sur le genre</w:t>
      </w:r>
      <w:r>
        <w:rPr>
          <w:lang w:val="fr-FR"/>
        </w:rPr>
        <w:t> </w:t>
      </w:r>
      <w:r w:rsidRPr="004B3DF8">
        <w:rPr>
          <w:lang w:val="fr-FR"/>
        </w:rPr>
        <w:t>;</w:t>
      </w:r>
    </w:p>
    <w:p w14:paraId="1A9CEC1C" w14:textId="21633FF2" w:rsidR="00B44E88" w:rsidRPr="004B3DF8" w:rsidRDefault="00B44E88" w:rsidP="0076568C">
      <w:pPr>
        <w:pStyle w:val="SingleTxtG"/>
        <w:ind w:firstLine="567"/>
        <w:rPr>
          <w:lang w:val="fr-FR"/>
        </w:rPr>
      </w:pPr>
      <w:r w:rsidRPr="004B3DF8">
        <w:rPr>
          <w:lang w:val="fr-FR"/>
        </w:rPr>
        <w:t>g)</w:t>
      </w:r>
      <w:r w:rsidRPr="004B3DF8">
        <w:rPr>
          <w:lang w:val="fr-FR"/>
        </w:rPr>
        <w:tab/>
        <w:t xml:space="preserve">Campagne sur les masculinités </w:t>
      </w:r>
      <w:r w:rsidRPr="004B3DF8">
        <w:rPr>
          <w:i/>
          <w:iCs/>
          <w:lang w:val="fr-FR"/>
        </w:rPr>
        <w:t>Y vos, ¿qué razones tenéis para ser mejor hombre?</w:t>
      </w:r>
      <w:r w:rsidRPr="004B3DF8">
        <w:rPr>
          <w:lang w:val="fr-FR"/>
        </w:rPr>
        <w:t xml:space="preserve"> (Et vous, quelles sont vos raisons pour être un homme meilleur</w:t>
      </w:r>
      <w:r>
        <w:rPr>
          <w:lang w:val="fr-FR"/>
        </w:rPr>
        <w:t> </w:t>
      </w:r>
      <w:r w:rsidRPr="004B3DF8">
        <w:rPr>
          <w:lang w:val="fr-FR"/>
        </w:rPr>
        <w:t>?)</w:t>
      </w:r>
      <w:r>
        <w:rPr>
          <w:lang w:val="fr-FR"/>
        </w:rPr>
        <w:t>.</w:t>
      </w:r>
    </w:p>
    <w:bookmarkEnd w:id="38"/>
    <w:p w14:paraId="111ABAE7" w14:textId="651F32F4" w:rsidR="00B44E88" w:rsidRPr="004B3DF8" w:rsidRDefault="00B44E88" w:rsidP="00326893">
      <w:pPr>
        <w:pStyle w:val="SingleTxtG"/>
        <w:rPr>
          <w:lang w:val="fr-FR"/>
        </w:rPr>
      </w:pPr>
      <w:r w:rsidRPr="004B3DF8">
        <w:rPr>
          <w:lang w:val="fr-FR"/>
        </w:rPr>
        <w:t>44.</w:t>
      </w:r>
      <w:r w:rsidRPr="004B3DF8">
        <w:rPr>
          <w:lang w:val="fr-FR"/>
        </w:rPr>
        <w:tab/>
        <w:t>Pour sensibiliser à la violence domestique</w:t>
      </w:r>
      <w:r>
        <w:rPr>
          <w:lang w:val="fr-FR"/>
        </w:rPr>
        <w:t>,</w:t>
      </w:r>
      <w:r w:rsidRPr="004B3DF8">
        <w:rPr>
          <w:lang w:val="fr-FR"/>
        </w:rPr>
        <w:t xml:space="preserve"> qui a augmenté pendant la pandémie de COVID-19, l</w:t>
      </w:r>
      <w:r w:rsidR="00AA30BA">
        <w:rPr>
          <w:lang w:val="fr-FR"/>
        </w:rPr>
        <w:t>’</w:t>
      </w:r>
      <w:r w:rsidRPr="004B3DF8">
        <w:rPr>
          <w:lang w:val="fr-FR"/>
        </w:rPr>
        <w:t xml:space="preserve">Institut national de la femme, le programme </w:t>
      </w:r>
      <w:r w:rsidRPr="004B3DF8">
        <w:rPr>
          <w:i/>
          <w:iCs/>
          <w:lang w:val="fr-FR"/>
        </w:rPr>
        <w:t>Ciudad Mujer</w:t>
      </w:r>
      <w:r w:rsidRPr="004B3DF8">
        <w:rPr>
          <w:lang w:val="fr-FR"/>
        </w:rPr>
        <w:t xml:space="preserve"> (Cité de la femme) et le </w:t>
      </w:r>
      <w:r>
        <w:rPr>
          <w:lang w:val="fr-FR"/>
        </w:rPr>
        <w:t>Secrétariat d</w:t>
      </w:r>
      <w:r w:rsidR="00AA30BA">
        <w:rPr>
          <w:lang w:val="fr-FR"/>
        </w:rPr>
        <w:t>’</w:t>
      </w:r>
      <w:r>
        <w:rPr>
          <w:lang w:val="fr-FR"/>
        </w:rPr>
        <w:t>État à</w:t>
      </w:r>
      <w:r w:rsidRPr="004B3DF8">
        <w:rPr>
          <w:lang w:val="fr-FR"/>
        </w:rPr>
        <w:t xml:space="preserve"> la sécurité ont mené des campagnes de sensibilisation dans les médias.</w:t>
      </w:r>
      <w:r>
        <w:rPr>
          <w:lang w:val="fr-FR"/>
        </w:rPr>
        <w:t xml:space="preserve"> </w:t>
      </w:r>
      <w:r w:rsidRPr="004B3DF8">
        <w:rPr>
          <w:lang w:val="fr-FR"/>
        </w:rPr>
        <w:t>En collaboration avec le Système national d</w:t>
      </w:r>
      <w:r w:rsidR="00AA30BA">
        <w:rPr>
          <w:lang w:val="fr-FR"/>
        </w:rPr>
        <w:t>’</w:t>
      </w:r>
      <w:r w:rsidRPr="004B3DF8">
        <w:rPr>
          <w:lang w:val="fr-FR"/>
        </w:rPr>
        <w:t>urgence</w:t>
      </w:r>
      <w:r>
        <w:rPr>
          <w:lang w:val="fr-FR"/>
        </w:rPr>
        <w:t> </w:t>
      </w:r>
      <w:r w:rsidRPr="004B3DF8">
        <w:rPr>
          <w:lang w:val="fr-FR"/>
        </w:rPr>
        <w:t>911, la priorité a été donnée aux signalements de violence domestique. En 2020, un guide à l</w:t>
      </w:r>
      <w:r w:rsidR="00AA30BA">
        <w:rPr>
          <w:lang w:val="fr-FR"/>
        </w:rPr>
        <w:t>’</w:t>
      </w:r>
      <w:r w:rsidRPr="004B3DF8">
        <w:rPr>
          <w:lang w:val="fr-FR"/>
        </w:rPr>
        <w:t>intention des victimes de violence pendant la situation d</w:t>
      </w:r>
      <w:r w:rsidR="00AA30BA">
        <w:rPr>
          <w:lang w:val="fr-FR"/>
        </w:rPr>
        <w:t>’</w:t>
      </w:r>
      <w:r w:rsidRPr="004B3DF8">
        <w:rPr>
          <w:lang w:val="fr-FR"/>
        </w:rPr>
        <w:t>urgence sanitaire nationale liée à la COVID-19 a été élaboré</w:t>
      </w:r>
      <w:r w:rsidRPr="00C84328">
        <w:rPr>
          <w:rStyle w:val="Appelnotedebasdep"/>
        </w:rPr>
        <w:footnoteReference w:id="79"/>
      </w:r>
      <w:r w:rsidRPr="004B3DF8">
        <w:rPr>
          <w:lang w:val="fr-FR"/>
        </w:rPr>
        <w:t>.</w:t>
      </w:r>
    </w:p>
    <w:p w14:paraId="4980E365" w14:textId="09BBAB54" w:rsidR="00B44E88" w:rsidRPr="004B3DF8" w:rsidRDefault="00B44E88" w:rsidP="00326893">
      <w:pPr>
        <w:pStyle w:val="SingleTxtG"/>
        <w:rPr>
          <w:lang w:val="fr-FR"/>
        </w:rPr>
      </w:pPr>
      <w:r w:rsidRPr="004B3DF8">
        <w:rPr>
          <w:lang w:val="fr-FR"/>
        </w:rPr>
        <w:t>45.</w:t>
      </w:r>
      <w:r w:rsidRPr="004B3DF8">
        <w:rPr>
          <w:lang w:val="fr-FR"/>
        </w:rPr>
        <w:tab/>
        <w:t>Concernant l</w:t>
      </w:r>
      <w:r w:rsidR="00AA30BA">
        <w:rPr>
          <w:lang w:val="fr-FR"/>
        </w:rPr>
        <w:t>’</w:t>
      </w:r>
      <w:r w:rsidRPr="004B3DF8">
        <w:rPr>
          <w:lang w:val="fr-FR"/>
        </w:rPr>
        <w:t>adoption d</w:t>
      </w:r>
      <w:r w:rsidR="00AA30BA">
        <w:rPr>
          <w:lang w:val="fr-FR"/>
        </w:rPr>
        <w:t>’</w:t>
      </w:r>
      <w:r w:rsidRPr="004B3DF8">
        <w:rPr>
          <w:lang w:val="fr-FR"/>
        </w:rPr>
        <w:t>une loi contre la violence à l</w:t>
      </w:r>
      <w:r w:rsidR="00AA30BA">
        <w:rPr>
          <w:lang w:val="fr-FR"/>
        </w:rPr>
        <w:t>’</w:t>
      </w:r>
      <w:r w:rsidRPr="004B3DF8">
        <w:rPr>
          <w:lang w:val="fr-FR"/>
        </w:rPr>
        <w:t>égard des femmes, l</w:t>
      </w:r>
      <w:r w:rsidR="00AA30BA">
        <w:rPr>
          <w:lang w:val="fr-FR"/>
        </w:rPr>
        <w:t>’</w:t>
      </w:r>
      <w:r w:rsidRPr="004B3DF8">
        <w:rPr>
          <w:lang w:val="fr-FR"/>
        </w:rPr>
        <w:t>Institut national de la femme, en collaboration avec des organisations de femmes, a élaboré un projet de loi générale contre la violence à l</w:t>
      </w:r>
      <w:r w:rsidR="00AA30BA">
        <w:rPr>
          <w:lang w:val="fr-FR"/>
        </w:rPr>
        <w:t>’</w:t>
      </w:r>
      <w:r w:rsidRPr="004B3DF8">
        <w:rPr>
          <w:lang w:val="fr-FR"/>
        </w:rPr>
        <w:t>égard des femmes. À la suite de l</w:t>
      </w:r>
      <w:r w:rsidR="00AA30BA">
        <w:rPr>
          <w:lang w:val="fr-FR"/>
        </w:rPr>
        <w:t>’</w:t>
      </w:r>
      <w:r w:rsidRPr="004B3DF8">
        <w:rPr>
          <w:lang w:val="fr-FR"/>
        </w:rPr>
        <w:t>entrée en vigueur du Code pénal, le projet est en cours de révision et de mise à jour.</w:t>
      </w:r>
    </w:p>
    <w:p w14:paraId="70A06B5C" w14:textId="6AA3B570" w:rsidR="00B44E88" w:rsidRPr="004B3DF8" w:rsidRDefault="00B44E88" w:rsidP="00326893">
      <w:pPr>
        <w:pStyle w:val="SingleTxtG"/>
        <w:rPr>
          <w:lang w:val="fr-FR"/>
        </w:rPr>
      </w:pPr>
      <w:r w:rsidRPr="004B3DF8">
        <w:rPr>
          <w:lang w:val="fr-FR"/>
        </w:rPr>
        <w:t>46.</w:t>
      </w:r>
      <w:r w:rsidRPr="004B3DF8">
        <w:rPr>
          <w:lang w:val="fr-FR"/>
        </w:rPr>
        <w:tab/>
        <w:t xml:space="preserve">Pour permettre aux femmes victimes de violences de déposer plus facilement plainte et pour leur garantir assistance et protection, les modules de prise en charge et de protection des droits des femmes des centres du programme </w:t>
      </w:r>
      <w:r w:rsidRPr="004B3DF8">
        <w:rPr>
          <w:i/>
          <w:iCs/>
          <w:lang w:val="fr-FR"/>
        </w:rPr>
        <w:t>Ciudad Mujer</w:t>
      </w:r>
      <w:r w:rsidRPr="004B3DF8">
        <w:rPr>
          <w:lang w:val="fr-FR"/>
        </w:rPr>
        <w:t xml:space="preserve"> offrent depuis 2016 des services de prise en charge complète, d</w:t>
      </w:r>
      <w:r w:rsidR="00AA30BA">
        <w:rPr>
          <w:lang w:val="fr-FR"/>
        </w:rPr>
        <w:t>’</w:t>
      </w:r>
      <w:r w:rsidRPr="004B3DF8">
        <w:rPr>
          <w:lang w:val="fr-FR"/>
        </w:rPr>
        <w:t>élaboration de projets de vie et d</w:t>
      </w:r>
      <w:r w:rsidR="00AA30BA">
        <w:rPr>
          <w:lang w:val="fr-FR"/>
        </w:rPr>
        <w:t>’</w:t>
      </w:r>
      <w:r w:rsidRPr="004B3DF8">
        <w:rPr>
          <w:lang w:val="fr-FR"/>
        </w:rPr>
        <w:t>autonomie financière, d</w:t>
      </w:r>
      <w:r w:rsidR="00AA30BA">
        <w:rPr>
          <w:lang w:val="fr-FR"/>
        </w:rPr>
        <w:t>’</w:t>
      </w:r>
      <w:r w:rsidRPr="004B3DF8">
        <w:rPr>
          <w:lang w:val="fr-FR"/>
        </w:rPr>
        <w:t>intervention en situation de crise, de groupes de soutien et d</w:t>
      </w:r>
      <w:r w:rsidR="00AA30BA">
        <w:rPr>
          <w:lang w:val="fr-FR"/>
        </w:rPr>
        <w:t>’</w:t>
      </w:r>
      <w:r w:rsidRPr="004B3DF8">
        <w:rPr>
          <w:lang w:val="fr-FR"/>
        </w:rPr>
        <w:t xml:space="preserve">entraide, de conseil et de représentation juridique, ainsi que de recueil des plaintes. Entre 2017 et juillet 2021, </w:t>
      </w:r>
      <w:r w:rsidRPr="004B3DF8">
        <w:rPr>
          <w:lang w:val="fr-FR"/>
        </w:rPr>
        <w:lastRenderedPageBreak/>
        <w:t>42</w:t>
      </w:r>
      <w:r w:rsidR="00515022">
        <w:rPr>
          <w:lang w:val="fr-FR"/>
        </w:rPr>
        <w:t> </w:t>
      </w:r>
      <w:r w:rsidRPr="004B3DF8">
        <w:rPr>
          <w:lang w:val="fr-FR"/>
        </w:rPr>
        <w:t>327</w:t>
      </w:r>
      <w:r>
        <w:rPr>
          <w:lang w:val="fr-FR"/>
        </w:rPr>
        <w:t> </w:t>
      </w:r>
      <w:r w:rsidRPr="004B3DF8">
        <w:rPr>
          <w:lang w:val="fr-FR"/>
        </w:rPr>
        <w:t>personnes ont été prises en charge pour violence fondée sur le genre et environ 65</w:t>
      </w:r>
      <w:r w:rsidR="00515022">
        <w:rPr>
          <w:lang w:val="fr-FR"/>
        </w:rPr>
        <w:t> </w:t>
      </w:r>
      <w:r w:rsidRPr="004B3DF8">
        <w:rPr>
          <w:lang w:val="fr-FR"/>
        </w:rPr>
        <w:t>000</w:t>
      </w:r>
      <w:r>
        <w:rPr>
          <w:lang w:val="fr-FR"/>
        </w:rPr>
        <w:t> </w:t>
      </w:r>
      <w:r w:rsidRPr="004B3DF8">
        <w:rPr>
          <w:lang w:val="fr-FR"/>
        </w:rPr>
        <w:t>prestations ont été délivrées.</w:t>
      </w:r>
    </w:p>
    <w:p w14:paraId="5543A82C" w14:textId="44B35244" w:rsidR="00B44E88" w:rsidRPr="004B3DF8" w:rsidRDefault="00B44E88" w:rsidP="00326893">
      <w:pPr>
        <w:pStyle w:val="SingleTxtG"/>
        <w:rPr>
          <w:lang w:val="fr-FR"/>
        </w:rPr>
      </w:pPr>
      <w:r w:rsidRPr="004B3DF8">
        <w:rPr>
          <w:lang w:val="fr-FR"/>
        </w:rPr>
        <w:t>47.</w:t>
      </w:r>
      <w:r w:rsidRPr="004B3DF8">
        <w:rPr>
          <w:lang w:val="fr-FR"/>
        </w:rPr>
        <w:tab/>
        <w:t>Pour protéger pleinement les femmes victimes de violence et leurs enfants, les sept centres d</w:t>
      </w:r>
      <w:r w:rsidR="00AA30BA">
        <w:rPr>
          <w:lang w:val="fr-FR"/>
        </w:rPr>
        <w:t>’</w:t>
      </w:r>
      <w:r w:rsidRPr="004B3DF8">
        <w:rPr>
          <w:lang w:val="fr-FR"/>
        </w:rPr>
        <w:t>accueil des principales villes accueillent les victimes orientées par les juridictions spécialisées dans la violence domestique. Le protocole de prise en charge et d</w:t>
      </w:r>
      <w:r w:rsidR="00AA30BA">
        <w:rPr>
          <w:lang w:val="fr-FR"/>
        </w:rPr>
        <w:t>’</w:t>
      </w:r>
      <w:r w:rsidRPr="004B3DF8">
        <w:rPr>
          <w:lang w:val="fr-FR"/>
        </w:rPr>
        <w:t>intervention à l</w:t>
      </w:r>
      <w:r w:rsidR="00AA30BA">
        <w:rPr>
          <w:lang w:val="fr-FR"/>
        </w:rPr>
        <w:t>’</w:t>
      </w:r>
      <w:r w:rsidRPr="004B3DF8">
        <w:rPr>
          <w:lang w:val="fr-FR"/>
        </w:rPr>
        <w:t>usage des centres d</w:t>
      </w:r>
      <w:r w:rsidR="00AA30BA">
        <w:rPr>
          <w:lang w:val="fr-FR"/>
        </w:rPr>
        <w:t>’</w:t>
      </w:r>
      <w:r w:rsidRPr="004B3DF8">
        <w:rPr>
          <w:lang w:val="fr-FR"/>
        </w:rPr>
        <w:t>accueil a été présenté et distribué en coordination avec les bureaux municipaux chargés des droits des femmes.</w:t>
      </w:r>
    </w:p>
    <w:p w14:paraId="1F9794A6" w14:textId="5EB84269" w:rsidR="00B44E88" w:rsidRPr="004B3DF8" w:rsidRDefault="00B44E88" w:rsidP="00326893">
      <w:pPr>
        <w:pStyle w:val="SingleTxtG"/>
        <w:rPr>
          <w:lang w:val="fr-FR"/>
        </w:rPr>
      </w:pPr>
      <w:bookmarkStart w:id="39" w:name="_Hlk86408484"/>
      <w:bookmarkEnd w:id="37"/>
      <w:r w:rsidRPr="004B3DF8">
        <w:rPr>
          <w:lang w:val="fr-FR"/>
        </w:rPr>
        <w:t>48.</w:t>
      </w:r>
      <w:r w:rsidRPr="004B3DF8">
        <w:rPr>
          <w:lang w:val="fr-FR"/>
        </w:rPr>
        <w:tab/>
        <w:t>Concernant les enquêtes sur les affaires de violence à l</w:t>
      </w:r>
      <w:r w:rsidR="00AA30BA">
        <w:rPr>
          <w:lang w:val="fr-FR"/>
        </w:rPr>
        <w:t>’</w:t>
      </w:r>
      <w:r w:rsidRPr="004B3DF8">
        <w:rPr>
          <w:lang w:val="fr-FR"/>
        </w:rPr>
        <w:t>égard des femmes, le ministère public dispose, à l</w:t>
      </w:r>
      <w:r w:rsidR="00AA30BA">
        <w:rPr>
          <w:lang w:val="fr-FR"/>
        </w:rPr>
        <w:t>’</w:t>
      </w:r>
      <w:r w:rsidRPr="004B3DF8">
        <w:rPr>
          <w:lang w:val="fr-FR"/>
        </w:rPr>
        <w:t>échelle nationale, de 23</w:t>
      </w:r>
      <w:r>
        <w:rPr>
          <w:lang w:val="fr-FR"/>
        </w:rPr>
        <w:t> </w:t>
      </w:r>
      <w:r w:rsidRPr="004B3DF8">
        <w:rPr>
          <w:lang w:val="fr-FR"/>
        </w:rPr>
        <w:t>modules de prise en charge complète spécialisée chargés de recueillir les plaintes, de prêter assistance aux femmes, aux enfants et aux adolescents victimes de violence, de mettre en place des mesures de sécurité pour garantir leur pleine protection et de les orienter vers les centres d</w:t>
      </w:r>
      <w:r w:rsidR="00AA30BA">
        <w:rPr>
          <w:lang w:val="fr-FR"/>
        </w:rPr>
        <w:t>’</w:t>
      </w:r>
      <w:r w:rsidRPr="004B3DF8">
        <w:rPr>
          <w:lang w:val="fr-FR"/>
        </w:rPr>
        <w:t>accueil. Cinq de ces modules comptent des procureurs, des travailleurs sociaux et des psychologues dans leur équipe.</w:t>
      </w:r>
    </w:p>
    <w:p w14:paraId="152E7707" w14:textId="12D0488C" w:rsidR="00B44E88" w:rsidRPr="004B3DF8" w:rsidRDefault="00B44E88" w:rsidP="00326893">
      <w:pPr>
        <w:pStyle w:val="SingleTxtG"/>
        <w:rPr>
          <w:lang w:val="fr-FR"/>
        </w:rPr>
      </w:pPr>
      <w:r w:rsidRPr="004B3DF8">
        <w:rPr>
          <w:lang w:val="fr-FR"/>
        </w:rPr>
        <w:t>49.</w:t>
      </w:r>
      <w:r w:rsidRPr="004B3DF8">
        <w:rPr>
          <w:lang w:val="fr-FR"/>
        </w:rPr>
        <w:tab/>
        <w:t>De 2017 à juin 2021, les modules précités ont pris en charge 51 926</w:t>
      </w:r>
      <w:r>
        <w:rPr>
          <w:lang w:val="fr-FR"/>
        </w:rPr>
        <w:t> </w:t>
      </w:r>
      <w:r w:rsidRPr="004B3DF8">
        <w:rPr>
          <w:lang w:val="fr-FR"/>
        </w:rPr>
        <w:t>personnes vulnérables, ont délivré 28</w:t>
      </w:r>
      <w:r w:rsidR="001324CC">
        <w:rPr>
          <w:lang w:val="fr-FR"/>
        </w:rPr>
        <w:t> </w:t>
      </w:r>
      <w:r w:rsidRPr="004B3DF8">
        <w:rPr>
          <w:lang w:val="fr-FR"/>
        </w:rPr>
        <w:t>020</w:t>
      </w:r>
      <w:r>
        <w:rPr>
          <w:lang w:val="fr-FR"/>
        </w:rPr>
        <w:t> </w:t>
      </w:r>
      <w:r w:rsidRPr="004B3DF8">
        <w:rPr>
          <w:lang w:val="fr-FR"/>
        </w:rPr>
        <w:t>services de conseil, ont reçu 28 906</w:t>
      </w:r>
      <w:r>
        <w:rPr>
          <w:lang w:val="fr-FR"/>
        </w:rPr>
        <w:t> </w:t>
      </w:r>
      <w:r w:rsidRPr="004B3DF8">
        <w:rPr>
          <w:lang w:val="fr-FR"/>
        </w:rPr>
        <w:t>plaintes de victimes de violence (femmes et personnes vulnérables), dont 12 886 pour violence domestique à l</w:t>
      </w:r>
      <w:r w:rsidR="00AA30BA">
        <w:rPr>
          <w:lang w:val="fr-FR"/>
        </w:rPr>
        <w:t>’</w:t>
      </w:r>
      <w:r w:rsidRPr="004B3DF8">
        <w:rPr>
          <w:lang w:val="fr-FR"/>
        </w:rPr>
        <w:t>égard des femmes, 2 029 pour agression sexuelle et 163 pour harcèlement, et ont mis en place 7 260</w:t>
      </w:r>
      <w:r>
        <w:rPr>
          <w:lang w:val="fr-FR"/>
        </w:rPr>
        <w:t> </w:t>
      </w:r>
      <w:r w:rsidRPr="004B3DF8">
        <w:rPr>
          <w:lang w:val="fr-FR"/>
        </w:rPr>
        <w:t>mesures de sécurité.</w:t>
      </w:r>
    </w:p>
    <w:p w14:paraId="32990F66" w14:textId="004E3537" w:rsidR="00B44E88" w:rsidRPr="004B3DF8" w:rsidRDefault="00B44E88" w:rsidP="00326893">
      <w:pPr>
        <w:pStyle w:val="SingleTxtG"/>
        <w:rPr>
          <w:lang w:val="fr-FR"/>
        </w:rPr>
      </w:pPr>
      <w:r w:rsidRPr="004B3DF8">
        <w:rPr>
          <w:lang w:val="fr-FR"/>
        </w:rPr>
        <w:t>50.</w:t>
      </w:r>
      <w:r w:rsidRPr="004B3DF8">
        <w:rPr>
          <w:lang w:val="fr-FR"/>
        </w:rPr>
        <w:tab/>
        <w:t>En ce qui concerne les enquêtes sur les morts violentes de femmes et les féminicides, le ministère public a mis en place le manuel d</w:t>
      </w:r>
      <w:r w:rsidR="00AA30BA">
        <w:rPr>
          <w:lang w:val="fr-FR"/>
        </w:rPr>
        <w:t>’</w:t>
      </w:r>
      <w:r w:rsidRPr="004B3DF8">
        <w:rPr>
          <w:lang w:val="fr-FR"/>
        </w:rPr>
        <w:t>enquête sur les morts violentes de femmes, dont la mise en conformité avec les lignes directrices établies dans le modèle de protocole latino-américain d</w:t>
      </w:r>
      <w:r w:rsidR="00AA30BA">
        <w:rPr>
          <w:lang w:val="fr-FR"/>
        </w:rPr>
        <w:t>’</w:t>
      </w:r>
      <w:r w:rsidRPr="004B3DF8">
        <w:rPr>
          <w:lang w:val="fr-FR"/>
        </w:rPr>
        <w:t>enquête sur les morts violentes de femmes pour des raisons de genre (féminicides) est prévue, et le manuel unique d</w:t>
      </w:r>
      <w:r w:rsidR="00AA30BA">
        <w:rPr>
          <w:lang w:val="fr-FR"/>
        </w:rPr>
        <w:t>’</w:t>
      </w:r>
      <w:r w:rsidRPr="004B3DF8">
        <w:rPr>
          <w:lang w:val="fr-FR"/>
        </w:rPr>
        <w:t xml:space="preserve">enquêtes judiciaires, qui doit obligatoirement être suivi par les procureurs, les experts médico-légaux, les enquêteurs, les policiers, les experts et les </w:t>
      </w:r>
      <w:r>
        <w:rPr>
          <w:lang w:val="fr-FR"/>
        </w:rPr>
        <w:t>agents de la police militaire</w:t>
      </w:r>
      <w:r w:rsidRPr="004B3DF8">
        <w:rPr>
          <w:lang w:val="fr-FR"/>
        </w:rPr>
        <w:t>, afin d</w:t>
      </w:r>
      <w:r w:rsidR="00AA30BA">
        <w:rPr>
          <w:lang w:val="fr-FR"/>
        </w:rPr>
        <w:t>’</w:t>
      </w:r>
      <w:r w:rsidRPr="004B3DF8">
        <w:rPr>
          <w:lang w:val="fr-FR"/>
        </w:rPr>
        <w:t>uniformiser les actes et les procédures d</w:t>
      </w:r>
      <w:r w:rsidR="00AA30BA">
        <w:rPr>
          <w:lang w:val="fr-FR"/>
        </w:rPr>
        <w:t>’</w:t>
      </w:r>
      <w:r w:rsidRPr="004B3DF8">
        <w:rPr>
          <w:lang w:val="fr-FR"/>
        </w:rPr>
        <w:t>enquête.</w:t>
      </w:r>
    </w:p>
    <w:p w14:paraId="34F09D50" w14:textId="77777777" w:rsidR="00B44E88" w:rsidRPr="004B3DF8" w:rsidRDefault="00B44E88" w:rsidP="00326893">
      <w:pPr>
        <w:pStyle w:val="SingleTxtG"/>
        <w:rPr>
          <w:lang w:val="fr-FR"/>
        </w:rPr>
      </w:pPr>
      <w:bookmarkStart w:id="40" w:name="_Hlk86408531"/>
      <w:bookmarkEnd w:id="39"/>
      <w:r w:rsidRPr="004B3DF8">
        <w:rPr>
          <w:lang w:val="fr-FR"/>
        </w:rPr>
        <w:t>51.</w:t>
      </w:r>
      <w:r w:rsidRPr="004B3DF8">
        <w:rPr>
          <w:lang w:val="fr-FR"/>
        </w:rPr>
        <w:tab/>
        <w:t>Entre 2017 et août 2021, le Bureau du Procureur spécial chargé des atteintes à la vie a recensé 951</w:t>
      </w:r>
      <w:r>
        <w:rPr>
          <w:lang w:val="fr-FR"/>
        </w:rPr>
        <w:t> </w:t>
      </w:r>
      <w:r w:rsidRPr="004B3DF8">
        <w:rPr>
          <w:lang w:val="fr-FR"/>
        </w:rPr>
        <w:t>morts violentes de femmes et féminicides dans tout le pays. Parmi les affaires portées devant la justice, 194 ont abouti à une condamnation et 40 à un acquittement.</w:t>
      </w:r>
      <w:bookmarkEnd w:id="40"/>
    </w:p>
    <w:p w14:paraId="0DCFD710" w14:textId="202DC7DE" w:rsidR="00B44E88" w:rsidRPr="004B3DF8" w:rsidRDefault="00B44E88" w:rsidP="00326893">
      <w:pPr>
        <w:pStyle w:val="SingleTxtG"/>
        <w:rPr>
          <w:lang w:val="fr-FR"/>
        </w:rPr>
      </w:pPr>
      <w:r w:rsidRPr="004B3DF8">
        <w:rPr>
          <w:lang w:val="fr-FR"/>
        </w:rPr>
        <w:t>52.</w:t>
      </w:r>
      <w:r w:rsidRPr="004B3DF8">
        <w:rPr>
          <w:lang w:val="fr-FR"/>
        </w:rPr>
        <w:tab/>
        <w:t>Entre 2016 et juillet 2020, les juridictions spécialisées dans la violence domestique ont enregistré 81 928</w:t>
      </w:r>
      <w:r>
        <w:rPr>
          <w:lang w:val="fr-FR"/>
        </w:rPr>
        <w:t> </w:t>
      </w:r>
      <w:r w:rsidRPr="004B3DF8">
        <w:rPr>
          <w:lang w:val="fr-FR"/>
        </w:rPr>
        <w:t>plaintes et rendu 76 895</w:t>
      </w:r>
      <w:r>
        <w:rPr>
          <w:lang w:val="fr-FR"/>
        </w:rPr>
        <w:t> </w:t>
      </w:r>
      <w:r w:rsidRPr="004B3DF8">
        <w:rPr>
          <w:lang w:val="fr-FR"/>
        </w:rPr>
        <w:t>décisions condamnant les auteurs d</w:t>
      </w:r>
      <w:r w:rsidR="00AA30BA">
        <w:rPr>
          <w:lang w:val="fr-FR"/>
        </w:rPr>
        <w:t>’</w:t>
      </w:r>
      <w:r w:rsidRPr="004B3DF8">
        <w:rPr>
          <w:lang w:val="fr-FR"/>
        </w:rPr>
        <w:t>infractions de cette nature. Dans les régions où il n</w:t>
      </w:r>
      <w:r w:rsidR="00AA30BA">
        <w:rPr>
          <w:lang w:val="fr-FR"/>
        </w:rPr>
        <w:t>’</w:t>
      </w:r>
      <w:r w:rsidRPr="004B3DF8">
        <w:rPr>
          <w:lang w:val="fr-FR"/>
        </w:rPr>
        <w:t>existe pas de juridiction spécialisée, ces affaires relèvent des juges de paix.</w:t>
      </w:r>
    </w:p>
    <w:p w14:paraId="797A41D9" w14:textId="52A262E6" w:rsidR="00B44E88" w:rsidRPr="004B3DF8" w:rsidRDefault="00B44E88" w:rsidP="00326893">
      <w:pPr>
        <w:pStyle w:val="SingleTxtG"/>
        <w:rPr>
          <w:lang w:val="fr-FR"/>
        </w:rPr>
      </w:pPr>
      <w:r w:rsidRPr="004B3DF8">
        <w:rPr>
          <w:lang w:val="fr-FR"/>
        </w:rPr>
        <w:t>53.</w:t>
      </w:r>
      <w:r w:rsidRPr="004B3DF8">
        <w:rPr>
          <w:lang w:val="fr-FR"/>
        </w:rPr>
        <w:tab/>
        <w:t>En ce qui concerne les études sur le phénomène de la violence, en octobre 2021, l</w:t>
      </w:r>
      <w:r w:rsidR="00AA30BA">
        <w:rPr>
          <w:lang w:val="fr-FR"/>
        </w:rPr>
        <w:t>’</w:t>
      </w:r>
      <w:r w:rsidRPr="004B3DF8">
        <w:rPr>
          <w:lang w:val="fr-FR"/>
        </w:rPr>
        <w:t>Institut national de la statistique et le</w:t>
      </w:r>
      <w:r>
        <w:rPr>
          <w:lang w:val="fr-FR"/>
        </w:rPr>
        <w:t xml:space="preserve"> Secrétariat d</w:t>
      </w:r>
      <w:r w:rsidR="00AA30BA">
        <w:rPr>
          <w:lang w:val="fr-FR"/>
        </w:rPr>
        <w:t>’</w:t>
      </w:r>
      <w:r>
        <w:rPr>
          <w:lang w:val="fr-FR"/>
        </w:rPr>
        <w:t>État à</w:t>
      </w:r>
      <w:r w:rsidRPr="004B3DF8">
        <w:rPr>
          <w:lang w:val="fr-FR"/>
        </w:rPr>
        <w:t xml:space="preserve"> la santé ont publié l</w:t>
      </w:r>
      <w:r w:rsidR="00AA30BA">
        <w:rPr>
          <w:lang w:val="fr-FR"/>
        </w:rPr>
        <w:t>’</w:t>
      </w:r>
      <w:r w:rsidRPr="004B3DF8">
        <w:rPr>
          <w:lang w:val="fr-FR"/>
        </w:rPr>
        <w:t>enquête nationale sur la démographie et la santé, élaborée selon la méthode de l</w:t>
      </w:r>
      <w:r w:rsidR="00AA30BA">
        <w:rPr>
          <w:lang w:val="fr-FR"/>
        </w:rPr>
        <w:t>’</w:t>
      </w:r>
      <w:r w:rsidRPr="004B3DF8">
        <w:rPr>
          <w:lang w:val="fr-FR"/>
        </w:rPr>
        <w:t>enquête par grappes à indicateurs multiples (ENDESA/MICS-2019). Elle abordait pour la première fois des aspects tels que la victimisation, le handicap, la discipline à l</w:t>
      </w:r>
      <w:r w:rsidR="00AA30BA">
        <w:rPr>
          <w:lang w:val="fr-FR"/>
        </w:rPr>
        <w:t>’</w:t>
      </w:r>
      <w:r w:rsidRPr="004B3DF8">
        <w:rPr>
          <w:lang w:val="fr-FR"/>
        </w:rPr>
        <w:t>égard des enfants, le travail des enfants ou encore la violence physique à l</w:t>
      </w:r>
      <w:r w:rsidR="00AA30BA">
        <w:rPr>
          <w:lang w:val="fr-FR"/>
        </w:rPr>
        <w:t>’</w:t>
      </w:r>
      <w:r w:rsidRPr="004B3DF8">
        <w:rPr>
          <w:lang w:val="fr-FR"/>
        </w:rPr>
        <w:t>égard des femmes.</w:t>
      </w:r>
    </w:p>
    <w:p w14:paraId="623D1525" w14:textId="60DC4D5C" w:rsidR="00B44E88" w:rsidRPr="004B3DF8" w:rsidRDefault="00B44E88" w:rsidP="00326893">
      <w:pPr>
        <w:pStyle w:val="SingleTxtG"/>
        <w:rPr>
          <w:lang w:val="fr-FR"/>
        </w:rPr>
      </w:pPr>
      <w:r w:rsidRPr="004B3DF8">
        <w:rPr>
          <w:lang w:val="fr-FR"/>
        </w:rPr>
        <w:t>54.</w:t>
      </w:r>
      <w:r w:rsidRPr="004B3DF8">
        <w:rPr>
          <w:lang w:val="fr-FR"/>
        </w:rPr>
        <w:tab/>
        <w:t>Selon l</w:t>
      </w:r>
      <w:r w:rsidR="00AA30BA">
        <w:rPr>
          <w:lang w:val="fr-FR"/>
        </w:rPr>
        <w:t>’</w:t>
      </w:r>
      <w:r w:rsidRPr="004B3DF8">
        <w:rPr>
          <w:lang w:val="fr-FR"/>
        </w:rPr>
        <w:t>enquête ENDESA/MICS-2019, 20</w:t>
      </w:r>
      <w:r>
        <w:rPr>
          <w:lang w:val="fr-FR"/>
        </w:rPr>
        <w:t> </w:t>
      </w:r>
      <w:r w:rsidRPr="004B3DF8">
        <w:rPr>
          <w:lang w:val="fr-FR"/>
        </w:rPr>
        <w:t>% des femmes âgées de 15 à 49</w:t>
      </w:r>
      <w:r>
        <w:rPr>
          <w:lang w:val="fr-FR"/>
        </w:rPr>
        <w:t> </w:t>
      </w:r>
      <w:r w:rsidRPr="004B3DF8">
        <w:rPr>
          <w:lang w:val="fr-FR"/>
        </w:rPr>
        <w:t>ans ont déjà été frappées ou maltraitées physiquement par quelqu</w:t>
      </w:r>
      <w:r w:rsidR="00AA30BA">
        <w:rPr>
          <w:lang w:val="fr-FR"/>
        </w:rPr>
        <w:t>’</w:t>
      </w:r>
      <w:r w:rsidRPr="004B3DF8">
        <w:rPr>
          <w:lang w:val="fr-FR"/>
        </w:rPr>
        <w:t>un (23</w:t>
      </w:r>
      <w:r>
        <w:rPr>
          <w:lang w:val="fr-FR"/>
        </w:rPr>
        <w:t> </w:t>
      </w:r>
      <w:r w:rsidRPr="004B3DF8">
        <w:rPr>
          <w:lang w:val="fr-FR"/>
        </w:rPr>
        <w:t>% en milieu rural contre 18</w:t>
      </w:r>
      <w:r>
        <w:rPr>
          <w:lang w:val="fr-FR"/>
        </w:rPr>
        <w:t> </w:t>
      </w:r>
      <w:r w:rsidRPr="004B3DF8">
        <w:rPr>
          <w:lang w:val="fr-FR"/>
        </w:rPr>
        <w:t>% en milieu urbain), parmi lesquelles 16</w:t>
      </w:r>
      <w:r>
        <w:rPr>
          <w:lang w:val="fr-FR"/>
        </w:rPr>
        <w:t> </w:t>
      </w:r>
      <w:r w:rsidRPr="004B3DF8">
        <w:rPr>
          <w:lang w:val="fr-FR"/>
        </w:rPr>
        <w:t>% ont subi une forme de violence psychologique, physique ou sexuelle de la part d</w:t>
      </w:r>
      <w:r w:rsidR="00AA30BA">
        <w:rPr>
          <w:lang w:val="fr-FR"/>
        </w:rPr>
        <w:t>’</w:t>
      </w:r>
      <w:r w:rsidRPr="004B3DF8">
        <w:rPr>
          <w:lang w:val="fr-FR"/>
        </w:rPr>
        <w:t xml:space="preserve">un conjoint/partenaire au cours des </w:t>
      </w:r>
      <w:r w:rsidR="003D552F">
        <w:rPr>
          <w:lang w:val="fr-FR"/>
        </w:rPr>
        <w:t xml:space="preserve">douze </w:t>
      </w:r>
      <w:r w:rsidRPr="004B3DF8">
        <w:rPr>
          <w:lang w:val="fr-FR"/>
        </w:rPr>
        <w:t>derniers mois. Chez les femmes âgées de 45 à 49</w:t>
      </w:r>
      <w:r>
        <w:rPr>
          <w:lang w:val="fr-FR"/>
        </w:rPr>
        <w:t> </w:t>
      </w:r>
      <w:r w:rsidRPr="004B3DF8">
        <w:rPr>
          <w:lang w:val="fr-FR"/>
        </w:rPr>
        <w:t>ans, 29 % ont subi des violences physiques, 34</w:t>
      </w:r>
      <w:r>
        <w:rPr>
          <w:lang w:val="fr-FR"/>
        </w:rPr>
        <w:t> </w:t>
      </w:r>
      <w:r w:rsidRPr="004B3DF8">
        <w:rPr>
          <w:lang w:val="fr-FR"/>
        </w:rPr>
        <w:t>% des violences psychologiques, physiques ou sexuelles de la part d</w:t>
      </w:r>
      <w:r w:rsidR="00AA30BA">
        <w:rPr>
          <w:lang w:val="fr-FR"/>
        </w:rPr>
        <w:t>’</w:t>
      </w:r>
      <w:r w:rsidRPr="004B3DF8">
        <w:rPr>
          <w:lang w:val="fr-FR"/>
        </w:rPr>
        <w:t>un conjoint/partenaire, 36,5 % sont des femmes divorcées et 29 % n</w:t>
      </w:r>
      <w:r w:rsidR="00AA30BA">
        <w:rPr>
          <w:lang w:val="fr-FR"/>
        </w:rPr>
        <w:t>’</w:t>
      </w:r>
      <w:r w:rsidRPr="004B3DF8">
        <w:rPr>
          <w:lang w:val="fr-FR"/>
        </w:rPr>
        <w:t>ont pas été scolarisées.</w:t>
      </w:r>
    </w:p>
    <w:p w14:paraId="5C611B42" w14:textId="080E482A" w:rsidR="00B44E88" w:rsidRPr="004B3DF8" w:rsidRDefault="00B44E88" w:rsidP="007F5D62">
      <w:pPr>
        <w:pStyle w:val="H23G"/>
        <w:rPr>
          <w:lang w:val="fr-FR"/>
        </w:rPr>
      </w:pPr>
      <w:bookmarkStart w:id="41" w:name="_Toc88835415"/>
      <w:bookmarkStart w:id="42" w:name="_Hlk86415244"/>
      <w:r w:rsidRPr="004B3DF8">
        <w:rPr>
          <w:bCs/>
          <w:lang w:val="fr-FR"/>
        </w:rPr>
        <w:tab/>
        <w:t>6.</w:t>
      </w:r>
      <w:r w:rsidRPr="004B3DF8">
        <w:rPr>
          <w:lang w:val="fr-FR"/>
        </w:rPr>
        <w:tab/>
      </w:r>
      <w:bookmarkStart w:id="43" w:name="_Hlk131464162"/>
      <w:r w:rsidRPr="0035093B">
        <w:rPr>
          <w:bCs/>
          <w:lang w:val="fr-FR"/>
        </w:rPr>
        <w:t xml:space="preserve">Dépénalisation </w:t>
      </w:r>
      <w:r w:rsidRPr="007F5D62">
        <w:rPr>
          <w:lang w:val="fr-FR"/>
        </w:rPr>
        <w:t>de</w:t>
      </w:r>
      <w:r w:rsidRPr="0035093B">
        <w:rPr>
          <w:bCs/>
          <w:lang w:val="fr-FR"/>
        </w:rPr>
        <w:t xml:space="preserve"> l</w:t>
      </w:r>
      <w:r w:rsidR="00AA30BA">
        <w:rPr>
          <w:bCs/>
          <w:lang w:val="fr-FR"/>
        </w:rPr>
        <w:t>’</w:t>
      </w:r>
      <w:r w:rsidRPr="0035093B">
        <w:rPr>
          <w:bCs/>
          <w:lang w:val="fr-FR"/>
        </w:rPr>
        <w:t>avortement et droits sexuels et reproductifs (art. 3, 6, 7, 17 et 26)</w:t>
      </w:r>
      <w:bookmarkEnd w:id="41"/>
      <w:bookmarkEnd w:id="43"/>
    </w:p>
    <w:p w14:paraId="145FA59F" w14:textId="7E90BCC7" w:rsidR="00B44E88" w:rsidRPr="004B3DF8" w:rsidRDefault="00B44E88" w:rsidP="00326893">
      <w:pPr>
        <w:pStyle w:val="SingleTxtG"/>
        <w:rPr>
          <w:lang w:val="fr-FR"/>
        </w:rPr>
      </w:pPr>
      <w:bookmarkStart w:id="44" w:name="_Hlk86415264"/>
      <w:bookmarkEnd w:id="42"/>
      <w:r w:rsidRPr="004B3DF8">
        <w:rPr>
          <w:lang w:val="fr-FR"/>
        </w:rPr>
        <w:t>55.</w:t>
      </w:r>
      <w:r w:rsidRPr="004B3DF8">
        <w:rPr>
          <w:lang w:val="fr-FR"/>
        </w:rPr>
        <w:tab/>
        <w:t>Concernant la recommandation formulée au paragraphe</w:t>
      </w:r>
      <w:r>
        <w:rPr>
          <w:lang w:val="fr-FR"/>
        </w:rPr>
        <w:t> </w:t>
      </w:r>
      <w:r w:rsidRPr="004B3DF8">
        <w:rPr>
          <w:lang w:val="fr-FR"/>
        </w:rPr>
        <w:t>17 des observations finales sur la modification de la législation relative à la répression pénale de l</w:t>
      </w:r>
      <w:r w:rsidR="00AA30BA">
        <w:rPr>
          <w:lang w:val="fr-FR"/>
        </w:rPr>
        <w:t>’</w:t>
      </w:r>
      <w:r w:rsidRPr="004B3DF8">
        <w:rPr>
          <w:lang w:val="fr-FR"/>
        </w:rPr>
        <w:t xml:space="preserve">avortement, il convient de noter que cet acte </w:t>
      </w:r>
      <w:r>
        <w:rPr>
          <w:lang w:val="fr-FR"/>
        </w:rPr>
        <w:t>continue d</w:t>
      </w:r>
      <w:r w:rsidR="00AA30BA">
        <w:rPr>
          <w:lang w:val="fr-FR"/>
        </w:rPr>
        <w:t>’</w:t>
      </w:r>
      <w:r>
        <w:rPr>
          <w:lang w:val="fr-FR"/>
        </w:rPr>
        <w:t>être qualifié d</w:t>
      </w:r>
      <w:r w:rsidR="00AA30BA">
        <w:rPr>
          <w:lang w:val="fr-FR"/>
        </w:rPr>
        <w:t>’</w:t>
      </w:r>
      <w:r w:rsidRPr="004B3DF8">
        <w:rPr>
          <w:lang w:val="fr-FR"/>
        </w:rPr>
        <w:t>infraction dans le nouveau Code pénal.</w:t>
      </w:r>
    </w:p>
    <w:p w14:paraId="346174CB" w14:textId="55C5C40A" w:rsidR="00B44E88" w:rsidRPr="004B3DF8" w:rsidRDefault="00B44E88" w:rsidP="00326893">
      <w:pPr>
        <w:pStyle w:val="SingleTxtG"/>
        <w:rPr>
          <w:lang w:val="fr-FR"/>
        </w:rPr>
      </w:pPr>
      <w:r w:rsidRPr="004B3DF8">
        <w:rPr>
          <w:lang w:val="fr-FR"/>
        </w:rPr>
        <w:t>56.</w:t>
      </w:r>
      <w:r w:rsidRPr="004B3DF8">
        <w:rPr>
          <w:lang w:val="fr-FR"/>
        </w:rPr>
        <w:tab/>
        <w:t>En ce qui concerne l</w:t>
      </w:r>
      <w:r w:rsidR="00AA30BA">
        <w:rPr>
          <w:lang w:val="fr-FR"/>
        </w:rPr>
        <w:t>’</w:t>
      </w:r>
      <w:r w:rsidRPr="004B3DF8">
        <w:rPr>
          <w:lang w:val="fr-FR"/>
        </w:rPr>
        <w:t>accès à l</w:t>
      </w:r>
      <w:r w:rsidR="00AA30BA">
        <w:rPr>
          <w:lang w:val="fr-FR"/>
        </w:rPr>
        <w:t>’</w:t>
      </w:r>
      <w:r w:rsidRPr="004B3DF8">
        <w:rPr>
          <w:lang w:val="fr-FR"/>
        </w:rPr>
        <w:t xml:space="preserve">avortement légal en cas de danger pour la santé de la femme, de viol ou de fœtus non viable, en juin 2021, la chambre constitutionnelle a jugé recevables des recours en inconstitutionnalité introduits par des organisations de la société </w:t>
      </w:r>
      <w:r w:rsidRPr="004B3DF8">
        <w:rPr>
          <w:lang w:val="fr-FR"/>
        </w:rPr>
        <w:lastRenderedPageBreak/>
        <w:t>civile concernant l</w:t>
      </w:r>
      <w:r w:rsidR="00AA30BA">
        <w:rPr>
          <w:lang w:val="fr-FR"/>
        </w:rPr>
        <w:t>’</w:t>
      </w:r>
      <w:r w:rsidRPr="004B3DF8">
        <w:rPr>
          <w:lang w:val="fr-FR"/>
        </w:rPr>
        <w:t>article</w:t>
      </w:r>
      <w:r>
        <w:rPr>
          <w:lang w:val="fr-FR"/>
        </w:rPr>
        <w:t> </w:t>
      </w:r>
      <w:r w:rsidRPr="004B3DF8">
        <w:rPr>
          <w:lang w:val="fr-FR"/>
        </w:rPr>
        <w:t>67 de la Constitution et l</w:t>
      </w:r>
      <w:r w:rsidR="00AA30BA">
        <w:rPr>
          <w:lang w:val="fr-FR"/>
        </w:rPr>
        <w:t>’</w:t>
      </w:r>
      <w:r w:rsidRPr="004B3DF8">
        <w:rPr>
          <w:lang w:val="fr-FR"/>
        </w:rPr>
        <w:t>article</w:t>
      </w:r>
      <w:r>
        <w:rPr>
          <w:lang w:val="fr-FR"/>
        </w:rPr>
        <w:t> </w:t>
      </w:r>
      <w:r w:rsidRPr="004B3DF8">
        <w:rPr>
          <w:lang w:val="fr-FR"/>
        </w:rPr>
        <w:t xml:space="preserve">196 du Code pénal, demandant </w:t>
      </w:r>
      <w:r w:rsidR="003D562A">
        <w:rPr>
          <w:lang w:val="fr-FR"/>
        </w:rPr>
        <w:t xml:space="preserve">que l’avortement ne soit plus incriminé dans </w:t>
      </w:r>
      <w:r w:rsidR="003D562A" w:rsidRPr="003D562A">
        <w:rPr>
          <w:lang w:val="fr-FR"/>
        </w:rPr>
        <w:t xml:space="preserve">ces </w:t>
      </w:r>
      <w:r w:rsidRPr="003D562A">
        <w:rPr>
          <w:lang w:val="fr-FR"/>
        </w:rPr>
        <w:t xml:space="preserve">trois </w:t>
      </w:r>
      <w:r w:rsidR="003D562A" w:rsidRPr="003D562A">
        <w:rPr>
          <w:lang w:val="fr-FR"/>
        </w:rPr>
        <w:t>cas</w:t>
      </w:r>
      <w:r w:rsidRPr="004B3DF8">
        <w:rPr>
          <w:lang w:val="fr-FR"/>
        </w:rPr>
        <w:t>.</w:t>
      </w:r>
    </w:p>
    <w:p w14:paraId="19CA53C9" w14:textId="3052B3EB" w:rsidR="00B44E88" w:rsidRPr="004B3DF8" w:rsidRDefault="00B44E88" w:rsidP="00326893">
      <w:pPr>
        <w:pStyle w:val="SingleTxtG"/>
        <w:rPr>
          <w:lang w:val="fr-FR"/>
        </w:rPr>
      </w:pPr>
      <w:bookmarkStart w:id="45" w:name="_Hlk87346095"/>
      <w:r w:rsidRPr="004B3DF8">
        <w:rPr>
          <w:lang w:val="fr-FR"/>
        </w:rPr>
        <w:t>57.</w:t>
      </w:r>
      <w:r w:rsidRPr="004B3DF8">
        <w:rPr>
          <w:lang w:val="fr-FR"/>
        </w:rPr>
        <w:tab/>
        <w:t>Concernant la levée de l</w:t>
      </w:r>
      <w:r w:rsidR="00AA30BA">
        <w:rPr>
          <w:lang w:val="fr-FR"/>
        </w:rPr>
        <w:t>’</w:t>
      </w:r>
      <w:r w:rsidRPr="004B3DF8">
        <w:rPr>
          <w:lang w:val="fr-FR"/>
        </w:rPr>
        <w:t>interdiction de la pilule contraceptive d</w:t>
      </w:r>
      <w:r w:rsidR="00AA30BA">
        <w:rPr>
          <w:lang w:val="fr-FR"/>
        </w:rPr>
        <w:t>’</w:t>
      </w:r>
      <w:r w:rsidRPr="004B3DF8">
        <w:rPr>
          <w:lang w:val="fr-FR"/>
        </w:rPr>
        <w:t>urgence (PCU), l</w:t>
      </w:r>
      <w:r w:rsidR="00AA30BA">
        <w:rPr>
          <w:lang w:val="fr-FR"/>
        </w:rPr>
        <w:t>’</w:t>
      </w:r>
      <w:r w:rsidRPr="004B3DF8">
        <w:rPr>
          <w:lang w:val="fr-FR"/>
        </w:rPr>
        <w:t>arrêté ministériel n</w:t>
      </w:r>
      <w:r w:rsidRPr="004B3DF8">
        <w:rPr>
          <w:vertAlign w:val="superscript"/>
          <w:lang w:val="fr-FR"/>
        </w:rPr>
        <w:t>o</w:t>
      </w:r>
      <w:r>
        <w:rPr>
          <w:lang w:val="fr-FR"/>
        </w:rPr>
        <w:t> </w:t>
      </w:r>
      <w:r w:rsidRPr="004B3DF8">
        <w:rPr>
          <w:lang w:val="fr-FR"/>
        </w:rPr>
        <w:t>2744</w:t>
      </w:r>
      <w:r w:rsidRPr="00C84328">
        <w:rPr>
          <w:rStyle w:val="Appelnotedebasdep"/>
        </w:rPr>
        <w:footnoteReference w:id="80"/>
      </w:r>
      <w:r w:rsidRPr="004B3DF8">
        <w:rPr>
          <w:lang w:val="fr-FR"/>
        </w:rPr>
        <w:t xml:space="preserve"> de 2009, qui interdit sa promotion, sa distribution, son utilisation, sa vente et son achat, reste en vigueur.</w:t>
      </w:r>
    </w:p>
    <w:bookmarkEnd w:id="44"/>
    <w:p w14:paraId="01FCF6CD" w14:textId="5BB83ED4" w:rsidR="00B44E88" w:rsidRDefault="00B44E88" w:rsidP="00326893">
      <w:pPr>
        <w:pStyle w:val="SingleTxtG"/>
        <w:rPr>
          <w:lang w:val="fr-FR"/>
        </w:rPr>
      </w:pPr>
      <w:r w:rsidRPr="004B3DF8">
        <w:rPr>
          <w:lang w:val="fr-FR"/>
        </w:rPr>
        <w:t>58.</w:t>
      </w:r>
      <w:r w:rsidRPr="004B3DF8">
        <w:rPr>
          <w:lang w:val="fr-FR"/>
        </w:rPr>
        <w:tab/>
        <w:t xml:space="preserve">Le </w:t>
      </w:r>
      <w:r>
        <w:rPr>
          <w:lang w:val="fr-FR"/>
        </w:rPr>
        <w:t>Secrétariat d</w:t>
      </w:r>
      <w:r w:rsidR="00AA30BA">
        <w:rPr>
          <w:lang w:val="fr-FR"/>
        </w:rPr>
        <w:t>’</w:t>
      </w:r>
      <w:r>
        <w:rPr>
          <w:lang w:val="fr-FR"/>
        </w:rPr>
        <w:t>État à</w:t>
      </w:r>
      <w:r w:rsidRPr="004B3DF8">
        <w:rPr>
          <w:lang w:val="fr-FR"/>
        </w:rPr>
        <w:t xml:space="preserve"> la santé tient à jour les statistiques nationales suivantes sur les accouchements et les avortements tous âges confondus et chez les adolescentes âgées de 10 à 19</w:t>
      </w:r>
      <w:r>
        <w:rPr>
          <w:lang w:val="fr-FR"/>
        </w:rPr>
        <w:t> </w:t>
      </w:r>
      <w:r w:rsidRPr="004B3DF8">
        <w:rPr>
          <w:lang w:val="fr-FR"/>
        </w:rPr>
        <w:t>ans, y compris les grossesses extra-utérines, les rétentions fœtales, les fausses couches, les autres avortements et les complications consécutives à l</w:t>
      </w:r>
      <w:r w:rsidR="00AA30BA">
        <w:rPr>
          <w:lang w:val="fr-FR"/>
        </w:rPr>
        <w:t>’</w:t>
      </w:r>
      <w:r w:rsidRPr="004B3DF8">
        <w:rPr>
          <w:lang w:val="fr-FR"/>
        </w:rPr>
        <w:t>avortement :</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850"/>
        <w:gridCol w:w="850"/>
        <w:gridCol w:w="850"/>
        <w:gridCol w:w="850"/>
        <w:gridCol w:w="851"/>
      </w:tblGrid>
      <w:tr w:rsidR="007F5D62" w:rsidRPr="007F5D62" w14:paraId="5A72712F" w14:textId="77777777" w:rsidTr="00FE2F22">
        <w:trPr>
          <w:trHeight w:val="240"/>
          <w:tblHeader/>
        </w:trPr>
        <w:tc>
          <w:tcPr>
            <w:tcW w:w="7370" w:type="dxa"/>
            <w:gridSpan w:val="6"/>
            <w:tcBorders>
              <w:top w:val="single" w:sz="4" w:space="0" w:color="auto"/>
              <w:bottom w:val="single" w:sz="4" w:space="0" w:color="auto"/>
            </w:tcBorders>
            <w:shd w:val="clear" w:color="auto" w:fill="auto"/>
            <w:vAlign w:val="bottom"/>
          </w:tcPr>
          <w:p w14:paraId="0DD90A72" w14:textId="250DFAF3" w:rsidR="007F5D62" w:rsidRPr="007F5D62" w:rsidRDefault="007F5D62" w:rsidP="00FE2F22">
            <w:pPr>
              <w:pStyle w:val="SingleTxtG"/>
              <w:tabs>
                <w:tab w:val="clear" w:pos="1701"/>
                <w:tab w:val="clear" w:pos="2268"/>
                <w:tab w:val="clear" w:pos="2835"/>
              </w:tabs>
              <w:spacing w:before="80" w:after="80" w:line="200" w:lineRule="exact"/>
              <w:ind w:left="0" w:right="0"/>
              <w:jc w:val="left"/>
              <w:rPr>
                <w:i/>
                <w:sz w:val="16"/>
              </w:rPr>
            </w:pPr>
            <w:r w:rsidRPr="007F5D62">
              <w:rPr>
                <w:i/>
                <w:sz w:val="16"/>
                <w:lang w:val="fr-FR"/>
              </w:rPr>
              <w:t>Statistiques sur la fécondité, les hospitalisations pour accouchement, les avortements et les vaccins contre le virus du papillome humain (PVH)</w:t>
            </w:r>
          </w:p>
        </w:tc>
      </w:tr>
      <w:tr w:rsidR="007F5D62" w:rsidRPr="001551C7" w14:paraId="3214E305" w14:textId="77777777" w:rsidTr="00FE2F22">
        <w:trPr>
          <w:trHeight w:val="240"/>
        </w:trPr>
        <w:tc>
          <w:tcPr>
            <w:tcW w:w="3119" w:type="dxa"/>
            <w:tcBorders>
              <w:top w:val="single" w:sz="4" w:space="0" w:color="auto"/>
              <w:bottom w:val="single" w:sz="12" w:space="0" w:color="auto"/>
            </w:tcBorders>
            <w:shd w:val="clear" w:color="auto" w:fill="auto"/>
          </w:tcPr>
          <w:p w14:paraId="736CF3A2" w14:textId="4590AA7C" w:rsidR="007F5D62" w:rsidRPr="001551C7" w:rsidRDefault="007F5D62" w:rsidP="00FE2F22">
            <w:pPr>
              <w:pStyle w:val="SingleTxtG"/>
              <w:tabs>
                <w:tab w:val="clear" w:pos="1701"/>
                <w:tab w:val="clear" w:pos="2268"/>
                <w:tab w:val="clear" w:pos="2835"/>
              </w:tabs>
              <w:spacing w:before="80" w:after="80" w:line="200" w:lineRule="exact"/>
              <w:ind w:left="0" w:right="0"/>
              <w:jc w:val="left"/>
              <w:rPr>
                <w:i/>
                <w:sz w:val="16"/>
              </w:rPr>
            </w:pPr>
            <w:r w:rsidRPr="007F5D62">
              <w:rPr>
                <w:i/>
                <w:sz w:val="16"/>
                <w:lang w:val="fr-FR"/>
              </w:rPr>
              <w:t>Description</w:t>
            </w:r>
          </w:p>
        </w:tc>
        <w:tc>
          <w:tcPr>
            <w:tcW w:w="850" w:type="dxa"/>
            <w:tcBorders>
              <w:top w:val="single" w:sz="4" w:space="0" w:color="auto"/>
              <w:bottom w:val="single" w:sz="12" w:space="0" w:color="auto"/>
            </w:tcBorders>
            <w:shd w:val="clear" w:color="auto" w:fill="auto"/>
            <w:vAlign w:val="center"/>
          </w:tcPr>
          <w:p w14:paraId="35CB8CB5" w14:textId="77777777" w:rsidR="007F5D62" w:rsidRPr="001551C7" w:rsidRDefault="007F5D62" w:rsidP="00FE2F22">
            <w:pPr>
              <w:pStyle w:val="SingleTxtG"/>
              <w:tabs>
                <w:tab w:val="clear" w:pos="1701"/>
                <w:tab w:val="clear" w:pos="2268"/>
                <w:tab w:val="clear" w:pos="2835"/>
              </w:tabs>
              <w:spacing w:before="80" w:after="80" w:line="200" w:lineRule="exact"/>
              <w:ind w:left="0" w:right="0"/>
              <w:jc w:val="right"/>
              <w:rPr>
                <w:i/>
                <w:sz w:val="16"/>
              </w:rPr>
            </w:pPr>
            <w:r w:rsidRPr="001551C7">
              <w:rPr>
                <w:i/>
                <w:sz w:val="16"/>
              </w:rPr>
              <w:t>2017</w:t>
            </w:r>
          </w:p>
        </w:tc>
        <w:tc>
          <w:tcPr>
            <w:tcW w:w="850" w:type="dxa"/>
            <w:tcBorders>
              <w:top w:val="single" w:sz="4" w:space="0" w:color="auto"/>
              <w:bottom w:val="single" w:sz="12" w:space="0" w:color="auto"/>
            </w:tcBorders>
            <w:shd w:val="clear" w:color="auto" w:fill="auto"/>
            <w:vAlign w:val="center"/>
          </w:tcPr>
          <w:p w14:paraId="5CE1C329" w14:textId="77777777" w:rsidR="007F5D62" w:rsidRPr="001551C7" w:rsidRDefault="007F5D62" w:rsidP="00FE2F22">
            <w:pPr>
              <w:pStyle w:val="SingleTxtG"/>
              <w:tabs>
                <w:tab w:val="clear" w:pos="1701"/>
                <w:tab w:val="clear" w:pos="2268"/>
                <w:tab w:val="clear" w:pos="2835"/>
              </w:tabs>
              <w:spacing w:before="80" w:after="80" w:line="200" w:lineRule="exact"/>
              <w:ind w:left="0" w:right="0"/>
              <w:jc w:val="right"/>
              <w:rPr>
                <w:i/>
                <w:sz w:val="16"/>
              </w:rPr>
            </w:pPr>
            <w:r w:rsidRPr="001551C7">
              <w:rPr>
                <w:i/>
                <w:sz w:val="16"/>
              </w:rPr>
              <w:t>2018</w:t>
            </w:r>
          </w:p>
        </w:tc>
        <w:tc>
          <w:tcPr>
            <w:tcW w:w="850" w:type="dxa"/>
            <w:tcBorders>
              <w:top w:val="single" w:sz="4" w:space="0" w:color="auto"/>
              <w:bottom w:val="single" w:sz="12" w:space="0" w:color="auto"/>
            </w:tcBorders>
            <w:shd w:val="clear" w:color="auto" w:fill="auto"/>
            <w:vAlign w:val="center"/>
          </w:tcPr>
          <w:p w14:paraId="5C08D9B4" w14:textId="77777777" w:rsidR="007F5D62" w:rsidRPr="001551C7" w:rsidRDefault="007F5D62" w:rsidP="00FE2F22">
            <w:pPr>
              <w:pStyle w:val="SingleTxtG"/>
              <w:tabs>
                <w:tab w:val="clear" w:pos="1701"/>
                <w:tab w:val="clear" w:pos="2268"/>
                <w:tab w:val="clear" w:pos="2835"/>
              </w:tabs>
              <w:spacing w:before="80" w:after="80" w:line="200" w:lineRule="exact"/>
              <w:ind w:left="0" w:right="0"/>
              <w:jc w:val="right"/>
              <w:rPr>
                <w:i/>
                <w:sz w:val="16"/>
              </w:rPr>
            </w:pPr>
            <w:r w:rsidRPr="001551C7">
              <w:rPr>
                <w:i/>
                <w:sz w:val="16"/>
              </w:rPr>
              <w:t>2019</w:t>
            </w:r>
          </w:p>
        </w:tc>
        <w:tc>
          <w:tcPr>
            <w:tcW w:w="850" w:type="dxa"/>
            <w:tcBorders>
              <w:top w:val="single" w:sz="4" w:space="0" w:color="auto"/>
              <w:bottom w:val="single" w:sz="12" w:space="0" w:color="auto"/>
            </w:tcBorders>
            <w:shd w:val="clear" w:color="auto" w:fill="auto"/>
            <w:vAlign w:val="center"/>
          </w:tcPr>
          <w:p w14:paraId="5A94B81D" w14:textId="77777777" w:rsidR="007F5D62" w:rsidRPr="001551C7" w:rsidRDefault="007F5D62" w:rsidP="00FE2F22">
            <w:pPr>
              <w:pStyle w:val="SingleTxtG"/>
              <w:tabs>
                <w:tab w:val="clear" w:pos="1701"/>
                <w:tab w:val="clear" w:pos="2268"/>
                <w:tab w:val="clear" w:pos="2835"/>
              </w:tabs>
              <w:spacing w:before="80" w:after="80" w:line="200" w:lineRule="exact"/>
              <w:ind w:left="0" w:right="0"/>
              <w:jc w:val="right"/>
              <w:rPr>
                <w:i/>
                <w:sz w:val="16"/>
              </w:rPr>
            </w:pPr>
            <w:r w:rsidRPr="001551C7">
              <w:rPr>
                <w:i/>
                <w:sz w:val="16"/>
              </w:rPr>
              <w:t>2020</w:t>
            </w:r>
          </w:p>
        </w:tc>
        <w:tc>
          <w:tcPr>
            <w:tcW w:w="851" w:type="dxa"/>
            <w:tcBorders>
              <w:top w:val="single" w:sz="4" w:space="0" w:color="auto"/>
              <w:bottom w:val="single" w:sz="12" w:space="0" w:color="auto"/>
            </w:tcBorders>
            <w:shd w:val="clear" w:color="auto" w:fill="auto"/>
            <w:vAlign w:val="center"/>
          </w:tcPr>
          <w:p w14:paraId="166815B1" w14:textId="77777777" w:rsidR="007F5D62" w:rsidRPr="001551C7" w:rsidRDefault="007F5D62" w:rsidP="00FE2F22">
            <w:pPr>
              <w:pStyle w:val="SingleTxtG"/>
              <w:tabs>
                <w:tab w:val="clear" w:pos="1701"/>
                <w:tab w:val="clear" w:pos="2268"/>
                <w:tab w:val="clear" w:pos="2835"/>
              </w:tabs>
              <w:spacing w:before="80" w:after="80" w:line="200" w:lineRule="exact"/>
              <w:ind w:left="0" w:right="0"/>
              <w:jc w:val="right"/>
              <w:rPr>
                <w:i/>
                <w:sz w:val="16"/>
              </w:rPr>
            </w:pPr>
            <w:r w:rsidRPr="001551C7">
              <w:rPr>
                <w:i/>
                <w:sz w:val="16"/>
              </w:rPr>
              <w:t>2031</w:t>
            </w:r>
          </w:p>
        </w:tc>
      </w:tr>
      <w:tr w:rsidR="007F5D62" w:rsidRPr="001551C7" w14:paraId="6865D645" w14:textId="77777777" w:rsidTr="00FE2F22">
        <w:trPr>
          <w:trHeight w:val="240"/>
        </w:trPr>
        <w:tc>
          <w:tcPr>
            <w:tcW w:w="3119" w:type="dxa"/>
            <w:tcBorders>
              <w:top w:val="single" w:sz="12" w:space="0" w:color="auto"/>
            </w:tcBorders>
            <w:shd w:val="clear" w:color="auto" w:fill="auto"/>
          </w:tcPr>
          <w:p w14:paraId="665607BD" w14:textId="68D2053D" w:rsidR="007F5D62" w:rsidRPr="001551C7" w:rsidRDefault="007F5D62" w:rsidP="00FE2F22">
            <w:pPr>
              <w:pStyle w:val="SingleTxtG"/>
              <w:tabs>
                <w:tab w:val="clear" w:pos="1701"/>
                <w:tab w:val="clear" w:pos="2268"/>
                <w:tab w:val="clear" w:pos="2835"/>
              </w:tabs>
              <w:spacing w:before="40" w:after="40" w:line="220" w:lineRule="exact"/>
              <w:ind w:left="0" w:right="0"/>
              <w:jc w:val="left"/>
              <w:rPr>
                <w:sz w:val="18"/>
              </w:rPr>
            </w:pPr>
            <w:r w:rsidRPr="007F5D62">
              <w:rPr>
                <w:bCs/>
                <w:sz w:val="18"/>
                <w:szCs w:val="24"/>
                <w:lang w:val="fr-FR"/>
              </w:rPr>
              <w:t>Indice synthétique de fécondité</w:t>
            </w:r>
          </w:p>
        </w:tc>
        <w:tc>
          <w:tcPr>
            <w:tcW w:w="850" w:type="dxa"/>
            <w:tcBorders>
              <w:top w:val="single" w:sz="12" w:space="0" w:color="auto"/>
            </w:tcBorders>
            <w:shd w:val="clear" w:color="auto" w:fill="auto"/>
          </w:tcPr>
          <w:p w14:paraId="0D73BE19" w14:textId="612AE198"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w:t>
            </w:r>
            <w:r>
              <w:rPr>
                <w:rFonts w:eastAsiaTheme="minorEastAsia"/>
                <w:sz w:val="18"/>
              </w:rPr>
              <w:t>,</w:t>
            </w:r>
            <w:r w:rsidRPr="001551C7">
              <w:rPr>
                <w:rFonts w:eastAsiaTheme="minorEastAsia"/>
                <w:sz w:val="18"/>
              </w:rPr>
              <w:t>54</w:t>
            </w:r>
          </w:p>
        </w:tc>
        <w:tc>
          <w:tcPr>
            <w:tcW w:w="850" w:type="dxa"/>
            <w:tcBorders>
              <w:top w:val="single" w:sz="12" w:space="0" w:color="auto"/>
            </w:tcBorders>
            <w:shd w:val="clear" w:color="auto" w:fill="auto"/>
          </w:tcPr>
          <w:p w14:paraId="2C506FCB" w14:textId="170C64D1"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w:t>
            </w:r>
            <w:r>
              <w:rPr>
                <w:rFonts w:eastAsiaTheme="minorEastAsia"/>
                <w:sz w:val="18"/>
              </w:rPr>
              <w:t>,</w:t>
            </w:r>
            <w:r w:rsidRPr="001551C7">
              <w:rPr>
                <w:rFonts w:eastAsiaTheme="minorEastAsia"/>
                <w:sz w:val="18"/>
              </w:rPr>
              <w:t>51</w:t>
            </w:r>
          </w:p>
        </w:tc>
        <w:tc>
          <w:tcPr>
            <w:tcW w:w="850" w:type="dxa"/>
            <w:tcBorders>
              <w:top w:val="single" w:sz="12" w:space="0" w:color="auto"/>
            </w:tcBorders>
            <w:shd w:val="clear" w:color="auto" w:fill="auto"/>
          </w:tcPr>
          <w:p w14:paraId="24DD86C1" w14:textId="5E8EA8C5"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w:t>
            </w:r>
            <w:r>
              <w:rPr>
                <w:rFonts w:eastAsiaTheme="minorEastAsia"/>
                <w:sz w:val="18"/>
              </w:rPr>
              <w:t>,</w:t>
            </w:r>
            <w:r w:rsidRPr="001551C7">
              <w:rPr>
                <w:rFonts w:eastAsiaTheme="minorEastAsia"/>
                <w:sz w:val="18"/>
              </w:rPr>
              <w:t>47</w:t>
            </w:r>
          </w:p>
        </w:tc>
        <w:tc>
          <w:tcPr>
            <w:tcW w:w="850" w:type="dxa"/>
            <w:tcBorders>
              <w:top w:val="single" w:sz="12" w:space="0" w:color="auto"/>
            </w:tcBorders>
            <w:shd w:val="clear" w:color="auto" w:fill="auto"/>
          </w:tcPr>
          <w:p w14:paraId="618762F1" w14:textId="2B34B780"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w:t>
            </w:r>
            <w:r>
              <w:rPr>
                <w:rFonts w:eastAsiaTheme="minorEastAsia"/>
                <w:sz w:val="18"/>
              </w:rPr>
              <w:t>,</w:t>
            </w:r>
            <w:r w:rsidRPr="001551C7">
              <w:rPr>
                <w:rFonts w:eastAsiaTheme="minorEastAsia"/>
                <w:sz w:val="18"/>
              </w:rPr>
              <w:t>44</w:t>
            </w:r>
          </w:p>
        </w:tc>
        <w:tc>
          <w:tcPr>
            <w:tcW w:w="851" w:type="dxa"/>
            <w:tcBorders>
              <w:top w:val="single" w:sz="12" w:space="0" w:color="auto"/>
            </w:tcBorders>
            <w:shd w:val="clear" w:color="auto" w:fill="auto"/>
          </w:tcPr>
          <w:p w14:paraId="21EBA6AC" w14:textId="12B148BA"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w:t>
            </w:r>
            <w:r>
              <w:rPr>
                <w:rFonts w:eastAsiaTheme="minorEastAsia"/>
                <w:sz w:val="18"/>
              </w:rPr>
              <w:t>,</w:t>
            </w:r>
            <w:r w:rsidRPr="001551C7">
              <w:rPr>
                <w:rFonts w:eastAsiaTheme="minorEastAsia"/>
                <w:sz w:val="18"/>
              </w:rPr>
              <w:t>58</w:t>
            </w:r>
          </w:p>
        </w:tc>
      </w:tr>
      <w:tr w:rsidR="007F5D62" w:rsidRPr="001551C7" w14:paraId="34B082E6" w14:textId="77777777" w:rsidTr="00FE2F22">
        <w:trPr>
          <w:trHeight w:val="240"/>
        </w:trPr>
        <w:tc>
          <w:tcPr>
            <w:tcW w:w="3119" w:type="dxa"/>
            <w:shd w:val="clear" w:color="auto" w:fill="auto"/>
          </w:tcPr>
          <w:p w14:paraId="25DA0157" w14:textId="69ED198B" w:rsidR="007F5D62" w:rsidRPr="001551C7" w:rsidRDefault="007F5D62" w:rsidP="00FE2F22">
            <w:pPr>
              <w:pStyle w:val="SingleTxtG"/>
              <w:tabs>
                <w:tab w:val="clear" w:pos="1701"/>
                <w:tab w:val="clear" w:pos="2268"/>
                <w:tab w:val="clear" w:pos="2835"/>
              </w:tabs>
              <w:spacing w:before="40" w:after="40" w:line="220" w:lineRule="exact"/>
              <w:ind w:left="0" w:right="0"/>
              <w:jc w:val="left"/>
              <w:rPr>
                <w:sz w:val="18"/>
              </w:rPr>
            </w:pPr>
            <w:r w:rsidRPr="007F5D62">
              <w:rPr>
                <w:bCs/>
                <w:sz w:val="18"/>
                <w:szCs w:val="24"/>
                <w:lang w:val="fr-FR"/>
              </w:rPr>
              <w:t>Accouchements en milieu hospitalier</w:t>
            </w:r>
          </w:p>
        </w:tc>
        <w:tc>
          <w:tcPr>
            <w:tcW w:w="850" w:type="dxa"/>
            <w:shd w:val="clear" w:color="auto" w:fill="auto"/>
          </w:tcPr>
          <w:p w14:paraId="37722C24" w14:textId="4565D95B"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144</w:t>
            </w:r>
            <w:r>
              <w:rPr>
                <w:rFonts w:eastAsiaTheme="minorEastAsia"/>
                <w:sz w:val="18"/>
              </w:rPr>
              <w:t> </w:t>
            </w:r>
            <w:r w:rsidRPr="001551C7">
              <w:rPr>
                <w:rFonts w:eastAsiaTheme="minorEastAsia"/>
                <w:sz w:val="18"/>
              </w:rPr>
              <w:t>680</w:t>
            </w:r>
          </w:p>
        </w:tc>
        <w:tc>
          <w:tcPr>
            <w:tcW w:w="850" w:type="dxa"/>
            <w:shd w:val="clear" w:color="auto" w:fill="auto"/>
          </w:tcPr>
          <w:p w14:paraId="32142A22" w14:textId="5F8FDA02"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144</w:t>
            </w:r>
            <w:r>
              <w:rPr>
                <w:rFonts w:eastAsiaTheme="minorEastAsia"/>
                <w:sz w:val="18"/>
              </w:rPr>
              <w:t> </w:t>
            </w:r>
            <w:r w:rsidRPr="001551C7">
              <w:rPr>
                <w:rFonts w:eastAsiaTheme="minorEastAsia"/>
                <w:sz w:val="18"/>
              </w:rPr>
              <w:t>749</w:t>
            </w:r>
          </w:p>
        </w:tc>
        <w:tc>
          <w:tcPr>
            <w:tcW w:w="850" w:type="dxa"/>
            <w:shd w:val="clear" w:color="auto" w:fill="auto"/>
          </w:tcPr>
          <w:p w14:paraId="4AA13803" w14:textId="656B6BEA"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137</w:t>
            </w:r>
            <w:r>
              <w:rPr>
                <w:rFonts w:eastAsiaTheme="minorEastAsia"/>
                <w:sz w:val="18"/>
              </w:rPr>
              <w:t> </w:t>
            </w:r>
            <w:r w:rsidRPr="001551C7">
              <w:rPr>
                <w:rFonts w:eastAsiaTheme="minorEastAsia"/>
                <w:sz w:val="18"/>
              </w:rPr>
              <w:t>143</w:t>
            </w:r>
          </w:p>
        </w:tc>
        <w:tc>
          <w:tcPr>
            <w:tcW w:w="850" w:type="dxa"/>
            <w:shd w:val="clear" w:color="auto" w:fill="auto"/>
          </w:tcPr>
          <w:p w14:paraId="25EEA6E1" w14:textId="51EF68EF"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125</w:t>
            </w:r>
            <w:r>
              <w:rPr>
                <w:rFonts w:eastAsiaTheme="minorEastAsia"/>
                <w:sz w:val="18"/>
              </w:rPr>
              <w:t> </w:t>
            </w:r>
            <w:r w:rsidRPr="001551C7">
              <w:rPr>
                <w:rFonts w:eastAsiaTheme="minorEastAsia"/>
                <w:sz w:val="18"/>
              </w:rPr>
              <w:t>193</w:t>
            </w:r>
          </w:p>
        </w:tc>
        <w:tc>
          <w:tcPr>
            <w:tcW w:w="851" w:type="dxa"/>
            <w:shd w:val="clear" w:color="auto" w:fill="auto"/>
          </w:tcPr>
          <w:p w14:paraId="4F84CCC5" w14:textId="4730DEEF"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99</w:t>
            </w:r>
            <w:r>
              <w:rPr>
                <w:rFonts w:eastAsiaTheme="minorEastAsia"/>
                <w:sz w:val="18"/>
              </w:rPr>
              <w:t> </w:t>
            </w:r>
            <w:r w:rsidRPr="001551C7">
              <w:rPr>
                <w:rFonts w:eastAsiaTheme="minorEastAsia"/>
                <w:sz w:val="18"/>
              </w:rPr>
              <w:t>684*</w:t>
            </w:r>
          </w:p>
        </w:tc>
      </w:tr>
      <w:tr w:rsidR="007F5D62" w:rsidRPr="001551C7" w14:paraId="573FC89E" w14:textId="77777777" w:rsidTr="00FE2F22">
        <w:trPr>
          <w:trHeight w:val="240"/>
        </w:trPr>
        <w:tc>
          <w:tcPr>
            <w:tcW w:w="3119" w:type="dxa"/>
            <w:shd w:val="clear" w:color="auto" w:fill="auto"/>
          </w:tcPr>
          <w:p w14:paraId="729A8985" w14:textId="0FDD5D78" w:rsidR="007F5D62" w:rsidRPr="001551C7" w:rsidRDefault="007F5D62" w:rsidP="00FE2F22">
            <w:pPr>
              <w:pStyle w:val="SingleTxtG"/>
              <w:tabs>
                <w:tab w:val="clear" w:pos="1701"/>
                <w:tab w:val="clear" w:pos="2268"/>
                <w:tab w:val="clear" w:pos="2835"/>
              </w:tabs>
              <w:spacing w:before="40" w:after="40" w:line="220" w:lineRule="exact"/>
              <w:ind w:left="0" w:right="0"/>
              <w:jc w:val="left"/>
              <w:rPr>
                <w:sz w:val="18"/>
              </w:rPr>
            </w:pPr>
            <w:r w:rsidRPr="007F5D62">
              <w:rPr>
                <w:bCs/>
                <w:sz w:val="18"/>
                <w:szCs w:val="24"/>
                <w:lang w:val="fr-FR"/>
              </w:rPr>
              <w:t>Accouchements chez les adolescentes</w:t>
            </w:r>
          </w:p>
        </w:tc>
        <w:tc>
          <w:tcPr>
            <w:tcW w:w="850" w:type="dxa"/>
            <w:shd w:val="clear" w:color="auto" w:fill="auto"/>
          </w:tcPr>
          <w:p w14:paraId="2D9A9699" w14:textId="7690DFAA"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30</w:t>
            </w:r>
            <w:r>
              <w:rPr>
                <w:rFonts w:eastAsiaTheme="minorEastAsia"/>
                <w:sz w:val="18"/>
              </w:rPr>
              <w:t> </w:t>
            </w:r>
            <w:r w:rsidRPr="001551C7">
              <w:rPr>
                <w:rFonts w:eastAsiaTheme="minorEastAsia"/>
                <w:sz w:val="18"/>
              </w:rPr>
              <w:t>468</w:t>
            </w:r>
          </w:p>
        </w:tc>
        <w:tc>
          <w:tcPr>
            <w:tcW w:w="850" w:type="dxa"/>
            <w:shd w:val="clear" w:color="auto" w:fill="auto"/>
          </w:tcPr>
          <w:p w14:paraId="1E9038FC" w14:textId="1A8C863D"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29</w:t>
            </w:r>
            <w:r>
              <w:rPr>
                <w:rFonts w:eastAsiaTheme="minorEastAsia"/>
                <w:sz w:val="18"/>
              </w:rPr>
              <w:t> </w:t>
            </w:r>
            <w:r w:rsidRPr="001551C7">
              <w:rPr>
                <w:rFonts w:eastAsiaTheme="minorEastAsia"/>
                <w:sz w:val="18"/>
              </w:rPr>
              <w:t>741</w:t>
            </w:r>
          </w:p>
        </w:tc>
        <w:tc>
          <w:tcPr>
            <w:tcW w:w="850" w:type="dxa"/>
            <w:shd w:val="clear" w:color="auto" w:fill="auto"/>
          </w:tcPr>
          <w:p w14:paraId="1DE6E760" w14:textId="439A54DC"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27</w:t>
            </w:r>
            <w:r>
              <w:rPr>
                <w:rFonts w:eastAsiaTheme="minorEastAsia"/>
                <w:sz w:val="18"/>
              </w:rPr>
              <w:t> </w:t>
            </w:r>
            <w:r w:rsidRPr="001551C7">
              <w:rPr>
                <w:rFonts w:eastAsiaTheme="minorEastAsia"/>
                <w:sz w:val="18"/>
              </w:rPr>
              <w:t>571</w:t>
            </w:r>
          </w:p>
        </w:tc>
        <w:tc>
          <w:tcPr>
            <w:tcW w:w="850" w:type="dxa"/>
            <w:shd w:val="clear" w:color="auto" w:fill="auto"/>
          </w:tcPr>
          <w:p w14:paraId="3E4720D2" w14:textId="755BAA29"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23</w:t>
            </w:r>
            <w:r>
              <w:rPr>
                <w:rFonts w:eastAsiaTheme="minorEastAsia"/>
                <w:sz w:val="18"/>
              </w:rPr>
              <w:t> </w:t>
            </w:r>
            <w:r w:rsidRPr="001551C7">
              <w:rPr>
                <w:rFonts w:eastAsiaTheme="minorEastAsia"/>
                <w:sz w:val="18"/>
              </w:rPr>
              <w:t>913</w:t>
            </w:r>
          </w:p>
        </w:tc>
        <w:tc>
          <w:tcPr>
            <w:tcW w:w="851" w:type="dxa"/>
            <w:shd w:val="clear" w:color="auto" w:fill="auto"/>
          </w:tcPr>
          <w:p w14:paraId="49C2F50D" w14:textId="6CD0005A"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16</w:t>
            </w:r>
            <w:r>
              <w:rPr>
                <w:rFonts w:eastAsiaTheme="minorEastAsia"/>
                <w:sz w:val="18"/>
              </w:rPr>
              <w:t> </w:t>
            </w:r>
            <w:r w:rsidRPr="001551C7">
              <w:rPr>
                <w:rFonts w:eastAsiaTheme="minorEastAsia"/>
                <w:sz w:val="18"/>
              </w:rPr>
              <w:t>158*</w:t>
            </w:r>
          </w:p>
        </w:tc>
      </w:tr>
      <w:tr w:rsidR="007F5D62" w:rsidRPr="001551C7" w14:paraId="3090E54B" w14:textId="77777777" w:rsidTr="00FE2F22">
        <w:trPr>
          <w:trHeight w:val="240"/>
        </w:trPr>
        <w:tc>
          <w:tcPr>
            <w:tcW w:w="3119" w:type="dxa"/>
            <w:shd w:val="clear" w:color="auto" w:fill="auto"/>
          </w:tcPr>
          <w:p w14:paraId="45002785" w14:textId="11C14AF0" w:rsidR="007F5D62" w:rsidRPr="001551C7" w:rsidRDefault="007F5D62" w:rsidP="00FE2F22">
            <w:pPr>
              <w:pStyle w:val="SingleTxtG"/>
              <w:tabs>
                <w:tab w:val="clear" w:pos="1701"/>
                <w:tab w:val="clear" w:pos="2268"/>
                <w:tab w:val="clear" w:pos="2835"/>
              </w:tabs>
              <w:spacing w:before="40" w:after="40" w:line="220" w:lineRule="exact"/>
              <w:ind w:left="0" w:right="0"/>
              <w:jc w:val="left"/>
              <w:rPr>
                <w:sz w:val="18"/>
              </w:rPr>
            </w:pPr>
            <w:r w:rsidRPr="007F5D62">
              <w:rPr>
                <w:bCs/>
                <w:sz w:val="18"/>
                <w:szCs w:val="24"/>
                <w:lang w:val="fr-FR"/>
              </w:rPr>
              <w:t>Avortements</w:t>
            </w:r>
            <w:r w:rsidRPr="001551C7">
              <w:rPr>
                <w:sz w:val="18"/>
                <w:szCs w:val="24"/>
              </w:rPr>
              <w:t>***</w:t>
            </w:r>
          </w:p>
        </w:tc>
        <w:tc>
          <w:tcPr>
            <w:tcW w:w="850" w:type="dxa"/>
            <w:shd w:val="clear" w:color="auto" w:fill="auto"/>
          </w:tcPr>
          <w:p w14:paraId="31F8F627" w14:textId="77777777"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w:t>
            </w:r>
          </w:p>
        </w:tc>
        <w:tc>
          <w:tcPr>
            <w:tcW w:w="850" w:type="dxa"/>
            <w:shd w:val="clear" w:color="auto" w:fill="auto"/>
          </w:tcPr>
          <w:p w14:paraId="37081208" w14:textId="173D3798"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13</w:t>
            </w:r>
            <w:r>
              <w:rPr>
                <w:rFonts w:eastAsiaTheme="minorEastAsia"/>
                <w:sz w:val="18"/>
              </w:rPr>
              <w:t> </w:t>
            </w:r>
            <w:r w:rsidRPr="001551C7">
              <w:rPr>
                <w:rFonts w:eastAsiaTheme="minorEastAsia"/>
                <w:sz w:val="18"/>
              </w:rPr>
              <w:t>202</w:t>
            </w:r>
          </w:p>
        </w:tc>
        <w:tc>
          <w:tcPr>
            <w:tcW w:w="850" w:type="dxa"/>
            <w:shd w:val="clear" w:color="auto" w:fill="auto"/>
          </w:tcPr>
          <w:p w14:paraId="4BA88AE8" w14:textId="6935B21F"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12</w:t>
            </w:r>
            <w:r>
              <w:rPr>
                <w:rFonts w:eastAsiaTheme="minorEastAsia"/>
                <w:sz w:val="18"/>
              </w:rPr>
              <w:t> </w:t>
            </w:r>
            <w:r w:rsidRPr="001551C7">
              <w:rPr>
                <w:rFonts w:eastAsiaTheme="minorEastAsia"/>
                <w:sz w:val="18"/>
              </w:rPr>
              <w:t>194</w:t>
            </w:r>
          </w:p>
        </w:tc>
        <w:tc>
          <w:tcPr>
            <w:tcW w:w="850" w:type="dxa"/>
            <w:shd w:val="clear" w:color="auto" w:fill="auto"/>
          </w:tcPr>
          <w:p w14:paraId="1BE5C37F" w14:textId="19E95B65"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9</w:t>
            </w:r>
            <w:r>
              <w:rPr>
                <w:rFonts w:eastAsiaTheme="minorEastAsia"/>
                <w:sz w:val="18"/>
              </w:rPr>
              <w:t> </w:t>
            </w:r>
            <w:r w:rsidRPr="001551C7">
              <w:rPr>
                <w:rFonts w:eastAsiaTheme="minorEastAsia"/>
                <w:sz w:val="18"/>
              </w:rPr>
              <w:t>751</w:t>
            </w:r>
          </w:p>
        </w:tc>
        <w:tc>
          <w:tcPr>
            <w:tcW w:w="851" w:type="dxa"/>
            <w:shd w:val="clear" w:color="auto" w:fill="auto"/>
          </w:tcPr>
          <w:p w14:paraId="5889911D" w14:textId="5E029DDB"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7</w:t>
            </w:r>
            <w:r>
              <w:rPr>
                <w:rFonts w:eastAsiaTheme="minorEastAsia"/>
                <w:sz w:val="18"/>
              </w:rPr>
              <w:t> </w:t>
            </w:r>
            <w:r w:rsidRPr="001551C7">
              <w:rPr>
                <w:rFonts w:eastAsiaTheme="minorEastAsia"/>
                <w:sz w:val="18"/>
              </w:rPr>
              <w:t>530*</w:t>
            </w:r>
          </w:p>
        </w:tc>
      </w:tr>
      <w:tr w:rsidR="007F5D62" w:rsidRPr="001551C7" w14:paraId="47E3CD69" w14:textId="77777777" w:rsidTr="00FE2F22">
        <w:trPr>
          <w:trHeight w:val="240"/>
        </w:trPr>
        <w:tc>
          <w:tcPr>
            <w:tcW w:w="3119" w:type="dxa"/>
            <w:shd w:val="clear" w:color="auto" w:fill="auto"/>
          </w:tcPr>
          <w:p w14:paraId="41B94D55" w14:textId="67456035" w:rsidR="007F5D62" w:rsidRPr="001551C7" w:rsidRDefault="007F5D62" w:rsidP="00FE2F22">
            <w:pPr>
              <w:pStyle w:val="SingleTxtG"/>
              <w:tabs>
                <w:tab w:val="clear" w:pos="1701"/>
                <w:tab w:val="clear" w:pos="2268"/>
                <w:tab w:val="clear" w:pos="2835"/>
              </w:tabs>
              <w:spacing w:before="40" w:after="40" w:line="220" w:lineRule="exact"/>
              <w:ind w:left="0" w:right="0"/>
              <w:jc w:val="left"/>
              <w:rPr>
                <w:sz w:val="18"/>
              </w:rPr>
            </w:pPr>
            <w:r w:rsidRPr="007F5D62">
              <w:rPr>
                <w:bCs/>
                <w:sz w:val="18"/>
                <w:szCs w:val="24"/>
                <w:lang w:val="fr-FR"/>
              </w:rPr>
              <w:t>Avortements chez les adolescentes (jusqu</w:t>
            </w:r>
            <w:r w:rsidR="00AA30BA">
              <w:rPr>
                <w:bCs/>
                <w:sz w:val="18"/>
                <w:szCs w:val="24"/>
                <w:lang w:val="fr-FR"/>
              </w:rPr>
              <w:t>’</w:t>
            </w:r>
            <w:r w:rsidRPr="007F5D62">
              <w:rPr>
                <w:bCs/>
                <w:sz w:val="18"/>
                <w:szCs w:val="24"/>
                <w:lang w:val="fr-FR"/>
              </w:rPr>
              <w:t>à 19 ans)</w:t>
            </w:r>
            <w:r w:rsidRPr="001551C7">
              <w:rPr>
                <w:sz w:val="18"/>
                <w:szCs w:val="24"/>
              </w:rPr>
              <w:t>***</w:t>
            </w:r>
          </w:p>
        </w:tc>
        <w:tc>
          <w:tcPr>
            <w:tcW w:w="850" w:type="dxa"/>
            <w:shd w:val="clear" w:color="auto" w:fill="auto"/>
          </w:tcPr>
          <w:p w14:paraId="7CD87C9C" w14:textId="0A6B3FCE"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w:t>
            </w:r>
            <w:r>
              <w:rPr>
                <w:rFonts w:eastAsiaTheme="minorEastAsia"/>
                <w:sz w:val="18"/>
              </w:rPr>
              <w:t> </w:t>
            </w:r>
            <w:r w:rsidRPr="001551C7">
              <w:rPr>
                <w:rFonts w:eastAsiaTheme="minorEastAsia"/>
                <w:sz w:val="18"/>
              </w:rPr>
              <w:t>754</w:t>
            </w:r>
          </w:p>
        </w:tc>
        <w:tc>
          <w:tcPr>
            <w:tcW w:w="850" w:type="dxa"/>
            <w:shd w:val="clear" w:color="auto" w:fill="auto"/>
          </w:tcPr>
          <w:p w14:paraId="1831587F" w14:textId="36225035"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w:t>
            </w:r>
            <w:r>
              <w:rPr>
                <w:rFonts w:eastAsiaTheme="minorEastAsia"/>
                <w:sz w:val="18"/>
              </w:rPr>
              <w:t> </w:t>
            </w:r>
            <w:r w:rsidRPr="001551C7">
              <w:rPr>
                <w:rFonts w:eastAsiaTheme="minorEastAsia"/>
                <w:sz w:val="18"/>
              </w:rPr>
              <w:t>641</w:t>
            </w:r>
          </w:p>
        </w:tc>
        <w:tc>
          <w:tcPr>
            <w:tcW w:w="850" w:type="dxa"/>
            <w:shd w:val="clear" w:color="auto" w:fill="auto"/>
          </w:tcPr>
          <w:p w14:paraId="381CC24D" w14:textId="6F5FBB98"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w:t>
            </w:r>
            <w:r>
              <w:rPr>
                <w:rFonts w:eastAsiaTheme="minorEastAsia"/>
                <w:sz w:val="18"/>
              </w:rPr>
              <w:t> </w:t>
            </w:r>
            <w:r w:rsidRPr="001551C7">
              <w:rPr>
                <w:rFonts w:eastAsiaTheme="minorEastAsia"/>
                <w:sz w:val="18"/>
              </w:rPr>
              <w:t>414</w:t>
            </w:r>
          </w:p>
        </w:tc>
        <w:tc>
          <w:tcPr>
            <w:tcW w:w="850" w:type="dxa"/>
            <w:shd w:val="clear" w:color="auto" w:fill="auto"/>
          </w:tcPr>
          <w:p w14:paraId="4256C65C" w14:textId="1A5E7FAD"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w:t>
            </w:r>
            <w:r>
              <w:rPr>
                <w:rFonts w:eastAsiaTheme="minorEastAsia"/>
                <w:sz w:val="18"/>
              </w:rPr>
              <w:t> </w:t>
            </w:r>
            <w:r w:rsidRPr="001551C7">
              <w:rPr>
                <w:rFonts w:eastAsiaTheme="minorEastAsia"/>
                <w:sz w:val="18"/>
              </w:rPr>
              <w:t>118</w:t>
            </w:r>
          </w:p>
        </w:tc>
        <w:tc>
          <w:tcPr>
            <w:tcW w:w="851" w:type="dxa"/>
            <w:shd w:val="clear" w:color="auto" w:fill="auto"/>
          </w:tcPr>
          <w:p w14:paraId="16048EB7" w14:textId="22E6376A"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1</w:t>
            </w:r>
            <w:r>
              <w:rPr>
                <w:rFonts w:eastAsiaTheme="minorEastAsia"/>
                <w:sz w:val="18"/>
              </w:rPr>
              <w:t> </w:t>
            </w:r>
            <w:r w:rsidRPr="001551C7">
              <w:rPr>
                <w:rFonts w:eastAsiaTheme="minorEastAsia"/>
                <w:sz w:val="18"/>
              </w:rPr>
              <w:t>276*</w:t>
            </w:r>
          </w:p>
        </w:tc>
      </w:tr>
      <w:tr w:rsidR="007F5D62" w:rsidRPr="001551C7" w14:paraId="026F2270" w14:textId="77777777" w:rsidTr="00FE2F22">
        <w:trPr>
          <w:trHeight w:val="240"/>
        </w:trPr>
        <w:tc>
          <w:tcPr>
            <w:tcW w:w="3119" w:type="dxa"/>
            <w:tcBorders>
              <w:bottom w:val="single" w:sz="12" w:space="0" w:color="auto"/>
            </w:tcBorders>
            <w:shd w:val="clear" w:color="auto" w:fill="auto"/>
          </w:tcPr>
          <w:p w14:paraId="094C0133" w14:textId="68244638" w:rsidR="007F5D62" w:rsidRPr="007F5D62" w:rsidRDefault="007F5D62" w:rsidP="00FE2F22">
            <w:pPr>
              <w:pStyle w:val="SingleTxtG"/>
              <w:tabs>
                <w:tab w:val="clear" w:pos="1701"/>
                <w:tab w:val="clear" w:pos="2268"/>
                <w:tab w:val="clear" w:pos="2835"/>
              </w:tabs>
              <w:spacing w:before="40" w:after="40" w:line="220" w:lineRule="exact"/>
              <w:ind w:left="0" w:right="0"/>
              <w:jc w:val="left"/>
              <w:rPr>
                <w:sz w:val="18"/>
              </w:rPr>
            </w:pPr>
            <w:r w:rsidRPr="007F5D62">
              <w:rPr>
                <w:bCs/>
                <w:sz w:val="18"/>
                <w:szCs w:val="24"/>
                <w:lang w:val="fr-FR"/>
              </w:rPr>
              <w:t xml:space="preserve">Vaccinations contre le PVH </w:t>
            </w:r>
            <w:r>
              <w:rPr>
                <w:bCs/>
                <w:sz w:val="18"/>
                <w:szCs w:val="24"/>
                <w:lang w:val="fr-FR"/>
              </w:rPr>
              <w:br/>
            </w:r>
            <w:r w:rsidRPr="007F5D62">
              <w:rPr>
                <w:bCs/>
                <w:sz w:val="18"/>
                <w:szCs w:val="24"/>
                <w:lang w:val="fr-FR"/>
              </w:rPr>
              <w:t>(schéma complet)</w:t>
            </w:r>
          </w:p>
        </w:tc>
        <w:tc>
          <w:tcPr>
            <w:tcW w:w="850" w:type="dxa"/>
            <w:tcBorders>
              <w:bottom w:val="single" w:sz="12" w:space="0" w:color="auto"/>
            </w:tcBorders>
            <w:shd w:val="clear" w:color="auto" w:fill="auto"/>
          </w:tcPr>
          <w:p w14:paraId="43D6C304" w14:textId="4DB236D9"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63</w:t>
            </w:r>
            <w:r>
              <w:rPr>
                <w:rFonts w:eastAsiaTheme="minorEastAsia"/>
                <w:sz w:val="18"/>
              </w:rPr>
              <w:t> </w:t>
            </w:r>
            <w:r w:rsidRPr="001551C7">
              <w:rPr>
                <w:rFonts w:eastAsiaTheme="minorEastAsia"/>
                <w:sz w:val="18"/>
              </w:rPr>
              <w:t>245</w:t>
            </w:r>
          </w:p>
        </w:tc>
        <w:tc>
          <w:tcPr>
            <w:tcW w:w="850" w:type="dxa"/>
            <w:tcBorders>
              <w:bottom w:val="single" w:sz="12" w:space="0" w:color="auto"/>
            </w:tcBorders>
            <w:shd w:val="clear" w:color="auto" w:fill="auto"/>
          </w:tcPr>
          <w:p w14:paraId="210440DA" w14:textId="12C7CB03"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53</w:t>
            </w:r>
            <w:r>
              <w:rPr>
                <w:rFonts w:eastAsiaTheme="minorEastAsia"/>
                <w:sz w:val="18"/>
              </w:rPr>
              <w:t> </w:t>
            </w:r>
            <w:r w:rsidRPr="001551C7">
              <w:rPr>
                <w:rFonts w:eastAsiaTheme="minorEastAsia"/>
                <w:sz w:val="18"/>
              </w:rPr>
              <w:t>703</w:t>
            </w:r>
          </w:p>
        </w:tc>
        <w:tc>
          <w:tcPr>
            <w:tcW w:w="850" w:type="dxa"/>
            <w:tcBorders>
              <w:bottom w:val="single" w:sz="12" w:space="0" w:color="auto"/>
            </w:tcBorders>
            <w:shd w:val="clear" w:color="auto" w:fill="auto"/>
          </w:tcPr>
          <w:p w14:paraId="3B38C137" w14:textId="1B35F037"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59</w:t>
            </w:r>
            <w:r>
              <w:rPr>
                <w:rFonts w:eastAsiaTheme="minorEastAsia"/>
                <w:sz w:val="18"/>
              </w:rPr>
              <w:t> </w:t>
            </w:r>
            <w:r w:rsidRPr="001551C7">
              <w:rPr>
                <w:rFonts w:eastAsiaTheme="minorEastAsia"/>
                <w:sz w:val="18"/>
              </w:rPr>
              <w:t>446</w:t>
            </w:r>
          </w:p>
        </w:tc>
        <w:tc>
          <w:tcPr>
            <w:tcW w:w="850" w:type="dxa"/>
            <w:tcBorders>
              <w:bottom w:val="single" w:sz="12" w:space="0" w:color="auto"/>
            </w:tcBorders>
            <w:shd w:val="clear" w:color="auto" w:fill="auto"/>
          </w:tcPr>
          <w:p w14:paraId="0B59228A" w14:textId="4FE65632"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46</w:t>
            </w:r>
            <w:r>
              <w:rPr>
                <w:rFonts w:eastAsiaTheme="minorEastAsia"/>
                <w:sz w:val="18"/>
              </w:rPr>
              <w:t> </w:t>
            </w:r>
            <w:r w:rsidRPr="001551C7">
              <w:rPr>
                <w:rFonts w:eastAsiaTheme="minorEastAsia"/>
                <w:sz w:val="18"/>
              </w:rPr>
              <w:t>849</w:t>
            </w:r>
          </w:p>
        </w:tc>
        <w:tc>
          <w:tcPr>
            <w:tcW w:w="851" w:type="dxa"/>
            <w:tcBorders>
              <w:bottom w:val="single" w:sz="12" w:space="0" w:color="auto"/>
            </w:tcBorders>
            <w:shd w:val="clear" w:color="auto" w:fill="auto"/>
          </w:tcPr>
          <w:p w14:paraId="758ECD83" w14:textId="6D480E75" w:rsidR="007F5D62" w:rsidRPr="001551C7" w:rsidRDefault="007F5D62" w:rsidP="00FE2F22">
            <w:pPr>
              <w:spacing w:before="40" w:after="40" w:line="220" w:lineRule="exact"/>
              <w:jc w:val="right"/>
              <w:rPr>
                <w:rFonts w:eastAsiaTheme="minorEastAsia"/>
                <w:sz w:val="18"/>
              </w:rPr>
            </w:pPr>
            <w:r w:rsidRPr="001551C7">
              <w:rPr>
                <w:rFonts w:eastAsiaTheme="minorEastAsia"/>
                <w:sz w:val="18"/>
              </w:rPr>
              <w:t>27</w:t>
            </w:r>
            <w:r>
              <w:rPr>
                <w:rFonts w:eastAsiaTheme="minorEastAsia"/>
                <w:sz w:val="18"/>
              </w:rPr>
              <w:t> </w:t>
            </w:r>
            <w:r w:rsidRPr="001551C7">
              <w:rPr>
                <w:rFonts w:eastAsiaTheme="minorEastAsia"/>
                <w:sz w:val="18"/>
              </w:rPr>
              <w:t>188**</w:t>
            </w:r>
          </w:p>
        </w:tc>
      </w:tr>
    </w:tbl>
    <w:p w14:paraId="3C5073C0" w14:textId="7A14CFF7" w:rsidR="00B44E88" w:rsidRPr="007F5D62" w:rsidRDefault="00B44E88" w:rsidP="007F5D62">
      <w:pPr>
        <w:pStyle w:val="SingleTxtG"/>
        <w:suppressAutoHyphens w:val="0"/>
        <w:kinsoku/>
        <w:overflowPunct/>
        <w:autoSpaceDE/>
        <w:autoSpaceDN/>
        <w:adjustRightInd/>
        <w:snapToGrid/>
        <w:spacing w:before="120" w:after="0"/>
        <w:ind w:firstLine="170"/>
        <w:jc w:val="left"/>
        <w:rPr>
          <w:sz w:val="18"/>
          <w:szCs w:val="18"/>
          <w:lang w:val="fr-FR"/>
        </w:rPr>
      </w:pPr>
      <w:bookmarkStart w:id="46" w:name="_Hlk87346114"/>
      <w:bookmarkEnd w:id="45"/>
      <w:r w:rsidRPr="007F5D62">
        <w:rPr>
          <w:i/>
          <w:iCs/>
          <w:sz w:val="18"/>
          <w:szCs w:val="18"/>
          <w:lang w:val="fr-FR"/>
        </w:rPr>
        <w:t>Source</w:t>
      </w:r>
      <w:r w:rsidRPr="007F5D62">
        <w:rPr>
          <w:sz w:val="18"/>
          <w:szCs w:val="18"/>
          <w:lang w:val="fr-FR"/>
        </w:rPr>
        <w:t> : Secrétariat d</w:t>
      </w:r>
      <w:r w:rsidR="00AA30BA">
        <w:rPr>
          <w:sz w:val="18"/>
          <w:szCs w:val="18"/>
          <w:lang w:val="fr-FR"/>
        </w:rPr>
        <w:t>’</w:t>
      </w:r>
      <w:r w:rsidRPr="007F5D62">
        <w:rPr>
          <w:sz w:val="18"/>
          <w:szCs w:val="18"/>
          <w:lang w:val="fr-FR"/>
        </w:rPr>
        <w:t xml:space="preserve">État à la santé. </w:t>
      </w:r>
    </w:p>
    <w:p w14:paraId="75756C48" w14:textId="18BAE70B" w:rsidR="00B44E88" w:rsidRPr="007F5D62" w:rsidRDefault="00B44E88" w:rsidP="007F5D62">
      <w:pPr>
        <w:pStyle w:val="SingleTxtG"/>
        <w:suppressAutoHyphens w:val="0"/>
        <w:kinsoku/>
        <w:overflowPunct/>
        <w:autoSpaceDE/>
        <w:autoSpaceDN/>
        <w:adjustRightInd/>
        <w:snapToGrid/>
        <w:spacing w:after="0"/>
        <w:ind w:firstLine="170"/>
        <w:jc w:val="left"/>
        <w:rPr>
          <w:sz w:val="18"/>
          <w:szCs w:val="18"/>
          <w:lang w:val="fr-FR"/>
        </w:rPr>
      </w:pPr>
      <w:r w:rsidRPr="007F5D62">
        <w:rPr>
          <w:sz w:val="18"/>
          <w:szCs w:val="18"/>
          <w:lang w:val="fr-FR"/>
        </w:rPr>
        <w:t>* Jusqu</w:t>
      </w:r>
      <w:r w:rsidR="00AA30BA">
        <w:rPr>
          <w:sz w:val="18"/>
          <w:szCs w:val="18"/>
          <w:lang w:val="fr-FR"/>
        </w:rPr>
        <w:t>’</w:t>
      </w:r>
      <w:r w:rsidRPr="007F5D62">
        <w:rPr>
          <w:sz w:val="18"/>
          <w:szCs w:val="18"/>
          <w:lang w:val="fr-FR"/>
        </w:rPr>
        <w:t xml:space="preserve">en </w:t>
      </w:r>
      <w:r w:rsidRPr="00AA30BA">
        <w:rPr>
          <w:rFonts w:eastAsia="Times New Roman"/>
          <w:sz w:val="18"/>
          <w:szCs w:val="18"/>
          <w:lang w:eastAsia="es-ES"/>
        </w:rPr>
        <w:t>septembre</w:t>
      </w:r>
      <w:r w:rsidRPr="007F5D62">
        <w:rPr>
          <w:sz w:val="18"/>
          <w:szCs w:val="18"/>
          <w:lang w:val="fr-FR"/>
        </w:rPr>
        <w:t xml:space="preserve">. </w:t>
      </w:r>
    </w:p>
    <w:p w14:paraId="34C7F6B3" w14:textId="31130EFB" w:rsidR="00B44E88" w:rsidRPr="007F5D62" w:rsidRDefault="00B44E88" w:rsidP="007F5D62">
      <w:pPr>
        <w:pStyle w:val="SingleTxtG"/>
        <w:suppressAutoHyphens w:val="0"/>
        <w:kinsoku/>
        <w:overflowPunct/>
        <w:autoSpaceDE/>
        <w:autoSpaceDN/>
        <w:adjustRightInd/>
        <w:snapToGrid/>
        <w:spacing w:after="0"/>
        <w:ind w:firstLine="170"/>
        <w:jc w:val="left"/>
        <w:rPr>
          <w:sz w:val="18"/>
          <w:szCs w:val="18"/>
          <w:lang w:val="fr-FR"/>
        </w:rPr>
      </w:pPr>
      <w:r w:rsidRPr="007F5D62">
        <w:rPr>
          <w:sz w:val="18"/>
          <w:szCs w:val="18"/>
          <w:lang w:val="fr-FR"/>
        </w:rPr>
        <w:t>** Jusqu</w:t>
      </w:r>
      <w:r w:rsidR="00AA30BA">
        <w:rPr>
          <w:sz w:val="18"/>
          <w:szCs w:val="18"/>
          <w:lang w:val="fr-FR"/>
        </w:rPr>
        <w:t>’</w:t>
      </w:r>
      <w:r w:rsidRPr="007F5D62">
        <w:rPr>
          <w:sz w:val="18"/>
          <w:szCs w:val="18"/>
          <w:lang w:val="fr-FR"/>
        </w:rPr>
        <w:t xml:space="preserve">en </w:t>
      </w:r>
      <w:r w:rsidRPr="00AA30BA">
        <w:rPr>
          <w:rFonts w:eastAsia="Times New Roman"/>
          <w:sz w:val="18"/>
          <w:szCs w:val="18"/>
          <w:lang w:eastAsia="es-ES"/>
        </w:rPr>
        <w:t>juin</w:t>
      </w:r>
      <w:r w:rsidRPr="007F5D62">
        <w:rPr>
          <w:sz w:val="18"/>
          <w:szCs w:val="18"/>
          <w:lang w:val="fr-FR"/>
        </w:rPr>
        <w:t>.</w:t>
      </w:r>
    </w:p>
    <w:p w14:paraId="76500445" w14:textId="77777777" w:rsidR="00B44E88" w:rsidRPr="004B3DF8" w:rsidRDefault="00B44E88" w:rsidP="007F5D62">
      <w:pPr>
        <w:pStyle w:val="SingleTxtG"/>
        <w:suppressAutoHyphens w:val="0"/>
        <w:kinsoku/>
        <w:overflowPunct/>
        <w:autoSpaceDE/>
        <w:autoSpaceDN/>
        <w:adjustRightInd/>
        <w:snapToGrid/>
        <w:spacing w:after="0"/>
        <w:ind w:firstLine="170"/>
        <w:jc w:val="left"/>
        <w:rPr>
          <w:rFonts w:eastAsia="Calibri"/>
          <w:sz w:val="18"/>
          <w:szCs w:val="18"/>
          <w:lang w:val="fr-FR"/>
        </w:rPr>
      </w:pPr>
      <w:r w:rsidRPr="007F5D62">
        <w:rPr>
          <w:sz w:val="18"/>
          <w:szCs w:val="18"/>
          <w:lang w:val="fr-FR"/>
        </w:rPr>
        <w:t xml:space="preserve">*** Hors avortements réalisés </w:t>
      </w:r>
      <w:r w:rsidRPr="00AA30BA">
        <w:rPr>
          <w:rFonts w:eastAsia="Times New Roman"/>
          <w:sz w:val="18"/>
          <w:szCs w:val="18"/>
          <w:lang w:eastAsia="es-ES"/>
        </w:rPr>
        <w:t>dans</w:t>
      </w:r>
      <w:r w:rsidRPr="007F5D62">
        <w:rPr>
          <w:sz w:val="18"/>
          <w:szCs w:val="18"/>
          <w:lang w:val="fr-FR"/>
        </w:rPr>
        <w:t xml:space="preserve"> des établissements privés ou à domicile.</w:t>
      </w:r>
    </w:p>
    <w:p w14:paraId="76C0C3B3" w14:textId="63AFA057" w:rsidR="00B44E88" w:rsidRPr="004B3DF8" w:rsidRDefault="00B44E88" w:rsidP="007F5D62">
      <w:pPr>
        <w:pStyle w:val="SingleTxtG"/>
        <w:spacing w:before="240"/>
        <w:rPr>
          <w:lang w:val="fr-FR"/>
        </w:rPr>
      </w:pPr>
      <w:r w:rsidRPr="004B3DF8">
        <w:rPr>
          <w:lang w:val="fr-FR"/>
        </w:rPr>
        <w:t>59.</w:t>
      </w:r>
      <w:r w:rsidRPr="004B3DF8">
        <w:rPr>
          <w:lang w:val="fr-FR"/>
        </w:rPr>
        <w:tab/>
        <w:t>Selon les données de l</w:t>
      </w:r>
      <w:r w:rsidR="00AA30BA">
        <w:rPr>
          <w:lang w:val="fr-FR"/>
        </w:rPr>
        <w:t>’</w:t>
      </w:r>
      <w:r w:rsidRPr="004B3DF8">
        <w:rPr>
          <w:lang w:val="fr-FR"/>
        </w:rPr>
        <w:t>Unité de veille sanitaire sur la mortalité maternelle, 93</w:t>
      </w:r>
      <w:r>
        <w:rPr>
          <w:lang w:val="fr-FR"/>
        </w:rPr>
        <w:t> </w:t>
      </w:r>
      <w:r w:rsidRPr="004B3DF8">
        <w:rPr>
          <w:lang w:val="fr-FR"/>
        </w:rPr>
        <w:t>décès, dont sept décès d</w:t>
      </w:r>
      <w:r w:rsidR="00AA30BA">
        <w:rPr>
          <w:lang w:val="fr-FR"/>
        </w:rPr>
        <w:t>’</w:t>
      </w:r>
      <w:r w:rsidRPr="004B3DF8">
        <w:rPr>
          <w:lang w:val="fr-FR"/>
        </w:rPr>
        <w:t>adolescentes, ont été recensés en 2019, contre 103, dont 13</w:t>
      </w:r>
      <w:r>
        <w:rPr>
          <w:lang w:val="fr-FR"/>
        </w:rPr>
        <w:t> </w:t>
      </w:r>
      <w:r w:rsidRPr="004B3DF8">
        <w:rPr>
          <w:lang w:val="fr-FR"/>
        </w:rPr>
        <w:t>décès d</w:t>
      </w:r>
      <w:r w:rsidR="00AA30BA">
        <w:rPr>
          <w:lang w:val="fr-FR"/>
        </w:rPr>
        <w:t>’</w:t>
      </w:r>
      <w:r w:rsidRPr="004B3DF8">
        <w:rPr>
          <w:lang w:val="fr-FR"/>
        </w:rPr>
        <w:t>adolescentes, en 2020. La part des décès maternels chez les adolescentes âgées de 15 à 19</w:t>
      </w:r>
      <w:r>
        <w:rPr>
          <w:lang w:val="fr-FR"/>
        </w:rPr>
        <w:t> </w:t>
      </w:r>
      <w:r w:rsidRPr="004B3DF8">
        <w:rPr>
          <w:lang w:val="fr-FR"/>
        </w:rPr>
        <w:t>ans a donc augmenté, passant de 7,5</w:t>
      </w:r>
      <w:r>
        <w:rPr>
          <w:lang w:val="fr-FR"/>
        </w:rPr>
        <w:t> </w:t>
      </w:r>
      <w:r w:rsidRPr="004B3DF8">
        <w:rPr>
          <w:lang w:val="fr-FR"/>
        </w:rPr>
        <w:t>% en 2019 à 12,6</w:t>
      </w:r>
      <w:r>
        <w:rPr>
          <w:lang w:val="fr-FR"/>
        </w:rPr>
        <w:t> </w:t>
      </w:r>
      <w:r w:rsidRPr="004B3DF8">
        <w:rPr>
          <w:lang w:val="fr-FR"/>
        </w:rPr>
        <w:t>% en 2020.</w:t>
      </w:r>
    </w:p>
    <w:p w14:paraId="5C2094F3" w14:textId="09A28D7F" w:rsidR="00B44E88" w:rsidRPr="004B3DF8" w:rsidRDefault="00B44E88" w:rsidP="00326893">
      <w:pPr>
        <w:pStyle w:val="SingleTxtG"/>
        <w:rPr>
          <w:lang w:val="fr-FR"/>
        </w:rPr>
      </w:pPr>
      <w:r w:rsidRPr="004B3DF8">
        <w:rPr>
          <w:lang w:val="fr-FR"/>
        </w:rPr>
        <w:t>60.</w:t>
      </w:r>
      <w:r w:rsidRPr="004B3DF8">
        <w:rPr>
          <w:lang w:val="fr-FR"/>
        </w:rPr>
        <w:tab/>
        <w:t>À des fins de prévention de la mortalité maternelle, le Comité de surveillance de la mortalité maternelle a été mis en place dans 12</w:t>
      </w:r>
      <w:r>
        <w:rPr>
          <w:lang w:val="fr-FR"/>
        </w:rPr>
        <w:t> </w:t>
      </w:r>
      <w:r w:rsidRPr="004B3DF8">
        <w:rPr>
          <w:lang w:val="fr-FR"/>
        </w:rPr>
        <w:t>régions, 15</w:t>
      </w:r>
      <w:r>
        <w:rPr>
          <w:lang w:val="fr-FR"/>
        </w:rPr>
        <w:t> </w:t>
      </w:r>
      <w:r w:rsidRPr="004B3DF8">
        <w:rPr>
          <w:lang w:val="fr-FR"/>
        </w:rPr>
        <w:t>hôpitaux et 37</w:t>
      </w:r>
      <w:r>
        <w:rPr>
          <w:lang w:val="fr-FR"/>
        </w:rPr>
        <w:t> </w:t>
      </w:r>
      <w:r w:rsidRPr="004B3DF8">
        <w:rPr>
          <w:lang w:val="fr-FR"/>
        </w:rPr>
        <w:t>comités municipaux, qui disposent d</w:t>
      </w:r>
      <w:r w:rsidR="00AA30BA">
        <w:rPr>
          <w:lang w:val="fr-FR"/>
        </w:rPr>
        <w:t>’</w:t>
      </w:r>
      <w:r w:rsidRPr="004B3DF8">
        <w:rPr>
          <w:lang w:val="fr-FR"/>
        </w:rPr>
        <w:t>un plan d</w:t>
      </w:r>
      <w:r w:rsidR="00AA30BA">
        <w:rPr>
          <w:lang w:val="fr-FR"/>
        </w:rPr>
        <w:t>’</w:t>
      </w:r>
      <w:r w:rsidRPr="004B3DF8">
        <w:rPr>
          <w:lang w:val="fr-FR"/>
        </w:rPr>
        <w:t>intervention visant à réduire la mortalité maternelle.</w:t>
      </w:r>
    </w:p>
    <w:p w14:paraId="68FF0FE8" w14:textId="4345BC57" w:rsidR="00B44E88" w:rsidRPr="004B3DF8" w:rsidRDefault="00B44E88" w:rsidP="00326893">
      <w:pPr>
        <w:pStyle w:val="SingleTxtG"/>
        <w:rPr>
          <w:lang w:val="fr-FR"/>
        </w:rPr>
      </w:pPr>
      <w:r w:rsidRPr="004B3DF8">
        <w:rPr>
          <w:lang w:val="fr-FR"/>
        </w:rPr>
        <w:t>61.</w:t>
      </w:r>
      <w:r w:rsidRPr="004B3DF8">
        <w:rPr>
          <w:lang w:val="fr-FR"/>
        </w:rPr>
        <w:tab/>
        <w:t xml:space="preserve">Le </w:t>
      </w:r>
      <w:r>
        <w:rPr>
          <w:lang w:val="fr-FR"/>
        </w:rPr>
        <w:t>Secrétariat d</w:t>
      </w:r>
      <w:r w:rsidR="00AA30BA">
        <w:rPr>
          <w:lang w:val="fr-FR"/>
        </w:rPr>
        <w:t>’</w:t>
      </w:r>
      <w:r>
        <w:rPr>
          <w:lang w:val="fr-FR"/>
        </w:rPr>
        <w:t>État à</w:t>
      </w:r>
      <w:r w:rsidRPr="004B3DF8">
        <w:rPr>
          <w:lang w:val="fr-FR"/>
        </w:rPr>
        <w:t xml:space="preserve"> la santé, en mettant à jour le guide de mise en œuvre des services de planification familiale et le protocole de prise en charge de la planification familiale, fondé sur les critères médicaux d</w:t>
      </w:r>
      <w:r w:rsidR="00AA30BA">
        <w:rPr>
          <w:lang w:val="fr-FR"/>
        </w:rPr>
        <w:t>’</w:t>
      </w:r>
      <w:r w:rsidRPr="004B3DF8">
        <w:rPr>
          <w:lang w:val="fr-FR"/>
        </w:rPr>
        <w:t>éligibilité définis par l</w:t>
      </w:r>
      <w:r w:rsidR="00AA30BA">
        <w:rPr>
          <w:lang w:val="fr-FR"/>
        </w:rPr>
        <w:t>’</w:t>
      </w:r>
      <w:r w:rsidRPr="004B3DF8">
        <w:rPr>
          <w:lang w:val="fr-FR"/>
        </w:rPr>
        <w:t>Organisation panaméricaine de la santé et l</w:t>
      </w:r>
      <w:r w:rsidR="00AA30BA">
        <w:rPr>
          <w:lang w:val="fr-FR"/>
        </w:rPr>
        <w:t>’</w:t>
      </w:r>
      <w:r w:rsidRPr="004B3DF8">
        <w:rPr>
          <w:lang w:val="fr-FR"/>
        </w:rPr>
        <w:t>Organisation mondiale de la Santé, a élargi la gamme de méthodes contraceptives de longue durée à la disposition des adolescentes. En milieu rural, la stratégie de planification familiale dans les zones rurales du Honduras est appliquée.</w:t>
      </w:r>
    </w:p>
    <w:p w14:paraId="1C122B1F" w14:textId="3B351E1E" w:rsidR="00B44E88" w:rsidRPr="004B3DF8" w:rsidRDefault="00B44E88" w:rsidP="00326893">
      <w:pPr>
        <w:pStyle w:val="SingleTxtG"/>
        <w:rPr>
          <w:lang w:val="fr-FR"/>
        </w:rPr>
      </w:pPr>
      <w:bookmarkStart w:id="47" w:name="_Hlk87346148"/>
      <w:bookmarkEnd w:id="46"/>
      <w:r w:rsidRPr="004B3DF8">
        <w:rPr>
          <w:lang w:val="fr-FR"/>
        </w:rPr>
        <w:t>62.</w:t>
      </w:r>
      <w:r w:rsidRPr="004B3DF8">
        <w:rPr>
          <w:lang w:val="fr-FR"/>
        </w:rPr>
        <w:tab/>
      </w:r>
      <w:r>
        <w:rPr>
          <w:lang w:val="fr-FR"/>
        </w:rPr>
        <w:t>La</w:t>
      </w:r>
      <w:r w:rsidRPr="004B3DF8">
        <w:rPr>
          <w:lang w:val="fr-FR"/>
        </w:rPr>
        <w:t xml:space="preserve"> stratégie nationale de prévention des grossesses chez les adolescentes </w:t>
      </w:r>
      <w:r>
        <w:rPr>
          <w:lang w:val="fr-FR"/>
        </w:rPr>
        <w:t>s</w:t>
      </w:r>
      <w:r w:rsidR="00AA30BA">
        <w:rPr>
          <w:lang w:val="fr-FR"/>
        </w:rPr>
        <w:t>’</w:t>
      </w:r>
      <w:r>
        <w:rPr>
          <w:lang w:val="fr-FR"/>
        </w:rPr>
        <w:t>inscrit dans le cadre de l</w:t>
      </w:r>
      <w:r w:rsidR="00AA30BA">
        <w:rPr>
          <w:lang w:val="fr-FR"/>
        </w:rPr>
        <w:t>’</w:t>
      </w:r>
      <w:r w:rsidRPr="004B3DF8">
        <w:rPr>
          <w:lang w:val="fr-FR"/>
        </w:rPr>
        <w:t>approche préventive</w:t>
      </w:r>
      <w:r>
        <w:rPr>
          <w:lang w:val="fr-FR"/>
        </w:rPr>
        <w:t xml:space="preserve"> privilégiée par la </w:t>
      </w:r>
      <w:r w:rsidRPr="004B3DF8">
        <w:rPr>
          <w:lang w:val="fr-FR"/>
        </w:rPr>
        <w:t>politique visant à empêcher les grossesses précoces</w:t>
      </w:r>
      <w:r>
        <w:rPr>
          <w:lang w:val="fr-FR"/>
        </w:rPr>
        <w:t>. Cette stratégie</w:t>
      </w:r>
      <w:r w:rsidRPr="004B3DF8">
        <w:rPr>
          <w:lang w:val="fr-FR"/>
        </w:rPr>
        <w:t xml:space="preserve"> a été adoptée dans le but de réduire, au moyen de la formation, le taux de grossesses </w:t>
      </w:r>
      <w:r>
        <w:rPr>
          <w:lang w:val="fr-FR"/>
        </w:rPr>
        <w:t>précoces</w:t>
      </w:r>
      <w:r w:rsidRPr="004B3DF8">
        <w:rPr>
          <w:lang w:val="fr-FR"/>
        </w:rPr>
        <w:t xml:space="preserve"> dans 20</w:t>
      </w:r>
      <w:r>
        <w:rPr>
          <w:lang w:val="fr-FR"/>
        </w:rPr>
        <w:t> </w:t>
      </w:r>
      <w:r w:rsidRPr="004B3DF8">
        <w:rPr>
          <w:lang w:val="fr-FR"/>
        </w:rPr>
        <w:t>régions sanitaires.</w:t>
      </w:r>
    </w:p>
    <w:p w14:paraId="000D1710" w14:textId="01798CBB" w:rsidR="00B44E88" w:rsidRPr="004B3DF8" w:rsidRDefault="00B44E88" w:rsidP="00326893">
      <w:pPr>
        <w:pStyle w:val="SingleTxtG"/>
        <w:rPr>
          <w:lang w:val="fr-FR"/>
        </w:rPr>
      </w:pPr>
      <w:r w:rsidRPr="004B3DF8">
        <w:rPr>
          <w:lang w:val="fr-FR"/>
        </w:rPr>
        <w:t>63.</w:t>
      </w:r>
      <w:r w:rsidRPr="004B3DF8">
        <w:rPr>
          <w:lang w:val="fr-FR"/>
        </w:rPr>
        <w:tab/>
        <w:t xml:space="preserve">En 2019, la stratégie nationale de prévention des grossesses chez les adolescentes a été évaluée par une équipe multisectorielle composée du </w:t>
      </w:r>
      <w:r>
        <w:rPr>
          <w:lang w:val="fr-FR"/>
        </w:rPr>
        <w:t>Secrétariat d</w:t>
      </w:r>
      <w:r w:rsidR="00AA30BA">
        <w:rPr>
          <w:lang w:val="fr-FR"/>
        </w:rPr>
        <w:t>’</w:t>
      </w:r>
      <w:r>
        <w:rPr>
          <w:lang w:val="fr-FR"/>
        </w:rPr>
        <w:t>État à</w:t>
      </w:r>
      <w:r w:rsidRPr="004B3DF8">
        <w:rPr>
          <w:lang w:val="fr-FR"/>
        </w:rPr>
        <w:t xml:space="preserve"> la santé, du </w:t>
      </w:r>
      <w:r>
        <w:rPr>
          <w:lang w:val="fr-FR"/>
        </w:rPr>
        <w:t>Secrétariat d</w:t>
      </w:r>
      <w:r w:rsidR="00AA30BA">
        <w:rPr>
          <w:lang w:val="fr-FR"/>
        </w:rPr>
        <w:t>’</w:t>
      </w:r>
      <w:r>
        <w:rPr>
          <w:lang w:val="fr-FR"/>
        </w:rPr>
        <w:t>État à</w:t>
      </w:r>
      <w:r w:rsidRPr="004B3DF8">
        <w:rPr>
          <w:lang w:val="fr-FR"/>
        </w:rPr>
        <w:t xml:space="preserve"> l</w:t>
      </w:r>
      <w:r w:rsidR="00AA30BA">
        <w:rPr>
          <w:lang w:val="fr-FR"/>
        </w:rPr>
        <w:t>’</w:t>
      </w:r>
      <w:r w:rsidRPr="004B3DF8">
        <w:rPr>
          <w:lang w:val="fr-FR"/>
        </w:rPr>
        <w:t xml:space="preserve">éducation, du </w:t>
      </w:r>
      <w:r>
        <w:rPr>
          <w:lang w:val="fr-FR"/>
        </w:rPr>
        <w:t>Secrétariat d</w:t>
      </w:r>
      <w:r w:rsidR="00AA30BA">
        <w:rPr>
          <w:lang w:val="fr-FR"/>
        </w:rPr>
        <w:t>’</w:t>
      </w:r>
      <w:r>
        <w:rPr>
          <w:lang w:val="fr-FR"/>
        </w:rPr>
        <w:t xml:space="preserve">État au </w:t>
      </w:r>
      <w:r w:rsidRPr="004B3DF8">
        <w:rPr>
          <w:lang w:val="fr-FR"/>
        </w:rPr>
        <w:t xml:space="preserve">développement et </w:t>
      </w:r>
      <w:r>
        <w:rPr>
          <w:lang w:val="fr-FR"/>
        </w:rPr>
        <w:t>à</w:t>
      </w:r>
      <w:r w:rsidRPr="004B3DF8">
        <w:rPr>
          <w:lang w:val="fr-FR"/>
        </w:rPr>
        <w:t xml:space="preserve"> l</w:t>
      </w:r>
      <w:r w:rsidR="00AA30BA">
        <w:rPr>
          <w:lang w:val="fr-FR"/>
        </w:rPr>
        <w:t>’</w:t>
      </w:r>
      <w:r w:rsidRPr="004B3DF8">
        <w:rPr>
          <w:lang w:val="fr-FR"/>
        </w:rPr>
        <w:t>insertion sociale, de l</w:t>
      </w:r>
      <w:r w:rsidR="00AA30BA">
        <w:rPr>
          <w:lang w:val="fr-FR"/>
        </w:rPr>
        <w:t>’</w:t>
      </w:r>
      <w:r w:rsidRPr="004B3DF8">
        <w:rPr>
          <w:lang w:val="fr-FR"/>
        </w:rPr>
        <w:t>Institut hondurien de sécurité sociale, de la Société hondurienne de pédiatrie, de l</w:t>
      </w:r>
      <w:r w:rsidR="00AA30BA">
        <w:rPr>
          <w:lang w:val="fr-FR"/>
        </w:rPr>
        <w:t>’</w:t>
      </w:r>
      <w:r w:rsidRPr="004B3DF8">
        <w:rPr>
          <w:lang w:val="fr-FR"/>
        </w:rPr>
        <w:t>OPS/OMS, du FNUAP et d</w:t>
      </w:r>
      <w:r w:rsidR="00AA30BA">
        <w:rPr>
          <w:lang w:val="fr-FR"/>
        </w:rPr>
        <w:t>’</w:t>
      </w:r>
      <w:r w:rsidRPr="004B3DF8">
        <w:rPr>
          <w:lang w:val="fr-FR"/>
        </w:rPr>
        <w:t xml:space="preserve">organisations de la société civile. Afin que le point de vue des adolescentes des zones rurales, appartenant aux peuples autochtones et afro-honduriens ou encore non scolarisées soit pris en compte, des adolescentes ont participé à des échanges. </w:t>
      </w:r>
      <w:r w:rsidRPr="004B3DF8">
        <w:rPr>
          <w:lang w:val="fr-FR"/>
        </w:rPr>
        <w:lastRenderedPageBreak/>
        <w:t>L</w:t>
      </w:r>
      <w:r w:rsidR="00AA30BA">
        <w:rPr>
          <w:lang w:val="fr-FR"/>
        </w:rPr>
        <w:t>’</w:t>
      </w:r>
      <w:r w:rsidRPr="004B3DF8">
        <w:rPr>
          <w:lang w:val="fr-FR"/>
        </w:rPr>
        <w:t>évaluation a permis d</w:t>
      </w:r>
      <w:r w:rsidR="00AA30BA">
        <w:rPr>
          <w:lang w:val="fr-FR"/>
        </w:rPr>
        <w:t>’</w:t>
      </w:r>
      <w:r w:rsidRPr="004B3DF8">
        <w:rPr>
          <w:lang w:val="fr-FR"/>
        </w:rPr>
        <w:t>élaborer le plan pour la santé des adolescents</w:t>
      </w:r>
      <w:r>
        <w:rPr>
          <w:lang w:val="fr-FR"/>
        </w:rPr>
        <w:t> </w:t>
      </w:r>
      <w:r w:rsidRPr="004B3DF8">
        <w:rPr>
          <w:lang w:val="fr-FR"/>
        </w:rPr>
        <w:t>2019-2024, avec la participation des organisations de la société civile.</w:t>
      </w:r>
    </w:p>
    <w:p w14:paraId="113A6947" w14:textId="54B62EEE" w:rsidR="00B44E88" w:rsidRPr="004B3DF8" w:rsidRDefault="00B44E88" w:rsidP="00326893">
      <w:pPr>
        <w:pStyle w:val="SingleTxtG"/>
        <w:rPr>
          <w:lang w:val="fr-FR"/>
        </w:rPr>
      </w:pPr>
      <w:r w:rsidRPr="004B3DF8">
        <w:rPr>
          <w:lang w:val="fr-FR"/>
        </w:rPr>
        <w:t>64.</w:t>
      </w:r>
      <w:r w:rsidRPr="004B3DF8">
        <w:rPr>
          <w:lang w:val="fr-FR"/>
        </w:rPr>
        <w:tab/>
        <w:t xml:space="preserve">Le programme de prévention des grossesses </w:t>
      </w:r>
      <w:r>
        <w:rPr>
          <w:lang w:val="fr-FR"/>
        </w:rPr>
        <w:t>précoces</w:t>
      </w:r>
      <w:r w:rsidRPr="004B3DF8">
        <w:rPr>
          <w:lang w:val="fr-FR"/>
        </w:rPr>
        <w:t xml:space="preserve"> a été mis en œuvre dans le cadre du plan multisectoriel pour la prévention des grossesses chez les adolescentes, à l</w:t>
      </w:r>
      <w:r w:rsidR="00AA30BA">
        <w:rPr>
          <w:lang w:val="fr-FR"/>
        </w:rPr>
        <w:t>’</w:t>
      </w:r>
      <w:r w:rsidRPr="004B3DF8">
        <w:rPr>
          <w:lang w:val="fr-FR"/>
        </w:rPr>
        <w:t>initiative de l</w:t>
      </w:r>
      <w:r w:rsidR="00AA30BA">
        <w:rPr>
          <w:lang w:val="fr-FR"/>
        </w:rPr>
        <w:t>’</w:t>
      </w:r>
      <w:r w:rsidRPr="004B3DF8">
        <w:rPr>
          <w:lang w:val="fr-FR"/>
        </w:rPr>
        <w:t>Alliance pour le couloir de la sécheresse. Ce programme complet vise à améliorer les conditions de vie des adolescentes et de leur famille, en donnant la priorité aux municipalités de six départements du couloir de la sécheresse.</w:t>
      </w:r>
    </w:p>
    <w:p w14:paraId="08E57F92" w14:textId="0F5D5D6C" w:rsidR="00B44E88" w:rsidRPr="004B3DF8" w:rsidRDefault="00B44E88" w:rsidP="00326893">
      <w:pPr>
        <w:pStyle w:val="SingleTxtG"/>
        <w:rPr>
          <w:lang w:val="fr-FR"/>
        </w:rPr>
      </w:pPr>
      <w:r w:rsidRPr="004B3DF8">
        <w:rPr>
          <w:lang w:val="fr-FR"/>
        </w:rPr>
        <w:t>65.</w:t>
      </w:r>
      <w:r w:rsidRPr="004B3DF8">
        <w:rPr>
          <w:lang w:val="fr-FR"/>
        </w:rPr>
        <w:tab/>
        <w:t>Dans le cadre de ce plan, 302 500</w:t>
      </w:r>
      <w:r>
        <w:rPr>
          <w:lang w:val="fr-FR"/>
        </w:rPr>
        <w:t> </w:t>
      </w:r>
      <w:r w:rsidRPr="004B3DF8">
        <w:rPr>
          <w:lang w:val="fr-FR"/>
        </w:rPr>
        <w:t>adolescentes ont été accueillies dans 48</w:t>
      </w:r>
      <w:r>
        <w:rPr>
          <w:lang w:val="fr-FR"/>
        </w:rPr>
        <w:t> </w:t>
      </w:r>
      <w:r w:rsidRPr="004B3DF8">
        <w:rPr>
          <w:lang w:val="fr-FR"/>
        </w:rPr>
        <w:t>services de santé bienveillants à l</w:t>
      </w:r>
      <w:r w:rsidR="00AA30BA">
        <w:rPr>
          <w:lang w:val="fr-FR"/>
        </w:rPr>
        <w:t>’</w:t>
      </w:r>
      <w:r w:rsidRPr="004B3DF8">
        <w:rPr>
          <w:lang w:val="fr-FR"/>
        </w:rPr>
        <w:t>égard des adolescents et 58</w:t>
      </w:r>
      <w:r>
        <w:rPr>
          <w:lang w:val="fr-FR"/>
        </w:rPr>
        <w:t> </w:t>
      </w:r>
      <w:r w:rsidRPr="004B3DF8">
        <w:rPr>
          <w:lang w:val="fr-FR"/>
        </w:rPr>
        <w:t>municipalités prioritaires disposent d</w:t>
      </w:r>
      <w:r w:rsidR="00AA30BA">
        <w:rPr>
          <w:lang w:val="fr-FR"/>
        </w:rPr>
        <w:t>’</w:t>
      </w:r>
      <w:r w:rsidRPr="004B3DF8">
        <w:rPr>
          <w:lang w:val="fr-FR"/>
        </w:rPr>
        <w:t>un centre d</w:t>
      </w:r>
      <w:r w:rsidR="00AA30BA">
        <w:rPr>
          <w:lang w:val="fr-FR"/>
        </w:rPr>
        <w:t>’</w:t>
      </w:r>
      <w:r w:rsidRPr="004B3DF8">
        <w:rPr>
          <w:lang w:val="fr-FR"/>
        </w:rPr>
        <w:t>accueil pour adolescents qui propose des conseils, des formations, ainsi que des services de planification familiale et de prévention des infections sexuellement transmissibles.</w:t>
      </w:r>
    </w:p>
    <w:p w14:paraId="675BBCB4" w14:textId="77777777" w:rsidR="00B44E88" w:rsidRPr="004B3DF8" w:rsidRDefault="00B44E88" w:rsidP="00326893">
      <w:pPr>
        <w:pStyle w:val="SingleTxtG"/>
        <w:rPr>
          <w:lang w:val="fr-FR"/>
        </w:rPr>
      </w:pPr>
      <w:r w:rsidRPr="004B3DF8">
        <w:rPr>
          <w:lang w:val="fr-FR"/>
        </w:rPr>
        <w:t>66.</w:t>
      </w:r>
      <w:r w:rsidRPr="004B3DF8">
        <w:rPr>
          <w:lang w:val="fr-FR"/>
        </w:rPr>
        <w:tab/>
        <w:t>Entre 2017 et 2019, 13</w:t>
      </w:r>
      <w:r>
        <w:rPr>
          <w:lang w:val="fr-FR"/>
        </w:rPr>
        <w:t> </w:t>
      </w:r>
      <w:r w:rsidRPr="004B3DF8">
        <w:rPr>
          <w:lang w:val="fr-FR"/>
        </w:rPr>
        <w:t>126</w:t>
      </w:r>
      <w:r>
        <w:rPr>
          <w:lang w:val="fr-FR"/>
        </w:rPr>
        <w:t> </w:t>
      </w:r>
      <w:r w:rsidRPr="004B3DF8">
        <w:rPr>
          <w:lang w:val="fr-FR"/>
        </w:rPr>
        <w:t xml:space="preserve">enfants et adolescents ont pu participer à des salons de santé, à des forums et à des visites à domicile dans le cadre de la campagne de prévention des grossesses précoces </w:t>
      </w:r>
      <w:r w:rsidRPr="004B3DF8">
        <w:rPr>
          <w:i/>
          <w:iCs/>
          <w:lang w:val="fr-FR"/>
        </w:rPr>
        <w:t>Yo Decido Cumplir mis Sueños</w:t>
      </w:r>
      <w:r w:rsidRPr="004B3DF8">
        <w:rPr>
          <w:lang w:val="fr-FR"/>
        </w:rPr>
        <w:t xml:space="preserve"> (Je décide de réaliser mes rêves).</w:t>
      </w:r>
    </w:p>
    <w:p w14:paraId="456323AB" w14:textId="77777777" w:rsidR="00B44E88" w:rsidRPr="004B3DF8" w:rsidRDefault="00B44E88" w:rsidP="00326893">
      <w:pPr>
        <w:pStyle w:val="SingleTxtG"/>
        <w:rPr>
          <w:lang w:val="fr-FR"/>
        </w:rPr>
      </w:pPr>
      <w:r w:rsidRPr="004B3DF8">
        <w:rPr>
          <w:lang w:val="fr-FR"/>
        </w:rPr>
        <w:t>67.</w:t>
      </w:r>
      <w:r w:rsidRPr="004B3DF8">
        <w:rPr>
          <w:lang w:val="fr-FR"/>
        </w:rPr>
        <w:tab/>
        <w:t>Entre 2016 et 2020, 474</w:t>
      </w:r>
      <w:r>
        <w:rPr>
          <w:lang w:val="fr-FR"/>
        </w:rPr>
        <w:t> </w:t>
      </w:r>
      <w:r w:rsidRPr="004B3DF8">
        <w:rPr>
          <w:lang w:val="fr-FR"/>
        </w:rPr>
        <w:t>646</w:t>
      </w:r>
      <w:r>
        <w:rPr>
          <w:lang w:val="fr-FR"/>
        </w:rPr>
        <w:t> </w:t>
      </w:r>
      <w:r w:rsidRPr="004B3DF8">
        <w:rPr>
          <w:lang w:val="fr-FR"/>
        </w:rPr>
        <w:t xml:space="preserve">personnes ont bénéficié des services de santé sexuelle et reproductive destinés aux femmes et de suivi des grossesses chez les adolescentes proposés par les modules de santé sexuelle et reproductive des centres </w:t>
      </w:r>
      <w:r w:rsidRPr="004B3DF8">
        <w:rPr>
          <w:i/>
          <w:iCs/>
          <w:lang w:val="fr-FR"/>
        </w:rPr>
        <w:t>Ciudad Mujer</w:t>
      </w:r>
      <w:r w:rsidRPr="004B3DF8">
        <w:rPr>
          <w:lang w:val="fr-FR"/>
        </w:rPr>
        <w:t>. Au total, 32</w:t>
      </w:r>
      <w:r>
        <w:rPr>
          <w:lang w:val="fr-FR"/>
        </w:rPr>
        <w:t> </w:t>
      </w:r>
      <w:r w:rsidRPr="004B3DF8">
        <w:rPr>
          <w:lang w:val="fr-FR"/>
        </w:rPr>
        <w:t>016</w:t>
      </w:r>
      <w:r>
        <w:rPr>
          <w:lang w:val="fr-FR"/>
        </w:rPr>
        <w:t> </w:t>
      </w:r>
      <w:r w:rsidRPr="004B3DF8">
        <w:rPr>
          <w:lang w:val="fr-FR"/>
        </w:rPr>
        <w:t>prestations ont été délivrées dans le cadre des modules de prise en charge des adolescentes, et 36</w:t>
      </w:r>
      <w:r>
        <w:rPr>
          <w:lang w:val="fr-FR"/>
        </w:rPr>
        <w:t> </w:t>
      </w:r>
      <w:r w:rsidRPr="004B3DF8">
        <w:rPr>
          <w:lang w:val="fr-FR"/>
        </w:rPr>
        <w:t>941 dans le cadre des modules de prise en charge des enfants</w:t>
      </w:r>
      <w:r w:rsidRPr="00C84328">
        <w:rPr>
          <w:rStyle w:val="Appelnotedebasdep"/>
        </w:rPr>
        <w:footnoteReference w:id="81"/>
      </w:r>
      <w:r w:rsidRPr="004B3DF8">
        <w:rPr>
          <w:lang w:val="fr-FR"/>
        </w:rPr>
        <w:t>.</w:t>
      </w:r>
    </w:p>
    <w:p w14:paraId="075C3C6E" w14:textId="0A613678" w:rsidR="00B44E88" w:rsidRPr="004B3DF8" w:rsidRDefault="00B44E88" w:rsidP="00326893">
      <w:pPr>
        <w:pStyle w:val="SingleTxtG"/>
        <w:rPr>
          <w:lang w:val="fr-FR"/>
        </w:rPr>
      </w:pPr>
      <w:bookmarkStart w:id="48" w:name="_Hlk87354643"/>
      <w:bookmarkEnd w:id="47"/>
      <w:r w:rsidRPr="004B3DF8">
        <w:rPr>
          <w:lang w:val="fr-FR"/>
        </w:rPr>
        <w:t>68.</w:t>
      </w:r>
      <w:r w:rsidRPr="004B3DF8">
        <w:rPr>
          <w:lang w:val="fr-FR"/>
        </w:rPr>
        <w:tab/>
        <w:t xml:space="preserve">En ce qui concerne la formation sur la santé sexuelle et reproductive, en application de la politique nationale relative à la santé sexuelle et procréative, le </w:t>
      </w:r>
      <w:r>
        <w:rPr>
          <w:lang w:val="fr-FR"/>
        </w:rPr>
        <w:t>Secrétariat d</w:t>
      </w:r>
      <w:r w:rsidR="00AA30BA">
        <w:rPr>
          <w:lang w:val="fr-FR"/>
        </w:rPr>
        <w:t>’</w:t>
      </w:r>
      <w:r>
        <w:rPr>
          <w:lang w:val="fr-FR"/>
        </w:rPr>
        <w:t>État à</w:t>
      </w:r>
      <w:r w:rsidRPr="004B3DF8">
        <w:rPr>
          <w:lang w:val="fr-FR"/>
        </w:rPr>
        <w:t xml:space="preserve"> l</w:t>
      </w:r>
      <w:r w:rsidR="00AA30BA">
        <w:rPr>
          <w:lang w:val="fr-FR"/>
        </w:rPr>
        <w:t>’</w:t>
      </w:r>
      <w:r w:rsidRPr="004B3DF8">
        <w:rPr>
          <w:lang w:val="fr-FR"/>
        </w:rPr>
        <w:t xml:space="preserve">éducation a préparé le guide </w:t>
      </w:r>
      <w:r w:rsidRPr="004B3DF8">
        <w:rPr>
          <w:i/>
          <w:iCs/>
          <w:lang w:val="fr-FR"/>
        </w:rPr>
        <w:t>Cuidando mi Salud y mi Vida</w:t>
      </w:r>
      <w:r w:rsidRPr="004B3DF8">
        <w:rPr>
          <w:lang w:val="fr-FR"/>
        </w:rPr>
        <w:t xml:space="preserve"> (Prendre soin de ma santé et de ma vie), ainsi que le guide </w:t>
      </w:r>
      <w:r w:rsidRPr="004B3DF8">
        <w:rPr>
          <w:i/>
          <w:iCs/>
          <w:lang w:val="fr-FR"/>
        </w:rPr>
        <w:t>Escuelas para Padres en Educación Integral de la Sexualidad</w:t>
      </w:r>
      <w:r w:rsidRPr="004B3DF8">
        <w:rPr>
          <w:lang w:val="fr-FR"/>
        </w:rPr>
        <w:t xml:space="preserve"> (L</w:t>
      </w:r>
      <w:r w:rsidR="00AA30BA">
        <w:rPr>
          <w:lang w:val="fr-FR"/>
        </w:rPr>
        <w:t>’</w:t>
      </w:r>
      <w:r w:rsidRPr="004B3DF8">
        <w:rPr>
          <w:lang w:val="fr-FR"/>
        </w:rPr>
        <w:t>école des parents en matière d</w:t>
      </w:r>
      <w:r w:rsidR="00AA30BA">
        <w:rPr>
          <w:lang w:val="fr-FR"/>
        </w:rPr>
        <w:t>’</w:t>
      </w:r>
      <w:r w:rsidRPr="004B3DF8">
        <w:rPr>
          <w:lang w:val="fr-FR"/>
        </w:rPr>
        <w:t>éducation à la sexualité). Ces guides, destinés aux élèves, aux enseignants et aux parents de l</w:t>
      </w:r>
      <w:r w:rsidR="00AA30BA">
        <w:rPr>
          <w:lang w:val="fr-FR"/>
        </w:rPr>
        <w:t>’</w:t>
      </w:r>
      <w:r w:rsidRPr="004B3DF8">
        <w:rPr>
          <w:lang w:val="fr-FR"/>
        </w:rPr>
        <w:t>enseignement préscolaire, primaire et secondaire, traitent de thèmes tels que la sexualité, les infections sexuellement transmissibles, la grossesse chez les adolescentes, la parentalité responsable et les méthodes contraceptives.</w:t>
      </w:r>
    </w:p>
    <w:p w14:paraId="7886EB40" w14:textId="77777777" w:rsidR="00B44E88" w:rsidRPr="004B3DF8" w:rsidRDefault="00B44E88" w:rsidP="00326893">
      <w:pPr>
        <w:pStyle w:val="SingleTxtG"/>
        <w:rPr>
          <w:lang w:val="fr-FR"/>
        </w:rPr>
      </w:pPr>
      <w:r w:rsidRPr="004B3DF8">
        <w:rPr>
          <w:lang w:val="fr-FR"/>
        </w:rPr>
        <w:t>69.</w:t>
      </w:r>
      <w:r w:rsidRPr="004B3DF8">
        <w:rPr>
          <w:lang w:val="fr-FR"/>
        </w:rPr>
        <w:tab/>
        <w:t>En 2019, 22 750</w:t>
      </w:r>
      <w:r>
        <w:rPr>
          <w:lang w:val="fr-FR"/>
        </w:rPr>
        <w:t> </w:t>
      </w:r>
      <w:r w:rsidRPr="004B3DF8">
        <w:rPr>
          <w:lang w:val="fr-FR"/>
        </w:rPr>
        <w:t>enseignants de 1 055</w:t>
      </w:r>
      <w:r>
        <w:rPr>
          <w:lang w:val="fr-FR"/>
        </w:rPr>
        <w:t> </w:t>
      </w:r>
      <w:r w:rsidRPr="004B3DF8">
        <w:rPr>
          <w:lang w:val="fr-FR"/>
        </w:rPr>
        <w:t>écoles primaires et collèges ont été certifiés pour assurer une formation complète sur les guides précités et 17 672</w:t>
      </w:r>
      <w:r>
        <w:rPr>
          <w:lang w:val="fr-FR"/>
        </w:rPr>
        <w:t> </w:t>
      </w:r>
      <w:r w:rsidRPr="004B3DF8">
        <w:rPr>
          <w:lang w:val="fr-FR"/>
        </w:rPr>
        <w:t>élèves en ont bénéficié.</w:t>
      </w:r>
    </w:p>
    <w:p w14:paraId="6AFBE54B" w14:textId="6290E7B9" w:rsidR="00B44E88" w:rsidRPr="004B3DF8" w:rsidRDefault="00B44E88" w:rsidP="00326893">
      <w:pPr>
        <w:pStyle w:val="SingleTxtG"/>
        <w:rPr>
          <w:lang w:val="fr-FR"/>
        </w:rPr>
      </w:pPr>
      <w:r w:rsidRPr="004B3DF8">
        <w:rPr>
          <w:lang w:val="fr-FR"/>
        </w:rPr>
        <w:t>70.</w:t>
      </w:r>
      <w:r w:rsidRPr="004B3DF8">
        <w:rPr>
          <w:lang w:val="fr-FR"/>
        </w:rPr>
        <w:tab/>
        <w:t xml:space="preserve">Le programme </w:t>
      </w:r>
      <w:r w:rsidRPr="004B3DF8">
        <w:rPr>
          <w:i/>
          <w:iCs/>
          <w:lang w:val="fr-FR"/>
        </w:rPr>
        <w:t xml:space="preserve">Miles de Manos </w:t>
      </w:r>
      <w:r w:rsidRPr="004B3DF8">
        <w:rPr>
          <w:lang w:val="fr-FR"/>
        </w:rPr>
        <w:t xml:space="preserve">(Des milliers de mains) du </w:t>
      </w:r>
      <w:r>
        <w:rPr>
          <w:lang w:val="fr-FR"/>
        </w:rPr>
        <w:t>Secrétariat d</w:t>
      </w:r>
      <w:r w:rsidR="00AA30BA">
        <w:rPr>
          <w:lang w:val="fr-FR"/>
        </w:rPr>
        <w:t>’</w:t>
      </w:r>
      <w:r>
        <w:rPr>
          <w:lang w:val="fr-FR"/>
        </w:rPr>
        <w:t>État à</w:t>
      </w:r>
      <w:r w:rsidRPr="004B3DF8">
        <w:rPr>
          <w:lang w:val="fr-FR"/>
        </w:rPr>
        <w:t xml:space="preserve"> l</w:t>
      </w:r>
      <w:r w:rsidR="00AA30BA">
        <w:rPr>
          <w:lang w:val="fr-FR"/>
        </w:rPr>
        <w:t>’</w:t>
      </w:r>
      <w:r w:rsidRPr="004B3DF8">
        <w:rPr>
          <w:lang w:val="fr-FR"/>
        </w:rPr>
        <w:t>éducation a permis de former 45 000</w:t>
      </w:r>
      <w:r>
        <w:rPr>
          <w:lang w:val="fr-FR"/>
        </w:rPr>
        <w:t> </w:t>
      </w:r>
      <w:r w:rsidRPr="004B3DF8">
        <w:rPr>
          <w:lang w:val="fr-FR"/>
        </w:rPr>
        <w:t xml:space="preserve">jeunes sur la santé sexuelle et reproductive et la prévention des grossesses </w:t>
      </w:r>
      <w:r>
        <w:rPr>
          <w:lang w:val="fr-FR"/>
        </w:rPr>
        <w:t>précoces</w:t>
      </w:r>
      <w:r w:rsidRPr="004B3DF8">
        <w:rPr>
          <w:lang w:val="fr-FR"/>
        </w:rPr>
        <w:t>, ainsi que 14 000</w:t>
      </w:r>
      <w:r>
        <w:rPr>
          <w:lang w:val="fr-FR"/>
        </w:rPr>
        <w:t> </w:t>
      </w:r>
      <w:r w:rsidRPr="004B3DF8">
        <w:rPr>
          <w:lang w:val="fr-FR"/>
        </w:rPr>
        <w:t>enseignants sur l</w:t>
      </w:r>
      <w:r w:rsidR="00AA30BA">
        <w:rPr>
          <w:lang w:val="fr-FR"/>
        </w:rPr>
        <w:t>’</w:t>
      </w:r>
      <w:r w:rsidRPr="004B3DF8">
        <w:rPr>
          <w:lang w:val="fr-FR"/>
        </w:rPr>
        <w:t>utilisation des guides pour l</w:t>
      </w:r>
      <w:r w:rsidR="00AA30BA">
        <w:rPr>
          <w:lang w:val="fr-FR"/>
        </w:rPr>
        <w:t>’</w:t>
      </w:r>
      <w:r w:rsidRPr="004B3DF8">
        <w:rPr>
          <w:lang w:val="fr-FR"/>
        </w:rPr>
        <w:t>éducation à la sexualité. Une plateforme destinée à la formation des enseignants en ligne a également été mise en place.</w:t>
      </w:r>
    </w:p>
    <w:p w14:paraId="5C984F94" w14:textId="38453D99" w:rsidR="00B44E88" w:rsidRPr="004B3DF8" w:rsidRDefault="00B44E88" w:rsidP="00326893">
      <w:pPr>
        <w:pStyle w:val="SingleTxtG"/>
        <w:rPr>
          <w:lang w:val="fr-FR"/>
        </w:rPr>
      </w:pPr>
      <w:r w:rsidRPr="004B3DF8">
        <w:rPr>
          <w:lang w:val="fr-FR"/>
        </w:rPr>
        <w:t>71.</w:t>
      </w:r>
      <w:r w:rsidRPr="004B3DF8">
        <w:rPr>
          <w:lang w:val="fr-FR"/>
        </w:rPr>
        <w:tab/>
        <w:t>Les modules d</w:t>
      </w:r>
      <w:r w:rsidR="00AA30BA">
        <w:rPr>
          <w:lang w:val="fr-FR"/>
        </w:rPr>
        <w:t>’</w:t>
      </w:r>
      <w:r w:rsidRPr="004B3DF8">
        <w:rPr>
          <w:lang w:val="fr-FR"/>
        </w:rPr>
        <w:t xml:space="preserve">éducation communautaire des centres </w:t>
      </w:r>
      <w:r w:rsidRPr="004B3DF8">
        <w:rPr>
          <w:i/>
          <w:iCs/>
          <w:lang w:val="fr-FR"/>
        </w:rPr>
        <w:t>Ciudad Mujer</w:t>
      </w:r>
      <w:r w:rsidRPr="004B3DF8">
        <w:rPr>
          <w:lang w:val="fr-FR"/>
        </w:rPr>
        <w:t xml:space="preserve"> forment les adolescents, scolarisés ou non, aux questions relatives au genre, aux droits des femmes et aux droits sexuels et reproductifs, grâce à des interventions au sein des communautés visant à informer les mères, les pères et l</w:t>
      </w:r>
      <w:r w:rsidR="00AA30BA">
        <w:rPr>
          <w:lang w:val="fr-FR"/>
        </w:rPr>
        <w:t>’</w:t>
      </w:r>
      <w:r w:rsidRPr="004B3DF8">
        <w:rPr>
          <w:lang w:val="fr-FR"/>
        </w:rPr>
        <w:t>ensemble de la population.</w:t>
      </w:r>
      <w:bookmarkEnd w:id="48"/>
    </w:p>
    <w:p w14:paraId="5A31B8CE" w14:textId="77777777" w:rsidR="00B44E88" w:rsidRPr="004B3DF8" w:rsidRDefault="00B44E88" w:rsidP="007F5D62">
      <w:pPr>
        <w:pStyle w:val="H23G"/>
        <w:rPr>
          <w:lang w:val="fr-FR"/>
        </w:rPr>
      </w:pPr>
      <w:bookmarkStart w:id="49" w:name="_Toc88835416"/>
      <w:bookmarkStart w:id="50" w:name="_Hlk86408640"/>
      <w:r w:rsidRPr="004B3DF8">
        <w:rPr>
          <w:lang w:val="fr-FR"/>
        </w:rPr>
        <w:tab/>
        <w:t>7.</w:t>
      </w:r>
      <w:r w:rsidRPr="004B3DF8">
        <w:rPr>
          <w:lang w:val="fr-FR"/>
        </w:rPr>
        <w:tab/>
      </w:r>
      <w:bookmarkStart w:id="51" w:name="_Hlk131464175"/>
      <w:r w:rsidRPr="004B3DF8">
        <w:rPr>
          <w:lang w:val="fr-FR"/>
        </w:rPr>
        <w:t>Droit à la vie (art.</w:t>
      </w:r>
      <w:r>
        <w:rPr>
          <w:lang w:val="fr-FR"/>
        </w:rPr>
        <w:t> </w:t>
      </w:r>
      <w:r w:rsidRPr="004B3DF8">
        <w:rPr>
          <w:lang w:val="fr-FR"/>
        </w:rPr>
        <w:t>6)</w:t>
      </w:r>
      <w:bookmarkEnd w:id="49"/>
      <w:bookmarkEnd w:id="51"/>
    </w:p>
    <w:p w14:paraId="408BA116" w14:textId="6C62F083" w:rsidR="00B44E88" w:rsidRPr="004B3DF8" w:rsidRDefault="00B44E88" w:rsidP="00326893">
      <w:pPr>
        <w:pStyle w:val="SingleTxtG"/>
        <w:rPr>
          <w:lang w:val="fr-FR"/>
        </w:rPr>
      </w:pPr>
      <w:bookmarkStart w:id="52" w:name="_Hlk86408666"/>
      <w:bookmarkEnd w:id="50"/>
      <w:r w:rsidRPr="004B3DF8">
        <w:rPr>
          <w:lang w:val="fr-FR"/>
        </w:rPr>
        <w:t>72.</w:t>
      </w:r>
      <w:r w:rsidRPr="004B3DF8">
        <w:rPr>
          <w:lang w:val="fr-FR"/>
        </w:rPr>
        <w:tab/>
        <w:t>Concernant la recommandation formulée au paragraphe</w:t>
      </w:r>
      <w:r>
        <w:rPr>
          <w:lang w:val="fr-FR"/>
        </w:rPr>
        <w:t> </w:t>
      </w:r>
      <w:r w:rsidRPr="004B3DF8">
        <w:rPr>
          <w:lang w:val="fr-FR"/>
        </w:rPr>
        <w:t>19 des observations finales, dans le cadre de la politique nationale relative au secteur de la justice et à la sécurité</w:t>
      </w:r>
      <w:r>
        <w:rPr>
          <w:lang w:val="fr-FR"/>
        </w:rPr>
        <w:t> </w:t>
      </w:r>
      <w:r w:rsidRPr="004B3DF8">
        <w:rPr>
          <w:lang w:val="fr-FR"/>
        </w:rPr>
        <w:t>2011</w:t>
      </w:r>
      <w:r w:rsidR="000C4408">
        <w:rPr>
          <w:lang w:val="fr-FR"/>
        </w:rPr>
        <w:noBreakHyphen/>
      </w:r>
      <w:r w:rsidRPr="004B3DF8">
        <w:rPr>
          <w:lang w:val="fr-FR"/>
        </w:rPr>
        <w:t>2022</w:t>
      </w:r>
      <w:r w:rsidRPr="00C84328">
        <w:rPr>
          <w:rStyle w:val="Appelnotedebasdep"/>
        </w:rPr>
        <w:footnoteReference w:id="82"/>
      </w:r>
      <w:r w:rsidRPr="004B3DF8">
        <w:rPr>
          <w:lang w:val="fr-FR"/>
        </w:rPr>
        <w:t>, de la politique générale de cohésion sociale et de sécurité publique</w:t>
      </w:r>
      <w:r>
        <w:rPr>
          <w:lang w:val="fr-FR"/>
        </w:rPr>
        <w:t> </w:t>
      </w:r>
      <w:r w:rsidRPr="004B3DF8">
        <w:rPr>
          <w:lang w:val="fr-FR"/>
        </w:rPr>
        <w:t>2011-2022</w:t>
      </w:r>
      <w:r w:rsidRPr="00C84328">
        <w:rPr>
          <w:rStyle w:val="Appelnotedebasdep"/>
        </w:rPr>
        <w:footnoteReference w:id="83"/>
      </w:r>
      <w:r w:rsidRPr="004B3DF8">
        <w:rPr>
          <w:lang w:val="fr-FR"/>
        </w:rPr>
        <w:t>, de la politique de prévention de la violence contre les enfants au Honduras, de la vision pour l</w:t>
      </w:r>
      <w:r w:rsidR="00AA30BA">
        <w:rPr>
          <w:lang w:val="fr-FR"/>
        </w:rPr>
        <w:t>’</w:t>
      </w:r>
      <w:r w:rsidRPr="004B3DF8">
        <w:rPr>
          <w:lang w:val="fr-FR"/>
        </w:rPr>
        <w:t>avenir du pays</w:t>
      </w:r>
      <w:r>
        <w:rPr>
          <w:lang w:val="fr-FR"/>
        </w:rPr>
        <w:t> </w:t>
      </w:r>
      <w:r w:rsidRPr="004B3DF8">
        <w:rPr>
          <w:lang w:val="fr-FR"/>
        </w:rPr>
        <w:t>2010-2038 et du plan pour la nation hondurienne 2010-2022, l</w:t>
      </w:r>
      <w:r w:rsidR="00AA30BA">
        <w:rPr>
          <w:lang w:val="fr-FR"/>
        </w:rPr>
        <w:t>’</w:t>
      </w:r>
      <w:r w:rsidRPr="004B3DF8">
        <w:rPr>
          <w:lang w:val="fr-FR"/>
        </w:rPr>
        <w:t>État a adopté une série de mesures pour prévenir et combattre la violence, réduire le taux d</w:t>
      </w:r>
      <w:r w:rsidR="00AA30BA">
        <w:rPr>
          <w:lang w:val="fr-FR"/>
        </w:rPr>
        <w:t>’</w:t>
      </w:r>
      <w:r w:rsidRPr="004B3DF8">
        <w:rPr>
          <w:lang w:val="fr-FR"/>
        </w:rPr>
        <w:t>homicide et renforcer le système judiciaire.</w:t>
      </w:r>
      <w:bookmarkEnd w:id="52"/>
    </w:p>
    <w:p w14:paraId="47AF9232" w14:textId="1E0FE84C" w:rsidR="00B44E88" w:rsidRPr="004B3DF8" w:rsidRDefault="00B44E88" w:rsidP="00326893">
      <w:pPr>
        <w:pStyle w:val="SingleTxtG"/>
        <w:rPr>
          <w:lang w:val="fr-FR"/>
        </w:rPr>
      </w:pPr>
      <w:r w:rsidRPr="004B3DF8">
        <w:rPr>
          <w:lang w:val="fr-FR"/>
        </w:rPr>
        <w:lastRenderedPageBreak/>
        <w:t>73.</w:t>
      </w:r>
      <w:r w:rsidRPr="004B3DF8">
        <w:rPr>
          <w:lang w:val="fr-FR"/>
        </w:rPr>
        <w:tab/>
        <w:t xml:space="preserve">Afin de rapprocher la </w:t>
      </w:r>
      <w:r>
        <w:rPr>
          <w:lang w:val="fr-FR"/>
        </w:rPr>
        <w:t>P</w:t>
      </w:r>
      <w:r w:rsidRPr="004B3DF8">
        <w:rPr>
          <w:lang w:val="fr-FR"/>
        </w:rPr>
        <w:t>olice nationale de la population locale et d</w:t>
      </w:r>
      <w:r w:rsidR="00AA30BA">
        <w:rPr>
          <w:lang w:val="fr-FR"/>
        </w:rPr>
        <w:t>’</w:t>
      </w:r>
      <w:r w:rsidRPr="004B3DF8">
        <w:rPr>
          <w:lang w:val="fr-FR"/>
        </w:rPr>
        <w:t>améliorer la sécurité locale dans les municipalités, un modèle national de police de proximité a été mis en œuvre, grâce auquel 8</w:t>
      </w:r>
      <w:r w:rsidR="006E03F9">
        <w:rPr>
          <w:lang w:val="fr-FR"/>
        </w:rPr>
        <w:t> </w:t>
      </w:r>
      <w:r w:rsidRPr="004B3DF8">
        <w:rPr>
          <w:lang w:val="fr-FR"/>
        </w:rPr>
        <w:t>590</w:t>
      </w:r>
      <w:r>
        <w:rPr>
          <w:lang w:val="fr-FR"/>
        </w:rPr>
        <w:t> </w:t>
      </w:r>
      <w:r w:rsidRPr="004B3DF8">
        <w:rPr>
          <w:lang w:val="fr-FR"/>
        </w:rPr>
        <w:t xml:space="preserve">policiers ont été formés à la </w:t>
      </w:r>
      <w:r w:rsidRPr="008372BB">
        <w:rPr>
          <w:lang w:val="fr-FR"/>
        </w:rPr>
        <w:t>philosophie communautaire</w:t>
      </w:r>
      <w:r w:rsidRPr="004B3DF8">
        <w:rPr>
          <w:lang w:val="fr-FR"/>
        </w:rPr>
        <w:t xml:space="preserve"> en 2017</w:t>
      </w:r>
      <w:r w:rsidRPr="00C84328">
        <w:rPr>
          <w:rStyle w:val="Appelnotedebasdep"/>
        </w:rPr>
        <w:footnoteReference w:id="84"/>
      </w:r>
      <w:r w:rsidRPr="004B3DF8">
        <w:rPr>
          <w:lang w:val="fr-FR"/>
        </w:rPr>
        <w:t>.</w:t>
      </w:r>
    </w:p>
    <w:p w14:paraId="358873C3" w14:textId="76B20427" w:rsidR="00B44E88" w:rsidRPr="004B3DF8" w:rsidRDefault="00B44E88" w:rsidP="00326893">
      <w:pPr>
        <w:pStyle w:val="SingleTxtG"/>
        <w:rPr>
          <w:lang w:val="fr-FR"/>
        </w:rPr>
      </w:pPr>
      <w:r w:rsidRPr="004B3DF8">
        <w:rPr>
          <w:lang w:val="fr-FR"/>
        </w:rPr>
        <w:t>74.</w:t>
      </w:r>
      <w:r w:rsidRPr="004B3DF8">
        <w:rPr>
          <w:lang w:val="fr-FR"/>
        </w:rPr>
        <w:tab/>
        <w:t xml:space="preserve">Le </w:t>
      </w:r>
      <w:r>
        <w:rPr>
          <w:lang w:val="fr-FR"/>
        </w:rPr>
        <w:t>Secrétariat d</w:t>
      </w:r>
      <w:r w:rsidR="00AA30BA">
        <w:rPr>
          <w:lang w:val="fr-FR"/>
        </w:rPr>
        <w:t>’</w:t>
      </w:r>
      <w:r>
        <w:rPr>
          <w:lang w:val="fr-FR"/>
        </w:rPr>
        <w:t>État à</w:t>
      </w:r>
      <w:r w:rsidRPr="004B3DF8">
        <w:rPr>
          <w:lang w:val="fr-FR"/>
        </w:rPr>
        <w:t xml:space="preserve"> la sécurité a créé et renforcé 30</w:t>
      </w:r>
      <w:r>
        <w:rPr>
          <w:lang w:val="fr-FR"/>
        </w:rPr>
        <w:t> </w:t>
      </w:r>
      <w:r w:rsidRPr="004B3DF8">
        <w:rPr>
          <w:lang w:val="fr-FR"/>
        </w:rPr>
        <w:t>Observatoires locaux de la paix et du vivre-ensemble dans 30</w:t>
      </w:r>
      <w:r>
        <w:rPr>
          <w:lang w:val="fr-FR"/>
        </w:rPr>
        <w:t> </w:t>
      </w:r>
      <w:r w:rsidRPr="004B3DF8">
        <w:rPr>
          <w:lang w:val="fr-FR"/>
        </w:rPr>
        <w:t>municipalités prioritaires. En 2019, 43</w:t>
      </w:r>
      <w:r>
        <w:rPr>
          <w:lang w:val="fr-FR"/>
        </w:rPr>
        <w:t> </w:t>
      </w:r>
      <w:r w:rsidRPr="004B3DF8">
        <w:rPr>
          <w:lang w:val="fr-FR"/>
        </w:rPr>
        <w:t>municipalités n</w:t>
      </w:r>
      <w:r w:rsidR="00AA30BA">
        <w:rPr>
          <w:lang w:val="fr-FR"/>
        </w:rPr>
        <w:t>’</w:t>
      </w:r>
      <w:r w:rsidRPr="004B3DF8">
        <w:rPr>
          <w:lang w:val="fr-FR"/>
        </w:rPr>
        <w:t>ont comptabilisé aucun homicide</w:t>
      </w:r>
      <w:r w:rsidRPr="00C84328">
        <w:rPr>
          <w:rStyle w:val="Appelnotedebasdep"/>
        </w:rPr>
        <w:footnoteReference w:id="85"/>
      </w:r>
      <w:r w:rsidRPr="004B3DF8">
        <w:rPr>
          <w:lang w:val="fr-FR"/>
        </w:rPr>
        <w:t>, un chiffre qui est passé à 48</w:t>
      </w:r>
      <w:r>
        <w:rPr>
          <w:lang w:val="fr-FR"/>
        </w:rPr>
        <w:t> </w:t>
      </w:r>
      <w:r w:rsidRPr="004B3DF8">
        <w:rPr>
          <w:lang w:val="fr-FR"/>
        </w:rPr>
        <w:t>municipalités en 2020, puis à 68</w:t>
      </w:r>
      <w:r w:rsidR="006E03F9">
        <w:rPr>
          <w:lang w:val="fr-FR"/>
        </w:rPr>
        <w:t> </w:t>
      </w:r>
      <w:r w:rsidRPr="004B3DF8">
        <w:rPr>
          <w:lang w:val="fr-FR"/>
        </w:rPr>
        <w:t>en juillet 2021.</w:t>
      </w:r>
    </w:p>
    <w:p w14:paraId="4ECDD362" w14:textId="75E953AC" w:rsidR="00B44E88" w:rsidRPr="004B3DF8" w:rsidRDefault="00B44E88" w:rsidP="00326893">
      <w:pPr>
        <w:pStyle w:val="SingleTxtG"/>
        <w:rPr>
          <w:lang w:val="fr-FR"/>
        </w:rPr>
      </w:pPr>
      <w:r w:rsidRPr="004B3DF8">
        <w:rPr>
          <w:lang w:val="fr-FR"/>
        </w:rPr>
        <w:t>75.</w:t>
      </w:r>
      <w:r w:rsidRPr="004B3DF8">
        <w:rPr>
          <w:lang w:val="fr-FR"/>
        </w:rPr>
        <w:tab/>
        <w:t xml:space="preserve">Le </w:t>
      </w:r>
      <w:r>
        <w:rPr>
          <w:lang w:val="fr-FR"/>
        </w:rPr>
        <w:t>Secrétariat d</w:t>
      </w:r>
      <w:r w:rsidR="00AA30BA">
        <w:rPr>
          <w:lang w:val="fr-FR"/>
        </w:rPr>
        <w:t>’</w:t>
      </w:r>
      <w:r>
        <w:rPr>
          <w:lang w:val="fr-FR"/>
        </w:rPr>
        <w:t>État à</w:t>
      </w:r>
      <w:r w:rsidRPr="004B3DF8">
        <w:rPr>
          <w:lang w:val="fr-FR"/>
        </w:rPr>
        <w:t xml:space="preserve"> la sécurité a renvoyé au ministère public 219</w:t>
      </w:r>
      <w:r>
        <w:rPr>
          <w:lang w:val="fr-FR"/>
        </w:rPr>
        <w:t> </w:t>
      </w:r>
      <w:r w:rsidRPr="004B3DF8">
        <w:rPr>
          <w:lang w:val="fr-FR"/>
        </w:rPr>
        <w:t>affaires de décès d</w:t>
      </w:r>
      <w:r w:rsidR="00AA30BA">
        <w:rPr>
          <w:lang w:val="fr-FR"/>
        </w:rPr>
        <w:t>’</w:t>
      </w:r>
      <w:r w:rsidRPr="004B3DF8">
        <w:rPr>
          <w:lang w:val="fr-FR"/>
        </w:rPr>
        <w:t>enfants ayant fait l</w:t>
      </w:r>
      <w:r w:rsidR="00AA30BA">
        <w:rPr>
          <w:lang w:val="fr-FR"/>
        </w:rPr>
        <w:t>’</w:t>
      </w:r>
      <w:r w:rsidRPr="004B3DF8">
        <w:rPr>
          <w:lang w:val="fr-FR"/>
        </w:rPr>
        <w:t>objet d</w:t>
      </w:r>
      <w:r w:rsidR="00AA30BA">
        <w:rPr>
          <w:lang w:val="fr-FR"/>
        </w:rPr>
        <w:t>’</w:t>
      </w:r>
      <w:r w:rsidRPr="004B3DF8">
        <w:rPr>
          <w:lang w:val="fr-FR"/>
        </w:rPr>
        <w:t>une enquête en 2019</w:t>
      </w:r>
      <w:r w:rsidRPr="00C84328">
        <w:rPr>
          <w:rStyle w:val="Appelnotedebasdep"/>
        </w:rPr>
        <w:footnoteReference w:id="86"/>
      </w:r>
      <w:r w:rsidRPr="004B3DF8">
        <w:rPr>
          <w:lang w:val="fr-FR"/>
        </w:rPr>
        <w:t xml:space="preserve"> et 106 en 2020</w:t>
      </w:r>
      <w:r w:rsidRPr="00C84328">
        <w:rPr>
          <w:rStyle w:val="Appelnotedebasdep"/>
        </w:rPr>
        <w:footnoteReference w:id="87"/>
      </w:r>
      <w:r w:rsidRPr="004B3DF8">
        <w:rPr>
          <w:lang w:val="fr-FR"/>
        </w:rPr>
        <w:t>.</w:t>
      </w:r>
    </w:p>
    <w:p w14:paraId="493344BF" w14:textId="0862E9AF" w:rsidR="00B44E88" w:rsidRDefault="00B44E88" w:rsidP="00326893">
      <w:pPr>
        <w:pStyle w:val="SingleTxtG"/>
        <w:rPr>
          <w:lang w:val="fr-FR"/>
        </w:rPr>
      </w:pPr>
      <w:r w:rsidRPr="004B3DF8">
        <w:rPr>
          <w:lang w:val="fr-FR"/>
        </w:rPr>
        <w:t>76.</w:t>
      </w:r>
      <w:r w:rsidRPr="004B3DF8">
        <w:rPr>
          <w:lang w:val="fr-FR"/>
        </w:rPr>
        <w:tab/>
        <w:t xml:space="preserve">Le Système statistique de la police en ligne du </w:t>
      </w:r>
      <w:r>
        <w:rPr>
          <w:lang w:val="fr-FR"/>
        </w:rPr>
        <w:t>Secrétariat d</w:t>
      </w:r>
      <w:r w:rsidR="00AA30BA">
        <w:rPr>
          <w:lang w:val="fr-FR"/>
        </w:rPr>
        <w:t>’</w:t>
      </w:r>
      <w:r>
        <w:rPr>
          <w:lang w:val="fr-FR"/>
        </w:rPr>
        <w:t>État à</w:t>
      </w:r>
      <w:r w:rsidRPr="004B3DF8">
        <w:rPr>
          <w:lang w:val="fr-FR"/>
        </w:rPr>
        <w:t xml:space="preserve"> la sécurité enregistre une baisse des morts violentes à l</w:t>
      </w:r>
      <w:r w:rsidR="00AA30BA">
        <w:rPr>
          <w:lang w:val="fr-FR"/>
        </w:rPr>
        <w:t>’</w:t>
      </w:r>
      <w:r w:rsidRPr="004B3DF8">
        <w:rPr>
          <w:lang w:val="fr-FR"/>
        </w:rPr>
        <w:t>échelle nationale (3</w:t>
      </w:r>
      <w:r w:rsidR="006E03F9">
        <w:rPr>
          <w:lang w:val="fr-FR"/>
        </w:rPr>
        <w:t> </w:t>
      </w:r>
      <w:r w:rsidRPr="004B3DF8">
        <w:rPr>
          <w:lang w:val="fr-FR"/>
        </w:rPr>
        <w:t>496 en 2020 contre 3</w:t>
      </w:r>
      <w:r w:rsidR="006E03F9">
        <w:rPr>
          <w:lang w:val="fr-FR"/>
        </w:rPr>
        <w:t> </w:t>
      </w:r>
      <w:r w:rsidRPr="004B3DF8">
        <w:rPr>
          <w:lang w:val="fr-FR"/>
        </w:rPr>
        <w:t>685 en 2017).</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7"/>
        <w:gridCol w:w="615"/>
        <w:gridCol w:w="800"/>
        <w:gridCol w:w="550"/>
        <w:gridCol w:w="669"/>
        <w:gridCol w:w="745"/>
        <w:gridCol w:w="550"/>
        <w:gridCol w:w="690"/>
        <w:gridCol w:w="708"/>
        <w:gridCol w:w="566"/>
      </w:tblGrid>
      <w:tr w:rsidR="007F5D62" w:rsidRPr="007F5D62" w14:paraId="103A617B" w14:textId="77777777" w:rsidTr="00FE2F22">
        <w:trPr>
          <w:trHeight w:val="240"/>
          <w:tblHeader/>
        </w:trPr>
        <w:tc>
          <w:tcPr>
            <w:tcW w:w="7370" w:type="dxa"/>
            <w:gridSpan w:val="10"/>
            <w:tcBorders>
              <w:top w:val="single" w:sz="4" w:space="0" w:color="auto"/>
              <w:bottom w:val="single" w:sz="4" w:space="0" w:color="auto"/>
            </w:tcBorders>
            <w:shd w:val="clear" w:color="auto" w:fill="auto"/>
            <w:vAlign w:val="bottom"/>
          </w:tcPr>
          <w:p w14:paraId="5D22844D" w14:textId="17530505" w:rsidR="007F5D62" w:rsidRPr="007F5D62" w:rsidRDefault="007F5D62" w:rsidP="00FE2F22">
            <w:pPr>
              <w:pStyle w:val="Paragraphedeliste"/>
              <w:spacing w:before="80" w:after="80" w:line="200" w:lineRule="exact"/>
              <w:ind w:left="0"/>
              <w:jc w:val="left"/>
              <w:rPr>
                <w:rFonts w:ascii="Times New Roman" w:hAnsi="Times New Roman"/>
                <w:bCs/>
                <w:i/>
                <w:sz w:val="16"/>
                <w:szCs w:val="24"/>
                <w:lang w:val="fr-CH"/>
              </w:rPr>
            </w:pPr>
            <w:r w:rsidRPr="007F5D62">
              <w:rPr>
                <w:rFonts w:ascii="Times New Roman" w:hAnsi="Times New Roman"/>
                <w:bCs/>
                <w:i/>
                <w:sz w:val="16"/>
                <w:szCs w:val="24"/>
                <w:lang w:val="fr-FR"/>
              </w:rPr>
              <w:t>Statistiques du Système statistique de la police en ligne sur les homicides par année, sexe et âge de la victime.</w:t>
            </w:r>
          </w:p>
        </w:tc>
      </w:tr>
      <w:tr w:rsidR="007F5D62" w:rsidRPr="00C6701C" w14:paraId="36C3B780" w14:textId="77777777" w:rsidTr="00FE2F22">
        <w:trPr>
          <w:trHeight w:val="240"/>
        </w:trPr>
        <w:tc>
          <w:tcPr>
            <w:tcW w:w="1477" w:type="dxa"/>
            <w:vMerge w:val="restart"/>
            <w:tcBorders>
              <w:top w:val="single" w:sz="4" w:space="0" w:color="auto"/>
            </w:tcBorders>
            <w:shd w:val="clear" w:color="auto" w:fill="auto"/>
            <w:vAlign w:val="bottom"/>
          </w:tcPr>
          <w:p w14:paraId="2ABA678E" w14:textId="2DCDA744" w:rsidR="007F5D62" w:rsidRPr="00C6701C" w:rsidRDefault="005C28E0" w:rsidP="00FE2F22">
            <w:pPr>
              <w:pStyle w:val="Paragraphedeliste"/>
              <w:spacing w:before="80" w:after="80" w:line="200" w:lineRule="exact"/>
              <w:ind w:left="0"/>
              <w:jc w:val="left"/>
              <w:rPr>
                <w:rFonts w:ascii="Times New Roman" w:hAnsi="Times New Roman"/>
                <w:bCs/>
                <w:i/>
                <w:sz w:val="16"/>
                <w:szCs w:val="24"/>
              </w:rPr>
            </w:pPr>
            <w:r w:rsidRPr="005C28E0">
              <w:rPr>
                <w:rFonts w:ascii="Times New Roman" w:hAnsi="Times New Roman"/>
                <w:bCs/>
                <w:i/>
                <w:sz w:val="16"/>
                <w:szCs w:val="24"/>
                <w:lang w:val="fr-FR"/>
              </w:rPr>
              <w:t>Âge de la victime</w:t>
            </w:r>
          </w:p>
        </w:tc>
        <w:tc>
          <w:tcPr>
            <w:tcW w:w="1965" w:type="dxa"/>
            <w:gridSpan w:val="3"/>
            <w:tcBorders>
              <w:top w:val="single" w:sz="4" w:space="0" w:color="auto"/>
              <w:bottom w:val="single" w:sz="4" w:space="0" w:color="auto"/>
            </w:tcBorders>
            <w:shd w:val="clear" w:color="auto" w:fill="auto"/>
          </w:tcPr>
          <w:p w14:paraId="4C236B15" w14:textId="77777777" w:rsidR="007F5D62" w:rsidRPr="00C6701C" w:rsidRDefault="007F5D62" w:rsidP="00FE2F22">
            <w:pPr>
              <w:pStyle w:val="Paragraphedeliste"/>
              <w:spacing w:before="80" w:after="80" w:line="200" w:lineRule="exact"/>
              <w:ind w:left="0"/>
              <w:jc w:val="center"/>
              <w:rPr>
                <w:rFonts w:ascii="Times New Roman" w:hAnsi="Times New Roman"/>
                <w:bCs/>
                <w:i/>
                <w:sz w:val="16"/>
                <w:szCs w:val="24"/>
              </w:rPr>
            </w:pPr>
            <w:r w:rsidRPr="00C6701C">
              <w:rPr>
                <w:rFonts w:ascii="Times New Roman" w:hAnsi="Times New Roman"/>
                <w:bCs/>
                <w:i/>
                <w:sz w:val="16"/>
                <w:szCs w:val="24"/>
              </w:rPr>
              <w:t>2017</w:t>
            </w:r>
          </w:p>
        </w:tc>
        <w:tc>
          <w:tcPr>
            <w:tcW w:w="1964" w:type="dxa"/>
            <w:gridSpan w:val="3"/>
            <w:tcBorders>
              <w:top w:val="single" w:sz="4" w:space="0" w:color="auto"/>
              <w:bottom w:val="single" w:sz="4" w:space="0" w:color="auto"/>
            </w:tcBorders>
            <w:shd w:val="clear" w:color="auto" w:fill="auto"/>
          </w:tcPr>
          <w:p w14:paraId="05CFDCD3" w14:textId="77777777" w:rsidR="007F5D62" w:rsidRPr="00C6701C" w:rsidRDefault="007F5D62" w:rsidP="00FE2F22">
            <w:pPr>
              <w:pStyle w:val="Paragraphedeliste"/>
              <w:spacing w:before="80" w:after="80" w:line="200" w:lineRule="exact"/>
              <w:ind w:left="0"/>
              <w:jc w:val="center"/>
              <w:rPr>
                <w:rFonts w:ascii="Times New Roman" w:hAnsi="Times New Roman"/>
                <w:bCs/>
                <w:i/>
                <w:sz w:val="16"/>
                <w:szCs w:val="24"/>
              </w:rPr>
            </w:pPr>
            <w:r w:rsidRPr="00C6701C">
              <w:rPr>
                <w:rFonts w:ascii="Times New Roman" w:hAnsi="Times New Roman"/>
                <w:bCs/>
                <w:i/>
                <w:sz w:val="16"/>
                <w:szCs w:val="24"/>
              </w:rPr>
              <w:t>2018</w:t>
            </w:r>
          </w:p>
        </w:tc>
        <w:tc>
          <w:tcPr>
            <w:tcW w:w="1964" w:type="dxa"/>
            <w:gridSpan w:val="3"/>
            <w:tcBorders>
              <w:top w:val="single" w:sz="4" w:space="0" w:color="auto"/>
              <w:bottom w:val="single" w:sz="4" w:space="0" w:color="auto"/>
            </w:tcBorders>
            <w:shd w:val="clear" w:color="auto" w:fill="auto"/>
          </w:tcPr>
          <w:p w14:paraId="1257361D" w14:textId="77777777" w:rsidR="007F5D62" w:rsidRPr="00C6701C" w:rsidRDefault="007F5D62" w:rsidP="00FE2F22">
            <w:pPr>
              <w:pStyle w:val="Paragraphedeliste"/>
              <w:spacing w:before="80" w:after="80" w:line="200" w:lineRule="exact"/>
              <w:ind w:left="0"/>
              <w:jc w:val="center"/>
              <w:rPr>
                <w:rFonts w:ascii="Times New Roman" w:hAnsi="Times New Roman"/>
                <w:bCs/>
                <w:i/>
                <w:sz w:val="16"/>
                <w:szCs w:val="24"/>
              </w:rPr>
            </w:pPr>
            <w:r w:rsidRPr="00C6701C">
              <w:rPr>
                <w:rFonts w:ascii="Times New Roman" w:hAnsi="Times New Roman"/>
                <w:bCs/>
                <w:i/>
                <w:sz w:val="16"/>
                <w:szCs w:val="24"/>
              </w:rPr>
              <w:t>2019</w:t>
            </w:r>
          </w:p>
        </w:tc>
      </w:tr>
      <w:tr w:rsidR="007F5D62" w:rsidRPr="00C6701C" w14:paraId="6F417342" w14:textId="77777777" w:rsidTr="006E03F9">
        <w:trPr>
          <w:trHeight w:val="240"/>
        </w:trPr>
        <w:tc>
          <w:tcPr>
            <w:tcW w:w="1477" w:type="dxa"/>
            <w:vMerge/>
            <w:tcBorders>
              <w:bottom w:val="single" w:sz="12" w:space="0" w:color="auto"/>
            </w:tcBorders>
            <w:shd w:val="clear" w:color="auto" w:fill="auto"/>
          </w:tcPr>
          <w:p w14:paraId="0D636F7D" w14:textId="77777777" w:rsidR="007F5D62" w:rsidRPr="00C6701C" w:rsidRDefault="007F5D62" w:rsidP="00FE2F22">
            <w:pPr>
              <w:pStyle w:val="Paragraphedeliste"/>
              <w:spacing w:before="80" w:after="80" w:line="200" w:lineRule="exact"/>
              <w:ind w:left="0"/>
              <w:jc w:val="left"/>
              <w:rPr>
                <w:rFonts w:ascii="Times New Roman" w:hAnsi="Times New Roman"/>
                <w:bCs/>
                <w:i/>
                <w:sz w:val="16"/>
                <w:szCs w:val="24"/>
              </w:rPr>
            </w:pPr>
          </w:p>
        </w:tc>
        <w:tc>
          <w:tcPr>
            <w:tcW w:w="615" w:type="dxa"/>
            <w:tcBorders>
              <w:bottom w:val="single" w:sz="12" w:space="0" w:color="auto"/>
            </w:tcBorders>
            <w:shd w:val="clear" w:color="auto" w:fill="auto"/>
            <w:vAlign w:val="bottom"/>
          </w:tcPr>
          <w:p w14:paraId="3AB8B48D" w14:textId="72FCE198"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7F5D62">
              <w:rPr>
                <w:rFonts w:ascii="Times New Roman" w:hAnsi="Times New Roman"/>
                <w:bCs/>
                <w:i/>
                <w:sz w:val="16"/>
                <w:szCs w:val="24"/>
                <w:lang w:val="fr-FR"/>
              </w:rPr>
              <w:t>Femmes</w:t>
            </w:r>
          </w:p>
        </w:tc>
        <w:tc>
          <w:tcPr>
            <w:tcW w:w="800" w:type="dxa"/>
            <w:tcBorders>
              <w:bottom w:val="single" w:sz="12" w:space="0" w:color="auto"/>
            </w:tcBorders>
            <w:shd w:val="clear" w:color="auto" w:fill="auto"/>
            <w:vAlign w:val="bottom"/>
          </w:tcPr>
          <w:p w14:paraId="5AF34A28" w14:textId="3142CC12" w:rsidR="007F5D62" w:rsidRPr="00C6701C" w:rsidRDefault="005C28E0" w:rsidP="00FE2F22">
            <w:pPr>
              <w:pStyle w:val="Paragraphedeliste"/>
              <w:spacing w:before="80" w:after="80" w:line="200" w:lineRule="exact"/>
              <w:ind w:left="0"/>
              <w:jc w:val="right"/>
              <w:rPr>
                <w:rFonts w:ascii="Times New Roman" w:hAnsi="Times New Roman"/>
                <w:bCs/>
                <w:i/>
                <w:sz w:val="16"/>
                <w:szCs w:val="24"/>
              </w:rPr>
            </w:pPr>
            <w:r w:rsidRPr="005C28E0">
              <w:rPr>
                <w:rFonts w:ascii="Times New Roman" w:hAnsi="Times New Roman"/>
                <w:bCs/>
                <w:i/>
                <w:sz w:val="16"/>
                <w:szCs w:val="24"/>
                <w:lang w:val="fr-FR"/>
              </w:rPr>
              <w:t>Hommes</w:t>
            </w:r>
          </w:p>
        </w:tc>
        <w:tc>
          <w:tcPr>
            <w:tcW w:w="550" w:type="dxa"/>
            <w:tcBorders>
              <w:bottom w:val="single" w:sz="12" w:space="0" w:color="auto"/>
            </w:tcBorders>
            <w:shd w:val="clear" w:color="auto" w:fill="auto"/>
            <w:vAlign w:val="bottom"/>
          </w:tcPr>
          <w:p w14:paraId="4270BE91" w14:textId="77777777"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Total</w:t>
            </w:r>
          </w:p>
        </w:tc>
        <w:tc>
          <w:tcPr>
            <w:tcW w:w="669" w:type="dxa"/>
            <w:tcBorders>
              <w:bottom w:val="single" w:sz="12" w:space="0" w:color="auto"/>
            </w:tcBorders>
            <w:shd w:val="clear" w:color="auto" w:fill="auto"/>
            <w:vAlign w:val="bottom"/>
          </w:tcPr>
          <w:p w14:paraId="7A4B98F0" w14:textId="47010EB8"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7F5D62">
              <w:rPr>
                <w:rFonts w:ascii="Times New Roman" w:hAnsi="Times New Roman"/>
                <w:bCs/>
                <w:i/>
                <w:sz w:val="16"/>
                <w:szCs w:val="24"/>
                <w:lang w:val="fr-FR"/>
              </w:rPr>
              <w:t>Femmes</w:t>
            </w:r>
          </w:p>
        </w:tc>
        <w:tc>
          <w:tcPr>
            <w:tcW w:w="745" w:type="dxa"/>
            <w:tcBorders>
              <w:bottom w:val="single" w:sz="12" w:space="0" w:color="auto"/>
            </w:tcBorders>
            <w:shd w:val="clear" w:color="auto" w:fill="auto"/>
            <w:vAlign w:val="bottom"/>
          </w:tcPr>
          <w:p w14:paraId="41372E57" w14:textId="0B07FDC6"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7F5D62">
              <w:rPr>
                <w:rFonts w:ascii="Times New Roman" w:hAnsi="Times New Roman"/>
                <w:bCs/>
                <w:i/>
                <w:sz w:val="16"/>
                <w:szCs w:val="24"/>
                <w:lang w:val="fr-FR"/>
              </w:rPr>
              <w:t>Hommes</w:t>
            </w:r>
          </w:p>
        </w:tc>
        <w:tc>
          <w:tcPr>
            <w:tcW w:w="550" w:type="dxa"/>
            <w:tcBorders>
              <w:bottom w:val="single" w:sz="12" w:space="0" w:color="auto"/>
            </w:tcBorders>
            <w:shd w:val="clear" w:color="auto" w:fill="auto"/>
            <w:vAlign w:val="bottom"/>
          </w:tcPr>
          <w:p w14:paraId="7CF9A2E2" w14:textId="77777777"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Total</w:t>
            </w:r>
          </w:p>
        </w:tc>
        <w:tc>
          <w:tcPr>
            <w:tcW w:w="690" w:type="dxa"/>
            <w:tcBorders>
              <w:bottom w:val="single" w:sz="12" w:space="0" w:color="auto"/>
            </w:tcBorders>
            <w:shd w:val="clear" w:color="auto" w:fill="auto"/>
            <w:vAlign w:val="bottom"/>
          </w:tcPr>
          <w:p w14:paraId="0FEAABCB" w14:textId="0572C710"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7F5D62">
              <w:rPr>
                <w:rFonts w:ascii="Times New Roman" w:hAnsi="Times New Roman"/>
                <w:bCs/>
                <w:i/>
                <w:sz w:val="16"/>
                <w:szCs w:val="24"/>
                <w:lang w:val="fr-FR"/>
              </w:rPr>
              <w:t>Femmes</w:t>
            </w:r>
          </w:p>
        </w:tc>
        <w:tc>
          <w:tcPr>
            <w:tcW w:w="708" w:type="dxa"/>
            <w:tcBorders>
              <w:bottom w:val="single" w:sz="12" w:space="0" w:color="auto"/>
            </w:tcBorders>
            <w:shd w:val="clear" w:color="auto" w:fill="auto"/>
            <w:vAlign w:val="bottom"/>
          </w:tcPr>
          <w:p w14:paraId="38CD4F9B" w14:textId="5C1615E7" w:rsidR="007F5D62" w:rsidRPr="00C6701C" w:rsidRDefault="007F5D62" w:rsidP="00FE2F22">
            <w:pPr>
              <w:pStyle w:val="Paragraphedeliste"/>
              <w:spacing w:before="80" w:after="80" w:line="200" w:lineRule="exact"/>
              <w:ind w:left="0"/>
              <w:jc w:val="right"/>
              <w:rPr>
                <w:rFonts w:ascii="Times New Roman" w:hAnsi="Times New Roman"/>
                <w:bCs/>
                <w:i/>
                <w:sz w:val="16"/>
                <w:szCs w:val="24"/>
              </w:rPr>
            </w:pPr>
            <w:r w:rsidRPr="007F5D62">
              <w:rPr>
                <w:rFonts w:ascii="Times New Roman" w:hAnsi="Times New Roman"/>
                <w:bCs/>
                <w:i/>
                <w:sz w:val="16"/>
                <w:szCs w:val="24"/>
                <w:lang w:val="fr-FR"/>
              </w:rPr>
              <w:t>Hommes</w:t>
            </w:r>
          </w:p>
        </w:tc>
        <w:tc>
          <w:tcPr>
            <w:tcW w:w="566" w:type="dxa"/>
            <w:tcBorders>
              <w:bottom w:val="single" w:sz="12" w:space="0" w:color="auto"/>
            </w:tcBorders>
            <w:shd w:val="clear" w:color="auto" w:fill="auto"/>
            <w:vAlign w:val="bottom"/>
          </w:tcPr>
          <w:p w14:paraId="3773C460" w14:textId="77777777" w:rsidR="007F5D62" w:rsidRPr="00C6701C" w:rsidRDefault="007F5D62" w:rsidP="00FE2F22">
            <w:pPr>
              <w:pStyle w:val="Paragraphedeliste"/>
              <w:spacing w:before="80" w:after="0" w:line="200" w:lineRule="exact"/>
              <w:ind w:left="0"/>
              <w:jc w:val="right"/>
              <w:rPr>
                <w:rFonts w:ascii="Times New Roman" w:hAnsi="Times New Roman"/>
                <w:bCs/>
                <w:i/>
                <w:sz w:val="16"/>
                <w:szCs w:val="24"/>
              </w:rPr>
            </w:pPr>
            <w:r w:rsidRPr="00C6701C">
              <w:rPr>
                <w:rFonts w:ascii="Times New Roman" w:hAnsi="Times New Roman"/>
                <w:bCs/>
                <w:i/>
                <w:sz w:val="16"/>
                <w:szCs w:val="24"/>
              </w:rPr>
              <w:t>Total</w:t>
            </w:r>
          </w:p>
        </w:tc>
      </w:tr>
      <w:tr w:rsidR="007F5D62" w:rsidRPr="00C6701C" w14:paraId="7D862FFD" w14:textId="77777777" w:rsidTr="006E03F9">
        <w:trPr>
          <w:trHeight w:val="240"/>
        </w:trPr>
        <w:tc>
          <w:tcPr>
            <w:tcW w:w="1477" w:type="dxa"/>
            <w:tcBorders>
              <w:top w:val="single" w:sz="12" w:space="0" w:color="auto"/>
            </w:tcBorders>
            <w:shd w:val="clear" w:color="auto" w:fill="auto"/>
          </w:tcPr>
          <w:p w14:paraId="3CEFA9C1" w14:textId="7B418388" w:rsidR="007F5D62" w:rsidRPr="00C6701C" w:rsidRDefault="005C28E0" w:rsidP="00FE2F22">
            <w:pPr>
              <w:pStyle w:val="Paragraphedeliste"/>
              <w:snapToGrid w:val="0"/>
              <w:spacing w:before="40" w:after="40" w:line="220" w:lineRule="exact"/>
              <w:ind w:left="0"/>
              <w:contextualSpacing w:val="0"/>
              <w:jc w:val="left"/>
              <w:rPr>
                <w:rFonts w:ascii="Times New Roman" w:hAnsi="Times New Roman"/>
                <w:bCs/>
                <w:sz w:val="18"/>
                <w:szCs w:val="24"/>
              </w:rPr>
            </w:pPr>
            <w:r w:rsidRPr="005C28E0">
              <w:rPr>
                <w:rFonts w:ascii="Times New Roman" w:hAnsi="Times New Roman"/>
                <w:bCs/>
                <w:sz w:val="18"/>
                <w:szCs w:val="24"/>
                <w:lang w:val="fr-FR"/>
              </w:rPr>
              <w:t>0 à 17 ans</w:t>
            </w:r>
          </w:p>
        </w:tc>
        <w:tc>
          <w:tcPr>
            <w:tcW w:w="615" w:type="dxa"/>
            <w:tcBorders>
              <w:top w:val="single" w:sz="12" w:space="0" w:color="auto"/>
            </w:tcBorders>
            <w:shd w:val="clear" w:color="auto" w:fill="auto"/>
          </w:tcPr>
          <w:p w14:paraId="515037D7"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65</w:t>
            </w:r>
          </w:p>
        </w:tc>
        <w:tc>
          <w:tcPr>
            <w:tcW w:w="800" w:type="dxa"/>
            <w:tcBorders>
              <w:top w:val="single" w:sz="12" w:space="0" w:color="auto"/>
            </w:tcBorders>
            <w:shd w:val="clear" w:color="auto" w:fill="auto"/>
          </w:tcPr>
          <w:p w14:paraId="0D7B0E12"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280</w:t>
            </w:r>
          </w:p>
        </w:tc>
        <w:tc>
          <w:tcPr>
            <w:tcW w:w="550" w:type="dxa"/>
            <w:tcBorders>
              <w:top w:val="single" w:sz="12" w:space="0" w:color="auto"/>
            </w:tcBorders>
            <w:shd w:val="clear" w:color="auto" w:fill="auto"/>
          </w:tcPr>
          <w:p w14:paraId="44D78FA5"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345</w:t>
            </w:r>
          </w:p>
        </w:tc>
        <w:tc>
          <w:tcPr>
            <w:tcW w:w="669" w:type="dxa"/>
            <w:tcBorders>
              <w:top w:val="single" w:sz="12" w:space="0" w:color="auto"/>
            </w:tcBorders>
            <w:shd w:val="clear" w:color="auto" w:fill="auto"/>
          </w:tcPr>
          <w:p w14:paraId="1CAE953E"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60</w:t>
            </w:r>
          </w:p>
        </w:tc>
        <w:tc>
          <w:tcPr>
            <w:tcW w:w="745" w:type="dxa"/>
            <w:tcBorders>
              <w:top w:val="single" w:sz="12" w:space="0" w:color="auto"/>
            </w:tcBorders>
            <w:shd w:val="clear" w:color="auto" w:fill="auto"/>
          </w:tcPr>
          <w:p w14:paraId="70A03F5E"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239</w:t>
            </w:r>
          </w:p>
        </w:tc>
        <w:tc>
          <w:tcPr>
            <w:tcW w:w="550" w:type="dxa"/>
            <w:tcBorders>
              <w:top w:val="single" w:sz="12" w:space="0" w:color="auto"/>
            </w:tcBorders>
            <w:shd w:val="clear" w:color="auto" w:fill="auto"/>
          </w:tcPr>
          <w:p w14:paraId="4EABDCCD"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299</w:t>
            </w:r>
          </w:p>
        </w:tc>
        <w:tc>
          <w:tcPr>
            <w:tcW w:w="690" w:type="dxa"/>
            <w:tcBorders>
              <w:top w:val="single" w:sz="12" w:space="0" w:color="auto"/>
            </w:tcBorders>
            <w:shd w:val="clear" w:color="auto" w:fill="auto"/>
          </w:tcPr>
          <w:p w14:paraId="324294CB"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47</w:t>
            </w:r>
          </w:p>
        </w:tc>
        <w:tc>
          <w:tcPr>
            <w:tcW w:w="708" w:type="dxa"/>
            <w:tcBorders>
              <w:top w:val="single" w:sz="12" w:space="0" w:color="auto"/>
            </w:tcBorders>
            <w:shd w:val="clear" w:color="auto" w:fill="auto"/>
          </w:tcPr>
          <w:p w14:paraId="3F52EDF0"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202</w:t>
            </w:r>
          </w:p>
        </w:tc>
        <w:tc>
          <w:tcPr>
            <w:tcW w:w="566" w:type="dxa"/>
            <w:tcBorders>
              <w:top w:val="single" w:sz="12" w:space="0" w:color="auto"/>
            </w:tcBorders>
            <w:shd w:val="clear" w:color="auto" w:fill="auto"/>
          </w:tcPr>
          <w:p w14:paraId="6B7EE0E2"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249</w:t>
            </w:r>
          </w:p>
        </w:tc>
      </w:tr>
      <w:tr w:rsidR="007F5D62" w:rsidRPr="00C6701C" w14:paraId="65AB8964" w14:textId="77777777" w:rsidTr="006E03F9">
        <w:trPr>
          <w:trHeight w:val="240"/>
        </w:trPr>
        <w:tc>
          <w:tcPr>
            <w:tcW w:w="1477" w:type="dxa"/>
            <w:tcBorders>
              <w:bottom w:val="nil"/>
            </w:tcBorders>
            <w:shd w:val="clear" w:color="auto" w:fill="auto"/>
          </w:tcPr>
          <w:p w14:paraId="1FEC00B6" w14:textId="20A8BC9C" w:rsidR="007F5D62" w:rsidRPr="00C6701C" w:rsidRDefault="005C28E0" w:rsidP="00FE2F22">
            <w:pPr>
              <w:pStyle w:val="Paragraphedeliste"/>
              <w:snapToGrid w:val="0"/>
              <w:spacing w:before="40" w:after="40" w:line="220" w:lineRule="exact"/>
              <w:ind w:left="0"/>
              <w:contextualSpacing w:val="0"/>
              <w:jc w:val="left"/>
              <w:rPr>
                <w:rFonts w:ascii="Times New Roman" w:hAnsi="Times New Roman"/>
                <w:bCs/>
                <w:sz w:val="18"/>
                <w:szCs w:val="24"/>
              </w:rPr>
            </w:pPr>
            <w:r w:rsidRPr="005C28E0">
              <w:rPr>
                <w:rFonts w:ascii="Times New Roman" w:hAnsi="Times New Roman"/>
                <w:bCs/>
                <w:sz w:val="18"/>
                <w:szCs w:val="24"/>
                <w:lang w:val="fr-FR"/>
              </w:rPr>
              <w:t>18 à 39 ans</w:t>
            </w:r>
          </w:p>
        </w:tc>
        <w:tc>
          <w:tcPr>
            <w:tcW w:w="615" w:type="dxa"/>
            <w:tcBorders>
              <w:bottom w:val="nil"/>
            </w:tcBorders>
            <w:shd w:val="clear" w:color="auto" w:fill="auto"/>
          </w:tcPr>
          <w:p w14:paraId="3BE40D13"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229</w:t>
            </w:r>
          </w:p>
        </w:tc>
        <w:tc>
          <w:tcPr>
            <w:tcW w:w="800" w:type="dxa"/>
            <w:tcBorders>
              <w:bottom w:val="nil"/>
            </w:tcBorders>
            <w:shd w:val="clear" w:color="auto" w:fill="auto"/>
          </w:tcPr>
          <w:p w14:paraId="36D66C44" w14:textId="5474FE82"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w:t>
            </w:r>
            <w:r w:rsidR="005C28E0">
              <w:rPr>
                <w:rFonts w:ascii="Times New Roman" w:hAnsi="Times New Roman"/>
                <w:bCs/>
                <w:sz w:val="18"/>
                <w:szCs w:val="24"/>
              </w:rPr>
              <w:t> </w:t>
            </w:r>
            <w:r w:rsidRPr="00C6701C">
              <w:rPr>
                <w:rFonts w:ascii="Times New Roman" w:hAnsi="Times New Roman"/>
                <w:bCs/>
                <w:sz w:val="18"/>
                <w:szCs w:val="24"/>
              </w:rPr>
              <w:t>333</w:t>
            </w:r>
          </w:p>
        </w:tc>
        <w:tc>
          <w:tcPr>
            <w:tcW w:w="550" w:type="dxa"/>
            <w:tcBorders>
              <w:bottom w:val="nil"/>
            </w:tcBorders>
            <w:shd w:val="clear" w:color="auto" w:fill="auto"/>
          </w:tcPr>
          <w:p w14:paraId="5B0448CA" w14:textId="1E240FE0"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w:t>
            </w:r>
            <w:r w:rsidR="005C28E0">
              <w:rPr>
                <w:rFonts w:ascii="Times New Roman" w:hAnsi="Times New Roman"/>
                <w:bCs/>
                <w:sz w:val="18"/>
                <w:szCs w:val="24"/>
              </w:rPr>
              <w:t> </w:t>
            </w:r>
            <w:r w:rsidRPr="00C6701C">
              <w:rPr>
                <w:rFonts w:ascii="Times New Roman" w:hAnsi="Times New Roman"/>
                <w:bCs/>
                <w:sz w:val="18"/>
                <w:szCs w:val="24"/>
              </w:rPr>
              <w:t>562</w:t>
            </w:r>
          </w:p>
        </w:tc>
        <w:tc>
          <w:tcPr>
            <w:tcW w:w="669" w:type="dxa"/>
            <w:tcBorders>
              <w:bottom w:val="nil"/>
            </w:tcBorders>
            <w:shd w:val="clear" w:color="auto" w:fill="auto"/>
          </w:tcPr>
          <w:p w14:paraId="4E69504A"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203</w:t>
            </w:r>
          </w:p>
        </w:tc>
        <w:tc>
          <w:tcPr>
            <w:tcW w:w="745" w:type="dxa"/>
            <w:tcBorders>
              <w:bottom w:val="nil"/>
            </w:tcBorders>
            <w:shd w:val="clear" w:color="auto" w:fill="auto"/>
          </w:tcPr>
          <w:p w14:paraId="3939F7BB" w14:textId="01543254"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w:t>
            </w:r>
            <w:r w:rsidR="005C28E0">
              <w:rPr>
                <w:rFonts w:ascii="Times New Roman" w:hAnsi="Times New Roman"/>
                <w:bCs/>
                <w:sz w:val="18"/>
                <w:szCs w:val="24"/>
              </w:rPr>
              <w:t> </w:t>
            </w:r>
            <w:r w:rsidRPr="00C6701C">
              <w:rPr>
                <w:rFonts w:ascii="Times New Roman" w:hAnsi="Times New Roman"/>
                <w:bCs/>
                <w:sz w:val="18"/>
                <w:szCs w:val="24"/>
              </w:rPr>
              <w:t>237</w:t>
            </w:r>
          </w:p>
        </w:tc>
        <w:tc>
          <w:tcPr>
            <w:tcW w:w="550" w:type="dxa"/>
            <w:tcBorders>
              <w:bottom w:val="nil"/>
            </w:tcBorders>
            <w:shd w:val="clear" w:color="auto" w:fill="auto"/>
          </w:tcPr>
          <w:p w14:paraId="7FE19A65" w14:textId="69586D1A"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w:t>
            </w:r>
            <w:r w:rsidR="005C28E0">
              <w:rPr>
                <w:rFonts w:ascii="Times New Roman" w:hAnsi="Times New Roman"/>
                <w:bCs/>
                <w:sz w:val="18"/>
                <w:szCs w:val="24"/>
              </w:rPr>
              <w:t> </w:t>
            </w:r>
            <w:r w:rsidRPr="00C6701C">
              <w:rPr>
                <w:rFonts w:ascii="Times New Roman" w:hAnsi="Times New Roman"/>
                <w:bCs/>
                <w:sz w:val="18"/>
                <w:szCs w:val="24"/>
              </w:rPr>
              <w:t>440</w:t>
            </w:r>
          </w:p>
        </w:tc>
        <w:tc>
          <w:tcPr>
            <w:tcW w:w="690" w:type="dxa"/>
            <w:tcBorders>
              <w:bottom w:val="nil"/>
            </w:tcBorders>
            <w:shd w:val="clear" w:color="auto" w:fill="auto"/>
          </w:tcPr>
          <w:p w14:paraId="0CED1040"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205</w:t>
            </w:r>
          </w:p>
        </w:tc>
        <w:tc>
          <w:tcPr>
            <w:tcW w:w="708" w:type="dxa"/>
            <w:tcBorders>
              <w:bottom w:val="nil"/>
            </w:tcBorders>
            <w:shd w:val="clear" w:color="auto" w:fill="auto"/>
          </w:tcPr>
          <w:p w14:paraId="7D952EF4" w14:textId="2E60E976"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w:t>
            </w:r>
            <w:r w:rsidR="005C28E0">
              <w:rPr>
                <w:rFonts w:ascii="Times New Roman" w:hAnsi="Times New Roman"/>
                <w:bCs/>
                <w:sz w:val="18"/>
                <w:szCs w:val="24"/>
              </w:rPr>
              <w:t> </w:t>
            </w:r>
            <w:r w:rsidRPr="00C6701C">
              <w:rPr>
                <w:rFonts w:ascii="Times New Roman" w:hAnsi="Times New Roman"/>
                <w:bCs/>
                <w:sz w:val="18"/>
                <w:szCs w:val="24"/>
              </w:rPr>
              <w:t>487</w:t>
            </w:r>
          </w:p>
        </w:tc>
        <w:tc>
          <w:tcPr>
            <w:tcW w:w="566" w:type="dxa"/>
            <w:tcBorders>
              <w:bottom w:val="nil"/>
            </w:tcBorders>
            <w:shd w:val="clear" w:color="auto" w:fill="auto"/>
          </w:tcPr>
          <w:p w14:paraId="5F374053" w14:textId="4732B0F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w:t>
            </w:r>
            <w:r w:rsidR="005C28E0">
              <w:rPr>
                <w:rFonts w:ascii="Times New Roman" w:hAnsi="Times New Roman"/>
                <w:bCs/>
                <w:sz w:val="18"/>
                <w:szCs w:val="24"/>
              </w:rPr>
              <w:t> </w:t>
            </w:r>
            <w:r w:rsidRPr="00C6701C">
              <w:rPr>
                <w:rFonts w:ascii="Times New Roman" w:hAnsi="Times New Roman"/>
                <w:bCs/>
                <w:sz w:val="18"/>
                <w:szCs w:val="24"/>
              </w:rPr>
              <w:t>692</w:t>
            </w:r>
          </w:p>
        </w:tc>
      </w:tr>
      <w:tr w:rsidR="007F5D62" w:rsidRPr="00C6701C" w14:paraId="7B885BAF" w14:textId="77777777" w:rsidTr="006E03F9">
        <w:trPr>
          <w:trHeight w:val="240"/>
        </w:trPr>
        <w:tc>
          <w:tcPr>
            <w:tcW w:w="1477" w:type="dxa"/>
            <w:tcBorders>
              <w:top w:val="nil"/>
              <w:bottom w:val="nil"/>
            </w:tcBorders>
            <w:shd w:val="clear" w:color="auto" w:fill="auto"/>
          </w:tcPr>
          <w:p w14:paraId="00C2A7FC" w14:textId="4D89D2F8" w:rsidR="007F5D62" w:rsidRPr="00C6701C" w:rsidRDefault="005C28E0" w:rsidP="00FE2F22">
            <w:pPr>
              <w:pStyle w:val="Paragraphedeliste"/>
              <w:snapToGrid w:val="0"/>
              <w:spacing w:before="40" w:after="40" w:line="220" w:lineRule="exact"/>
              <w:ind w:left="0"/>
              <w:contextualSpacing w:val="0"/>
              <w:jc w:val="left"/>
              <w:rPr>
                <w:rFonts w:ascii="Times New Roman" w:hAnsi="Times New Roman"/>
                <w:bCs/>
                <w:sz w:val="18"/>
                <w:szCs w:val="24"/>
              </w:rPr>
            </w:pPr>
            <w:r w:rsidRPr="005C28E0">
              <w:rPr>
                <w:rFonts w:ascii="Times New Roman" w:hAnsi="Times New Roman"/>
                <w:bCs/>
                <w:sz w:val="18"/>
                <w:szCs w:val="24"/>
                <w:lang w:val="fr-FR"/>
              </w:rPr>
              <w:t>40 à 59 ans</w:t>
            </w:r>
          </w:p>
        </w:tc>
        <w:tc>
          <w:tcPr>
            <w:tcW w:w="615" w:type="dxa"/>
            <w:tcBorders>
              <w:top w:val="nil"/>
              <w:bottom w:val="nil"/>
            </w:tcBorders>
            <w:shd w:val="clear" w:color="auto" w:fill="auto"/>
          </w:tcPr>
          <w:p w14:paraId="46B31C2E"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77</w:t>
            </w:r>
          </w:p>
        </w:tc>
        <w:tc>
          <w:tcPr>
            <w:tcW w:w="800" w:type="dxa"/>
            <w:tcBorders>
              <w:top w:val="nil"/>
              <w:bottom w:val="nil"/>
            </w:tcBorders>
            <w:shd w:val="clear" w:color="auto" w:fill="auto"/>
          </w:tcPr>
          <w:p w14:paraId="604CDBF0" w14:textId="77777777" w:rsidR="007F5D62" w:rsidRPr="00C6701C" w:rsidRDefault="007F5D62" w:rsidP="00FE2F22">
            <w:pPr>
              <w:spacing w:before="40" w:after="40" w:line="220" w:lineRule="exact"/>
              <w:jc w:val="right"/>
              <w:rPr>
                <w:rFonts w:eastAsia="Calibri"/>
                <w:bCs/>
                <w:sz w:val="18"/>
                <w:szCs w:val="24"/>
                <w:lang w:val="es-HN"/>
              </w:rPr>
            </w:pPr>
            <w:r w:rsidRPr="00C6701C">
              <w:rPr>
                <w:rFonts w:eastAsia="Calibri"/>
                <w:bCs/>
                <w:sz w:val="18"/>
                <w:szCs w:val="24"/>
                <w:lang w:val="es-HN"/>
              </w:rPr>
              <w:t>701</w:t>
            </w:r>
          </w:p>
        </w:tc>
        <w:tc>
          <w:tcPr>
            <w:tcW w:w="550" w:type="dxa"/>
            <w:tcBorders>
              <w:top w:val="nil"/>
              <w:bottom w:val="nil"/>
            </w:tcBorders>
            <w:shd w:val="clear" w:color="auto" w:fill="auto"/>
          </w:tcPr>
          <w:p w14:paraId="7F9E7993"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778</w:t>
            </w:r>
          </w:p>
        </w:tc>
        <w:tc>
          <w:tcPr>
            <w:tcW w:w="669" w:type="dxa"/>
            <w:tcBorders>
              <w:top w:val="nil"/>
              <w:bottom w:val="nil"/>
            </w:tcBorders>
            <w:shd w:val="clear" w:color="auto" w:fill="auto"/>
          </w:tcPr>
          <w:p w14:paraId="7DAAF21C" w14:textId="77777777" w:rsidR="007F5D62" w:rsidRPr="00C6701C" w:rsidRDefault="007F5D62" w:rsidP="00FE2F22">
            <w:pPr>
              <w:spacing w:before="40" w:after="40" w:line="220" w:lineRule="exact"/>
              <w:jc w:val="right"/>
              <w:rPr>
                <w:rFonts w:eastAsia="Calibri"/>
                <w:bCs/>
                <w:sz w:val="18"/>
                <w:szCs w:val="24"/>
                <w:lang w:val="es-HN"/>
              </w:rPr>
            </w:pPr>
            <w:r w:rsidRPr="00C6701C">
              <w:rPr>
                <w:rFonts w:eastAsia="Calibri"/>
                <w:bCs/>
                <w:sz w:val="18"/>
                <w:szCs w:val="24"/>
                <w:lang w:val="es-HN"/>
              </w:rPr>
              <w:t>84</w:t>
            </w:r>
          </w:p>
        </w:tc>
        <w:tc>
          <w:tcPr>
            <w:tcW w:w="745" w:type="dxa"/>
            <w:tcBorders>
              <w:top w:val="nil"/>
              <w:bottom w:val="nil"/>
            </w:tcBorders>
            <w:shd w:val="clear" w:color="auto" w:fill="auto"/>
          </w:tcPr>
          <w:p w14:paraId="22172A2A"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712</w:t>
            </w:r>
          </w:p>
        </w:tc>
        <w:tc>
          <w:tcPr>
            <w:tcW w:w="550" w:type="dxa"/>
            <w:tcBorders>
              <w:top w:val="nil"/>
              <w:bottom w:val="nil"/>
            </w:tcBorders>
            <w:shd w:val="clear" w:color="auto" w:fill="auto"/>
          </w:tcPr>
          <w:p w14:paraId="6DB948D3"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796</w:t>
            </w:r>
          </w:p>
        </w:tc>
        <w:tc>
          <w:tcPr>
            <w:tcW w:w="690" w:type="dxa"/>
            <w:tcBorders>
              <w:top w:val="nil"/>
              <w:bottom w:val="nil"/>
            </w:tcBorders>
            <w:shd w:val="clear" w:color="auto" w:fill="auto"/>
          </w:tcPr>
          <w:p w14:paraId="782BB000" w14:textId="77777777" w:rsidR="007F5D62" w:rsidRPr="00C6701C" w:rsidRDefault="007F5D62" w:rsidP="00FE2F22">
            <w:pPr>
              <w:spacing w:before="40" w:after="40" w:line="220" w:lineRule="exact"/>
              <w:jc w:val="right"/>
              <w:rPr>
                <w:rFonts w:eastAsia="Calibri"/>
                <w:bCs/>
                <w:sz w:val="18"/>
                <w:szCs w:val="24"/>
                <w:lang w:val="es-HN"/>
              </w:rPr>
            </w:pPr>
            <w:r w:rsidRPr="00C6701C">
              <w:rPr>
                <w:rFonts w:eastAsia="Calibri"/>
                <w:bCs/>
                <w:sz w:val="18"/>
                <w:szCs w:val="24"/>
                <w:lang w:val="es-HN"/>
              </w:rPr>
              <w:t>102</w:t>
            </w:r>
          </w:p>
        </w:tc>
        <w:tc>
          <w:tcPr>
            <w:tcW w:w="708" w:type="dxa"/>
            <w:tcBorders>
              <w:top w:val="nil"/>
              <w:bottom w:val="nil"/>
            </w:tcBorders>
            <w:shd w:val="clear" w:color="auto" w:fill="auto"/>
          </w:tcPr>
          <w:p w14:paraId="3F0BD8D3" w14:textId="77777777" w:rsidR="007F5D62" w:rsidRPr="00C6701C" w:rsidRDefault="007F5D62" w:rsidP="00FE2F22">
            <w:pPr>
              <w:spacing w:before="40" w:after="40" w:line="220" w:lineRule="exact"/>
              <w:jc w:val="right"/>
              <w:rPr>
                <w:rFonts w:eastAsia="Calibri"/>
                <w:bCs/>
                <w:sz w:val="18"/>
                <w:szCs w:val="24"/>
                <w:lang w:val="es-HN"/>
              </w:rPr>
            </w:pPr>
            <w:r w:rsidRPr="00C6701C">
              <w:rPr>
                <w:rFonts w:eastAsia="Calibri"/>
                <w:bCs/>
                <w:sz w:val="18"/>
                <w:szCs w:val="24"/>
                <w:lang w:val="es-HN"/>
              </w:rPr>
              <w:t>815</w:t>
            </w:r>
          </w:p>
        </w:tc>
        <w:tc>
          <w:tcPr>
            <w:tcW w:w="566" w:type="dxa"/>
            <w:tcBorders>
              <w:top w:val="nil"/>
              <w:bottom w:val="nil"/>
            </w:tcBorders>
            <w:shd w:val="clear" w:color="auto" w:fill="auto"/>
          </w:tcPr>
          <w:p w14:paraId="4489F4FD"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917</w:t>
            </w:r>
          </w:p>
        </w:tc>
      </w:tr>
      <w:tr w:rsidR="007F5D62" w:rsidRPr="00C6701C" w14:paraId="6439004F" w14:textId="77777777" w:rsidTr="006E03F9">
        <w:trPr>
          <w:trHeight w:val="240"/>
        </w:trPr>
        <w:tc>
          <w:tcPr>
            <w:tcW w:w="1477" w:type="dxa"/>
            <w:tcBorders>
              <w:top w:val="nil"/>
              <w:bottom w:val="single" w:sz="4" w:space="0" w:color="auto"/>
            </w:tcBorders>
            <w:shd w:val="clear" w:color="auto" w:fill="auto"/>
          </w:tcPr>
          <w:p w14:paraId="3932373E" w14:textId="3F4EA852" w:rsidR="007F5D62" w:rsidRDefault="005C28E0" w:rsidP="00FE2F22">
            <w:pPr>
              <w:pStyle w:val="Paragraphedeliste"/>
              <w:snapToGrid w:val="0"/>
              <w:spacing w:before="40" w:after="40" w:line="220" w:lineRule="exact"/>
              <w:ind w:left="0"/>
              <w:contextualSpacing w:val="0"/>
              <w:jc w:val="left"/>
              <w:rPr>
                <w:rFonts w:ascii="Times New Roman" w:hAnsi="Times New Roman"/>
                <w:bCs/>
                <w:sz w:val="18"/>
                <w:szCs w:val="24"/>
              </w:rPr>
            </w:pPr>
            <w:r w:rsidRPr="005C28E0">
              <w:rPr>
                <w:rFonts w:ascii="Times New Roman" w:hAnsi="Times New Roman"/>
                <w:bCs/>
                <w:sz w:val="18"/>
                <w:szCs w:val="24"/>
                <w:lang w:val="fr-FR"/>
              </w:rPr>
              <w:t>Plus de 60 ans</w:t>
            </w:r>
          </w:p>
        </w:tc>
        <w:tc>
          <w:tcPr>
            <w:tcW w:w="615" w:type="dxa"/>
            <w:tcBorders>
              <w:top w:val="nil"/>
              <w:bottom w:val="single" w:sz="4" w:space="0" w:color="auto"/>
            </w:tcBorders>
            <w:shd w:val="clear" w:color="auto" w:fill="auto"/>
          </w:tcPr>
          <w:p w14:paraId="567E2A4D"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22</w:t>
            </w:r>
          </w:p>
        </w:tc>
        <w:tc>
          <w:tcPr>
            <w:tcW w:w="800" w:type="dxa"/>
            <w:tcBorders>
              <w:top w:val="nil"/>
              <w:bottom w:val="single" w:sz="4" w:space="0" w:color="auto"/>
            </w:tcBorders>
            <w:shd w:val="clear" w:color="auto" w:fill="auto"/>
          </w:tcPr>
          <w:p w14:paraId="4129B193" w14:textId="77777777" w:rsidR="007F5D62" w:rsidRPr="00C6701C" w:rsidRDefault="007F5D62" w:rsidP="00FE2F22">
            <w:pPr>
              <w:spacing w:before="40" w:after="40" w:line="220" w:lineRule="exact"/>
              <w:jc w:val="right"/>
              <w:rPr>
                <w:rFonts w:eastAsia="Calibri"/>
                <w:bCs/>
                <w:sz w:val="18"/>
                <w:szCs w:val="24"/>
                <w:lang w:val="es-HN"/>
              </w:rPr>
            </w:pPr>
            <w:r w:rsidRPr="00C6701C">
              <w:rPr>
                <w:bCs/>
                <w:sz w:val="18"/>
                <w:szCs w:val="24"/>
              </w:rPr>
              <w:t>158</w:t>
            </w:r>
          </w:p>
        </w:tc>
        <w:tc>
          <w:tcPr>
            <w:tcW w:w="550" w:type="dxa"/>
            <w:tcBorders>
              <w:top w:val="nil"/>
              <w:bottom w:val="single" w:sz="4" w:space="0" w:color="auto"/>
            </w:tcBorders>
            <w:shd w:val="clear" w:color="auto" w:fill="auto"/>
          </w:tcPr>
          <w:p w14:paraId="778E39ED"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180</w:t>
            </w:r>
          </w:p>
        </w:tc>
        <w:tc>
          <w:tcPr>
            <w:tcW w:w="669" w:type="dxa"/>
            <w:tcBorders>
              <w:top w:val="nil"/>
              <w:bottom w:val="single" w:sz="4" w:space="0" w:color="auto"/>
            </w:tcBorders>
            <w:shd w:val="clear" w:color="auto" w:fill="auto"/>
          </w:tcPr>
          <w:p w14:paraId="26513E06" w14:textId="77777777" w:rsidR="007F5D62" w:rsidRPr="00C6701C" w:rsidRDefault="007F5D62" w:rsidP="00FE2F22">
            <w:pPr>
              <w:spacing w:before="40" w:after="40" w:line="220" w:lineRule="exact"/>
              <w:jc w:val="right"/>
              <w:rPr>
                <w:rFonts w:eastAsia="Calibri"/>
                <w:bCs/>
                <w:sz w:val="18"/>
                <w:szCs w:val="24"/>
                <w:lang w:val="es-HN"/>
              </w:rPr>
            </w:pPr>
            <w:r w:rsidRPr="00C6701C">
              <w:rPr>
                <w:bCs/>
                <w:sz w:val="18"/>
                <w:szCs w:val="24"/>
              </w:rPr>
              <w:t>29</w:t>
            </w:r>
          </w:p>
        </w:tc>
        <w:tc>
          <w:tcPr>
            <w:tcW w:w="745" w:type="dxa"/>
            <w:tcBorders>
              <w:top w:val="nil"/>
              <w:bottom w:val="single" w:sz="4" w:space="0" w:color="auto"/>
            </w:tcBorders>
            <w:shd w:val="clear" w:color="auto" w:fill="auto"/>
          </w:tcPr>
          <w:p w14:paraId="15C528A6"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168</w:t>
            </w:r>
          </w:p>
        </w:tc>
        <w:tc>
          <w:tcPr>
            <w:tcW w:w="550" w:type="dxa"/>
            <w:tcBorders>
              <w:top w:val="nil"/>
              <w:bottom w:val="single" w:sz="4" w:space="0" w:color="auto"/>
            </w:tcBorders>
            <w:shd w:val="clear" w:color="auto" w:fill="auto"/>
          </w:tcPr>
          <w:p w14:paraId="47B5322F"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197</w:t>
            </w:r>
          </w:p>
        </w:tc>
        <w:tc>
          <w:tcPr>
            <w:tcW w:w="690" w:type="dxa"/>
            <w:tcBorders>
              <w:top w:val="nil"/>
              <w:bottom w:val="single" w:sz="4" w:space="0" w:color="auto"/>
            </w:tcBorders>
            <w:shd w:val="clear" w:color="auto" w:fill="auto"/>
          </w:tcPr>
          <w:p w14:paraId="0D5312AA" w14:textId="77777777" w:rsidR="007F5D62" w:rsidRPr="00C6701C" w:rsidRDefault="007F5D62" w:rsidP="00FE2F22">
            <w:pPr>
              <w:spacing w:before="40" w:after="40" w:line="220" w:lineRule="exact"/>
              <w:jc w:val="right"/>
              <w:rPr>
                <w:rFonts w:eastAsia="Calibri"/>
                <w:bCs/>
                <w:sz w:val="18"/>
                <w:szCs w:val="24"/>
                <w:lang w:val="es-HN"/>
              </w:rPr>
            </w:pPr>
            <w:r w:rsidRPr="00C6701C">
              <w:rPr>
                <w:bCs/>
                <w:sz w:val="18"/>
                <w:szCs w:val="24"/>
              </w:rPr>
              <w:t>39</w:t>
            </w:r>
          </w:p>
        </w:tc>
        <w:tc>
          <w:tcPr>
            <w:tcW w:w="708" w:type="dxa"/>
            <w:tcBorders>
              <w:top w:val="nil"/>
              <w:bottom w:val="single" w:sz="4" w:space="0" w:color="auto"/>
            </w:tcBorders>
            <w:shd w:val="clear" w:color="auto" w:fill="auto"/>
          </w:tcPr>
          <w:p w14:paraId="46FFB237" w14:textId="77777777" w:rsidR="007F5D62" w:rsidRPr="00C6701C" w:rsidRDefault="007F5D62" w:rsidP="00FE2F22">
            <w:pPr>
              <w:spacing w:before="40" w:after="40" w:line="220" w:lineRule="exact"/>
              <w:jc w:val="right"/>
              <w:rPr>
                <w:rFonts w:eastAsia="Calibri"/>
                <w:bCs/>
                <w:sz w:val="18"/>
                <w:szCs w:val="24"/>
                <w:lang w:val="es-HN"/>
              </w:rPr>
            </w:pPr>
            <w:r w:rsidRPr="00C6701C">
              <w:rPr>
                <w:bCs/>
                <w:sz w:val="18"/>
                <w:szCs w:val="24"/>
              </w:rPr>
              <w:t>154</w:t>
            </w:r>
          </w:p>
        </w:tc>
        <w:tc>
          <w:tcPr>
            <w:tcW w:w="566" w:type="dxa"/>
            <w:tcBorders>
              <w:top w:val="nil"/>
              <w:bottom w:val="single" w:sz="4" w:space="0" w:color="auto"/>
            </w:tcBorders>
            <w:shd w:val="clear" w:color="auto" w:fill="auto"/>
          </w:tcPr>
          <w:p w14:paraId="5A64B322" w14:textId="77777777" w:rsidR="007F5D62" w:rsidRPr="00C6701C" w:rsidRDefault="007F5D62" w:rsidP="00FE2F22">
            <w:pPr>
              <w:pStyle w:val="Paragraphedeliste"/>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193</w:t>
            </w:r>
          </w:p>
        </w:tc>
      </w:tr>
      <w:tr w:rsidR="007F5D62" w:rsidRPr="001551C7" w14:paraId="588011AA" w14:textId="77777777" w:rsidTr="006E03F9">
        <w:trPr>
          <w:trHeight w:val="240"/>
        </w:trPr>
        <w:tc>
          <w:tcPr>
            <w:tcW w:w="1477" w:type="dxa"/>
            <w:tcBorders>
              <w:top w:val="single" w:sz="4" w:space="0" w:color="auto"/>
              <w:bottom w:val="single" w:sz="12" w:space="0" w:color="auto"/>
            </w:tcBorders>
            <w:shd w:val="clear" w:color="auto" w:fill="auto"/>
          </w:tcPr>
          <w:p w14:paraId="79CDB22F" w14:textId="77777777" w:rsidR="007F5D62" w:rsidRPr="001551C7" w:rsidRDefault="007F5D62" w:rsidP="006E03F9">
            <w:pPr>
              <w:pStyle w:val="Paragraphedeliste"/>
              <w:snapToGrid w:val="0"/>
              <w:spacing w:before="80" w:after="80" w:line="220" w:lineRule="exact"/>
              <w:ind w:left="283"/>
              <w:contextualSpacing w:val="0"/>
              <w:jc w:val="left"/>
              <w:rPr>
                <w:rFonts w:ascii="Times New Roman" w:hAnsi="Times New Roman"/>
                <w:b/>
                <w:bCs/>
                <w:sz w:val="18"/>
                <w:szCs w:val="24"/>
              </w:rPr>
            </w:pPr>
            <w:r w:rsidRPr="001551C7">
              <w:rPr>
                <w:rFonts w:ascii="Times New Roman" w:hAnsi="Times New Roman"/>
                <w:b/>
                <w:bCs/>
                <w:sz w:val="18"/>
                <w:szCs w:val="24"/>
              </w:rPr>
              <w:t>Total</w:t>
            </w:r>
          </w:p>
        </w:tc>
        <w:tc>
          <w:tcPr>
            <w:tcW w:w="615" w:type="dxa"/>
            <w:tcBorders>
              <w:top w:val="single" w:sz="4" w:space="0" w:color="auto"/>
              <w:bottom w:val="single" w:sz="12" w:space="0" w:color="auto"/>
            </w:tcBorders>
            <w:shd w:val="clear" w:color="auto" w:fill="auto"/>
            <w:vAlign w:val="bottom"/>
          </w:tcPr>
          <w:p w14:paraId="6339ACF5" w14:textId="77777777"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391</w:t>
            </w:r>
          </w:p>
        </w:tc>
        <w:tc>
          <w:tcPr>
            <w:tcW w:w="800" w:type="dxa"/>
            <w:tcBorders>
              <w:top w:val="single" w:sz="4" w:space="0" w:color="auto"/>
              <w:bottom w:val="single" w:sz="12" w:space="0" w:color="auto"/>
            </w:tcBorders>
            <w:shd w:val="clear" w:color="auto" w:fill="auto"/>
            <w:vAlign w:val="bottom"/>
          </w:tcPr>
          <w:p w14:paraId="36AD24D2" w14:textId="7412A9BE"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w:t>
            </w:r>
            <w:r w:rsidR="005C28E0">
              <w:rPr>
                <w:rFonts w:ascii="Times New Roman" w:hAnsi="Times New Roman"/>
                <w:b/>
                <w:bCs/>
                <w:sz w:val="18"/>
                <w:szCs w:val="24"/>
              </w:rPr>
              <w:t> </w:t>
            </w:r>
            <w:r w:rsidRPr="001551C7">
              <w:rPr>
                <w:rFonts w:ascii="Times New Roman" w:hAnsi="Times New Roman"/>
                <w:b/>
                <w:bCs/>
                <w:sz w:val="18"/>
                <w:szCs w:val="24"/>
              </w:rPr>
              <w:t>466</w:t>
            </w:r>
          </w:p>
        </w:tc>
        <w:tc>
          <w:tcPr>
            <w:tcW w:w="550" w:type="dxa"/>
            <w:tcBorders>
              <w:top w:val="single" w:sz="4" w:space="0" w:color="auto"/>
              <w:bottom w:val="single" w:sz="12" w:space="0" w:color="auto"/>
            </w:tcBorders>
            <w:shd w:val="clear" w:color="auto" w:fill="auto"/>
            <w:vAlign w:val="bottom"/>
          </w:tcPr>
          <w:p w14:paraId="2B6A62C2" w14:textId="56FAAF63"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w:t>
            </w:r>
            <w:r w:rsidR="005C28E0">
              <w:rPr>
                <w:rFonts w:ascii="Times New Roman" w:hAnsi="Times New Roman"/>
                <w:b/>
                <w:bCs/>
                <w:sz w:val="18"/>
                <w:szCs w:val="24"/>
              </w:rPr>
              <w:t> </w:t>
            </w:r>
            <w:r w:rsidRPr="001551C7">
              <w:rPr>
                <w:rFonts w:ascii="Times New Roman" w:hAnsi="Times New Roman"/>
                <w:b/>
                <w:bCs/>
                <w:sz w:val="18"/>
                <w:szCs w:val="24"/>
              </w:rPr>
              <w:t>685</w:t>
            </w:r>
          </w:p>
        </w:tc>
        <w:tc>
          <w:tcPr>
            <w:tcW w:w="669" w:type="dxa"/>
            <w:tcBorders>
              <w:top w:val="single" w:sz="4" w:space="0" w:color="auto"/>
              <w:bottom w:val="single" w:sz="12" w:space="0" w:color="auto"/>
            </w:tcBorders>
            <w:shd w:val="clear" w:color="auto" w:fill="auto"/>
            <w:vAlign w:val="bottom"/>
          </w:tcPr>
          <w:p w14:paraId="2B5B777B" w14:textId="77777777"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376</w:t>
            </w:r>
          </w:p>
        </w:tc>
        <w:tc>
          <w:tcPr>
            <w:tcW w:w="745" w:type="dxa"/>
            <w:tcBorders>
              <w:top w:val="single" w:sz="4" w:space="0" w:color="auto"/>
              <w:bottom w:val="single" w:sz="12" w:space="0" w:color="auto"/>
            </w:tcBorders>
            <w:shd w:val="clear" w:color="auto" w:fill="auto"/>
            <w:vAlign w:val="bottom"/>
          </w:tcPr>
          <w:p w14:paraId="6F037CB4" w14:textId="35AB0F8B"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w:t>
            </w:r>
            <w:r w:rsidR="005C28E0">
              <w:rPr>
                <w:rFonts w:ascii="Times New Roman" w:hAnsi="Times New Roman"/>
                <w:b/>
                <w:bCs/>
                <w:sz w:val="18"/>
                <w:szCs w:val="24"/>
              </w:rPr>
              <w:t> </w:t>
            </w:r>
            <w:r w:rsidRPr="001551C7">
              <w:rPr>
                <w:rFonts w:ascii="Times New Roman" w:hAnsi="Times New Roman"/>
                <w:b/>
                <w:bCs/>
                <w:sz w:val="18"/>
                <w:szCs w:val="24"/>
              </w:rPr>
              <w:t>335</w:t>
            </w:r>
          </w:p>
        </w:tc>
        <w:tc>
          <w:tcPr>
            <w:tcW w:w="550" w:type="dxa"/>
            <w:tcBorders>
              <w:top w:val="single" w:sz="4" w:space="0" w:color="auto"/>
              <w:bottom w:val="single" w:sz="12" w:space="0" w:color="auto"/>
            </w:tcBorders>
            <w:shd w:val="clear" w:color="auto" w:fill="auto"/>
            <w:vAlign w:val="bottom"/>
          </w:tcPr>
          <w:p w14:paraId="73D3E91E" w14:textId="13343156"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w:t>
            </w:r>
            <w:r w:rsidR="005C28E0">
              <w:rPr>
                <w:rFonts w:ascii="Times New Roman" w:hAnsi="Times New Roman"/>
                <w:b/>
                <w:bCs/>
                <w:sz w:val="18"/>
                <w:szCs w:val="24"/>
              </w:rPr>
              <w:t> </w:t>
            </w:r>
            <w:r w:rsidRPr="001551C7">
              <w:rPr>
                <w:rFonts w:ascii="Times New Roman" w:hAnsi="Times New Roman"/>
                <w:b/>
                <w:bCs/>
                <w:sz w:val="18"/>
                <w:szCs w:val="24"/>
              </w:rPr>
              <w:t>535</w:t>
            </w:r>
          </w:p>
        </w:tc>
        <w:tc>
          <w:tcPr>
            <w:tcW w:w="690" w:type="dxa"/>
            <w:tcBorders>
              <w:top w:val="single" w:sz="4" w:space="0" w:color="auto"/>
              <w:bottom w:val="single" w:sz="12" w:space="0" w:color="auto"/>
            </w:tcBorders>
            <w:shd w:val="clear" w:color="auto" w:fill="auto"/>
            <w:vAlign w:val="bottom"/>
          </w:tcPr>
          <w:p w14:paraId="23A31B1D" w14:textId="77777777"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393</w:t>
            </w:r>
          </w:p>
        </w:tc>
        <w:tc>
          <w:tcPr>
            <w:tcW w:w="708" w:type="dxa"/>
            <w:tcBorders>
              <w:top w:val="single" w:sz="4" w:space="0" w:color="auto"/>
              <w:bottom w:val="single" w:sz="12" w:space="0" w:color="auto"/>
            </w:tcBorders>
            <w:shd w:val="clear" w:color="auto" w:fill="auto"/>
            <w:vAlign w:val="bottom"/>
          </w:tcPr>
          <w:p w14:paraId="4353DAB6" w14:textId="41DD529E"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w:t>
            </w:r>
            <w:r w:rsidR="005C28E0">
              <w:rPr>
                <w:rFonts w:ascii="Times New Roman" w:hAnsi="Times New Roman"/>
                <w:b/>
                <w:bCs/>
                <w:sz w:val="18"/>
                <w:szCs w:val="24"/>
              </w:rPr>
              <w:t> </w:t>
            </w:r>
            <w:r w:rsidRPr="001551C7">
              <w:rPr>
                <w:rFonts w:ascii="Times New Roman" w:hAnsi="Times New Roman"/>
                <w:b/>
                <w:bCs/>
                <w:sz w:val="18"/>
                <w:szCs w:val="24"/>
              </w:rPr>
              <w:t>656</w:t>
            </w:r>
          </w:p>
        </w:tc>
        <w:tc>
          <w:tcPr>
            <w:tcW w:w="566" w:type="dxa"/>
            <w:tcBorders>
              <w:top w:val="single" w:sz="4" w:space="0" w:color="auto"/>
              <w:bottom w:val="single" w:sz="12" w:space="0" w:color="auto"/>
            </w:tcBorders>
            <w:shd w:val="clear" w:color="auto" w:fill="auto"/>
            <w:vAlign w:val="bottom"/>
          </w:tcPr>
          <w:p w14:paraId="02FA5448" w14:textId="05CA2BB7" w:rsidR="007F5D62" w:rsidRPr="001551C7" w:rsidRDefault="007F5D62" w:rsidP="006E03F9">
            <w:pPr>
              <w:pStyle w:val="Paragraphedeliste"/>
              <w:snapToGrid w:val="0"/>
              <w:spacing w:before="80" w:after="8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4</w:t>
            </w:r>
            <w:r w:rsidR="005C28E0">
              <w:rPr>
                <w:rFonts w:ascii="Times New Roman" w:hAnsi="Times New Roman"/>
                <w:b/>
                <w:bCs/>
                <w:sz w:val="18"/>
                <w:szCs w:val="24"/>
              </w:rPr>
              <w:t> </w:t>
            </w:r>
            <w:r w:rsidRPr="001551C7">
              <w:rPr>
                <w:rFonts w:ascii="Times New Roman" w:hAnsi="Times New Roman"/>
                <w:b/>
                <w:bCs/>
                <w:sz w:val="18"/>
                <w:szCs w:val="24"/>
              </w:rPr>
              <w:t>051</w:t>
            </w:r>
          </w:p>
        </w:tc>
      </w:tr>
    </w:tbl>
    <w:p w14:paraId="07DBD0A1" w14:textId="611E29D3" w:rsidR="00B44E88" w:rsidRPr="004B3DF8" w:rsidRDefault="00B44E88" w:rsidP="005C28E0">
      <w:pPr>
        <w:pStyle w:val="SingleTxtG"/>
        <w:suppressAutoHyphens w:val="0"/>
        <w:kinsoku/>
        <w:overflowPunct/>
        <w:autoSpaceDE/>
        <w:autoSpaceDN/>
        <w:adjustRightInd/>
        <w:snapToGrid/>
        <w:spacing w:before="120" w:after="240"/>
        <w:ind w:firstLine="170"/>
        <w:jc w:val="left"/>
        <w:rPr>
          <w:rFonts w:eastAsia="Calibri"/>
          <w:lang w:val="fr-FR"/>
        </w:rPr>
      </w:pPr>
      <w:r w:rsidRPr="00F6643E">
        <w:rPr>
          <w:rFonts w:eastAsia="Times New Roman"/>
          <w:i/>
          <w:sz w:val="18"/>
          <w:szCs w:val="24"/>
          <w:lang w:eastAsia="es-ES"/>
        </w:rPr>
        <w:t>Source</w:t>
      </w:r>
      <w:r w:rsidRPr="005C28E0">
        <w:rPr>
          <w:rFonts w:eastAsia="Times New Roman"/>
          <w:iCs/>
          <w:sz w:val="18"/>
          <w:szCs w:val="24"/>
          <w:lang w:eastAsia="es-ES"/>
        </w:rPr>
        <w:t> : Système statistique de la police en ligne</w:t>
      </w:r>
      <w:r w:rsidR="005C28E0" w:rsidRPr="005C28E0">
        <w:rPr>
          <w:rFonts w:eastAsia="Times New Roman"/>
          <w:iCs/>
          <w:sz w:val="18"/>
          <w:szCs w:val="24"/>
          <w:lang w:eastAsia="es-ES"/>
        </w:rPr>
        <w:t xml:space="preserve"> </w:t>
      </w:r>
      <w:r w:rsidR="005C28E0">
        <w:rPr>
          <w:rFonts w:eastAsia="Times New Roman"/>
          <w:iCs/>
          <w:sz w:val="18"/>
          <w:szCs w:val="24"/>
          <w:lang w:eastAsia="es-ES"/>
        </w:rPr>
        <w:t>−</w:t>
      </w:r>
      <w:r w:rsidRPr="005C28E0">
        <w:rPr>
          <w:rFonts w:eastAsia="Times New Roman"/>
          <w:iCs/>
          <w:sz w:val="18"/>
          <w:szCs w:val="24"/>
          <w:lang w:eastAsia="es-ES"/>
        </w:rPr>
        <w:t xml:space="preserve"> Secrétariat d</w:t>
      </w:r>
      <w:r w:rsidR="00AA30BA">
        <w:rPr>
          <w:rFonts w:eastAsia="Times New Roman"/>
          <w:iCs/>
          <w:sz w:val="18"/>
          <w:szCs w:val="24"/>
          <w:lang w:eastAsia="es-ES"/>
        </w:rPr>
        <w:t>’</w:t>
      </w:r>
      <w:r w:rsidRPr="005C28E0">
        <w:rPr>
          <w:rFonts w:eastAsia="Times New Roman"/>
          <w:iCs/>
          <w:sz w:val="18"/>
          <w:szCs w:val="24"/>
          <w:lang w:eastAsia="es-ES"/>
        </w:rPr>
        <w:t>État à la sécurité, Homicides 2017-2018</w:t>
      </w:r>
      <w:r w:rsidRPr="00C84328">
        <w:rPr>
          <w:rStyle w:val="Appelnotedebasdep"/>
        </w:rPr>
        <w:footnoteReference w:id="88"/>
      </w:r>
      <w:r w:rsidRPr="004B3DF8">
        <w:rPr>
          <w:lang w:val="fr-FR"/>
        </w:rPr>
        <w:t>, 2019</w:t>
      </w:r>
      <w:r w:rsidRPr="00C84328">
        <w:rPr>
          <w:rStyle w:val="Appelnotedebasdep"/>
        </w:rPr>
        <w:footnoteReference w:id="89"/>
      </w:r>
      <w:r w:rsidRPr="004B3DF8">
        <w:rPr>
          <w:lang w:val="fr-FR"/>
        </w:rPr>
        <w:t xml:space="preserve"> et </w:t>
      </w:r>
      <w:r w:rsidRPr="005C28E0">
        <w:rPr>
          <w:rFonts w:eastAsia="Times New Roman"/>
          <w:iCs/>
          <w:sz w:val="18"/>
          <w:szCs w:val="24"/>
          <w:lang w:eastAsia="es-ES"/>
        </w:rPr>
        <w:t>2020</w:t>
      </w:r>
      <w:r w:rsidRPr="00C84328">
        <w:rPr>
          <w:rStyle w:val="Appelnotedebasdep"/>
        </w:rPr>
        <w:footnoteReference w:id="90"/>
      </w:r>
      <w:r w:rsidRPr="004B3DF8">
        <w:rPr>
          <w:lang w:val="fr-FR"/>
        </w:rPr>
        <w:t>.</w:t>
      </w:r>
    </w:p>
    <w:p w14:paraId="16DF5415" w14:textId="413A0EE0" w:rsidR="00B44E88" w:rsidRPr="004B3DF8" w:rsidRDefault="00B44E88" w:rsidP="005C28E0">
      <w:pPr>
        <w:pStyle w:val="SingleTxtG"/>
        <w:rPr>
          <w:lang w:val="fr-FR"/>
        </w:rPr>
      </w:pPr>
      <w:r w:rsidRPr="004B3DF8">
        <w:rPr>
          <w:noProof/>
          <w:lang w:val="fr-FR" w:eastAsia="en-GB"/>
        </w:rPr>
        <w:lastRenderedPageBreak/>
        <w:drawing>
          <wp:anchor distT="0" distB="0" distL="114300" distR="114300" simplePos="0" relativeHeight="251659264" behindDoc="1" locked="0" layoutInCell="1" allowOverlap="1" wp14:anchorId="41956651" wp14:editId="1B8301E7">
            <wp:simplePos x="0" y="0"/>
            <wp:positionH relativeFrom="margin">
              <wp:posOffset>719455</wp:posOffset>
            </wp:positionH>
            <wp:positionV relativeFrom="paragraph">
              <wp:posOffset>655955</wp:posOffset>
            </wp:positionV>
            <wp:extent cx="4679315" cy="2830830"/>
            <wp:effectExtent l="0" t="0" r="6985" b="7620"/>
            <wp:wrapTight wrapText="bothSides">
              <wp:wrapPolygon edited="0">
                <wp:start x="0" y="0"/>
                <wp:lineTo x="0" y="21513"/>
                <wp:lineTo x="21544" y="21513"/>
                <wp:lineTo x="21544" y="0"/>
                <wp:lineTo x="0" y="0"/>
              </wp:wrapPolygon>
            </wp:wrapTight>
            <wp:docPr id="4" name="Image 4" descr="Une image contenant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e image contenant graphique&#10;&#10;Description générée automatiquement"/>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679315" cy="2830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B3DF8">
        <w:rPr>
          <w:lang w:val="fr-FR"/>
        </w:rPr>
        <w:t>77.</w:t>
      </w:r>
      <w:r w:rsidRPr="004B3DF8">
        <w:rPr>
          <w:lang w:val="fr-FR"/>
        </w:rPr>
        <w:tab/>
        <w:t>En 2020, une baisse de 7</w:t>
      </w:r>
      <w:r>
        <w:rPr>
          <w:lang w:val="fr-FR"/>
        </w:rPr>
        <w:t> </w:t>
      </w:r>
      <w:r w:rsidRPr="004B3DF8">
        <w:rPr>
          <w:lang w:val="fr-FR"/>
        </w:rPr>
        <w:t>points, soit 586</w:t>
      </w:r>
      <w:r>
        <w:rPr>
          <w:lang w:val="fr-FR"/>
        </w:rPr>
        <w:t> </w:t>
      </w:r>
      <w:r w:rsidRPr="005C28E0">
        <w:rPr>
          <w:rFonts w:eastAsia="Times New Roman"/>
          <w:iCs/>
          <w:sz w:val="18"/>
          <w:szCs w:val="24"/>
          <w:lang w:eastAsia="es-ES"/>
        </w:rPr>
        <w:t>homicides</w:t>
      </w:r>
      <w:r w:rsidRPr="004B3DF8">
        <w:rPr>
          <w:lang w:val="fr-FR"/>
        </w:rPr>
        <w:t>, a été enregistrée par rapport à 2019. Une victime sur 10 est une femme et une victime sur 23 est un enfant ou un adolescent. Par ailleurs, 2 661</w:t>
      </w:r>
      <w:r>
        <w:rPr>
          <w:lang w:val="fr-FR"/>
        </w:rPr>
        <w:t> </w:t>
      </w:r>
      <w:r w:rsidRPr="004B3DF8">
        <w:rPr>
          <w:lang w:val="fr-FR"/>
        </w:rPr>
        <w:t>homicides ont été commis à l</w:t>
      </w:r>
      <w:r w:rsidR="00AA30BA">
        <w:rPr>
          <w:lang w:val="fr-FR"/>
        </w:rPr>
        <w:t>’</w:t>
      </w:r>
      <w:r w:rsidRPr="004B3DF8">
        <w:rPr>
          <w:lang w:val="fr-FR"/>
        </w:rPr>
        <w:t>aide d</w:t>
      </w:r>
      <w:r w:rsidR="00AA30BA">
        <w:rPr>
          <w:lang w:val="fr-FR"/>
        </w:rPr>
        <w:t>’</w:t>
      </w:r>
      <w:r w:rsidRPr="004B3DF8">
        <w:rPr>
          <w:lang w:val="fr-FR"/>
        </w:rPr>
        <w:t>armes à feu. Le tableau ci-dessous présente le taux annuel d</w:t>
      </w:r>
      <w:r w:rsidR="00AA30BA">
        <w:rPr>
          <w:lang w:val="fr-FR"/>
        </w:rPr>
        <w:t>’</w:t>
      </w:r>
      <w:r w:rsidRPr="004B3DF8">
        <w:rPr>
          <w:lang w:val="fr-FR"/>
        </w:rPr>
        <w:t>homicides pour 100</w:t>
      </w:r>
      <w:r w:rsidR="006E03F9">
        <w:rPr>
          <w:lang w:val="fr-FR"/>
        </w:rPr>
        <w:t> </w:t>
      </w:r>
      <w:r w:rsidRPr="004B3DF8">
        <w:rPr>
          <w:lang w:val="fr-FR"/>
        </w:rPr>
        <w:t>000</w:t>
      </w:r>
      <w:r>
        <w:rPr>
          <w:lang w:val="fr-FR"/>
        </w:rPr>
        <w:t> </w:t>
      </w:r>
      <w:r w:rsidRPr="004B3DF8">
        <w:rPr>
          <w:lang w:val="fr-FR"/>
        </w:rPr>
        <w:t>habitants de 2011 à juillet 2021 :</w:t>
      </w:r>
    </w:p>
    <w:p w14:paraId="10A967D3" w14:textId="7E890AA6" w:rsidR="00B44E88" w:rsidRPr="004B3DF8" w:rsidRDefault="00B44E88" w:rsidP="00326893">
      <w:pPr>
        <w:pStyle w:val="SingleTxtG"/>
        <w:rPr>
          <w:shd w:val="clear" w:color="auto" w:fill="FFFFFF"/>
          <w:lang w:val="fr-FR"/>
        </w:rPr>
      </w:pPr>
      <w:r w:rsidRPr="004B3DF8">
        <w:rPr>
          <w:lang w:val="fr-FR"/>
        </w:rPr>
        <w:t>78.</w:t>
      </w:r>
      <w:r w:rsidRPr="004B3DF8">
        <w:rPr>
          <w:lang w:val="fr-FR"/>
        </w:rPr>
        <w:tab/>
        <w:t>Dans le cadre de la pandémie de COVID-19, l</w:t>
      </w:r>
      <w:r w:rsidR="00AA30BA">
        <w:rPr>
          <w:lang w:val="fr-FR"/>
        </w:rPr>
        <w:t>’</w:t>
      </w:r>
      <w:r w:rsidRPr="004B3DF8">
        <w:rPr>
          <w:lang w:val="fr-FR"/>
        </w:rPr>
        <w:t>Observatoire national de la violence de l</w:t>
      </w:r>
      <w:r w:rsidR="00AA30BA">
        <w:rPr>
          <w:lang w:val="fr-FR"/>
        </w:rPr>
        <w:t>’</w:t>
      </w:r>
      <w:r w:rsidRPr="004B3DF8">
        <w:rPr>
          <w:lang w:val="fr-FR"/>
        </w:rPr>
        <w:t xml:space="preserve">Université nationale autonome du Honduras (UNAH) </w:t>
      </w:r>
      <w:r>
        <w:rPr>
          <w:lang w:val="fr-FR"/>
        </w:rPr>
        <w:t>a</w:t>
      </w:r>
      <w:r w:rsidRPr="004B3DF8">
        <w:rPr>
          <w:lang w:val="fr-FR"/>
        </w:rPr>
        <w:t xml:space="preserve"> comptabilisé 1 182</w:t>
      </w:r>
      <w:r>
        <w:rPr>
          <w:lang w:val="fr-FR"/>
        </w:rPr>
        <w:t> </w:t>
      </w:r>
      <w:r w:rsidRPr="004B3DF8">
        <w:rPr>
          <w:lang w:val="fr-FR"/>
        </w:rPr>
        <w:t>homicides entre janvier et mai 2020, soit 22</w:t>
      </w:r>
      <w:r>
        <w:rPr>
          <w:lang w:val="fr-FR"/>
        </w:rPr>
        <w:t> </w:t>
      </w:r>
      <w:r w:rsidRPr="004B3DF8">
        <w:rPr>
          <w:lang w:val="fr-FR"/>
        </w:rPr>
        <w:t>% de moins (334) que pendant la même période en 2019 (1</w:t>
      </w:r>
      <w:r w:rsidR="00EE1D26">
        <w:rPr>
          <w:lang w:val="fr-FR"/>
        </w:rPr>
        <w:t> </w:t>
      </w:r>
      <w:r w:rsidRPr="004B3DF8">
        <w:rPr>
          <w:lang w:val="fr-FR"/>
        </w:rPr>
        <w:t>516</w:t>
      </w:r>
      <w:r w:rsidR="00EE1D26">
        <w:rPr>
          <w:lang w:val="fr-FR"/>
        </w:rPr>
        <w:t>)</w:t>
      </w:r>
      <w:r w:rsidRPr="00C84328">
        <w:rPr>
          <w:rStyle w:val="Appelnotedebasdep"/>
        </w:rPr>
        <w:footnoteReference w:id="91"/>
      </w:r>
      <w:r w:rsidRPr="004B3DF8">
        <w:rPr>
          <w:lang w:val="fr-FR"/>
        </w:rPr>
        <w:t>.</w:t>
      </w:r>
    </w:p>
    <w:p w14:paraId="4E00B3FC" w14:textId="73A1039C" w:rsidR="00B44E88" w:rsidRPr="004B3DF8" w:rsidRDefault="00B44E88" w:rsidP="00326893">
      <w:pPr>
        <w:pStyle w:val="SingleTxtG"/>
        <w:rPr>
          <w:color w:val="000000"/>
          <w:shd w:val="clear" w:color="auto" w:fill="FFFFFF"/>
          <w:lang w:val="fr-FR"/>
        </w:rPr>
      </w:pPr>
      <w:bookmarkStart w:id="53" w:name="_Hlk86409322"/>
      <w:r w:rsidRPr="004B3DF8">
        <w:rPr>
          <w:lang w:val="fr-FR"/>
        </w:rPr>
        <w:t>79.</w:t>
      </w:r>
      <w:r w:rsidRPr="004B3DF8">
        <w:rPr>
          <w:lang w:val="fr-FR"/>
        </w:rPr>
        <w:tab/>
        <w:t>Le budget alloué au Cabinet chargé de la prévention, de la sécurité et de la défense pour 2020 s</w:t>
      </w:r>
      <w:r w:rsidR="00AA30BA">
        <w:rPr>
          <w:lang w:val="fr-FR"/>
        </w:rPr>
        <w:t>’</w:t>
      </w:r>
      <w:r w:rsidRPr="004B3DF8">
        <w:rPr>
          <w:lang w:val="fr-FR"/>
        </w:rPr>
        <w:t>élève à 19</w:t>
      </w:r>
      <w:r w:rsidR="008E50C5">
        <w:rPr>
          <w:lang w:val="fr-FR"/>
        </w:rPr>
        <w:t> </w:t>
      </w:r>
      <w:r w:rsidRPr="004B3DF8">
        <w:rPr>
          <w:lang w:val="fr-FR"/>
        </w:rPr>
        <w:t>081</w:t>
      </w:r>
      <w:r w:rsidR="008E50C5">
        <w:rPr>
          <w:lang w:val="fr-FR"/>
        </w:rPr>
        <w:t> </w:t>
      </w:r>
      <w:r w:rsidRPr="004B3DF8">
        <w:rPr>
          <w:lang w:val="fr-FR"/>
        </w:rPr>
        <w:t>902</w:t>
      </w:r>
      <w:r w:rsidR="008E50C5">
        <w:rPr>
          <w:lang w:val="fr-FR"/>
        </w:rPr>
        <w:t> </w:t>
      </w:r>
      <w:r w:rsidRPr="004B3DF8">
        <w:rPr>
          <w:lang w:val="fr-FR"/>
        </w:rPr>
        <w:t>511</w:t>
      </w:r>
      <w:r>
        <w:rPr>
          <w:lang w:val="fr-FR"/>
        </w:rPr>
        <w:t> </w:t>
      </w:r>
      <w:r w:rsidRPr="004B3DF8">
        <w:rPr>
          <w:lang w:val="fr-FR"/>
        </w:rPr>
        <w:t>lempiras, soit une augmentation de 36,25</w:t>
      </w:r>
      <w:r>
        <w:rPr>
          <w:lang w:val="fr-FR"/>
        </w:rPr>
        <w:t> </w:t>
      </w:r>
      <w:r w:rsidRPr="004B3DF8">
        <w:rPr>
          <w:lang w:val="fr-FR"/>
        </w:rPr>
        <w:t>% par rapport au budget</w:t>
      </w:r>
      <w:r>
        <w:rPr>
          <w:lang w:val="fr-FR"/>
        </w:rPr>
        <w:t> </w:t>
      </w:r>
      <w:r w:rsidRPr="004B3DF8">
        <w:rPr>
          <w:lang w:val="fr-FR"/>
        </w:rPr>
        <w:t>2017, qui était de 14</w:t>
      </w:r>
      <w:r w:rsidR="008E50C5">
        <w:rPr>
          <w:lang w:val="fr-FR"/>
        </w:rPr>
        <w:t> </w:t>
      </w:r>
      <w:r w:rsidRPr="004B3DF8">
        <w:rPr>
          <w:lang w:val="fr-FR"/>
        </w:rPr>
        <w:t>004</w:t>
      </w:r>
      <w:r w:rsidR="008E50C5">
        <w:rPr>
          <w:lang w:val="fr-FR"/>
        </w:rPr>
        <w:t> </w:t>
      </w:r>
      <w:r w:rsidRPr="004B3DF8">
        <w:rPr>
          <w:lang w:val="fr-FR"/>
        </w:rPr>
        <w:t>826</w:t>
      </w:r>
      <w:r w:rsidR="008E50C5">
        <w:rPr>
          <w:lang w:val="fr-FR"/>
        </w:rPr>
        <w:t> </w:t>
      </w:r>
      <w:r w:rsidRPr="004B3DF8">
        <w:rPr>
          <w:lang w:val="fr-FR"/>
        </w:rPr>
        <w:t>770</w:t>
      </w:r>
      <w:r>
        <w:rPr>
          <w:lang w:val="fr-FR"/>
        </w:rPr>
        <w:t> </w:t>
      </w:r>
      <w:r w:rsidRPr="004B3DF8">
        <w:rPr>
          <w:lang w:val="fr-FR"/>
        </w:rPr>
        <w:t>lempiras.</w:t>
      </w:r>
    </w:p>
    <w:p w14:paraId="0C05BC71" w14:textId="0D3709D5" w:rsidR="00B44E88" w:rsidRPr="004B3DF8" w:rsidRDefault="00B44E88" w:rsidP="00326893">
      <w:pPr>
        <w:pStyle w:val="SingleTxtG"/>
        <w:rPr>
          <w:shd w:val="clear" w:color="auto" w:fill="FFFFFF"/>
          <w:lang w:val="fr-FR"/>
        </w:rPr>
      </w:pPr>
      <w:r w:rsidRPr="004B3DF8">
        <w:rPr>
          <w:lang w:val="fr-FR"/>
        </w:rPr>
        <w:t>80.</w:t>
      </w:r>
      <w:r w:rsidRPr="004B3DF8">
        <w:rPr>
          <w:lang w:val="fr-FR"/>
        </w:rPr>
        <w:tab/>
        <w:t xml:space="preserve">Le Cabinet précité regroupe 18 institutions publiques, dont le </w:t>
      </w:r>
      <w:r>
        <w:rPr>
          <w:lang w:val="fr-FR"/>
        </w:rPr>
        <w:t>Secrétariat d</w:t>
      </w:r>
      <w:r w:rsidR="00AA30BA">
        <w:rPr>
          <w:lang w:val="fr-FR"/>
        </w:rPr>
        <w:t>’</w:t>
      </w:r>
      <w:r>
        <w:rPr>
          <w:lang w:val="fr-FR"/>
        </w:rPr>
        <w:t>État à</w:t>
      </w:r>
      <w:r w:rsidRPr="004B3DF8">
        <w:rPr>
          <w:lang w:val="fr-FR"/>
        </w:rPr>
        <w:t xml:space="preserve"> la sécurité (36</w:t>
      </w:r>
      <w:r>
        <w:rPr>
          <w:lang w:val="fr-FR"/>
        </w:rPr>
        <w:t> </w:t>
      </w:r>
      <w:r w:rsidRPr="004B3DF8">
        <w:rPr>
          <w:lang w:val="fr-FR"/>
        </w:rPr>
        <w:t>% du budget, soit 6</w:t>
      </w:r>
      <w:r>
        <w:rPr>
          <w:lang w:val="fr-FR"/>
        </w:rPr>
        <w:t> </w:t>
      </w:r>
      <w:r w:rsidRPr="004B3DF8">
        <w:rPr>
          <w:lang w:val="fr-FR"/>
        </w:rPr>
        <w:t>970</w:t>
      </w:r>
      <w:r>
        <w:rPr>
          <w:lang w:val="fr-FR"/>
        </w:rPr>
        <w:t> </w:t>
      </w:r>
      <w:r w:rsidRPr="004B3DF8">
        <w:rPr>
          <w:lang w:val="fr-FR"/>
        </w:rPr>
        <w:t>580</w:t>
      </w:r>
      <w:r>
        <w:rPr>
          <w:lang w:val="fr-FR"/>
        </w:rPr>
        <w:t> </w:t>
      </w:r>
      <w:r w:rsidRPr="004B3DF8">
        <w:rPr>
          <w:lang w:val="fr-FR"/>
        </w:rPr>
        <w:t>428</w:t>
      </w:r>
      <w:r>
        <w:rPr>
          <w:lang w:val="fr-FR"/>
        </w:rPr>
        <w:t> </w:t>
      </w:r>
      <w:r w:rsidRPr="004B3DF8">
        <w:rPr>
          <w:lang w:val="fr-FR"/>
        </w:rPr>
        <w:t xml:space="preserve">lempiras), le </w:t>
      </w:r>
      <w:r>
        <w:rPr>
          <w:lang w:val="fr-FR"/>
        </w:rPr>
        <w:t>Secrétariat d</w:t>
      </w:r>
      <w:r w:rsidR="00AA30BA">
        <w:rPr>
          <w:lang w:val="fr-FR"/>
        </w:rPr>
        <w:t>’</w:t>
      </w:r>
      <w:r>
        <w:rPr>
          <w:lang w:val="fr-FR"/>
        </w:rPr>
        <w:t>État à</w:t>
      </w:r>
      <w:r w:rsidRPr="004B3DF8">
        <w:rPr>
          <w:lang w:val="fr-FR"/>
        </w:rPr>
        <w:t xml:space="preserve"> la défense nationale (44,36</w:t>
      </w:r>
      <w:r>
        <w:rPr>
          <w:lang w:val="fr-FR"/>
        </w:rPr>
        <w:t> </w:t>
      </w:r>
      <w:r w:rsidRPr="004B3DF8">
        <w:rPr>
          <w:lang w:val="fr-FR"/>
        </w:rPr>
        <w:t>% du budget, soit 8</w:t>
      </w:r>
      <w:r>
        <w:rPr>
          <w:lang w:val="fr-FR"/>
        </w:rPr>
        <w:t> </w:t>
      </w:r>
      <w:r w:rsidRPr="004B3DF8">
        <w:rPr>
          <w:lang w:val="fr-FR"/>
        </w:rPr>
        <w:t>464</w:t>
      </w:r>
      <w:r>
        <w:rPr>
          <w:lang w:val="fr-FR"/>
        </w:rPr>
        <w:t> </w:t>
      </w:r>
      <w:r w:rsidRPr="004B3DF8">
        <w:rPr>
          <w:lang w:val="fr-FR"/>
        </w:rPr>
        <w:t>949</w:t>
      </w:r>
      <w:r>
        <w:rPr>
          <w:lang w:val="fr-FR"/>
        </w:rPr>
        <w:t> </w:t>
      </w:r>
      <w:r w:rsidRPr="004B3DF8">
        <w:rPr>
          <w:lang w:val="fr-FR"/>
        </w:rPr>
        <w:t>206</w:t>
      </w:r>
      <w:r>
        <w:rPr>
          <w:lang w:val="fr-FR"/>
        </w:rPr>
        <w:t> </w:t>
      </w:r>
      <w:r w:rsidRPr="004B3DF8">
        <w:rPr>
          <w:lang w:val="fr-FR"/>
        </w:rPr>
        <w:t>lempiras), la Direction des affaires disciplinaires au sein de la police (0,23</w:t>
      </w:r>
      <w:r>
        <w:rPr>
          <w:lang w:val="fr-FR"/>
        </w:rPr>
        <w:t> </w:t>
      </w:r>
      <w:r w:rsidRPr="004B3DF8">
        <w:rPr>
          <w:lang w:val="fr-FR"/>
        </w:rPr>
        <w:t>% du budget, soit 45</w:t>
      </w:r>
      <w:r>
        <w:rPr>
          <w:lang w:val="fr-FR"/>
        </w:rPr>
        <w:t> </w:t>
      </w:r>
      <w:r w:rsidRPr="004B3DF8">
        <w:rPr>
          <w:lang w:val="fr-FR"/>
        </w:rPr>
        <w:t>405</w:t>
      </w:r>
      <w:r>
        <w:rPr>
          <w:lang w:val="fr-FR"/>
        </w:rPr>
        <w:t> </w:t>
      </w:r>
      <w:r w:rsidRPr="004B3DF8">
        <w:rPr>
          <w:lang w:val="fr-FR"/>
        </w:rPr>
        <w:t>615</w:t>
      </w:r>
      <w:r>
        <w:rPr>
          <w:lang w:val="fr-FR"/>
        </w:rPr>
        <w:t> </w:t>
      </w:r>
      <w:r w:rsidRPr="004B3DF8">
        <w:rPr>
          <w:lang w:val="fr-FR"/>
        </w:rPr>
        <w:t>lempiras), l</w:t>
      </w:r>
      <w:r w:rsidR="00AA30BA">
        <w:rPr>
          <w:lang w:val="fr-FR"/>
        </w:rPr>
        <w:t>’</w:t>
      </w:r>
      <w:r w:rsidRPr="004B3DF8">
        <w:rPr>
          <w:lang w:val="fr-FR"/>
        </w:rPr>
        <w:t>Institut national pénitentiaire (6,29</w:t>
      </w:r>
      <w:r>
        <w:rPr>
          <w:lang w:val="fr-FR"/>
        </w:rPr>
        <w:t> </w:t>
      </w:r>
      <w:r w:rsidRPr="004B3DF8">
        <w:rPr>
          <w:lang w:val="fr-FR"/>
        </w:rPr>
        <w:t>% du budget, soit 1</w:t>
      </w:r>
      <w:r>
        <w:rPr>
          <w:lang w:val="fr-FR"/>
        </w:rPr>
        <w:t> </w:t>
      </w:r>
      <w:r w:rsidRPr="004B3DF8">
        <w:rPr>
          <w:lang w:val="fr-FR"/>
        </w:rPr>
        <w:t>200</w:t>
      </w:r>
      <w:r>
        <w:rPr>
          <w:lang w:val="fr-FR"/>
        </w:rPr>
        <w:t> </w:t>
      </w:r>
      <w:r w:rsidRPr="004B3DF8">
        <w:rPr>
          <w:lang w:val="fr-FR"/>
        </w:rPr>
        <w:t>698</w:t>
      </w:r>
      <w:r>
        <w:rPr>
          <w:lang w:val="fr-FR"/>
        </w:rPr>
        <w:t> </w:t>
      </w:r>
      <w:r w:rsidRPr="004B3DF8">
        <w:rPr>
          <w:lang w:val="fr-FR"/>
        </w:rPr>
        <w:t>724</w:t>
      </w:r>
      <w:r>
        <w:rPr>
          <w:lang w:val="fr-FR"/>
        </w:rPr>
        <w:t> </w:t>
      </w:r>
      <w:r w:rsidRPr="004B3DF8">
        <w:rPr>
          <w:lang w:val="fr-FR"/>
        </w:rPr>
        <w:t>lempiras), la Direction générale de la culture, des arts et des sports (0,99</w:t>
      </w:r>
      <w:r>
        <w:rPr>
          <w:lang w:val="fr-FR"/>
        </w:rPr>
        <w:t> </w:t>
      </w:r>
      <w:r w:rsidRPr="004B3DF8">
        <w:rPr>
          <w:lang w:val="fr-FR"/>
        </w:rPr>
        <w:t>% du budget, soit 190</w:t>
      </w:r>
      <w:r>
        <w:rPr>
          <w:lang w:val="fr-FR"/>
        </w:rPr>
        <w:t> </w:t>
      </w:r>
      <w:r w:rsidRPr="004B3DF8">
        <w:rPr>
          <w:lang w:val="fr-FR"/>
        </w:rPr>
        <w:t>391</w:t>
      </w:r>
      <w:r>
        <w:rPr>
          <w:lang w:val="fr-FR"/>
        </w:rPr>
        <w:t> </w:t>
      </w:r>
      <w:r w:rsidRPr="004B3DF8">
        <w:rPr>
          <w:lang w:val="fr-FR"/>
        </w:rPr>
        <w:t>692</w:t>
      </w:r>
      <w:r>
        <w:rPr>
          <w:lang w:val="fr-FR"/>
        </w:rPr>
        <w:t> </w:t>
      </w:r>
      <w:r w:rsidRPr="004B3DF8">
        <w:rPr>
          <w:lang w:val="fr-FR"/>
        </w:rPr>
        <w:t>lempiras), le Programme national de prévention, de réadaptation et de réinsertion sociale (7</w:t>
      </w:r>
      <w:r>
        <w:rPr>
          <w:lang w:val="fr-FR"/>
        </w:rPr>
        <w:t> </w:t>
      </w:r>
      <w:r w:rsidRPr="004B3DF8">
        <w:rPr>
          <w:lang w:val="fr-FR"/>
        </w:rPr>
        <w:t>530</w:t>
      </w:r>
      <w:r>
        <w:rPr>
          <w:lang w:val="fr-FR"/>
        </w:rPr>
        <w:t> </w:t>
      </w:r>
      <w:r w:rsidRPr="004B3DF8">
        <w:rPr>
          <w:lang w:val="fr-FR"/>
        </w:rPr>
        <w:t>169</w:t>
      </w:r>
      <w:r>
        <w:rPr>
          <w:lang w:val="fr-FR"/>
        </w:rPr>
        <w:t> </w:t>
      </w:r>
      <w:r w:rsidRPr="004B3DF8">
        <w:rPr>
          <w:lang w:val="fr-FR"/>
        </w:rPr>
        <w:t>lempiras) et la Direction nationale des parcs et loisirs (0,19</w:t>
      </w:r>
      <w:r>
        <w:rPr>
          <w:lang w:val="fr-FR"/>
        </w:rPr>
        <w:t> </w:t>
      </w:r>
      <w:r w:rsidRPr="004B3DF8">
        <w:rPr>
          <w:lang w:val="fr-FR"/>
        </w:rPr>
        <w:t>% du budget, soit 35</w:t>
      </w:r>
      <w:r>
        <w:rPr>
          <w:lang w:val="fr-FR"/>
        </w:rPr>
        <w:t> </w:t>
      </w:r>
      <w:r w:rsidRPr="004B3DF8">
        <w:rPr>
          <w:lang w:val="fr-FR"/>
        </w:rPr>
        <w:t>725</w:t>
      </w:r>
      <w:r>
        <w:rPr>
          <w:lang w:val="fr-FR"/>
        </w:rPr>
        <w:t> </w:t>
      </w:r>
      <w:r w:rsidRPr="004B3DF8">
        <w:rPr>
          <w:lang w:val="fr-FR"/>
        </w:rPr>
        <w:t>655</w:t>
      </w:r>
      <w:r>
        <w:rPr>
          <w:lang w:val="fr-FR"/>
        </w:rPr>
        <w:t> </w:t>
      </w:r>
      <w:r w:rsidRPr="004B3DF8">
        <w:rPr>
          <w:lang w:val="fr-FR"/>
        </w:rPr>
        <w:t>lempiras</w:t>
      </w:r>
      <w:r w:rsidR="006B7677">
        <w:rPr>
          <w:lang w:val="fr-FR"/>
        </w:rPr>
        <w:t>)</w:t>
      </w:r>
      <w:r w:rsidRPr="00C84328">
        <w:rPr>
          <w:rStyle w:val="Appelnotedebasdep"/>
        </w:rPr>
        <w:footnoteReference w:id="92"/>
      </w:r>
      <w:r w:rsidRPr="004B3DF8">
        <w:rPr>
          <w:lang w:val="fr-FR"/>
        </w:rPr>
        <w:t>.</w:t>
      </w:r>
      <w:bookmarkStart w:id="54" w:name="_Hlk88746873"/>
      <w:bookmarkEnd w:id="54"/>
    </w:p>
    <w:p w14:paraId="531AF21F" w14:textId="42BDF8A8" w:rsidR="00B44E88" w:rsidRPr="004B3DF8" w:rsidRDefault="00B44E88" w:rsidP="00326893">
      <w:pPr>
        <w:pStyle w:val="SingleTxtG"/>
        <w:rPr>
          <w:shd w:val="clear" w:color="auto" w:fill="FFFFFF"/>
          <w:lang w:val="fr-FR"/>
        </w:rPr>
      </w:pPr>
      <w:bookmarkStart w:id="55" w:name="_Hlk86409284"/>
      <w:bookmarkEnd w:id="53"/>
      <w:r w:rsidRPr="004B3DF8">
        <w:rPr>
          <w:lang w:val="fr-FR"/>
        </w:rPr>
        <w:t>81.</w:t>
      </w:r>
      <w:r w:rsidRPr="004B3DF8">
        <w:rPr>
          <w:lang w:val="fr-FR"/>
        </w:rPr>
        <w:tab/>
        <w:t>Pour les enquêtes criminelles, la Direction de la police judiciaire dispose de 44</w:t>
      </w:r>
      <w:r>
        <w:rPr>
          <w:lang w:val="fr-FR"/>
        </w:rPr>
        <w:t> </w:t>
      </w:r>
      <w:r w:rsidRPr="004B3DF8">
        <w:rPr>
          <w:lang w:val="fr-FR"/>
        </w:rPr>
        <w:t>bureaux d</w:t>
      </w:r>
      <w:r w:rsidR="00AA30BA">
        <w:rPr>
          <w:lang w:val="fr-FR"/>
        </w:rPr>
        <w:t>’</w:t>
      </w:r>
      <w:r w:rsidRPr="004B3DF8">
        <w:rPr>
          <w:lang w:val="fr-FR"/>
        </w:rPr>
        <w:t>enquête à l</w:t>
      </w:r>
      <w:r w:rsidR="00AA30BA">
        <w:rPr>
          <w:lang w:val="fr-FR"/>
        </w:rPr>
        <w:t>’</w:t>
      </w:r>
      <w:r w:rsidRPr="004B3DF8">
        <w:rPr>
          <w:lang w:val="fr-FR"/>
        </w:rPr>
        <w:t>échelle nationale et de deux laboratoires de criminalistique</w:t>
      </w:r>
      <w:r w:rsidRPr="00C84328">
        <w:rPr>
          <w:rStyle w:val="Appelnotedebasdep"/>
        </w:rPr>
        <w:footnoteReference w:id="93"/>
      </w:r>
      <w:r w:rsidRPr="004B3DF8">
        <w:rPr>
          <w:lang w:val="fr-FR"/>
        </w:rPr>
        <w:t>. Le</w:t>
      </w:r>
      <w:r w:rsidR="0023393F">
        <w:rPr>
          <w:lang w:val="fr-FR"/>
        </w:rPr>
        <w:t> </w:t>
      </w:r>
      <w:r w:rsidRPr="004B3DF8">
        <w:rPr>
          <w:lang w:val="fr-FR"/>
        </w:rPr>
        <w:t>premier laboratoire a été mis en service en 2017 dans la ville de San Pedro Sula, et le second en 2019 dans le district central, grâce à un investissement de 5</w:t>
      </w:r>
      <w:r w:rsidR="0023393F">
        <w:rPr>
          <w:lang w:val="fr-FR"/>
        </w:rPr>
        <w:t> </w:t>
      </w:r>
      <w:r w:rsidRPr="004B3DF8">
        <w:rPr>
          <w:lang w:val="fr-FR"/>
        </w:rPr>
        <w:t>180</w:t>
      </w:r>
      <w:r w:rsidR="0023393F">
        <w:rPr>
          <w:lang w:val="fr-FR"/>
        </w:rPr>
        <w:t> </w:t>
      </w:r>
      <w:r w:rsidRPr="004B3DF8">
        <w:rPr>
          <w:lang w:val="fr-FR"/>
        </w:rPr>
        <w:t>000</w:t>
      </w:r>
      <w:r>
        <w:rPr>
          <w:lang w:val="fr-FR"/>
        </w:rPr>
        <w:t> </w:t>
      </w:r>
      <w:r w:rsidRPr="004B3DF8">
        <w:rPr>
          <w:lang w:val="fr-FR"/>
        </w:rPr>
        <w:t>dollars des États-Unis provenant de la taxe sur la sécurité de la population. Ce laboratoire, spécialisé dans divers domaines médico-légaux tels que la chimie, la balistique, l</w:t>
      </w:r>
      <w:r w:rsidR="00AA30BA">
        <w:rPr>
          <w:lang w:val="fr-FR"/>
        </w:rPr>
        <w:t>’</w:t>
      </w:r>
      <w:r w:rsidRPr="004B3DF8">
        <w:rPr>
          <w:lang w:val="fr-FR"/>
        </w:rPr>
        <w:t>identification, la documentation, le portrait, la topographie, l</w:t>
      </w:r>
      <w:r w:rsidR="00AA30BA">
        <w:rPr>
          <w:lang w:val="fr-FR"/>
        </w:rPr>
        <w:t>’</w:t>
      </w:r>
      <w:r w:rsidRPr="004B3DF8">
        <w:rPr>
          <w:lang w:val="fr-FR"/>
        </w:rPr>
        <w:t>unité de traitement des scènes de crime, la vidéo, le traçage et l</w:t>
      </w:r>
      <w:r w:rsidR="00AA30BA">
        <w:rPr>
          <w:lang w:val="fr-FR"/>
        </w:rPr>
        <w:t>’</w:t>
      </w:r>
      <w:r w:rsidRPr="004B3DF8">
        <w:rPr>
          <w:lang w:val="fr-FR"/>
        </w:rPr>
        <w:t>analyse des armes, les munitions et les explosifs, la photographie et l</w:t>
      </w:r>
      <w:r w:rsidR="00AA30BA">
        <w:rPr>
          <w:lang w:val="fr-FR"/>
        </w:rPr>
        <w:t>’</w:t>
      </w:r>
      <w:r w:rsidRPr="004B3DF8">
        <w:rPr>
          <w:lang w:val="fr-FR"/>
        </w:rPr>
        <w:t>informatique, compte 155</w:t>
      </w:r>
      <w:r>
        <w:rPr>
          <w:lang w:val="fr-FR"/>
        </w:rPr>
        <w:t> </w:t>
      </w:r>
      <w:r w:rsidRPr="004B3DF8">
        <w:rPr>
          <w:lang w:val="fr-FR"/>
        </w:rPr>
        <w:t>fonctionnaires formés dans des pays tels que le Chili, les États</w:t>
      </w:r>
      <w:r w:rsidR="0023393F">
        <w:rPr>
          <w:lang w:val="fr-FR"/>
        </w:rPr>
        <w:noBreakHyphen/>
      </w:r>
      <w:r w:rsidRPr="004B3DF8">
        <w:rPr>
          <w:lang w:val="fr-FR"/>
        </w:rPr>
        <w:t>Unis d</w:t>
      </w:r>
      <w:r w:rsidR="00AA30BA">
        <w:rPr>
          <w:lang w:val="fr-FR"/>
        </w:rPr>
        <w:t>’</w:t>
      </w:r>
      <w:r w:rsidRPr="004B3DF8">
        <w:rPr>
          <w:lang w:val="fr-FR"/>
        </w:rPr>
        <w:t>Amérique, la Russie, la Chine, la Colombie ou encore le Mexique</w:t>
      </w:r>
      <w:r w:rsidRPr="00C84328">
        <w:rPr>
          <w:rStyle w:val="Appelnotedebasdep"/>
        </w:rPr>
        <w:footnoteReference w:id="94"/>
      </w:r>
      <w:r w:rsidRPr="004B3DF8">
        <w:rPr>
          <w:lang w:val="fr-FR"/>
        </w:rPr>
        <w:t>. Il existe en outre 21</w:t>
      </w:r>
      <w:r>
        <w:rPr>
          <w:lang w:val="fr-FR"/>
        </w:rPr>
        <w:t> </w:t>
      </w:r>
      <w:r w:rsidRPr="004B3DF8">
        <w:rPr>
          <w:lang w:val="fr-FR"/>
        </w:rPr>
        <w:t>laboratoires mobiles dans tout le pays</w:t>
      </w:r>
      <w:r w:rsidRPr="00C84328">
        <w:rPr>
          <w:rStyle w:val="Appelnotedebasdep"/>
        </w:rPr>
        <w:footnoteReference w:id="95"/>
      </w:r>
      <w:r w:rsidRPr="004B3DF8">
        <w:rPr>
          <w:lang w:val="fr-FR"/>
        </w:rPr>
        <w:t>.</w:t>
      </w:r>
    </w:p>
    <w:p w14:paraId="4BC77C82" w14:textId="6B68CA43" w:rsidR="00B44E88" w:rsidRPr="004B3DF8" w:rsidRDefault="00B44E88" w:rsidP="00326893">
      <w:pPr>
        <w:pStyle w:val="SingleTxtG"/>
        <w:rPr>
          <w:shd w:val="clear" w:color="auto" w:fill="FFFFFF"/>
          <w:lang w:val="fr-FR"/>
        </w:rPr>
      </w:pPr>
      <w:r w:rsidRPr="004B3DF8">
        <w:rPr>
          <w:lang w:val="fr-FR"/>
        </w:rPr>
        <w:lastRenderedPageBreak/>
        <w:t>82.</w:t>
      </w:r>
      <w:r w:rsidRPr="004B3DF8">
        <w:rPr>
          <w:lang w:val="fr-FR"/>
        </w:rPr>
        <w:tab/>
        <w:t>En 2020, le budget alloué au ministère public était de 2</w:t>
      </w:r>
      <w:r>
        <w:rPr>
          <w:lang w:val="fr-FR"/>
        </w:rPr>
        <w:t> </w:t>
      </w:r>
      <w:r w:rsidRPr="004B3DF8">
        <w:rPr>
          <w:lang w:val="fr-FR"/>
        </w:rPr>
        <w:t>105</w:t>
      </w:r>
      <w:r>
        <w:rPr>
          <w:lang w:val="fr-FR"/>
        </w:rPr>
        <w:t> </w:t>
      </w:r>
      <w:r w:rsidRPr="004B3DF8">
        <w:rPr>
          <w:lang w:val="fr-FR"/>
        </w:rPr>
        <w:t>475</w:t>
      </w:r>
      <w:r>
        <w:rPr>
          <w:lang w:val="fr-FR"/>
        </w:rPr>
        <w:t> </w:t>
      </w:r>
      <w:r w:rsidRPr="004B3DF8">
        <w:rPr>
          <w:lang w:val="fr-FR"/>
        </w:rPr>
        <w:t>158</w:t>
      </w:r>
      <w:r>
        <w:rPr>
          <w:lang w:val="fr-FR"/>
        </w:rPr>
        <w:t> </w:t>
      </w:r>
      <w:r w:rsidRPr="004B3DF8">
        <w:rPr>
          <w:lang w:val="fr-FR"/>
        </w:rPr>
        <w:t>lempiras, soit une augmentation de 20,62</w:t>
      </w:r>
      <w:r>
        <w:rPr>
          <w:lang w:val="fr-FR"/>
        </w:rPr>
        <w:t> </w:t>
      </w:r>
      <w:r w:rsidRPr="004B3DF8">
        <w:rPr>
          <w:lang w:val="fr-FR"/>
        </w:rPr>
        <w:t>% par rapport au budget de 2017 (1</w:t>
      </w:r>
      <w:r>
        <w:rPr>
          <w:lang w:val="fr-FR"/>
        </w:rPr>
        <w:t> </w:t>
      </w:r>
      <w:r w:rsidRPr="004B3DF8">
        <w:rPr>
          <w:lang w:val="fr-FR"/>
        </w:rPr>
        <w:t>745</w:t>
      </w:r>
      <w:r>
        <w:rPr>
          <w:lang w:val="fr-FR"/>
        </w:rPr>
        <w:t> </w:t>
      </w:r>
      <w:r w:rsidRPr="004B3DF8">
        <w:rPr>
          <w:lang w:val="fr-FR"/>
        </w:rPr>
        <w:t>475</w:t>
      </w:r>
      <w:r>
        <w:rPr>
          <w:lang w:val="fr-FR"/>
        </w:rPr>
        <w:t> </w:t>
      </w:r>
      <w:r w:rsidRPr="004B3DF8">
        <w:rPr>
          <w:lang w:val="fr-FR"/>
        </w:rPr>
        <w:t>158</w:t>
      </w:r>
      <w:r>
        <w:rPr>
          <w:lang w:val="fr-FR"/>
        </w:rPr>
        <w:t> </w:t>
      </w:r>
      <w:r w:rsidRPr="004B3DF8">
        <w:rPr>
          <w:lang w:val="fr-FR"/>
        </w:rPr>
        <w:t>lempiras). Le</w:t>
      </w:r>
      <w:r w:rsidR="0014606C">
        <w:rPr>
          <w:lang w:val="fr-FR"/>
        </w:rPr>
        <w:t> </w:t>
      </w:r>
      <w:r w:rsidRPr="004B3DF8">
        <w:rPr>
          <w:lang w:val="fr-FR"/>
        </w:rPr>
        <w:t>ministère public dispose de 47</w:t>
      </w:r>
      <w:r>
        <w:rPr>
          <w:lang w:val="fr-FR"/>
        </w:rPr>
        <w:t> </w:t>
      </w:r>
      <w:r w:rsidRPr="004B3DF8">
        <w:rPr>
          <w:lang w:val="fr-FR"/>
        </w:rPr>
        <w:t>bureaux dans le pays.</w:t>
      </w:r>
    </w:p>
    <w:p w14:paraId="3F005A9F" w14:textId="4A1F6786" w:rsidR="00B44E88" w:rsidRDefault="00B44E88" w:rsidP="00326893">
      <w:pPr>
        <w:pStyle w:val="SingleTxtG"/>
        <w:rPr>
          <w:lang w:val="fr-FR"/>
        </w:rPr>
      </w:pPr>
      <w:r w:rsidRPr="004B3DF8">
        <w:rPr>
          <w:lang w:val="fr-FR"/>
        </w:rPr>
        <w:t>83.</w:t>
      </w:r>
      <w:r w:rsidRPr="004B3DF8">
        <w:rPr>
          <w:lang w:val="fr-FR"/>
        </w:rPr>
        <w:tab/>
        <w:t>De 2017 à août 2021, le Bureau du Procureur spécial chargé des atteintes à la vie a recensé 7</w:t>
      </w:r>
      <w:r w:rsidR="0014606C">
        <w:rPr>
          <w:lang w:val="fr-FR"/>
        </w:rPr>
        <w:t> </w:t>
      </w:r>
      <w:r w:rsidRPr="004B3DF8">
        <w:rPr>
          <w:lang w:val="fr-FR"/>
        </w:rPr>
        <w:t>863</w:t>
      </w:r>
      <w:r>
        <w:rPr>
          <w:lang w:val="fr-FR"/>
        </w:rPr>
        <w:t> </w:t>
      </w:r>
      <w:r w:rsidRPr="004B3DF8">
        <w:rPr>
          <w:lang w:val="fr-FR"/>
        </w:rPr>
        <w:t>morts violentes à l</w:t>
      </w:r>
      <w:r w:rsidR="00AA30BA">
        <w:rPr>
          <w:lang w:val="fr-FR"/>
        </w:rPr>
        <w:t>’</w:t>
      </w:r>
      <w:r w:rsidRPr="004B3DF8">
        <w:rPr>
          <w:lang w:val="fr-FR"/>
        </w:rPr>
        <w:t>échelle nationale (7</w:t>
      </w:r>
      <w:r>
        <w:rPr>
          <w:lang w:val="fr-FR"/>
        </w:rPr>
        <w:t> </w:t>
      </w:r>
      <w:r w:rsidRPr="004B3DF8">
        <w:rPr>
          <w:lang w:val="fr-FR"/>
        </w:rPr>
        <w:t>023 hommes et 840</w:t>
      </w:r>
      <w:r>
        <w:rPr>
          <w:lang w:val="fr-FR"/>
        </w:rPr>
        <w:t> </w:t>
      </w:r>
      <w:r w:rsidRPr="004B3DF8">
        <w:rPr>
          <w:lang w:val="fr-FR"/>
        </w:rPr>
        <w:t>femmes). Dans</w:t>
      </w:r>
      <w:r w:rsidR="0014606C">
        <w:rPr>
          <w:lang w:val="fr-FR"/>
        </w:rPr>
        <w:t> </w:t>
      </w:r>
      <w:r w:rsidRPr="004B3DF8">
        <w:rPr>
          <w:lang w:val="fr-FR"/>
        </w:rPr>
        <w:t>761</w:t>
      </w:r>
      <w:r>
        <w:rPr>
          <w:lang w:val="fr-FR"/>
        </w:rPr>
        <w:t> </w:t>
      </w:r>
      <w:r w:rsidRPr="004B3DF8">
        <w:rPr>
          <w:lang w:val="fr-FR"/>
        </w:rPr>
        <w:t>cas, les auteurs ont été poursuivis et condamnés.</w:t>
      </w:r>
      <w:bookmarkEnd w:id="55"/>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2"/>
        <w:gridCol w:w="1053"/>
        <w:gridCol w:w="1053"/>
        <w:gridCol w:w="1053"/>
        <w:gridCol w:w="1053"/>
        <w:gridCol w:w="1053"/>
        <w:gridCol w:w="1053"/>
      </w:tblGrid>
      <w:tr w:rsidR="004420C3" w:rsidRPr="004420C3" w14:paraId="65CFFC26" w14:textId="77777777" w:rsidTr="00FE2F22">
        <w:tc>
          <w:tcPr>
            <w:tcW w:w="7370" w:type="dxa"/>
            <w:gridSpan w:val="7"/>
            <w:tcBorders>
              <w:top w:val="single" w:sz="4" w:space="0" w:color="auto"/>
              <w:bottom w:val="single" w:sz="4" w:space="0" w:color="auto"/>
            </w:tcBorders>
            <w:shd w:val="clear" w:color="auto" w:fill="auto"/>
            <w:vAlign w:val="bottom"/>
          </w:tcPr>
          <w:p w14:paraId="7684F5A0" w14:textId="71B1B084" w:rsidR="004420C3" w:rsidRPr="004420C3" w:rsidRDefault="004420C3" w:rsidP="00FE2F22">
            <w:pPr>
              <w:pStyle w:val="SingleTxtG"/>
              <w:spacing w:before="80" w:after="80" w:line="200" w:lineRule="exact"/>
              <w:ind w:left="0" w:right="0"/>
              <w:jc w:val="left"/>
              <w:rPr>
                <w:i/>
                <w:color w:val="000000" w:themeColor="text1"/>
                <w:sz w:val="16"/>
              </w:rPr>
            </w:pPr>
            <w:r w:rsidRPr="004B3DF8">
              <w:rPr>
                <w:bCs/>
                <w:i/>
                <w:sz w:val="16"/>
                <w:szCs w:val="24"/>
                <w:lang w:val="fr-FR"/>
              </w:rPr>
              <w:t>Morts violentes ayant fait l</w:t>
            </w:r>
            <w:r w:rsidR="00AA30BA">
              <w:rPr>
                <w:bCs/>
                <w:i/>
                <w:sz w:val="16"/>
                <w:szCs w:val="24"/>
                <w:lang w:val="fr-FR"/>
              </w:rPr>
              <w:t>’</w:t>
            </w:r>
            <w:r w:rsidRPr="004B3DF8">
              <w:rPr>
                <w:bCs/>
                <w:i/>
                <w:sz w:val="16"/>
                <w:szCs w:val="24"/>
                <w:lang w:val="fr-FR"/>
              </w:rPr>
              <w:t>objet d</w:t>
            </w:r>
            <w:r w:rsidR="00AA30BA">
              <w:rPr>
                <w:bCs/>
                <w:i/>
                <w:sz w:val="16"/>
                <w:szCs w:val="24"/>
                <w:lang w:val="fr-FR"/>
              </w:rPr>
              <w:t>’</w:t>
            </w:r>
            <w:r w:rsidRPr="004B3DF8">
              <w:rPr>
                <w:bCs/>
                <w:i/>
                <w:sz w:val="16"/>
                <w:szCs w:val="24"/>
                <w:lang w:val="fr-FR"/>
              </w:rPr>
              <w:t>une enquête par le ministère public, par année et par sexe de la victime</w:t>
            </w:r>
          </w:p>
        </w:tc>
      </w:tr>
      <w:tr w:rsidR="004420C3" w:rsidRPr="00445ED5" w14:paraId="310473C4" w14:textId="77777777" w:rsidTr="00FE2F22">
        <w:tc>
          <w:tcPr>
            <w:tcW w:w="1052" w:type="dxa"/>
            <w:tcBorders>
              <w:top w:val="single" w:sz="4" w:space="0" w:color="auto"/>
              <w:bottom w:val="single" w:sz="12" w:space="0" w:color="auto"/>
            </w:tcBorders>
            <w:shd w:val="clear" w:color="auto" w:fill="auto"/>
            <w:vAlign w:val="bottom"/>
          </w:tcPr>
          <w:p w14:paraId="770935E9" w14:textId="0F835612" w:rsidR="004420C3" w:rsidRPr="00445ED5" w:rsidRDefault="004420C3" w:rsidP="00FE2F22">
            <w:pPr>
              <w:pStyle w:val="SingleTxtG"/>
              <w:spacing w:before="80" w:after="80" w:line="200" w:lineRule="exact"/>
              <w:ind w:left="0" w:right="0"/>
              <w:jc w:val="left"/>
              <w:rPr>
                <w:i/>
                <w:color w:val="000000" w:themeColor="text1"/>
                <w:sz w:val="16"/>
              </w:rPr>
            </w:pPr>
            <w:r w:rsidRPr="004B3DF8">
              <w:rPr>
                <w:bCs/>
                <w:i/>
                <w:sz w:val="16"/>
                <w:szCs w:val="24"/>
                <w:lang w:val="fr-FR"/>
              </w:rPr>
              <w:t>Description</w:t>
            </w:r>
          </w:p>
        </w:tc>
        <w:tc>
          <w:tcPr>
            <w:tcW w:w="1053" w:type="dxa"/>
            <w:tcBorders>
              <w:top w:val="single" w:sz="4" w:space="0" w:color="auto"/>
              <w:bottom w:val="single" w:sz="12" w:space="0" w:color="auto"/>
            </w:tcBorders>
            <w:shd w:val="clear" w:color="auto" w:fill="auto"/>
            <w:vAlign w:val="bottom"/>
          </w:tcPr>
          <w:p w14:paraId="3766325E" w14:textId="77777777" w:rsidR="004420C3" w:rsidRPr="00445ED5" w:rsidRDefault="004420C3" w:rsidP="00FE2F22">
            <w:pPr>
              <w:pStyle w:val="SingleTxtG"/>
              <w:spacing w:before="80" w:after="80" w:line="200" w:lineRule="exact"/>
              <w:ind w:left="0" w:right="0"/>
              <w:jc w:val="right"/>
              <w:rPr>
                <w:i/>
                <w:color w:val="000000" w:themeColor="text1"/>
                <w:sz w:val="16"/>
              </w:rPr>
            </w:pPr>
            <w:r w:rsidRPr="00445ED5">
              <w:rPr>
                <w:bCs/>
                <w:i/>
                <w:sz w:val="16"/>
                <w:szCs w:val="24"/>
              </w:rPr>
              <w:t>2017</w:t>
            </w:r>
          </w:p>
        </w:tc>
        <w:tc>
          <w:tcPr>
            <w:tcW w:w="1053" w:type="dxa"/>
            <w:tcBorders>
              <w:top w:val="single" w:sz="4" w:space="0" w:color="auto"/>
              <w:bottom w:val="single" w:sz="12" w:space="0" w:color="auto"/>
            </w:tcBorders>
            <w:shd w:val="clear" w:color="auto" w:fill="auto"/>
            <w:vAlign w:val="bottom"/>
          </w:tcPr>
          <w:p w14:paraId="66A70A66" w14:textId="77777777" w:rsidR="004420C3" w:rsidRPr="00445ED5" w:rsidRDefault="004420C3" w:rsidP="00FE2F22">
            <w:pPr>
              <w:pStyle w:val="SingleTxtG"/>
              <w:spacing w:before="80" w:after="80" w:line="200" w:lineRule="exact"/>
              <w:ind w:left="0" w:right="0"/>
              <w:jc w:val="right"/>
              <w:rPr>
                <w:i/>
                <w:color w:val="000000" w:themeColor="text1"/>
                <w:sz w:val="16"/>
              </w:rPr>
            </w:pPr>
            <w:r w:rsidRPr="00445ED5">
              <w:rPr>
                <w:bCs/>
                <w:i/>
                <w:sz w:val="16"/>
                <w:szCs w:val="24"/>
              </w:rPr>
              <w:t>2018</w:t>
            </w:r>
          </w:p>
        </w:tc>
        <w:tc>
          <w:tcPr>
            <w:tcW w:w="1053" w:type="dxa"/>
            <w:tcBorders>
              <w:top w:val="single" w:sz="4" w:space="0" w:color="auto"/>
              <w:bottom w:val="single" w:sz="12" w:space="0" w:color="auto"/>
            </w:tcBorders>
            <w:shd w:val="clear" w:color="auto" w:fill="auto"/>
            <w:vAlign w:val="bottom"/>
          </w:tcPr>
          <w:p w14:paraId="3146EB7C" w14:textId="77777777" w:rsidR="004420C3" w:rsidRPr="00445ED5" w:rsidRDefault="004420C3" w:rsidP="00FE2F22">
            <w:pPr>
              <w:pStyle w:val="SingleTxtG"/>
              <w:spacing w:before="80" w:after="80" w:line="200" w:lineRule="exact"/>
              <w:ind w:left="0" w:right="0"/>
              <w:jc w:val="right"/>
              <w:rPr>
                <w:i/>
                <w:color w:val="000000" w:themeColor="text1"/>
                <w:sz w:val="16"/>
              </w:rPr>
            </w:pPr>
            <w:r w:rsidRPr="00445ED5">
              <w:rPr>
                <w:bCs/>
                <w:i/>
                <w:sz w:val="16"/>
                <w:szCs w:val="24"/>
              </w:rPr>
              <w:t>2019</w:t>
            </w:r>
          </w:p>
        </w:tc>
        <w:tc>
          <w:tcPr>
            <w:tcW w:w="1053" w:type="dxa"/>
            <w:tcBorders>
              <w:top w:val="single" w:sz="4" w:space="0" w:color="auto"/>
              <w:bottom w:val="single" w:sz="12" w:space="0" w:color="auto"/>
            </w:tcBorders>
            <w:shd w:val="clear" w:color="auto" w:fill="auto"/>
            <w:vAlign w:val="bottom"/>
          </w:tcPr>
          <w:p w14:paraId="08C4B444" w14:textId="77777777" w:rsidR="004420C3" w:rsidRPr="00445ED5" w:rsidRDefault="004420C3" w:rsidP="00FE2F22">
            <w:pPr>
              <w:pStyle w:val="SingleTxtG"/>
              <w:spacing w:before="80" w:after="80" w:line="200" w:lineRule="exact"/>
              <w:ind w:left="0" w:right="0"/>
              <w:jc w:val="right"/>
              <w:rPr>
                <w:i/>
                <w:color w:val="000000" w:themeColor="text1"/>
                <w:sz w:val="16"/>
              </w:rPr>
            </w:pPr>
            <w:r w:rsidRPr="00445ED5">
              <w:rPr>
                <w:bCs/>
                <w:i/>
                <w:sz w:val="16"/>
                <w:szCs w:val="24"/>
              </w:rPr>
              <w:t>2020</w:t>
            </w:r>
          </w:p>
        </w:tc>
        <w:tc>
          <w:tcPr>
            <w:tcW w:w="1053" w:type="dxa"/>
            <w:tcBorders>
              <w:top w:val="single" w:sz="4" w:space="0" w:color="auto"/>
              <w:bottom w:val="single" w:sz="12" w:space="0" w:color="auto"/>
            </w:tcBorders>
            <w:shd w:val="clear" w:color="auto" w:fill="auto"/>
            <w:vAlign w:val="bottom"/>
          </w:tcPr>
          <w:p w14:paraId="7D443B5D" w14:textId="77777777" w:rsidR="004420C3" w:rsidRPr="00445ED5" w:rsidRDefault="004420C3" w:rsidP="00FE2F22">
            <w:pPr>
              <w:pStyle w:val="SingleTxtG"/>
              <w:spacing w:before="80" w:after="80" w:line="200" w:lineRule="exact"/>
              <w:ind w:left="0" w:right="0"/>
              <w:jc w:val="right"/>
              <w:rPr>
                <w:i/>
                <w:color w:val="000000" w:themeColor="text1"/>
                <w:sz w:val="16"/>
              </w:rPr>
            </w:pPr>
            <w:r w:rsidRPr="00445ED5">
              <w:rPr>
                <w:bCs/>
                <w:i/>
                <w:sz w:val="16"/>
                <w:szCs w:val="24"/>
              </w:rPr>
              <w:t>2021</w:t>
            </w:r>
            <w:r w:rsidRPr="00445ED5">
              <w:rPr>
                <w:bCs/>
                <w:i/>
                <w:szCs w:val="32"/>
              </w:rPr>
              <w:t>*</w:t>
            </w:r>
          </w:p>
        </w:tc>
        <w:tc>
          <w:tcPr>
            <w:tcW w:w="1053" w:type="dxa"/>
            <w:tcBorders>
              <w:top w:val="single" w:sz="4" w:space="0" w:color="auto"/>
              <w:bottom w:val="single" w:sz="12" w:space="0" w:color="auto"/>
            </w:tcBorders>
            <w:shd w:val="clear" w:color="auto" w:fill="auto"/>
            <w:vAlign w:val="bottom"/>
          </w:tcPr>
          <w:p w14:paraId="3DA6547F" w14:textId="77777777" w:rsidR="004420C3" w:rsidRPr="00445ED5" w:rsidRDefault="004420C3" w:rsidP="00FE2F22">
            <w:pPr>
              <w:pStyle w:val="SingleTxtG"/>
              <w:spacing w:before="80" w:after="80" w:line="200" w:lineRule="exact"/>
              <w:ind w:left="0" w:right="0"/>
              <w:jc w:val="right"/>
              <w:rPr>
                <w:i/>
                <w:color w:val="000000" w:themeColor="text1"/>
                <w:sz w:val="16"/>
              </w:rPr>
            </w:pPr>
            <w:r w:rsidRPr="00445ED5">
              <w:rPr>
                <w:bCs/>
                <w:i/>
                <w:sz w:val="16"/>
                <w:szCs w:val="24"/>
              </w:rPr>
              <w:t>Total</w:t>
            </w:r>
          </w:p>
        </w:tc>
      </w:tr>
      <w:tr w:rsidR="004420C3" w:rsidRPr="00445ED5" w14:paraId="34890174" w14:textId="77777777" w:rsidTr="00FE2F22">
        <w:tc>
          <w:tcPr>
            <w:tcW w:w="1052" w:type="dxa"/>
            <w:tcBorders>
              <w:top w:val="single" w:sz="12" w:space="0" w:color="auto"/>
            </w:tcBorders>
            <w:shd w:val="clear" w:color="auto" w:fill="auto"/>
          </w:tcPr>
          <w:p w14:paraId="12D9E1B3" w14:textId="0DBCB0F4" w:rsidR="004420C3" w:rsidRPr="00445ED5" w:rsidRDefault="004420C3" w:rsidP="00FE2F22">
            <w:pPr>
              <w:pStyle w:val="SingleTxtG"/>
              <w:spacing w:before="40" w:after="40" w:line="220" w:lineRule="exact"/>
              <w:ind w:left="0" w:right="0"/>
              <w:jc w:val="left"/>
              <w:rPr>
                <w:color w:val="000000" w:themeColor="text1"/>
                <w:sz w:val="18"/>
              </w:rPr>
            </w:pPr>
            <w:r w:rsidRPr="004B3DF8">
              <w:rPr>
                <w:bCs/>
                <w:sz w:val="18"/>
                <w:szCs w:val="24"/>
                <w:lang w:val="fr-FR"/>
              </w:rPr>
              <w:t>Femmes</w:t>
            </w:r>
          </w:p>
        </w:tc>
        <w:tc>
          <w:tcPr>
            <w:tcW w:w="1053" w:type="dxa"/>
            <w:tcBorders>
              <w:top w:val="single" w:sz="12" w:space="0" w:color="auto"/>
            </w:tcBorders>
            <w:shd w:val="clear" w:color="auto" w:fill="auto"/>
          </w:tcPr>
          <w:p w14:paraId="4BB44C0B"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222</w:t>
            </w:r>
          </w:p>
        </w:tc>
        <w:tc>
          <w:tcPr>
            <w:tcW w:w="1053" w:type="dxa"/>
            <w:tcBorders>
              <w:top w:val="single" w:sz="12" w:space="0" w:color="auto"/>
            </w:tcBorders>
            <w:shd w:val="clear" w:color="auto" w:fill="auto"/>
          </w:tcPr>
          <w:p w14:paraId="5ED62ECA"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228</w:t>
            </w:r>
          </w:p>
        </w:tc>
        <w:tc>
          <w:tcPr>
            <w:tcW w:w="1053" w:type="dxa"/>
            <w:tcBorders>
              <w:top w:val="single" w:sz="12" w:space="0" w:color="auto"/>
            </w:tcBorders>
            <w:shd w:val="clear" w:color="auto" w:fill="auto"/>
          </w:tcPr>
          <w:p w14:paraId="59CDF1B1"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168</w:t>
            </w:r>
          </w:p>
        </w:tc>
        <w:tc>
          <w:tcPr>
            <w:tcW w:w="1053" w:type="dxa"/>
            <w:tcBorders>
              <w:top w:val="single" w:sz="12" w:space="0" w:color="auto"/>
            </w:tcBorders>
            <w:shd w:val="clear" w:color="auto" w:fill="auto"/>
          </w:tcPr>
          <w:p w14:paraId="4CBE0C3C"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140</w:t>
            </w:r>
          </w:p>
        </w:tc>
        <w:tc>
          <w:tcPr>
            <w:tcW w:w="1053" w:type="dxa"/>
            <w:tcBorders>
              <w:top w:val="single" w:sz="12" w:space="0" w:color="auto"/>
            </w:tcBorders>
            <w:shd w:val="clear" w:color="auto" w:fill="auto"/>
          </w:tcPr>
          <w:p w14:paraId="31E83A15"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82</w:t>
            </w:r>
          </w:p>
        </w:tc>
        <w:tc>
          <w:tcPr>
            <w:tcW w:w="1053" w:type="dxa"/>
            <w:tcBorders>
              <w:top w:val="single" w:sz="12" w:space="0" w:color="auto"/>
            </w:tcBorders>
            <w:shd w:val="clear" w:color="auto" w:fill="auto"/>
          </w:tcPr>
          <w:p w14:paraId="3508FAC4"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bCs/>
                <w:sz w:val="18"/>
                <w:szCs w:val="24"/>
              </w:rPr>
              <w:t>840</w:t>
            </w:r>
          </w:p>
        </w:tc>
      </w:tr>
      <w:tr w:rsidR="004420C3" w:rsidRPr="00445ED5" w14:paraId="16EC1839" w14:textId="77777777" w:rsidTr="00FE2F22">
        <w:tc>
          <w:tcPr>
            <w:tcW w:w="1052" w:type="dxa"/>
            <w:tcBorders>
              <w:bottom w:val="single" w:sz="4" w:space="0" w:color="auto"/>
            </w:tcBorders>
            <w:shd w:val="clear" w:color="auto" w:fill="auto"/>
          </w:tcPr>
          <w:p w14:paraId="0709873A" w14:textId="30B9020D" w:rsidR="004420C3" w:rsidRPr="00445ED5" w:rsidRDefault="004420C3" w:rsidP="00FE2F22">
            <w:pPr>
              <w:pStyle w:val="SingleTxtG"/>
              <w:spacing w:before="40" w:after="40" w:line="220" w:lineRule="exact"/>
              <w:ind w:left="0" w:right="0"/>
              <w:jc w:val="left"/>
              <w:rPr>
                <w:color w:val="000000" w:themeColor="text1"/>
                <w:sz w:val="18"/>
              </w:rPr>
            </w:pPr>
            <w:r w:rsidRPr="004B3DF8">
              <w:rPr>
                <w:bCs/>
                <w:sz w:val="18"/>
                <w:szCs w:val="24"/>
                <w:lang w:val="fr-FR"/>
              </w:rPr>
              <w:t>Hommes</w:t>
            </w:r>
          </w:p>
        </w:tc>
        <w:tc>
          <w:tcPr>
            <w:tcW w:w="1053" w:type="dxa"/>
            <w:tcBorders>
              <w:bottom w:val="single" w:sz="4" w:space="0" w:color="auto"/>
            </w:tcBorders>
            <w:shd w:val="clear" w:color="auto" w:fill="auto"/>
          </w:tcPr>
          <w:p w14:paraId="13956582" w14:textId="7384E22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1</w:t>
            </w:r>
            <w:r>
              <w:rPr>
                <w:sz w:val="18"/>
                <w:szCs w:val="24"/>
                <w:shd w:val="clear" w:color="auto" w:fill="FFFFFF"/>
              </w:rPr>
              <w:t> </w:t>
            </w:r>
            <w:r w:rsidRPr="001551C7">
              <w:rPr>
                <w:sz w:val="18"/>
                <w:szCs w:val="24"/>
                <w:shd w:val="clear" w:color="auto" w:fill="FFFFFF"/>
              </w:rPr>
              <w:t>519</w:t>
            </w:r>
          </w:p>
        </w:tc>
        <w:tc>
          <w:tcPr>
            <w:tcW w:w="1053" w:type="dxa"/>
            <w:tcBorders>
              <w:bottom w:val="single" w:sz="4" w:space="0" w:color="auto"/>
            </w:tcBorders>
            <w:shd w:val="clear" w:color="auto" w:fill="auto"/>
          </w:tcPr>
          <w:p w14:paraId="6563F0DC" w14:textId="2564840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1</w:t>
            </w:r>
            <w:r>
              <w:rPr>
                <w:sz w:val="18"/>
                <w:szCs w:val="24"/>
                <w:shd w:val="clear" w:color="auto" w:fill="FFFFFF"/>
              </w:rPr>
              <w:t> </w:t>
            </w:r>
            <w:r w:rsidRPr="001551C7">
              <w:rPr>
                <w:sz w:val="18"/>
                <w:szCs w:val="24"/>
                <w:shd w:val="clear" w:color="auto" w:fill="FFFFFF"/>
              </w:rPr>
              <w:t>556</w:t>
            </w:r>
          </w:p>
        </w:tc>
        <w:tc>
          <w:tcPr>
            <w:tcW w:w="1053" w:type="dxa"/>
            <w:tcBorders>
              <w:bottom w:val="single" w:sz="4" w:space="0" w:color="auto"/>
            </w:tcBorders>
            <w:shd w:val="clear" w:color="auto" w:fill="auto"/>
          </w:tcPr>
          <w:p w14:paraId="461C1072" w14:textId="093EFAB9"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1</w:t>
            </w:r>
            <w:r>
              <w:rPr>
                <w:sz w:val="18"/>
                <w:szCs w:val="24"/>
                <w:shd w:val="clear" w:color="auto" w:fill="FFFFFF"/>
              </w:rPr>
              <w:t> </w:t>
            </w:r>
            <w:r w:rsidRPr="001551C7">
              <w:rPr>
                <w:sz w:val="18"/>
                <w:szCs w:val="24"/>
                <w:shd w:val="clear" w:color="auto" w:fill="FFFFFF"/>
              </w:rPr>
              <w:t>711</w:t>
            </w:r>
          </w:p>
        </w:tc>
        <w:tc>
          <w:tcPr>
            <w:tcW w:w="1053" w:type="dxa"/>
            <w:tcBorders>
              <w:bottom w:val="single" w:sz="4" w:space="0" w:color="auto"/>
            </w:tcBorders>
            <w:shd w:val="clear" w:color="auto" w:fill="auto"/>
          </w:tcPr>
          <w:p w14:paraId="3DAFCE2A" w14:textId="3E7581AC"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1</w:t>
            </w:r>
            <w:r>
              <w:rPr>
                <w:sz w:val="18"/>
                <w:szCs w:val="24"/>
                <w:shd w:val="clear" w:color="auto" w:fill="FFFFFF"/>
              </w:rPr>
              <w:t> </w:t>
            </w:r>
            <w:r w:rsidRPr="001551C7">
              <w:rPr>
                <w:sz w:val="18"/>
                <w:szCs w:val="24"/>
                <w:shd w:val="clear" w:color="auto" w:fill="FFFFFF"/>
              </w:rPr>
              <w:t>355</w:t>
            </w:r>
          </w:p>
        </w:tc>
        <w:tc>
          <w:tcPr>
            <w:tcW w:w="1053" w:type="dxa"/>
            <w:tcBorders>
              <w:bottom w:val="single" w:sz="4" w:space="0" w:color="auto"/>
            </w:tcBorders>
            <w:shd w:val="clear" w:color="auto" w:fill="auto"/>
          </w:tcPr>
          <w:p w14:paraId="1C84F88D" w14:textId="77777777" w:rsidR="004420C3" w:rsidRPr="00445ED5" w:rsidRDefault="004420C3" w:rsidP="00FE2F22">
            <w:pPr>
              <w:pStyle w:val="SingleTxtG"/>
              <w:spacing w:before="40" w:after="40" w:line="220" w:lineRule="exact"/>
              <w:ind w:left="0" w:right="0"/>
              <w:jc w:val="right"/>
              <w:rPr>
                <w:color w:val="000000" w:themeColor="text1"/>
                <w:sz w:val="18"/>
              </w:rPr>
            </w:pPr>
            <w:r w:rsidRPr="001551C7">
              <w:rPr>
                <w:sz w:val="18"/>
                <w:szCs w:val="24"/>
                <w:shd w:val="clear" w:color="auto" w:fill="FFFFFF"/>
              </w:rPr>
              <w:t>882</w:t>
            </w:r>
          </w:p>
        </w:tc>
        <w:tc>
          <w:tcPr>
            <w:tcW w:w="1053" w:type="dxa"/>
            <w:tcBorders>
              <w:bottom w:val="single" w:sz="4" w:space="0" w:color="auto"/>
            </w:tcBorders>
            <w:shd w:val="clear" w:color="auto" w:fill="auto"/>
          </w:tcPr>
          <w:p w14:paraId="34400427" w14:textId="3B416344" w:rsidR="004420C3" w:rsidRPr="00445ED5" w:rsidRDefault="004420C3" w:rsidP="00FE2F22">
            <w:pPr>
              <w:pStyle w:val="SingleTxtG"/>
              <w:spacing w:before="40" w:after="40" w:line="220" w:lineRule="exact"/>
              <w:ind w:left="0" w:right="0"/>
              <w:jc w:val="right"/>
              <w:rPr>
                <w:color w:val="000000" w:themeColor="text1"/>
                <w:sz w:val="18"/>
              </w:rPr>
            </w:pPr>
            <w:r w:rsidRPr="001551C7">
              <w:rPr>
                <w:bCs/>
                <w:sz w:val="18"/>
                <w:szCs w:val="24"/>
              </w:rPr>
              <w:t>7</w:t>
            </w:r>
            <w:r>
              <w:rPr>
                <w:bCs/>
                <w:sz w:val="18"/>
                <w:szCs w:val="24"/>
              </w:rPr>
              <w:t> </w:t>
            </w:r>
            <w:r w:rsidRPr="001551C7">
              <w:rPr>
                <w:bCs/>
                <w:sz w:val="18"/>
                <w:szCs w:val="24"/>
              </w:rPr>
              <w:t>023</w:t>
            </w:r>
          </w:p>
        </w:tc>
      </w:tr>
      <w:tr w:rsidR="004420C3" w:rsidRPr="00445ED5" w14:paraId="52F373CA" w14:textId="77777777" w:rsidTr="00FE2F22">
        <w:tc>
          <w:tcPr>
            <w:tcW w:w="1052" w:type="dxa"/>
            <w:tcBorders>
              <w:top w:val="single" w:sz="4" w:space="0" w:color="auto"/>
              <w:bottom w:val="single" w:sz="12" w:space="0" w:color="auto"/>
            </w:tcBorders>
            <w:shd w:val="clear" w:color="auto" w:fill="auto"/>
          </w:tcPr>
          <w:p w14:paraId="7A6A0431" w14:textId="77777777" w:rsidR="004420C3" w:rsidRPr="00445ED5" w:rsidRDefault="004420C3" w:rsidP="00FE2F22">
            <w:pPr>
              <w:pStyle w:val="SingleTxtG"/>
              <w:spacing w:before="80" w:after="80" w:line="220" w:lineRule="exact"/>
              <w:ind w:left="283" w:right="0"/>
              <w:jc w:val="left"/>
              <w:rPr>
                <w:b/>
                <w:color w:val="000000" w:themeColor="text1"/>
                <w:sz w:val="18"/>
              </w:rPr>
            </w:pPr>
            <w:r w:rsidRPr="00445ED5">
              <w:rPr>
                <w:b/>
                <w:bCs/>
                <w:sz w:val="18"/>
                <w:szCs w:val="24"/>
              </w:rPr>
              <w:t>T</w:t>
            </w:r>
            <w:r>
              <w:rPr>
                <w:b/>
                <w:bCs/>
                <w:sz w:val="18"/>
                <w:szCs w:val="24"/>
              </w:rPr>
              <w:t>otal</w:t>
            </w:r>
          </w:p>
        </w:tc>
        <w:tc>
          <w:tcPr>
            <w:tcW w:w="1053" w:type="dxa"/>
            <w:tcBorders>
              <w:top w:val="single" w:sz="4" w:space="0" w:color="auto"/>
              <w:bottom w:val="single" w:sz="12" w:space="0" w:color="auto"/>
            </w:tcBorders>
            <w:shd w:val="clear" w:color="auto" w:fill="auto"/>
          </w:tcPr>
          <w:p w14:paraId="502FC290" w14:textId="6B958040" w:rsidR="004420C3" w:rsidRPr="00445ED5" w:rsidRDefault="004420C3" w:rsidP="00FE2F22">
            <w:pPr>
              <w:pStyle w:val="SingleTxtG"/>
              <w:spacing w:before="80" w:after="80" w:line="220" w:lineRule="exact"/>
              <w:ind w:left="0" w:right="0"/>
              <w:jc w:val="right"/>
              <w:rPr>
                <w:b/>
                <w:color w:val="000000" w:themeColor="text1"/>
                <w:sz w:val="18"/>
              </w:rPr>
            </w:pPr>
            <w:r w:rsidRPr="00445ED5">
              <w:rPr>
                <w:b/>
                <w:bCs/>
                <w:sz w:val="18"/>
                <w:szCs w:val="24"/>
              </w:rPr>
              <w:t>1</w:t>
            </w:r>
            <w:r>
              <w:rPr>
                <w:b/>
                <w:bCs/>
                <w:sz w:val="18"/>
                <w:szCs w:val="24"/>
              </w:rPr>
              <w:t> </w:t>
            </w:r>
            <w:r w:rsidRPr="00445ED5">
              <w:rPr>
                <w:b/>
                <w:bCs/>
                <w:sz w:val="18"/>
                <w:szCs w:val="24"/>
              </w:rPr>
              <w:t>741</w:t>
            </w:r>
          </w:p>
        </w:tc>
        <w:tc>
          <w:tcPr>
            <w:tcW w:w="1053" w:type="dxa"/>
            <w:tcBorders>
              <w:top w:val="single" w:sz="4" w:space="0" w:color="auto"/>
              <w:bottom w:val="single" w:sz="12" w:space="0" w:color="auto"/>
            </w:tcBorders>
            <w:shd w:val="clear" w:color="auto" w:fill="auto"/>
          </w:tcPr>
          <w:p w14:paraId="5347E467" w14:textId="425BD85A" w:rsidR="004420C3" w:rsidRPr="00445ED5" w:rsidRDefault="004420C3" w:rsidP="00FE2F22">
            <w:pPr>
              <w:pStyle w:val="SingleTxtG"/>
              <w:spacing w:before="80" w:after="80" w:line="220" w:lineRule="exact"/>
              <w:ind w:left="0" w:right="0"/>
              <w:jc w:val="right"/>
              <w:rPr>
                <w:b/>
                <w:color w:val="000000" w:themeColor="text1"/>
                <w:sz w:val="18"/>
              </w:rPr>
            </w:pPr>
            <w:r w:rsidRPr="00445ED5">
              <w:rPr>
                <w:b/>
                <w:bCs/>
                <w:sz w:val="18"/>
                <w:szCs w:val="24"/>
              </w:rPr>
              <w:t>1</w:t>
            </w:r>
            <w:r>
              <w:rPr>
                <w:b/>
                <w:bCs/>
                <w:sz w:val="18"/>
                <w:szCs w:val="24"/>
              </w:rPr>
              <w:t> </w:t>
            </w:r>
            <w:r w:rsidRPr="00445ED5">
              <w:rPr>
                <w:b/>
                <w:bCs/>
                <w:sz w:val="18"/>
                <w:szCs w:val="24"/>
              </w:rPr>
              <w:t>784</w:t>
            </w:r>
          </w:p>
        </w:tc>
        <w:tc>
          <w:tcPr>
            <w:tcW w:w="1053" w:type="dxa"/>
            <w:tcBorders>
              <w:top w:val="single" w:sz="4" w:space="0" w:color="auto"/>
              <w:bottom w:val="single" w:sz="12" w:space="0" w:color="auto"/>
            </w:tcBorders>
            <w:shd w:val="clear" w:color="auto" w:fill="auto"/>
          </w:tcPr>
          <w:p w14:paraId="0812384F" w14:textId="4F4067BF" w:rsidR="004420C3" w:rsidRPr="00445ED5" w:rsidRDefault="004420C3" w:rsidP="00FE2F22">
            <w:pPr>
              <w:pStyle w:val="SingleTxtG"/>
              <w:spacing w:before="80" w:after="80" w:line="220" w:lineRule="exact"/>
              <w:ind w:left="0" w:right="0"/>
              <w:jc w:val="right"/>
              <w:rPr>
                <w:b/>
                <w:color w:val="000000" w:themeColor="text1"/>
                <w:sz w:val="18"/>
              </w:rPr>
            </w:pPr>
            <w:r w:rsidRPr="00445ED5">
              <w:rPr>
                <w:b/>
                <w:bCs/>
                <w:sz w:val="18"/>
                <w:szCs w:val="24"/>
              </w:rPr>
              <w:t>1</w:t>
            </w:r>
            <w:r>
              <w:rPr>
                <w:b/>
                <w:bCs/>
                <w:sz w:val="18"/>
                <w:szCs w:val="24"/>
              </w:rPr>
              <w:t> </w:t>
            </w:r>
            <w:r w:rsidRPr="00445ED5">
              <w:rPr>
                <w:b/>
                <w:bCs/>
                <w:sz w:val="18"/>
                <w:szCs w:val="24"/>
              </w:rPr>
              <w:t>879</w:t>
            </w:r>
          </w:p>
        </w:tc>
        <w:tc>
          <w:tcPr>
            <w:tcW w:w="1053" w:type="dxa"/>
            <w:tcBorders>
              <w:top w:val="single" w:sz="4" w:space="0" w:color="auto"/>
              <w:bottom w:val="single" w:sz="12" w:space="0" w:color="auto"/>
            </w:tcBorders>
            <w:shd w:val="clear" w:color="auto" w:fill="auto"/>
          </w:tcPr>
          <w:p w14:paraId="3E06EFF6" w14:textId="0D0F8988" w:rsidR="004420C3" w:rsidRPr="00445ED5" w:rsidRDefault="004420C3" w:rsidP="00FE2F22">
            <w:pPr>
              <w:pStyle w:val="SingleTxtG"/>
              <w:spacing w:before="80" w:after="80" w:line="220" w:lineRule="exact"/>
              <w:ind w:left="0" w:right="0"/>
              <w:jc w:val="right"/>
              <w:rPr>
                <w:b/>
                <w:color w:val="000000" w:themeColor="text1"/>
                <w:sz w:val="18"/>
              </w:rPr>
            </w:pPr>
            <w:r w:rsidRPr="00445ED5">
              <w:rPr>
                <w:b/>
                <w:bCs/>
                <w:sz w:val="18"/>
                <w:szCs w:val="24"/>
              </w:rPr>
              <w:t>1</w:t>
            </w:r>
            <w:r>
              <w:rPr>
                <w:b/>
                <w:bCs/>
                <w:sz w:val="18"/>
                <w:szCs w:val="24"/>
              </w:rPr>
              <w:t> </w:t>
            </w:r>
            <w:r w:rsidRPr="00445ED5">
              <w:rPr>
                <w:b/>
                <w:bCs/>
                <w:sz w:val="18"/>
                <w:szCs w:val="24"/>
              </w:rPr>
              <w:t>495</w:t>
            </w:r>
          </w:p>
        </w:tc>
        <w:tc>
          <w:tcPr>
            <w:tcW w:w="1053" w:type="dxa"/>
            <w:tcBorders>
              <w:top w:val="single" w:sz="4" w:space="0" w:color="auto"/>
              <w:bottom w:val="single" w:sz="12" w:space="0" w:color="auto"/>
            </w:tcBorders>
            <w:shd w:val="clear" w:color="auto" w:fill="auto"/>
          </w:tcPr>
          <w:p w14:paraId="2B30923A" w14:textId="77777777" w:rsidR="004420C3" w:rsidRPr="00445ED5" w:rsidRDefault="004420C3" w:rsidP="00FE2F22">
            <w:pPr>
              <w:pStyle w:val="SingleTxtG"/>
              <w:spacing w:before="80" w:after="80" w:line="220" w:lineRule="exact"/>
              <w:ind w:left="0" w:right="0"/>
              <w:jc w:val="right"/>
              <w:rPr>
                <w:b/>
                <w:color w:val="000000" w:themeColor="text1"/>
                <w:sz w:val="18"/>
              </w:rPr>
            </w:pPr>
            <w:r w:rsidRPr="00445ED5">
              <w:rPr>
                <w:b/>
                <w:bCs/>
                <w:sz w:val="18"/>
                <w:szCs w:val="24"/>
              </w:rPr>
              <w:t>964</w:t>
            </w:r>
          </w:p>
        </w:tc>
        <w:tc>
          <w:tcPr>
            <w:tcW w:w="1053" w:type="dxa"/>
            <w:tcBorders>
              <w:top w:val="single" w:sz="4" w:space="0" w:color="auto"/>
              <w:bottom w:val="single" w:sz="12" w:space="0" w:color="auto"/>
            </w:tcBorders>
            <w:shd w:val="clear" w:color="auto" w:fill="auto"/>
          </w:tcPr>
          <w:p w14:paraId="01667718" w14:textId="09164FE7" w:rsidR="004420C3" w:rsidRPr="00445ED5" w:rsidRDefault="004420C3" w:rsidP="00FE2F22">
            <w:pPr>
              <w:pStyle w:val="SingleTxtG"/>
              <w:spacing w:before="80" w:after="80" w:line="220" w:lineRule="exact"/>
              <w:ind w:left="0" w:right="0"/>
              <w:jc w:val="right"/>
              <w:rPr>
                <w:b/>
                <w:color w:val="000000" w:themeColor="text1"/>
                <w:sz w:val="18"/>
              </w:rPr>
            </w:pPr>
            <w:r w:rsidRPr="00445ED5">
              <w:rPr>
                <w:b/>
                <w:bCs/>
                <w:sz w:val="18"/>
                <w:szCs w:val="24"/>
              </w:rPr>
              <w:t>7</w:t>
            </w:r>
            <w:r>
              <w:rPr>
                <w:b/>
                <w:bCs/>
                <w:sz w:val="18"/>
                <w:szCs w:val="24"/>
              </w:rPr>
              <w:t> </w:t>
            </w:r>
            <w:r w:rsidRPr="00445ED5">
              <w:rPr>
                <w:b/>
                <w:bCs/>
                <w:sz w:val="18"/>
                <w:szCs w:val="24"/>
              </w:rPr>
              <w:t>863</w:t>
            </w:r>
          </w:p>
        </w:tc>
      </w:tr>
    </w:tbl>
    <w:p w14:paraId="4C4F1BED" w14:textId="77777777" w:rsidR="00B44E88" w:rsidRPr="004B3DF8" w:rsidRDefault="00B44E88" w:rsidP="004420C3">
      <w:pPr>
        <w:pStyle w:val="SingleTxtG"/>
        <w:suppressAutoHyphens w:val="0"/>
        <w:kinsoku/>
        <w:overflowPunct/>
        <w:autoSpaceDE/>
        <w:autoSpaceDN/>
        <w:adjustRightInd/>
        <w:snapToGrid/>
        <w:spacing w:before="120" w:after="0"/>
        <w:ind w:firstLine="170"/>
        <w:jc w:val="left"/>
        <w:rPr>
          <w:sz w:val="18"/>
          <w:szCs w:val="18"/>
          <w:shd w:val="clear" w:color="auto" w:fill="FFFFFF"/>
          <w:lang w:val="fr-FR"/>
        </w:rPr>
      </w:pPr>
      <w:r w:rsidRPr="004B3DF8">
        <w:rPr>
          <w:i/>
          <w:iCs/>
          <w:sz w:val="18"/>
          <w:szCs w:val="18"/>
          <w:lang w:val="fr-FR"/>
        </w:rPr>
        <w:t>Source</w:t>
      </w:r>
      <w:r>
        <w:rPr>
          <w:sz w:val="18"/>
          <w:szCs w:val="18"/>
          <w:lang w:val="fr-FR"/>
        </w:rPr>
        <w:t> </w:t>
      </w:r>
      <w:r w:rsidRPr="004B3DF8">
        <w:rPr>
          <w:sz w:val="18"/>
          <w:szCs w:val="18"/>
          <w:lang w:val="fr-FR"/>
        </w:rPr>
        <w:t xml:space="preserve">: Bureau du Procureur spécial chargé des </w:t>
      </w:r>
      <w:r w:rsidRPr="00AA30BA">
        <w:rPr>
          <w:rFonts w:eastAsia="Times New Roman"/>
          <w:sz w:val="18"/>
          <w:szCs w:val="18"/>
          <w:shd w:val="clear" w:color="auto" w:fill="FFFFFF"/>
          <w:lang w:eastAsia="es-ES"/>
        </w:rPr>
        <w:t>atteintes</w:t>
      </w:r>
      <w:r w:rsidRPr="004B3DF8">
        <w:rPr>
          <w:sz w:val="18"/>
          <w:szCs w:val="18"/>
          <w:lang w:val="fr-FR"/>
        </w:rPr>
        <w:t xml:space="preserve"> à la vie.</w:t>
      </w:r>
    </w:p>
    <w:p w14:paraId="11EF431E" w14:textId="77777777" w:rsidR="00B44E88" w:rsidRPr="004B3DF8" w:rsidRDefault="00B44E88" w:rsidP="004420C3">
      <w:pPr>
        <w:pStyle w:val="SingleTxtG"/>
        <w:suppressAutoHyphens w:val="0"/>
        <w:kinsoku/>
        <w:overflowPunct/>
        <w:autoSpaceDE/>
        <w:autoSpaceDN/>
        <w:adjustRightInd/>
        <w:snapToGrid/>
        <w:spacing w:after="240"/>
        <w:ind w:firstLine="170"/>
        <w:jc w:val="left"/>
        <w:rPr>
          <w:rFonts w:eastAsia="Calibri"/>
          <w:sz w:val="18"/>
          <w:szCs w:val="18"/>
          <w:lang w:val="fr-FR"/>
        </w:rPr>
      </w:pPr>
      <w:r w:rsidRPr="004B3DF8">
        <w:rPr>
          <w:sz w:val="18"/>
          <w:szCs w:val="18"/>
          <w:lang w:val="fr-FR"/>
        </w:rPr>
        <w:t xml:space="preserve">* </w:t>
      </w:r>
      <w:r w:rsidRPr="00AA30BA">
        <w:rPr>
          <w:rFonts w:eastAsia="Times New Roman"/>
          <w:sz w:val="18"/>
          <w:szCs w:val="18"/>
          <w:shd w:val="clear" w:color="auto" w:fill="FFFFFF"/>
          <w:lang w:eastAsia="es-ES"/>
        </w:rPr>
        <w:t>août</w:t>
      </w:r>
      <w:r w:rsidRPr="004B3DF8">
        <w:rPr>
          <w:sz w:val="18"/>
          <w:szCs w:val="18"/>
          <w:lang w:val="fr-FR"/>
        </w:rPr>
        <w:t>.</w:t>
      </w:r>
    </w:p>
    <w:p w14:paraId="22EE9E95" w14:textId="76DD5486" w:rsidR="00B44E88" w:rsidRPr="004B3DF8" w:rsidRDefault="00B44E88" w:rsidP="00326893">
      <w:pPr>
        <w:pStyle w:val="SingleTxtG"/>
        <w:rPr>
          <w:shd w:val="clear" w:color="auto" w:fill="FFFFFF"/>
          <w:lang w:val="fr-FR"/>
        </w:rPr>
      </w:pPr>
      <w:r w:rsidRPr="004B3DF8">
        <w:rPr>
          <w:lang w:val="fr-FR"/>
        </w:rPr>
        <w:t>84.</w:t>
      </w:r>
      <w:r w:rsidRPr="004B3DF8">
        <w:rPr>
          <w:lang w:val="fr-FR"/>
        </w:rPr>
        <w:tab/>
        <w:t>Afin de renforcer la coopération et l</w:t>
      </w:r>
      <w:r w:rsidR="00AA30BA">
        <w:rPr>
          <w:lang w:val="fr-FR"/>
        </w:rPr>
        <w:t>’</w:t>
      </w:r>
      <w:r w:rsidRPr="004B3DF8">
        <w:rPr>
          <w:lang w:val="fr-FR"/>
        </w:rPr>
        <w:t>assistance en matière de lutte contre la criminalité organisée, les parquets hondurien et colombien se sont réunis le 10</w:t>
      </w:r>
      <w:r>
        <w:rPr>
          <w:lang w:val="fr-FR"/>
        </w:rPr>
        <w:t> </w:t>
      </w:r>
      <w:r w:rsidRPr="004B3DF8">
        <w:rPr>
          <w:lang w:val="fr-FR"/>
        </w:rPr>
        <w:t>novembre 2021 pour élaborer des stratégies communes visant à relever les défis posés par des phénomènes criminels tels que le trafic de migrants, le trafic de drogue et le blanchiment d</w:t>
      </w:r>
      <w:r w:rsidR="00AA30BA">
        <w:rPr>
          <w:lang w:val="fr-FR"/>
        </w:rPr>
        <w:t>’</w:t>
      </w:r>
      <w:r w:rsidRPr="004B3DF8">
        <w:rPr>
          <w:lang w:val="fr-FR"/>
        </w:rPr>
        <w:t>argent, et pour établir un programme bilatéral entre les deux institutions, dans le respect des garanties d</w:t>
      </w:r>
      <w:r w:rsidR="00AA30BA">
        <w:rPr>
          <w:lang w:val="fr-FR"/>
        </w:rPr>
        <w:t>’</w:t>
      </w:r>
      <w:r w:rsidRPr="004B3DF8">
        <w:rPr>
          <w:lang w:val="fr-FR"/>
        </w:rPr>
        <w:t>une procédure régulière et des droits de l</w:t>
      </w:r>
      <w:r w:rsidR="00AA30BA">
        <w:rPr>
          <w:lang w:val="fr-FR"/>
        </w:rPr>
        <w:t>’</w:t>
      </w:r>
      <w:r w:rsidRPr="004B3DF8">
        <w:rPr>
          <w:lang w:val="fr-FR"/>
        </w:rPr>
        <w:t>homme.</w:t>
      </w:r>
    </w:p>
    <w:p w14:paraId="374674F3" w14:textId="77777777" w:rsidR="00B44E88" w:rsidRPr="004B3DF8" w:rsidRDefault="00B44E88" w:rsidP="00326893">
      <w:pPr>
        <w:pStyle w:val="SingleTxtG"/>
        <w:rPr>
          <w:b/>
          <w:bCs/>
          <w:iCs/>
          <w:lang w:val="fr-FR"/>
        </w:rPr>
      </w:pPr>
      <w:r w:rsidRPr="004B3DF8">
        <w:rPr>
          <w:lang w:val="fr-FR"/>
        </w:rPr>
        <w:t>85.</w:t>
      </w:r>
      <w:r w:rsidRPr="004B3DF8">
        <w:rPr>
          <w:lang w:val="fr-FR"/>
        </w:rPr>
        <w:tab/>
        <w:t>En 2021, le ministère public a formé 80</w:t>
      </w:r>
      <w:r>
        <w:rPr>
          <w:lang w:val="fr-FR"/>
        </w:rPr>
        <w:t> </w:t>
      </w:r>
      <w:r w:rsidRPr="004B3DF8">
        <w:rPr>
          <w:lang w:val="fr-FR"/>
        </w:rPr>
        <w:t>personnes, qui ont suivi le cours spécialisé sur la criminalité organisée.</w:t>
      </w:r>
    </w:p>
    <w:p w14:paraId="2501584F" w14:textId="451E416D" w:rsidR="00B44E88" w:rsidRDefault="00B44E88" w:rsidP="00326893">
      <w:pPr>
        <w:pStyle w:val="SingleTxtG"/>
        <w:rPr>
          <w:lang w:val="fr-FR"/>
        </w:rPr>
      </w:pPr>
      <w:r w:rsidRPr="004B3DF8">
        <w:rPr>
          <w:lang w:val="fr-FR"/>
        </w:rPr>
        <w:t>86.</w:t>
      </w:r>
      <w:r w:rsidRPr="004B3DF8">
        <w:rPr>
          <w:lang w:val="fr-FR"/>
        </w:rPr>
        <w:tab/>
        <w:t>S</w:t>
      </w:r>
      <w:r w:rsidR="00AA30BA">
        <w:rPr>
          <w:lang w:val="fr-FR"/>
        </w:rPr>
        <w:t>’</w:t>
      </w:r>
      <w:r w:rsidRPr="004B3DF8">
        <w:rPr>
          <w:lang w:val="fr-FR"/>
        </w:rPr>
        <w:t>agissant de la lutte contre le trafic de drogue, en 2020, plus de 20</w:t>
      </w:r>
      <w:r w:rsidR="00EA7BC0">
        <w:rPr>
          <w:lang w:val="fr-FR"/>
        </w:rPr>
        <w:t> </w:t>
      </w:r>
      <w:r w:rsidRPr="004B3DF8">
        <w:rPr>
          <w:lang w:val="fr-FR"/>
        </w:rPr>
        <w:t>000</w:t>
      </w:r>
      <w:r>
        <w:rPr>
          <w:lang w:val="fr-FR"/>
        </w:rPr>
        <w:t> </w:t>
      </w:r>
      <w:r w:rsidRPr="004B3DF8">
        <w:rPr>
          <w:lang w:val="fr-FR"/>
        </w:rPr>
        <w:t>kilogrammes de cocaïne, 2,9</w:t>
      </w:r>
      <w:r>
        <w:rPr>
          <w:lang w:val="fr-FR"/>
        </w:rPr>
        <w:t> </w:t>
      </w:r>
      <w:r w:rsidRPr="004B3DF8">
        <w:rPr>
          <w:lang w:val="fr-FR"/>
        </w:rPr>
        <w:t>millions de plants de marijuana et 176</w:t>
      </w:r>
      <w:r>
        <w:rPr>
          <w:lang w:val="fr-FR"/>
        </w:rPr>
        <w:t> </w:t>
      </w:r>
      <w:r w:rsidRPr="004B3DF8">
        <w:rPr>
          <w:lang w:val="fr-FR"/>
        </w:rPr>
        <w:t>000</w:t>
      </w:r>
      <w:r>
        <w:rPr>
          <w:lang w:val="fr-FR"/>
        </w:rPr>
        <w:t> </w:t>
      </w:r>
      <w:r w:rsidRPr="004B3DF8">
        <w:rPr>
          <w:lang w:val="fr-FR"/>
        </w:rPr>
        <w:t>livres de marijuana</w:t>
      </w:r>
      <w:r w:rsidR="00EA7BC0">
        <w:rPr>
          <w:lang w:val="fr-FR"/>
        </w:rPr>
        <w:t xml:space="preserve"> </w:t>
      </w:r>
      <w:r w:rsidRPr="004B3DF8">
        <w:rPr>
          <w:lang w:val="fr-FR"/>
        </w:rPr>
        <w:t>ont été saisis ; 267</w:t>
      </w:r>
      <w:r w:rsidR="00EA7BC0">
        <w:rPr>
          <w:lang w:val="fr-FR"/>
        </w:rPr>
        <w:t> </w:t>
      </w:r>
      <w:r w:rsidRPr="004B3DF8">
        <w:rPr>
          <w:lang w:val="fr-FR"/>
        </w:rPr>
        <w:t>pistes d</w:t>
      </w:r>
      <w:r w:rsidR="00AA30BA">
        <w:rPr>
          <w:lang w:val="fr-FR"/>
        </w:rPr>
        <w:t>’</w:t>
      </w:r>
      <w:r w:rsidRPr="004B3DF8">
        <w:rPr>
          <w:lang w:val="fr-FR"/>
        </w:rPr>
        <w:t>atterrissage clandestines ont été détruites</w:t>
      </w:r>
      <w:r>
        <w:rPr>
          <w:lang w:val="fr-FR"/>
        </w:rPr>
        <w:t> </w:t>
      </w:r>
      <w:r w:rsidRPr="004B3DF8">
        <w:rPr>
          <w:lang w:val="fr-FR"/>
        </w:rPr>
        <w:t>; 1</w:t>
      </w:r>
      <w:r w:rsidR="00EA7BC0">
        <w:rPr>
          <w:lang w:val="fr-FR"/>
        </w:rPr>
        <w:t> </w:t>
      </w:r>
      <w:r w:rsidRPr="004B3DF8">
        <w:rPr>
          <w:lang w:val="fr-FR"/>
        </w:rPr>
        <w:t>767</w:t>
      </w:r>
      <w:r w:rsidR="00EA7BC0">
        <w:rPr>
          <w:lang w:val="fr-FR"/>
        </w:rPr>
        <w:t> </w:t>
      </w:r>
      <w:r w:rsidRPr="004B3DF8">
        <w:rPr>
          <w:lang w:val="fr-FR"/>
        </w:rPr>
        <w:t>biens provenant du trafic de drogue et du blanchiment d</w:t>
      </w:r>
      <w:r w:rsidR="00AA30BA">
        <w:rPr>
          <w:lang w:val="fr-FR"/>
        </w:rPr>
        <w:t>’</w:t>
      </w:r>
      <w:r w:rsidRPr="004B3DF8">
        <w:rPr>
          <w:lang w:val="fr-FR"/>
        </w:rPr>
        <w:t>argent ont été saisis et mis en sécurité ; 18</w:t>
      </w:r>
      <w:r w:rsidR="00EA7BC0">
        <w:rPr>
          <w:lang w:val="fr-FR"/>
        </w:rPr>
        <w:t> </w:t>
      </w:r>
      <w:r w:rsidRPr="004B3DF8">
        <w:rPr>
          <w:lang w:val="fr-FR"/>
        </w:rPr>
        <w:t>laboratoires de drogue ont été démantelés ; 23 procédures d</w:t>
      </w:r>
      <w:r w:rsidR="00AA30BA">
        <w:rPr>
          <w:lang w:val="fr-FR"/>
        </w:rPr>
        <w:t>’</w:t>
      </w:r>
      <w:r w:rsidRPr="004B3DF8">
        <w:rPr>
          <w:lang w:val="fr-FR"/>
        </w:rPr>
        <w:t>extradition ont été mises en œuvre et 507</w:t>
      </w:r>
      <w:r>
        <w:rPr>
          <w:lang w:val="fr-FR"/>
        </w:rPr>
        <w:t> </w:t>
      </w:r>
      <w:r w:rsidRPr="004B3DF8">
        <w:rPr>
          <w:lang w:val="fr-FR"/>
        </w:rPr>
        <w:t>structures criminelles ont été démantelées</w:t>
      </w:r>
      <w:r w:rsidRPr="00C84328">
        <w:rPr>
          <w:rStyle w:val="Appelnotedebasdep"/>
        </w:rPr>
        <w:footnoteReference w:id="96"/>
      </w:r>
      <w:r w:rsidRPr="004B3DF8">
        <w:rPr>
          <w:lang w:val="fr-FR"/>
        </w:rPr>
        <w:t>. Il a également été procédé à des arrestations pour les infractions suivantes</w:t>
      </w:r>
      <w:r>
        <w:rPr>
          <w:lang w:val="fr-FR"/>
        </w:rPr>
        <w:t> </w:t>
      </w:r>
      <w:r w:rsidRPr="004B3DF8">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8F308C" w:rsidRPr="008F308C" w14:paraId="3E6203F1" w14:textId="77777777" w:rsidTr="00FE2F22">
        <w:tc>
          <w:tcPr>
            <w:tcW w:w="7370" w:type="dxa"/>
            <w:gridSpan w:val="3"/>
            <w:tcBorders>
              <w:top w:val="single" w:sz="4" w:space="0" w:color="auto"/>
              <w:bottom w:val="single" w:sz="4" w:space="0" w:color="auto"/>
            </w:tcBorders>
            <w:shd w:val="clear" w:color="auto" w:fill="auto"/>
            <w:vAlign w:val="bottom"/>
          </w:tcPr>
          <w:p w14:paraId="14CAAD2B" w14:textId="1018C105" w:rsidR="008F308C" w:rsidRPr="008F308C" w:rsidRDefault="008F308C" w:rsidP="00FE2F22">
            <w:pPr>
              <w:pStyle w:val="SingleTxtG"/>
              <w:spacing w:before="80" w:after="80" w:line="200" w:lineRule="exact"/>
              <w:ind w:left="0" w:right="0"/>
              <w:jc w:val="left"/>
              <w:rPr>
                <w:i/>
                <w:sz w:val="16"/>
                <w:shd w:val="clear" w:color="auto" w:fill="FFFFFF"/>
                <w:lang w:val="es-ES"/>
              </w:rPr>
            </w:pPr>
            <w:r w:rsidRPr="004B3DF8">
              <w:rPr>
                <w:i/>
                <w:iCs/>
                <w:sz w:val="16"/>
                <w:szCs w:val="16"/>
                <w:lang w:val="fr-FR"/>
              </w:rPr>
              <w:t>Nombre d</w:t>
            </w:r>
            <w:r w:rsidR="00AA30BA">
              <w:rPr>
                <w:i/>
                <w:iCs/>
                <w:sz w:val="16"/>
                <w:szCs w:val="16"/>
                <w:lang w:val="fr-FR"/>
              </w:rPr>
              <w:t>’</w:t>
            </w:r>
            <w:r w:rsidRPr="004B3DF8">
              <w:rPr>
                <w:i/>
                <w:iCs/>
                <w:sz w:val="16"/>
                <w:szCs w:val="16"/>
                <w:lang w:val="fr-FR"/>
              </w:rPr>
              <w:t>arrestations par infraction</w:t>
            </w:r>
          </w:p>
        </w:tc>
      </w:tr>
      <w:tr w:rsidR="008F308C" w:rsidRPr="00445ED5" w14:paraId="28326EE4" w14:textId="77777777" w:rsidTr="00FE2F22">
        <w:tc>
          <w:tcPr>
            <w:tcW w:w="2457" w:type="dxa"/>
            <w:tcBorders>
              <w:top w:val="single" w:sz="4" w:space="0" w:color="auto"/>
              <w:bottom w:val="single" w:sz="12" w:space="0" w:color="auto"/>
            </w:tcBorders>
            <w:shd w:val="clear" w:color="auto" w:fill="auto"/>
            <w:vAlign w:val="bottom"/>
          </w:tcPr>
          <w:p w14:paraId="513E0CAA" w14:textId="0D5A7658" w:rsidR="008F308C" w:rsidRPr="00445ED5" w:rsidRDefault="008F308C" w:rsidP="00FE2F22">
            <w:pPr>
              <w:pStyle w:val="SingleTxtG"/>
              <w:spacing w:before="80" w:after="80" w:line="200" w:lineRule="exact"/>
              <w:ind w:left="0" w:right="0"/>
              <w:jc w:val="left"/>
              <w:rPr>
                <w:i/>
                <w:sz w:val="16"/>
                <w:shd w:val="clear" w:color="auto" w:fill="FFFFFF"/>
              </w:rPr>
            </w:pPr>
            <w:r w:rsidRPr="004B3DF8">
              <w:rPr>
                <w:i/>
                <w:iCs/>
                <w:sz w:val="16"/>
                <w:szCs w:val="16"/>
                <w:lang w:val="fr-FR"/>
              </w:rPr>
              <w:t>Infraction</w:t>
            </w:r>
          </w:p>
        </w:tc>
        <w:tc>
          <w:tcPr>
            <w:tcW w:w="2456" w:type="dxa"/>
            <w:tcBorders>
              <w:top w:val="single" w:sz="4" w:space="0" w:color="auto"/>
              <w:bottom w:val="single" w:sz="12" w:space="0" w:color="auto"/>
            </w:tcBorders>
            <w:shd w:val="clear" w:color="auto" w:fill="auto"/>
            <w:vAlign w:val="bottom"/>
          </w:tcPr>
          <w:p w14:paraId="5478C6F9" w14:textId="77777777" w:rsidR="008F308C" w:rsidRPr="00445ED5" w:rsidRDefault="008F308C" w:rsidP="00FE2F22">
            <w:pPr>
              <w:pStyle w:val="SingleTxtG"/>
              <w:spacing w:before="80" w:after="80" w:line="200" w:lineRule="exact"/>
              <w:ind w:left="0" w:right="0"/>
              <w:jc w:val="right"/>
              <w:rPr>
                <w:i/>
                <w:sz w:val="16"/>
                <w:shd w:val="clear" w:color="auto" w:fill="FFFFFF"/>
              </w:rPr>
            </w:pPr>
            <w:r>
              <w:rPr>
                <w:i/>
                <w:sz w:val="16"/>
                <w:shd w:val="clear" w:color="auto" w:fill="FFFFFF"/>
              </w:rPr>
              <w:t>2017</w:t>
            </w:r>
          </w:p>
        </w:tc>
        <w:tc>
          <w:tcPr>
            <w:tcW w:w="2457" w:type="dxa"/>
            <w:tcBorders>
              <w:top w:val="single" w:sz="4" w:space="0" w:color="auto"/>
              <w:bottom w:val="single" w:sz="12" w:space="0" w:color="auto"/>
            </w:tcBorders>
            <w:shd w:val="clear" w:color="auto" w:fill="auto"/>
            <w:vAlign w:val="bottom"/>
          </w:tcPr>
          <w:p w14:paraId="387629E8" w14:textId="77777777" w:rsidR="008F308C" w:rsidRPr="00445ED5" w:rsidRDefault="008F308C" w:rsidP="00FE2F22">
            <w:pPr>
              <w:pStyle w:val="SingleTxtG"/>
              <w:spacing w:before="80" w:after="80" w:line="200" w:lineRule="exact"/>
              <w:ind w:left="0" w:right="0"/>
              <w:jc w:val="right"/>
              <w:rPr>
                <w:i/>
                <w:sz w:val="16"/>
                <w:shd w:val="clear" w:color="auto" w:fill="FFFFFF"/>
              </w:rPr>
            </w:pPr>
            <w:r>
              <w:rPr>
                <w:i/>
                <w:sz w:val="16"/>
                <w:shd w:val="clear" w:color="auto" w:fill="FFFFFF"/>
              </w:rPr>
              <w:t>2018</w:t>
            </w:r>
          </w:p>
        </w:tc>
      </w:tr>
      <w:tr w:rsidR="008F308C" w:rsidRPr="00445ED5" w14:paraId="220FAE61" w14:textId="77777777" w:rsidTr="00FE2F22">
        <w:tc>
          <w:tcPr>
            <w:tcW w:w="2457" w:type="dxa"/>
            <w:tcBorders>
              <w:top w:val="single" w:sz="12" w:space="0" w:color="auto"/>
            </w:tcBorders>
            <w:shd w:val="clear" w:color="auto" w:fill="auto"/>
          </w:tcPr>
          <w:p w14:paraId="31D4F0DA" w14:textId="682B75EB" w:rsidR="008F308C" w:rsidRPr="008F308C" w:rsidRDefault="008F308C" w:rsidP="00FE2F22">
            <w:pPr>
              <w:pStyle w:val="SingleTxtG"/>
              <w:spacing w:before="40" w:after="40" w:line="220" w:lineRule="exact"/>
              <w:ind w:left="0" w:right="0"/>
              <w:jc w:val="left"/>
              <w:rPr>
                <w:sz w:val="18"/>
                <w:shd w:val="clear" w:color="auto" w:fill="FFFFFF"/>
              </w:rPr>
            </w:pPr>
            <w:r w:rsidRPr="008F308C">
              <w:rPr>
                <w:bCs/>
                <w:sz w:val="18"/>
                <w:szCs w:val="24"/>
                <w:lang w:val="fr-FR"/>
              </w:rPr>
              <w:t>Possession et trafic de drogue</w:t>
            </w:r>
          </w:p>
        </w:tc>
        <w:tc>
          <w:tcPr>
            <w:tcW w:w="2456" w:type="dxa"/>
            <w:tcBorders>
              <w:top w:val="single" w:sz="12" w:space="0" w:color="auto"/>
            </w:tcBorders>
            <w:shd w:val="clear" w:color="auto" w:fill="auto"/>
          </w:tcPr>
          <w:p w14:paraId="5128B4BC" w14:textId="7750E454"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1</w:t>
            </w:r>
            <w:r>
              <w:rPr>
                <w:sz w:val="18"/>
                <w:szCs w:val="24"/>
              </w:rPr>
              <w:t> </w:t>
            </w:r>
            <w:r w:rsidRPr="00445ED5">
              <w:rPr>
                <w:sz w:val="18"/>
                <w:szCs w:val="24"/>
              </w:rPr>
              <w:t>902</w:t>
            </w:r>
          </w:p>
        </w:tc>
        <w:tc>
          <w:tcPr>
            <w:tcW w:w="2457" w:type="dxa"/>
            <w:tcBorders>
              <w:top w:val="single" w:sz="12" w:space="0" w:color="auto"/>
            </w:tcBorders>
            <w:shd w:val="clear" w:color="auto" w:fill="auto"/>
          </w:tcPr>
          <w:p w14:paraId="21AA6C76" w14:textId="3FDFE56D"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2</w:t>
            </w:r>
            <w:r>
              <w:rPr>
                <w:sz w:val="18"/>
                <w:szCs w:val="24"/>
              </w:rPr>
              <w:t> </w:t>
            </w:r>
            <w:r w:rsidRPr="00445ED5">
              <w:rPr>
                <w:sz w:val="18"/>
                <w:szCs w:val="24"/>
              </w:rPr>
              <w:t>342</w:t>
            </w:r>
          </w:p>
        </w:tc>
      </w:tr>
      <w:tr w:rsidR="008F308C" w:rsidRPr="00445ED5" w14:paraId="793E0581" w14:textId="77777777" w:rsidTr="00FE2F22">
        <w:tc>
          <w:tcPr>
            <w:tcW w:w="2457" w:type="dxa"/>
            <w:shd w:val="clear" w:color="auto" w:fill="auto"/>
          </w:tcPr>
          <w:p w14:paraId="4EA18BF7" w14:textId="752FB424" w:rsidR="008F308C" w:rsidRPr="00445ED5" w:rsidRDefault="008F308C" w:rsidP="00FE2F22">
            <w:pPr>
              <w:pStyle w:val="SingleTxtG"/>
              <w:spacing w:before="40" w:after="40" w:line="220" w:lineRule="exact"/>
              <w:ind w:left="0" w:right="0"/>
              <w:jc w:val="left"/>
              <w:rPr>
                <w:sz w:val="18"/>
                <w:shd w:val="clear" w:color="auto" w:fill="FFFFFF"/>
              </w:rPr>
            </w:pPr>
            <w:r w:rsidRPr="008F308C">
              <w:rPr>
                <w:bCs/>
                <w:sz w:val="18"/>
                <w:szCs w:val="24"/>
                <w:lang w:val="fr-FR"/>
              </w:rPr>
              <w:t>Violence domestique</w:t>
            </w:r>
          </w:p>
        </w:tc>
        <w:tc>
          <w:tcPr>
            <w:tcW w:w="2456" w:type="dxa"/>
            <w:shd w:val="clear" w:color="auto" w:fill="auto"/>
          </w:tcPr>
          <w:p w14:paraId="26835C92" w14:textId="007777D3"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3</w:t>
            </w:r>
            <w:r>
              <w:rPr>
                <w:sz w:val="18"/>
                <w:szCs w:val="24"/>
              </w:rPr>
              <w:t> </w:t>
            </w:r>
            <w:r w:rsidRPr="00445ED5">
              <w:rPr>
                <w:sz w:val="18"/>
                <w:szCs w:val="24"/>
              </w:rPr>
              <w:t>584</w:t>
            </w:r>
          </w:p>
        </w:tc>
        <w:tc>
          <w:tcPr>
            <w:tcW w:w="2457" w:type="dxa"/>
            <w:shd w:val="clear" w:color="auto" w:fill="auto"/>
          </w:tcPr>
          <w:p w14:paraId="18831EB7" w14:textId="159F109B"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3</w:t>
            </w:r>
            <w:r>
              <w:rPr>
                <w:sz w:val="18"/>
                <w:szCs w:val="24"/>
              </w:rPr>
              <w:t> </w:t>
            </w:r>
            <w:r w:rsidRPr="00445ED5">
              <w:rPr>
                <w:sz w:val="18"/>
                <w:szCs w:val="24"/>
              </w:rPr>
              <w:t>858</w:t>
            </w:r>
          </w:p>
        </w:tc>
      </w:tr>
      <w:tr w:rsidR="008F308C" w:rsidRPr="00445ED5" w14:paraId="19B7B2A8" w14:textId="77777777" w:rsidTr="00FE2F22">
        <w:tc>
          <w:tcPr>
            <w:tcW w:w="2457" w:type="dxa"/>
            <w:shd w:val="clear" w:color="auto" w:fill="auto"/>
          </w:tcPr>
          <w:p w14:paraId="5B661A73" w14:textId="2E444962" w:rsidR="008F308C" w:rsidRPr="00445ED5" w:rsidRDefault="008F308C" w:rsidP="00FE2F22">
            <w:pPr>
              <w:pStyle w:val="SingleTxtG"/>
              <w:spacing w:before="40" w:after="40" w:line="220" w:lineRule="exact"/>
              <w:ind w:left="0" w:right="0"/>
              <w:jc w:val="left"/>
              <w:rPr>
                <w:sz w:val="18"/>
                <w:shd w:val="clear" w:color="auto" w:fill="FFFFFF"/>
              </w:rPr>
            </w:pPr>
            <w:r w:rsidRPr="008F308C">
              <w:rPr>
                <w:bCs/>
                <w:sz w:val="18"/>
                <w:szCs w:val="24"/>
                <w:lang w:val="fr-FR"/>
              </w:rPr>
              <w:t>Violence intrafamiliale</w:t>
            </w:r>
          </w:p>
        </w:tc>
        <w:tc>
          <w:tcPr>
            <w:tcW w:w="2456" w:type="dxa"/>
            <w:shd w:val="clear" w:color="auto" w:fill="auto"/>
          </w:tcPr>
          <w:p w14:paraId="77119FE4" w14:textId="66DF8998"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2</w:t>
            </w:r>
            <w:r>
              <w:rPr>
                <w:sz w:val="18"/>
                <w:szCs w:val="24"/>
              </w:rPr>
              <w:t> </w:t>
            </w:r>
            <w:r w:rsidRPr="00445ED5">
              <w:rPr>
                <w:sz w:val="18"/>
                <w:szCs w:val="24"/>
              </w:rPr>
              <w:t>194</w:t>
            </w:r>
          </w:p>
        </w:tc>
        <w:tc>
          <w:tcPr>
            <w:tcW w:w="2457" w:type="dxa"/>
            <w:shd w:val="clear" w:color="auto" w:fill="auto"/>
          </w:tcPr>
          <w:p w14:paraId="7A2FE02A" w14:textId="27C5BAEA"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2</w:t>
            </w:r>
            <w:r>
              <w:rPr>
                <w:sz w:val="18"/>
                <w:szCs w:val="24"/>
              </w:rPr>
              <w:t> </w:t>
            </w:r>
            <w:r w:rsidRPr="00445ED5">
              <w:rPr>
                <w:sz w:val="18"/>
                <w:szCs w:val="24"/>
              </w:rPr>
              <w:t>747</w:t>
            </w:r>
          </w:p>
        </w:tc>
      </w:tr>
      <w:tr w:rsidR="008F308C" w:rsidRPr="00445ED5" w14:paraId="3EA0D7A9" w14:textId="77777777" w:rsidTr="00FE2F22">
        <w:tc>
          <w:tcPr>
            <w:tcW w:w="2457" w:type="dxa"/>
            <w:tcBorders>
              <w:bottom w:val="single" w:sz="12" w:space="0" w:color="auto"/>
            </w:tcBorders>
            <w:shd w:val="clear" w:color="auto" w:fill="auto"/>
          </w:tcPr>
          <w:p w14:paraId="374D9333" w14:textId="1ED21C79" w:rsidR="008F308C" w:rsidRPr="00445ED5" w:rsidRDefault="008F308C" w:rsidP="00FE2F22">
            <w:pPr>
              <w:pStyle w:val="SingleTxtG"/>
              <w:spacing w:before="40" w:after="40" w:line="220" w:lineRule="exact"/>
              <w:ind w:left="0" w:right="0"/>
              <w:jc w:val="left"/>
              <w:rPr>
                <w:sz w:val="18"/>
                <w:shd w:val="clear" w:color="auto" w:fill="FFFFFF"/>
              </w:rPr>
            </w:pPr>
            <w:r w:rsidRPr="008F308C">
              <w:rPr>
                <w:bCs/>
                <w:sz w:val="18"/>
                <w:szCs w:val="24"/>
                <w:lang w:val="fr-FR"/>
              </w:rPr>
              <w:t>Agressions sexuelles</w:t>
            </w:r>
          </w:p>
        </w:tc>
        <w:tc>
          <w:tcPr>
            <w:tcW w:w="2456" w:type="dxa"/>
            <w:tcBorders>
              <w:bottom w:val="single" w:sz="12" w:space="0" w:color="auto"/>
            </w:tcBorders>
            <w:shd w:val="clear" w:color="auto" w:fill="auto"/>
          </w:tcPr>
          <w:p w14:paraId="3614DFE6" w14:textId="77777777"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820</w:t>
            </w:r>
          </w:p>
        </w:tc>
        <w:tc>
          <w:tcPr>
            <w:tcW w:w="2457" w:type="dxa"/>
            <w:tcBorders>
              <w:bottom w:val="single" w:sz="12" w:space="0" w:color="auto"/>
            </w:tcBorders>
            <w:shd w:val="clear" w:color="auto" w:fill="auto"/>
          </w:tcPr>
          <w:p w14:paraId="59DE4243" w14:textId="0F8F88CA" w:rsidR="008F308C" w:rsidRPr="00445ED5" w:rsidRDefault="008F308C" w:rsidP="00FE2F22">
            <w:pPr>
              <w:pStyle w:val="SingleTxtG"/>
              <w:spacing w:before="40" w:after="40" w:line="220" w:lineRule="exact"/>
              <w:ind w:left="0" w:right="0"/>
              <w:jc w:val="right"/>
              <w:rPr>
                <w:sz w:val="18"/>
                <w:shd w:val="clear" w:color="auto" w:fill="FFFFFF"/>
              </w:rPr>
            </w:pPr>
            <w:r w:rsidRPr="00445ED5">
              <w:rPr>
                <w:sz w:val="18"/>
                <w:szCs w:val="24"/>
              </w:rPr>
              <w:t>1</w:t>
            </w:r>
            <w:r>
              <w:rPr>
                <w:sz w:val="18"/>
                <w:szCs w:val="24"/>
              </w:rPr>
              <w:t> </w:t>
            </w:r>
            <w:r w:rsidRPr="00445ED5">
              <w:rPr>
                <w:sz w:val="18"/>
                <w:szCs w:val="24"/>
              </w:rPr>
              <w:t>018</w:t>
            </w:r>
          </w:p>
        </w:tc>
      </w:tr>
    </w:tbl>
    <w:p w14:paraId="7E2798A5" w14:textId="58D0C9B5" w:rsidR="00B44E88" w:rsidRPr="004B3DF8" w:rsidRDefault="00B44E88" w:rsidP="008F308C">
      <w:pPr>
        <w:pStyle w:val="SingleTxtG"/>
        <w:suppressAutoHyphens w:val="0"/>
        <w:kinsoku/>
        <w:overflowPunct/>
        <w:autoSpaceDE/>
        <w:autoSpaceDN/>
        <w:adjustRightInd/>
        <w:snapToGrid/>
        <w:spacing w:before="120" w:after="240"/>
        <w:ind w:firstLine="170"/>
        <w:jc w:val="left"/>
        <w:rPr>
          <w:sz w:val="18"/>
          <w:szCs w:val="18"/>
          <w:shd w:val="clear" w:color="auto" w:fill="FFFFFF"/>
          <w:lang w:val="fr-FR"/>
        </w:rPr>
      </w:pPr>
      <w:r w:rsidRPr="004B3DF8">
        <w:rPr>
          <w:i/>
          <w:iCs/>
          <w:sz w:val="18"/>
          <w:szCs w:val="18"/>
          <w:lang w:val="fr-FR"/>
        </w:rPr>
        <w:t>Source</w:t>
      </w:r>
      <w:r>
        <w:rPr>
          <w:i/>
          <w:iCs/>
          <w:sz w:val="18"/>
          <w:szCs w:val="18"/>
          <w:lang w:val="fr-FR"/>
        </w:rPr>
        <w:t> </w:t>
      </w:r>
      <w:r w:rsidRPr="004B3DF8">
        <w:rPr>
          <w:sz w:val="18"/>
          <w:szCs w:val="18"/>
          <w:lang w:val="fr-FR"/>
        </w:rPr>
        <w:t xml:space="preserve">: Rapport sur les résultats du </w:t>
      </w:r>
      <w:r w:rsidRPr="00C84328">
        <w:rPr>
          <w:sz w:val="18"/>
          <w:szCs w:val="18"/>
          <w:lang w:val="fr-FR"/>
        </w:rPr>
        <w:t>Secrétariat d</w:t>
      </w:r>
      <w:r w:rsidR="00AA30BA">
        <w:rPr>
          <w:sz w:val="18"/>
          <w:szCs w:val="18"/>
          <w:lang w:val="fr-FR"/>
        </w:rPr>
        <w:t>’</w:t>
      </w:r>
      <w:r w:rsidRPr="00C84328">
        <w:rPr>
          <w:sz w:val="18"/>
          <w:szCs w:val="18"/>
          <w:lang w:val="fr-FR"/>
        </w:rPr>
        <w:t>État à</w:t>
      </w:r>
      <w:r w:rsidRPr="004B3DF8">
        <w:rPr>
          <w:lang w:val="fr-FR"/>
        </w:rPr>
        <w:t xml:space="preserve"> </w:t>
      </w:r>
      <w:r w:rsidRPr="004B3DF8">
        <w:rPr>
          <w:sz w:val="18"/>
          <w:szCs w:val="18"/>
          <w:lang w:val="fr-FR"/>
        </w:rPr>
        <w:t>la sécurité/</w:t>
      </w:r>
      <w:r w:rsidRPr="00AA30BA">
        <w:rPr>
          <w:rFonts w:eastAsia="Times New Roman"/>
          <w:iCs/>
          <w:sz w:val="18"/>
          <w:szCs w:val="24"/>
          <w:shd w:val="clear" w:color="auto" w:fill="FFFFFF"/>
          <w:lang w:eastAsia="es-ES"/>
        </w:rPr>
        <w:t>années</w:t>
      </w:r>
      <w:r>
        <w:rPr>
          <w:sz w:val="18"/>
          <w:szCs w:val="18"/>
          <w:lang w:val="fr-FR"/>
        </w:rPr>
        <w:t> </w:t>
      </w:r>
      <w:r w:rsidRPr="004B3DF8">
        <w:rPr>
          <w:sz w:val="18"/>
          <w:szCs w:val="18"/>
          <w:lang w:val="fr-FR"/>
        </w:rPr>
        <w:t>2017-2018.</w:t>
      </w:r>
    </w:p>
    <w:p w14:paraId="5017E7A7" w14:textId="41140652" w:rsidR="00B44E88" w:rsidRPr="004B3DF8" w:rsidRDefault="00B44E88" w:rsidP="00326893">
      <w:pPr>
        <w:pStyle w:val="SingleTxtG"/>
        <w:rPr>
          <w:shd w:val="clear" w:color="auto" w:fill="FFFFFF"/>
          <w:lang w:val="fr-FR"/>
        </w:rPr>
      </w:pPr>
      <w:r w:rsidRPr="004B3DF8">
        <w:rPr>
          <w:lang w:val="fr-FR"/>
        </w:rPr>
        <w:t>87.</w:t>
      </w:r>
      <w:r w:rsidRPr="004B3DF8">
        <w:rPr>
          <w:lang w:val="fr-FR"/>
        </w:rPr>
        <w:tab/>
        <w:t>Selon le rapport</w:t>
      </w:r>
      <w:r>
        <w:rPr>
          <w:lang w:val="fr-FR"/>
        </w:rPr>
        <w:t> </w:t>
      </w:r>
      <w:r w:rsidRPr="004B3DF8">
        <w:rPr>
          <w:lang w:val="fr-FR"/>
        </w:rPr>
        <w:t>2013 du Département d</w:t>
      </w:r>
      <w:r w:rsidR="00AA30BA">
        <w:rPr>
          <w:lang w:val="fr-FR"/>
        </w:rPr>
        <w:t>’</w:t>
      </w:r>
      <w:r w:rsidRPr="004B3DF8">
        <w:rPr>
          <w:lang w:val="fr-FR"/>
        </w:rPr>
        <w:t>État des États-Unis sur la stratégie internationale de contrôle des drogues, 87</w:t>
      </w:r>
      <w:r>
        <w:rPr>
          <w:lang w:val="fr-FR"/>
        </w:rPr>
        <w:t> </w:t>
      </w:r>
      <w:r w:rsidRPr="004B3DF8">
        <w:rPr>
          <w:lang w:val="fr-FR"/>
        </w:rPr>
        <w:t>% des drogues destinées à ce pays transitent par le Honduras. Selon les estimations du rapport</w:t>
      </w:r>
      <w:r>
        <w:rPr>
          <w:lang w:val="fr-FR"/>
        </w:rPr>
        <w:t> </w:t>
      </w:r>
      <w:r w:rsidRPr="004B3DF8">
        <w:rPr>
          <w:lang w:val="fr-FR"/>
        </w:rPr>
        <w:t>2020, 4</w:t>
      </w:r>
      <w:r>
        <w:rPr>
          <w:lang w:val="fr-FR"/>
        </w:rPr>
        <w:t> </w:t>
      </w:r>
      <w:r w:rsidRPr="004B3DF8">
        <w:rPr>
          <w:lang w:val="fr-FR"/>
        </w:rPr>
        <w:t>% de la cocaïne seulement (120</w:t>
      </w:r>
      <w:r>
        <w:rPr>
          <w:lang w:val="fr-FR"/>
        </w:rPr>
        <w:t> </w:t>
      </w:r>
      <w:r w:rsidRPr="004B3DF8">
        <w:rPr>
          <w:lang w:val="fr-FR"/>
        </w:rPr>
        <w:t>tonnes) a transité par le Honduras en 2019</w:t>
      </w:r>
      <w:r w:rsidRPr="00C84328">
        <w:rPr>
          <w:rStyle w:val="Appelnotedebasdep"/>
        </w:rPr>
        <w:footnoteReference w:id="97"/>
      </w:r>
      <w:r w:rsidRPr="004B3DF8">
        <w:rPr>
          <w:lang w:val="fr-FR"/>
        </w:rPr>
        <w:t>, soit une baisse significative du trafic de drogue passant par le territoire national.</w:t>
      </w:r>
    </w:p>
    <w:p w14:paraId="401ED94B" w14:textId="6002C406" w:rsidR="00B44E88" w:rsidRPr="004B3DF8" w:rsidRDefault="00B44E88" w:rsidP="00EA7BC0">
      <w:pPr>
        <w:pStyle w:val="SingleTxtG"/>
        <w:keepNext/>
        <w:keepLines/>
        <w:rPr>
          <w:color w:val="000000"/>
          <w:shd w:val="clear" w:color="auto" w:fill="FFFFFF"/>
          <w:lang w:val="fr-FR"/>
        </w:rPr>
      </w:pPr>
      <w:r w:rsidRPr="004B3DF8">
        <w:rPr>
          <w:lang w:val="fr-FR"/>
        </w:rPr>
        <w:lastRenderedPageBreak/>
        <w:t>88.</w:t>
      </w:r>
      <w:r w:rsidRPr="004B3DF8">
        <w:rPr>
          <w:lang w:val="fr-FR"/>
        </w:rPr>
        <w:tab/>
        <w:t>En 2017, le pouvoir judiciaire comptait 884</w:t>
      </w:r>
      <w:r>
        <w:rPr>
          <w:lang w:val="fr-FR"/>
        </w:rPr>
        <w:t> </w:t>
      </w:r>
      <w:r w:rsidRPr="004B3DF8">
        <w:rPr>
          <w:lang w:val="fr-FR"/>
        </w:rPr>
        <w:t>magistrats et juges au niveau national (471</w:t>
      </w:r>
      <w:r w:rsidR="0075345F">
        <w:rPr>
          <w:lang w:val="fr-FR"/>
        </w:rPr>
        <w:t> </w:t>
      </w:r>
      <w:r w:rsidRPr="004B3DF8">
        <w:rPr>
          <w:lang w:val="fr-FR"/>
        </w:rPr>
        <w:t>femmes et 413</w:t>
      </w:r>
      <w:r>
        <w:rPr>
          <w:lang w:val="fr-FR"/>
        </w:rPr>
        <w:t> </w:t>
      </w:r>
      <w:r w:rsidRPr="004B3DF8">
        <w:rPr>
          <w:lang w:val="fr-FR"/>
        </w:rPr>
        <w:t>hommes), répartis dans 481</w:t>
      </w:r>
      <w:r>
        <w:rPr>
          <w:lang w:val="fr-FR"/>
        </w:rPr>
        <w:t> </w:t>
      </w:r>
      <w:r w:rsidRPr="004B3DF8">
        <w:rPr>
          <w:lang w:val="fr-FR"/>
        </w:rPr>
        <w:t>chambres, tribunaux, tribunaux de droit commun et tribunaux de paix</w:t>
      </w:r>
      <w:r w:rsidRPr="00C84328">
        <w:rPr>
          <w:rStyle w:val="Appelnotedebasdep"/>
        </w:rPr>
        <w:footnoteReference w:id="98"/>
      </w:r>
      <w:r w:rsidRPr="004B3DF8">
        <w:rPr>
          <w:lang w:val="fr-FR"/>
        </w:rPr>
        <w:t>. Les audiences à distance ou visioconférences ont également été autorisées dans le cadre des procédures pénales</w:t>
      </w:r>
      <w:r w:rsidRPr="00C84328">
        <w:rPr>
          <w:rStyle w:val="Appelnotedebasdep"/>
        </w:rPr>
        <w:footnoteReference w:id="99"/>
      </w:r>
      <w:r w:rsidRPr="004B3DF8">
        <w:rPr>
          <w:lang w:val="fr-FR"/>
        </w:rPr>
        <w:t>.</w:t>
      </w:r>
    </w:p>
    <w:p w14:paraId="7A82F419" w14:textId="07327B19" w:rsidR="00B44E88" w:rsidRPr="004B3DF8" w:rsidRDefault="00B44E88" w:rsidP="00326893">
      <w:pPr>
        <w:pStyle w:val="SingleTxtG"/>
        <w:rPr>
          <w:color w:val="000000"/>
          <w:shd w:val="clear" w:color="auto" w:fill="FFFFFF"/>
          <w:lang w:val="fr-FR"/>
        </w:rPr>
      </w:pPr>
      <w:r w:rsidRPr="004B3DF8">
        <w:rPr>
          <w:lang w:val="fr-FR"/>
        </w:rPr>
        <w:t>89.</w:t>
      </w:r>
      <w:r w:rsidRPr="004B3DF8">
        <w:rPr>
          <w:lang w:val="fr-FR"/>
        </w:rPr>
        <w:tab/>
        <w:t>En 2019, le Système d</w:t>
      </w:r>
      <w:r w:rsidR="00AA30BA">
        <w:rPr>
          <w:lang w:val="fr-FR"/>
        </w:rPr>
        <w:t>’</w:t>
      </w:r>
      <w:r w:rsidRPr="004B3DF8">
        <w:rPr>
          <w:lang w:val="fr-FR"/>
        </w:rPr>
        <w:t>enregistrement des experts, interprètes et traducteurs, qui fournit une base de données pour les différentes procédures judiciaires, a été mis en place</w:t>
      </w:r>
      <w:r w:rsidRPr="00C84328">
        <w:rPr>
          <w:rStyle w:val="Appelnotedebasdep"/>
        </w:rPr>
        <w:footnoteReference w:id="100"/>
      </w:r>
      <w:r w:rsidRPr="004B3DF8">
        <w:rPr>
          <w:lang w:val="fr-FR"/>
        </w:rPr>
        <w:t>. Entrée en vigueur en 2020, la loi relative à la gestion informatique des procédures judiciaires porte création du Système de dossier judiciaire informatique, qui vise à faciliter les procédures pénales et à les rendre plus transparentes.</w:t>
      </w:r>
    </w:p>
    <w:p w14:paraId="0CDB6BD4" w14:textId="5F9E9542" w:rsidR="00B44E88" w:rsidRDefault="00B44E88" w:rsidP="00326893">
      <w:pPr>
        <w:pStyle w:val="SingleTxtG"/>
        <w:rPr>
          <w:lang w:val="fr-FR"/>
        </w:rPr>
      </w:pPr>
      <w:r w:rsidRPr="004B3DF8">
        <w:rPr>
          <w:lang w:val="fr-FR"/>
        </w:rPr>
        <w:t>90.</w:t>
      </w:r>
      <w:r w:rsidRPr="004B3DF8">
        <w:rPr>
          <w:lang w:val="fr-FR"/>
        </w:rPr>
        <w:tab/>
        <w:t>En 2020, le pouvoir judiciaire a recensé 1</w:t>
      </w:r>
      <w:r w:rsidR="0075345F">
        <w:rPr>
          <w:lang w:val="fr-FR"/>
        </w:rPr>
        <w:t> </w:t>
      </w:r>
      <w:r w:rsidRPr="004B3DF8">
        <w:rPr>
          <w:lang w:val="fr-FR"/>
        </w:rPr>
        <w:t>115</w:t>
      </w:r>
      <w:r>
        <w:rPr>
          <w:lang w:val="fr-FR"/>
        </w:rPr>
        <w:t> </w:t>
      </w:r>
      <w:r w:rsidRPr="004B3DF8">
        <w:rPr>
          <w:lang w:val="fr-FR"/>
        </w:rPr>
        <w:t>atteintes à la liberté sexuelle et a rendu 1</w:t>
      </w:r>
      <w:r w:rsidR="0075345F">
        <w:rPr>
          <w:lang w:val="fr-FR"/>
        </w:rPr>
        <w:t> </w:t>
      </w:r>
      <w:r w:rsidRPr="004B3DF8">
        <w:rPr>
          <w:lang w:val="fr-FR"/>
        </w:rPr>
        <w:t>107</w:t>
      </w:r>
      <w:r>
        <w:rPr>
          <w:lang w:val="fr-FR"/>
        </w:rPr>
        <w:t> </w:t>
      </w:r>
      <w:r w:rsidRPr="004B3DF8">
        <w:rPr>
          <w:lang w:val="fr-FR"/>
        </w:rPr>
        <w:t>décisions dans ces affaires</w:t>
      </w:r>
      <w:r w:rsidRPr="00C84328">
        <w:rPr>
          <w:rStyle w:val="Appelnotedebasdep"/>
        </w:rPr>
        <w:footnoteReference w:id="101"/>
      </w:r>
      <w:r w:rsidRPr="004B3DF8">
        <w:rPr>
          <w:lang w:val="fr-FR"/>
        </w:rPr>
        <w:t>. Il a également rendu 3</w:t>
      </w:r>
      <w:r w:rsidR="0075345F">
        <w:rPr>
          <w:lang w:val="fr-FR"/>
        </w:rPr>
        <w:t> </w:t>
      </w:r>
      <w:r w:rsidRPr="004B3DF8">
        <w:rPr>
          <w:lang w:val="fr-FR"/>
        </w:rPr>
        <w:t>340</w:t>
      </w:r>
      <w:r>
        <w:rPr>
          <w:lang w:val="fr-FR"/>
        </w:rPr>
        <w:t> </w:t>
      </w:r>
      <w:r w:rsidRPr="004B3DF8">
        <w:rPr>
          <w:lang w:val="fr-FR"/>
        </w:rPr>
        <w:t>décisions dans des affaires de violence domestique.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967"/>
        <w:gridCol w:w="1078"/>
        <w:gridCol w:w="993"/>
        <w:gridCol w:w="1302"/>
        <w:gridCol w:w="903"/>
      </w:tblGrid>
      <w:tr w:rsidR="0076717C" w:rsidRPr="0076717C" w14:paraId="0ED7F47E" w14:textId="77777777" w:rsidTr="00FE2F22">
        <w:tc>
          <w:tcPr>
            <w:tcW w:w="7370" w:type="dxa"/>
            <w:gridSpan w:val="6"/>
            <w:tcBorders>
              <w:top w:val="single" w:sz="4" w:space="0" w:color="auto"/>
              <w:bottom w:val="single" w:sz="4" w:space="0" w:color="auto"/>
            </w:tcBorders>
            <w:shd w:val="clear" w:color="auto" w:fill="auto"/>
            <w:vAlign w:val="bottom"/>
          </w:tcPr>
          <w:p w14:paraId="192A825D" w14:textId="1292EFF3" w:rsidR="0076717C" w:rsidRPr="0076717C" w:rsidRDefault="0076717C" w:rsidP="00F1071F">
            <w:pPr>
              <w:pStyle w:val="SingleTxtG"/>
              <w:keepNext/>
              <w:spacing w:before="80" w:after="80" w:line="200" w:lineRule="exact"/>
              <w:ind w:left="0" w:right="0"/>
              <w:jc w:val="left"/>
              <w:rPr>
                <w:i/>
                <w:color w:val="000000"/>
                <w:sz w:val="16"/>
                <w:shd w:val="clear" w:color="auto" w:fill="FFFFFF"/>
              </w:rPr>
            </w:pPr>
            <w:r w:rsidRPr="004B3DF8">
              <w:rPr>
                <w:rFonts w:asciiTheme="majorBidi" w:hAnsiTheme="majorBidi" w:cstheme="majorBidi"/>
                <w:i/>
                <w:iCs/>
                <w:sz w:val="16"/>
                <w:szCs w:val="16"/>
                <w:lang w:val="fr-FR"/>
              </w:rPr>
              <w:t>Statistiques des affaires d</w:t>
            </w:r>
            <w:r w:rsidR="00AA30BA">
              <w:rPr>
                <w:rFonts w:asciiTheme="majorBidi" w:hAnsiTheme="majorBidi" w:cstheme="majorBidi"/>
                <w:i/>
                <w:iCs/>
                <w:sz w:val="16"/>
                <w:szCs w:val="16"/>
                <w:lang w:val="fr-FR"/>
              </w:rPr>
              <w:t>’</w:t>
            </w:r>
            <w:r w:rsidRPr="004B3DF8">
              <w:rPr>
                <w:rFonts w:asciiTheme="majorBidi" w:hAnsiTheme="majorBidi" w:cstheme="majorBidi"/>
                <w:i/>
                <w:iCs/>
                <w:sz w:val="16"/>
                <w:szCs w:val="16"/>
                <w:lang w:val="fr-FR"/>
              </w:rPr>
              <w:t>atteintes à la liberté sexuelle</w:t>
            </w:r>
            <w:r>
              <w:rPr>
                <w:rFonts w:asciiTheme="majorBidi" w:hAnsiTheme="majorBidi" w:cstheme="majorBidi"/>
                <w:i/>
                <w:iCs/>
                <w:sz w:val="16"/>
                <w:szCs w:val="16"/>
                <w:lang w:val="fr-FR"/>
              </w:rPr>
              <w:t> </w:t>
            </w:r>
            <w:r w:rsidRPr="004B3DF8">
              <w:rPr>
                <w:rFonts w:asciiTheme="majorBidi" w:hAnsiTheme="majorBidi" w:cstheme="majorBidi"/>
                <w:i/>
                <w:iCs/>
                <w:sz w:val="16"/>
                <w:szCs w:val="16"/>
                <w:lang w:val="fr-FR"/>
              </w:rPr>
              <w:t>2020 du pouvoir judiciaire</w:t>
            </w:r>
          </w:p>
        </w:tc>
      </w:tr>
      <w:tr w:rsidR="0076717C" w:rsidRPr="00445ED5" w14:paraId="659DC3AB" w14:textId="77777777" w:rsidTr="00F1071F">
        <w:tc>
          <w:tcPr>
            <w:tcW w:w="2127" w:type="dxa"/>
            <w:vMerge w:val="restart"/>
            <w:tcBorders>
              <w:top w:val="single" w:sz="4" w:space="0" w:color="auto"/>
            </w:tcBorders>
            <w:shd w:val="clear" w:color="auto" w:fill="auto"/>
            <w:vAlign w:val="bottom"/>
          </w:tcPr>
          <w:p w14:paraId="0DCB3CED" w14:textId="484928A2" w:rsidR="0076717C" w:rsidRPr="00445ED5" w:rsidRDefault="00F1071F" w:rsidP="00F1071F">
            <w:pPr>
              <w:pStyle w:val="SingleTxtG"/>
              <w:keepNext/>
              <w:spacing w:before="80" w:after="80" w:line="200" w:lineRule="exact"/>
              <w:ind w:left="0" w:right="0"/>
              <w:jc w:val="left"/>
              <w:rPr>
                <w:i/>
                <w:color w:val="000000"/>
                <w:sz w:val="16"/>
                <w:shd w:val="clear" w:color="auto" w:fill="FFFFFF"/>
              </w:rPr>
            </w:pPr>
            <w:r w:rsidRPr="00F1071F">
              <w:rPr>
                <w:i/>
                <w:iCs/>
                <w:color w:val="000000"/>
                <w:sz w:val="16"/>
                <w:shd w:val="clear" w:color="auto" w:fill="FFFFFF"/>
                <w:lang w:val="fr-FR"/>
              </w:rPr>
              <w:t>Infraction</w:t>
            </w:r>
          </w:p>
        </w:tc>
        <w:tc>
          <w:tcPr>
            <w:tcW w:w="967" w:type="dxa"/>
            <w:vMerge w:val="restart"/>
            <w:tcBorders>
              <w:top w:val="single" w:sz="4" w:space="0" w:color="auto"/>
              <w:right w:val="single" w:sz="24" w:space="0" w:color="FFFFFF" w:themeColor="background1"/>
            </w:tcBorders>
            <w:shd w:val="clear" w:color="auto" w:fill="auto"/>
            <w:vAlign w:val="bottom"/>
          </w:tcPr>
          <w:p w14:paraId="48ECF796" w14:textId="3128195C" w:rsidR="0076717C" w:rsidRPr="00445ED5" w:rsidRDefault="00F1071F" w:rsidP="00F1071F">
            <w:pPr>
              <w:pStyle w:val="SingleTxtG"/>
              <w:keepNext/>
              <w:spacing w:before="80" w:after="80" w:line="200" w:lineRule="exact"/>
              <w:ind w:left="0" w:right="0"/>
              <w:jc w:val="right"/>
              <w:rPr>
                <w:i/>
                <w:color w:val="000000"/>
                <w:sz w:val="16"/>
                <w:shd w:val="clear" w:color="auto" w:fill="FFFFFF"/>
              </w:rPr>
            </w:pPr>
            <w:r w:rsidRPr="00F1071F">
              <w:rPr>
                <w:i/>
                <w:iCs/>
                <w:color w:val="000000"/>
                <w:sz w:val="16"/>
                <w:shd w:val="clear" w:color="auto" w:fill="FFFFFF"/>
                <w:lang w:val="fr-FR"/>
              </w:rPr>
              <w:t>Signalements</w:t>
            </w:r>
          </w:p>
        </w:tc>
        <w:tc>
          <w:tcPr>
            <w:tcW w:w="20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E304C4" w14:textId="2BCFC811" w:rsidR="0076717C" w:rsidRPr="00445ED5" w:rsidRDefault="00F1071F" w:rsidP="00F1071F">
            <w:pPr>
              <w:pStyle w:val="SingleTxtG"/>
              <w:keepNext/>
              <w:spacing w:before="80" w:after="80" w:line="200" w:lineRule="exact"/>
              <w:ind w:left="0" w:right="0"/>
              <w:jc w:val="center"/>
              <w:rPr>
                <w:i/>
                <w:color w:val="000000"/>
                <w:sz w:val="16"/>
                <w:shd w:val="clear" w:color="auto" w:fill="FFFFFF"/>
              </w:rPr>
            </w:pPr>
            <w:r w:rsidRPr="00F1071F">
              <w:rPr>
                <w:i/>
                <w:color w:val="000000"/>
                <w:sz w:val="16"/>
                <w:shd w:val="clear" w:color="auto" w:fill="FFFFFF"/>
                <w:lang w:val="fr-FR"/>
              </w:rPr>
              <w:t>Sexe de la victime</w:t>
            </w:r>
          </w:p>
        </w:tc>
        <w:tc>
          <w:tcPr>
            <w:tcW w:w="1302" w:type="dxa"/>
            <w:vMerge w:val="restart"/>
            <w:tcBorders>
              <w:top w:val="single" w:sz="4" w:space="0" w:color="auto"/>
              <w:left w:val="single" w:sz="24" w:space="0" w:color="FFFFFF" w:themeColor="background1"/>
            </w:tcBorders>
            <w:shd w:val="clear" w:color="auto" w:fill="auto"/>
            <w:vAlign w:val="bottom"/>
          </w:tcPr>
          <w:p w14:paraId="313AB3C9" w14:textId="221F67E3" w:rsidR="0076717C" w:rsidRPr="00445ED5" w:rsidRDefault="00F1071F" w:rsidP="00F1071F">
            <w:pPr>
              <w:pStyle w:val="SingleTxtG"/>
              <w:keepNext/>
              <w:spacing w:before="80" w:after="80" w:line="200" w:lineRule="exact"/>
              <w:ind w:left="0" w:right="0"/>
              <w:jc w:val="right"/>
              <w:rPr>
                <w:i/>
                <w:color w:val="000000"/>
                <w:sz w:val="16"/>
                <w:shd w:val="clear" w:color="auto" w:fill="FFFFFF"/>
              </w:rPr>
            </w:pPr>
            <w:r w:rsidRPr="004B3DF8">
              <w:rPr>
                <w:rFonts w:asciiTheme="majorBidi" w:hAnsiTheme="majorBidi" w:cstheme="majorBidi"/>
                <w:i/>
                <w:iCs/>
                <w:sz w:val="16"/>
                <w:szCs w:val="16"/>
                <w:lang w:val="fr-FR"/>
              </w:rPr>
              <w:t>Témoins protégés</w:t>
            </w:r>
          </w:p>
        </w:tc>
        <w:tc>
          <w:tcPr>
            <w:tcW w:w="903" w:type="dxa"/>
            <w:vMerge w:val="restart"/>
            <w:tcBorders>
              <w:top w:val="single" w:sz="4" w:space="0" w:color="auto"/>
            </w:tcBorders>
            <w:shd w:val="clear" w:color="auto" w:fill="auto"/>
            <w:vAlign w:val="bottom"/>
          </w:tcPr>
          <w:p w14:paraId="34100508" w14:textId="640CCDE2" w:rsidR="0076717C" w:rsidRPr="00445ED5" w:rsidRDefault="00F1071F" w:rsidP="00F1071F">
            <w:pPr>
              <w:pStyle w:val="SingleTxtG"/>
              <w:keepNext/>
              <w:spacing w:before="80" w:after="80" w:line="200" w:lineRule="exact"/>
              <w:ind w:left="0" w:right="0"/>
              <w:jc w:val="right"/>
              <w:rPr>
                <w:i/>
                <w:color w:val="000000"/>
                <w:sz w:val="16"/>
                <w:shd w:val="clear" w:color="auto" w:fill="FFFFFF"/>
              </w:rPr>
            </w:pPr>
            <w:r w:rsidRPr="004B3DF8">
              <w:rPr>
                <w:rFonts w:asciiTheme="majorBidi" w:hAnsiTheme="majorBidi" w:cstheme="majorBidi"/>
                <w:i/>
                <w:iCs/>
                <w:sz w:val="16"/>
                <w:szCs w:val="16"/>
                <w:lang w:val="fr-FR"/>
              </w:rPr>
              <w:t>Décisions</w:t>
            </w:r>
          </w:p>
        </w:tc>
      </w:tr>
      <w:tr w:rsidR="0076717C" w:rsidRPr="00445ED5" w14:paraId="5E6F6567" w14:textId="77777777" w:rsidTr="00F1071F">
        <w:tc>
          <w:tcPr>
            <w:tcW w:w="2127" w:type="dxa"/>
            <w:vMerge/>
            <w:tcBorders>
              <w:bottom w:val="single" w:sz="12" w:space="0" w:color="auto"/>
            </w:tcBorders>
            <w:shd w:val="clear" w:color="auto" w:fill="auto"/>
            <w:vAlign w:val="bottom"/>
          </w:tcPr>
          <w:p w14:paraId="70686710" w14:textId="77777777" w:rsidR="0076717C" w:rsidRDefault="0076717C" w:rsidP="00F1071F">
            <w:pPr>
              <w:pStyle w:val="SingleTxtG"/>
              <w:keepNext/>
              <w:spacing w:before="80" w:after="80" w:line="200" w:lineRule="exact"/>
              <w:ind w:left="0" w:right="0"/>
              <w:jc w:val="left"/>
              <w:rPr>
                <w:i/>
                <w:color w:val="000000"/>
                <w:sz w:val="16"/>
                <w:shd w:val="clear" w:color="auto" w:fill="FFFFFF"/>
              </w:rPr>
            </w:pPr>
          </w:p>
        </w:tc>
        <w:tc>
          <w:tcPr>
            <w:tcW w:w="967" w:type="dxa"/>
            <w:vMerge/>
            <w:tcBorders>
              <w:bottom w:val="single" w:sz="12" w:space="0" w:color="auto"/>
              <w:right w:val="single" w:sz="24" w:space="0" w:color="FFFFFF" w:themeColor="background1"/>
            </w:tcBorders>
            <w:shd w:val="clear" w:color="auto" w:fill="auto"/>
            <w:vAlign w:val="bottom"/>
          </w:tcPr>
          <w:p w14:paraId="7046B8E3" w14:textId="77777777" w:rsidR="0076717C" w:rsidRDefault="0076717C" w:rsidP="00F1071F">
            <w:pPr>
              <w:pStyle w:val="SingleTxtG"/>
              <w:keepNext/>
              <w:spacing w:before="80" w:after="80" w:line="200" w:lineRule="exact"/>
              <w:ind w:left="0" w:right="0"/>
              <w:jc w:val="right"/>
              <w:rPr>
                <w:i/>
                <w:color w:val="000000"/>
                <w:sz w:val="16"/>
                <w:shd w:val="clear" w:color="auto" w:fill="FFFFFF"/>
              </w:rPr>
            </w:pPr>
          </w:p>
        </w:tc>
        <w:tc>
          <w:tcPr>
            <w:tcW w:w="1078" w:type="dxa"/>
            <w:tcBorders>
              <w:top w:val="single" w:sz="4" w:space="0" w:color="auto"/>
              <w:left w:val="single" w:sz="24" w:space="0" w:color="FFFFFF" w:themeColor="background1"/>
              <w:bottom w:val="single" w:sz="12" w:space="0" w:color="auto"/>
            </w:tcBorders>
            <w:shd w:val="clear" w:color="auto" w:fill="auto"/>
            <w:vAlign w:val="bottom"/>
          </w:tcPr>
          <w:p w14:paraId="642FC1D7" w14:textId="3DC894BB" w:rsidR="0076717C" w:rsidRDefault="00F1071F" w:rsidP="00F1071F">
            <w:pPr>
              <w:pStyle w:val="SingleTxtG"/>
              <w:keepNext/>
              <w:spacing w:before="80" w:after="80" w:line="200" w:lineRule="exact"/>
              <w:ind w:left="0" w:right="0"/>
              <w:jc w:val="right"/>
              <w:rPr>
                <w:i/>
                <w:color w:val="000000"/>
                <w:sz w:val="16"/>
                <w:shd w:val="clear" w:color="auto" w:fill="FFFFFF"/>
              </w:rPr>
            </w:pPr>
            <w:r w:rsidRPr="004B3DF8">
              <w:rPr>
                <w:rFonts w:asciiTheme="majorBidi" w:hAnsiTheme="majorBidi" w:cstheme="majorBidi"/>
                <w:i/>
                <w:iCs/>
                <w:sz w:val="16"/>
                <w:szCs w:val="16"/>
                <w:lang w:val="fr-FR"/>
              </w:rPr>
              <w:t>Femmes</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172C4C2B" w14:textId="22874567" w:rsidR="0076717C" w:rsidRPr="00445ED5" w:rsidRDefault="00F1071F" w:rsidP="00F1071F">
            <w:pPr>
              <w:pStyle w:val="SingleTxtG"/>
              <w:keepNext/>
              <w:spacing w:before="80" w:after="80" w:line="200" w:lineRule="exact"/>
              <w:ind w:left="0" w:right="0"/>
              <w:jc w:val="right"/>
              <w:rPr>
                <w:i/>
                <w:color w:val="000000"/>
                <w:sz w:val="16"/>
                <w:shd w:val="clear" w:color="auto" w:fill="FFFFFF"/>
              </w:rPr>
            </w:pPr>
            <w:r w:rsidRPr="004B3DF8">
              <w:rPr>
                <w:rFonts w:asciiTheme="majorBidi" w:hAnsiTheme="majorBidi" w:cstheme="majorBidi"/>
                <w:i/>
                <w:iCs/>
                <w:sz w:val="16"/>
                <w:szCs w:val="16"/>
                <w:lang w:val="fr-FR"/>
              </w:rPr>
              <w:t>Hommes</w:t>
            </w:r>
          </w:p>
        </w:tc>
        <w:tc>
          <w:tcPr>
            <w:tcW w:w="1302" w:type="dxa"/>
            <w:vMerge/>
            <w:tcBorders>
              <w:left w:val="single" w:sz="24" w:space="0" w:color="FFFFFF" w:themeColor="background1"/>
              <w:bottom w:val="single" w:sz="12" w:space="0" w:color="auto"/>
            </w:tcBorders>
            <w:shd w:val="clear" w:color="auto" w:fill="auto"/>
            <w:vAlign w:val="bottom"/>
          </w:tcPr>
          <w:p w14:paraId="1972D927" w14:textId="77777777" w:rsidR="0076717C" w:rsidRDefault="0076717C" w:rsidP="00F1071F">
            <w:pPr>
              <w:pStyle w:val="SingleTxtG"/>
              <w:keepNext/>
              <w:spacing w:before="80" w:after="80" w:line="200" w:lineRule="exact"/>
              <w:ind w:left="0" w:right="0"/>
              <w:jc w:val="right"/>
              <w:rPr>
                <w:i/>
                <w:color w:val="000000"/>
                <w:sz w:val="16"/>
                <w:shd w:val="clear" w:color="auto" w:fill="FFFFFF"/>
              </w:rPr>
            </w:pPr>
          </w:p>
        </w:tc>
        <w:tc>
          <w:tcPr>
            <w:tcW w:w="903" w:type="dxa"/>
            <w:vMerge/>
            <w:tcBorders>
              <w:bottom w:val="single" w:sz="12" w:space="0" w:color="auto"/>
            </w:tcBorders>
            <w:shd w:val="clear" w:color="auto" w:fill="auto"/>
            <w:vAlign w:val="bottom"/>
          </w:tcPr>
          <w:p w14:paraId="6601643D" w14:textId="77777777" w:rsidR="0076717C" w:rsidRDefault="0076717C" w:rsidP="00F1071F">
            <w:pPr>
              <w:pStyle w:val="SingleTxtG"/>
              <w:keepNext/>
              <w:spacing w:before="80" w:after="80" w:line="200" w:lineRule="exact"/>
              <w:ind w:left="0" w:right="0"/>
              <w:jc w:val="right"/>
              <w:rPr>
                <w:i/>
                <w:color w:val="000000"/>
                <w:sz w:val="16"/>
                <w:shd w:val="clear" w:color="auto" w:fill="FFFFFF"/>
              </w:rPr>
            </w:pPr>
          </w:p>
        </w:tc>
      </w:tr>
      <w:tr w:rsidR="0076717C" w:rsidRPr="00445ED5" w14:paraId="643EBA5C" w14:textId="77777777" w:rsidTr="00F1071F">
        <w:tc>
          <w:tcPr>
            <w:tcW w:w="2127" w:type="dxa"/>
            <w:tcBorders>
              <w:top w:val="single" w:sz="12" w:space="0" w:color="auto"/>
            </w:tcBorders>
            <w:shd w:val="clear" w:color="auto" w:fill="auto"/>
          </w:tcPr>
          <w:p w14:paraId="72921A2C" w14:textId="74FE222C"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Viol</w:t>
            </w:r>
          </w:p>
        </w:tc>
        <w:tc>
          <w:tcPr>
            <w:tcW w:w="967" w:type="dxa"/>
            <w:tcBorders>
              <w:top w:val="single" w:sz="12" w:space="0" w:color="auto"/>
            </w:tcBorders>
            <w:shd w:val="clear" w:color="auto" w:fill="auto"/>
          </w:tcPr>
          <w:p w14:paraId="6A03108E"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616</w:t>
            </w:r>
          </w:p>
        </w:tc>
        <w:tc>
          <w:tcPr>
            <w:tcW w:w="1078" w:type="dxa"/>
            <w:tcBorders>
              <w:top w:val="single" w:sz="12" w:space="0" w:color="auto"/>
            </w:tcBorders>
            <w:shd w:val="clear" w:color="auto" w:fill="auto"/>
          </w:tcPr>
          <w:p w14:paraId="129EFA1F"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669</w:t>
            </w:r>
          </w:p>
        </w:tc>
        <w:tc>
          <w:tcPr>
            <w:tcW w:w="993" w:type="dxa"/>
            <w:tcBorders>
              <w:top w:val="single" w:sz="12" w:space="0" w:color="auto"/>
            </w:tcBorders>
            <w:shd w:val="clear" w:color="auto" w:fill="auto"/>
          </w:tcPr>
          <w:p w14:paraId="77EE2544"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65</w:t>
            </w:r>
          </w:p>
        </w:tc>
        <w:tc>
          <w:tcPr>
            <w:tcW w:w="1302" w:type="dxa"/>
            <w:tcBorders>
              <w:top w:val="single" w:sz="12" w:space="0" w:color="auto"/>
            </w:tcBorders>
            <w:shd w:val="clear" w:color="auto" w:fill="auto"/>
          </w:tcPr>
          <w:p w14:paraId="06188FC7"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18</w:t>
            </w:r>
          </w:p>
        </w:tc>
        <w:tc>
          <w:tcPr>
            <w:tcW w:w="903" w:type="dxa"/>
            <w:tcBorders>
              <w:top w:val="single" w:sz="12" w:space="0" w:color="auto"/>
            </w:tcBorders>
            <w:shd w:val="clear" w:color="auto" w:fill="auto"/>
          </w:tcPr>
          <w:p w14:paraId="77507252"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541</w:t>
            </w:r>
          </w:p>
        </w:tc>
      </w:tr>
      <w:tr w:rsidR="0076717C" w:rsidRPr="00445ED5" w14:paraId="05D4BDB6" w14:textId="77777777" w:rsidTr="00F1071F">
        <w:tc>
          <w:tcPr>
            <w:tcW w:w="2127" w:type="dxa"/>
            <w:shd w:val="clear" w:color="auto" w:fill="auto"/>
          </w:tcPr>
          <w:p w14:paraId="55803DF4" w14:textId="0D8FA6D6"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Traite des personnes</w:t>
            </w:r>
          </w:p>
        </w:tc>
        <w:tc>
          <w:tcPr>
            <w:tcW w:w="967" w:type="dxa"/>
            <w:shd w:val="clear" w:color="auto" w:fill="auto"/>
          </w:tcPr>
          <w:p w14:paraId="33D58E03"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12</w:t>
            </w:r>
          </w:p>
        </w:tc>
        <w:tc>
          <w:tcPr>
            <w:tcW w:w="1078" w:type="dxa"/>
            <w:shd w:val="clear" w:color="auto" w:fill="auto"/>
          </w:tcPr>
          <w:p w14:paraId="22B5D0CC"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10</w:t>
            </w:r>
          </w:p>
        </w:tc>
        <w:tc>
          <w:tcPr>
            <w:tcW w:w="993" w:type="dxa"/>
            <w:shd w:val="clear" w:color="auto" w:fill="auto"/>
          </w:tcPr>
          <w:p w14:paraId="3417F56E"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0</w:t>
            </w:r>
          </w:p>
        </w:tc>
        <w:tc>
          <w:tcPr>
            <w:tcW w:w="1302" w:type="dxa"/>
            <w:shd w:val="clear" w:color="auto" w:fill="auto"/>
          </w:tcPr>
          <w:p w14:paraId="162F5634"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6</w:t>
            </w:r>
          </w:p>
        </w:tc>
        <w:tc>
          <w:tcPr>
            <w:tcW w:w="903" w:type="dxa"/>
            <w:shd w:val="clear" w:color="auto" w:fill="auto"/>
          </w:tcPr>
          <w:p w14:paraId="310AC92E"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12</w:t>
            </w:r>
          </w:p>
        </w:tc>
      </w:tr>
      <w:tr w:rsidR="0076717C" w:rsidRPr="00445ED5" w14:paraId="67BC74DC" w14:textId="77777777" w:rsidTr="00F1071F">
        <w:tc>
          <w:tcPr>
            <w:tcW w:w="2127" w:type="dxa"/>
            <w:shd w:val="clear" w:color="auto" w:fill="auto"/>
          </w:tcPr>
          <w:p w14:paraId="4D7E93FB" w14:textId="3918595F"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Atteintes sexuelles</w:t>
            </w:r>
          </w:p>
        </w:tc>
        <w:tc>
          <w:tcPr>
            <w:tcW w:w="967" w:type="dxa"/>
            <w:shd w:val="clear" w:color="auto" w:fill="auto"/>
          </w:tcPr>
          <w:p w14:paraId="0BFFEC1D"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416</w:t>
            </w:r>
          </w:p>
        </w:tc>
        <w:tc>
          <w:tcPr>
            <w:tcW w:w="1078" w:type="dxa"/>
            <w:shd w:val="clear" w:color="auto" w:fill="auto"/>
          </w:tcPr>
          <w:p w14:paraId="7411C589"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424</w:t>
            </w:r>
          </w:p>
        </w:tc>
        <w:tc>
          <w:tcPr>
            <w:tcW w:w="993" w:type="dxa"/>
            <w:shd w:val="clear" w:color="auto" w:fill="auto"/>
          </w:tcPr>
          <w:p w14:paraId="68D41107"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64</w:t>
            </w:r>
          </w:p>
        </w:tc>
        <w:tc>
          <w:tcPr>
            <w:tcW w:w="1302" w:type="dxa"/>
            <w:shd w:val="clear" w:color="auto" w:fill="auto"/>
          </w:tcPr>
          <w:p w14:paraId="2A9E27EA"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0</w:t>
            </w:r>
          </w:p>
        </w:tc>
        <w:tc>
          <w:tcPr>
            <w:tcW w:w="903" w:type="dxa"/>
            <w:shd w:val="clear" w:color="auto" w:fill="auto"/>
          </w:tcPr>
          <w:p w14:paraId="106E04D7"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450</w:t>
            </w:r>
          </w:p>
        </w:tc>
      </w:tr>
      <w:tr w:rsidR="0076717C" w:rsidRPr="00445ED5" w14:paraId="590D3FAE" w14:textId="77777777" w:rsidTr="00F1071F">
        <w:tc>
          <w:tcPr>
            <w:tcW w:w="2127" w:type="dxa"/>
            <w:shd w:val="clear" w:color="auto" w:fill="auto"/>
          </w:tcPr>
          <w:p w14:paraId="43DC0413" w14:textId="528751C7"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Enlèvement</w:t>
            </w:r>
          </w:p>
        </w:tc>
        <w:tc>
          <w:tcPr>
            <w:tcW w:w="967" w:type="dxa"/>
            <w:shd w:val="clear" w:color="auto" w:fill="auto"/>
          </w:tcPr>
          <w:p w14:paraId="6A9512CF"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20</w:t>
            </w:r>
          </w:p>
        </w:tc>
        <w:tc>
          <w:tcPr>
            <w:tcW w:w="1078" w:type="dxa"/>
            <w:shd w:val="clear" w:color="auto" w:fill="auto"/>
          </w:tcPr>
          <w:p w14:paraId="73FF7B18"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18</w:t>
            </w:r>
          </w:p>
        </w:tc>
        <w:tc>
          <w:tcPr>
            <w:tcW w:w="993" w:type="dxa"/>
            <w:shd w:val="clear" w:color="auto" w:fill="auto"/>
          </w:tcPr>
          <w:p w14:paraId="2B223724"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w:t>
            </w:r>
          </w:p>
        </w:tc>
        <w:tc>
          <w:tcPr>
            <w:tcW w:w="1302" w:type="dxa"/>
            <w:shd w:val="clear" w:color="auto" w:fill="auto"/>
          </w:tcPr>
          <w:p w14:paraId="5AAA1773"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2</w:t>
            </w:r>
          </w:p>
        </w:tc>
        <w:tc>
          <w:tcPr>
            <w:tcW w:w="903" w:type="dxa"/>
            <w:shd w:val="clear" w:color="auto" w:fill="auto"/>
          </w:tcPr>
          <w:p w14:paraId="4A527988"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28</w:t>
            </w:r>
          </w:p>
        </w:tc>
      </w:tr>
      <w:tr w:rsidR="0076717C" w:rsidRPr="00445ED5" w14:paraId="60F2E161" w14:textId="77777777" w:rsidTr="00F1071F">
        <w:tc>
          <w:tcPr>
            <w:tcW w:w="2127" w:type="dxa"/>
            <w:shd w:val="clear" w:color="auto" w:fill="auto"/>
          </w:tcPr>
          <w:p w14:paraId="6C50D7EA" w14:textId="70D1D631"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Atteinte sexuelle sur mineur</w:t>
            </w:r>
          </w:p>
        </w:tc>
        <w:tc>
          <w:tcPr>
            <w:tcW w:w="967" w:type="dxa"/>
            <w:shd w:val="clear" w:color="auto" w:fill="auto"/>
          </w:tcPr>
          <w:p w14:paraId="747826D0"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26</w:t>
            </w:r>
          </w:p>
        </w:tc>
        <w:tc>
          <w:tcPr>
            <w:tcW w:w="1078" w:type="dxa"/>
            <w:shd w:val="clear" w:color="auto" w:fill="auto"/>
          </w:tcPr>
          <w:p w14:paraId="4075EEAD"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25</w:t>
            </w:r>
          </w:p>
        </w:tc>
        <w:tc>
          <w:tcPr>
            <w:tcW w:w="993" w:type="dxa"/>
            <w:shd w:val="clear" w:color="auto" w:fill="auto"/>
          </w:tcPr>
          <w:p w14:paraId="07523918"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w:t>
            </w:r>
          </w:p>
        </w:tc>
        <w:tc>
          <w:tcPr>
            <w:tcW w:w="1302" w:type="dxa"/>
            <w:shd w:val="clear" w:color="auto" w:fill="auto"/>
          </w:tcPr>
          <w:p w14:paraId="786503D0"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0</w:t>
            </w:r>
          </w:p>
        </w:tc>
        <w:tc>
          <w:tcPr>
            <w:tcW w:w="903" w:type="dxa"/>
            <w:shd w:val="clear" w:color="auto" w:fill="auto"/>
          </w:tcPr>
          <w:p w14:paraId="5650484F"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51</w:t>
            </w:r>
          </w:p>
        </w:tc>
      </w:tr>
      <w:tr w:rsidR="0076717C" w:rsidRPr="00445ED5" w14:paraId="252EA58C" w14:textId="77777777" w:rsidTr="00F1071F">
        <w:tc>
          <w:tcPr>
            <w:tcW w:w="2127" w:type="dxa"/>
            <w:shd w:val="clear" w:color="auto" w:fill="auto"/>
          </w:tcPr>
          <w:p w14:paraId="60BD288B" w14:textId="53C944C0"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Harcèlement sexuel</w:t>
            </w:r>
          </w:p>
        </w:tc>
        <w:tc>
          <w:tcPr>
            <w:tcW w:w="967" w:type="dxa"/>
            <w:shd w:val="clear" w:color="auto" w:fill="auto"/>
          </w:tcPr>
          <w:p w14:paraId="53C94253"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19</w:t>
            </w:r>
          </w:p>
        </w:tc>
        <w:tc>
          <w:tcPr>
            <w:tcW w:w="1078" w:type="dxa"/>
            <w:shd w:val="clear" w:color="auto" w:fill="auto"/>
          </w:tcPr>
          <w:p w14:paraId="6B023E38"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17</w:t>
            </w:r>
          </w:p>
        </w:tc>
        <w:tc>
          <w:tcPr>
            <w:tcW w:w="993" w:type="dxa"/>
            <w:shd w:val="clear" w:color="auto" w:fill="auto"/>
          </w:tcPr>
          <w:p w14:paraId="5019E2E7"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3</w:t>
            </w:r>
          </w:p>
        </w:tc>
        <w:tc>
          <w:tcPr>
            <w:tcW w:w="1302" w:type="dxa"/>
            <w:shd w:val="clear" w:color="auto" w:fill="auto"/>
          </w:tcPr>
          <w:p w14:paraId="0C229BCD"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0</w:t>
            </w:r>
          </w:p>
        </w:tc>
        <w:tc>
          <w:tcPr>
            <w:tcW w:w="903" w:type="dxa"/>
            <w:shd w:val="clear" w:color="auto" w:fill="auto"/>
          </w:tcPr>
          <w:p w14:paraId="26BFBFD2"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12</w:t>
            </w:r>
          </w:p>
        </w:tc>
      </w:tr>
      <w:tr w:rsidR="0076717C" w:rsidRPr="00445ED5" w14:paraId="2D6DB81C" w14:textId="77777777" w:rsidTr="00F1071F">
        <w:tc>
          <w:tcPr>
            <w:tcW w:w="2127" w:type="dxa"/>
            <w:shd w:val="clear" w:color="auto" w:fill="auto"/>
          </w:tcPr>
          <w:p w14:paraId="09919F90" w14:textId="4EC1E78C"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Exploitation sexuelle</w:t>
            </w:r>
          </w:p>
        </w:tc>
        <w:tc>
          <w:tcPr>
            <w:tcW w:w="967" w:type="dxa"/>
            <w:shd w:val="clear" w:color="auto" w:fill="auto"/>
          </w:tcPr>
          <w:p w14:paraId="32A31787"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w:t>
            </w:r>
          </w:p>
        </w:tc>
        <w:tc>
          <w:tcPr>
            <w:tcW w:w="1078" w:type="dxa"/>
            <w:shd w:val="clear" w:color="auto" w:fill="auto"/>
          </w:tcPr>
          <w:p w14:paraId="35CA6312"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w:t>
            </w:r>
          </w:p>
        </w:tc>
        <w:tc>
          <w:tcPr>
            <w:tcW w:w="993" w:type="dxa"/>
            <w:shd w:val="clear" w:color="auto" w:fill="auto"/>
          </w:tcPr>
          <w:p w14:paraId="304778E4"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0</w:t>
            </w:r>
          </w:p>
        </w:tc>
        <w:tc>
          <w:tcPr>
            <w:tcW w:w="1302" w:type="dxa"/>
            <w:shd w:val="clear" w:color="auto" w:fill="auto"/>
          </w:tcPr>
          <w:p w14:paraId="40F58404"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2</w:t>
            </w:r>
          </w:p>
        </w:tc>
        <w:tc>
          <w:tcPr>
            <w:tcW w:w="903" w:type="dxa"/>
            <w:shd w:val="clear" w:color="auto" w:fill="auto"/>
          </w:tcPr>
          <w:p w14:paraId="25D66858"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3</w:t>
            </w:r>
          </w:p>
        </w:tc>
      </w:tr>
      <w:tr w:rsidR="0076717C" w:rsidRPr="00445ED5" w14:paraId="743093C2" w14:textId="77777777" w:rsidTr="00F1071F">
        <w:tc>
          <w:tcPr>
            <w:tcW w:w="2127" w:type="dxa"/>
            <w:tcBorders>
              <w:bottom w:val="single" w:sz="4" w:space="0" w:color="auto"/>
            </w:tcBorders>
            <w:shd w:val="clear" w:color="auto" w:fill="auto"/>
          </w:tcPr>
          <w:p w14:paraId="653CD03A" w14:textId="5890B098" w:rsidR="0076717C" w:rsidRPr="00445ED5" w:rsidRDefault="00F1071F" w:rsidP="00F1071F">
            <w:pPr>
              <w:pStyle w:val="SingleTxtG"/>
              <w:keepNext/>
              <w:spacing w:before="40" w:after="40" w:line="220" w:lineRule="exact"/>
              <w:ind w:left="0" w:right="0"/>
              <w:jc w:val="left"/>
              <w:rPr>
                <w:color w:val="000000"/>
                <w:sz w:val="18"/>
                <w:shd w:val="clear" w:color="auto" w:fill="FFFFFF"/>
              </w:rPr>
            </w:pPr>
            <w:r w:rsidRPr="00F1071F">
              <w:rPr>
                <w:sz w:val="18"/>
                <w:szCs w:val="24"/>
                <w:lang w:val="fr-FR"/>
              </w:rPr>
              <w:t>Proxénétisme</w:t>
            </w:r>
          </w:p>
        </w:tc>
        <w:tc>
          <w:tcPr>
            <w:tcW w:w="967" w:type="dxa"/>
            <w:tcBorders>
              <w:bottom w:val="single" w:sz="4" w:space="0" w:color="auto"/>
            </w:tcBorders>
            <w:shd w:val="clear" w:color="auto" w:fill="auto"/>
          </w:tcPr>
          <w:p w14:paraId="690D3AE7"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5</w:t>
            </w:r>
          </w:p>
        </w:tc>
        <w:tc>
          <w:tcPr>
            <w:tcW w:w="1078" w:type="dxa"/>
            <w:tcBorders>
              <w:bottom w:val="single" w:sz="4" w:space="0" w:color="auto"/>
            </w:tcBorders>
            <w:shd w:val="clear" w:color="auto" w:fill="auto"/>
          </w:tcPr>
          <w:p w14:paraId="3B999718"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5</w:t>
            </w:r>
          </w:p>
        </w:tc>
        <w:tc>
          <w:tcPr>
            <w:tcW w:w="993" w:type="dxa"/>
            <w:tcBorders>
              <w:bottom w:val="single" w:sz="4" w:space="0" w:color="auto"/>
            </w:tcBorders>
            <w:shd w:val="clear" w:color="auto" w:fill="auto"/>
          </w:tcPr>
          <w:p w14:paraId="0E465222"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w:t>
            </w:r>
          </w:p>
        </w:tc>
        <w:tc>
          <w:tcPr>
            <w:tcW w:w="1302" w:type="dxa"/>
            <w:tcBorders>
              <w:bottom w:val="single" w:sz="4" w:space="0" w:color="auto"/>
            </w:tcBorders>
            <w:shd w:val="clear" w:color="auto" w:fill="auto"/>
          </w:tcPr>
          <w:p w14:paraId="3AC990BC"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w:t>
            </w:r>
          </w:p>
        </w:tc>
        <w:tc>
          <w:tcPr>
            <w:tcW w:w="903" w:type="dxa"/>
            <w:tcBorders>
              <w:bottom w:val="single" w:sz="4" w:space="0" w:color="auto"/>
            </w:tcBorders>
            <w:shd w:val="clear" w:color="auto" w:fill="auto"/>
          </w:tcPr>
          <w:p w14:paraId="61C2407B" w14:textId="77777777" w:rsidR="0076717C" w:rsidRPr="00445ED5" w:rsidRDefault="0076717C" w:rsidP="00F1071F">
            <w:pPr>
              <w:pStyle w:val="SingleTxtG"/>
              <w:keepNext/>
              <w:spacing w:before="40" w:after="40" w:line="220" w:lineRule="exact"/>
              <w:ind w:left="0" w:right="0"/>
              <w:jc w:val="right"/>
              <w:rPr>
                <w:color w:val="000000"/>
                <w:sz w:val="18"/>
                <w:shd w:val="clear" w:color="auto" w:fill="FFFFFF"/>
              </w:rPr>
            </w:pPr>
            <w:r w:rsidRPr="003A125D">
              <w:rPr>
                <w:sz w:val="18"/>
                <w:szCs w:val="24"/>
              </w:rPr>
              <w:t>10</w:t>
            </w:r>
          </w:p>
        </w:tc>
      </w:tr>
      <w:tr w:rsidR="0076717C" w:rsidRPr="00445ED5" w14:paraId="16D4AD46" w14:textId="77777777" w:rsidTr="00F1071F">
        <w:tc>
          <w:tcPr>
            <w:tcW w:w="2127" w:type="dxa"/>
            <w:tcBorders>
              <w:top w:val="single" w:sz="4" w:space="0" w:color="auto"/>
              <w:bottom w:val="single" w:sz="12" w:space="0" w:color="auto"/>
            </w:tcBorders>
            <w:shd w:val="clear" w:color="auto" w:fill="auto"/>
          </w:tcPr>
          <w:p w14:paraId="06A17AF5" w14:textId="77777777" w:rsidR="0076717C" w:rsidRPr="00445ED5" w:rsidRDefault="0076717C" w:rsidP="00F1071F">
            <w:pPr>
              <w:pStyle w:val="SingleTxtG"/>
              <w:keepNext/>
              <w:spacing w:before="80" w:after="80" w:line="220" w:lineRule="exact"/>
              <w:ind w:left="283" w:right="0"/>
              <w:jc w:val="left"/>
              <w:rPr>
                <w:b/>
                <w:color w:val="000000"/>
                <w:sz w:val="18"/>
                <w:shd w:val="clear" w:color="auto" w:fill="FFFFFF"/>
              </w:rPr>
            </w:pPr>
            <w:r w:rsidRPr="00445ED5">
              <w:rPr>
                <w:b/>
                <w:sz w:val="18"/>
                <w:szCs w:val="24"/>
              </w:rPr>
              <w:t>Total</w:t>
            </w:r>
          </w:p>
        </w:tc>
        <w:tc>
          <w:tcPr>
            <w:tcW w:w="967" w:type="dxa"/>
            <w:tcBorders>
              <w:top w:val="single" w:sz="4" w:space="0" w:color="auto"/>
              <w:bottom w:val="single" w:sz="12" w:space="0" w:color="auto"/>
            </w:tcBorders>
            <w:shd w:val="clear" w:color="auto" w:fill="auto"/>
          </w:tcPr>
          <w:p w14:paraId="7BF6B7AE" w14:textId="41CFA8B5" w:rsidR="0076717C" w:rsidRPr="00445ED5" w:rsidRDefault="0076717C" w:rsidP="00F1071F">
            <w:pPr>
              <w:pStyle w:val="SingleTxtG"/>
              <w:keepNext/>
              <w:spacing w:before="80" w:after="80" w:line="220" w:lineRule="exact"/>
              <w:ind w:left="0" w:right="0"/>
              <w:jc w:val="right"/>
              <w:rPr>
                <w:b/>
                <w:color w:val="000000"/>
                <w:sz w:val="18"/>
                <w:shd w:val="clear" w:color="auto" w:fill="FFFFFF"/>
              </w:rPr>
            </w:pPr>
            <w:r w:rsidRPr="00445ED5">
              <w:rPr>
                <w:b/>
                <w:bCs/>
                <w:sz w:val="18"/>
                <w:szCs w:val="24"/>
              </w:rPr>
              <w:t>1</w:t>
            </w:r>
            <w:r w:rsidR="00F1071F">
              <w:rPr>
                <w:b/>
                <w:bCs/>
                <w:sz w:val="18"/>
                <w:szCs w:val="24"/>
              </w:rPr>
              <w:t> </w:t>
            </w:r>
            <w:r w:rsidRPr="00445ED5">
              <w:rPr>
                <w:b/>
                <w:bCs/>
                <w:sz w:val="18"/>
                <w:szCs w:val="24"/>
              </w:rPr>
              <w:t>115</w:t>
            </w:r>
          </w:p>
        </w:tc>
        <w:tc>
          <w:tcPr>
            <w:tcW w:w="1078" w:type="dxa"/>
            <w:tcBorders>
              <w:top w:val="single" w:sz="4" w:space="0" w:color="auto"/>
              <w:bottom w:val="single" w:sz="12" w:space="0" w:color="auto"/>
            </w:tcBorders>
            <w:shd w:val="clear" w:color="auto" w:fill="auto"/>
          </w:tcPr>
          <w:p w14:paraId="42F194A2" w14:textId="3A5E99A4" w:rsidR="0076717C" w:rsidRPr="00445ED5" w:rsidRDefault="0076717C" w:rsidP="00F1071F">
            <w:pPr>
              <w:pStyle w:val="SingleTxtG"/>
              <w:keepNext/>
              <w:spacing w:before="80" w:after="80" w:line="220" w:lineRule="exact"/>
              <w:ind w:left="0" w:right="0"/>
              <w:jc w:val="right"/>
              <w:rPr>
                <w:b/>
                <w:color w:val="000000"/>
                <w:sz w:val="18"/>
                <w:shd w:val="clear" w:color="auto" w:fill="FFFFFF"/>
              </w:rPr>
            </w:pPr>
            <w:r w:rsidRPr="00445ED5">
              <w:rPr>
                <w:b/>
                <w:bCs/>
                <w:sz w:val="18"/>
                <w:szCs w:val="24"/>
              </w:rPr>
              <w:t>1</w:t>
            </w:r>
            <w:r w:rsidR="00F1071F">
              <w:rPr>
                <w:b/>
                <w:bCs/>
                <w:sz w:val="18"/>
                <w:szCs w:val="24"/>
              </w:rPr>
              <w:t> </w:t>
            </w:r>
            <w:r w:rsidRPr="00445ED5">
              <w:rPr>
                <w:b/>
                <w:bCs/>
                <w:sz w:val="18"/>
                <w:szCs w:val="24"/>
              </w:rPr>
              <w:t>169</w:t>
            </w:r>
          </w:p>
        </w:tc>
        <w:tc>
          <w:tcPr>
            <w:tcW w:w="993" w:type="dxa"/>
            <w:tcBorders>
              <w:top w:val="single" w:sz="4" w:space="0" w:color="auto"/>
              <w:bottom w:val="single" w:sz="12" w:space="0" w:color="auto"/>
            </w:tcBorders>
            <w:shd w:val="clear" w:color="auto" w:fill="auto"/>
          </w:tcPr>
          <w:p w14:paraId="48DFDF98" w14:textId="77777777" w:rsidR="0076717C" w:rsidRPr="00445ED5" w:rsidRDefault="0076717C" w:rsidP="00F1071F">
            <w:pPr>
              <w:pStyle w:val="SingleTxtG"/>
              <w:keepNext/>
              <w:spacing w:before="80" w:after="80" w:line="220" w:lineRule="exact"/>
              <w:ind w:left="0" w:right="0"/>
              <w:jc w:val="right"/>
              <w:rPr>
                <w:b/>
                <w:color w:val="000000"/>
                <w:sz w:val="18"/>
                <w:shd w:val="clear" w:color="auto" w:fill="FFFFFF"/>
              </w:rPr>
            </w:pPr>
            <w:r w:rsidRPr="00445ED5">
              <w:rPr>
                <w:b/>
                <w:bCs/>
                <w:sz w:val="18"/>
                <w:szCs w:val="24"/>
              </w:rPr>
              <w:t>135</w:t>
            </w:r>
          </w:p>
        </w:tc>
        <w:tc>
          <w:tcPr>
            <w:tcW w:w="1302" w:type="dxa"/>
            <w:tcBorders>
              <w:top w:val="single" w:sz="4" w:space="0" w:color="auto"/>
              <w:bottom w:val="single" w:sz="12" w:space="0" w:color="auto"/>
            </w:tcBorders>
            <w:shd w:val="clear" w:color="auto" w:fill="auto"/>
          </w:tcPr>
          <w:p w14:paraId="4F91B4C4" w14:textId="77777777" w:rsidR="0076717C" w:rsidRPr="00445ED5" w:rsidRDefault="0076717C" w:rsidP="00F1071F">
            <w:pPr>
              <w:pStyle w:val="SingleTxtG"/>
              <w:keepNext/>
              <w:spacing w:before="80" w:after="80" w:line="220" w:lineRule="exact"/>
              <w:ind w:left="0" w:right="0"/>
              <w:jc w:val="right"/>
              <w:rPr>
                <w:b/>
                <w:color w:val="000000"/>
                <w:sz w:val="18"/>
                <w:shd w:val="clear" w:color="auto" w:fill="FFFFFF"/>
              </w:rPr>
            </w:pPr>
            <w:r w:rsidRPr="00445ED5">
              <w:rPr>
                <w:b/>
                <w:bCs/>
                <w:sz w:val="18"/>
                <w:szCs w:val="24"/>
              </w:rPr>
              <w:t>29</w:t>
            </w:r>
          </w:p>
        </w:tc>
        <w:tc>
          <w:tcPr>
            <w:tcW w:w="903" w:type="dxa"/>
            <w:tcBorders>
              <w:top w:val="single" w:sz="4" w:space="0" w:color="auto"/>
              <w:bottom w:val="single" w:sz="12" w:space="0" w:color="auto"/>
            </w:tcBorders>
            <w:shd w:val="clear" w:color="auto" w:fill="auto"/>
          </w:tcPr>
          <w:p w14:paraId="23D0A849" w14:textId="58B6EDB0" w:rsidR="0076717C" w:rsidRPr="00445ED5" w:rsidRDefault="0076717C" w:rsidP="00F1071F">
            <w:pPr>
              <w:pStyle w:val="SingleTxtG"/>
              <w:keepNext/>
              <w:spacing w:before="80" w:after="80" w:line="220" w:lineRule="exact"/>
              <w:ind w:left="0" w:right="0"/>
              <w:jc w:val="right"/>
              <w:rPr>
                <w:b/>
                <w:color w:val="000000"/>
                <w:sz w:val="18"/>
                <w:shd w:val="clear" w:color="auto" w:fill="FFFFFF"/>
              </w:rPr>
            </w:pPr>
            <w:r w:rsidRPr="00445ED5">
              <w:rPr>
                <w:b/>
                <w:bCs/>
                <w:sz w:val="18"/>
                <w:szCs w:val="24"/>
              </w:rPr>
              <w:t>1</w:t>
            </w:r>
            <w:r w:rsidR="00F1071F">
              <w:rPr>
                <w:b/>
                <w:bCs/>
                <w:sz w:val="18"/>
                <w:szCs w:val="24"/>
              </w:rPr>
              <w:t> </w:t>
            </w:r>
            <w:r w:rsidRPr="00445ED5">
              <w:rPr>
                <w:b/>
                <w:bCs/>
                <w:sz w:val="18"/>
                <w:szCs w:val="24"/>
              </w:rPr>
              <w:t>107</w:t>
            </w:r>
          </w:p>
        </w:tc>
      </w:tr>
    </w:tbl>
    <w:p w14:paraId="689B2AEE" w14:textId="77777777" w:rsidR="00B44E88" w:rsidRPr="004B3DF8" w:rsidRDefault="00B44E88" w:rsidP="00F1071F">
      <w:pPr>
        <w:pStyle w:val="SingleTxtG"/>
        <w:suppressAutoHyphens w:val="0"/>
        <w:kinsoku/>
        <w:overflowPunct/>
        <w:autoSpaceDE/>
        <w:autoSpaceDN/>
        <w:adjustRightInd/>
        <w:snapToGrid/>
        <w:spacing w:before="120" w:after="240"/>
        <w:ind w:firstLine="170"/>
        <w:jc w:val="left"/>
        <w:rPr>
          <w:iCs/>
          <w:sz w:val="18"/>
          <w:szCs w:val="18"/>
          <w:shd w:val="clear" w:color="auto" w:fill="FFFFFF"/>
          <w:lang w:val="fr-FR"/>
        </w:rPr>
      </w:pPr>
      <w:r w:rsidRPr="004B3DF8">
        <w:rPr>
          <w:i/>
          <w:iCs/>
          <w:sz w:val="18"/>
          <w:szCs w:val="18"/>
          <w:lang w:val="fr-FR"/>
        </w:rPr>
        <w:t>Source</w:t>
      </w:r>
      <w:r>
        <w:rPr>
          <w:i/>
          <w:iCs/>
          <w:sz w:val="18"/>
          <w:szCs w:val="18"/>
          <w:lang w:val="fr-FR"/>
        </w:rPr>
        <w:t> </w:t>
      </w:r>
      <w:r w:rsidRPr="004B3DF8">
        <w:rPr>
          <w:sz w:val="18"/>
          <w:szCs w:val="18"/>
          <w:lang w:val="fr-FR"/>
        </w:rPr>
        <w:t xml:space="preserve">: pouvoir judiciaire/Unité des </w:t>
      </w:r>
      <w:r w:rsidRPr="00AA30BA">
        <w:rPr>
          <w:rFonts w:eastAsia="Times New Roman"/>
          <w:iCs/>
          <w:sz w:val="18"/>
          <w:szCs w:val="24"/>
          <w:shd w:val="clear" w:color="auto" w:fill="FFFFFF"/>
          <w:lang w:eastAsia="es-ES"/>
        </w:rPr>
        <w:t>statistiques</w:t>
      </w:r>
      <w:r w:rsidRPr="00C84328">
        <w:rPr>
          <w:rStyle w:val="Appelnotedebasdep"/>
        </w:rPr>
        <w:footnoteReference w:id="102"/>
      </w:r>
      <w:r w:rsidRPr="004B3DF8">
        <w:rPr>
          <w:sz w:val="18"/>
          <w:szCs w:val="18"/>
          <w:lang w:val="fr-FR"/>
        </w:rPr>
        <w:t>.</w:t>
      </w:r>
    </w:p>
    <w:p w14:paraId="23CAECD1" w14:textId="058AD408" w:rsidR="00B44E88" w:rsidRPr="004B3DF8" w:rsidRDefault="00B44E88" w:rsidP="00326893">
      <w:pPr>
        <w:pStyle w:val="SingleTxtG"/>
        <w:rPr>
          <w:shd w:val="clear" w:color="auto" w:fill="FFFFFF"/>
          <w:lang w:val="fr-FR"/>
        </w:rPr>
      </w:pPr>
      <w:r w:rsidRPr="004B3DF8">
        <w:rPr>
          <w:lang w:val="fr-FR"/>
        </w:rPr>
        <w:t>91.</w:t>
      </w:r>
      <w:r w:rsidRPr="004B3DF8">
        <w:rPr>
          <w:lang w:val="fr-FR"/>
        </w:rPr>
        <w:tab/>
        <w:t>En 2019, le service de défense publique a fourni une assistance juridique à 16</w:t>
      </w:r>
      <w:r>
        <w:rPr>
          <w:lang w:val="fr-FR"/>
        </w:rPr>
        <w:t> </w:t>
      </w:r>
      <w:r w:rsidRPr="004B3DF8">
        <w:rPr>
          <w:lang w:val="fr-FR"/>
        </w:rPr>
        <w:t>950</w:t>
      </w:r>
      <w:r>
        <w:rPr>
          <w:lang w:val="fr-FR"/>
        </w:rPr>
        <w:t> </w:t>
      </w:r>
      <w:r w:rsidRPr="004B3DF8">
        <w:rPr>
          <w:lang w:val="fr-FR"/>
        </w:rPr>
        <w:t>personnes dans le cadre de procédures pénales (15</w:t>
      </w:r>
      <w:r w:rsidR="002B6604">
        <w:rPr>
          <w:lang w:val="fr-FR"/>
        </w:rPr>
        <w:t> </w:t>
      </w:r>
      <w:r w:rsidRPr="004B3DF8">
        <w:rPr>
          <w:lang w:val="fr-FR"/>
        </w:rPr>
        <w:t>762</w:t>
      </w:r>
      <w:r w:rsidR="002B6604">
        <w:rPr>
          <w:lang w:val="fr-FR"/>
        </w:rPr>
        <w:t> </w:t>
      </w:r>
      <w:r w:rsidRPr="004B3DF8">
        <w:rPr>
          <w:lang w:val="fr-FR"/>
        </w:rPr>
        <w:t>hommes et 1</w:t>
      </w:r>
      <w:r>
        <w:rPr>
          <w:lang w:val="fr-FR"/>
        </w:rPr>
        <w:t> </w:t>
      </w:r>
      <w:r w:rsidRPr="004B3DF8">
        <w:rPr>
          <w:lang w:val="fr-FR"/>
        </w:rPr>
        <w:t>188</w:t>
      </w:r>
      <w:r>
        <w:rPr>
          <w:lang w:val="fr-FR"/>
        </w:rPr>
        <w:t> </w:t>
      </w:r>
      <w:r w:rsidRPr="004B3DF8">
        <w:rPr>
          <w:lang w:val="fr-FR"/>
        </w:rPr>
        <w:t>femmes). En 2020, il a assisté 12</w:t>
      </w:r>
      <w:r>
        <w:rPr>
          <w:lang w:val="fr-FR"/>
        </w:rPr>
        <w:t> </w:t>
      </w:r>
      <w:r w:rsidRPr="004B3DF8">
        <w:rPr>
          <w:lang w:val="fr-FR"/>
        </w:rPr>
        <w:t>409</w:t>
      </w:r>
      <w:r>
        <w:rPr>
          <w:lang w:val="fr-FR"/>
        </w:rPr>
        <w:t> </w:t>
      </w:r>
      <w:r w:rsidRPr="004B3DF8">
        <w:rPr>
          <w:lang w:val="fr-FR"/>
        </w:rPr>
        <w:t>personnes (11</w:t>
      </w:r>
      <w:r w:rsidR="002B6604">
        <w:rPr>
          <w:lang w:val="fr-FR"/>
        </w:rPr>
        <w:t> </w:t>
      </w:r>
      <w:r w:rsidRPr="004B3DF8">
        <w:rPr>
          <w:lang w:val="fr-FR"/>
        </w:rPr>
        <w:t>975</w:t>
      </w:r>
      <w:r w:rsidR="002B6604">
        <w:rPr>
          <w:lang w:val="fr-FR"/>
        </w:rPr>
        <w:t> </w:t>
      </w:r>
      <w:r w:rsidRPr="004B3DF8">
        <w:rPr>
          <w:lang w:val="fr-FR"/>
        </w:rPr>
        <w:t>hommes et 725</w:t>
      </w:r>
      <w:r>
        <w:rPr>
          <w:lang w:val="fr-FR"/>
        </w:rPr>
        <w:t> </w:t>
      </w:r>
      <w:r w:rsidRPr="004B3DF8">
        <w:rPr>
          <w:lang w:val="fr-FR"/>
        </w:rPr>
        <w:t>femmes</w:t>
      </w:r>
      <w:r w:rsidR="002B6604">
        <w:rPr>
          <w:lang w:val="fr-FR"/>
        </w:rPr>
        <w:t>)</w:t>
      </w:r>
      <w:r w:rsidRPr="00C84328">
        <w:rPr>
          <w:rStyle w:val="Appelnotedebasdep"/>
        </w:rPr>
        <w:footnoteReference w:id="103"/>
      </w:r>
      <w:r w:rsidRPr="004B3DF8">
        <w:rPr>
          <w:lang w:val="fr-FR"/>
        </w:rPr>
        <w:t xml:space="preserve"> et obtenu 8</w:t>
      </w:r>
      <w:r>
        <w:rPr>
          <w:lang w:val="fr-FR"/>
        </w:rPr>
        <w:t> </w:t>
      </w:r>
      <w:r w:rsidRPr="004B3DF8">
        <w:rPr>
          <w:lang w:val="fr-FR"/>
        </w:rPr>
        <w:t>292</w:t>
      </w:r>
      <w:r>
        <w:rPr>
          <w:lang w:val="fr-FR"/>
        </w:rPr>
        <w:t> </w:t>
      </w:r>
      <w:r w:rsidRPr="004B3DF8">
        <w:rPr>
          <w:lang w:val="fr-FR"/>
        </w:rPr>
        <w:t>décisions de justice (8</w:t>
      </w:r>
      <w:r>
        <w:rPr>
          <w:lang w:val="fr-FR"/>
        </w:rPr>
        <w:t> </w:t>
      </w:r>
      <w:r w:rsidRPr="004B3DF8">
        <w:rPr>
          <w:lang w:val="fr-FR"/>
        </w:rPr>
        <w:t>012 adultes et 290</w:t>
      </w:r>
      <w:r>
        <w:rPr>
          <w:lang w:val="fr-FR"/>
        </w:rPr>
        <w:t> </w:t>
      </w:r>
      <w:r w:rsidRPr="004B3DF8">
        <w:rPr>
          <w:lang w:val="fr-FR"/>
        </w:rPr>
        <w:t>enfants et adolescents en conflit avec la loi). En 2020, le service comptait 275</w:t>
      </w:r>
      <w:r>
        <w:rPr>
          <w:lang w:val="fr-FR"/>
        </w:rPr>
        <w:t> </w:t>
      </w:r>
      <w:r w:rsidRPr="004B3DF8">
        <w:rPr>
          <w:lang w:val="fr-FR"/>
        </w:rPr>
        <w:t>défenseurs publics répartis dans 33</w:t>
      </w:r>
      <w:r>
        <w:rPr>
          <w:lang w:val="fr-FR"/>
        </w:rPr>
        <w:t> </w:t>
      </w:r>
      <w:r w:rsidRPr="004B3DF8">
        <w:rPr>
          <w:lang w:val="fr-FR"/>
        </w:rPr>
        <w:t>bureaux à travers le pays.</w:t>
      </w:r>
    </w:p>
    <w:p w14:paraId="3AEBC72C" w14:textId="77777777" w:rsidR="00B44E88" w:rsidRPr="004B3DF8" w:rsidRDefault="00B44E88" w:rsidP="00326893">
      <w:pPr>
        <w:pStyle w:val="SingleTxtG"/>
        <w:rPr>
          <w:shd w:val="clear" w:color="auto" w:fill="FFFFFF"/>
          <w:lang w:val="fr-FR"/>
        </w:rPr>
      </w:pPr>
      <w:r w:rsidRPr="004B3DF8">
        <w:rPr>
          <w:lang w:val="fr-FR"/>
        </w:rPr>
        <w:t>92.</w:t>
      </w:r>
      <w:r w:rsidRPr="004B3DF8">
        <w:rPr>
          <w:lang w:val="fr-FR"/>
        </w:rPr>
        <w:tab/>
        <w:t>Entre 2017 et 2020, dans le cadre du programme de facilitateurs judiciaires, 163</w:t>
      </w:r>
      <w:r>
        <w:rPr>
          <w:lang w:val="fr-FR"/>
        </w:rPr>
        <w:t> </w:t>
      </w:r>
      <w:r w:rsidRPr="004B3DF8">
        <w:rPr>
          <w:lang w:val="fr-FR"/>
        </w:rPr>
        <w:t>479</w:t>
      </w:r>
      <w:r>
        <w:rPr>
          <w:lang w:val="fr-FR"/>
        </w:rPr>
        <w:t> </w:t>
      </w:r>
      <w:r w:rsidRPr="004B3DF8">
        <w:rPr>
          <w:lang w:val="fr-FR"/>
        </w:rPr>
        <w:t>personnes (80</w:t>
      </w:r>
      <w:r>
        <w:rPr>
          <w:lang w:val="fr-FR"/>
        </w:rPr>
        <w:t> </w:t>
      </w:r>
      <w:r w:rsidRPr="004B3DF8">
        <w:rPr>
          <w:lang w:val="fr-FR"/>
        </w:rPr>
        <w:t>098 hommes et 83</w:t>
      </w:r>
      <w:r>
        <w:rPr>
          <w:lang w:val="fr-FR"/>
        </w:rPr>
        <w:t> </w:t>
      </w:r>
      <w:r w:rsidRPr="004B3DF8">
        <w:rPr>
          <w:lang w:val="fr-FR"/>
        </w:rPr>
        <w:t>381</w:t>
      </w:r>
      <w:r>
        <w:rPr>
          <w:lang w:val="fr-FR"/>
        </w:rPr>
        <w:t> </w:t>
      </w:r>
      <w:r w:rsidRPr="004B3DF8">
        <w:rPr>
          <w:lang w:val="fr-FR"/>
        </w:rPr>
        <w:t>femmes) ont participé à des consultations locales, 23</w:t>
      </w:r>
      <w:r>
        <w:rPr>
          <w:lang w:val="fr-FR"/>
        </w:rPr>
        <w:t> </w:t>
      </w:r>
      <w:r w:rsidRPr="004B3DF8">
        <w:rPr>
          <w:lang w:val="fr-FR"/>
        </w:rPr>
        <w:t>431</w:t>
      </w:r>
      <w:r>
        <w:rPr>
          <w:lang w:val="fr-FR"/>
        </w:rPr>
        <w:t> </w:t>
      </w:r>
      <w:r w:rsidRPr="004B3DF8">
        <w:rPr>
          <w:lang w:val="fr-FR"/>
        </w:rPr>
        <w:t>services de conseil ont été fournis, 3</w:t>
      </w:r>
      <w:r>
        <w:rPr>
          <w:lang w:val="fr-FR"/>
        </w:rPr>
        <w:t> </w:t>
      </w:r>
      <w:r w:rsidRPr="004B3DF8">
        <w:rPr>
          <w:lang w:val="fr-FR"/>
        </w:rPr>
        <w:t>725</w:t>
      </w:r>
      <w:r>
        <w:rPr>
          <w:lang w:val="fr-FR"/>
        </w:rPr>
        <w:t> </w:t>
      </w:r>
      <w:r w:rsidRPr="004B3DF8">
        <w:rPr>
          <w:lang w:val="fr-FR"/>
        </w:rPr>
        <w:t>conciliations ont été menées et 4</w:t>
      </w:r>
      <w:r>
        <w:rPr>
          <w:lang w:val="fr-FR"/>
        </w:rPr>
        <w:t> </w:t>
      </w:r>
      <w:r w:rsidRPr="004B3DF8">
        <w:rPr>
          <w:lang w:val="fr-FR"/>
        </w:rPr>
        <w:t>447</w:t>
      </w:r>
      <w:r>
        <w:rPr>
          <w:lang w:val="fr-FR"/>
        </w:rPr>
        <w:t> </w:t>
      </w:r>
      <w:r w:rsidRPr="004B3DF8">
        <w:rPr>
          <w:lang w:val="fr-FR"/>
        </w:rPr>
        <w:t>affaires ont été renvoyées devant les juridictions compétentes</w:t>
      </w:r>
      <w:r w:rsidRPr="00C84328">
        <w:rPr>
          <w:rStyle w:val="Appelnotedebasdep"/>
        </w:rPr>
        <w:footnoteReference w:id="104"/>
      </w:r>
      <w:r w:rsidRPr="004B3DF8">
        <w:rPr>
          <w:lang w:val="fr-FR"/>
        </w:rPr>
        <w:t>.</w:t>
      </w:r>
    </w:p>
    <w:p w14:paraId="0244B423" w14:textId="01ECA73A" w:rsidR="00B44E88" w:rsidRPr="004B3DF8" w:rsidRDefault="00B44E88" w:rsidP="00326893">
      <w:pPr>
        <w:pStyle w:val="SingleTxtG"/>
        <w:rPr>
          <w:shd w:val="clear" w:color="auto" w:fill="FFFFFF"/>
          <w:lang w:val="fr-FR"/>
        </w:rPr>
      </w:pPr>
      <w:r w:rsidRPr="004B3DF8">
        <w:rPr>
          <w:lang w:val="fr-FR"/>
        </w:rPr>
        <w:t>93.</w:t>
      </w:r>
      <w:r w:rsidRPr="004B3DF8">
        <w:rPr>
          <w:lang w:val="fr-FR"/>
        </w:rPr>
        <w:tab/>
        <w:t>En 2019, dans le cadre du programme EuroJusticia, le manuel de formation des facilitateurs juridiques LGBTI a été élaboré et validé par la Commission nationale pour le renforcement de l</w:t>
      </w:r>
      <w:r w:rsidR="00AA30BA">
        <w:rPr>
          <w:lang w:val="fr-FR"/>
        </w:rPr>
        <w:t>’</w:t>
      </w:r>
      <w:r w:rsidRPr="004B3DF8">
        <w:rPr>
          <w:lang w:val="fr-FR"/>
        </w:rPr>
        <w:t>éducation parallèle non formelle, trois tables rondes sur l</w:t>
      </w:r>
      <w:r w:rsidR="00AA30BA">
        <w:rPr>
          <w:lang w:val="fr-FR"/>
        </w:rPr>
        <w:t>’</w:t>
      </w:r>
      <w:r w:rsidRPr="004B3DF8">
        <w:rPr>
          <w:lang w:val="fr-FR"/>
        </w:rPr>
        <w:t>accès à la justice pour les personnes LGTBI ont été organisées à Tegucigalpa, Choluteca et Tela, et la table ronde de San Pedro Sula a été relancée</w:t>
      </w:r>
      <w:r w:rsidRPr="00C84328">
        <w:rPr>
          <w:rStyle w:val="Appelnotedebasdep"/>
        </w:rPr>
        <w:footnoteReference w:id="105"/>
      </w:r>
      <w:r w:rsidRPr="004B3DF8">
        <w:rPr>
          <w:lang w:val="fr-FR"/>
        </w:rPr>
        <w:t>.</w:t>
      </w:r>
    </w:p>
    <w:p w14:paraId="20BF4B54" w14:textId="314A8972" w:rsidR="00B44E88" w:rsidRPr="004B3DF8" w:rsidRDefault="00B44E88" w:rsidP="00326893">
      <w:pPr>
        <w:pStyle w:val="SingleTxtG"/>
        <w:rPr>
          <w:shd w:val="clear" w:color="auto" w:fill="FFFFFF"/>
          <w:lang w:val="fr-FR"/>
        </w:rPr>
      </w:pPr>
      <w:r w:rsidRPr="004B3DF8">
        <w:rPr>
          <w:lang w:val="fr-FR"/>
        </w:rPr>
        <w:lastRenderedPageBreak/>
        <w:t>94.</w:t>
      </w:r>
      <w:r w:rsidRPr="004B3DF8">
        <w:rPr>
          <w:lang w:val="fr-FR"/>
        </w:rPr>
        <w:tab/>
        <w:t>Doté d</w:t>
      </w:r>
      <w:r w:rsidR="00AA30BA">
        <w:rPr>
          <w:lang w:val="fr-FR"/>
        </w:rPr>
        <w:t>’</w:t>
      </w:r>
      <w:r w:rsidRPr="004B3DF8">
        <w:rPr>
          <w:lang w:val="fr-FR"/>
        </w:rPr>
        <w:t>un effectif de 1</w:t>
      </w:r>
      <w:r>
        <w:rPr>
          <w:lang w:val="fr-FR"/>
        </w:rPr>
        <w:t> </w:t>
      </w:r>
      <w:r w:rsidRPr="004B3DF8">
        <w:rPr>
          <w:lang w:val="fr-FR"/>
        </w:rPr>
        <w:t>011</w:t>
      </w:r>
      <w:r>
        <w:rPr>
          <w:lang w:val="fr-FR"/>
        </w:rPr>
        <w:t> </w:t>
      </w:r>
      <w:r w:rsidRPr="004B3DF8">
        <w:rPr>
          <w:lang w:val="fr-FR"/>
        </w:rPr>
        <w:t>fonctionnaires, le Système national d</w:t>
      </w:r>
      <w:r w:rsidR="00AA30BA">
        <w:rPr>
          <w:lang w:val="fr-FR"/>
        </w:rPr>
        <w:t>’</w:t>
      </w:r>
      <w:r w:rsidRPr="004B3DF8">
        <w:rPr>
          <w:lang w:val="fr-FR"/>
        </w:rPr>
        <w:t>urgence</w:t>
      </w:r>
      <w:r>
        <w:rPr>
          <w:lang w:val="fr-FR"/>
        </w:rPr>
        <w:t> </w:t>
      </w:r>
      <w:r w:rsidRPr="004B3DF8">
        <w:rPr>
          <w:lang w:val="fr-FR"/>
        </w:rPr>
        <w:t>911 fournit une aide d</w:t>
      </w:r>
      <w:r w:rsidR="00AA30BA">
        <w:rPr>
          <w:lang w:val="fr-FR"/>
        </w:rPr>
        <w:t>’</w:t>
      </w:r>
      <w:r w:rsidRPr="004B3DF8">
        <w:rPr>
          <w:lang w:val="fr-FR"/>
        </w:rPr>
        <w:t>urgence par l</w:t>
      </w:r>
      <w:r w:rsidR="00AA30BA">
        <w:rPr>
          <w:lang w:val="fr-FR"/>
        </w:rPr>
        <w:t>’</w:t>
      </w:r>
      <w:r w:rsidRPr="004B3DF8">
        <w:rPr>
          <w:lang w:val="fr-FR"/>
        </w:rPr>
        <w:t>intermédiaire des Centres d</w:t>
      </w:r>
      <w:r w:rsidR="00AA30BA">
        <w:rPr>
          <w:lang w:val="fr-FR"/>
        </w:rPr>
        <w:t>’</w:t>
      </w:r>
      <w:r w:rsidRPr="004B3DF8">
        <w:rPr>
          <w:lang w:val="fr-FR"/>
        </w:rPr>
        <w:t>urgence et de coordination des opérations dans les villes de Tegucigalpa, San Pedro Sula, Santa Rosa de Copán, Tela et Choluteca. Entre 2017 et juillet 2021, il a reçu 64</w:t>
      </w:r>
      <w:r>
        <w:rPr>
          <w:lang w:val="fr-FR"/>
        </w:rPr>
        <w:t> </w:t>
      </w:r>
      <w:r w:rsidRPr="004B3DF8">
        <w:rPr>
          <w:lang w:val="fr-FR"/>
        </w:rPr>
        <w:t>millions d</w:t>
      </w:r>
      <w:r w:rsidR="00AA30BA">
        <w:rPr>
          <w:lang w:val="fr-FR"/>
        </w:rPr>
        <w:t>’</w:t>
      </w:r>
      <w:r w:rsidRPr="004B3DF8">
        <w:rPr>
          <w:lang w:val="fr-FR"/>
        </w:rPr>
        <w:t>appels et a assuré la coordination des services d</w:t>
      </w:r>
      <w:r w:rsidR="00AA30BA">
        <w:rPr>
          <w:lang w:val="fr-FR"/>
        </w:rPr>
        <w:t>’</w:t>
      </w:r>
      <w:r w:rsidRPr="004B3DF8">
        <w:rPr>
          <w:lang w:val="fr-FR"/>
        </w:rPr>
        <w:t>assistance suivants</w:t>
      </w:r>
      <w:r w:rsidRPr="00C84328">
        <w:rPr>
          <w:rStyle w:val="Appelnotedebasdep"/>
        </w:rPr>
        <w:footnoteReference w:id="106"/>
      </w:r>
      <w:r w:rsidRPr="004B3DF8">
        <w:rPr>
          <w:lang w:val="fr-FR"/>
        </w:rPr>
        <w:t> :</w:t>
      </w:r>
    </w:p>
    <w:p w14:paraId="65B99A3A" w14:textId="48190539" w:rsidR="00B44E88" w:rsidRPr="004B3DF8" w:rsidRDefault="00B44E88" w:rsidP="00EA1A13">
      <w:pPr>
        <w:pStyle w:val="SingleTxtG"/>
        <w:ind w:firstLine="567"/>
        <w:rPr>
          <w:shd w:val="clear" w:color="auto" w:fill="FFFFFF"/>
          <w:lang w:val="fr-FR"/>
        </w:rPr>
      </w:pPr>
      <w:r w:rsidRPr="004B3DF8">
        <w:rPr>
          <w:lang w:val="fr-FR"/>
        </w:rPr>
        <w:t>a)</w:t>
      </w:r>
      <w:r w:rsidRPr="004B3DF8">
        <w:rPr>
          <w:lang w:val="fr-FR"/>
        </w:rPr>
        <w:tab/>
      </w:r>
      <w:r w:rsidR="000E40AD">
        <w:rPr>
          <w:lang w:val="fr-FR"/>
        </w:rPr>
        <w:t>R</w:t>
      </w:r>
      <w:r w:rsidRPr="004B3DF8">
        <w:rPr>
          <w:lang w:val="fr-FR"/>
        </w:rPr>
        <w:t>éponse à 1,2</w:t>
      </w:r>
      <w:r>
        <w:rPr>
          <w:lang w:val="fr-FR"/>
        </w:rPr>
        <w:t> </w:t>
      </w:r>
      <w:r w:rsidRPr="004B3DF8">
        <w:rPr>
          <w:lang w:val="fr-FR"/>
        </w:rPr>
        <w:t>million de situations d</w:t>
      </w:r>
      <w:r w:rsidR="00AA30BA">
        <w:rPr>
          <w:lang w:val="fr-FR"/>
        </w:rPr>
        <w:t>’</w:t>
      </w:r>
      <w:r w:rsidRPr="004B3DF8">
        <w:rPr>
          <w:lang w:val="fr-FR"/>
        </w:rPr>
        <w:t>urgence mettant en danger la vie et la sécurité des personnes ;</w:t>
      </w:r>
    </w:p>
    <w:p w14:paraId="1C5E8335" w14:textId="229E82F3" w:rsidR="00B44E88" w:rsidRPr="004B3DF8" w:rsidRDefault="00B44E88" w:rsidP="00EA1A13">
      <w:pPr>
        <w:pStyle w:val="SingleTxtG"/>
        <w:ind w:firstLine="567"/>
        <w:rPr>
          <w:shd w:val="clear" w:color="auto" w:fill="FFFFFF"/>
          <w:lang w:val="fr-FR"/>
        </w:rPr>
      </w:pPr>
      <w:r w:rsidRPr="004B3DF8">
        <w:rPr>
          <w:lang w:val="fr-FR"/>
        </w:rPr>
        <w:t>b)</w:t>
      </w:r>
      <w:r w:rsidRPr="004B3DF8">
        <w:rPr>
          <w:lang w:val="fr-FR"/>
        </w:rPr>
        <w:tab/>
        <w:t>703</w:t>
      </w:r>
      <w:r>
        <w:rPr>
          <w:lang w:val="fr-FR"/>
        </w:rPr>
        <w:t> </w:t>
      </w:r>
      <w:r w:rsidRPr="004B3DF8">
        <w:rPr>
          <w:lang w:val="fr-FR"/>
        </w:rPr>
        <w:t>000</w:t>
      </w:r>
      <w:r>
        <w:rPr>
          <w:lang w:val="fr-FR"/>
        </w:rPr>
        <w:t> </w:t>
      </w:r>
      <w:r w:rsidRPr="004B3DF8">
        <w:rPr>
          <w:lang w:val="fr-FR"/>
        </w:rPr>
        <w:t>urgences médicales préhospitalières gérées en coordination avec la Croix-Rouge hondurienne, l</w:t>
      </w:r>
      <w:r w:rsidR="00AA30BA">
        <w:rPr>
          <w:lang w:val="fr-FR"/>
        </w:rPr>
        <w:t>’</w:t>
      </w:r>
      <w:r w:rsidRPr="004B3DF8">
        <w:rPr>
          <w:lang w:val="fr-FR"/>
        </w:rPr>
        <w:t>Unité médicale d</w:t>
      </w:r>
      <w:r w:rsidR="00AA30BA">
        <w:rPr>
          <w:lang w:val="fr-FR"/>
        </w:rPr>
        <w:t>’</w:t>
      </w:r>
      <w:r w:rsidRPr="004B3DF8">
        <w:rPr>
          <w:lang w:val="fr-FR"/>
        </w:rPr>
        <w:t>urgence et la plateforme de télémédecine, avec l</w:t>
      </w:r>
      <w:r w:rsidR="00AA30BA">
        <w:rPr>
          <w:lang w:val="fr-FR"/>
        </w:rPr>
        <w:t>’</w:t>
      </w:r>
      <w:r w:rsidRPr="004B3DF8">
        <w:rPr>
          <w:lang w:val="fr-FR"/>
        </w:rPr>
        <w:t>intervention de 62</w:t>
      </w:r>
      <w:r>
        <w:rPr>
          <w:lang w:val="fr-FR"/>
        </w:rPr>
        <w:t> </w:t>
      </w:r>
      <w:r w:rsidRPr="004B3DF8">
        <w:rPr>
          <w:lang w:val="fr-FR"/>
        </w:rPr>
        <w:t>médecins ;</w:t>
      </w:r>
    </w:p>
    <w:p w14:paraId="70DC3D73" w14:textId="7CA2E2E9" w:rsidR="00B44E88" w:rsidRPr="004B3DF8" w:rsidRDefault="00B44E88" w:rsidP="00EA1A13">
      <w:pPr>
        <w:pStyle w:val="SingleTxtG"/>
        <w:ind w:firstLine="567"/>
        <w:rPr>
          <w:shd w:val="clear" w:color="auto" w:fill="FFFFFF"/>
          <w:lang w:val="fr-FR"/>
        </w:rPr>
      </w:pPr>
      <w:r w:rsidRPr="004B3DF8">
        <w:rPr>
          <w:lang w:val="fr-FR"/>
        </w:rPr>
        <w:t>c)</w:t>
      </w:r>
      <w:r w:rsidRPr="004B3DF8">
        <w:rPr>
          <w:lang w:val="fr-FR"/>
        </w:rPr>
        <w:tab/>
        <w:t>12</w:t>
      </w:r>
      <w:r>
        <w:rPr>
          <w:lang w:val="fr-FR"/>
        </w:rPr>
        <w:t> </w:t>
      </w:r>
      <w:r w:rsidRPr="004B3DF8">
        <w:rPr>
          <w:lang w:val="fr-FR"/>
        </w:rPr>
        <w:t>000</w:t>
      </w:r>
      <w:r>
        <w:rPr>
          <w:lang w:val="fr-FR"/>
        </w:rPr>
        <w:t> </w:t>
      </w:r>
      <w:r w:rsidRPr="004B3DF8">
        <w:rPr>
          <w:lang w:val="fr-FR"/>
        </w:rPr>
        <w:t>services d</w:t>
      </w:r>
      <w:r w:rsidR="00AA30BA">
        <w:rPr>
          <w:lang w:val="fr-FR"/>
        </w:rPr>
        <w:t>’</w:t>
      </w:r>
      <w:r w:rsidRPr="004B3DF8">
        <w:rPr>
          <w:lang w:val="fr-FR"/>
        </w:rPr>
        <w:t>assistance psychologique</w:t>
      </w:r>
      <w:r>
        <w:rPr>
          <w:lang w:val="fr-FR"/>
        </w:rPr>
        <w:t> </w:t>
      </w:r>
      <w:r w:rsidRPr="004B3DF8">
        <w:rPr>
          <w:lang w:val="fr-FR"/>
        </w:rPr>
        <w:t>;</w:t>
      </w:r>
    </w:p>
    <w:p w14:paraId="4C2E63A1" w14:textId="79196DA7" w:rsidR="00B44E88" w:rsidRPr="004B3DF8" w:rsidRDefault="00B44E88" w:rsidP="00EA1A13">
      <w:pPr>
        <w:pStyle w:val="SingleTxtG"/>
        <w:ind w:firstLine="567"/>
        <w:rPr>
          <w:shd w:val="clear" w:color="auto" w:fill="FFFFFF"/>
          <w:lang w:val="fr-FR"/>
        </w:rPr>
      </w:pPr>
      <w:r w:rsidRPr="004B3DF8">
        <w:rPr>
          <w:lang w:val="fr-FR"/>
        </w:rPr>
        <w:t>d)</w:t>
      </w:r>
      <w:r w:rsidRPr="004B3DF8">
        <w:rPr>
          <w:lang w:val="fr-FR"/>
        </w:rPr>
        <w:tab/>
        <w:t>190</w:t>
      </w:r>
      <w:r>
        <w:rPr>
          <w:lang w:val="fr-FR"/>
        </w:rPr>
        <w:t> </w:t>
      </w:r>
      <w:r w:rsidRPr="004B3DF8">
        <w:rPr>
          <w:lang w:val="fr-FR"/>
        </w:rPr>
        <w:t>000</w:t>
      </w:r>
      <w:r>
        <w:rPr>
          <w:lang w:val="fr-FR"/>
        </w:rPr>
        <w:t> </w:t>
      </w:r>
      <w:r w:rsidRPr="004B3DF8">
        <w:rPr>
          <w:lang w:val="fr-FR"/>
        </w:rPr>
        <w:t xml:space="preserve">urgences dues à des phénomènes naturels, principalement </w:t>
      </w:r>
      <w:r>
        <w:rPr>
          <w:lang w:val="fr-FR"/>
        </w:rPr>
        <w:t>les</w:t>
      </w:r>
      <w:r w:rsidRPr="004B3DF8">
        <w:rPr>
          <w:lang w:val="fr-FR"/>
        </w:rPr>
        <w:t xml:space="preserve"> tempêtes tropicales Eta/Iota ;</w:t>
      </w:r>
    </w:p>
    <w:p w14:paraId="2AB10543" w14:textId="181502CF" w:rsidR="00B44E88" w:rsidRPr="004B3DF8" w:rsidRDefault="00B44E88" w:rsidP="00EA1A13">
      <w:pPr>
        <w:pStyle w:val="SingleTxtG"/>
        <w:ind w:firstLine="567"/>
        <w:rPr>
          <w:shd w:val="clear" w:color="auto" w:fill="FFFFFF"/>
          <w:lang w:val="fr-FR"/>
        </w:rPr>
      </w:pPr>
      <w:r w:rsidRPr="004B3DF8">
        <w:rPr>
          <w:lang w:val="fr-FR"/>
        </w:rPr>
        <w:t>e)</w:t>
      </w:r>
      <w:r w:rsidRPr="004B3DF8">
        <w:rPr>
          <w:lang w:val="fr-FR"/>
        </w:rPr>
        <w:tab/>
        <w:t>300</w:t>
      </w:r>
      <w:r>
        <w:rPr>
          <w:lang w:val="fr-FR"/>
        </w:rPr>
        <w:t> </w:t>
      </w:r>
      <w:r w:rsidRPr="004B3DF8">
        <w:rPr>
          <w:lang w:val="fr-FR"/>
        </w:rPr>
        <w:t>000</w:t>
      </w:r>
      <w:r>
        <w:rPr>
          <w:lang w:val="fr-FR"/>
        </w:rPr>
        <w:t> </w:t>
      </w:r>
      <w:r w:rsidRPr="004B3DF8">
        <w:rPr>
          <w:lang w:val="fr-FR"/>
        </w:rPr>
        <w:t>incendies de structure, forestiers et industriels, gérés en coordination avec la brigade des pompiers du Honduras ;</w:t>
      </w:r>
    </w:p>
    <w:p w14:paraId="642392C9" w14:textId="500C6D3D" w:rsidR="00B44E88" w:rsidRPr="004B3DF8" w:rsidRDefault="00B44E88" w:rsidP="00EA1A13">
      <w:pPr>
        <w:pStyle w:val="SingleTxtG"/>
        <w:ind w:firstLine="567"/>
        <w:rPr>
          <w:shd w:val="clear" w:color="auto" w:fill="FFFFFF"/>
          <w:lang w:val="fr-FR"/>
        </w:rPr>
      </w:pPr>
      <w:r w:rsidRPr="004B3DF8">
        <w:rPr>
          <w:lang w:val="fr-FR"/>
        </w:rPr>
        <w:t>f)</w:t>
      </w:r>
      <w:r w:rsidRPr="004B3DF8">
        <w:rPr>
          <w:lang w:val="fr-FR"/>
        </w:rPr>
        <w:tab/>
        <w:t>800</w:t>
      </w:r>
      <w:r>
        <w:rPr>
          <w:lang w:val="fr-FR"/>
        </w:rPr>
        <w:t> </w:t>
      </w:r>
      <w:r w:rsidRPr="004B3DF8">
        <w:rPr>
          <w:lang w:val="fr-FR"/>
        </w:rPr>
        <w:t>000</w:t>
      </w:r>
      <w:r>
        <w:rPr>
          <w:lang w:val="fr-FR"/>
        </w:rPr>
        <w:t> </w:t>
      </w:r>
      <w:r w:rsidRPr="004B3DF8">
        <w:rPr>
          <w:lang w:val="fr-FR"/>
        </w:rPr>
        <w:t>affaires confiées aux services d</w:t>
      </w:r>
      <w:r w:rsidR="00AA30BA">
        <w:rPr>
          <w:lang w:val="fr-FR"/>
        </w:rPr>
        <w:t>’</w:t>
      </w:r>
      <w:r w:rsidRPr="004B3DF8">
        <w:rPr>
          <w:lang w:val="fr-FR"/>
        </w:rPr>
        <w:t>enquête et de renseignement, ce qui a permis de porter un coup sévère aux organisations criminelles.</w:t>
      </w:r>
    </w:p>
    <w:p w14:paraId="43C312BE" w14:textId="298EC2D8" w:rsidR="00B44E88" w:rsidRDefault="00B44E88" w:rsidP="00326893">
      <w:pPr>
        <w:pStyle w:val="SingleTxtG"/>
        <w:rPr>
          <w:lang w:val="fr-FR"/>
        </w:rPr>
      </w:pPr>
      <w:r w:rsidRPr="004B3DF8">
        <w:rPr>
          <w:lang w:val="fr-FR"/>
        </w:rPr>
        <w:t>95.</w:t>
      </w:r>
      <w:r w:rsidRPr="004B3DF8">
        <w:rPr>
          <w:lang w:val="fr-FR"/>
        </w:rPr>
        <w:tab/>
        <w:t xml:space="preserve">En ce qui concerne les programmes de prévention et de protection des enfants et adolescents refusant de rejoindre des bandes criminelles ou </w:t>
      </w:r>
      <w:r w:rsidRPr="004B3DF8">
        <w:rPr>
          <w:i/>
          <w:iCs/>
          <w:lang w:val="fr-FR"/>
        </w:rPr>
        <w:t>maras</w:t>
      </w:r>
      <w:r w:rsidRPr="004B3DF8">
        <w:rPr>
          <w:lang w:val="fr-FR"/>
        </w:rPr>
        <w:t>, dans le cadre de la politique nationale de prévention de la violence à l</w:t>
      </w:r>
      <w:r w:rsidR="00AA30BA">
        <w:rPr>
          <w:lang w:val="fr-FR"/>
        </w:rPr>
        <w:t>’</w:t>
      </w:r>
      <w:r w:rsidRPr="004B3DF8">
        <w:rPr>
          <w:lang w:val="fr-FR"/>
        </w:rPr>
        <w:t>égard des enfants et des jeunes, le Programme national de prévention, de réadaptation et de réinsertion sociale comptait en 2019 124</w:t>
      </w:r>
      <w:r>
        <w:rPr>
          <w:lang w:val="fr-FR"/>
        </w:rPr>
        <w:t> </w:t>
      </w:r>
      <w:r w:rsidRPr="004B3DF8">
        <w:rPr>
          <w:lang w:val="fr-FR"/>
        </w:rPr>
        <w:t>réseaux communautaires de prévention actifs dans cinq départements, 15</w:t>
      </w:r>
      <w:r>
        <w:rPr>
          <w:lang w:val="fr-FR"/>
        </w:rPr>
        <w:t> </w:t>
      </w:r>
      <w:r w:rsidRPr="004B3DF8">
        <w:rPr>
          <w:lang w:val="fr-FR"/>
        </w:rPr>
        <w:t>municipalités et 124</w:t>
      </w:r>
      <w:r>
        <w:rPr>
          <w:lang w:val="fr-FR"/>
        </w:rPr>
        <w:t> </w:t>
      </w:r>
      <w:r w:rsidRPr="004B3DF8">
        <w:rPr>
          <w:lang w:val="fr-FR"/>
        </w:rPr>
        <w:t>colonies. Avec pour objectif de prévenir la violence</w:t>
      </w:r>
      <w:r>
        <w:rPr>
          <w:lang w:val="fr-FR"/>
        </w:rPr>
        <w:t xml:space="preserve"> et</w:t>
      </w:r>
      <w:r w:rsidRPr="004B3DF8">
        <w:rPr>
          <w:lang w:val="fr-FR"/>
        </w:rPr>
        <w:t xml:space="preserve"> de promouvoir une culture de paix et de vie en société, des initiatives ont été proposées à 76</w:t>
      </w:r>
      <w:r w:rsidR="00D95AF3">
        <w:rPr>
          <w:lang w:val="fr-FR"/>
        </w:rPr>
        <w:t> </w:t>
      </w:r>
      <w:r w:rsidRPr="004B3DF8">
        <w:rPr>
          <w:lang w:val="fr-FR"/>
        </w:rPr>
        <w:t>298</w:t>
      </w:r>
      <w:r>
        <w:rPr>
          <w:lang w:val="fr-FR"/>
        </w:rPr>
        <w:t> </w:t>
      </w:r>
      <w:r w:rsidRPr="004B3DF8">
        <w:rPr>
          <w:lang w:val="fr-FR"/>
        </w:rPr>
        <w:t>enfants, jeunes et membres du grand public, en coordination avec d</w:t>
      </w:r>
      <w:r w:rsidR="00AA30BA">
        <w:rPr>
          <w:lang w:val="fr-FR"/>
        </w:rPr>
        <w:t>’</w:t>
      </w:r>
      <w:r w:rsidRPr="004B3DF8">
        <w:rPr>
          <w:lang w:val="fr-FR"/>
        </w:rPr>
        <w:t>autres institutions.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850"/>
        <w:gridCol w:w="851"/>
        <w:gridCol w:w="849"/>
      </w:tblGrid>
      <w:tr w:rsidR="00B046E1" w:rsidRPr="00F8566B" w14:paraId="003DE21E" w14:textId="77777777" w:rsidTr="00FE2F22">
        <w:tc>
          <w:tcPr>
            <w:tcW w:w="7370" w:type="dxa"/>
            <w:gridSpan w:val="4"/>
            <w:tcBorders>
              <w:top w:val="single" w:sz="4" w:space="0" w:color="auto"/>
              <w:bottom w:val="single" w:sz="4" w:space="0" w:color="auto"/>
            </w:tcBorders>
            <w:shd w:val="clear" w:color="auto" w:fill="auto"/>
            <w:vAlign w:val="bottom"/>
          </w:tcPr>
          <w:p w14:paraId="509BB364" w14:textId="331FE6F1" w:rsidR="00B046E1" w:rsidRPr="00F8566B" w:rsidRDefault="00B046E1" w:rsidP="00FE2F22">
            <w:pPr>
              <w:pStyle w:val="SingleTxtG"/>
              <w:spacing w:before="80" w:after="80" w:line="200" w:lineRule="exact"/>
              <w:ind w:left="0" w:right="0"/>
              <w:jc w:val="left"/>
              <w:rPr>
                <w:i/>
                <w:sz w:val="16"/>
                <w:shd w:val="clear" w:color="auto" w:fill="FFFFFF"/>
              </w:rPr>
            </w:pPr>
            <w:r w:rsidRPr="004B3DF8">
              <w:rPr>
                <w:i/>
                <w:iCs/>
                <w:sz w:val="16"/>
                <w:szCs w:val="16"/>
                <w:lang w:val="fr-FR"/>
              </w:rPr>
              <w:t>Enfants et jeunes bénéficiaires</w:t>
            </w:r>
          </w:p>
        </w:tc>
      </w:tr>
      <w:tr w:rsidR="00B046E1" w:rsidRPr="00F8566B" w14:paraId="2279B464" w14:textId="77777777" w:rsidTr="00FE2F22">
        <w:tc>
          <w:tcPr>
            <w:tcW w:w="4820" w:type="dxa"/>
            <w:tcBorders>
              <w:top w:val="single" w:sz="4" w:space="0" w:color="auto"/>
              <w:bottom w:val="single" w:sz="12" w:space="0" w:color="auto"/>
            </w:tcBorders>
            <w:shd w:val="clear" w:color="auto" w:fill="auto"/>
            <w:vAlign w:val="bottom"/>
          </w:tcPr>
          <w:p w14:paraId="611843C1" w14:textId="759F1555" w:rsidR="00B046E1" w:rsidRPr="00F8566B" w:rsidRDefault="00B046E1" w:rsidP="00FE2F22">
            <w:pPr>
              <w:pStyle w:val="SingleTxtG"/>
              <w:spacing w:before="80" w:after="80" w:line="200" w:lineRule="exact"/>
              <w:ind w:left="0" w:right="0"/>
              <w:jc w:val="left"/>
              <w:rPr>
                <w:i/>
                <w:sz w:val="16"/>
                <w:shd w:val="clear" w:color="auto" w:fill="FFFFFF"/>
              </w:rPr>
            </w:pPr>
            <w:r w:rsidRPr="004B3DF8">
              <w:rPr>
                <w:i/>
                <w:iCs/>
                <w:sz w:val="16"/>
                <w:szCs w:val="16"/>
                <w:lang w:val="fr-FR"/>
              </w:rPr>
              <w:t>Initiatives</w:t>
            </w:r>
          </w:p>
        </w:tc>
        <w:tc>
          <w:tcPr>
            <w:tcW w:w="850" w:type="dxa"/>
            <w:tcBorders>
              <w:top w:val="single" w:sz="4" w:space="0" w:color="auto"/>
              <w:bottom w:val="single" w:sz="12" w:space="0" w:color="auto"/>
            </w:tcBorders>
            <w:shd w:val="clear" w:color="auto" w:fill="auto"/>
            <w:vAlign w:val="bottom"/>
          </w:tcPr>
          <w:p w14:paraId="7AEC3F6B" w14:textId="77777777" w:rsidR="00B046E1" w:rsidRPr="00F8566B" w:rsidRDefault="00B046E1" w:rsidP="00FE2F22">
            <w:pPr>
              <w:pStyle w:val="SingleTxtG"/>
              <w:spacing w:before="80" w:after="80" w:line="200" w:lineRule="exact"/>
              <w:ind w:left="0" w:right="0"/>
              <w:jc w:val="right"/>
              <w:rPr>
                <w:i/>
                <w:sz w:val="16"/>
                <w:shd w:val="clear" w:color="auto" w:fill="FFFFFF"/>
              </w:rPr>
            </w:pPr>
            <w:r>
              <w:rPr>
                <w:i/>
                <w:sz w:val="16"/>
                <w:shd w:val="clear" w:color="auto" w:fill="FFFFFF"/>
              </w:rPr>
              <w:t>2017</w:t>
            </w:r>
          </w:p>
        </w:tc>
        <w:tc>
          <w:tcPr>
            <w:tcW w:w="851" w:type="dxa"/>
            <w:tcBorders>
              <w:top w:val="single" w:sz="4" w:space="0" w:color="auto"/>
              <w:bottom w:val="single" w:sz="12" w:space="0" w:color="auto"/>
            </w:tcBorders>
            <w:shd w:val="clear" w:color="auto" w:fill="auto"/>
            <w:vAlign w:val="bottom"/>
          </w:tcPr>
          <w:p w14:paraId="5449E135" w14:textId="77777777" w:rsidR="00B046E1" w:rsidRPr="00F8566B" w:rsidRDefault="00B046E1" w:rsidP="00FE2F22">
            <w:pPr>
              <w:pStyle w:val="SingleTxtG"/>
              <w:spacing w:before="80" w:after="80" w:line="200" w:lineRule="exact"/>
              <w:ind w:left="0" w:right="0"/>
              <w:jc w:val="right"/>
              <w:rPr>
                <w:i/>
                <w:sz w:val="16"/>
                <w:shd w:val="clear" w:color="auto" w:fill="FFFFFF"/>
              </w:rPr>
            </w:pPr>
            <w:r>
              <w:rPr>
                <w:i/>
                <w:sz w:val="16"/>
                <w:shd w:val="clear" w:color="auto" w:fill="FFFFFF"/>
              </w:rPr>
              <w:t>2018</w:t>
            </w:r>
          </w:p>
        </w:tc>
        <w:tc>
          <w:tcPr>
            <w:tcW w:w="849" w:type="dxa"/>
            <w:tcBorders>
              <w:top w:val="single" w:sz="4" w:space="0" w:color="auto"/>
              <w:bottom w:val="single" w:sz="12" w:space="0" w:color="auto"/>
            </w:tcBorders>
            <w:shd w:val="clear" w:color="auto" w:fill="auto"/>
            <w:vAlign w:val="bottom"/>
          </w:tcPr>
          <w:p w14:paraId="3151997A" w14:textId="77777777" w:rsidR="00B046E1" w:rsidRPr="00F8566B" w:rsidRDefault="00B046E1" w:rsidP="00FE2F22">
            <w:pPr>
              <w:pStyle w:val="SingleTxtG"/>
              <w:spacing w:before="80" w:after="80" w:line="200" w:lineRule="exact"/>
              <w:ind w:left="0" w:right="0"/>
              <w:jc w:val="right"/>
              <w:rPr>
                <w:i/>
                <w:sz w:val="16"/>
                <w:shd w:val="clear" w:color="auto" w:fill="FFFFFF"/>
              </w:rPr>
            </w:pPr>
            <w:r>
              <w:rPr>
                <w:i/>
                <w:sz w:val="16"/>
                <w:shd w:val="clear" w:color="auto" w:fill="FFFFFF"/>
              </w:rPr>
              <w:t>2019</w:t>
            </w:r>
          </w:p>
        </w:tc>
      </w:tr>
      <w:tr w:rsidR="00B046E1" w:rsidRPr="00F8566B" w14:paraId="1AA2F66E" w14:textId="77777777" w:rsidTr="00FE2F22">
        <w:tc>
          <w:tcPr>
            <w:tcW w:w="4820" w:type="dxa"/>
            <w:tcBorders>
              <w:top w:val="single" w:sz="12" w:space="0" w:color="auto"/>
            </w:tcBorders>
            <w:shd w:val="clear" w:color="auto" w:fill="auto"/>
          </w:tcPr>
          <w:p w14:paraId="320A165A" w14:textId="133903F9" w:rsidR="00B046E1" w:rsidRPr="00B046E1" w:rsidRDefault="00B046E1" w:rsidP="00FE2F22">
            <w:pPr>
              <w:pStyle w:val="SingleTxtG"/>
              <w:spacing w:before="40" w:after="40" w:line="220" w:lineRule="exact"/>
              <w:ind w:left="0" w:right="0"/>
              <w:jc w:val="left"/>
              <w:rPr>
                <w:sz w:val="18"/>
                <w:shd w:val="clear" w:color="auto" w:fill="FFFFFF"/>
                <w:lang w:val="es-ES"/>
              </w:rPr>
            </w:pPr>
            <w:r w:rsidRPr="00B046E1">
              <w:rPr>
                <w:i/>
                <w:iCs/>
                <w:sz w:val="18"/>
                <w:szCs w:val="24"/>
                <w:lang w:val="fr-FR"/>
              </w:rPr>
              <w:t>Desafío de soñar mi vida</w:t>
            </w:r>
            <w:r w:rsidRPr="00B046E1">
              <w:rPr>
                <w:sz w:val="18"/>
                <w:szCs w:val="24"/>
                <w:lang w:val="fr-FR"/>
              </w:rPr>
              <w:t xml:space="preserve"> (Le défi de rêver ma vie)</w:t>
            </w:r>
          </w:p>
        </w:tc>
        <w:tc>
          <w:tcPr>
            <w:tcW w:w="850" w:type="dxa"/>
            <w:tcBorders>
              <w:top w:val="single" w:sz="12" w:space="0" w:color="auto"/>
            </w:tcBorders>
            <w:shd w:val="clear" w:color="auto" w:fill="auto"/>
          </w:tcPr>
          <w:p w14:paraId="4808531C" w14:textId="1765B584"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7</w:t>
            </w:r>
            <w:r>
              <w:rPr>
                <w:sz w:val="18"/>
                <w:szCs w:val="24"/>
              </w:rPr>
              <w:t> </w:t>
            </w:r>
            <w:r w:rsidRPr="003A125D">
              <w:rPr>
                <w:sz w:val="18"/>
                <w:szCs w:val="24"/>
              </w:rPr>
              <w:t>485</w:t>
            </w:r>
          </w:p>
        </w:tc>
        <w:tc>
          <w:tcPr>
            <w:tcW w:w="851" w:type="dxa"/>
            <w:tcBorders>
              <w:top w:val="single" w:sz="12" w:space="0" w:color="auto"/>
            </w:tcBorders>
            <w:shd w:val="clear" w:color="auto" w:fill="auto"/>
          </w:tcPr>
          <w:p w14:paraId="02693FE7" w14:textId="700D9746"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7</w:t>
            </w:r>
            <w:r>
              <w:rPr>
                <w:sz w:val="18"/>
                <w:szCs w:val="24"/>
              </w:rPr>
              <w:t> </w:t>
            </w:r>
            <w:r w:rsidRPr="003A125D">
              <w:rPr>
                <w:sz w:val="18"/>
                <w:szCs w:val="24"/>
              </w:rPr>
              <w:t>485</w:t>
            </w:r>
          </w:p>
        </w:tc>
        <w:tc>
          <w:tcPr>
            <w:tcW w:w="849" w:type="dxa"/>
            <w:tcBorders>
              <w:top w:val="single" w:sz="12" w:space="0" w:color="auto"/>
            </w:tcBorders>
            <w:shd w:val="clear" w:color="auto" w:fill="auto"/>
          </w:tcPr>
          <w:p w14:paraId="1AC53585"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171</w:t>
            </w:r>
          </w:p>
        </w:tc>
      </w:tr>
      <w:tr w:rsidR="00B046E1" w:rsidRPr="00F8566B" w14:paraId="3DC6927D" w14:textId="77777777" w:rsidTr="00FE2F22">
        <w:tc>
          <w:tcPr>
            <w:tcW w:w="4820" w:type="dxa"/>
            <w:shd w:val="clear" w:color="auto" w:fill="auto"/>
          </w:tcPr>
          <w:p w14:paraId="78D48C89" w14:textId="2AF28AE9" w:rsidR="00B046E1" w:rsidRPr="00B046E1" w:rsidRDefault="00B046E1" w:rsidP="00FE2F22">
            <w:pPr>
              <w:pStyle w:val="SingleTxtG"/>
              <w:spacing w:before="40" w:after="40" w:line="220" w:lineRule="exact"/>
              <w:ind w:left="0" w:right="0"/>
              <w:jc w:val="left"/>
              <w:rPr>
                <w:sz w:val="18"/>
                <w:shd w:val="clear" w:color="auto" w:fill="FFFFFF"/>
                <w:lang w:val="es-ES"/>
              </w:rPr>
            </w:pPr>
            <w:r w:rsidRPr="004B3DF8">
              <w:rPr>
                <w:i/>
                <w:iCs/>
                <w:sz w:val="18"/>
                <w:szCs w:val="18"/>
                <w:lang w:val="fr-FR"/>
              </w:rPr>
              <w:t>Tomar decisiones y resolución de conflictos</w:t>
            </w:r>
            <w:r w:rsidRPr="004B3DF8">
              <w:rPr>
                <w:sz w:val="18"/>
                <w:szCs w:val="18"/>
                <w:lang w:val="fr-FR"/>
              </w:rPr>
              <w:t xml:space="preserve"> </w:t>
            </w:r>
            <w:r>
              <w:rPr>
                <w:sz w:val="18"/>
                <w:szCs w:val="18"/>
                <w:lang w:val="fr-FR"/>
              </w:rPr>
              <w:br/>
            </w:r>
            <w:r w:rsidRPr="004B3DF8">
              <w:rPr>
                <w:sz w:val="18"/>
                <w:szCs w:val="18"/>
                <w:lang w:val="fr-FR"/>
              </w:rPr>
              <w:t>(Prise de décisions et résolution de conflits)</w:t>
            </w:r>
          </w:p>
        </w:tc>
        <w:tc>
          <w:tcPr>
            <w:tcW w:w="850" w:type="dxa"/>
            <w:shd w:val="clear" w:color="auto" w:fill="auto"/>
          </w:tcPr>
          <w:p w14:paraId="0D2054EA" w14:textId="490CB51B"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5</w:t>
            </w:r>
            <w:r>
              <w:rPr>
                <w:sz w:val="18"/>
                <w:szCs w:val="24"/>
              </w:rPr>
              <w:t> </w:t>
            </w:r>
            <w:r w:rsidRPr="003A125D">
              <w:rPr>
                <w:sz w:val="18"/>
                <w:szCs w:val="24"/>
              </w:rPr>
              <w:t>279</w:t>
            </w:r>
          </w:p>
        </w:tc>
        <w:tc>
          <w:tcPr>
            <w:tcW w:w="851" w:type="dxa"/>
            <w:shd w:val="clear" w:color="auto" w:fill="auto"/>
          </w:tcPr>
          <w:p w14:paraId="2C665346" w14:textId="0C3C5A50"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w:t>
            </w:r>
            <w:r>
              <w:rPr>
                <w:sz w:val="18"/>
                <w:szCs w:val="24"/>
              </w:rPr>
              <w:t> </w:t>
            </w:r>
            <w:r w:rsidRPr="003A125D">
              <w:rPr>
                <w:sz w:val="18"/>
                <w:szCs w:val="24"/>
              </w:rPr>
              <w:t>871</w:t>
            </w:r>
          </w:p>
        </w:tc>
        <w:tc>
          <w:tcPr>
            <w:tcW w:w="849" w:type="dxa"/>
            <w:shd w:val="clear" w:color="auto" w:fill="auto"/>
          </w:tcPr>
          <w:p w14:paraId="6C957C18"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374</w:t>
            </w:r>
          </w:p>
        </w:tc>
      </w:tr>
      <w:tr w:rsidR="00B046E1" w:rsidRPr="00F8566B" w14:paraId="68248005" w14:textId="77777777" w:rsidTr="00FE2F22">
        <w:tc>
          <w:tcPr>
            <w:tcW w:w="4820" w:type="dxa"/>
            <w:shd w:val="clear" w:color="auto" w:fill="auto"/>
          </w:tcPr>
          <w:p w14:paraId="05EEA34D" w14:textId="477C42EA" w:rsidR="00B046E1" w:rsidRPr="00F8566B" w:rsidRDefault="00B046E1" w:rsidP="00FE2F22">
            <w:pPr>
              <w:pStyle w:val="SingleTxtG"/>
              <w:spacing w:before="40" w:after="40" w:line="220" w:lineRule="exact"/>
              <w:ind w:left="0" w:right="0"/>
              <w:jc w:val="left"/>
              <w:rPr>
                <w:sz w:val="18"/>
                <w:shd w:val="clear" w:color="auto" w:fill="FFFFFF"/>
              </w:rPr>
            </w:pPr>
            <w:r w:rsidRPr="004B3DF8">
              <w:rPr>
                <w:i/>
                <w:iCs/>
                <w:sz w:val="18"/>
                <w:szCs w:val="18"/>
                <w:lang w:val="fr-FR"/>
              </w:rPr>
              <w:t>Familias fuertes</w:t>
            </w:r>
            <w:r w:rsidRPr="004B3DF8">
              <w:rPr>
                <w:sz w:val="18"/>
                <w:szCs w:val="18"/>
                <w:lang w:val="fr-FR"/>
              </w:rPr>
              <w:t xml:space="preserve"> (Familles fortes)</w:t>
            </w:r>
          </w:p>
        </w:tc>
        <w:tc>
          <w:tcPr>
            <w:tcW w:w="850" w:type="dxa"/>
            <w:shd w:val="clear" w:color="auto" w:fill="auto"/>
          </w:tcPr>
          <w:p w14:paraId="2EFB64F1"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324</w:t>
            </w:r>
          </w:p>
        </w:tc>
        <w:tc>
          <w:tcPr>
            <w:tcW w:w="851" w:type="dxa"/>
            <w:shd w:val="clear" w:color="auto" w:fill="auto"/>
          </w:tcPr>
          <w:p w14:paraId="7D5C2C37"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543</w:t>
            </w:r>
          </w:p>
        </w:tc>
        <w:tc>
          <w:tcPr>
            <w:tcW w:w="849" w:type="dxa"/>
            <w:shd w:val="clear" w:color="auto" w:fill="auto"/>
          </w:tcPr>
          <w:p w14:paraId="541942CC"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w:t>
            </w:r>
          </w:p>
        </w:tc>
      </w:tr>
      <w:tr w:rsidR="00B046E1" w:rsidRPr="00F8566B" w14:paraId="6B19BE69" w14:textId="77777777" w:rsidTr="00FE2F22">
        <w:tc>
          <w:tcPr>
            <w:tcW w:w="4820" w:type="dxa"/>
            <w:shd w:val="clear" w:color="auto" w:fill="auto"/>
          </w:tcPr>
          <w:p w14:paraId="5B503FF1" w14:textId="058B50F8" w:rsidR="00B046E1" w:rsidRPr="00F8566B" w:rsidRDefault="00B046E1" w:rsidP="00FE2F22">
            <w:pPr>
              <w:pStyle w:val="SingleTxtG"/>
              <w:spacing w:before="40" w:after="40" w:line="220" w:lineRule="exact"/>
              <w:ind w:left="0" w:right="0"/>
              <w:jc w:val="left"/>
              <w:rPr>
                <w:sz w:val="18"/>
                <w:shd w:val="clear" w:color="auto" w:fill="FFFFFF"/>
              </w:rPr>
            </w:pPr>
            <w:r w:rsidRPr="004B3DF8">
              <w:rPr>
                <w:i/>
                <w:iCs/>
                <w:sz w:val="18"/>
                <w:szCs w:val="18"/>
                <w:lang w:val="fr-FR"/>
              </w:rPr>
              <w:t>Cine-foros</w:t>
            </w:r>
            <w:r w:rsidRPr="004B3DF8">
              <w:rPr>
                <w:sz w:val="18"/>
                <w:szCs w:val="18"/>
                <w:lang w:val="fr-FR"/>
              </w:rPr>
              <w:t xml:space="preserve"> (Ciné forums)</w:t>
            </w:r>
          </w:p>
        </w:tc>
        <w:tc>
          <w:tcPr>
            <w:tcW w:w="850" w:type="dxa"/>
            <w:shd w:val="clear" w:color="auto" w:fill="auto"/>
          </w:tcPr>
          <w:p w14:paraId="30B1F19E" w14:textId="0563F01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w:t>
            </w:r>
            <w:r>
              <w:rPr>
                <w:sz w:val="18"/>
                <w:szCs w:val="24"/>
              </w:rPr>
              <w:t> </w:t>
            </w:r>
            <w:r w:rsidRPr="003A125D">
              <w:rPr>
                <w:sz w:val="18"/>
                <w:szCs w:val="24"/>
              </w:rPr>
              <w:t>512</w:t>
            </w:r>
          </w:p>
        </w:tc>
        <w:tc>
          <w:tcPr>
            <w:tcW w:w="851" w:type="dxa"/>
            <w:shd w:val="clear" w:color="auto" w:fill="auto"/>
          </w:tcPr>
          <w:p w14:paraId="358F17E9"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639</w:t>
            </w:r>
          </w:p>
        </w:tc>
        <w:tc>
          <w:tcPr>
            <w:tcW w:w="849" w:type="dxa"/>
            <w:shd w:val="clear" w:color="auto" w:fill="auto"/>
          </w:tcPr>
          <w:p w14:paraId="4D95137F"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232</w:t>
            </w:r>
          </w:p>
        </w:tc>
      </w:tr>
      <w:tr w:rsidR="00B046E1" w:rsidRPr="00F8566B" w14:paraId="2AB812D9" w14:textId="77777777" w:rsidTr="00FE2F22">
        <w:tc>
          <w:tcPr>
            <w:tcW w:w="4820" w:type="dxa"/>
            <w:shd w:val="clear" w:color="auto" w:fill="auto"/>
          </w:tcPr>
          <w:p w14:paraId="55AAA2BA" w14:textId="1CB7E410" w:rsidR="00B046E1" w:rsidRPr="00B046E1" w:rsidRDefault="00B046E1" w:rsidP="00FE2F22">
            <w:pPr>
              <w:pStyle w:val="SingleTxtG"/>
              <w:spacing w:before="40" w:after="40" w:line="220" w:lineRule="exact"/>
              <w:ind w:left="0" w:right="0"/>
              <w:jc w:val="left"/>
              <w:rPr>
                <w:sz w:val="18"/>
                <w:shd w:val="clear" w:color="auto" w:fill="FFFFFF"/>
              </w:rPr>
            </w:pPr>
            <w:r w:rsidRPr="004B3DF8">
              <w:rPr>
                <w:i/>
                <w:iCs/>
                <w:sz w:val="18"/>
                <w:szCs w:val="18"/>
                <w:lang w:val="fr-FR"/>
              </w:rPr>
              <w:t>La verdad sobre las drogas</w:t>
            </w:r>
            <w:r w:rsidRPr="004B3DF8">
              <w:rPr>
                <w:sz w:val="18"/>
                <w:szCs w:val="18"/>
                <w:lang w:val="fr-FR"/>
              </w:rPr>
              <w:t xml:space="preserve"> (La vérité sur les drogues, </w:t>
            </w:r>
            <w:r>
              <w:rPr>
                <w:sz w:val="18"/>
                <w:szCs w:val="18"/>
                <w:lang w:val="fr-FR"/>
              </w:rPr>
              <w:t xml:space="preserve">campagne </w:t>
            </w:r>
            <w:r w:rsidRPr="004B3DF8">
              <w:rPr>
                <w:sz w:val="18"/>
                <w:szCs w:val="18"/>
                <w:lang w:val="fr-FR"/>
              </w:rPr>
              <w:t>destiné</w:t>
            </w:r>
            <w:r>
              <w:rPr>
                <w:sz w:val="18"/>
                <w:szCs w:val="18"/>
                <w:lang w:val="fr-FR"/>
              </w:rPr>
              <w:t>e</w:t>
            </w:r>
            <w:r w:rsidRPr="004B3DF8">
              <w:rPr>
                <w:sz w:val="18"/>
                <w:szCs w:val="18"/>
                <w:lang w:val="fr-FR"/>
              </w:rPr>
              <w:t xml:space="preserve"> aux enfants et jeunes de 12 à 25</w:t>
            </w:r>
            <w:r>
              <w:rPr>
                <w:sz w:val="18"/>
                <w:szCs w:val="18"/>
                <w:lang w:val="fr-FR"/>
              </w:rPr>
              <w:t> </w:t>
            </w:r>
            <w:r w:rsidRPr="004B3DF8">
              <w:rPr>
                <w:sz w:val="18"/>
                <w:szCs w:val="18"/>
                <w:lang w:val="fr-FR"/>
              </w:rPr>
              <w:t>ans)</w:t>
            </w:r>
          </w:p>
        </w:tc>
        <w:tc>
          <w:tcPr>
            <w:tcW w:w="850" w:type="dxa"/>
            <w:shd w:val="clear" w:color="auto" w:fill="auto"/>
          </w:tcPr>
          <w:p w14:paraId="0E3198A8" w14:textId="7BD3B869"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w:t>
            </w:r>
            <w:r>
              <w:rPr>
                <w:sz w:val="18"/>
                <w:szCs w:val="24"/>
              </w:rPr>
              <w:t> </w:t>
            </w:r>
            <w:r w:rsidRPr="003A125D">
              <w:rPr>
                <w:sz w:val="18"/>
                <w:szCs w:val="24"/>
              </w:rPr>
              <w:t>613</w:t>
            </w:r>
          </w:p>
        </w:tc>
        <w:tc>
          <w:tcPr>
            <w:tcW w:w="851" w:type="dxa"/>
            <w:shd w:val="clear" w:color="auto" w:fill="auto"/>
          </w:tcPr>
          <w:p w14:paraId="1FBA2BC4" w14:textId="68F340C4"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w:t>
            </w:r>
            <w:r>
              <w:rPr>
                <w:sz w:val="18"/>
                <w:szCs w:val="24"/>
              </w:rPr>
              <w:t> </w:t>
            </w:r>
            <w:r w:rsidRPr="003A125D">
              <w:rPr>
                <w:sz w:val="18"/>
                <w:szCs w:val="24"/>
              </w:rPr>
              <w:t>268</w:t>
            </w:r>
          </w:p>
        </w:tc>
        <w:tc>
          <w:tcPr>
            <w:tcW w:w="849" w:type="dxa"/>
            <w:shd w:val="clear" w:color="auto" w:fill="auto"/>
          </w:tcPr>
          <w:p w14:paraId="442DC3A9" w14:textId="7C7FBC80"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2</w:t>
            </w:r>
            <w:r>
              <w:rPr>
                <w:sz w:val="18"/>
                <w:szCs w:val="24"/>
              </w:rPr>
              <w:t> </w:t>
            </w:r>
            <w:r w:rsidRPr="003A125D">
              <w:rPr>
                <w:sz w:val="18"/>
                <w:szCs w:val="24"/>
              </w:rPr>
              <w:t>493</w:t>
            </w:r>
          </w:p>
        </w:tc>
      </w:tr>
      <w:tr w:rsidR="00B046E1" w:rsidRPr="00F8566B" w14:paraId="4F80E74F" w14:textId="77777777" w:rsidTr="00FE2F22">
        <w:tc>
          <w:tcPr>
            <w:tcW w:w="4820" w:type="dxa"/>
            <w:shd w:val="clear" w:color="auto" w:fill="auto"/>
          </w:tcPr>
          <w:p w14:paraId="72B7CA3F" w14:textId="55A342F8" w:rsidR="00B046E1" w:rsidRPr="00B046E1" w:rsidRDefault="00B046E1" w:rsidP="00FE2F22">
            <w:pPr>
              <w:pStyle w:val="SingleTxtG"/>
              <w:spacing w:before="40" w:after="40" w:line="220" w:lineRule="exact"/>
              <w:ind w:left="0" w:right="0"/>
              <w:jc w:val="left"/>
              <w:rPr>
                <w:sz w:val="18"/>
                <w:shd w:val="clear" w:color="auto" w:fill="FFFFFF"/>
              </w:rPr>
            </w:pPr>
            <w:r w:rsidRPr="004B3DF8">
              <w:rPr>
                <w:i/>
                <w:iCs/>
                <w:sz w:val="18"/>
                <w:szCs w:val="18"/>
                <w:lang w:val="fr-FR"/>
              </w:rPr>
              <w:t>Cuentos que no son cuentos</w:t>
            </w:r>
            <w:r w:rsidRPr="004B3DF8">
              <w:rPr>
                <w:sz w:val="18"/>
                <w:szCs w:val="18"/>
                <w:lang w:val="fr-FR"/>
              </w:rPr>
              <w:t xml:space="preserve"> (Des histoires qui n</w:t>
            </w:r>
            <w:r w:rsidR="00AA30BA">
              <w:rPr>
                <w:sz w:val="18"/>
                <w:szCs w:val="18"/>
                <w:lang w:val="fr-FR"/>
              </w:rPr>
              <w:t>’</w:t>
            </w:r>
            <w:r w:rsidRPr="004B3DF8">
              <w:rPr>
                <w:sz w:val="18"/>
                <w:szCs w:val="18"/>
                <w:lang w:val="fr-FR"/>
              </w:rPr>
              <w:t>en sont pas), campagne de prévention des abus sexuels sur les enfants</w:t>
            </w:r>
          </w:p>
        </w:tc>
        <w:tc>
          <w:tcPr>
            <w:tcW w:w="850" w:type="dxa"/>
            <w:shd w:val="clear" w:color="auto" w:fill="auto"/>
          </w:tcPr>
          <w:p w14:paraId="0FD6D4AA" w14:textId="138A46F5"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1</w:t>
            </w:r>
            <w:r>
              <w:rPr>
                <w:sz w:val="18"/>
                <w:szCs w:val="24"/>
              </w:rPr>
              <w:t> </w:t>
            </w:r>
            <w:r w:rsidRPr="003A125D">
              <w:rPr>
                <w:sz w:val="18"/>
                <w:szCs w:val="24"/>
              </w:rPr>
              <w:t>757</w:t>
            </w:r>
          </w:p>
        </w:tc>
        <w:tc>
          <w:tcPr>
            <w:tcW w:w="851" w:type="dxa"/>
            <w:shd w:val="clear" w:color="auto" w:fill="auto"/>
          </w:tcPr>
          <w:p w14:paraId="3FA94850" w14:textId="70CB871E"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1</w:t>
            </w:r>
            <w:r>
              <w:rPr>
                <w:sz w:val="18"/>
                <w:szCs w:val="24"/>
              </w:rPr>
              <w:t> </w:t>
            </w:r>
            <w:r w:rsidRPr="003A125D">
              <w:rPr>
                <w:sz w:val="18"/>
                <w:szCs w:val="24"/>
              </w:rPr>
              <w:t>543</w:t>
            </w:r>
          </w:p>
        </w:tc>
        <w:tc>
          <w:tcPr>
            <w:tcW w:w="849" w:type="dxa"/>
            <w:shd w:val="clear" w:color="auto" w:fill="auto"/>
          </w:tcPr>
          <w:p w14:paraId="5C47F4A3" w14:textId="637EE1F2"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1</w:t>
            </w:r>
            <w:r>
              <w:rPr>
                <w:sz w:val="18"/>
                <w:szCs w:val="24"/>
              </w:rPr>
              <w:t> </w:t>
            </w:r>
            <w:r w:rsidRPr="003A125D">
              <w:rPr>
                <w:sz w:val="18"/>
                <w:szCs w:val="24"/>
              </w:rPr>
              <w:t>394</w:t>
            </w:r>
          </w:p>
        </w:tc>
      </w:tr>
      <w:tr w:rsidR="00B046E1" w:rsidRPr="00F8566B" w14:paraId="51DEC7A5" w14:textId="77777777" w:rsidTr="00FE2F22">
        <w:tc>
          <w:tcPr>
            <w:tcW w:w="4820" w:type="dxa"/>
            <w:tcBorders>
              <w:bottom w:val="single" w:sz="12" w:space="0" w:color="auto"/>
            </w:tcBorders>
            <w:shd w:val="clear" w:color="auto" w:fill="auto"/>
          </w:tcPr>
          <w:p w14:paraId="1F36903A" w14:textId="58B3658E" w:rsidR="00B046E1" w:rsidRPr="00F8566B" w:rsidRDefault="00B046E1" w:rsidP="00FE2F22">
            <w:pPr>
              <w:pStyle w:val="SingleTxtG"/>
              <w:spacing w:before="40" w:after="40" w:line="220" w:lineRule="exact"/>
              <w:ind w:left="0" w:right="0"/>
              <w:jc w:val="left"/>
              <w:rPr>
                <w:sz w:val="18"/>
                <w:shd w:val="clear" w:color="auto" w:fill="FFFFFF"/>
              </w:rPr>
            </w:pPr>
            <w:r w:rsidRPr="004B3DF8">
              <w:rPr>
                <w:i/>
                <w:iCs/>
                <w:sz w:val="18"/>
                <w:szCs w:val="18"/>
                <w:lang w:val="fr-FR"/>
              </w:rPr>
              <w:t>Camino a la felicidad</w:t>
            </w:r>
            <w:r w:rsidRPr="004B3DF8">
              <w:rPr>
                <w:sz w:val="18"/>
                <w:szCs w:val="18"/>
                <w:lang w:val="fr-FR"/>
              </w:rPr>
              <w:t xml:space="preserve"> (Le chemin du bonheur)</w:t>
            </w:r>
          </w:p>
        </w:tc>
        <w:tc>
          <w:tcPr>
            <w:tcW w:w="850" w:type="dxa"/>
            <w:tcBorders>
              <w:bottom w:val="single" w:sz="12" w:space="0" w:color="auto"/>
            </w:tcBorders>
            <w:shd w:val="clear" w:color="auto" w:fill="auto"/>
          </w:tcPr>
          <w:p w14:paraId="0B47C256" w14:textId="77777777"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730</w:t>
            </w:r>
          </w:p>
        </w:tc>
        <w:tc>
          <w:tcPr>
            <w:tcW w:w="851" w:type="dxa"/>
            <w:tcBorders>
              <w:bottom w:val="single" w:sz="12" w:space="0" w:color="auto"/>
            </w:tcBorders>
            <w:shd w:val="clear" w:color="auto" w:fill="auto"/>
          </w:tcPr>
          <w:p w14:paraId="5AF718BC" w14:textId="7BF38D50"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3</w:t>
            </w:r>
            <w:r>
              <w:rPr>
                <w:sz w:val="18"/>
                <w:szCs w:val="24"/>
              </w:rPr>
              <w:t> </w:t>
            </w:r>
            <w:r w:rsidRPr="003A125D">
              <w:rPr>
                <w:sz w:val="18"/>
                <w:szCs w:val="24"/>
              </w:rPr>
              <w:t>182</w:t>
            </w:r>
          </w:p>
        </w:tc>
        <w:tc>
          <w:tcPr>
            <w:tcW w:w="849" w:type="dxa"/>
            <w:tcBorders>
              <w:bottom w:val="single" w:sz="12" w:space="0" w:color="auto"/>
            </w:tcBorders>
            <w:shd w:val="clear" w:color="auto" w:fill="auto"/>
          </w:tcPr>
          <w:p w14:paraId="547CC6AD" w14:textId="7DC3982B" w:rsidR="00B046E1" w:rsidRPr="00F8566B" w:rsidRDefault="00B046E1" w:rsidP="00FE2F22">
            <w:pPr>
              <w:pStyle w:val="SingleTxtG"/>
              <w:spacing w:before="40" w:after="40" w:line="220" w:lineRule="exact"/>
              <w:ind w:left="0" w:right="0"/>
              <w:jc w:val="right"/>
              <w:rPr>
                <w:sz w:val="18"/>
                <w:shd w:val="clear" w:color="auto" w:fill="FFFFFF"/>
              </w:rPr>
            </w:pPr>
            <w:r w:rsidRPr="003A125D">
              <w:rPr>
                <w:sz w:val="18"/>
                <w:szCs w:val="24"/>
              </w:rPr>
              <w:t>2</w:t>
            </w:r>
            <w:r>
              <w:rPr>
                <w:sz w:val="18"/>
                <w:szCs w:val="24"/>
              </w:rPr>
              <w:t> </w:t>
            </w:r>
            <w:r w:rsidRPr="003A125D">
              <w:rPr>
                <w:sz w:val="18"/>
                <w:szCs w:val="24"/>
              </w:rPr>
              <w:t>363</w:t>
            </w:r>
          </w:p>
        </w:tc>
      </w:tr>
    </w:tbl>
    <w:p w14:paraId="42B84B21" w14:textId="77777777" w:rsidR="00B44E88" w:rsidRPr="004B3DF8" w:rsidRDefault="00B44E88" w:rsidP="0058716C">
      <w:pPr>
        <w:pStyle w:val="SingleTxtG"/>
        <w:suppressAutoHyphens w:val="0"/>
        <w:kinsoku/>
        <w:overflowPunct/>
        <w:autoSpaceDE/>
        <w:autoSpaceDN/>
        <w:adjustRightInd/>
        <w:snapToGrid/>
        <w:spacing w:before="120" w:after="240"/>
        <w:ind w:firstLine="170"/>
        <w:jc w:val="left"/>
        <w:rPr>
          <w:rFonts w:eastAsia="Calibri"/>
          <w:sz w:val="18"/>
          <w:szCs w:val="18"/>
          <w:lang w:val="fr-FR"/>
        </w:rPr>
      </w:pPr>
      <w:r w:rsidRPr="004B3DF8">
        <w:rPr>
          <w:i/>
          <w:iCs/>
          <w:sz w:val="18"/>
          <w:szCs w:val="18"/>
          <w:lang w:val="fr-FR"/>
        </w:rPr>
        <w:t>Source</w:t>
      </w:r>
      <w:r>
        <w:rPr>
          <w:i/>
          <w:iCs/>
          <w:sz w:val="18"/>
          <w:szCs w:val="18"/>
          <w:lang w:val="fr-FR"/>
        </w:rPr>
        <w:t> </w:t>
      </w:r>
      <w:r w:rsidRPr="004B3DF8">
        <w:rPr>
          <w:sz w:val="18"/>
          <w:szCs w:val="18"/>
          <w:lang w:val="fr-FR"/>
        </w:rPr>
        <w:t xml:space="preserve">: Rapports sur les </w:t>
      </w:r>
      <w:r w:rsidRPr="00AA30BA">
        <w:rPr>
          <w:rFonts w:eastAsia="Times New Roman"/>
          <w:sz w:val="18"/>
          <w:szCs w:val="24"/>
          <w:shd w:val="clear" w:color="auto" w:fill="FFFFFF"/>
          <w:lang w:eastAsia="es-ES"/>
        </w:rPr>
        <w:t>résultats</w:t>
      </w:r>
      <w:r w:rsidRPr="004B3DF8">
        <w:rPr>
          <w:sz w:val="18"/>
          <w:szCs w:val="18"/>
          <w:lang w:val="fr-FR"/>
        </w:rPr>
        <w:t xml:space="preserve"> du Programme national de prévention, de réadaptation et de réinsertion sociale</w:t>
      </w:r>
      <w:r w:rsidRPr="00C84328">
        <w:rPr>
          <w:rStyle w:val="Appelnotedebasdep"/>
        </w:rPr>
        <w:footnoteReference w:id="107"/>
      </w:r>
      <w:r>
        <w:rPr>
          <w:sz w:val="18"/>
          <w:szCs w:val="18"/>
          <w:lang w:val="fr-FR"/>
        </w:rPr>
        <w:t> </w:t>
      </w:r>
      <w:r w:rsidRPr="004B3DF8">
        <w:rPr>
          <w:sz w:val="18"/>
          <w:szCs w:val="18"/>
          <w:lang w:val="fr-FR"/>
        </w:rPr>
        <w:t>2017, 2018 et 2019.</w:t>
      </w:r>
    </w:p>
    <w:p w14:paraId="3327165E" w14:textId="77777777" w:rsidR="00B44E88" w:rsidRPr="004B3DF8" w:rsidRDefault="00B44E88" w:rsidP="00326893">
      <w:pPr>
        <w:pStyle w:val="SingleTxtG"/>
        <w:rPr>
          <w:shd w:val="clear" w:color="auto" w:fill="FFFFFF"/>
          <w:lang w:val="fr-FR"/>
        </w:rPr>
      </w:pPr>
      <w:r w:rsidRPr="004B3DF8">
        <w:rPr>
          <w:lang w:val="fr-FR"/>
        </w:rPr>
        <w:t>96.</w:t>
      </w:r>
      <w:r w:rsidRPr="004B3DF8">
        <w:rPr>
          <w:lang w:val="fr-FR"/>
        </w:rPr>
        <w:tab/>
        <w:t>Parmi les actions mises en œuvre dans le cadre du Programme national de prévention, de réadaptation et de réinsertion sociale, on peut souligner les suivantes :</w:t>
      </w:r>
    </w:p>
    <w:p w14:paraId="7D91E4C5" w14:textId="52B66CC0" w:rsidR="00B44E88" w:rsidRPr="004B3DF8" w:rsidRDefault="00B44E88" w:rsidP="00EA1A13">
      <w:pPr>
        <w:pStyle w:val="SingleTxtG"/>
        <w:ind w:firstLine="567"/>
        <w:rPr>
          <w:shd w:val="clear" w:color="auto" w:fill="FFFFFF"/>
          <w:lang w:val="fr-FR"/>
        </w:rPr>
      </w:pPr>
      <w:r w:rsidRPr="004B3DF8">
        <w:rPr>
          <w:lang w:val="fr-FR"/>
        </w:rPr>
        <w:t>a)</w:t>
      </w:r>
      <w:r w:rsidRPr="004B3DF8">
        <w:rPr>
          <w:lang w:val="fr-FR"/>
        </w:rPr>
        <w:tab/>
        <w:t>Journées de prise en charge psychologique et professionnelle dans le cadre du projet Victoria, au centre pénitentiaire Marco Aurelio Soto, au centre national de détention pour femmes, au sein des foyers CREA et des établissements d</w:t>
      </w:r>
      <w:r w:rsidR="00AA30BA">
        <w:rPr>
          <w:lang w:val="fr-FR"/>
        </w:rPr>
        <w:t>’</w:t>
      </w:r>
      <w:r w:rsidRPr="004B3DF8">
        <w:rPr>
          <w:lang w:val="fr-FR"/>
        </w:rPr>
        <w:t>enseignement secondaire de Francisco Morazán, Olancho, Cortés, Comayagua, Santa Bárbara et Lempira</w:t>
      </w:r>
      <w:r w:rsidR="00D95AF3">
        <w:rPr>
          <w:lang w:val="fr-FR"/>
        </w:rPr>
        <w:t> ;</w:t>
      </w:r>
    </w:p>
    <w:p w14:paraId="6102447D" w14:textId="20EE0B76" w:rsidR="00B44E88" w:rsidRPr="004B3DF8" w:rsidRDefault="00B44E88" w:rsidP="00EA1A13">
      <w:pPr>
        <w:pStyle w:val="SingleTxtG"/>
        <w:ind w:firstLine="567"/>
        <w:rPr>
          <w:shd w:val="clear" w:color="auto" w:fill="FFFFFF"/>
          <w:lang w:val="fr-FR"/>
        </w:rPr>
      </w:pPr>
      <w:r w:rsidRPr="004B3DF8">
        <w:rPr>
          <w:lang w:val="fr-FR"/>
        </w:rPr>
        <w:lastRenderedPageBreak/>
        <w:t>b)</w:t>
      </w:r>
      <w:r w:rsidRPr="004B3DF8">
        <w:rPr>
          <w:lang w:val="fr-FR"/>
        </w:rPr>
        <w:tab/>
        <w:t>En 2019, les tatouages de 1</w:t>
      </w:r>
      <w:r w:rsidR="00315181">
        <w:rPr>
          <w:lang w:val="fr-FR"/>
        </w:rPr>
        <w:t> </w:t>
      </w:r>
      <w:r w:rsidRPr="004B3DF8">
        <w:rPr>
          <w:lang w:val="fr-FR"/>
        </w:rPr>
        <w:t>224</w:t>
      </w:r>
      <w:r>
        <w:rPr>
          <w:lang w:val="fr-FR"/>
        </w:rPr>
        <w:t> </w:t>
      </w:r>
      <w:r w:rsidRPr="004B3DF8">
        <w:rPr>
          <w:lang w:val="fr-FR"/>
        </w:rPr>
        <w:t>jeunes du district central (859</w:t>
      </w:r>
      <w:r w:rsidR="00315181">
        <w:rPr>
          <w:lang w:val="fr-FR"/>
        </w:rPr>
        <w:t> </w:t>
      </w:r>
      <w:r w:rsidRPr="004B3DF8">
        <w:rPr>
          <w:lang w:val="fr-FR"/>
        </w:rPr>
        <w:t>hommes et 365</w:t>
      </w:r>
      <w:r>
        <w:rPr>
          <w:lang w:val="fr-FR"/>
        </w:rPr>
        <w:t> </w:t>
      </w:r>
      <w:r w:rsidRPr="004B3DF8">
        <w:rPr>
          <w:lang w:val="fr-FR"/>
        </w:rPr>
        <w:t>femmes) ont été retirés</w:t>
      </w:r>
      <w:r w:rsidR="00315181">
        <w:rPr>
          <w:lang w:val="fr-FR"/>
        </w:rPr>
        <w:t> ;</w:t>
      </w:r>
    </w:p>
    <w:p w14:paraId="2F0A510B" w14:textId="21CBF799" w:rsidR="00B44E88" w:rsidRPr="004B3DF8" w:rsidRDefault="00B44E88" w:rsidP="00EA1A13">
      <w:pPr>
        <w:pStyle w:val="SingleTxtG"/>
        <w:ind w:firstLine="567"/>
        <w:rPr>
          <w:shd w:val="clear" w:color="auto" w:fill="FFFFFF"/>
          <w:lang w:val="fr-FR"/>
        </w:rPr>
      </w:pPr>
      <w:r w:rsidRPr="004B3DF8">
        <w:rPr>
          <w:lang w:val="fr-FR"/>
        </w:rPr>
        <w:t>c)</w:t>
      </w:r>
      <w:r w:rsidRPr="004B3DF8">
        <w:rPr>
          <w:lang w:val="fr-FR"/>
        </w:rPr>
        <w:tab/>
        <w:t>Mise à jour de l</w:t>
      </w:r>
      <w:r w:rsidR="00AA30BA">
        <w:rPr>
          <w:lang w:val="fr-FR"/>
        </w:rPr>
        <w:t>’</w:t>
      </w:r>
      <w:r w:rsidRPr="004B3DF8">
        <w:rPr>
          <w:lang w:val="fr-FR"/>
        </w:rPr>
        <w:t xml:space="preserve">Étude sur la situation des </w:t>
      </w:r>
      <w:r w:rsidRPr="004B3DF8">
        <w:rPr>
          <w:i/>
          <w:iCs/>
          <w:lang w:val="fr-FR"/>
        </w:rPr>
        <w:t xml:space="preserve">maras </w:t>
      </w:r>
      <w:r w:rsidRPr="004B3DF8">
        <w:rPr>
          <w:lang w:val="fr-FR"/>
        </w:rPr>
        <w:t>et des bandes organisées au Honduras 2019, avec le soutien du PNUD et de l</w:t>
      </w:r>
      <w:r w:rsidR="00AA30BA">
        <w:rPr>
          <w:lang w:val="fr-FR"/>
        </w:rPr>
        <w:t>’</w:t>
      </w:r>
      <w:r w:rsidRPr="004B3DF8">
        <w:rPr>
          <w:lang w:val="fr-FR"/>
        </w:rPr>
        <w:t xml:space="preserve">Association pour une société plus juste (ASJ), </w:t>
      </w:r>
      <w:r w:rsidRPr="00AF09E2">
        <w:rPr>
          <w:lang w:val="fr-FR"/>
        </w:rPr>
        <w:t>le but étant de définir leur prise en charge</w:t>
      </w:r>
      <w:r w:rsidRPr="004B3DF8">
        <w:rPr>
          <w:lang w:val="fr-FR"/>
        </w:rPr>
        <w:t xml:space="preserve"> au moyen de politiques publiques, d</w:t>
      </w:r>
      <w:r w:rsidR="00AA30BA">
        <w:rPr>
          <w:lang w:val="fr-FR"/>
        </w:rPr>
        <w:t>’</w:t>
      </w:r>
      <w:r w:rsidRPr="004B3DF8">
        <w:rPr>
          <w:lang w:val="fr-FR"/>
        </w:rPr>
        <w:t>actions de l</w:t>
      </w:r>
      <w:r w:rsidR="00AA30BA">
        <w:rPr>
          <w:lang w:val="fr-FR"/>
        </w:rPr>
        <w:t>’</w:t>
      </w:r>
      <w:r w:rsidRPr="004B3DF8">
        <w:rPr>
          <w:lang w:val="fr-FR"/>
        </w:rPr>
        <w:t>État, d</w:t>
      </w:r>
      <w:r w:rsidR="00AA30BA">
        <w:rPr>
          <w:lang w:val="fr-FR"/>
        </w:rPr>
        <w:t>’</w:t>
      </w:r>
      <w:r w:rsidRPr="004B3DF8">
        <w:rPr>
          <w:lang w:val="fr-FR"/>
        </w:rPr>
        <w:t>acteurs sociaux et d</w:t>
      </w:r>
      <w:r w:rsidR="00AA30BA">
        <w:rPr>
          <w:lang w:val="fr-FR"/>
        </w:rPr>
        <w:t>’</w:t>
      </w:r>
      <w:r w:rsidRPr="004B3DF8">
        <w:rPr>
          <w:lang w:val="fr-FR"/>
        </w:rPr>
        <w:t>entretiens avec les membres des bandes, les voisins et la communauté</w:t>
      </w:r>
      <w:r w:rsidR="00315181">
        <w:rPr>
          <w:lang w:val="fr-FR"/>
        </w:rPr>
        <w:t> ;</w:t>
      </w:r>
    </w:p>
    <w:p w14:paraId="39D3E079" w14:textId="182291A1" w:rsidR="00B44E88" w:rsidRPr="004B3DF8" w:rsidRDefault="00B44E88" w:rsidP="00EA1A13">
      <w:pPr>
        <w:pStyle w:val="SingleTxtG"/>
        <w:ind w:firstLine="567"/>
        <w:rPr>
          <w:shd w:val="clear" w:color="auto" w:fill="FFFFFF"/>
          <w:lang w:val="fr-FR"/>
        </w:rPr>
      </w:pPr>
      <w:r w:rsidRPr="004B3DF8">
        <w:rPr>
          <w:lang w:val="fr-FR"/>
        </w:rPr>
        <w:t>d)</w:t>
      </w:r>
      <w:r w:rsidRPr="004B3DF8">
        <w:rPr>
          <w:lang w:val="fr-FR"/>
        </w:rPr>
        <w:tab/>
      </w:r>
      <w:r>
        <w:rPr>
          <w:lang w:val="fr-FR"/>
        </w:rPr>
        <w:t>Création en cours d</w:t>
      </w:r>
      <w:r w:rsidR="00AA30BA">
        <w:rPr>
          <w:lang w:val="fr-FR"/>
        </w:rPr>
        <w:t>’</w:t>
      </w:r>
      <w:r w:rsidRPr="004B3DF8">
        <w:rPr>
          <w:lang w:val="fr-FR"/>
        </w:rPr>
        <w:t>une plateforme méthodologique numérique</w:t>
      </w:r>
      <w:r>
        <w:rPr>
          <w:lang w:val="fr-FR"/>
        </w:rPr>
        <w:t>, a</w:t>
      </w:r>
      <w:r w:rsidRPr="004B3DF8">
        <w:rPr>
          <w:lang w:val="fr-FR"/>
        </w:rPr>
        <w:t xml:space="preserve">vec le soutien du </w:t>
      </w:r>
      <w:r>
        <w:rPr>
          <w:lang w:val="fr-FR"/>
        </w:rPr>
        <w:t>Secrétariat d</w:t>
      </w:r>
      <w:r w:rsidR="00AA30BA">
        <w:rPr>
          <w:lang w:val="fr-FR"/>
        </w:rPr>
        <w:t>’</w:t>
      </w:r>
      <w:r>
        <w:rPr>
          <w:lang w:val="fr-FR"/>
        </w:rPr>
        <w:t>État au</w:t>
      </w:r>
      <w:r w:rsidRPr="004B3DF8">
        <w:rPr>
          <w:lang w:val="fr-FR"/>
        </w:rPr>
        <w:t xml:space="preserve"> développement et </w:t>
      </w:r>
      <w:r>
        <w:rPr>
          <w:lang w:val="fr-FR"/>
        </w:rPr>
        <w:t>à</w:t>
      </w:r>
      <w:r w:rsidRPr="004B3DF8">
        <w:rPr>
          <w:lang w:val="fr-FR"/>
        </w:rPr>
        <w:t xml:space="preserve"> l</w:t>
      </w:r>
      <w:r w:rsidR="00AA30BA">
        <w:rPr>
          <w:lang w:val="fr-FR"/>
        </w:rPr>
        <w:t>’</w:t>
      </w:r>
      <w:r w:rsidRPr="004B3DF8">
        <w:rPr>
          <w:lang w:val="fr-FR"/>
        </w:rPr>
        <w:t>insertion sociale. Elle permettra de former des enfants et adolescents en situation de vulnérabilité ou qui subissent des violences au sein de leur environnement de vie, et d</w:t>
      </w:r>
      <w:r w:rsidR="00AA30BA">
        <w:rPr>
          <w:lang w:val="fr-FR"/>
        </w:rPr>
        <w:t>’</w:t>
      </w:r>
      <w:r>
        <w:rPr>
          <w:lang w:val="fr-FR"/>
        </w:rPr>
        <w:t>entretenir des rapports</w:t>
      </w:r>
      <w:r w:rsidRPr="004B3DF8">
        <w:rPr>
          <w:lang w:val="fr-FR"/>
        </w:rPr>
        <w:t xml:space="preserve"> avec eux</w:t>
      </w:r>
      <w:r w:rsidR="00315181">
        <w:rPr>
          <w:lang w:val="fr-FR"/>
        </w:rPr>
        <w:t xml:space="preserve"> </w:t>
      </w:r>
      <w:r w:rsidRPr="004B3DF8">
        <w:rPr>
          <w:lang w:val="fr-FR"/>
        </w:rPr>
        <w:t>à distance</w:t>
      </w:r>
      <w:r w:rsidR="00315181">
        <w:rPr>
          <w:lang w:val="fr-FR"/>
        </w:rPr>
        <w:t> ;</w:t>
      </w:r>
    </w:p>
    <w:p w14:paraId="105754C2" w14:textId="3F17E892" w:rsidR="00B44E88" w:rsidRPr="004B3DF8" w:rsidRDefault="00B44E88" w:rsidP="00EA1A13">
      <w:pPr>
        <w:pStyle w:val="SingleTxtG"/>
        <w:ind w:firstLine="567"/>
        <w:rPr>
          <w:shd w:val="clear" w:color="auto" w:fill="FFFFFF"/>
          <w:lang w:val="fr-FR"/>
        </w:rPr>
      </w:pPr>
      <w:r w:rsidRPr="004B3DF8">
        <w:rPr>
          <w:lang w:val="fr-FR"/>
        </w:rPr>
        <w:t>e)</w:t>
      </w:r>
      <w:r w:rsidRPr="004B3DF8">
        <w:rPr>
          <w:lang w:val="fr-FR"/>
        </w:rPr>
        <w:tab/>
        <w:t>Dans les départements de Francisco Morazán et d</w:t>
      </w:r>
      <w:r w:rsidR="00AA30BA">
        <w:rPr>
          <w:lang w:val="fr-FR"/>
        </w:rPr>
        <w:t>’</w:t>
      </w:r>
      <w:r w:rsidRPr="004B3DF8">
        <w:rPr>
          <w:lang w:val="fr-FR"/>
        </w:rPr>
        <w:t>Olancho, le projet d</w:t>
      </w:r>
      <w:r w:rsidR="00AA30BA">
        <w:rPr>
          <w:lang w:val="fr-FR"/>
        </w:rPr>
        <w:t>’</w:t>
      </w:r>
      <w:r w:rsidRPr="004B3DF8">
        <w:rPr>
          <w:lang w:val="fr-FR"/>
        </w:rPr>
        <w:t>autonomisation, d</w:t>
      </w:r>
      <w:r w:rsidR="00AA30BA">
        <w:rPr>
          <w:lang w:val="fr-FR"/>
        </w:rPr>
        <w:t>’</w:t>
      </w:r>
      <w:r w:rsidRPr="004B3DF8">
        <w:rPr>
          <w:lang w:val="fr-FR"/>
        </w:rPr>
        <w:t>assainissement et de sport aux fins du renforcement de la cellule familiale et du secteur communautaire, qui vise à prévenir la violence, inclut un volet relatif à la santé, sous forme de conseils psychologiques sur les thèmes des drogues, du suicide, du harcèlement et des abus sexuels, de la violence et de la résilience face à la pandémie de COVID-19</w:t>
      </w:r>
      <w:r w:rsidR="00315181">
        <w:rPr>
          <w:lang w:val="fr-FR"/>
        </w:rPr>
        <w:t> ;</w:t>
      </w:r>
    </w:p>
    <w:p w14:paraId="015B3EF1" w14:textId="31D63F83" w:rsidR="00B44E88" w:rsidRPr="004B3DF8" w:rsidRDefault="00B44E88" w:rsidP="00EA1A13">
      <w:pPr>
        <w:pStyle w:val="SingleTxtG"/>
        <w:ind w:firstLine="567"/>
        <w:rPr>
          <w:shd w:val="clear" w:color="auto" w:fill="FFFFFF"/>
          <w:lang w:val="fr-FR"/>
        </w:rPr>
      </w:pPr>
      <w:r w:rsidRPr="004B3DF8">
        <w:rPr>
          <w:lang w:val="fr-FR"/>
        </w:rPr>
        <w:t>f)</w:t>
      </w:r>
      <w:r w:rsidRPr="004B3DF8">
        <w:rPr>
          <w:lang w:val="fr-FR"/>
        </w:rPr>
        <w:tab/>
        <w:t>Élaboration de la politique nationale de réinsertion sociale des adolescents et des jeunes en conflit avec la loi</w:t>
      </w:r>
      <w:r w:rsidR="00315181">
        <w:rPr>
          <w:lang w:val="fr-FR"/>
        </w:rPr>
        <w:t> ;</w:t>
      </w:r>
    </w:p>
    <w:p w14:paraId="248A5A53" w14:textId="0B632159" w:rsidR="00B44E88" w:rsidRPr="004B3DF8" w:rsidRDefault="00B44E88" w:rsidP="00EA1A13">
      <w:pPr>
        <w:pStyle w:val="SingleTxtG"/>
        <w:ind w:firstLine="567"/>
        <w:rPr>
          <w:shd w:val="clear" w:color="auto" w:fill="FFFFFF"/>
          <w:lang w:val="fr-FR"/>
        </w:rPr>
      </w:pPr>
      <w:r w:rsidRPr="004B3DF8">
        <w:rPr>
          <w:lang w:val="fr-FR"/>
        </w:rPr>
        <w:t>g)</w:t>
      </w:r>
      <w:r w:rsidRPr="004B3DF8">
        <w:rPr>
          <w:lang w:val="fr-FR"/>
        </w:rPr>
        <w:tab/>
        <w:t>En coordination avec le Bureau régional pour l</w:t>
      </w:r>
      <w:r w:rsidR="00AA30BA">
        <w:rPr>
          <w:lang w:val="fr-FR"/>
        </w:rPr>
        <w:t>’</w:t>
      </w:r>
      <w:r w:rsidRPr="004B3DF8">
        <w:rPr>
          <w:lang w:val="fr-FR"/>
        </w:rPr>
        <w:t>Amérique centrale et les Caraïbes de l</w:t>
      </w:r>
      <w:r w:rsidR="00AA30BA">
        <w:rPr>
          <w:lang w:val="fr-FR"/>
        </w:rPr>
        <w:t>’</w:t>
      </w:r>
      <w:r w:rsidRPr="004B3DF8">
        <w:rPr>
          <w:lang w:val="fr-FR"/>
        </w:rPr>
        <w:t>Office des Nations Unies contre la drogue et le crime, une méthode a été conçue pour élaborer une stratégie et un plan de réduction de la demande de drogue.</w:t>
      </w:r>
    </w:p>
    <w:p w14:paraId="6AB7F386" w14:textId="77777777" w:rsidR="00B44E88" w:rsidRPr="004B3DF8" w:rsidRDefault="00B44E88" w:rsidP="00326893">
      <w:pPr>
        <w:pStyle w:val="SingleTxtG"/>
        <w:rPr>
          <w:shd w:val="clear" w:color="auto" w:fill="FFFFFF"/>
          <w:lang w:val="fr-FR"/>
        </w:rPr>
      </w:pPr>
      <w:r w:rsidRPr="004B3DF8">
        <w:rPr>
          <w:lang w:val="fr-FR"/>
        </w:rPr>
        <w:t>97.</w:t>
      </w:r>
      <w:r w:rsidRPr="004B3DF8">
        <w:rPr>
          <w:lang w:val="fr-FR"/>
        </w:rPr>
        <w:tab/>
        <w:t>Le Programme national de prévention, de réadaptation et de réinsertion sociale dispose de techniciens communautaires certifiés en justice réparatrice et développement.</w:t>
      </w:r>
    </w:p>
    <w:p w14:paraId="2E064B10" w14:textId="3961346D" w:rsidR="00B44E88" w:rsidRPr="004B3DF8" w:rsidRDefault="00B44E88" w:rsidP="00326893">
      <w:pPr>
        <w:pStyle w:val="SingleTxtG"/>
        <w:rPr>
          <w:shd w:val="clear" w:color="auto" w:fill="FFFFFF"/>
          <w:lang w:val="fr-FR"/>
        </w:rPr>
      </w:pPr>
      <w:r w:rsidRPr="004B3DF8">
        <w:rPr>
          <w:lang w:val="fr-FR"/>
        </w:rPr>
        <w:t>98.</w:t>
      </w:r>
      <w:r w:rsidRPr="004B3DF8">
        <w:rPr>
          <w:lang w:val="fr-FR"/>
        </w:rPr>
        <w:tab/>
        <w:t>En 2020, dans le cadre de la stratégie relative aux loisirs et à la prévention de la violence, les 70</w:t>
      </w:r>
      <w:r>
        <w:rPr>
          <w:lang w:val="fr-FR"/>
        </w:rPr>
        <w:t> </w:t>
      </w:r>
      <w:r w:rsidRPr="004B3DF8">
        <w:rPr>
          <w:lang w:val="fr-FR"/>
        </w:rPr>
        <w:t>centres d</w:t>
      </w:r>
      <w:r w:rsidR="00AA30BA">
        <w:rPr>
          <w:lang w:val="fr-FR"/>
        </w:rPr>
        <w:t>’</w:t>
      </w:r>
      <w:r w:rsidRPr="004B3DF8">
        <w:rPr>
          <w:lang w:val="fr-FR"/>
        </w:rPr>
        <w:t>aide à la jeunesse répartis dans sept départements ont permis à plus de 42</w:t>
      </w:r>
      <w:r>
        <w:rPr>
          <w:lang w:val="fr-FR"/>
        </w:rPr>
        <w:t> </w:t>
      </w:r>
      <w:r w:rsidRPr="004B3DF8">
        <w:rPr>
          <w:lang w:val="fr-FR"/>
        </w:rPr>
        <w:t>000</w:t>
      </w:r>
      <w:r>
        <w:rPr>
          <w:lang w:val="fr-FR"/>
        </w:rPr>
        <w:t> </w:t>
      </w:r>
      <w:r w:rsidRPr="004B3DF8">
        <w:rPr>
          <w:lang w:val="fr-FR"/>
        </w:rPr>
        <w:t>enfants et adolescents de bénéficier d</w:t>
      </w:r>
      <w:r w:rsidR="00AA30BA">
        <w:rPr>
          <w:lang w:val="fr-FR"/>
        </w:rPr>
        <w:t>’</w:t>
      </w:r>
      <w:r w:rsidRPr="004B3DF8">
        <w:rPr>
          <w:lang w:val="fr-FR"/>
        </w:rPr>
        <w:t>activités sportives, artistiques et de divertissement, grâce à un budget de 100</w:t>
      </w:r>
      <w:r>
        <w:rPr>
          <w:lang w:val="fr-FR"/>
        </w:rPr>
        <w:t> </w:t>
      </w:r>
      <w:r w:rsidRPr="004B3DF8">
        <w:rPr>
          <w:lang w:val="fr-FR"/>
        </w:rPr>
        <w:t>millions de lempiras.</w:t>
      </w:r>
    </w:p>
    <w:p w14:paraId="427A6BD8" w14:textId="10E0EDF5" w:rsidR="00B44E88" w:rsidRPr="004B3DF8" w:rsidRDefault="00B44E88" w:rsidP="00326893">
      <w:pPr>
        <w:pStyle w:val="SingleTxtG"/>
        <w:rPr>
          <w:shd w:val="clear" w:color="auto" w:fill="FFFFFF"/>
          <w:lang w:val="fr-FR"/>
        </w:rPr>
      </w:pPr>
      <w:r w:rsidRPr="004B3DF8">
        <w:rPr>
          <w:lang w:val="fr-FR"/>
        </w:rPr>
        <w:t>99.</w:t>
      </w:r>
      <w:r w:rsidRPr="004B3DF8">
        <w:rPr>
          <w:lang w:val="fr-FR"/>
        </w:rPr>
        <w:tab/>
        <w:t>Dans le cadre de la politique nationale de prévention de la violence à l</w:t>
      </w:r>
      <w:r w:rsidR="00AA30BA">
        <w:rPr>
          <w:lang w:val="fr-FR"/>
        </w:rPr>
        <w:t>’</w:t>
      </w:r>
      <w:r w:rsidRPr="004B3DF8">
        <w:rPr>
          <w:lang w:val="fr-FR"/>
        </w:rPr>
        <w:t xml:space="preserve">égard des enfants et des jeunes et du programme </w:t>
      </w:r>
      <w:r w:rsidRPr="004B3DF8">
        <w:rPr>
          <w:i/>
          <w:iCs/>
          <w:lang w:val="fr-FR"/>
        </w:rPr>
        <w:t xml:space="preserve">Gang Resistance Education and Training </w:t>
      </w:r>
      <w:r w:rsidRPr="004B3DF8">
        <w:rPr>
          <w:lang w:val="fr-FR"/>
        </w:rPr>
        <w:t xml:space="preserve">(Éducation et formation pour lutter contre les gangs), le </w:t>
      </w:r>
      <w:r>
        <w:rPr>
          <w:lang w:val="fr-FR"/>
        </w:rPr>
        <w:t>Secrétariat d</w:t>
      </w:r>
      <w:r w:rsidR="00AA30BA">
        <w:rPr>
          <w:lang w:val="fr-FR"/>
        </w:rPr>
        <w:t>’</w:t>
      </w:r>
      <w:r>
        <w:rPr>
          <w:lang w:val="fr-FR"/>
        </w:rPr>
        <w:t>État à</w:t>
      </w:r>
      <w:r w:rsidRPr="004B3DF8">
        <w:rPr>
          <w:lang w:val="fr-FR"/>
        </w:rPr>
        <w:t xml:space="preserve"> la sécurité propose des activités visant à favoriser la paix et la cohésion sociale, au moyen d</w:t>
      </w:r>
      <w:r w:rsidR="00AA30BA">
        <w:rPr>
          <w:lang w:val="fr-FR"/>
        </w:rPr>
        <w:t>’</w:t>
      </w:r>
      <w:r w:rsidRPr="004B3DF8">
        <w:rPr>
          <w:lang w:val="fr-FR"/>
        </w:rPr>
        <w:t>échanges sur la prévention en matière de drogues, les abus sexuels, la coexistence citoyenne et les valeurs, de campements ludiques et d</w:t>
      </w:r>
      <w:r w:rsidR="00AA30BA">
        <w:rPr>
          <w:lang w:val="fr-FR"/>
        </w:rPr>
        <w:t>’</w:t>
      </w:r>
      <w:r w:rsidRPr="004B3DF8">
        <w:rPr>
          <w:lang w:val="fr-FR"/>
        </w:rPr>
        <w:t>espaces de loisirs. Entre 2017 et 2021, 347 990</w:t>
      </w:r>
      <w:r>
        <w:rPr>
          <w:lang w:val="fr-FR"/>
        </w:rPr>
        <w:t> </w:t>
      </w:r>
      <w:r w:rsidRPr="004B3DF8">
        <w:rPr>
          <w:lang w:val="fr-FR"/>
        </w:rPr>
        <w:t>enfants et adolescents de 7 à 17</w:t>
      </w:r>
      <w:r>
        <w:rPr>
          <w:lang w:val="fr-FR"/>
        </w:rPr>
        <w:t> </w:t>
      </w:r>
      <w:r w:rsidRPr="004B3DF8">
        <w:rPr>
          <w:lang w:val="fr-FR"/>
        </w:rPr>
        <w:t>ans en ont bénéficié (87</w:t>
      </w:r>
      <w:r>
        <w:rPr>
          <w:lang w:val="fr-FR"/>
        </w:rPr>
        <w:t> </w:t>
      </w:r>
      <w:r w:rsidRPr="004B3DF8">
        <w:rPr>
          <w:lang w:val="fr-FR"/>
        </w:rPr>
        <w:t>617 en 2017, 101</w:t>
      </w:r>
      <w:r>
        <w:rPr>
          <w:lang w:val="fr-FR"/>
        </w:rPr>
        <w:t> </w:t>
      </w:r>
      <w:r w:rsidRPr="004B3DF8">
        <w:rPr>
          <w:lang w:val="fr-FR"/>
        </w:rPr>
        <w:t>998 en 2018, 136</w:t>
      </w:r>
      <w:r>
        <w:rPr>
          <w:lang w:val="fr-FR"/>
        </w:rPr>
        <w:t> </w:t>
      </w:r>
      <w:r w:rsidRPr="004B3DF8">
        <w:rPr>
          <w:lang w:val="fr-FR"/>
        </w:rPr>
        <w:t>720 en 2019, 1</w:t>
      </w:r>
      <w:r>
        <w:rPr>
          <w:lang w:val="fr-FR"/>
        </w:rPr>
        <w:t> </w:t>
      </w:r>
      <w:r w:rsidRPr="004B3DF8">
        <w:rPr>
          <w:lang w:val="fr-FR"/>
        </w:rPr>
        <w:t>546 en 2020 et 20</w:t>
      </w:r>
      <w:r>
        <w:rPr>
          <w:lang w:val="fr-FR"/>
        </w:rPr>
        <w:t> </w:t>
      </w:r>
      <w:r w:rsidRPr="004B3DF8">
        <w:rPr>
          <w:lang w:val="fr-FR"/>
        </w:rPr>
        <w:t>109 en 2021).</w:t>
      </w:r>
    </w:p>
    <w:p w14:paraId="6D881ECC" w14:textId="77777777" w:rsidR="00B44E88" w:rsidRPr="004B3DF8" w:rsidRDefault="00B44E88" w:rsidP="00326893">
      <w:pPr>
        <w:pStyle w:val="SingleTxtG"/>
        <w:rPr>
          <w:shd w:val="clear" w:color="auto" w:fill="FFFFFF"/>
          <w:lang w:val="fr-FR"/>
        </w:rPr>
      </w:pPr>
      <w:bookmarkStart w:id="56" w:name="_Hlk87354777"/>
      <w:r w:rsidRPr="004B3DF8">
        <w:rPr>
          <w:lang w:val="fr-FR"/>
        </w:rPr>
        <w:t>100.</w:t>
      </w:r>
      <w:r w:rsidRPr="004B3DF8">
        <w:rPr>
          <w:lang w:val="fr-FR"/>
        </w:rPr>
        <w:tab/>
        <w:t xml:space="preserve">En septembre 2021, la stratégie de prévention de la violence et de retour à la paix, mise en œuvre par le programme </w:t>
      </w:r>
      <w:r w:rsidRPr="004B3DF8">
        <w:rPr>
          <w:i/>
          <w:iCs/>
          <w:lang w:val="fr-FR"/>
        </w:rPr>
        <w:t>Vida Mejor</w:t>
      </w:r>
      <w:r w:rsidRPr="004B3DF8">
        <w:rPr>
          <w:lang w:val="fr-FR"/>
        </w:rPr>
        <w:t xml:space="preserve"> (Pour une vie meilleure)</w:t>
      </w:r>
      <w:r>
        <w:rPr>
          <w:lang w:val="fr-FR"/>
        </w:rPr>
        <w:t>,</w:t>
      </w:r>
      <w:r w:rsidRPr="004B3DF8">
        <w:rPr>
          <w:lang w:val="fr-FR"/>
        </w:rPr>
        <w:t xml:space="preserve"> a permis de créer 116</w:t>
      </w:r>
      <w:r>
        <w:rPr>
          <w:lang w:val="fr-FR"/>
        </w:rPr>
        <w:t> </w:t>
      </w:r>
      <w:r w:rsidRPr="004B3DF8">
        <w:rPr>
          <w:lang w:val="fr-FR"/>
        </w:rPr>
        <w:t>parcs pour une vie meilleure dans tout le pays</w:t>
      </w:r>
      <w:r w:rsidRPr="00C84328">
        <w:rPr>
          <w:rStyle w:val="Appelnotedebasdep"/>
        </w:rPr>
        <w:footnoteReference w:id="108"/>
      </w:r>
      <w:r w:rsidRPr="004B3DF8">
        <w:rPr>
          <w:lang w:val="fr-FR"/>
        </w:rPr>
        <w:t>, des espaces inclusifs qui promeuvent la cohésion sociale, une culture de la paix et la prévention de la violence, fréquentés en moyenne par plus de 375</w:t>
      </w:r>
      <w:r>
        <w:rPr>
          <w:lang w:val="fr-FR"/>
        </w:rPr>
        <w:t> </w:t>
      </w:r>
      <w:r w:rsidRPr="004B3DF8">
        <w:rPr>
          <w:lang w:val="fr-FR"/>
        </w:rPr>
        <w:t>000</w:t>
      </w:r>
      <w:r>
        <w:rPr>
          <w:lang w:val="fr-FR"/>
        </w:rPr>
        <w:t> </w:t>
      </w:r>
      <w:r w:rsidRPr="004B3DF8">
        <w:rPr>
          <w:lang w:val="fr-FR"/>
        </w:rPr>
        <w:t>personnes de tous âges chaque mois</w:t>
      </w:r>
      <w:r w:rsidRPr="00C84328">
        <w:rPr>
          <w:rStyle w:val="Appelnotedebasdep"/>
        </w:rPr>
        <w:footnoteReference w:id="109"/>
      </w:r>
      <w:r w:rsidRPr="004B3DF8">
        <w:rPr>
          <w:lang w:val="fr-FR"/>
        </w:rPr>
        <w:t>.</w:t>
      </w:r>
    </w:p>
    <w:p w14:paraId="1A127671" w14:textId="18BF2052" w:rsidR="00B44E88" w:rsidRPr="004B3DF8" w:rsidRDefault="00B44E88" w:rsidP="00326893">
      <w:pPr>
        <w:pStyle w:val="SingleTxtG"/>
        <w:rPr>
          <w:shd w:val="clear" w:color="auto" w:fill="FFFFFF"/>
          <w:lang w:val="fr-FR"/>
        </w:rPr>
      </w:pPr>
      <w:r w:rsidRPr="004B3DF8">
        <w:rPr>
          <w:lang w:val="fr-FR"/>
        </w:rPr>
        <w:t>101.</w:t>
      </w:r>
      <w:r w:rsidRPr="004B3DF8">
        <w:rPr>
          <w:lang w:val="fr-FR"/>
        </w:rPr>
        <w:tab/>
        <w:t>Pour prévenir la violence dans les établissements d</w:t>
      </w:r>
      <w:r w:rsidR="00AA30BA">
        <w:rPr>
          <w:lang w:val="fr-FR"/>
        </w:rPr>
        <w:t>’</w:t>
      </w:r>
      <w:r w:rsidRPr="004B3DF8">
        <w:rPr>
          <w:lang w:val="fr-FR"/>
        </w:rPr>
        <w:t xml:space="preserve">enseignement, le </w:t>
      </w:r>
      <w:r>
        <w:rPr>
          <w:lang w:val="fr-FR"/>
        </w:rPr>
        <w:t>Secrétariat d</w:t>
      </w:r>
      <w:r w:rsidR="00AA30BA">
        <w:rPr>
          <w:lang w:val="fr-FR"/>
        </w:rPr>
        <w:t>’</w:t>
      </w:r>
      <w:r>
        <w:rPr>
          <w:lang w:val="fr-FR"/>
        </w:rPr>
        <w:t>État à</w:t>
      </w:r>
      <w:r w:rsidRPr="004B3DF8">
        <w:rPr>
          <w:lang w:val="fr-FR"/>
        </w:rPr>
        <w:t xml:space="preserve"> l</w:t>
      </w:r>
      <w:r w:rsidR="00AA30BA">
        <w:rPr>
          <w:lang w:val="fr-FR"/>
        </w:rPr>
        <w:t>’</w:t>
      </w:r>
      <w:r w:rsidRPr="004B3DF8">
        <w:rPr>
          <w:lang w:val="fr-FR"/>
        </w:rPr>
        <w:t>éducation met en œuvre les stratégies suivantes</w:t>
      </w:r>
      <w:r>
        <w:rPr>
          <w:lang w:val="fr-FR"/>
        </w:rPr>
        <w:t> </w:t>
      </w:r>
      <w:r w:rsidRPr="004B3DF8">
        <w:rPr>
          <w:lang w:val="fr-FR"/>
        </w:rPr>
        <w:t>:</w:t>
      </w:r>
    </w:p>
    <w:p w14:paraId="51568A1E" w14:textId="59A6E3DB" w:rsidR="00B44E88" w:rsidRPr="004B3DF8" w:rsidRDefault="00B44E88" w:rsidP="00EA1A13">
      <w:pPr>
        <w:pStyle w:val="SingleTxtG"/>
        <w:ind w:firstLine="567"/>
        <w:rPr>
          <w:shd w:val="clear" w:color="auto" w:fill="FFFFFF"/>
          <w:lang w:val="fr-FR"/>
        </w:rPr>
      </w:pPr>
      <w:r w:rsidRPr="004B3DF8">
        <w:rPr>
          <w:lang w:val="fr-FR"/>
        </w:rPr>
        <w:t>a)</w:t>
      </w:r>
      <w:r w:rsidRPr="004B3DF8">
        <w:rPr>
          <w:lang w:val="fr-FR"/>
        </w:rPr>
        <w:tab/>
        <w:t xml:space="preserve">Programme </w:t>
      </w:r>
      <w:r w:rsidRPr="004B3DF8">
        <w:rPr>
          <w:i/>
          <w:iCs/>
          <w:lang w:val="fr-FR"/>
        </w:rPr>
        <w:t>Paz, Convivencia y Ciudadanía</w:t>
      </w:r>
      <w:r w:rsidRPr="004B3DF8">
        <w:rPr>
          <w:lang w:val="fr-FR"/>
        </w:rPr>
        <w:t xml:space="preserve"> (Paix, cohésion sociale et citoyenneté), mis en œuvre dans 85</w:t>
      </w:r>
      <w:r>
        <w:rPr>
          <w:lang w:val="fr-FR"/>
        </w:rPr>
        <w:t> </w:t>
      </w:r>
      <w:r w:rsidRPr="004B3DF8">
        <w:rPr>
          <w:lang w:val="fr-FR"/>
        </w:rPr>
        <w:t>établissements ;</w:t>
      </w:r>
    </w:p>
    <w:p w14:paraId="7FFD7C28" w14:textId="2AC4DC84" w:rsidR="00B44E88" w:rsidRPr="004B3DF8" w:rsidRDefault="00B44E88" w:rsidP="00EA1A13">
      <w:pPr>
        <w:pStyle w:val="SingleTxtG"/>
        <w:ind w:firstLine="567"/>
        <w:rPr>
          <w:shd w:val="clear" w:color="auto" w:fill="FFFFFF"/>
          <w:lang w:val="fr-FR"/>
        </w:rPr>
      </w:pPr>
      <w:r w:rsidRPr="004B3DF8">
        <w:rPr>
          <w:lang w:val="fr-FR"/>
        </w:rPr>
        <w:t>b)</w:t>
      </w:r>
      <w:r w:rsidRPr="004B3DF8">
        <w:rPr>
          <w:lang w:val="fr-FR"/>
        </w:rPr>
        <w:tab/>
        <w:t xml:space="preserve">Programme </w:t>
      </w:r>
      <w:r w:rsidRPr="004B3DF8">
        <w:rPr>
          <w:i/>
          <w:iCs/>
          <w:lang w:val="fr-FR"/>
        </w:rPr>
        <w:t>Prevención, Protección y Reducción de Violencia en Centros Educativos</w:t>
      </w:r>
      <w:r w:rsidRPr="004B3DF8">
        <w:rPr>
          <w:lang w:val="fr-FR"/>
        </w:rPr>
        <w:t xml:space="preserve"> (Prévention, protection et réduction de la violence dans les établissements d</w:t>
      </w:r>
      <w:r w:rsidR="00AA30BA">
        <w:rPr>
          <w:lang w:val="fr-FR"/>
        </w:rPr>
        <w:t>’</w:t>
      </w:r>
      <w:r w:rsidRPr="004B3DF8">
        <w:rPr>
          <w:lang w:val="fr-FR"/>
        </w:rPr>
        <w:t>enseignement), dans le cadre duquel 19</w:t>
      </w:r>
      <w:r w:rsidR="00356C62">
        <w:rPr>
          <w:lang w:val="fr-FR"/>
        </w:rPr>
        <w:t> </w:t>
      </w:r>
      <w:r w:rsidRPr="004B3DF8">
        <w:rPr>
          <w:lang w:val="fr-FR"/>
        </w:rPr>
        <w:t>586</w:t>
      </w:r>
      <w:r>
        <w:rPr>
          <w:lang w:val="fr-FR"/>
        </w:rPr>
        <w:t> </w:t>
      </w:r>
      <w:r w:rsidRPr="004B3DF8">
        <w:rPr>
          <w:lang w:val="fr-FR"/>
        </w:rPr>
        <w:t>personnes ont été formées en 2017</w:t>
      </w:r>
      <w:r>
        <w:rPr>
          <w:lang w:val="fr-FR"/>
        </w:rPr>
        <w:t> </w:t>
      </w:r>
      <w:r w:rsidRPr="004B3DF8">
        <w:rPr>
          <w:lang w:val="fr-FR"/>
        </w:rPr>
        <w:t>;</w:t>
      </w:r>
    </w:p>
    <w:p w14:paraId="3A9113E0" w14:textId="498C6B67" w:rsidR="00B44E88" w:rsidRPr="004B3DF8" w:rsidRDefault="00B44E88" w:rsidP="00EA1A13">
      <w:pPr>
        <w:pStyle w:val="SingleTxtG"/>
        <w:ind w:firstLine="567"/>
        <w:rPr>
          <w:shd w:val="clear" w:color="auto" w:fill="FFFFFF"/>
          <w:lang w:val="fr-FR"/>
        </w:rPr>
      </w:pPr>
      <w:r w:rsidRPr="004B3DF8">
        <w:rPr>
          <w:lang w:val="fr-FR"/>
        </w:rPr>
        <w:lastRenderedPageBreak/>
        <w:t>c)</w:t>
      </w:r>
      <w:r w:rsidRPr="004B3DF8">
        <w:rPr>
          <w:lang w:val="fr-FR"/>
        </w:rPr>
        <w:tab/>
        <w:t xml:space="preserve">Programme </w:t>
      </w:r>
      <w:r w:rsidRPr="004B3DF8">
        <w:rPr>
          <w:i/>
          <w:iCs/>
          <w:lang w:val="fr-FR"/>
        </w:rPr>
        <w:t>Sin Drogas se Vive Mejor</w:t>
      </w:r>
      <w:r w:rsidRPr="004B3DF8">
        <w:rPr>
          <w:lang w:val="fr-FR"/>
        </w:rPr>
        <w:t xml:space="preserve"> (Sans drogues, on vit mieux), dans le cadre duquel, en 2018, plus de 100 000</w:t>
      </w:r>
      <w:r>
        <w:rPr>
          <w:lang w:val="fr-FR"/>
        </w:rPr>
        <w:t> </w:t>
      </w:r>
      <w:r w:rsidRPr="004B3DF8">
        <w:rPr>
          <w:lang w:val="fr-FR"/>
        </w:rPr>
        <w:t>enfants et adolescents âgés de 13 à 16</w:t>
      </w:r>
      <w:r>
        <w:rPr>
          <w:lang w:val="fr-FR"/>
        </w:rPr>
        <w:t> </w:t>
      </w:r>
      <w:r w:rsidRPr="004B3DF8">
        <w:rPr>
          <w:lang w:val="fr-FR"/>
        </w:rPr>
        <w:t>ans ont été formés au sein de 127</w:t>
      </w:r>
      <w:r>
        <w:rPr>
          <w:lang w:val="fr-FR"/>
        </w:rPr>
        <w:t> </w:t>
      </w:r>
      <w:r w:rsidRPr="004B3DF8">
        <w:rPr>
          <w:lang w:val="fr-FR"/>
        </w:rPr>
        <w:t>établissements d</w:t>
      </w:r>
      <w:r w:rsidR="00AA30BA">
        <w:rPr>
          <w:lang w:val="fr-FR"/>
        </w:rPr>
        <w:t>’</w:t>
      </w:r>
      <w:r w:rsidRPr="004B3DF8">
        <w:rPr>
          <w:lang w:val="fr-FR"/>
        </w:rPr>
        <w:t>enseignement à l</w:t>
      </w:r>
      <w:r w:rsidR="00AA30BA">
        <w:rPr>
          <w:lang w:val="fr-FR"/>
        </w:rPr>
        <w:t>’</w:t>
      </w:r>
      <w:r w:rsidRPr="004B3DF8">
        <w:rPr>
          <w:lang w:val="fr-FR"/>
        </w:rPr>
        <w:t>échelon national</w:t>
      </w:r>
      <w:r>
        <w:rPr>
          <w:lang w:val="fr-FR"/>
        </w:rPr>
        <w:t> </w:t>
      </w:r>
      <w:r w:rsidRPr="004B3DF8">
        <w:rPr>
          <w:lang w:val="fr-FR"/>
        </w:rPr>
        <w:t>;</w:t>
      </w:r>
    </w:p>
    <w:p w14:paraId="6AB45043" w14:textId="1D02D8F2" w:rsidR="00B44E88" w:rsidRPr="004B3DF8" w:rsidRDefault="00B44E88" w:rsidP="00EA1A13">
      <w:pPr>
        <w:pStyle w:val="SingleTxtG"/>
        <w:ind w:firstLine="567"/>
        <w:rPr>
          <w:shd w:val="clear" w:color="auto" w:fill="FFFFFF"/>
          <w:lang w:val="fr-FR"/>
        </w:rPr>
      </w:pPr>
      <w:r w:rsidRPr="004B3DF8">
        <w:rPr>
          <w:lang w:val="fr-FR"/>
        </w:rPr>
        <w:t>d)</w:t>
      </w:r>
      <w:r w:rsidRPr="004B3DF8">
        <w:rPr>
          <w:lang w:val="fr-FR"/>
        </w:rPr>
        <w:tab/>
        <w:t>Signature d</w:t>
      </w:r>
      <w:r w:rsidR="00AA30BA">
        <w:rPr>
          <w:lang w:val="fr-FR"/>
        </w:rPr>
        <w:t>’</w:t>
      </w:r>
      <w:r w:rsidRPr="004B3DF8">
        <w:rPr>
          <w:lang w:val="fr-FR"/>
        </w:rPr>
        <w:t xml:space="preserve">un accord avec le </w:t>
      </w:r>
      <w:r>
        <w:rPr>
          <w:lang w:val="fr-FR"/>
        </w:rPr>
        <w:t>Secrétariat d</w:t>
      </w:r>
      <w:r w:rsidR="00AA30BA">
        <w:rPr>
          <w:lang w:val="fr-FR"/>
        </w:rPr>
        <w:t>’</w:t>
      </w:r>
      <w:r>
        <w:rPr>
          <w:lang w:val="fr-FR"/>
        </w:rPr>
        <w:t>État à</w:t>
      </w:r>
      <w:r w:rsidRPr="004B3DF8">
        <w:rPr>
          <w:lang w:val="fr-FR"/>
        </w:rPr>
        <w:t xml:space="preserve"> la sécurité visant à prévenir la violence au moyen de la stratégie </w:t>
      </w:r>
      <w:r w:rsidRPr="004B3DF8">
        <w:rPr>
          <w:i/>
          <w:iCs/>
          <w:lang w:val="fr-FR"/>
        </w:rPr>
        <w:t>Miles de Manos</w:t>
      </w:r>
      <w:r w:rsidRPr="004B3DF8">
        <w:rPr>
          <w:lang w:val="fr-FR"/>
        </w:rPr>
        <w:t xml:space="preserve"> (des milliers de mains)</w:t>
      </w:r>
      <w:r w:rsidRPr="00C84328">
        <w:rPr>
          <w:rStyle w:val="Appelnotedebasdep"/>
        </w:rPr>
        <w:footnoteReference w:id="110"/>
      </w:r>
      <w:r w:rsidRPr="004B3DF8">
        <w:rPr>
          <w:lang w:val="fr-FR"/>
        </w:rPr>
        <w:t>.</w:t>
      </w:r>
    </w:p>
    <w:p w14:paraId="22781D04" w14:textId="3D51047F" w:rsidR="00B44E88" w:rsidRPr="004B3DF8" w:rsidRDefault="00B44E88" w:rsidP="00326893">
      <w:pPr>
        <w:pStyle w:val="SingleTxtG"/>
        <w:rPr>
          <w:shd w:val="clear" w:color="auto" w:fill="FFFFFF"/>
          <w:lang w:val="fr-FR"/>
        </w:rPr>
      </w:pPr>
      <w:bookmarkStart w:id="57" w:name="_Hlk87340171"/>
      <w:r w:rsidRPr="004B3DF8">
        <w:rPr>
          <w:lang w:val="fr-FR"/>
        </w:rPr>
        <w:t>102.</w:t>
      </w:r>
      <w:r w:rsidRPr="004B3DF8">
        <w:rPr>
          <w:lang w:val="fr-FR"/>
        </w:rPr>
        <w:tab/>
        <w:t xml:space="preserve">Le </w:t>
      </w:r>
      <w:r>
        <w:rPr>
          <w:lang w:val="fr-FR"/>
        </w:rPr>
        <w:t>Secrétariat d</w:t>
      </w:r>
      <w:r w:rsidR="00AA30BA">
        <w:rPr>
          <w:lang w:val="fr-FR"/>
        </w:rPr>
        <w:t>’</w:t>
      </w:r>
      <w:r>
        <w:rPr>
          <w:lang w:val="fr-FR"/>
        </w:rPr>
        <w:t>État à</w:t>
      </w:r>
      <w:r w:rsidRPr="004B3DF8">
        <w:rPr>
          <w:lang w:val="fr-FR"/>
        </w:rPr>
        <w:t xml:space="preserve"> la sécurité, avec le soutien de l</w:t>
      </w:r>
      <w:r w:rsidR="00AA30BA">
        <w:rPr>
          <w:lang w:val="fr-FR"/>
        </w:rPr>
        <w:t>’</w:t>
      </w:r>
      <w:r w:rsidRPr="004B3DF8">
        <w:rPr>
          <w:lang w:val="fr-FR"/>
        </w:rPr>
        <w:t>UNICEF et d</w:t>
      </w:r>
      <w:r w:rsidR="00AA30BA">
        <w:rPr>
          <w:lang w:val="fr-FR"/>
        </w:rPr>
        <w:t>’</w:t>
      </w:r>
      <w:r w:rsidRPr="004B3DF8">
        <w:rPr>
          <w:lang w:val="fr-FR"/>
        </w:rPr>
        <w:t xml:space="preserve">organisations de la société civile, met en œuvre la campagne </w:t>
      </w:r>
      <w:r w:rsidRPr="004B3DF8">
        <w:rPr>
          <w:i/>
          <w:iCs/>
          <w:lang w:val="fr-FR"/>
        </w:rPr>
        <w:t>Apapáchame</w:t>
      </w:r>
      <w:r>
        <w:rPr>
          <w:i/>
          <w:iCs/>
          <w:lang w:val="fr-FR"/>
        </w:rPr>
        <w:t> </w:t>
      </w:r>
      <w:r w:rsidRPr="004B3DF8">
        <w:rPr>
          <w:i/>
          <w:iCs/>
          <w:lang w:val="fr-FR"/>
        </w:rPr>
        <w:t>: Educarme con cariño y respeto está en tus manos</w:t>
      </w:r>
      <w:r w:rsidRPr="004B3DF8">
        <w:rPr>
          <w:lang w:val="fr-FR"/>
        </w:rPr>
        <w:t xml:space="preserve"> (</w:t>
      </w:r>
      <w:r w:rsidR="00A664C2">
        <w:rPr>
          <w:lang w:val="fr-FR"/>
        </w:rPr>
        <w:t>Dorlote moi : Il n’en tient qu’à toi que je sois é</w:t>
      </w:r>
      <w:r w:rsidRPr="004B3DF8">
        <w:rPr>
          <w:lang w:val="fr-FR"/>
        </w:rPr>
        <w:t>duqu</w:t>
      </w:r>
      <w:r w:rsidR="00A664C2">
        <w:rPr>
          <w:lang w:val="fr-FR"/>
        </w:rPr>
        <w:t>é</w:t>
      </w:r>
      <w:r w:rsidRPr="004B3DF8">
        <w:rPr>
          <w:lang w:val="fr-FR"/>
        </w:rPr>
        <w:t xml:space="preserve"> dans la bienveillance </w:t>
      </w:r>
      <w:r w:rsidR="00A664C2">
        <w:rPr>
          <w:lang w:val="fr-FR"/>
        </w:rPr>
        <w:t>e</w:t>
      </w:r>
      <w:r w:rsidR="00A664C2" w:rsidRPr="00A664C2">
        <w:rPr>
          <w:lang w:val="fr-FR"/>
        </w:rPr>
        <w:t xml:space="preserve">t </w:t>
      </w:r>
      <w:r w:rsidRPr="00A664C2">
        <w:rPr>
          <w:lang w:val="fr-FR"/>
        </w:rPr>
        <w:t>le respect</w:t>
      </w:r>
      <w:r w:rsidRPr="004B3DF8">
        <w:rPr>
          <w:lang w:val="fr-FR"/>
        </w:rPr>
        <w:t>), qui a bénéficié à plus de 8</w:t>
      </w:r>
      <w:r>
        <w:rPr>
          <w:lang w:val="fr-FR"/>
        </w:rPr>
        <w:t> </w:t>
      </w:r>
      <w:r w:rsidRPr="004B3DF8">
        <w:rPr>
          <w:lang w:val="fr-FR"/>
        </w:rPr>
        <w:t>000</w:t>
      </w:r>
      <w:r>
        <w:rPr>
          <w:lang w:val="fr-FR"/>
        </w:rPr>
        <w:t> </w:t>
      </w:r>
      <w:r w:rsidRPr="004B3DF8">
        <w:rPr>
          <w:lang w:val="fr-FR"/>
        </w:rPr>
        <w:t>enfants et adolescents qui ont participé à des activités de prévention de la violence à l</w:t>
      </w:r>
      <w:r w:rsidR="00AA30BA">
        <w:rPr>
          <w:lang w:val="fr-FR"/>
        </w:rPr>
        <w:t>’</w:t>
      </w:r>
      <w:r w:rsidRPr="004B3DF8">
        <w:rPr>
          <w:lang w:val="fr-FR"/>
        </w:rPr>
        <w:t>égard des enfants</w:t>
      </w:r>
      <w:r w:rsidRPr="00C84328">
        <w:rPr>
          <w:rStyle w:val="Appelnotedebasdep"/>
        </w:rPr>
        <w:footnoteReference w:id="111"/>
      </w:r>
      <w:r w:rsidRPr="004B3DF8">
        <w:rPr>
          <w:lang w:val="fr-FR"/>
        </w:rPr>
        <w:t>.</w:t>
      </w:r>
    </w:p>
    <w:bookmarkEnd w:id="56"/>
    <w:p w14:paraId="74FDF3E6" w14:textId="17FEA939" w:rsidR="00B44E88" w:rsidRPr="004B3DF8" w:rsidRDefault="00B44E88" w:rsidP="00326893">
      <w:pPr>
        <w:pStyle w:val="SingleTxtG"/>
        <w:rPr>
          <w:shd w:val="clear" w:color="auto" w:fill="FFFFFF"/>
          <w:lang w:val="fr-FR"/>
        </w:rPr>
      </w:pPr>
      <w:r w:rsidRPr="004B3DF8">
        <w:rPr>
          <w:lang w:val="fr-FR"/>
        </w:rPr>
        <w:t>103.</w:t>
      </w:r>
      <w:r w:rsidRPr="004B3DF8">
        <w:rPr>
          <w:lang w:val="fr-FR"/>
        </w:rPr>
        <w:tab/>
        <w:t>Concernant la mise en œuvre du système de promotion et de protection des droits de l</w:t>
      </w:r>
      <w:r w:rsidR="00AA30BA">
        <w:rPr>
          <w:lang w:val="fr-FR"/>
        </w:rPr>
        <w:t>’</w:t>
      </w:r>
      <w:r w:rsidRPr="004B3DF8">
        <w:rPr>
          <w:lang w:val="fr-FR"/>
        </w:rPr>
        <w:t>enfant, le Système de protection des droits des enfants et des adolescents au Honduras a été créé en 2019. Composé d</w:t>
      </w:r>
      <w:r w:rsidR="00AA30BA">
        <w:rPr>
          <w:lang w:val="fr-FR"/>
        </w:rPr>
        <w:t>’</w:t>
      </w:r>
      <w:r w:rsidRPr="004B3DF8">
        <w:rPr>
          <w:lang w:val="fr-FR"/>
        </w:rPr>
        <w:t>un Conseil national, de cinq conseils départementaux et de 164</w:t>
      </w:r>
      <w:r>
        <w:rPr>
          <w:lang w:val="fr-FR"/>
        </w:rPr>
        <w:t> </w:t>
      </w:r>
      <w:r w:rsidRPr="004B3DF8">
        <w:rPr>
          <w:lang w:val="fr-FR"/>
        </w:rPr>
        <w:t>conseils municipaux de garantie des droits des enfants et des adolescents, il réunit des institutions publiques et environ 150</w:t>
      </w:r>
      <w:r>
        <w:rPr>
          <w:lang w:val="fr-FR"/>
        </w:rPr>
        <w:t> </w:t>
      </w:r>
      <w:r w:rsidRPr="004B3DF8">
        <w:rPr>
          <w:lang w:val="fr-FR"/>
        </w:rPr>
        <w:t>organisations de la société civile œuvrant dans le domaine de l</w:t>
      </w:r>
      <w:r w:rsidR="00AA30BA">
        <w:rPr>
          <w:lang w:val="fr-FR"/>
        </w:rPr>
        <w:t>’</w:t>
      </w:r>
      <w:r w:rsidRPr="004B3DF8">
        <w:rPr>
          <w:lang w:val="fr-FR"/>
        </w:rPr>
        <w:t>enfance.</w:t>
      </w:r>
    </w:p>
    <w:p w14:paraId="4D82A967" w14:textId="3C4DD32A" w:rsidR="00B44E88" w:rsidRPr="004B3DF8" w:rsidRDefault="00B44E88" w:rsidP="00326893">
      <w:pPr>
        <w:pStyle w:val="SingleTxtG"/>
        <w:rPr>
          <w:shd w:val="clear" w:color="auto" w:fill="FFFFFF"/>
          <w:lang w:val="fr-FR"/>
        </w:rPr>
      </w:pPr>
      <w:r w:rsidRPr="004B3DF8">
        <w:rPr>
          <w:lang w:val="fr-FR"/>
        </w:rPr>
        <w:t>104.</w:t>
      </w:r>
      <w:r w:rsidRPr="004B3DF8">
        <w:rPr>
          <w:lang w:val="fr-FR"/>
        </w:rPr>
        <w:tab/>
        <w:t>Par l</w:t>
      </w:r>
      <w:r w:rsidR="00AA30BA">
        <w:rPr>
          <w:lang w:val="fr-FR"/>
        </w:rPr>
        <w:t>’</w:t>
      </w:r>
      <w:r w:rsidRPr="004B3DF8">
        <w:rPr>
          <w:lang w:val="fr-FR"/>
        </w:rPr>
        <w:t>intermédiaire du Système de protection des droits des enfants et des adolescents au Honduras, la Direction nationale de l</w:t>
      </w:r>
      <w:r w:rsidR="00AA30BA">
        <w:rPr>
          <w:lang w:val="fr-FR"/>
        </w:rPr>
        <w:t>’</w:t>
      </w:r>
      <w:r w:rsidRPr="004B3DF8">
        <w:rPr>
          <w:lang w:val="fr-FR"/>
        </w:rPr>
        <w:t>enfance, de l</w:t>
      </w:r>
      <w:r w:rsidR="00AA30BA">
        <w:rPr>
          <w:lang w:val="fr-FR"/>
        </w:rPr>
        <w:t>’</w:t>
      </w:r>
      <w:r w:rsidRPr="004B3DF8">
        <w:rPr>
          <w:lang w:val="fr-FR"/>
        </w:rPr>
        <w:t>adolescence et de la famille</w:t>
      </w:r>
      <w:r>
        <w:rPr>
          <w:lang w:val="fr-FR"/>
        </w:rPr>
        <w:t xml:space="preserve"> a</w:t>
      </w:r>
      <w:r w:rsidRPr="004B3DF8">
        <w:rPr>
          <w:lang w:val="fr-FR"/>
        </w:rPr>
        <w:t xml:space="preserve"> </w:t>
      </w:r>
      <w:r>
        <w:rPr>
          <w:lang w:val="fr-FR"/>
        </w:rPr>
        <w:t>dispensé</w:t>
      </w:r>
      <w:r w:rsidRPr="004B3DF8">
        <w:rPr>
          <w:lang w:val="fr-FR"/>
        </w:rPr>
        <w:t xml:space="preserve"> 44</w:t>
      </w:r>
      <w:r>
        <w:rPr>
          <w:lang w:val="fr-FR"/>
        </w:rPr>
        <w:t> </w:t>
      </w:r>
      <w:r w:rsidRPr="004B3DF8">
        <w:rPr>
          <w:lang w:val="fr-FR"/>
        </w:rPr>
        <w:t>formations à la protection des droits de l</w:t>
      </w:r>
      <w:r w:rsidR="00AA30BA">
        <w:rPr>
          <w:lang w:val="fr-FR"/>
        </w:rPr>
        <w:t>’</w:t>
      </w:r>
      <w:r w:rsidRPr="004B3DF8">
        <w:rPr>
          <w:lang w:val="fr-FR"/>
        </w:rPr>
        <w:t>enfance, à l</w:t>
      </w:r>
      <w:r w:rsidR="00AA30BA">
        <w:rPr>
          <w:lang w:val="fr-FR"/>
        </w:rPr>
        <w:t>’</w:t>
      </w:r>
      <w:r w:rsidRPr="004B3DF8">
        <w:rPr>
          <w:lang w:val="fr-FR"/>
        </w:rPr>
        <w:t>échelle des conseils municipaux de garantie, a mis en place l</w:t>
      </w:r>
      <w:r w:rsidR="00AA30BA">
        <w:rPr>
          <w:lang w:val="fr-FR"/>
        </w:rPr>
        <w:t>’</w:t>
      </w:r>
      <w:r w:rsidRPr="004B3DF8">
        <w:rPr>
          <w:lang w:val="fr-FR"/>
        </w:rPr>
        <w:t>Observatoire des droits de l</w:t>
      </w:r>
      <w:r w:rsidR="00AA30BA">
        <w:rPr>
          <w:lang w:val="fr-FR"/>
        </w:rPr>
        <w:t>’</w:t>
      </w:r>
      <w:r w:rsidRPr="004B3DF8">
        <w:rPr>
          <w:lang w:val="fr-FR"/>
        </w:rPr>
        <w:t>enfant, a élaboré 25</w:t>
      </w:r>
      <w:r>
        <w:rPr>
          <w:lang w:val="fr-FR"/>
        </w:rPr>
        <w:t> </w:t>
      </w:r>
      <w:r w:rsidRPr="004B3DF8">
        <w:rPr>
          <w:lang w:val="fr-FR"/>
        </w:rPr>
        <w:t>plans d</w:t>
      </w:r>
      <w:r w:rsidR="00AA30BA">
        <w:rPr>
          <w:lang w:val="fr-FR"/>
        </w:rPr>
        <w:t>’</w:t>
      </w:r>
      <w:r w:rsidRPr="004B3DF8">
        <w:rPr>
          <w:lang w:val="fr-FR"/>
        </w:rPr>
        <w:t>action et a organisé 10</w:t>
      </w:r>
      <w:r>
        <w:rPr>
          <w:lang w:val="fr-FR"/>
        </w:rPr>
        <w:t> </w:t>
      </w:r>
      <w:r w:rsidRPr="004B3DF8">
        <w:rPr>
          <w:lang w:val="fr-FR"/>
        </w:rPr>
        <w:t>ateliers pour présenter le projet de Politique nationale relative aux droits des enfants et des adolescents au Honduras. En outre, 24</w:t>
      </w:r>
      <w:r>
        <w:rPr>
          <w:lang w:val="fr-FR"/>
        </w:rPr>
        <w:t> </w:t>
      </w:r>
      <w:r w:rsidRPr="004B3DF8">
        <w:rPr>
          <w:lang w:val="fr-FR"/>
        </w:rPr>
        <w:t>000</w:t>
      </w:r>
      <w:r>
        <w:rPr>
          <w:lang w:val="fr-FR"/>
        </w:rPr>
        <w:t> </w:t>
      </w:r>
      <w:r w:rsidRPr="004B3DF8">
        <w:rPr>
          <w:lang w:val="fr-FR"/>
        </w:rPr>
        <w:t>prestations ont été fournies à des enfants et adolescents dont les droits ont été violés et ayant besoin d</w:t>
      </w:r>
      <w:r w:rsidR="00AA30BA">
        <w:rPr>
          <w:lang w:val="fr-FR"/>
        </w:rPr>
        <w:t>’</w:t>
      </w:r>
      <w:r w:rsidRPr="004B3DF8">
        <w:rPr>
          <w:lang w:val="fr-FR"/>
        </w:rPr>
        <w:t>une protection.</w:t>
      </w:r>
    </w:p>
    <w:p w14:paraId="28A9AF28" w14:textId="7FACBB2B" w:rsidR="00B44E88" w:rsidRPr="004B3DF8" w:rsidRDefault="00B44E88" w:rsidP="00326893">
      <w:pPr>
        <w:pStyle w:val="SingleTxtG"/>
        <w:rPr>
          <w:shd w:val="clear" w:color="auto" w:fill="FFFFFF"/>
          <w:lang w:val="fr-FR"/>
        </w:rPr>
      </w:pPr>
      <w:bookmarkStart w:id="58" w:name="_Hlk87340193"/>
      <w:bookmarkEnd w:id="57"/>
      <w:r w:rsidRPr="004B3DF8">
        <w:rPr>
          <w:lang w:val="fr-FR"/>
        </w:rPr>
        <w:t>105.</w:t>
      </w:r>
      <w:r w:rsidRPr="004B3DF8">
        <w:rPr>
          <w:lang w:val="fr-FR"/>
        </w:rPr>
        <w:tab/>
        <w:t>Dans le cadre d</w:t>
      </w:r>
      <w:r w:rsidR="00AA30BA">
        <w:rPr>
          <w:lang w:val="fr-FR"/>
        </w:rPr>
        <w:t>’</w:t>
      </w:r>
      <w:r w:rsidRPr="004B3DF8">
        <w:rPr>
          <w:lang w:val="fr-FR"/>
        </w:rPr>
        <w:t>une prise en charge globale des enfants et des adolescents vivant dans la rue, la Direction nationale de l</w:t>
      </w:r>
      <w:r w:rsidR="00AA30BA">
        <w:rPr>
          <w:lang w:val="fr-FR"/>
        </w:rPr>
        <w:t>’</w:t>
      </w:r>
      <w:r w:rsidRPr="004B3DF8">
        <w:rPr>
          <w:lang w:val="fr-FR"/>
        </w:rPr>
        <w:t>enfance, de l</w:t>
      </w:r>
      <w:r w:rsidR="00AA30BA">
        <w:rPr>
          <w:lang w:val="fr-FR"/>
        </w:rPr>
        <w:t>’</w:t>
      </w:r>
      <w:r w:rsidRPr="004B3DF8">
        <w:rPr>
          <w:lang w:val="fr-FR"/>
        </w:rPr>
        <w:t>adolescence et de la famille a mis au point en 2020 la stratégie interinstitutionnelle de prise en charge des familles et enfants vivant dans la rue, en menant des opérations dans le district central et à San Pedro Sula pendant la pandémie de COVID-19.</w:t>
      </w:r>
      <w:r>
        <w:rPr>
          <w:lang w:val="fr-FR"/>
        </w:rPr>
        <w:t xml:space="preserve"> </w:t>
      </w:r>
      <w:r w:rsidRPr="004B3DF8">
        <w:rPr>
          <w:lang w:val="fr-FR"/>
        </w:rPr>
        <w:t>Le protocole de prise en charge des enfants sans protection et particulièrement des enfants des rues a également été élaboré. Des rations alimentaires et des masques ont été fournis à 179</w:t>
      </w:r>
      <w:r>
        <w:rPr>
          <w:lang w:val="fr-FR"/>
        </w:rPr>
        <w:t> </w:t>
      </w:r>
      <w:r w:rsidRPr="004B3DF8">
        <w:rPr>
          <w:lang w:val="fr-FR"/>
        </w:rPr>
        <w:t>enfants et adolescents de 148</w:t>
      </w:r>
      <w:r>
        <w:rPr>
          <w:lang w:val="fr-FR"/>
        </w:rPr>
        <w:t> </w:t>
      </w:r>
      <w:r w:rsidRPr="004B3DF8">
        <w:rPr>
          <w:lang w:val="fr-FR"/>
        </w:rPr>
        <w:t>familles.</w:t>
      </w:r>
      <w:bookmarkEnd w:id="58"/>
    </w:p>
    <w:p w14:paraId="10B16A1A" w14:textId="77777777" w:rsidR="00B44E88" w:rsidRPr="004B3DF8" w:rsidRDefault="00B44E88" w:rsidP="0058716C">
      <w:pPr>
        <w:pStyle w:val="H23G"/>
        <w:rPr>
          <w:lang w:val="fr-FR"/>
        </w:rPr>
      </w:pPr>
      <w:bookmarkStart w:id="59" w:name="_Toc88835417"/>
      <w:r w:rsidRPr="004B3DF8">
        <w:rPr>
          <w:lang w:val="fr-FR"/>
        </w:rPr>
        <w:tab/>
        <w:t>8.</w:t>
      </w:r>
      <w:r w:rsidRPr="004B3DF8">
        <w:rPr>
          <w:lang w:val="fr-FR"/>
        </w:rPr>
        <w:tab/>
      </w:r>
      <w:bookmarkStart w:id="60" w:name="_Hlk131464207"/>
      <w:r w:rsidRPr="004B3DF8">
        <w:rPr>
          <w:lang w:val="fr-FR"/>
        </w:rPr>
        <w:t>Droit à la liberté et à la sécurité de la personne (art.</w:t>
      </w:r>
      <w:r>
        <w:rPr>
          <w:lang w:val="fr-FR"/>
        </w:rPr>
        <w:t> </w:t>
      </w:r>
      <w:r w:rsidRPr="004B3DF8">
        <w:rPr>
          <w:lang w:val="fr-FR"/>
        </w:rPr>
        <w:t>9)</w:t>
      </w:r>
      <w:bookmarkEnd w:id="59"/>
      <w:bookmarkEnd w:id="60"/>
    </w:p>
    <w:p w14:paraId="01400F63" w14:textId="120C83EC" w:rsidR="00B44E88" w:rsidRPr="004B3DF8" w:rsidRDefault="00B44E88" w:rsidP="00326893">
      <w:pPr>
        <w:pStyle w:val="SingleTxtG"/>
        <w:rPr>
          <w:b/>
          <w:bCs/>
          <w:lang w:val="fr-FR"/>
        </w:rPr>
      </w:pPr>
      <w:r w:rsidRPr="004B3DF8">
        <w:rPr>
          <w:lang w:val="fr-FR"/>
        </w:rPr>
        <w:t>106.</w:t>
      </w:r>
      <w:r w:rsidRPr="004B3DF8">
        <w:rPr>
          <w:lang w:val="fr-FR"/>
        </w:rPr>
        <w:tab/>
        <w:t>Concernant les recommandations formulées au paragraphe</w:t>
      </w:r>
      <w:r>
        <w:rPr>
          <w:lang w:val="fr-FR"/>
        </w:rPr>
        <w:t> </w:t>
      </w:r>
      <w:r w:rsidRPr="004B3DF8">
        <w:rPr>
          <w:lang w:val="fr-FR"/>
        </w:rPr>
        <w:t xml:space="preserve">21 des observations finales relatives au renforcement de la </w:t>
      </w:r>
      <w:r>
        <w:rPr>
          <w:lang w:val="fr-FR"/>
        </w:rPr>
        <w:t>P</w:t>
      </w:r>
      <w:r w:rsidRPr="004B3DF8">
        <w:rPr>
          <w:lang w:val="fr-FR"/>
        </w:rPr>
        <w:t>olice nationale, en 2017 sont entré</w:t>
      </w:r>
      <w:r>
        <w:rPr>
          <w:lang w:val="fr-FR"/>
        </w:rPr>
        <w:t>e</w:t>
      </w:r>
      <w:r w:rsidRPr="004B3DF8">
        <w:rPr>
          <w:lang w:val="fr-FR"/>
        </w:rPr>
        <w:t xml:space="preserve">s en vigueur la loi organique relative au </w:t>
      </w:r>
      <w:r>
        <w:rPr>
          <w:lang w:val="fr-FR"/>
        </w:rPr>
        <w:t>Secrétariat d</w:t>
      </w:r>
      <w:r w:rsidR="00AA30BA">
        <w:rPr>
          <w:lang w:val="fr-FR"/>
        </w:rPr>
        <w:t>’</w:t>
      </w:r>
      <w:r>
        <w:rPr>
          <w:lang w:val="fr-FR"/>
        </w:rPr>
        <w:t>État à</w:t>
      </w:r>
      <w:r w:rsidRPr="004B3DF8">
        <w:rPr>
          <w:lang w:val="fr-FR"/>
        </w:rPr>
        <w:t xml:space="preserve"> la sécurité et </w:t>
      </w:r>
      <w:r>
        <w:rPr>
          <w:lang w:val="fr-FR"/>
        </w:rPr>
        <w:t>à</w:t>
      </w:r>
      <w:r w:rsidRPr="004B3DF8">
        <w:rPr>
          <w:lang w:val="fr-FR"/>
        </w:rPr>
        <w:t xml:space="preserve"> la </w:t>
      </w:r>
      <w:r>
        <w:rPr>
          <w:lang w:val="fr-FR"/>
        </w:rPr>
        <w:t>P</w:t>
      </w:r>
      <w:r w:rsidRPr="004B3DF8">
        <w:rPr>
          <w:lang w:val="fr-FR"/>
        </w:rPr>
        <w:t>olice nationale et la loi relative aux carrières de la police (et son règlement d</w:t>
      </w:r>
      <w:r w:rsidR="00AA30BA">
        <w:rPr>
          <w:lang w:val="fr-FR"/>
        </w:rPr>
        <w:t>’</w:t>
      </w:r>
      <w:r w:rsidRPr="004B3DF8">
        <w:rPr>
          <w:lang w:val="fr-FR"/>
        </w:rPr>
        <w:t>application en 2019). Cette législation met particulièrement l</w:t>
      </w:r>
      <w:r w:rsidR="00AA30BA">
        <w:rPr>
          <w:lang w:val="fr-FR"/>
        </w:rPr>
        <w:t>’</w:t>
      </w:r>
      <w:r w:rsidRPr="004B3DF8">
        <w:rPr>
          <w:lang w:val="fr-FR"/>
        </w:rPr>
        <w:t>accent sur la prévention des infractions, le contrôle et les poursuites dans le cadre des carrières de police.</w:t>
      </w:r>
    </w:p>
    <w:p w14:paraId="119AF553" w14:textId="48D4B700" w:rsidR="00B44E88" w:rsidRPr="004B3DF8" w:rsidRDefault="00B44E88" w:rsidP="00326893">
      <w:pPr>
        <w:pStyle w:val="SingleTxtG"/>
        <w:rPr>
          <w:lang w:val="fr-FR"/>
        </w:rPr>
      </w:pPr>
      <w:r w:rsidRPr="004B3DF8">
        <w:rPr>
          <w:lang w:val="fr-FR"/>
        </w:rPr>
        <w:t>107.</w:t>
      </w:r>
      <w:r w:rsidRPr="004B3DF8">
        <w:rPr>
          <w:lang w:val="fr-FR"/>
        </w:rPr>
        <w:tab/>
        <w:t>Entre 2017 et octobre 2021, l</w:t>
      </w:r>
      <w:r w:rsidR="00AA30BA">
        <w:rPr>
          <w:lang w:val="fr-FR"/>
        </w:rPr>
        <w:t>’</w:t>
      </w:r>
      <w:r w:rsidRPr="004B3DF8">
        <w:rPr>
          <w:lang w:val="fr-FR"/>
        </w:rPr>
        <w:t>Institut technique de la police a formé 8</w:t>
      </w:r>
      <w:r>
        <w:rPr>
          <w:lang w:val="fr-FR"/>
        </w:rPr>
        <w:t> </w:t>
      </w:r>
      <w:r w:rsidRPr="004B3DF8">
        <w:rPr>
          <w:lang w:val="fr-FR"/>
        </w:rPr>
        <w:t>845</w:t>
      </w:r>
      <w:r>
        <w:rPr>
          <w:lang w:val="fr-FR"/>
        </w:rPr>
        <w:t> </w:t>
      </w:r>
      <w:r w:rsidRPr="004B3DF8">
        <w:rPr>
          <w:lang w:val="fr-FR"/>
        </w:rPr>
        <w:t>nouveaux policiers (7</w:t>
      </w:r>
      <w:r>
        <w:rPr>
          <w:lang w:val="fr-FR"/>
        </w:rPr>
        <w:t> </w:t>
      </w:r>
      <w:r w:rsidRPr="004B3DF8">
        <w:rPr>
          <w:lang w:val="fr-FR"/>
        </w:rPr>
        <w:t>238 hommes et 1</w:t>
      </w:r>
      <w:r>
        <w:rPr>
          <w:lang w:val="fr-FR"/>
        </w:rPr>
        <w:t> </w:t>
      </w:r>
      <w:r w:rsidRPr="004B3DF8">
        <w:rPr>
          <w:lang w:val="fr-FR"/>
        </w:rPr>
        <w:t>607</w:t>
      </w:r>
      <w:r>
        <w:rPr>
          <w:lang w:val="fr-FR"/>
        </w:rPr>
        <w:t> </w:t>
      </w:r>
      <w:r w:rsidRPr="004B3DF8">
        <w:rPr>
          <w:lang w:val="fr-FR"/>
        </w:rPr>
        <w:t>femmes), et 479</w:t>
      </w:r>
      <w:r>
        <w:rPr>
          <w:lang w:val="fr-FR"/>
        </w:rPr>
        <w:t> </w:t>
      </w:r>
      <w:r w:rsidRPr="004B3DF8">
        <w:rPr>
          <w:lang w:val="fr-FR"/>
        </w:rPr>
        <w:t>sous-inspecteurs de police (397 hommes et 82</w:t>
      </w:r>
      <w:r>
        <w:rPr>
          <w:lang w:val="fr-FR"/>
        </w:rPr>
        <w:t> </w:t>
      </w:r>
      <w:r w:rsidRPr="004B3DF8">
        <w:rPr>
          <w:lang w:val="fr-FR"/>
        </w:rPr>
        <w:t>femmes) sont sortis diplômés de l</w:t>
      </w:r>
      <w:r w:rsidR="00AA30BA">
        <w:rPr>
          <w:lang w:val="fr-FR"/>
        </w:rPr>
        <w:t>’</w:t>
      </w:r>
      <w:r w:rsidRPr="004B3DF8">
        <w:rPr>
          <w:lang w:val="fr-FR"/>
        </w:rPr>
        <w:t>Académie nationale de police. Entre 2019 et 2021, 17</w:t>
      </w:r>
      <w:r>
        <w:rPr>
          <w:lang w:val="fr-FR"/>
        </w:rPr>
        <w:t> </w:t>
      </w:r>
      <w:r w:rsidRPr="004B3DF8">
        <w:rPr>
          <w:lang w:val="fr-FR"/>
        </w:rPr>
        <w:t>345</w:t>
      </w:r>
      <w:r>
        <w:rPr>
          <w:lang w:val="fr-FR"/>
        </w:rPr>
        <w:t> </w:t>
      </w:r>
      <w:r w:rsidRPr="004B3DF8">
        <w:rPr>
          <w:lang w:val="fr-FR"/>
        </w:rPr>
        <w:t>policiers ont été formés aux questions relatives aux droits de l</w:t>
      </w:r>
      <w:r w:rsidR="00AA30BA">
        <w:rPr>
          <w:lang w:val="fr-FR"/>
        </w:rPr>
        <w:t>’</w:t>
      </w:r>
      <w:r w:rsidRPr="004B3DF8">
        <w:rPr>
          <w:lang w:val="fr-FR"/>
        </w:rPr>
        <w:t>homme.</w:t>
      </w:r>
    </w:p>
    <w:p w14:paraId="00C23904" w14:textId="0C609082" w:rsidR="00B44E88" w:rsidRPr="004B3DF8" w:rsidRDefault="00B44E88" w:rsidP="00326893">
      <w:pPr>
        <w:pStyle w:val="SingleTxtG"/>
        <w:rPr>
          <w:lang w:val="fr-FR"/>
        </w:rPr>
      </w:pPr>
      <w:r w:rsidRPr="004B3DF8">
        <w:rPr>
          <w:lang w:val="fr-FR"/>
        </w:rPr>
        <w:t>108.</w:t>
      </w:r>
      <w:r w:rsidRPr="004B3DF8">
        <w:rPr>
          <w:lang w:val="fr-FR"/>
        </w:rPr>
        <w:tab/>
        <w:t xml:space="preserve">En 2018,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l</w:t>
      </w:r>
      <w:r w:rsidR="00AA30BA">
        <w:rPr>
          <w:lang w:val="fr-FR"/>
        </w:rPr>
        <w:t>’</w:t>
      </w:r>
      <w:r w:rsidRPr="004B3DF8">
        <w:rPr>
          <w:lang w:val="fr-FR"/>
        </w:rPr>
        <w:t xml:space="preserve">escadron mobile antiémeutes de la </w:t>
      </w:r>
      <w:r>
        <w:rPr>
          <w:lang w:val="fr-FR"/>
        </w:rPr>
        <w:t>P</w:t>
      </w:r>
      <w:r w:rsidRPr="004B3DF8">
        <w:rPr>
          <w:lang w:val="fr-FR"/>
        </w:rPr>
        <w:t>olice nationale colombienne et les compagnies républicaines de sécurité de la police française ont formé les membres de la Direction de la police judiciaire aux procédures et interventions policières, à la gestion et au contrôle des foules et à l</w:t>
      </w:r>
      <w:r w:rsidR="00AA30BA">
        <w:rPr>
          <w:lang w:val="fr-FR"/>
        </w:rPr>
        <w:t>’</w:t>
      </w:r>
      <w:r w:rsidRPr="004B3DF8">
        <w:rPr>
          <w:lang w:val="fr-FR"/>
        </w:rPr>
        <w:t>usage légal de la force dans les procédures policières selon une approche axée sur les droits de l</w:t>
      </w:r>
      <w:r w:rsidR="00AA30BA">
        <w:rPr>
          <w:lang w:val="fr-FR"/>
        </w:rPr>
        <w:t>’</w:t>
      </w:r>
      <w:r w:rsidRPr="004B3DF8">
        <w:rPr>
          <w:lang w:val="fr-FR"/>
        </w:rPr>
        <w:t>homme.</w:t>
      </w:r>
    </w:p>
    <w:p w14:paraId="3611EE7C" w14:textId="31379542" w:rsidR="00B44E88" w:rsidRPr="004B3DF8" w:rsidRDefault="00B44E88" w:rsidP="00326893">
      <w:pPr>
        <w:pStyle w:val="SingleTxtG"/>
        <w:rPr>
          <w:lang w:val="fr-FR"/>
        </w:rPr>
      </w:pPr>
      <w:r w:rsidRPr="004B3DF8">
        <w:rPr>
          <w:lang w:val="fr-FR"/>
        </w:rPr>
        <w:t>109.</w:t>
      </w:r>
      <w:r w:rsidRPr="004B3DF8">
        <w:rPr>
          <w:lang w:val="fr-FR"/>
        </w:rPr>
        <w:tab/>
        <w:t>En mai 2021, le plan Morazán est entré dans sa quatrième phase. Des interventions dans les 30</w:t>
      </w:r>
      <w:r>
        <w:rPr>
          <w:lang w:val="fr-FR"/>
        </w:rPr>
        <w:t> </w:t>
      </w:r>
      <w:r w:rsidRPr="004B3DF8">
        <w:rPr>
          <w:lang w:val="fr-FR"/>
        </w:rPr>
        <w:t>municipalités présentant les taux de criminalité les plus élevés sont menées dans le cadre de ce plan. Après le redéploiement des forces de l</w:t>
      </w:r>
      <w:r w:rsidR="00AA30BA">
        <w:rPr>
          <w:lang w:val="fr-FR"/>
        </w:rPr>
        <w:t>’</w:t>
      </w:r>
      <w:r w:rsidRPr="004B3DF8">
        <w:rPr>
          <w:lang w:val="fr-FR"/>
        </w:rPr>
        <w:t xml:space="preserve">ordre, la Force de sécurité interinstitutionnelle nationale se consacre essentiellement au rétablissement de la paix et de </w:t>
      </w:r>
      <w:r w:rsidRPr="004B3DF8">
        <w:rPr>
          <w:lang w:val="fr-FR"/>
        </w:rPr>
        <w:lastRenderedPageBreak/>
        <w:t>la tranquillité au sein de ces municipalités, où se concentre 70</w:t>
      </w:r>
      <w:r>
        <w:rPr>
          <w:lang w:val="fr-FR"/>
        </w:rPr>
        <w:t> </w:t>
      </w:r>
      <w:r w:rsidRPr="004B3DF8">
        <w:rPr>
          <w:lang w:val="fr-FR"/>
        </w:rPr>
        <w:t>% de la violence dans le pays</w:t>
      </w:r>
      <w:r w:rsidRPr="00C84328">
        <w:rPr>
          <w:rStyle w:val="Appelnotedebasdep"/>
        </w:rPr>
        <w:footnoteReference w:id="112"/>
      </w:r>
      <w:r w:rsidRPr="004B3DF8">
        <w:rPr>
          <w:lang w:val="fr-FR"/>
        </w:rPr>
        <w:t>.</w:t>
      </w:r>
    </w:p>
    <w:p w14:paraId="68F6EAB1" w14:textId="2A869095" w:rsidR="00B44E88" w:rsidRPr="004B3DF8" w:rsidRDefault="00B44E88" w:rsidP="00326893">
      <w:pPr>
        <w:pStyle w:val="SingleTxtG"/>
        <w:rPr>
          <w:lang w:val="fr-FR"/>
        </w:rPr>
      </w:pPr>
      <w:r w:rsidRPr="004B3DF8">
        <w:rPr>
          <w:lang w:val="fr-FR"/>
        </w:rPr>
        <w:t>110.</w:t>
      </w:r>
      <w:r w:rsidRPr="004B3DF8">
        <w:rPr>
          <w:lang w:val="fr-FR"/>
        </w:rPr>
        <w:tab/>
        <w:t>À la suite de la création en 2016 de la Commission spéciale chargée de l</w:t>
      </w:r>
      <w:r w:rsidR="00AA30BA">
        <w:rPr>
          <w:lang w:val="fr-FR"/>
        </w:rPr>
        <w:t>’</w:t>
      </w:r>
      <w:r w:rsidRPr="004B3DF8">
        <w:rPr>
          <w:lang w:val="fr-FR"/>
        </w:rPr>
        <w:t xml:space="preserve">assainissement et du renforcement de la </w:t>
      </w:r>
      <w:r>
        <w:rPr>
          <w:lang w:val="fr-FR"/>
        </w:rPr>
        <w:t>P</w:t>
      </w:r>
      <w:r w:rsidRPr="004B3DF8">
        <w:rPr>
          <w:lang w:val="fr-FR"/>
        </w:rPr>
        <w:t>olice nationale, plus de 5 635</w:t>
      </w:r>
      <w:r>
        <w:rPr>
          <w:lang w:val="fr-FR"/>
        </w:rPr>
        <w:t> </w:t>
      </w:r>
      <w:r w:rsidRPr="004B3DF8">
        <w:rPr>
          <w:lang w:val="fr-FR"/>
        </w:rPr>
        <w:t>policiers et fonctionnaires ont été démis de leurs fonctions</w:t>
      </w:r>
      <w:r w:rsidRPr="00C84328">
        <w:rPr>
          <w:rStyle w:val="Appelnotedebasdep"/>
        </w:rPr>
        <w:footnoteReference w:id="113"/>
      </w:r>
      <w:r w:rsidRPr="004B3DF8">
        <w:rPr>
          <w:lang w:val="fr-FR"/>
        </w:rPr>
        <w:t>.</w:t>
      </w:r>
    </w:p>
    <w:p w14:paraId="63967B9D" w14:textId="2CBD9813" w:rsidR="00B44E88" w:rsidRPr="004B3DF8" w:rsidRDefault="00B44E88" w:rsidP="00326893">
      <w:pPr>
        <w:pStyle w:val="SingleTxtG"/>
        <w:rPr>
          <w:lang w:val="fr-FR"/>
        </w:rPr>
      </w:pPr>
      <w:r w:rsidRPr="004B3DF8">
        <w:rPr>
          <w:lang w:val="fr-FR"/>
        </w:rPr>
        <w:t>111.</w:t>
      </w:r>
      <w:r w:rsidRPr="004B3DF8">
        <w:rPr>
          <w:lang w:val="fr-FR"/>
        </w:rPr>
        <w:tab/>
        <w:t xml:space="preserve">La loi organique relative au </w:t>
      </w:r>
      <w:r>
        <w:rPr>
          <w:lang w:val="fr-FR"/>
        </w:rPr>
        <w:t>Secrétariat d</w:t>
      </w:r>
      <w:r w:rsidR="00AA30BA">
        <w:rPr>
          <w:lang w:val="fr-FR"/>
        </w:rPr>
        <w:t>’</w:t>
      </w:r>
      <w:r>
        <w:rPr>
          <w:lang w:val="fr-FR"/>
        </w:rPr>
        <w:t>État à</w:t>
      </w:r>
      <w:r w:rsidRPr="004B3DF8">
        <w:rPr>
          <w:lang w:val="fr-FR"/>
        </w:rPr>
        <w:t xml:space="preserve"> la sécurité a porté création de la Direction des affaires disciplinaires au sein de la police</w:t>
      </w:r>
      <w:r w:rsidRPr="00C84328">
        <w:rPr>
          <w:rStyle w:val="Appelnotedebasdep"/>
        </w:rPr>
        <w:footnoteReference w:id="114"/>
      </w:r>
      <w:r w:rsidRPr="004B3DF8">
        <w:rPr>
          <w:lang w:val="fr-FR"/>
        </w:rPr>
        <w:t>, chargée d</w:t>
      </w:r>
      <w:r w:rsidR="00AA30BA">
        <w:rPr>
          <w:lang w:val="fr-FR"/>
        </w:rPr>
        <w:t>’</w:t>
      </w:r>
      <w:r w:rsidRPr="004B3DF8">
        <w:rPr>
          <w:lang w:val="fr-FR"/>
        </w:rPr>
        <w:t xml:space="preserve">enquêter sur les fautes graves et très graves commises par des membres de la </w:t>
      </w:r>
      <w:r>
        <w:rPr>
          <w:lang w:val="fr-FR"/>
        </w:rPr>
        <w:t>P</w:t>
      </w:r>
      <w:r w:rsidRPr="004B3DF8">
        <w:rPr>
          <w:lang w:val="fr-FR"/>
        </w:rPr>
        <w:t>olice nationale. Entre 2019 et octobre 2021, elle a reçu 6</w:t>
      </w:r>
      <w:r w:rsidR="0067138A">
        <w:rPr>
          <w:lang w:val="fr-FR"/>
        </w:rPr>
        <w:t> </w:t>
      </w:r>
      <w:r w:rsidRPr="004B3DF8">
        <w:rPr>
          <w:lang w:val="fr-FR"/>
        </w:rPr>
        <w:t>270</w:t>
      </w:r>
      <w:r>
        <w:rPr>
          <w:lang w:val="fr-FR"/>
        </w:rPr>
        <w:t> </w:t>
      </w:r>
      <w:r w:rsidRPr="004B3DF8">
        <w:rPr>
          <w:lang w:val="fr-FR"/>
        </w:rPr>
        <w:t>plaintes (1</w:t>
      </w:r>
      <w:r>
        <w:rPr>
          <w:lang w:val="fr-FR"/>
        </w:rPr>
        <w:t> </w:t>
      </w:r>
      <w:r w:rsidRPr="004B3DF8">
        <w:rPr>
          <w:lang w:val="fr-FR"/>
        </w:rPr>
        <w:t>471 pour faute grav</w:t>
      </w:r>
      <w:r>
        <w:rPr>
          <w:lang w:val="fr-FR"/>
        </w:rPr>
        <w:t>e</w:t>
      </w:r>
      <w:r w:rsidRPr="004B3DF8">
        <w:rPr>
          <w:lang w:val="fr-FR"/>
        </w:rPr>
        <w:t xml:space="preserve"> et 4</w:t>
      </w:r>
      <w:r>
        <w:rPr>
          <w:lang w:val="fr-FR"/>
        </w:rPr>
        <w:t> </w:t>
      </w:r>
      <w:r w:rsidRPr="004B3DF8">
        <w:rPr>
          <w:lang w:val="fr-FR"/>
        </w:rPr>
        <w:t>799 pour faute très grave).</w:t>
      </w:r>
    </w:p>
    <w:p w14:paraId="1F1124C8" w14:textId="0C07AE1D" w:rsidR="00B44E88" w:rsidRPr="004B3DF8" w:rsidRDefault="00B44E88" w:rsidP="00326893">
      <w:pPr>
        <w:pStyle w:val="SingleTxtG"/>
        <w:rPr>
          <w:lang w:val="fr-FR"/>
        </w:rPr>
      </w:pPr>
      <w:r w:rsidRPr="004B3DF8">
        <w:rPr>
          <w:lang w:val="fr-FR"/>
        </w:rPr>
        <w:t>112.</w:t>
      </w:r>
      <w:r w:rsidRPr="004B3DF8">
        <w:rPr>
          <w:lang w:val="fr-FR"/>
        </w:rPr>
        <w:tab/>
        <w:t>En 2020, le nombre de plaintes reçues a augmenté de 31,35</w:t>
      </w:r>
      <w:r>
        <w:rPr>
          <w:lang w:val="fr-FR"/>
        </w:rPr>
        <w:t> </w:t>
      </w:r>
      <w:r w:rsidRPr="004B3DF8">
        <w:rPr>
          <w:lang w:val="fr-FR"/>
        </w:rPr>
        <w:t>% par rapport à 2019. La</w:t>
      </w:r>
      <w:r w:rsidR="0067138A">
        <w:rPr>
          <w:lang w:val="fr-FR"/>
        </w:rPr>
        <w:t> </w:t>
      </w:r>
      <w:r w:rsidRPr="004B3DF8">
        <w:rPr>
          <w:lang w:val="fr-FR"/>
        </w:rPr>
        <w:t>Direction a enquêté sur 1</w:t>
      </w:r>
      <w:r>
        <w:rPr>
          <w:lang w:val="fr-FR"/>
        </w:rPr>
        <w:t> </w:t>
      </w:r>
      <w:r w:rsidRPr="004B3DF8">
        <w:rPr>
          <w:lang w:val="fr-FR"/>
        </w:rPr>
        <w:t>667</w:t>
      </w:r>
      <w:r>
        <w:rPr>
          <w:lang w:val="fr-FR"/>
        </w:rPr>
        <w:t> </w:t>
      </w:r>
      <w:r w:rsidRPr="004B3DF8">
        <w:rPr>
          <w:lang w:val="fr-FR"/>
        </w:rPr>
        <w:t>affaires</w:t>
      </w:r>
      <w:r w:rsidR="0067138A">
        <w:rPr>
          <w:lang w:val="fr-FR"/>
        </w:rPr>
        <w:t> ;</w:t>
      </w:r>
      <w:r w:rsidRPr="004B3DF8">
        <w:rPr>
          <w:lang w:val="fr-FR"/>
        </w:rPr>
        <w:t xml:space="preserve"> les poursuites ont été abandonnées au stade préliminaire dans 167</w:t>
      </w:r>
      <w:r>
        <w:rPr>
          <w:lang w:val="fr-FR"/>
        </w:rPr>
        <w:t> </w:t>
      </w:r>
      <w:r w:rsidRPr="004B3DF8">
        <w:rPr>
          <w:lang w:val="fr-FR"/>
        </w:rPr>
        <w:t>affaires</w:t>
      </w:r>
      <w:r w:rsidR="0067138A">
        <w:rPr>
          <w:lang w:val="fr-FR"/>
        </w:rPr>
        <w:t> ;</w:t>
      </w:r>
      <w:r w:rsidRPr="004B3DF8">
        <w:rPr>
          <w:lang w:val="fr-FR"/>
        </w:rPr>
        <w:t xml:space="preserve"> 357</w:t>
      </w:r>
      <w:r>
        <w:rPr>
          <w:lang w:val="fr-FR"/>
        </w:rPr>
        <w:t> </w:t>
      </w:r>
      <w:r w:rsidRPr="004B3DF8">
        <w:rPr>
          <w:lang w:val="fr-FR"/>
        </w:rPr>
        <w:t>affaires ont été classées</w:t>
      </w:r>
      <w:r w:rsidR="0067138A">
        <w:rPr>
          <w:lang w:val="fr-FR"/>
        </w:rPr>
        <w:t> ;</w:t>
      </w:r>
      <w:r w:rsidRPr="004B3DF8">
        <w:rPr>
          <w:lang w:val="fr-FR"/>
        </w:rPr>
        <w:t xml:space="preserve"> 1</w:t>
      </w:r>
      <w:r>
        <w:rPr>
          <w:lang w:val="fr-FR"/>
        </w:rPr>
        <w:t> </w:t>
      </w:r>
      <w:r w:rsidRPr="004B3DF8">
        <w:rPr>
          <w:lang w:val="fr-FR"/>
        </w:rPr>
        <w:t>266</w:t>
      </w:r>
      <w:r>
        <w:rPr>
          <w:lang w:val="fr-FR"/>
        </w:rPr>
        <w:t> </w:t>
      </w:r>
      <w:r w:rsidRPr="004B3DF8">
        <w:rPr>
          <w:lang w:val="fr-FR"/>
        </w:rPr>
        <w:t>auditions se sont tenues</w:t>
      </w:r>
      <w:r w:rsidR="0067138A">
        <w:rPr>
          <w:lang w:val="fr-FR"/>
        </w:rPr>
        <w:t> ;</w:t>
      </w:r>
      <w:r w:rsidRPr="004B3DF8">
        <w:rPr>
          <w:lang w:val="fr-FR"/>
        </w:rPr>
        <w:t xml:space="preserve"> et 1</w:t>
      </w:r>
      <w:r>
        <w:rPr>
          <w:lang w:val="fr-FR"/>
        </w:rPr>
        <w:t> </w:t>
      </w:r>
      <w:r w:rsidRPr="004B3DF8">
        <w:rPr>
          <w:lang w:val="fr-FR"/>
        </w:rPr>
        <w:t>025</w:t>
      </w:r>
      <w:r>
        <w:rPr>
          <w:lang w:val="fr-FR"/>
        </w:rPr>
        <w:t> </w:t>
      </w:r>
      <w:r w:rsidRPr="004B3DF8">
        <w:rPr>
          <w:lang w:val="fr-FR"/>
        </w:rPr>
        <w:t xml:space="preserve">avis technico-administratifs </w:t>
      </w:r>
      <w:r>
        <w:rPr>
          <w:lang w:val="fr-FR"/>
        </w:rPr>
        <w:t>en faveur d</w:t>
      </w:r>
      <w:r w:rsidR="00AA30BA">
        <w:rPr>
          <w:lang w:val="fr-FR"/>
        </w:rPr>
        <w:t>’</w:t>
      </w:r>
      <w:r>
        <w:rPr>
          <w:lang w:val="fr-FR"/>
        </w:rPr>
        <w:t>un</w:t>
      </w:r>
      <w:r w:rsidRPr="004B3DF8">
        <w:rPr>
          <w:lang w:val="fr-FR"/>
        </w:rPr>
        <w:t xml:space="preserve"> licenciement ont été rendus</w:t>
      </w:r>
      <w:r w:rsidRPr="00C84328">
        <w:rPr>
          <w:rStyle w:val="Appelnotedebasdep"/>
        </w:rPr>
        <w:footnoteReference w:id="115"/>
      </w:r>
      <w:r w:rsidRPr="004B3DF8">
        <w:rPr>
          <w:lang w:val="fr-FR"/>
        </w:rPr>
        <w:t>.</w:t>
      </w:r>
    </w:p>
    <w:p w14:paraId="6FBCD1F6" w14:textId="22BF4104" w:rsidR="00B44E88" w:rsidRPr="004B3DF8" w:rsidRDefault="00B44E88" w:rsidP="00326893">
      <w:pPr>
        <w:pStyle w:val="SingleTxtG"/>
        <w:rPr>
          <w:b/>
          <w:bCs/>
          <w:lang w:val="fr-FR"/>
        </w:rPr>
      </w:pPr>
      <w:r w:rsidRPr="004B3DF8">
        <w:rPr>
          <w:lang w:val="fr-FR"/>
        </w:rPr>
        <w:t>113.</w:t>
      </w:r>
      <w:r w:rsidRPr="004B3DF8">
        <w:rPr>
          <w:lang w:val="fr-FR"/>
        </w:rPr>
        <w:tab/>
        <w:t>Concernant l</w:t>
      </w:r>
      <w:r w:rsidR="00AA30BA">
        <w:rPr>
          <w:lang w:val="fr-FR"/>
        </w:rPr>
        <w:t>’</w:t>
      </w:r>
      <w:r w:rsidRPr="004B3DF8">
        <w:rPr>
          <w:lang w:val="fr-FR"/>
        </w:rPr>
        <w:t>adoption d</w:t>
      </w:r>
      <w:r w:rsidR="00AA30BA">
        <w:rPr>
          <w:lang w:val="fr-FR"/>
        </w:rPr>
        <w:t>’</w:t>
      </w:r>
      <w:r w:rsidRPr="004B3DF8">
        <w:rPr>
          <w:lang w:val="fr-FR"/>
        </w:rPr>
        <w:t>un cadre législatif permett</w:t>
      </w:r>
      <w:r>
        <w:rPr>
          <w:lang w:val="fr-FR"/>
        </w:rPr>
        <w:t>ant</w:t>
      </w:r>
      <w:r w:rsidRPr="004B3DF8">
        <w:rPr>
          <w:lang w:val="fr-FR"/>
        </w:rPr>
        <w:t xml:space="preserve"> de veiller à ce que le fonctionnement des entreprises de sécurité privées soit conforme aux dispositions du Pacte, l</w:t>
      </w:r>
      <w:r w:rsidR="00AA30BA">
        <w:rPr>
          <w:lang w:val="fr-FR"/>
        </w:rPr>
        <w:t>’</w:t>
      </w:r>
      <w:r w:rsidRPr="004B3DF8">
        <w:rPr>
          <w:lang w:val="fr-FR"/>
        </w:rPr>
        <w:t xml:space="preserve">Unité de contrôle des entreprises de sécurité privées du </w:t>
      </w:r>
      <w:r>
        <w:rPr>
          <w:lang w:val="fr-FR"/>
        </w:rPr>
        <w:t>Secrétariat d</w:t>
      </w:r>
      <w:r w:rsidR="00AA30BA">
        <w:rPr>
          <w:lang w:val="fr-FR"/>
        </w:rPr>
        <w:t>’</w:t>
      </w:r>
      <w:r>
        <w:rPr>
          <w:lang w:val="fr-FR"/>
        </w:rPr>
        <w:t>État à</w:t>
      </w:r>
      <w:r w:rsidRPr="004B3DF8">
        <w:rPr>
          <w:lang w:val="fr-FR"/>
        </w:rPr>
        <w:t xml:space="preserve"> la sécurité est chargé de l</w:t>
      </w:r>
      <w:r w:rsidR="00AA30BA">
        <w:rPr>
          <w:lang w:val="fr-FR"/>
        </w:rPr>
        <w:t>’</w:t>
      </w:r>
      <w:r w:rsidRPr="004B3DF8">
        <w:rPr>
          <w:lang w:val="fr-FR"/>
        </w:rPr>
        <w:t>enregistrement, du contrôle, de la supervision et de la surveillance des services de sécurité privés, conformément au règlement relatif au contrôle des services de sécurité privés</w:t>
      </w:r>
      <w:r w:rsidRPr="00C84328">
        <w:rPr>
          <w:rStyle w:val="Appelnotedebasdep"/>
        </w:rPr>
        <w:footnoteReference w:id="116"/>
      </w:r>
      <w:r w:rsidRPr="004B3DF8">
        <w:rPr>
          <w:lang w:val="fr-FR"/>
        </w:rPr>
        <w:t>.</w:t>
      </w:r>
    </w:p>
    <w:p w14:paraId="39CFCB3F" w14:textId="1440A9B3" w:rsidR="00B44E88" w:rsidRPr="004B3DF8" w:rsidRDefault="00B44E88" w:rsidP="00326893">
      <w:pPr>
        <w:pStyle w:val="SingleTxtG"/>
        <w:rPr>
          <w:b/>
          <w:bCs/>
          <w:lang w:val="fr-FR"/>
        </w:rPr>
      </w:pPr>
      <w:r w:rsidRPr="004B3DF8">
        <w:rPr>
          <w:lang w:val="fr-FR"/>
        </w:rPr>
        <w:t>114.</w:t>
      </w:r>
      <w:r w:rsidRPr="004B3DF8">
        <w:rPr>
          <w:lang w:val="fr-FR"/>
        </w:rPr>
        <w:tab/>
        <w:t>Afin d</w:t>
      </w:r>
      <w:r w:rsidR="00AA30BA">
        <w:rPr>
          <w:lang w:val="fr-FR"/>
        </w:rPr>
        <w:t>’</w:t>
      </w:r>
      <w:r w:rsidRPr="004B3DF8">
        <w:rPr>
          <w:lang w:val="fr-FR"/>
        </w:rPr>
        <w:t>améliorer le contrôle exercé par l</w:t>
      </w:r>
      <w:r w:rsidR="00AA30BA">
        <w:rPr>
          <w:lang w:val="fr-FR"/>
        </w:rPr>
        <w:t>’</w:t>
      </w:r>
      <w:r w:rsidRPr="004B3DF8">
        <w:rPr>
          <w:lang w:val="fr-FR"/>
        </w:rPr>
        <w:t>État sur les activités de ces entreprises et de renforcer la fonction de supervision de l</w:t>
      </w:r>
      <w:r w:rsidR="00AA30BA">
        <w:rPr>
          <w:lang w:val="fr-FR"/>
        </w:rPr>
        <w:t>’</w:t>
      </w:r>
      <w:r w:rsidRPr="004B3DF8">
        <w:rPr>
          <w:lang w:val="fr-FR"/>
        </w:rPr>
        <w:t>Unité, le Honduras s</w:t>
      </w:r>
      <w:r w:rsidR="00AA30BA">
        <w:rPr>
          <w:lang w:val="fr-FR"/>
        </w:rPr>
        <w:t>’</w:t>
      </w:r>
      <w:r w:rsidRPr="004B3DF8">
        <w:rPr>
          <w:lang w:val="fr-FR"/>
        </w:rPr>
        <w:t>est doté, depuis août 2021, de quatre bureaux régionaux dans le district central, à San Pedro Sula, à La Ceiba et à Choluteca, qui ont enregistré 826</w:t>
      </w:r>
      <w:r>
        <w:rPr>
          <w:lang w:val="fr-FR"/>
        </w:rPr>
        <w:t> </w:t>
      </w:r>
      <w:r w:rsidRPr="004B3DF8">
        <w:rPr>
          <w:lang w:val="fr-FR"/>
        </w:rPr>
        <w:t>entreprises de sécurité privées à l</w:t>
      </w:r>
      <w:r w:rsidR="00AA30BA">
        <w:rPr>
          <w:lang w:val="fr-FR"/>
        </w:rPr>
        <w:t>’</w:t>
      </w:r>
      <w:r w:rsidRPr="004B3DF8">
        <w:rPr>
          <w:lang w:val="fr-FR"/>
        </w:rPr>
        <w:t>échelle nationale (519 à but lucratif et 307 à but non lucratif) et sanctionné 21</w:t>
      </w:r>
      <w:r>
        <w:rPr>
          <w:lang w:val="fr-FR"/>
        </w:rPr>
        <w:t> </w:t>
      </w:r>
      <w:r w:rsidRPr="004B3DF8">
        <w:rPr>
          <w:lang w:val="fr-FR"/>
        </w:rPr>
        <w:t>entreprises pour des manquements au règlement précité. Entre 2017 et 2018, 1</w:t>
      </w:r>
      <w:r>
        <w:rPr>
          <w:lang w:val="fr-FR"/>
        </w:rPr>
        <w:t> </w:t>
      </w:r>
      <w:r w:rsidRPr="004B3DF8">
        <w:rPr>
          <w:lang w:val="fr-FR"/>
        </w:rPr>
        <w:t>749</w:t>
      </w:r>
      <w:r>
        <w:rPr>
          <w:lang w:val="fr-FR"/>
        </w:rPr>
        <w:t> </w:t>
      </w:r>
      <w:r w:rsidRPr="004B3DF8">
        <w:rPr>
          <w:lang w:val="fr-FR"/>
        </w:rPr>
        <w:t>inspections d</w:t>
      </w:r>
      <w:r w:rsidR="00AA30BA">
        <w:rPr>
          <w:lang w:val="fr-FR"/>
        </w:rPr>
        <w:t>’</w:t>
      </w:r>
      <w:r w:rsidRPr="004B3DF8">
        <w:rPr>
          <w:lang w:val="fr-FR"/>
        </w:rPr>
        <w:t>entreprises de sécurité ont été menées sur le terrain, ainsi que 196</w:t>
      </w:r>
      <w:r>
        <w:rPr>
          <w:lang w:val="fr-FR"/>
        </w:rPr>
        <w:t> </w:t>
      </w:r>
      <w:r w:rsidRPr="004B3DF8">
        <w:rPr>
          <w:lang w:val="fr-FR"/>
        </w:rPr>
        <w:t>inspections de véhicules blindés et 820</w:t>
      </w:r>
      <w:r>
        <w:rPr>
          <w:lang w:val="fr-FR"/>
        </w:rPr>
        <w:t> </w:t>
      </w:r>
      <w:r w:rsidRPr="004B3DF8">
        <w:rPr>
          <w:lang w:val="fr-FR"/>
        </w:rPr>
        <w:t>supervisions de sociétés sans statut juridique. Par ailleurs, 509</w:t>
      </w:r>
      <w:r>
        <w:rPr>
          <w:lang w:val="fr-FR"/>
        </w:rPr>
        <w:t> </w:t>
      </w:r>
      <w:r w:rsidRPr="004B3DF8">
        <w:rPr>
          <w:lang w:val="fr-FR"/>
        </w:rPr>
        <w:t>armes ont été saisies et 220</w:t>
      </w:r>
      <w:r>
        <w:rPr>
          <w:lang w:val="fr-FR"/>
        </w:rPr>
        <w:t> </w:t>
      </w:r>
      <w:r w:rsidRPr="004B3DF8">
        <w:rPr>
          <w:lang w:val="fr-FR"/>
        </w:rPr>
        <w:t>armes ont été enregistrées</w:t>
      </w:r>
      <w:r w:rsidRPr="00C84328">
        <w:rPr>
          <w:rStyle w:val="Appelnotedebasdep"/>
        </w:rPr>
        <w:footnoteReference w:id="117"/>
      </w:r>
      <w:r w:rsidRPr="004B3DF8">
        <w:rPr>
          <w:lang w:val="fr-FR"/>
        </w:rPr>
        <w:t>.</w:t>
      </w:r>
    </w:p>
    <w:p w14:paraId="73B4F38B" w14:textId="3DB9BECA" w:rsidR="00B44E88" w:rsidRPr="004B3DF8" w:rsidRDefault="00B44E88" w:rsidP="00326893">
      <w:pPr>
        <w:pStyle w:val="SingleTxtG"/>
        <w:rPr>
          <w:lang w:val="fr-FR"/>
        </w:rPr>
      </w:pPr>
      <w:r w:rsidRPr="004B3DF8">
        <w:rPr>
          <w:lang w:val="fr-FR"/>
        </w:rPr>
        <w:t>115.</w:t>
      </w:r>
      <w:r w:rsidRPr="004B3DF8">
        <w:rPr>
          <w:lang w:val="fr-FR"/>
        </w:rPr>
        <w:tab/>
        <w:t xml:space="preserve">En 2017, le </w:t>
      </w:r>
      <w:r>
        <w:rPr>
          <w:lang w:val="fr-FR"/>
        </w:rPr>
        <w:t>Secrétariat d</w:t>
      </w:r>
      <w:r w:rsidR="00AA30BA">
        <w:rPr>
          <w:lang w:val="fr-FR"/>
        </w:rPr>
        <w:t>’</w:t>
      </w:r>
      <w:r>
        <w:rPr>
          <w:lang w:val="fr-FR"/>
        </w:rPr>
        <w:t>État à</w:t>
      </w:r>
      <w:r w:rsidRPr="004B3DF8">
        <w:rPr>
          <w:lang w:val="fr-FR"/>
        </w:rPr>
        <w:t xml:space="preserve"> la sécurité a arrêté 3</w:t>
      </w:r>
      <w:r>
        <w:rPr>
          <w:lang w:val="fr-FR"/>
        </w:rPr>
        <w:t> </w:t>
      </w:r>
      <w:r w:rsidRPr="004B3DF8">
        <w:rPr>
          <w:lang w:val="fr-FR"/>
        </w:rPr>
        <w:t>252</w:t>
      </w:r>
      <w:r>
        <w:rPr>
          <w:lang w:val="fr-FR"/>
        </w:rPr>
        <w:t> </w:t>
      </w:r>
      <w:r w:rsidRPr="004B3DF8">
        <w:rPr>
          <w:lang w:val="fr-FR"/>
        </w:rPr>
        <w:t>personnes pour port illégal d</w:t>
      </w:r>
      <w:r w:rsidR="00AA30BA">
        <w:rPr>
          <w:lang w:val="fr-FR"/>
        </w:rPr>
        <w:t>’</w:t>
      </w:r>
      <w:r w:rsidRPr="004B3DF8">
        <w:rPr>
          <w:lang w:val="fr-FR"/>
        </w:rPr>
        <w:t>arme et 503 pour détention illégale d</w:t>
      </w:r>
      <w:r w:rsidR="00AA30BA">
        <w:rPr>
          <w:lang w:val="fr-FR"/>
        </w:rPr>
        <w:t>’</w:t>
      </w:r>
      <w:r w:rsidRPr="004B3DF8">
        <w:rPr>
          <w:lang w:val="fr-FR"/>
        </w:rPr>
        <w:t>armes, et 115</w:t>
      </w:r>
      <w:r>
        <w:rPr>
          <w:lang w:val="fr-FR"/>
        </w:rPr>
        <w:t> </w:t>
      </w:r>
      <w:r w:rsidRPr="004B3DF8">
        <w:rPr>
          <w:lang w:val="fr-FR"/>
        </w:rPr>
        <w:t>122</w:t>
      </w:r>
      <w:r>
        <w:rPr>
          <w:lang w:val="fr-FR"/>
        </w:rPr>
        <w:t> </w:t>
      </w:r>
      <w:r w:rsidRPr="004B3DF8">
        <w:rPr>
          <w:lang w:val="fr-FR"/>
        </w:rPr>
        <w:t>munitions ont été saisies. En 2018, 3</w:t>
      </w:r>
      <w:r>
        <w:rPr>
          <w:lang w:val="fr-FR"/>
        </w:rPr>
        <w:t> </w:t>
      </w:r>
      <w:r w:rsidRPr="004B3DF8">
        <w:rPr>
          <w:lang w:val="fr-FR"/>
        </w:rPr>
        <w:t>552</w:t>
      </w:r>
      <w:r>
        <w:rPr>
          <w:lang w:val="fr-FR"/>
        </w:rPr>
        <w:t> </w:t>
      </w:r>
      <w:r w:rsidRPr="004B3DF8">
        <w:rPr>
          <w:lang w:val="fr-FR"/>
        </w:rPr>
        <w:t>personnes ont été arrêtées pour port illégal d</w:t>
      </w:r>
      <w:r w:rsidR="00AA30BA">
        <w:rPr>
          <w:lang w:val="fr-FR"/>
        </w:rPr>
        <w:t>’</w:t>
      </w:r>
      <w:r w:rsidRPr="004B3DF8">
        <w:rPr>
          <w:lang w:val="fr-FR"/>
        </w:rPr>
        <w:t>arme et 493 pour détention illégale d</w:t>
      </w:r>
      <w:r w:rsidR="00AA30BA">
        <w:rPr>
          <w:lang w:val="fr-FR"/>
        </w:rPr>
        <w:t>’</w:t>
      </w:r>
      <w:r w:rsidRPr="004B3DF8">
        <w:rPr>
          <w:lang w:val="fr-FR"/>
        </w:rPr>
        <w:t>arme.</w:t>
      </w:r>
    </w:p>
    <w:p w14:paraId="7FF01C85" w14:textId="2B256BD6" w:rsidR="00B44E88" w:rsidRPr="004B3DF8" w:rsidRDefault="00B44E88" w:rsidP="00326893">
      <w:pPr>
        <w:pStyle w:val="SingleTxtG"/>
        <w:rPr>
          <w:lang w:val="fr-FR"/>
        </w:rPr>
      </w:pPr>
      <w:r w:rsidRPr="004B3DF8">
        <w:rPr>
          <w:lang w:val="fr-FR"/>
        </w:rPr>
        <w:t>116.</w:t>
      </w:r>
      <w:r w:rsidRPr="004B3DF8">
        <w:rPr>
          <w:lang w:val="fr-FR"/>
        </w:rPr>
        <w:tab/>
        <w:t>Pour sa part, la Direction de la police judiciaire a délivré 19</w:t>
      </w:r>
      <w:r>
        <w:rPr>
          <w:lang w:val="fr-FR"/>
        </w:rPr>
        <w:t> </w:t>
      </w:r>
      <w:r w:rsidRPr="004B3DF8">
        <w:rPr>
          <w:lang w:val="fr-FR"/>
        </w:rPr>
        <w:t>911</w:t>
      </w:r>
      <w:r>
        <w:rPr>
          <w:lang w:val="fr-FR"/>
        </w:rPr>
        <w:t> </w:t>
      </w:r>
      <w:r w:rsidRPr="004B3DF8">
        <w:rPr>
          <w:lang w:val="fr-FR"/>
        </w:rPr>
        <w:t>permis de port d</w:t>
      </w:r>
      <w:r w:rsidR="00AA30BA">
        <w:rPr>
          <w:lang w:val="fr-FR"/>
        </w:rPr>
        <w:t>’</w:t>
      </w:r>
      <w:r w:rsidRPr="004B3DF8">
        <w:rPr>
          <w:lang w:val="fr-FR"/>
        </w:rPr>
        <w:t>armes et 781</w:t>
      </w:r>
      <w:r>
        <w:rPr>
          <w:lang w:val="fr-FR"/>
        </w:rPr>
        <w:t> </w:t>
      </w:r>
      <w:r w:rsidRPr="004B3DF8">
        <w:rPr>
          <w:lang w:val="fr-FR"/>
        </w:rPr>
        <w:t>renouvellements de permis de port d</w:t>
      </w:r>
      <w:r w:rsidR="00AA30BA">
        <w:rPr>
          <w:lang w:val="fr-FR"/>
        </w:rPr>
        <w:t>’</w:t>
      </w:r>
      <w:r w:rsidRPr="004B3DF8">
        <w:rPr>
          <w:lang w:val="fr-FR"/>
        </w:rPr>
        <w:t>armes</w:t>
      </w:r>
      <w:r w:rsidRPr="00C84328">
        <w:rPr>
          <w:rStyle w:val="Appelnotedebasdep"/>
        </w:rPr>
        <w:footnoteReference w:id="118"/>
      </w:r>
      <w:r w:rsidRPr="004B3DF8">
        <w:rPr>
          <w:lang w:val="fr-FR"/>
        </w:rPr>
        <w:t>.</w:t>
      </w:r>
    </w:p>
    <w:p w14:paraId="3983126D" w14:textId="682643D7" w:rsidR="00B44E88" w:rsidRPr="004B3DF8" w:rsidRDefault="00B44E88" w:rsidP="00326893">
      <w:pPr>
        <w:pStyle w:val="SingleTxtG"/>
        <w:rPr>
          <w:color w:val="000000"/>
          <w:shd w:val="clear" w:color="auto" w:fill="FFFFFF"/>
          <w:lang w:val="fr-FR"/>
        </w:rPr>
      </w:pPr>
      <w:r w:rsidRPr="004B3DF8">
        <w:rPr>
          <w:lang w:val="fr-FR"/>
        </w:rPr>
        <w:t>117.</w:t>
      </w:r>
      <w:r w:rsidRPr="004B3DF8">
        <w:rPr>
          <w:lang w:val="fr-FR"/>
        </w:rPr>
        <w:tab/>
      </w:r>
      <w:r>
        <w:rPr>
          <w:lang w:val="fr-FR"/>
        </w:rPr>
        <w:t xml:space="preserve">En 2018 a été adoptée </w:t>
      </w:r>
      <w:r w:rsidRPr="004B3DF8">
        <w:rPr>
          <w:lang w:val="fr-FR"/>
        </w:rPr>
        <w:t>la loi relative au contrôle des armes à feu, munitions, explosifs et autres produits similaires</w:t>
      </w:r>
      <w:r>
        <w:rPr>
          <w:lang w:val="fr-FR"/>
        </w:rPr>
        <w:t>, l</w:t>
      </w:r>
      <w:r w:rsidR="00AA30BA">
        <w:rPr>
          <w:lang w:val="fr-FR"/>
        </w:rPr>
        <w:t>’</w:t>
      </w:r>
      <w:r>
        <w:rPr>
          <w:lang w:val="fr-FR"/>
        </w:rPr>
        <w:t xml:space="preserve">objectif étant de contrôler </w:t>
      </w:r>
      <w:r w:rsidRPr="004B3DF8">
        <w:rPr>
          <w:lang w:val="fr-FR"/>
        </w:rPr>
        <w:t>la possession et l</w:t>
      </w:r>
      <w:r w:rsidR="00AA30BA">
        <w:rPr>
          <w:lang w:val="fr-FR"/>
        </w:rPr>
        <w:t>’</w:t>
      </w:r>
      <w:r w:rsidRPr="004B3DF8">
        <w:rPr>
          <w:lang w:val="fr-FR"/>
        </w:rPr>
        <w:t xml:space="preserve">utilisation des armes à feu </w:t>
      </w:r>
      <w:r>
        <w:rPr>
          <w:lang w:val="fr-FR"/>
        </w:rPr>
        <w:t xml:space="preserve">et </w:t>
      </w:r>
      <w:r w:rsidRPr="00A664C2">
        <w:rPr>
          <w:lang w:val="fr-FR"/>
        </w:rPr>
        <w:t>de faire baisser le nombre d</w:t>
      </w:r>
      <w:r w:rsidR="00AA30BA" w:rsidRPr="00A664C2">
        <w:rPr>
          <w:lang w:val="fr-FR"/>
        </w:rPr>
        <w:t>’</w:t>
      </w:r>
      <w:r w:rsidRPr="00A664C2">
        <w:rPr>
          <w:lang w:val="fr-FR"/>
        </w:rPr>
        <w:t>armes en circulation</w:t>
      </w:r>
      <w:r w:rsidRPr="004B3DF8">
        <w:rPr>
          <w:lang w:val="fr-FR"/>
        </w:rPr>
        <w:t>.</w:t>
      </w:r>
    </w:p>
    <w:p w14:paraId="7466C007" w14:textId="77777777" w:rsidR="00B44E88" w:rsidRPr="004B3DF8" w:rsidRDefault="00B44E88" w:rsidP="009D3AE2">
      <w:pPr>
        <w:pStyle w:val="H23G"/>
        <w:rPr>
          <w:lang w:val="fr-FR"/>
        </w:rPr>
      </w:pPr>
      <w:bookmarkStart w:id="61" w:name="_Toc88835418"/>
      <w:bookmarkStart w:id="62" w:name="_Hlk87347939"/>
      <w:bookmarkStart w:id="63" w:name="_Hlk86400154"/>
      <w:r w:rsidRPr="004B3DF8">
        <w:rPr>
          <w:lang w:val="fr-FR"/>
        </w:rPr>
        <w:tab/>
        <w:t>9.</w:t>
      </w:r>
      <w:r w:rsidRPr="004B3DF8">
        <w:rPr>
          <w:lang w:val="fr-FR"/>
        </w:rPr>
        <w:tab/>
      </w:r>
      <w:bookmarkStart w:id="64" w:name="_Hlk131464224"/>
      <w:r w:rsidRPr="004B3DF8">
        <w:rPr>
          <w:lang w:val="fr-FR"/>
        </w:rPr>
        <w:t>Exécutions extrajudiciaires, disparitions forcées et torture (art.</w:t>
      </w:r>
      <w:r>
        <w:rPr>
          <w:lang w:val="fr-FR"/>
        </w:rPr>
        <w:t> </w:t>
      </w:r>
      <w:r w:rsidRPr="004B3DF8">
        <w:rPr>
          <w:lang w:val="fr-FR"/>
        </w:rPr>
        <w:t>6 et 7)</w:t>
      </w:r>
      <w:bookmarkEnd w:id="61"/>
      <w:bookmarkEnd w:id="64"/>
    </w:p>
    <w:bookmarkEnd w:id="62"/>
    <w:bookmarkEnd w:id="63"/>
    <w:p w14:paraId="24E1C3FB" w14:textId="7A38BDE0" w:rsidR="00B44E88" w:rsidRPr="004B3DF8" w:rsidRDefault="00B44E88" w:rsidP="00326893">
      <w:pPr>
        <w:pStyle w:val="SingleTxtG"/>
        <w:rPr>
          <w:kern w:val="2"/>
          <w:lang w:val="fr-FR"/>
        </w:rPr>
      </w:pPr>
      <w:r w:rsidRPr="004B3DF8">
        <w:rPr>
          <w:lang w:val="fr-FR"/>
        </w:rPr>
        <w:t>118.</w:t>
      </w:r>
      <w:r w:rsidRPr="004B3DF8">
        <w:rPr>
          <w:lang w:val="fr-FR"/>
        </w:rPr>
        <w:tab/>
      </w:r>
      <w:r w:rsidRPr="004B3DF8">
        <w:rPr>
          <w:i/>
          <w:iCs/>
          <w:lang w:val="fr-FR"/>
        </w:rPr>
        <w:t>Concernant la recommandation formulée au paragraphe</w:t>
      </w:r>
      <w:r>
        <w:rPr>
          <w:i/>
          <w:iCs/>
          <w:lang w:val="fr-FR"/>
        </w:rPr>
        <w:t> </w:t>
      </w:r>
      <w:r w:rsidRPr="004B3DF8">
        <w:rPr>
          <w:i/>
          <w:iCs/>
          <w:lang w:val="fr-FR"/>
        </w:rPr>
        <w:t>23 des observations finales</w:t>
      </w:r>
      <w:r w:rsidRPr="004B3DF8">
        <w:rPr>
          <w:lang w:val="fr-FR"/>
        </w:rPr>
        <w:t>, relative aux enquêtes sur les cas d</w:t>
      </w:r>
      <w:r w:rsidR="00AA30BA">
        <w:rPr>
          <w:lang w:val="fr-FR"/>
        </w:rPr>
        <w:t>’</w:t>
      </w:r>
      <w:r w:rsidRPr="004B3DF8">
        <w:rPr>
          <w:lang w:val="fr-FR"/>
        </w:rPr>
        <w:t xml:space="preserve">exécutions extrajudiciaires et de disparitions forcées, la </w:t>
      </w:r>
      <w:r>
        <w:rPr>
          <w:lang w:val="fr-FR"/>
        </w:rPr>
        <w:t>P</w:t>
      </w:r>
      <w:r w:rsidRPr="004B3DF8">
        <w:rPr>
          <w:lang w:val="fr-FR"/>
        </w:rPr>
        <w:t>olice nationale, par l</w:t>
      </w:r>
      <w:r w:rsidR="00AA30BA">
        <w:rPr>
          <w:lang w:val="fr-FR"/>
        </w:rPr>
        <w:t>’</w:t>
      </w:r>
      <w:r w:rsidRPr="004B3DF8">
        <w:rPr>
          <w:lang w:val="fr-FR"/>
        </w:rPr>
        <w:t>intermédiaire de l</w:t>
      </w:r>
      <w:r w:rsidR="00AA30BA">
        <w:rPr>
          <w:lang w:val="fr-FR"/>
        </w:rPr>
        <w:t>’</w:t>
      </w:r>
      <w:r w:rsidRPr="004B3DF8">
        <w:rPr>
          <w:lang w:val="fr-FR"/>
        </w:rPr>
        <w:t>Unité des disparitions de la Direction de la police judiciaire</w:t>
      </w:r>
      <w:r w:rsidRPr="00C84328">
        <w:rPr>
          <w:rStyle w:val="Appelnotedebasdep"/>
        </w:rPr>
        <w:footnoteReference w:id="119"/>
      </w:r>
      <w:r w:rsidRPr="004B3DF8">
        <w:rPr>
          <w:lang w:val="fr-FR"/>
        </w:rPr>
        <w:t>, sous la direction technique et juridique du Bureau du procureur spécial pour les infractions de droit commun et du Bureau du Procureur spécial pour les droits de l</w:t>
      </w:r>
      <w:r w:rsidR="00AA30BA">
        <w:rPr>
          <w:lang w:val="fr-FR"/>
        </w:rPr>
        <w:t>’</w:t>
      </w:r>
      <w:r w:rsidRPr="004B3DF8">
        <w:rPr>
          <w:lang w:val="fr-FR"/>
        </w:rPr>
        <w:t>homme, est chargée de la mise en œuvre, en coordination avec les agents du système judiciaire et les autres entités concernées, des actes et des procédures d</w:t>
      </w:r>
      <w:r w:rsidR="00AA30BA">
        <w:rPr>
          <w:lang w:val="fr-FR"/>
        </w:rPr>
        <w:t>’</w:t>
      </w:r>
      <w:r w:rsidRPr="004B3DF8">
        <w:rPr>
          <w:lang w:val="fr-FR"/>
        </w:rPr>
        <w:t>enquête permettant d</w:t>
      </w:r>
      <w:r w:rsidR="00AA30BA">
        <w:rPr>
          <w:lang w:val="fr-FR"/>
        </w:rPr>
        <w:t>’</w:t>
      </w:r>
      <w:r w:rsidRPr="004B3DF8">
        <w:rPr>
          <w:lang w:val="fr-FR"/>
        </w:rPr>
        <w:t>apporter les éléments de preuve nécessaires à l</w:t>
      </w:r>
      <w:r w:rsidR="00AA30BA">
        <w:rPr>
          <w:lang w:val="fr-FR"/>
        </w:rPr>
        <w:t>’</w:t>
      </w:r>
      <w:r w:rsidRPr="004B3DF8">
        <w:rPr>
          <w:lang w:val="fr-FR"/>
        </w:rPr>
        <w:t>exercice de l</w:t>
      </w:r>
      <w:r w:rsidR="00AA30BA">
        <w:rPr>
          <w:lang w:val="fr-FR"/>
        </w:rPr>
        <w:t>’</w:t>
      </w:r>
      <w:r w:rsidRPr="004B3DF8">
        <w:rPr>
          <w:lang w:val="fr-FR"/>
        </w:rPr>
        <w:t xml:space="preserve">action pénale, conformément au protocole </w:t>
      </w:r>
      <w:r w:rsidRPr="004B3DF8">
        <w:rPr>
          <w:lang w:val="fr-FR"/>
        </w:rPr>
        <w:lastRenderedPageBreak/>
        <w:t>d</w:t>
      </w:r>
      <w:r w:rsidR="00AA30BA">
        <w:rPr>
          <w:lang w:val="fr-FR"/>
        </w:rPr>
        <w:t>’</w:t>
      </w:r>
      <w:r w:rsidRPr="004B3DF8">
        <w:rPr>
          <w:lang w:val="fr-FR"/>
        </w:rPr>
        <w:t>action applicable aux cas de personnes disparues ou égarées. Entre 2017 et 2021, le Bureau du Procureur spécial pour les droits de l</w:t>
      </w:r>
      <w:r w:rsidR="00AA30BA">
        <w:rPr>
          <w:lang w:val="fr-FR"/>
        </w:rPr>
        <w:t>’</w:t>
      </w:r>
      <w:r w:rsidRPr="004B3DF8">
        <w:rPr>
          <w:lang w:val="fr-FR"/>
        </w:rPr>
        <w:t>homme a enregistré 26</w:t>
      </w:r>
      <w:r>
        <w:rPr>
          <w:lang w:val="fr-FR"/>
        </w:rPr>
        <w:t> </w:t>
      </w:r>
      <w:r w:rsidRPr="004B3DF8">
        <w:rPr>
          <w:lang w:val="fr-FR"/>
        </w:rPr>
        <w:t>plaintes pour disparition forcée à l</w:t>
      </w:r>
      <w:r w:rsidR="00AA30BA">
        <w:rPr>
          <w:lang w:val="fr-FR"/>
        </w:rPr>
        <w:t>’</w:t>
      </w:r>
      <w:r w:rsidRPr="004B3DF8">
        <w:rPr>
          <w:lang w:val="fr-FR"/>
        </w:rPr>
        <w:t>échelle nationale.</w:t>
      </w:r>
      <w:bookmarkStart w:id="65" w:name="_Hlk86409806"/>
    </w:p>
    <w:p w14:paraId="04283C58" w14:textId="72B8AD39" w:rsidR="00B44E88" w:rsidRPr="004B3DF8" w:rsidRDefault="00B44E88" w:rsidP="00326893">
      <w:pPr>
        <w:pStyle w:val="SingleTxtG"/>
        <w:rPr>
          <w:kern w:val="2"/>
          <w:lang w:val="fr-FR"/>
        </w:rPr>
      </w:pPr>
      <w:r w:rsidRPr="004B3DF8">
        <w:rPr>
          <w:lang w:val="fr-FR"/>
        </w:rPr>
        <w:t>119.</w:t>
      </w:r>
      <w:r w:rsidRPr="004B3DF8">
        <w:rPr>
          <w:lang w:val="fr-FR"/>
        </w:rPr>
        <w:tab/>
        <w:t xml:space="preserve">En 2016, le </w:t>
      </w:r>
      <w:r>
        <w:rPr>
          <w:lang w:val="fr-FR"/>
        </w:rPr>
        <w:t>Secrétariat d</w:t>
      </w:r>
      <w:r w:rsidR="00AA30BA">
        <w:rPr>
          <w:lang w:val="fr-FR"/>
        </w:rPr>
        <w:t>’</w:t>
      </w:r>
      <w:r>
        <w:rPr>
          <w:lang w:val="fr-FR"/>
        </w:rPr>
        <w:t>État à</w:t>
      </w:r>
      <w:r w:rsidRPr="004B3DF8">
        <w:rPr>
          <w:lang w:val="fr-FR"/>
        </w:rPr>
        <w:t xml:space="preserve"> la sécurité, par l</w:t>
      </w:r>
      <w:r w:rsidR="00AA30BA">
        <w:rPr>
          <w:lang w:val="fr-FR"/>
        </w:rPr>
        <w:t>’</w:t>
      </w:r>
      <w:r w:rsidRPr="004B3DF8">
        <w:rPr>
          <w:lang w:val="fr-FR"/>
        </w:rPr>
        <w:t>intermédiaire du Bureau central national de l</w:t>
      </w:r>
      <w:r w:rsidR="00AA30BA">
        <w:rPr>
          <w:lang w:val="fr-FR"/>
        </w:rPr>
        <w:t>’</w:t>
      </w:r>
      <w:r w:rsidRPr="004B3DF8">
        <w:rPr>
          <w:lang w:val="fr-FR"/>
        </w:rPr>
        <w:t>Organisation internationale de police criminelle (INTERPOL) au Honduras, et le ministère public ont signé un accord sur la répression des infractions transnationales ou présentant des caractéristiques transnationales. Il est désormais possible, grâce au logiciel FIND, d</w:t>
      </w:r>
      <w:r w:rsidR="00AA30BA">
        <w:rPr>
          <w:lang w:val="fr-FR"/>
        </w:rPr>
        <w:t>’</w:t>
      </w:r>
      <w:r w:rsidRPr="004B3DF8">
        <w:rPr>
          <w:lang w:val="fr-FR"/>
        </w:rPr>
        <w:t>accéder aux bases de données d</w:t>
      </w:r>
      <w:r w:rsidR="00AA30BA">
        <w:rPr>
          <w:lang w:val="fr-FR"/>
        </w:rPr>
        <w:t>’</w:t>
      </w:r>
      <w:r w:rsidRPr="004B3DF8">
        <w:rPr>
          <w:lang w:val="fr-FR"/>
        </w:rPr>
        <w:t>INTERPOL et de consulter les données sur l</w:t>
      </w:r>
      <w:r w:rsidR="00AA30BA">
        <w:rPr>
          <w:lang w:val="fr-FR"/>
        </w:rPr>
        <w:t>’</w:t>
      </w:r>
      <w:r w:rsidRPr="004B3DF8">
        <w:rPr>
          <w:lang w:val="fr-FR"/>
        </w:rPr>
        <w:t>ADN, les empreintes digitales, le tableau de référence des armes à feu et le réseau d</w:t>
      </w:r>
      <w:r w:rsidR="00AA30BA">
        <w:rPr>
          <w:lang w:val="fr-FR"/>
        </w:rPr>
        <w:t>’</w:t>
      </w:r>
      <w:r w:rsidRPr="004B3DF8">
        <w:rPr>
          <w:lang w:val="fr-FR"/>
        </w:rPr>
        <w:t>information balistique d</w:t>
      </w:r>
      <w:r w:rsidR="00AA30BA">
        <w:rPr>
          <w:lang w:val="fr-FR"/>
        </w:rPr>
        <w:t>’</w:t>
      </w:r>
      <w:r w:rsidRPr="004B3DF8">
        <w:rPr>
          <w:lang w:val="fr-FR"/>
        </w:rPr>
        <w:t>INTERPOL</w:t>
      </w:r>
      <w:r w:rsidRPr="00C84328">
        <w:rPr>
          <w:rStyle w:val="Appelnotedebasdep"/>
        </w:rPr>
        <w:footnoteReference w:id="120"/>
      </w:r>
      <w:r w:rsidRPr="004B3DF8">
        <w:rPr>
          <w:lang w:val="fr-FR"/>
        </w:rPr>
        <w:t>.</w:t>
      </w:r>
      <w:bookmarkEnd w:id="65"/>
    </w:p>
    <w:p w14:paraId="169FAC60" w14:textId="1D7583B1" w:rsidR="00B44E88" w:rsidRPr="004B3DF8" w:rsidRDefault="00B44E88" w:rsidP="00326893">
      <w:pPr>
        <w:pStyle w:val="SingleTxtG"/>
        <w:rPr>
          <w:kern w:val="2"/>
          <w:lang w:val="fr-FR"/>
        </w:rPr>
      </w:pPr>
      <w:bookmarkStart w:id="66" w:name="_Hlk86409861"/>
      <w:r w:rsidRPr="004B3DF8">
        <w:rPr>
          <w:lang w:val="fr-FR"/>
        </w:rPr>
        <w:t>120.</w:t>
      </w:r>
      <w:r w:rsidRPr="004B3DF8">
        <w:rPr>
          <w:lang w:val="fr-FR"/>
        </w:rPr>
        <w:tab/>
        <w:t>En avril 2019, l</w:t>
      </w:r>
      <w:r w:rsidR="00AA30BA">
        <w:rPr>
          <w:lang w:val="fr-FR"/>
        </w:rPr>
        <w:t>’</w:t>
      </w:r>
      <w:r w:rsidRPr="004B3DF8">
        <w:rPr>
          <w:lang w:val="fr-FR"/>
        </w:rPr>
        <w:t>Unité chargée du suivi des signalements de personnes disparues a été créée au sein de la Direction de la police judiciaire. Rattachée au Bureau central national de l</w:t>
      </w:r>
      <w:r w:rsidR="00AA30BA">
        <w:rPr>
          <w:lang w:val="fr-FR"/>
        </w:rPr>
        <w:t>’</w:t>
      </w:r>
      <w:r w:rsidRPr="004B3DF8">
        <w:rPr>
          <w:lang w:val="fr-FR"/>
        </w:rPr>
        <w:t>Organisation internationale de police criminelle (INTERPOL) au Honduras, elle traite les signalements de personnes disparues pour des raisons diverses et transmet les dossiers au ministère public. En mai 2021, 2</w:t>
      </w:r>
      <w:r w:rsidR="0016199F">
        <w:rPr>
          <w:lang w:val="fr-FR"/>
        </w:rPr>
        <w:t> </w:t>
      </w:r>
      <w:r w:rsidRPr="004B3DF8">
        <w:rPr>
          <w:lang w:val="fr-FR"/>
        </w:rPr>
        <w:t>478</w:t>
      </w:r>
      <w:r>
        <w:rPr>
          <w:lang w:val="fr-FR"/>
        </w:rPr>
        <w:t> </w:t>
      </w:r>
      <w:r w:rsidRPr="004B3DF8">
        <w:rPr>
          <w:lang w:val="fr-FR"/>
        </w:rPr>
        <w:t>signalements de personnes disparues avaient été enregistrés, 1 632</w:t>
      </w:r>
      <w:r>
        <w:rPr>
          <w:lang w:val="fr-FR"/>
        </w:rPr>
        <w:t> </w:t>
      </w:r>
      <w:r w:rsidRPr="004B3DF8">
        <w:rPr>
          <w:lang w:val="fr-FR"/>
        </w:rPr>
        <w:t>personnes avaient pu être localisées, le décès présumé de 60</w:t>
      </w:r>
      <w:r>
        <w:rPr>
          <w:lang w:val="fr-FR"/>
        </w:rPr>
        <w:t> </w:t>
      </w:r>
      <w:r w:rsidRPr="004B3DF8">
        <w:rPr>
          <w:lang w:val="fr-FR"/>
        </w:rPr>
        <w:t>personnes avait été constaté et 786</w:t>
      </w:r>
      <w:r>
        <w:rPr>
          <w:lang w:val="fr-FR"/>
        </w:rPr>
        <w:t> </w:t>
      </w:r>
      <w:r w:rsidRPr="004B3DF8">
        <w:rPr>
          <w:lang w:val="fr-FR"/>
        </w:rPr>
        <w:t>personnes étaient toujours portées disparues et faisaient l</w:t>
      </w:r>
      <w:r w:rsidR="00AA30BA">
        <w:rPr>
          <w:lang w:val="fr-FR"/>
        </w:rPr>
        <w:t>’</w:t>
      </w:r>
      <w:r w:rsidRPr="004B3DF8">
        <w:rPr>
          <w:lang w:val="fr-FR"/>
        </w:rPr>
        <w:t>objet d</w:t>
      </w:r>
      <w:r w:rsidR="00AA30BA">
        <w:rPr>
          <w:lang w:val="fr-FR"/>
        </w:rPr>
        <w:t>’</w:t>
      </w:r>
      <w:r w:rsidRPr="004B3DF8">
        <w:rPr>
          <w:lang w:val="fr-FR"/>
        </w:rPr>
        <w:t>une enquête.</w:t>
      </w:r>
    </w:p>
    <w:p w14:paraId="06A49F64" w14:textId="758CA2D5" w:rsidR="00B44E88" w:rsidRDefault="00B44E88" w:rsidP="00326893">
      <w:pPr>
        <w:pStyle w:val="SingleTxtG"/>
        <w:rPr>
          <w:lang w:val="fr-FR"/>
        </w:rPr>
      </w:pPr>
      <w:r w:rsidRPr="004B3DF8">
        <w:rPr>
          <w:lang w:val="fr-FR"/>
        </w:rPr>
        <w:t>121.</w:t>
      </w:r>
      <w:r w:rsidRPr="004B3DF8">
        <w:rPr>
          <w:lang w:val="fr-FR"/>
        </w:rPr>
        <w:tab/>
        <w:t>Parmi les 1 632</w:t>
      </w:r>
      <w:r>
        <w:rPr>
          <w:lang w:val="fr-FR"/>
        </w:rPr>
        <w:t> </w:t>
      </w:r>
      <w:r w:rsidRPr="004B3DF8">
        <w:rPr>
          <w:lang w:val="fr-FR"/>
        </w:rPr>
        <w:t>personnes localisées, les principales raisons de la disparition étaient les suivantes</w:t>
      </w:r>
      <w:r>
        <w:rPr>
          <w:lang w:val="fr-FR"/>
        </w:rPr>
        <w:t> </w:t>
      </w:r>
      <w:r w:rsidRPr="004B3DF8">
        <w:rPr>
          <w:lang w:val="fr-FR"/>
        </w:rPr>
        <w:t>: départ volontaire, raisons sentimentales, migration, problèmes de santé mentale, détention et enlèvement.</w:t>
      </w:r>
      <w:bookmarkEnd w:id="66"/>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2"/>
        <w:gridCol w:w="1053"/>
        <w:gridCol w:w="1053"/>
        <w:gridCol w:w="953"/>
        <w:gridCol w:w="1134"/>
        <w:gridCol w:w="992"/>
        <w:gridCol w:w="1133"/>
      </w:tblGrid>
      <w:tr w:rsidR="00D929F9" w:rsidRPr="00D929F9" w14:paraId="268D973A" w14:textId="77777777" w:rsidTr="00FE2F22">
        <w:tc>
          <w:tcPr>
            <w:tcW w:w="7370" w:type="dxa"/>
            <w:gridSpan w:val="7"/>
            <w:tcBorders>
              <w:top w:val="single" w:sz="4" w:space="0" w:color="auto"/>
              <w:bottom w:val="single" w:sz="4" w:space="0" w:color="auto"/>
            </w:tcBorders>
            <w:shd w:val="clear" w:color="auto" w:fill="auto"/>
            <w:vAlign w:val="bottom"/>
          </w:tcPr>
          <w:p w14:paraId="048612D8" w14:textId="43126A04" w:rsidR="00D929F9" w:rsidRPr="00D929F9" w:rsidRDefault="00D929F9" w:rsidP="00FE2F22">
            <w:pPr>
              <w:pStyle w:val="SingleTxtG"/>
              <w:spacing w:before="80" w:after="80" w:line="200" w:lineRule="exact"/>
              <w:ind w:left="0" w:right="0"/>
              <w:jc w:val="left"/>
              <w:rPr>
                <w:i/>
                <w:color w:val="4F81BD" w:themeColor="accent1"/>
                <w:kern w:val="2"/>
                <w:sz w:val="16"/>
              </w:rPr>
            </w:pPr>
            <w:r w:rsidRPr="00D929F9">
              <w:rPr>
                <w:i/>
                <w:iCs/>
                <w:sz w:val="16"/>
                <w:szCs w:val="24"/>
                <w:lang w:val="fr-FR"/>
              </w:rPr>
              <w:t>Signalements de personnes disparues et localisées</w:t>
            </w:r>
          </w:p>
        </w:tc>
      </w:tr>
      <w:tr w:rsidR="00D929F9" w:rsidRPr="007A09F7" w14:paraId="4A66A441" w14:textId="77777777" w:rsidTr="00D929F9">
        <w:tc>
          <w:tcPr>
            <w:tcW w:w="1052" w:type="dxa"/>
            <w:tcBorders>
              <w:top w:val="single" w:sz="4" w:space="0" w:color="auto"/>
              <w:bottom w:val="single" w:sz="12" w:space="0" w:color="auto"/>
            </w:tcBorders>
            <w:shd w:val="clear" w:color="auto" w:fill="auto"/>
            <w:vAlign w:val="bottom"/>
          </w:tcPr>
          <w:p w14:paraId="20EF63BB" w14:textId="2E1D2CAA" w:rsidR="00D929F9" w:rsidRPr="007A09F7" w:rsidRDefault="00D929F9" w:rsidP="00FE2F22">
            <w:pPr>
              <w:pStyle w:val="SingleTxtG"/>
              <w:spacing w:before="80" w:after="80" w:line="200" w:lineRule="exact"/>
              <w:ind w:left="0" w:right="0"/>
              <w:jc w:val="left"/>
              <w:rPr>
                <w:i/>
                <w:sz w:val="16"/>
                <w:szCs w:val="24"/>
              </w:rPr>
            </w:pPr>
            <w:r w:rsidRPr="00D929F9">
              <w:rPr>
                <w:i/>
                <w:iCs/>
                <w:sz w:val="16"/>
                <w:szCs w:val="24"/>
                <w:lang w:val="fr-FR"/>
              </w:rPr>
              <w:t>Année</w:t>
            </w:r>
          </w:p>
        </w:tc>
        <w:tc>
          <w:tcPr>
            <w:tcW w:w="1053" w:type="dxa"/>
            <w:tcBorders>
              <w:top w:val="single" w:sz="4" w:space="0" w:color="auto"/>
              <w:bottom w:val="single" w:sz="12" w:space="0" w:color="auto"/>
            </w:tcBorders>
            <w:shd w:val="clear" w:color="auto" w:fill="auto"/>
            <w:vAlign w:val="bottom"/>
          </w:tcPr>
          <w:p w14:paraId="1AD1B518" w14:textId="1E171560" w:rsidR="00D929F9" w:rsidRPr="007A09F7" w:rsidRDefault="00D929F9" w:rsidP="00FE2F22">
            <w:pPr>
              <w:pStyle w:val="SingleTxtG"/>
              <w:spacing w:before="80" w:after="80" w:line="200" w:lineRule="exact"/>
              <w:ind w:left="0" w:right="0"/>
              <w:jc w:val="right"/>
              <w:rPr>
                <w:i/>
                <w:sz w:val="16"/>
                <w:szCs w:val="24"/>
              </w:rPr>
            </w:pPr>
            <w:r w:rsidRPr="00D929F9">
              <w:rPr>
                <w:i/>
                <w:iCs/>
                <w:sz w:val="16"/>
                <w:szCs w:val="24"/>
                <w:lang w:val="fr-FR"/>
              </w:rPr>
              <w:t>Disparitions signalées</w:t>
            </w:r>
          </w:p>
        </w:tc>
        <w:tc>
          <w:tcPr>
            <w:tcW w:w="1053" w:type="dxa"/>
            <w:tcBorders>
              <w:top w:val="single" w:sz="4" w:space="0" w:color="auto"/>
              <w:bottom w:val="single" w:sz="12" w:space="0" w:color="auto"/>
            </w:tcBorders>
            <w:shd w:val="clear" w:color="auto" w:fill="auto"/>
            <w:vAlign w:val="bottom"/>
          </w:tcPr>
          <w:p w14:paraId="7A1D25BB" w14:textId="1E6E1E3B" w:rsidR="00D929F9" w:rsidRPr="007A09F7" w:rsidRDefault="00D929F9" w:rsidP="00FE2F22">
            <w:pPr>
              <w:pStyle w:val="SingleTxtG"/>
              <w:spacing w:before="80" w:after="80" w:line="200" w:lineRule="exact"/>
              <w:ind w:left="0" w:right="0"/>
              <w:jc w:val="right"/>
              <w:rPr>
                <w:i/>
                <w:sz w:val="16"/>
                <w:szCs w:val="24"/>
              </w:rPr>
            </w:pPr>
            <w:r w:rsidRPr="004B3DF8">
              <w:rPr>
                <w:i/>
                <w:iCs/>
                <w:sz w:val="16"/>
                <w:szCs w:val="16"/>
                <w:lang w:val="fr-FR"/>
              </w:rPr>
              <w:t>Hommes</w:t>
            </w:r>
          </w:p>
        </w:tc>
        <w:tc>
          <w:tcPr>
            <w:tcW w:w="953" w:type="dxa"/>
            <w:tcBorders>
              <w:top w:val="single" w:sz="4" w:space="0" w:color="auto"/>
              <w:bottom w:val="single" w:sz="12" w:space="0" w:color="auto"/>
            </w:tcBorders>
            <w:shd w:val="clear" w:color="auto" w:fill="auto"/>
            <w:vAlign w:val="bottom"/>
          </w:tcPr>
          <w:p w14:paraId="4B3D6E7B" w14:textId="279E5872" w:rsidR="00D929F9" w:rsidRPr="007A09F7" w:rsidRDefault="00D929F9" w:rsidP="00FE2F22">
            <w:pPr>
              <w:pStyle w:val="SingleTxtG"/>
              <w:spacing w:before="80" w:after="80" w:line="200" w:lineRule="exact"/>
              <w:ind w:left="0" w:right="0"/>
              <w:jc w:val="right"/>
              <w:rPr>
                <w:i/>
                <w:sz w:val="16"/>
                <w:szCs w:val="24"/>
              </w:rPr>
            </w:pPr>
            <w:r w:rsidRPr="00D929F9">
              <w:rPr>
                <w:i/>
                <w:iCs/>
                <w:sz w:val="16"/>
                <w:szCs w:val="24"/>
                <w:lang w:val="fr-FR"/>
              </w:rPr>
              <w:t>Femmes</w:t>
            </w:r>
          </w:p>
        </w:tc>
        <w:tc>
          <w:tcPr>
            <w:tcW w:w="1134" w:type="dxa"/>
            <w:tcBorders>
              <w:top w:val="single" w:sz="4" w:space="0" w:color="auto"/>
              <w:bottom w:val="single" w:sz="12" w:space="0" w:color="auto"/>
            </w:tcBorders>
            <w:shd w:val="clear" w:color="auto" w:fill="auto"/>
            <w:vAlign w:val="bottom"/>
          </w:tcPr>
          <w:p w14:paraId="0EC44A5D" w14:textId="3D30D917" w:rsidR="00D929F9" w:rsidRPr="007A09F7" w:rsidRDefault="00D929F9" w:rsidP="00FE2F22">
            <w:pPr>
              <w:pStyle w:val="SingleTxtG"/>
              <w:spacing w:before="80" w:after="80" w:line="200" w:lineRule="exact"/>
              <w:ind w:left="0" w:right="0"/>
              <w:jc w:val="right"/>
              <w:rPr>
                <w:i/>
                <w:sz w:val="16"/>
                <w:szCs w:val="24"/>
              </w:rPr>
            </w:pPr>
            <w:r w:rsidRPr="00D929F9">
              <w:rPr>
                <w:i/>
                <w:iCs/>
                <w:sz w:val="16"/>
                <w:szCs w:val="24"/>
                <w:lang w:val="fr-FR"/>
              </w:rPr>
              <w:t>Personnes retrouvées</w:t>
            </w:r>
          </w:p>
        </w:tc>
        <w:tc>
          <w:tcPr>
            <w:tcW w:w="992" w:type="dxa"/>
            <w:tcBorders>
              <w:top w:val="single" w:sz="4" w:space="0" w:color="auto"/>
              <w:bottom w:val="single" w:sz="12" w:space="0" w:color="auto"/>
            </w:tcBorders>
            <w:shd w:val="clear" w:color="auto" w:fill="auto"/>
            <w:vAlign w:val="bottom"/>
          </w:tcPr>
          <w:p w14:paraId="1B6597EC" w14:textId="0ECD16B5" w:rsidR="00D929F9" w:rsidRPr="007A09F7" w:rsidRDefault="00D929F9" w:rsidP="00FE2F22">
            <w:pPr>
              <w:pStyle w:val="SingleTxtG"/>
              <w:spacing w:before="80" w:after="80" w:line="200" w:lineRule="exact"/>
              <w:ind w:left="0" w:right="0"/>
              <w:jc w:val="right"/>
              <w:rPr>
                <w:i/>
                <w:sz w:val="16"/>
                <w:szCs w:val="24"/>
              </w:rPr>
            </w:pPr>
            <w:r w:rsidRPr="00D929F9">
              <w:rPr>
                <w:i/>
                <w:iCs/>
                <w:sz w:val="16"/>
                <w:szCs w:val="24"/>
                <w:lang w:val="fr-FR"/>
              </w:rPr>
              <w:t>Décès</w:t>
            </w:r>
            <w:r w:rsidR="0016199F">
              <w:rPr>
                <w:i/>
                <w:iCs/>
                <w:sz w:val="16"/>
                <w:szCs w:val="24"/>
                <w:lang w:val="fr-FR"/>
              </w:rPr>
              <w:t xml:space="preserve"> </w:t>
            </w:r>
            <w:r w:rsidRPr="00D929F9">
              <w:rPr>
                <w:i/>
                <w:iCs/>
                <w:sz w:val="16"/>
                <w:szCs w:val="24"/>
                <w:lang w:val="fr-FR"/>
              </w:rPr>
              <w:t>présumés</w:t>
            </w:r>
          </w:p>
        </w:tc>
        <w:tc>
          <w:tcPr>
            <w:tcW w:w="1133" w:type="dxa"/>
            <w:tcBorders>
              <w:top w:val="single" w:sz="4" w:space="0" w:color="auto"/>
              <w:bottom w:val="single" w:sz="12" w:space="0" w:color="auto"/>
            </w:tcBorders>
            <w:shd w:val="clear" w:color="auto" w:fill="auto"/>
            <w:vAlign w:val="bottom"/>
          </w:tcPr>
          <w:p w14:paraId="2381ECD0" w14:textId="5D3F0D61" w:rsidR="00D929F9" w:rsidRPr="007A09F7" w:rsidRDefault="00D929F9" w:rsidP="00FE2F22">
            <w:pPr>
              <w:pStyle w:val="SingleTxtG"/>
              <w:spacing w:before="80" w:after="80" w:line="200" w:lineRule="exact"/>
              <w:ind w:left="0" w:right="0"/>
              <w:jc w:val="right"/>
              <w:rPr>
                <w:i/>
                <w:sz w:val="16"/>
                <w:szCs w:val="24"/>
              </w:rPr>
            </w:pPr>
            <w:r w:rsidRPr="00D929F9">
              <w:rPr>
                <w:i/>
                <w:iCs/>
                <w:sz w:val="16"/>
                <w:szCs w:val="24"/>
                <w:lang w:val="fr-FR"/>
              </w:rPr>
              <w:t>Personnes non retrouvées</w:t>
            </w:r>
          </w:p>
        </w:tc>
      </w:tr>
      <w:tr w:rsidR="00D929F9" w:rsidRPr="007A09F7" w14:paraId="1C7F1EEC" w14:textId="77777777" w:rsidTr="00D929F9">
        <w:tc>
          <w:tcPr>
            <w:tcW w:w="1052" w:type="dxa"/>
            <w:tcBorders>
              <w:top w:val="single" w:sz="12" w:space="0" w:color="auto"/>
            </w:tcBorders>
            <w:shd w:val="clear" w:color="auto" w:fill="auto"/>
            <w:vAlign w:val="bottom"/>
          </w:tcPr>
          <w:p w14:paraId="5EB83065" w14:textId="77777777" w:rsidR="00D929F9" w:rsidRPr="007A09F7" w:rsidRDefault="00D929F9" w:rsidP="00FE2F22">
            <w:pPr>
              <w:pStyle w:val="SingleTxtG"/>
              <w:spacing w:before="40" w:after="40" w:line="220" w:lineRule="exact"/>
              <w:ind w:left="0" w:right="0"/>
              <w:jc w:val="left"/>
              <w:rPr>
                <w:kern w:val="2"/>
                <w:sz w:val="18"/>
              </w:rPr>
            </w:pPr>
            <w:r w:rsidRPr="007A09F7">
              <w:rPr>
                <w:kern w:val="2"/>
                <w:sz w:val="18"/>
              </w:rPr>
              <w:t>2016</w:t>
            </w:r>
          </w:p>
        </w:tc>
        <w:tc>
          <w:tcPr>
            <w:tcW w:w="1053" w:type="dxa"/>
            <w:tcBorders>
              <w:top w:val="single" w:sz="12" w:space="0" w:color="auto"/>
            </w:tcBorders>
            <w:shd w:val="clear" w:color="auto" w:fill="auto"/>
          </w:tcPr>
          <w:p w14:paraId="5B258A47"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774</w:t>
            </w:r>
          </w:p>
        </w:tc>
        <w:tc>
          <w:tcPr>
            <w:tcW w:w="1053" w:type="dxa"/>
            <w:tcBorders>
              <w:top w:val="single" w:sz="12" w:space="0" w:color="auto"/>
            </w:tcBorders>
            <w:shd w:val="clear" w:color="auto" w:fill="auto"/>
          </w:tcPr>
          <w:p w14:paraId="4A369BBC"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507</w:t>
            </w:r>
          </w:p>
        </w:tc>
        <w:tc>
          <w:tcPr>
            <w:tcW w:w="953" w:type="dxa"/>
            <w:tcBorders>
              <w:top w:val="single" w:sz="12" w:space="0" w:color="auto"/>
            </w:tcBorders>
            <w:shd w:val="clear" w:color="auto" w:fill="auto"/>
          </w:tcPr>
          <w:p w14:paraId="2C016240"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267</w:t>
            </w:r>
          </w:p>
        </w:tc>
        <w:tc>
          <w:tcPr>
            <w:tcW w:w="1134" w:type="dxa"/>
            <w:tcBorders>
              <w:top w:val="single" w:sz="12" w:space="0" w:color="auto"/>
            </w:tcBorders>
            <w:shd w:val="clear" w:color="auto" w:fill="auto"/>
          </w:tcPr>
          <w:p w14:paraId="4C22FAC1"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c>
          <w:tcPr>
            <w:tcW w:w="992" w:type="dxa"/>
            <w:tcBorders>
              <w:top w:val="single" w:sz="12" w:space="0" w:color="auto"/>
            </w:tcBorders>
            <w:shd w:val="clear" w:color="auto" w:fill="auto"/>
          </w:tcPr>
          <w:p w14:paraId="74FA9F38"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c>
          <w:tcPr>
            <w:tcW w:w="1133" w:type="dxa"/>
            <w:tcBorders>
              <w:top w:val="single" w:sz="12" w:space="0" w:color="auto"/>
            </w:tcBorders>
            <w:shd w:val="clear" w:color="auto" w:fill="auto"/>
          </w:tcPr>
          <w:p w14:paraId="4DBB10C4"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r>
      <w:tr w:rsidR="00D929F9" w:rsidRPr="007A09F7" w14:paraId="4D59D94F" w14:textId="77777777" w:rsidTr="00D929F9">
        <w:tc>
          <w:tcPr>
            <w:tcW w:w="1052" w:type="dxa"/>
            <w:shd w:val="clear" w:color="auto" w:fill="auto"/>
            <w:vAlign w:val="bottom"/>
          </w:tcPr>
          <w:p w14:paraId="53D216E7" w14:textId="77777777" w:rsidR="00D929F9" w:rsidRPr="007A09F7" w:rsidRDefault="00D929F9" w:rsidP="00FE2F22">
            <w:pPr>
              <w:pStyle w:val="SingleTxtG"/>
              <w:spacing w:before="40" w:after="40" w:line="220" w:lineRule="exact"/>
              <w:ind w:left="0" w:right="0"/>
              <w:jc w:val="left"/>
              <w:rPr>
                <w:kern w:val="2"/>
                <w:sz w:val="18"/>
              </w:rPr>
            </w:pPr>
            <w:r>
              <w:rPr>
                <w:kern w:val="2"/>
                <w:sz w:val="18"/>
              </w:rPr>
              <w:t>2017</w:t>
            </w:r>
          </w:p>
        </w:tc>
        <w:tc>
          <w:tcPr>
            <w:tcW w:w="1053" w:type="dxa"/>
            <w:shd w:val="clear" w:color="auto" w:fill="auto"/>
          </w:tcPr>
          <w:p w14:paraId="3DC58D96"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793</w:t>
            </w:r>
          </w:p>
        </w:tc>
        <w:tc>
          <w:tcPr>
            <w:tcW w:w="1053" w:type="dxa"/>
            <w:shd w:val="clear" w:color="auto" w:fill="auto"/>
          </w:tcPr>
          <w:p w14:paraId="5ED57C05"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483</w:t>
            </w:r>
          </w:p>
        </w:tc>
        <w:tc>
          <w:tcPr>
            <w:tcW w:w="953" w:type="dxa"/>
            <w:shd w:val="clear" w:color="auto" w:fill="auto"/>
          </w:tcPr>
          <w:p w14:paraId="3F03C56D"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310</w:t>
            </w:r>
          </w:p>
        </w:tc>
        <w:tc>
          <w:tcPr>
            <w:tcW w:w="1134" w:type="dxa"/>
            <w:shd w:val="clear" w:color="auto" w:fill="auto"/>
          </w:tcPr>
          <w:p w14:paraId="0EB9B8DF"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c>
          <w:tcPr>
            <w:tcW w:w="992" w:type="dxa"/>
            <w:shd w:val="clear" w:color="auto" w:fill="auto"/>
          </w:tcPr>
          <w:p w14:paraId="05F6076D"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c>
          <w:tcPr>
            <w:tcW w:w="1133" w:type="dxa"/>
            <w:shd w:val="clear" w:color="auto" w:fill="auto"/>
          </w:tcPr>
          <w:p w14:paraId="4A878DDB"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r>
      <w:tr w:rsidR="00D929F9" w:rsidRPr="007A09F7" w14:paraId="74977246" w14:textId="77777777" w:rsidTr="00D929F9">
        <w:tc>
          <w:tcPr>
            <w:tcW w:w="1052" w:type="dxa"/>
            <w:shd w:val="clear" w:color="auto" w:fill="auto"/>
            <w:vAlign w:val="bottom"/>
          </w:tcPr>
          <w:p w14:paraId="0AF281DF" w14:textId="77777777" w:rsidR="00D929F9" w:rsidRPr="007A09F7" w:rsidRDefault="00D929F9" w:rsidP="00FE2F22">
            <w:pPr>
              <w:pStyle w:val="SingleTxtG"/>
              <w:spacing w:before="40" w:after="40" w:line="220" w:lineRule="exact"/>
              <w:ind w:left="0" w:right="0"/>
              <w:jc w:val="left"/>
              <w:rPr>
                <w:kern w:val="2"/>
                <w:sz w:val="18"/>
              </w:rPr>
            </w:pPr>
            <w:r>
              <w:rPr>
                <w:kern w:val="2"/>
                <w:sz w:val="18"/>
              </w:rPr>
              <w:t>2018</w:t>
            </w:r>
          </w:p>
        </w:tc>
        <w:tc>
          <w:tcPr>
            <w:tcW w:w="1053" w:type="dxa"/>
            <w:shd w:val="clear" w:color="auto" w:fill="auto"/>
          </w:tcPr>
          <w:p w14:paraId="146CF725" w14:textId="789CD6EA" w:rsidR="00D929F9" w:rsidRPr="007A09F7" w:rsidRDefault="00D929F9" w:rsidP="00FE2F22">
            <w:pPr>
              <w:pStyle w:val="SingleTxtG"/>
              <w:spacing w:before="40" w:after="40" w:line="220" w:lineRule="exact"/>
              <w:ind w:left="0" w:right="0"/>
              <w:jc w:val="right"/>
              <w:rPr>
                <w:kern w:val="2"/>
                <w:sz w:val="18"/>
              </w:rPr>
            </w:pPr>
            <w:r w:rsidRPr="003A125D">
              <w:rPr>
                <w:sz w:val="18"/>
                <w:szCs w:val="24"/>
              </w:rPr>
              <w:t>1</w:t>
            </w:r>
            <w:r>
              <w:rPr>
                <w:sz w:val="18"/>
                <w:szCs w:val="24"/>
              </w:rPr>
              <w:t> </w:t>
            </w:r>
            <w:r w:rsidRPr="003A125D">
              <w:rPr>
                <w:sz w:val="18"/>
                <w:szCs w:val="24"/>
              </w:rPr>
              <w:t>207</w:t>
            </w:r>
          </w:p>
        </w:tc>
        <w:tc>
          <w:tcPr>
            <w:tcW w:w="1053" w:type="dxa"/>
            <w:shd w:val="clear" w:color="auto" w:fill="auto"/>
          </w:tcPr>
          <w:p w14:paraId="33520396"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772</w:t>
            </w:r>
          </w:p>
        </w:tc>
        <w:tc>
          <w:tcPr>
            <w:tcW w:w="953" w:type="dxa"/>
            <w:shd w:val="clear" w:color="auto" w:fill="auto"/>
          </w:tcPr>
          <w:p w14:paraId="6C604D5C"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435</w:t>
            </w:r>
          </w:p>
        </w:tc>
        <w:tc>
          <w:tcPr>
            <w:tcW w:w="1134" w:type="dxa"/>
            <w:shd w:val="clear" w:color="auto" w:fill="auto"/>
          </w:tcPr>
          <w:p w14:paraId="4584A148"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c>
          <w:tcPr>
            <w:tcW w:w="992" w:type="dxa"/>
            <w:shd w:val="clear" w:color="auto" w:fill="auto"/>
          </w:tcPr>
          <w:p w14:paraId="0C2C1F80"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c>
          <w:tcPr>
            <w:tcW w:w="1133" w:type="dxa"/>
            <w:shd w:val="clear" w:color="auto" w:fill="auto"/>
          </w:tcPr>
          <w:p w14:paraId="13C12AE6"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N/D</w:t>
            </w:r>
          </w:p>
        </w:tc>
      </w:tr>
      <w:tr w:rsidR="00D929F9" w:rsidRPr="007A09F7" w14:paraId="4520991A" w14:textId="77777777" w:rsidTr="00D929F9">
        <w:tc>
          <w:tcPr>
            <w:tcW w:w="1052" w:type="dxa"/>
            <w:shd w:val="clear" w:color="auto" w:fill="auto"/>
            <w:vAlign w:val="bottom"/>
          </w:tcPr>
          <w:p w14:paraId="7107D486" w14:textId="77777777" w:rsidR="00D929F9" w:rsidRPr="007A09F7" w:rsidRDefault="00D929F9" w:rsidP="00FE2F22">
            <w:pPr>
              <w:pStyle w:val="SingleTxtG"/>
              <w:spacing w:before="40" w:after="40" w:line="220" w:lineRule="exact"/>
              <w:ind w:left="0" w:right="0"/>
              <w:jc w:val="left"/>
              <w:rPr>
                <w:kern w:val="2"/>
                <w:sz w:val="18"/>
              </w:rPr>
            </w:pPr>
            <w:r>
              <w:rPr>
                <w:kern w:val="2"/>
                <w:sz w:val="18"/>
              </w:rPr>
              <w:t>2019</w:t>
            </w:r>
          </w:p>
        </w:tc>
        <w:tc>
          <w:tcPr>
            <w:tcW w:w="1053" w:type="dxa"/>
            <w:shd w:val="clear" w:color="auto" w:fill="auto"/>
          </w:tcPr>
          <w:p w14:paraId="54710480" w14:textId="4386CFB5" w:rsidR="00D929F9" w:rsidRPr="007A09F7" w:rsidRDefault="00D929F9" w:rsidP="00FE2F22">
            <w:pPr>
              <w:pStyle w:val="SingleTxtG"/>
              <w:spacing w:before="40" w:after="40" w:line="220" w:lineRule="exact"/>
              <w:ind w:left="0" w:right="0"/>
              <w:jc w:val="right"/>
              <w:rPr>
                <w:kern w:val="2"/>
                <w:sz w:val="18"/>
              </w:rPr>
            </w:pPr>
            <w:r w:rsidRPr="003A125D">
              <w:rPr>
                <w:sz w:val="18"/>
                <w:szCs w:val="24"/>
              </w:rPr>
              <w:t>1</w:t>
            </w:r>
            <w:r>
              <w:rPr>
                <w:sz w:val="18"/>
                <w:szCs w:val="24"/>
              </w:rPr>
              <w:t> </w:t>
            </w:r>
            <w:r w:rsidRPr="003A125D">
              <w:rPr>
                <w:sz w:val="18"/>
                <w:szCs w:val="24"/>
              </w:rPr>
              <w:t>547</w:t>
            </w:r>
          </w:p>
        </w:tc>
        <w:tc>
          <w:tcPr>
            <w:tcW w:w="1053" w:type="dxa"/>
            <w:shd w:val="clear" w:color="auto" w:fill="auto"/>
          </w:tcPr>
          <w:p w14:paraId="0EC68B07"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787</w:t>
            </w:r>
          </w:p>
        </w:tc>
        <w:tc>
          <w:tcPr>
            <w:tcW w:w="953" w:type="dxa"/>
            <w:shd w:val="clear" w:color="auto" w:fill="auto"/>
          </w:tcPr>
          <w:p w14:paraId="71D04DED"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760</w:t>
            </w:r>
          </w:p>
        </w:tc>
        <w:tc>
          <w:tcPr>
            <w:tcW w:w="1134" w:type="dxa"/>
            <w:shd w:val="clear" w:color="auto" w:fill="auto"/>
          </w:tcPr>
          <w:p w14:paraId="5F4A7AC0" w14:textId="66589D39" w:rsidR="00D929F9" w:rsidRPr="007A09F7" w:rsidRDefault="00D929F9" w:rsidP="00FE2F22">
            <w:pPr>
              <w:pStyle w:val="SingleTxtG"/>
              <w:spacing w:before="40" w:after="40" w:line="220" w:lineRule="exact"/>
              <w:ind w:left="0" w:right="0"/>
              <w:jc w:val="right"/>
              <w:rPr>
                <w:kern w:val="2"/>
                <w:sz w:val="18"/>
              </w:rPr>
            </w:pPr>
            <w:r w:rsidRPr="003A125D">
              <w:rPr>
                <w:sz w:val="18"/>
                <w:szCs w:val="24"/>
              </w:rPr>
              <w:t>1</w:t>
            </w:r>
            <w:r>
              <w:rPr>
                <w:sz w:val="18"/>
                <w:szCs w:val="24"/>
              </w:rPr>
              <w:t> </w:t>
            </w:r>
            <w:r w:rsidRPr="003A125D">
              <w:rPr>
                <w:sz w:val="18"/>
                <w:szCs w:val="24"/>
              </w:rPr>
              <w:t>098</w:t>
            </w:r>
          </w:p>
        </w:tc>
        <w:tc>
          <w:tcPr>
            <w:tcW w:w="992" w:type="dxa"/>
            <w:shd w:val="clear" w:color="auto" w:fill="auto"/>
          </w:tcPr>
          <w:p w14:paraId="4754091E"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32</w:t>
            </w:r>
          </w:p>
        </w:tc>
        <w:tc>
          <w:tcPr>
            <w:tcW w:w="1133" w:type="dxa"/>
            <w:shd w:val="clear" w:color="auto" w:fill="auto"/>
          </w:tcPr>
          <w:p w14:paraId="7DEE96EA"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417</w:t>
            </w:r>
          </w:p>
        </w:tc>
      </w:tr>
      <w:tr w:rsidR="00D929F9" w:rsidRPr="007A09F7" w14:paraId="0F168FA0" w14:textId="77777777" w:rsidTr="00D929F9">
        <w:tc>
          <w:tcPr>
            <w:tcW w:w="1052" w:type="dxa"/>
            <w:shd w:val="clear" w:color="auto" w:fill="auto"/>
            <w:vAlign w:val="bottom"/>
          </w:tcPr>
          <w:p w14:paraId="0E9E4B4C" w14:textId="77777777" w:rsidR="00D929F9" w:rsidRPr="007A09F7" w:rsidRDefault="00D929F9" w:rsidP="00FE2F22">
            <w:pPr>
              <w:pStyle w:val="SingleTxtG"/>
              <w:spacing w:before="40" w:after="40" w:line="220" w:lineRule="exact"/>
              <w:ind w:left="0" w:right="0"/>
              <w:jc w:val="left"/>
              <w:rPr>
                <w:kern w:val="2"/>
                <w:sz w:val="18"/>
              </w:rPr>
            </w:pPr>
            <w:r>
              <w:rPr>
                <w:kern w:val="2"/>
                <w:sz w:val="18"/>
              </w:rPr>
              <w:t>2020</w:t>
            </w:r>
          </w:p>
        </w:tc>
        <w:tc>
          <w:tcPr>
            <w:tcW w:w="1053" w:type="dxa"/>
            <w:shd w:val="clear" w:color="auto" w:fill="auto"/>
          </w:tcPr>
          <w:p w14:paraId="69BB55B5"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798</w:t>
            </w:r>
          </w:p>
        </w:tc>
        <w:tc>
          <w:tcPr>
            <w:tcW w:w="1053" w:type="dxa"/>
            <w:shd w:val="clear" w:color="auto" w:fill="auto"/>
          </w:tcPr>
          <w:p w14:paraId="52D3FC4F"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453</w:t>
            </w:r>
          </w:p>
        </w:tc>
        <w:tc>
          <w:tcPr>
            <w:tcW w:w="953" w:type="dxa"/>
            <w:shd w:val="clear" w:color="auto" w:fill="auto"/>
          </w:tcPr>
          <w:p w14:paraId="298350B2"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345</w:t>
            </w:r>
          </w:p>
        </w:tc>
        <w:tc>
          <w:tcPr>
            <w:tcW w:w="1134" w:type="dxa"/>
            <w:shd w:val="clear" w:color="auto" w:fill="auto"/>
          </w:tcPr>
          <w:p w14:paraId="2DBB8904"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448</w:t>
            </w:r>
          </w:p>
        </w:tc>
        <w:tc>
          <w:tcPr>
            <w:tcW w:w="992" w:type="dxa"/>
            <w:shd w:val="clear" w:color="auto" w:fill="auto"/>
          </w:tcPr>
          <w:p w14:paraId="0E843BD1"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21</w:t>
            </w:r>
          </w:p>
        </w:tc>
        <w:tc>
          <w:tcPr>
            <w:tcW w:w="1133" w:type="dxa"/>
            <w:shd w:val="clear" w:color="auto" w:fill="auto"/>
          </w:tcPr>
          <w:p w14:paraId="01F780D8" w14:textId="77777777" w:rsidR="00D929F9" w:rsidRPr="007A09F7" w:rsidRDefault="00D929F9" w:rsidP="00FE2F22">
            <w:pPr>
              <w:pStyle w:val="SingleTxtG"/>
              <w:spacing w:before="40" w:after="40" w:line="220" w:lineRule="exact"/>
              <w:ind w:left="0" w:right="0"/>
              <w:jc w:val="right"/>
              <w:rPr>
                <w:kern w:val="2"/>
                <w:sz w:val="18"/>
              </w:rPr>
            </w:pPr>
            <w:r w:rsidRPr="003A125D">
              <w:rPr>
                <w:sz w:val="18"/>
                <w:szCs w:val="24"/>
              </w:rPr>
              <w:t>329</w:t>
            </w:r>
          </w:p>
        </w:tc>
      </w:tr>
      <w:tr w:rsidR="00D929F9" w:rsidRPr="007A09F7" w14:paraId="2EFC98A6" w14:textId="77777777" w:rsidTr="00D929F9">
        <w:tc>
          <w:tcPr>
            <w:tcW w:w="1052" w:type="dxa"/>
            <w:tcBorders>
              <w:bottom w:val="single" w:sz="12" w:space="0" w:color="auto"/>
            </w:tcBorders>
            <w:shd w:val="clear" w:color="auto" w:fill="auto"/>
            <w:vAlign w:val="bottom"/>
          </w:tcPr>
          <w:p w14:paraId="6F90A698" w14:textId="77777777" w:rsidR="00D929F9" w:rsidRPr="007A09F7" w:rsidRDefault="00D929F9" w:rsidP="00FE2F22">
            <w:pPr>
              <w:pStyle w:val="SingleTxtG"/>
              <w:spacing w:before="40" w:after="40" w:line="220" w:lineRule="exact"/>
              <w:ind w:left="0" w:right="0"/>
              <w:jc w:val="left"/>
              <w:rPr>
                <w:color w:val="4F81BD" w:themeColor="accent1"/>
                <w:kern w:val="2"/>
                <w:sz w:val="18"/>
              </w:rPr>
            </w:pPr>
            <w:r>
              <w:rPr>
                <w:kern w:val="2"/>
                <w:sz w:val="18"/>
              </w:rPr>
              <w:t>2021</w:t>
            </w:r>
          </w:p>
        </w:tc>
        <w:tc>
          <w:tcPr>
            <w:tcW w:w="1053" w:type="dxa"/>
            <w:tcBorders>
              <w:bottom w:val="single" w:sz="12" w:space="0" w:color="auto"/>
            </w:tcBorders>
            <w:shd w:val="clear" w:color="auto" w:fill="auto"/>
          </w:tcPr>
          <w:p w14:paraId="1B541247" w14:textId="77777777" w:rsidR="00D929F9" w:rsidRPr="007A09F7" w:rsidRDefault="00D929F9" w:rsidP="00FE2F22">
            <w:pPr>
              <w:pStyle w:val="SingleTxtG"/>
              <w:spacing w:before="40" w:after="40" w:line="220" w:lineRule="exact"/>
              <w:ind w:left="0" w:right="0"/>
              <w:jc w:val="right"/>
              <w:rPr>
                <w:color w:val="4F81BD" w:themeColor="accent1"/>
                <w:kern w:val="2"/>
                <w:sz w:val="18"/>
              </w:rPr>
            </w:pPr>
            <w:r w:rsidRPr="003A125D">
              <w:rPr>
                <w:sz w:val="18"/>
                <w:szCs w:val="24"/>
              </w:rPr>
              <w:t>133</w:t>
            </w:r>
          </w:p>
        </w:tc>
        <w:tc>
          <w:tcPr>
            <w:tcW w:w="1053" w:type="dxa"/>
            <w:tcBorders>
              <w:bottom w:val="single" w:sz="12" w:space="0" w:color="auto"/>
            </w:tcBorders>
            <w:shd w:val="clear" w:color="auto" w:fill="auto"/>
          </w:tcPr>
          <w:p w14:paraId="034DE76B" w14:textId="77777777" w:rsidR="00D929F9" w:rsidRPr="007A09F7" w:rsidRDefault="00D929F9" w:rsidP="00FE2F22">
            <w:pPr>
              <w:pStyle w:val="SingleTxtG"/>
              <w:spacing w:before="40" w:after="40" w:line="220" w:lineRule="exact"/>
              <w:ind w:left="0" w:right="0"/>
              <w:jc w:val="right"/>
              <w:rPr>
                <w:color w:val="4F81BD" w:themeColor="accent1"/>
                <w:kern w:val="2"/>
                <w:sz w:val="18"/>
              </w:rPr>
            </w:pPr>
            <w:r w:rsidRPr="003A125D">
              <w:rPr>
                <w:sz w:val="18"/>
                <w:szCs w:val="24"/>
              </w:rPr>
              <w:t>60</w:t>
            </w:r>
          </w:p>
        </w:tc>
        <w:tc>
          <w:tcPr>
            <w:tcW w:w="953" w:type="dxa"/>
            <w:tcBorders>
              <w:bottom w:val="single" w:sz="12" w:space="0" w:color="auto"/>
            </w:tcBorders>
            <w:shd w:val="clear" w:color="auto" w:fill="auto"/>
          </w:tcPr>
          <w:p w14:paraId="5EB39B22" w14:textId="77777777" w:rsidR="00D929F9" w:rsidRPr="007A09F7" w:rsidRDefault="00D929F9" w:rsidP="00FE2F22">
            <w:pPr>
              <w:pStyle w:val="SingleTxtG"/>
              <w:spacing w:before="40" w:after="40" w:line="220" w:lineRule="exact"/>
              <w:ind w:left="0" w:right="0"/>
              <w:jc w:val="right"/>
              <w:rPr>
                <w:color w:val="4F81BD" w:themeColor="accent1"/>
                <w:kern w:val="2"/>
                <w:sz w:val="18"/>
              </w:rPr>
            </w:pPr>
            <w:r w:rsidRPr="003A125D">
              <w:rPr>
                <w:sz w:val="18"/>
                <w:szCs w:val="24"/>
              </w:rPr>
              <w:t>73</w:t>
            </w:r>
          </w:p>
        </w:tc>
        <w:tc>
          <w:tcPr>
            <w:tcW w:w="1134" w:type="dxa"/>
            <w:tcBorders>
              <w:bottom w:val="single" w:sz="12" w:space="0" w:color="auto"/>
            </w:tcBorders>
            <w:shd w:val="clear" w:color="auto" w:fill="auto"/>
          </w:tcPr>
          <w:p w14:paraId="2B534817" w14:textId="77777777" w:rsidR="00D929F9" w:rsidRPr="007A09F7" w:rsidRDefault="00D929F9" w:rsidP="00FE2F22">
            <w:pPr>
              <w:pStyle w:val="SingleTxtG"/>
              <w:spacing w:before="40" w:after="40" w:line="220" w:lineRule="exact"/>
              <w:ind w:left="0" w:right="0"/>
              <w:jc w:val="right"/>
              <w:rPr>
                <w:color w:val="4F81BD" w:themeColor="accent1"/>
                <w:kern w:val="2"/>
                <w:sz w:val="18"/>
              </w:rPr>
            </w:pPr>
            <w:r w:rsidRPr="003A125D">
              <w:rPr>
                <w:sz w:val="18"/>
                <w:szCs w:val="24"/>
              </w:rPr>
              <w:t>86</w:t>
            </w:r>
          </w:p>
        </w:tc>
        <w:tc>
          <w:tcPr>
            <w:tcW w:w="992" w:type="dxa"/>
            <w:tcBorders>
              <w:bottom w:val="single" w:sz="12" w:space="0" w:color="auto"/>
            </w:tcBorders>
            <w:shd w:val="clear" w:color="auto" w:fill="auto"/>
          </w:tcPr>
          <w:p w14:paraId="35015194" w14:textId="77777777" w:rsidR="00D929F9" w:rsidRPr="007A09F7" w:rsidRDefault="00D929F9" w:rsidP="00FE2F22">
            <w:pPr>
              <w:pStyle w:val="SingleTxtG"/>
              <w:spacing w:before="40" w:after="40" w:line="220" w:lineRule="exact"/>
              <w:ind w:left="0" w:right="0"/>
              <w:jc w:val="right"/>
              <w:rPr>
                <w:color w:val="4F81BD" w:themeColor="accent1"/>
                <w:kern w:val="2"/>
                <w:sz w:val="18"/>
              </w:rPr>
            </w:pPr>
            <w:r w:rsidRPr="003A125D">
              <w:rPr>
                <w:sz w:val="18"/>
                <w:szCs w:val="24"/>
              </w:rPr>
              <w:t>7</w:t>
            </w:r>
          </w:p>
        </w:tc>
        <w:tc>
          <w:tcPr>
            <w:tcW w:w="1133" w:type="dxa"/>
            <w:tcBorders>
              <w:bottom w:val="single" w:sz="12" w:space="0" w:color="auto"/>
            </w:tcBorders>
            <w:shd w:val="clear" w:color="auto" w:fill="auto"/>
          </w:tcPr>
          <w:p w14:paraId="0EA36F96" w14:textId="77777777" w:rsidR="00D929F9" w:rsidRPr="007A09F7" w:rsidRDefault="00D929F9" w:rsidP="00FE2F22">
            <w:pPr>
              <w:pStyle w:val="SingleTxtG"/>
              <w:spacing w:before="40" w:after="40" w:line="220" w:lineRule="exact"/>
              <w:ind w:left="0" w:right="0"/>
              <w:jc w:val="right"/>
              <w:rPr>
                <w:color w:val="4F81BD" w:themeColor="accent1"/>
                <w:kern w:val="2"/>
                <w:sz w:val="18"/>
              </w:rPr>
            </w:pPr>
            <w:r w:rsidRPr="003A125D">
              <w:rPr>
                <w:sz w:val="18"/>
                <w:szCs w:val="24"/>
              </w:rPr>
              <w:t>40</w:t>
            </w:r>
          </w:p>
        </w:tc>
      </w:tr>
    </w:tbl>
    <w:p w14:paraId="06EC72BC" w14:textId="77777777" w:rsidR="00B44E88" w:rsidRPr="004B3DF8" w:rsidRDefault="00B44E88" w:rsidP="00D929F9">
      <w:pPr>
        <w:pStyle w:val="SingleTxtG"/>
        <w:suppressAutoHyphens w:val="0"/>
        <w:kinsoku/>
        <w:overflowPunct/>
        <w:autoSpaceDE/>
        <w:autoSpaceDN/>
        <w:adjustRightInd/>
        <w:snapToGrid/>
        <w:spacing w:before="120" w:after="0"/>
        <w:ind w:firstLine="170"/>
        <w:jc w:val="left"/>
        <w:rPr>
          <w:rFonts w:eastAsia="Calibri"/>
          <w:sz w:val="18"/>
          <w:szCs w:val="18"/>
          <w:lang w:val="fr-FR"/>
        </w:rPr>
      </w:pPr>
      <w:r w:rsidRPr="004B3DF8">
        <w:rPr>
          <w:i/>
          <w:iCs/>
          <w:sz w:val="18"/>
          <w:szCs w:val="18"/>
          <w:lang w:val="fr-FR"/>
        </w:rPr>
        <w:t>Source</w:t>
      </w:r>
      <w:r>
        <w:rPr>
          <w:sz w:val="18"/>
          <w:szCs w:val="18"/>
          <w:lang w:val="fr-FR"/>
        </w:rPr>
        <w:t> </w:t>
      </w:r>
      <w:r w:rsidRPr="004B3DF8">
        <w:rPr>
          <w:sz w:val="18"/>
          <w:szCs w:val="18"/>
          <w:lang w:val="fr-FR"/>
        </w:rPr>
        <w:t xml:space="preserve">: Direction de la police judiciaire/Unité de suivi des </w:t>
      </w:r>
      <w:r w:rsidRPr="00AA30BA">
        <w:rPr>
          <w:rFonts w:eastAsia="Calibri"/>
          <w:sz w:val="18"/>
          <w:szCs w:val="18"/>
        </w:rPr>
        <w:t>signalements</w:t>
      </w:r>
      <w:r w:rsidRPr="004B3DF8">
        <w:rPr>
          <w:sz w:val="18"/>
          <w:szCs w:val="18"/>
          <w:lang w:val="fr-FR"/>
        </w:rPr>
        <w:t xml:space="preserve"> de personnes disparues.</w:t>
      </w:r>
    </w:p>
    <w:p w14:paraId="37FA5D41" w14:textId="77777777" w:rsidR="00B44E88" w:rsidRPr="004B3DF8" w:rsidRDefault="00B44E88" w:rsidP="00D929F9">
      <w:pPr>
        <w:pStyle w:val="SingleTxtG"/>
        <w:suppressAutoHyphens w:val="0"/>
        <w:kinsoku/>
        <w:overflowPunct/>
        <w:autoSpaceDE/>
        <w:autoSpaceDN/>
        <w:adjustRightInd/>
        <w:snapToGrid/>
        <w:spacing w:after="240"/>
        <w:ind w:firstLine="170"/>
        <w:jc w:val="left"/>
        <w:rPr>
          <w:rFonts w:eastAsia="Calibri"/>
          <w:sz w:val="18"/>
          <w:szCs w:val="18"/>
          <w:lang w:val="fr-FR"/>
        </w:rPr>
      </w:pPr>
      <w:r w:rsidRPr="004B3DF8">
        <w:rPr>
          <w:sz w:val="18"/>
          <w:szCs w:val="18"/>
          <w:lang w:val="fr-FR"/>
        </w:rPr>
        <w:t>* N/D</w:t>
      </w:r>
      <w:r>
        <w:rPr>
          <w:sz w:val="18"/>
          <w:szCs w:val="18"/>
          <w:lang w:val="fr-FR"/>
        </w:rPr>
        <w:t> </w:t>
      </w:r>
      <w:r w:rsidRPr="004B3DF8">
        <w:rPr>
          <w:sz w:val="18"/>
          <w:szCs w:val="18"/>
          <w:lang w:val="fr-FR"/>
        </w:rPr>
        <w:t xml:space="preserve">: aucune donnée </w:t>
      </w:r>
      <w:r w:rsidRPr="00AA30BA">
        <w:rPr>
          <w:rFonts w:eastAsia="Calibri"/>
          <w:sz w:val="18"/>
          <w:szCs w:val="18"/>
        </w:rPr>
        <w:t>disponible</w:t>
      </w:r>
      <w:r w:rsidRPr="004B3DF8">
        <w:rPr>
          <w:sz w:val="18"/>
          <w:szCs w:val="18"/>
          <w:lang w:val="fr-FR"/>
        </w:rPr>
        <w:t>.</w:t>
      </w:r>
    </w:p>
    <w:p w14:paraId="1AD860FB" w14:textId="77777777" w:rsidR="00B44E88" w:rsidRPr="004B3DF8" w:rsidRDefault="00B44E88" w:rsidP="00326893">
      <w:pPr>
        <w:pStyle w:val="SingleTxtG"/>
        <w:rPr>
          <w:lang w:val="fr-FR"/>
        </w:rPr>
      </w:pPr>
      <w:r w:rsidRPr="004B3DF8">
        <w:rPr>
          <w:lang w:val="fr-FR"/>
        </w:rPr>
        <w:t>122.</w:t>
      </w:r>
      <w:r w:rsidRPr="004B3DF8">
        <w:rPr>
          <w:lang w:val="fr-FR"/>
        </w:rPr>
        <w:tab/>
        <w:t>Entre 2018 et avril 2021, la Direction des affaires disciplinaires au sein de la police a eu connaissance de 17</w:t>
      </w:r>
      <w:r>
        <w:rPr>
          <w:lang w:val="fr-FR"/>
        </w:rPr>
        <w:t> </w:t>
      </w:r>
      <w:r w:rsidRPr="004B3DF8">
        <w:rPr>
          <w:lang w:val="fr-FR"/>
        </w:rPr>
        <w:t>plaintes pour disparition forcée et a donné suite à 28</w:t>
      </w:r>
      <w:r>
        <w:rPr>
          <w:lang w:val="fr-FR"/>
        </w:rPr>
        <w:t> </w:t>
      </w:r>
      <w:r w:rsidRPr="004B3DF8">
        <w:rPr>
          <w:lang w:val="fr-FR"/>
        </w:rPr>
        <w:t>plaintes pour détention illégale.</w:t>
      </w:r>
    </w:p>
    <w:p w14:paraId="7A0D32E7" w14:textId="6C125E33" w:rsidR="00B44E88" w:rsidRPr="004B3DF8" w:rsidRDefault="00B44E88" w:rsidP="00326893">
      <w:pPr>
        <w:pStyle w:val="SingleTxtG"/>
        <w:rPr>
          <w:lang w:val="fr-FR"/>
        </w:rPr>
      </w:pPr>
      <w:bookmarkStart w:id="67" w:name="_Hlk86409898"/>
      <w:r w:rsidRPr="004B3DF8">
        <w:rPr>
          <w:lang w:val="fr-FR"/>
        </w:rPr>
        <w:t>123.</w:t>
      </w:r>
      <w:r w:rsidRPr="004B3DF8">
        <w:rPr>
          <w:lang w:val="fr-FR"/>
        </w:rPr>
        <w:tab/>
        <w:t>La Direction de la médecine légale est chargée d</w:t>
      </w:r>
      <w:r w:rsidR="00AA30BA">
        <w:rPr>
          <w:lang w:val="fr-FR"/>
        </w:rPr>
        <w:t>’</w:t>
      </w:r>
      <w:r w:rsidRPr="004B3DF8">
        <w:rPr>
          <w:lang w:val="fr-FR"/>
        </w:rPr>
        <w:t>identifier les dépouilles non identifiées, de procéder à l</w:t>
      </w:r>
      <w:r w:rsidR="00AA30BA">
        <w:rPr>
          <w:lang w:val="fr-FR"/>
        </w:rPr>
        <w:t>’</w:t>
      </w:r>
      <w:r w:rsidRPr="004B3DF8">
        <w:rPr>
          <w:lang w:val="fr-FR"/>
        </w:rPr>
        <w:t>examen des cadavres et de déterminer de manière scientifique les causes et les circonstances du décès.</w:t>
      </w:r>
      <w:bookmarkStart w:id="68" w:name="_Hlk85704362"/>
      <w:bookmarkEnd w:id="68"/>
    </w:p>
    <w:p w14:paraId="6766D12F" w14:textId="77777777" w:rsidR="00B44E88" w:rsidRPr="004B3DF8" w:rsidRDefault="00B44E88" w:rsidP="00326893">
      <w:pPr>
        <w:pStyle w:val="SingleTxtG"/>
        <w:rPr>
          <w:lang w:val="fr-FR"/>
        </w:rPr>
      </w:pPr>
      <w:r w:rsidRPr="004B3DF8">
        <w:rPr>
          <w:lang w:val="fr-FR"/>
        </w:rPr>
        <w:t>124.</w:t>
      </w:r>
      <w:r w:rsidRPr="004B3DF8">
        <w:rPr>
          <w:lang w:val="fr-FR"/>
        </w:rPr>
        <w:tab/>
        <w:t>Les mesures suivantes ont été prises pour renforcer la Direction de la médecine légale</w:t>
      </w:r>
      <w:r>
        <w:rPr>
          <w:lang w:val="fr-FR"/>
        </w:rPr>
        <w:t> </w:t>
      </w:r>
      <w:r w:rsidRPr="004B3DF8">
        <w:rPr>
          <w:lang w:val="fr-FR"/>
        </w:rPr>
        <w:t>:</w:t>
      </w:r>
    </w:p>
    <w:p w14:paraId="6E73EF48" w14:textId="7D6E05AE" w:rsidR="00B44E88" w:rsidRPr="004B3DF8" w:rsidRDefault="00B44E88" w:rsidP="00EA1A13">
      <w:pPr>
        <w:pStyle w:val="SingleTxtG"/>
        <w:ind w:firstLine="567"/>
        <w:rPr>
          <w:lang w:val="fr-FR"/>
        </w:rPr>
      </w:pPr>
      <w:r w:rsidRPr="004B3DF8">
        <w:rPr>
          <w:lang w:val="fr-FR"/>
        </w:rPr>
        <w:t>a)</w:t>
      </w:r>
      <w:r w:rsidRPr="004B3DF8">
        <w:rPr>
          <w:lang w:val="fr-FR"/>
        </w:rPr>
        <w:tab/>
        <w:t>En 2017, elle s</w:t>
      </w:r>
      <w:r w:rsidR="00AA30BA">
        <w:rPr>
          <w:lang w:val="fr-FR"/>
        </w:rPr>
        <w:t>’</w:t>
      </w:r>
      <w:r w:rsidRPr="004B3DF8">
        <w:rPr>
          <w:lang w:val="fr-FR"/>
        </w:rPr>
        <w:t>est dotée de cinq morgues mobiles, d</w:t>
      </w:r>
      <w:r w:rsidR="00AA30BA">
        <w:rPr>
          <w:lang w:val="fr-FR"/>
        </w:rPr>
        <w:t>’</w:t>
      </w:r>
      <w:r w:rsidRPr="004B3DF8">
        <w:rPr>
          <w:lang w:val="fr-FR"/>
        </w:rPr>
        <w:t>une chambre froide, de deux établissements médico-légaux et de trois unités de criminalistique</w:t>
      </w:r>
      <w:r w:rsidR="00A75AE8">
        <w:rPr>
          <w:lang w:val="fr-FR"/>
        </w:rPr>
        <w:t> ;</w:t>
      </w:r>
    </w:p>
    <w:p w14:paraId="70AF9CFB" w14:textId="79E218A6" w:rsidR="00B44E88" w:rsidRPr="004B3DF8" w:rsidRDefault="00B44E88" w:rsidP="00EA1A13">
      <w:pPr>
        <w:pStyle w:val="SingleTxtG"/>
        <w:ind w:firstLine="567"/>
        <w:rPr>
          <w:lang w:val="fr-FR"/>
        </w:rPr>
      </w:pPr>
      <w:r w:rsidRPr="004B3DF8">
        <w:rPr>
          <w:lang w:val="fr-FR"/>
        </w:rPr>
        <w:t>b)</w:t>
      </w:r>
      <w:r w:rsidRPr="004B3DF8">
        <w:rPr>
          <w:lang w:val="fr-FR"/>
        </w:rPr>
        <w:tab/>
        <w:t>Reconstruction du siège régional de San Pedro Sula, pour un budget de 33,57</w:t>
      </w:r>
      <w:r>
        <w:rPr>
          <w:lang w:val="fr-FR"/>
        </w:rPr>
        <w:t> milli</w:t>
      </w:r>
      <w:r w:rsidRPr="004B3DF8">
        <w:rPr>
          <w:lang w:val="fr-FR"/>
        </w:rPr>
        <w:t>ons de lempiras provenant de la taxe sur la sécurité publique</w:t>
      </w:r>
      <w:r w:rsidRPr="00C84328">
        <w:rPr>
          <w:rStyle w:val="Appelnotedebasdep"/>
        </w:rPr>
        <w:footnoteReference w:id="121"/>
      </w:r>
      <w:r w:rsidR="00A75AE8">
        <w:rPr>
          <w:lang w:val="fr-FR"/>
        </w:rPr>
        <w:t> ;</w:t>
      </w:r>
    </w:p>
    <w:p w14:paraId="1C2644E5" w14:textId="0B556526" w:rsidR="00B44E88" w:rsidRPr="004B3DF8" w:rsidRDefault="00B44E88" w:rsidP="00A75AE8">
      <w:pPr>
        <w:pStyle w:val="SingleTxtG"/>
        <w:keepNext/>
        <w:keepLines/>
        <w:ind w:firstLine="567"/>
        <w:rPr>
          <w:lang w:val="fr-FR"/>
        </w:rPr>
      </w:pPr>
      <w:r w:rsidRPr="004B3DF8">
        <w:rPr>
          <w:lang w:val="fr-FR"/>
        </w:rPr>
        <w:lastRenderedPageBreak/>
        <w:t>c)</w:t>
      </w:r>
      <w:r w:rsidRPr="004B3DF8">
        <w:rPr>
          <w:lang w:val="fr-FR"/>
        </w:rPr>
        <w:tab/>
        <w:t>Recrutement en 2020 de 47</w:t>
      </w:r>
      <w:r>
        <w:rPr>
          <w:lang w:val="fr-FR"/>
        </w:rPr>
        <w:t> </w:t>
      </w:r>
      <w:r w:rsidRPr="004B3DF8">
        <w:rPr>
          <w:lang w:val="fr-FR"/>
        </w:rPr>
        <w:t>spécialistes, dont 22</w:t>
      </w:r>
      <w:r>
        <w:rPr>
          <w:lang w:val="fr-FR"/>
        </w:rPr>
        <w:t> </w:t>
      </w:r>
      <w:r w:rsidRPr="004B3DF8">
        <w:rPr>
          <w:lang w:val="fr-FR"/>
        </w:rPr>
        <w:t>médecins, deux psychologues, six toxicologues, sept techniciens spécialisés en radiologie, cinq techniciens en recueil de preuves et cinq techniciens spécialisés en dissection</w:t>
      </w:r>
      <w:r w:rsidRPr="00C84328">
        <w:rPr>
          <w:rStyle w:val="Appelnotedebasdep"/>
        </w:rPr>
        <w:footnoteReference w:id="122"/>
      </w:r>
      <w:r w:rsidRPr="004B3DF8">
        <w:rPr>
          <w:lang w:val="fr-FR"/>
        </w:rPr>
        <w:t xml:space="preserve"> formés par l</w:t>
      </w:r>
      <w:r w:rsidR="00AA30BA">
        <w:rPr>
          <w:lang w:val="fr-FR"/>
        </w:rPr>
        <w:t>’</w:t>
      </w:r>
      <w:r w:rsidRPr="004B3DF8">
        <w:rPr>
          <w:lang w:val="fr-FR"/>
        </w:rPr>
        <w:t>École Orlan Arturo Chávez, qui assure la formation du ministère public</w:t>
      </w:r>
      <w:r w:rsidR="00632953">
        <w:rPr>
          <w:lang w:val="fr-FR"/>
        </w:rPr>
        <w:t> ;</w:t>
      </w:r>
    </w:p>
    <w:p w14:paraId="032DB47A" w14:textId="58FC5114" w:rsidR="00B44E88" w:rsidRPr="004B3DF8" w:rsidRDefault="00B44E88" w:rsidP="00EA1A13">
      <w:pPr>
        <w:pStyle w:val="SingleTxtG"/>
        <w:ind w:firstLine="567"/>
        <w:rPr>
          <w:lang w:val="fr-FR"/>
        </w:rPr>
      </w:pPr>
      <w:r w:rsidRPr="004B3DF8">
        <w:rPr>
          <w:lang w:val="fr-FR"/>
        </w:rPr>
        <w:t>d)</w:t>
      </w:r>
      <w:r w:rsidRPr="004B3DF8">
        <w:rPr>
          <w:lang w:val="fr-FR"/>
        </w:rPr>
        <w:tab/>
        <w:t>Mise en service du cimetière humanitaire, avec pour objectif d</w:t>
      </w:r>
      <w:r w:rsidR="00AA30BA">
        <w:rPr>
          <w:lang w:val="fr-FR"/>
        </w:rPr>
        <w:t>’</w:t>
      </w:r>
      <w:r w:rsidRPr="004B3DF8">
        <w:rPr>
          <w:lang w:val="fr-FR"/>
        </w:rPr>
        <w:t>améliorer les pratiques de gestion des dépouilles de personnes non identifiées et des corps non réclamés, avec le soutien du CICR. En 2020, la capacité du cimetière a été augmentée grâce à la construction d</w:t>
      </w:r>
      <w:r w:rsidR="00AA30BA">
        <w:rPr>
          <w:lang w:val="fr-FR"/>
        </w:rPr>
        <w:t>’</w:t>
      </w:r>
      <w:r w:rsidRPr="004B3DF8">
        <w:rPr>
          <w:lang w:val="fr-FR"/>
        </w:rPr>
        <w:t>un nouveau module de 96</w:t>
      </w:r>
      <w:r>
        <w:rPr>
          <w:lang w:val="fr-FR"/>
        </w:rPr>
        <w:t> </w:t>
      </w:r>
      <w:r w:rsidRPr="004B3DF8">
        <w:rPr>
          <w:lang w:val="fr-FR"/>
        </w:rPr>
        <w:t>niches</w:t>
      </w:r>
      <w:r w:rsidRPr="00C84328">
        <w:rPr>
          <w:rStyle w:val="Appelnotedebasdep"/>
        </w:rPr>
        <w:footnoteReference w:id="123"/>
      </w:r>
      <w:r w:rsidRPr="004B3DF8">
        <w:rPr>
          <w:lang w:val="fr-FR"/>
        </w:rPr>
        <w:t xml:space="preserve"> et 122</w:t>
      </w:r>
      <w:r>
        <w:rPr>
          <w:lang w:val="fr-FR"/>
        </w:rPr>
        <w:t> </w:t>
      </w:r>
      <w:r w:rsidRPr="004B3DF8">
        <w:rPr>
          <w:lang w:val="fr-FR"/>
        </w:rPr>
        <w:t>corps non réclamés ont été inhumés individuellement</w:t>
      </w:r>
      <w:r w:rsidR="00632953">
        <w:rPr>
          <w:lang w:val="fr-FR"/>
        </w:rPr>
        <w:t> ;</w:t>
      </w:r>
    </w:p>
    <w:p w14:paraId="0B71510A" w14:textId="69168C30" w:rsidR="00B44E88" w:rsidRPr="004B3DF8" w:rsidRDefault="00B44E88" w:rsidP="00EA1A13">
      <w:pPr>
        <w:pStyle w:val="SingleTxtG"/>
        <w:ind w:firstLine="567"/>
        <w:rPr>
          <w:lang w:val="fr-FR"/>
        </w:rPr>
      </w:pPr>
      <w:r w:rsidRPr="004B3DF8">
        <w:rPr>
          <w:lang w:val="fr-FR"/>
        </w:rPr>
        <w:t>e)</w:t>
      </w:r>
      <w:r w:rsidRPr="004B3DF8">
        <w:rPr>
          <w:lang w:val="fr-FR"/>
        </w:rPr>
        <w:tab/>
        <w:t>Avec le soutien du CICR, des journées de formation en anthropologie médico</w:t>
      </w:r>
      <w:r w:rsidR="00632953">
        <w:rPr>
          <w:lang w:val="fr-FR"/>
        </w:rPr>
        <w:noBreakHyphen/>
      </w:r>
      <w:r w:rsidRPr="004B3DF8">
        <w:rPr>
          <w:lang w:val="fr-FR"/>
        </w:rPr>
        <w:t>légale sur les bonnes pratiques en matière d</w:t>
      </w:r>
      <w:r w:rsidR="00AA30BA">
        <w:rPr>
          <w:lang w:val="fr-FR"/>
        </w:rPr>
        <w:t>’</w:t>
      </w:r>
      <w:r w:rsidRPr="004B3DF8">
        <w:rPr>
          <w:lang w:val="fr-FR"/>
        </w:rPr>
        <w:t>exhumation ont été proposées au personnel médical et technique spécialisé en pathologie médico-légale de Tegucigalpa, San</w:t>
      </w:r>
      <w:r w:rsidR="00632953">
        <w:rPr>
          <w:lang w:val="fr-FR"/>
        </w:rPr>
        <w:t> </w:t>
      </w:r>
      <w:r w:rsidRPr="004B3DF8">
        <w:rPr>
          <w:lang w:val="fr-FR"/>
        </w:rPr>
        <w:t>Pedro Sula, La Ceiba, Yoro et Santa Rosa de</w:t>
      </w:r>
      <w:r>
        <w:rPr>
          <w:lang w:val="fr-FR"/>
        </w:rPr>
        <w:t> </w:t>
      </w:r>
      <w:r w:rsidRPr="004B3DF8">
        <w:rPr>
          <w:lang w:val="fr-FR"/>
        </w:rPr>
        <w:t>Copán. L</w:t>
      </w:r>
      <w:r w:rsidR="00AA30BA">
        <w:rPr>
          <w:lang w:val="fr-FR"/>
        </w:rPr>
        <w:t>’</w:t>
      </w:r>
      <w:r w:rsidRPr="004B3DF8">
        <w:rPr>
          <w:lang w:val="fr-FR"/>
        </w:rPr>
        <w:t>objectif était de mieux servir les enquêtes pour homicide, d</w:t>
      </w:r>
      <w:r w:rsidR="00AA30BA">
        <w:rPr>
          <w:lang w:val="fr-FR"/>
        </w:rPr>
        <w:t>’</w:t>
      </w:r>
      <w:r w:rsidRPr="004B3DF8">
        <w:rPr>
          <w:lang w:val="fr-FR"/>
        </w:rPr>
        <w:t>exhumer dignement les restes humains en utilisant des techniques scientifiques conformes aux normes internationales, et d</w:t>
      </w:r>
      <w:r w:rsidR="00AA30BA">
        <w:rPr>
          <w:lang w:val="fr-FR"/>
        </w:rPr>
        <w:t>’</w:t>
      </w:r>
      <w:r w:rsidRPr="004B3DF8">
        <w:rPr>
          <w:lang w:val="fr-FR"/>
        </w:rPr>
        <w:t>appliquer les techniques archéologiques d</w:t>
      </w:r>
      <w:r w:rsidR="00AA30BA">
        <w:rPr>
          <w:lang w:val="fr-FR"/>
        </w:rPr>
        <w:t>’</w:t>
      </w:r>
      <w:r w:rsidRPr="004B3DF8">
        <w:rPr>
          <w:lang w:val="fr-FR"/>
        </w:rPr>
        <w:t>exhumation des dépouilles dans le cadre des disparitions, des fosses clandestines et des catastrophes naturelles</w:t>
      </w:r>
      <w:r w:rsidRPr="00C84328">
        <w:rPr>
          <w:rStyle w:val="Appelnotedebasdep"/>
        </w:rPr>
        <w:footnoteReference w:id="124"/>
      </w:r>
      <w:r w:rsidRPr="004B3DF8">
        <w:rPr>
          <w:lang w:val="fr-FR"/>
        </w:rPr>
        <w:t>.</w:t>
      </w:r>
    </w:p>
    <w:p w14:paraId="153EA044" w14:textId="77777777" w:rsidR="00B44E88" w:rsidRPr="004B3DF8" w:rsidRDefault="00B44E88" w:rsidP="004B06AC">
      <w:pPr>
        <w:pStyle w:val="SingleTxtG"/>
        <w:keepNext/>
        <w:rPr>
          <w:lang w:val="fr-FR"/>
        </w:rPr>
      </w:pPr>
      <w:r w:rsidRPr="004B3DF8">
        <w:rPr>
          <w:lang w:val="fr-FR"/>
        </w:rPr>
        <w:t>125.</w:t>
      </w:r>
      <w:r w:rsidRPr="004B3DF8">
        <w:rPr>
          <w:lang w:val="fr-FR"/>
        </w:rPr>
        <w:tab/>
        <w:t>Entre 2019 et 2020, le CICR a formé les personnes suivantes</w:t>
      </w:r>
      <w:r w:rsidRPr="00C84328">
        <w:rPr>
          <w:rStyle w:val="Appelnotedebasdep"/>
        </w:rPr>
        <w:footnoteReference w:id="125"/>
      </w:r>
      <w:r w:rsidRPr="004B3DF8">
        <w:rPr>
          <w:lang w:val="fr-FR"/>
        </w:rPr>
        <w:t> :</w:t>
      </w:r>
    </w:p>
    <w:p w14:paraId="1E96FA95" w14:textId="486447C2" w:rsidR="00B44E88" w:rsidRPr="004B3DF8" w:rsidRDefault="00B44E88" w:rsidP="004B06AC">
      <w:pPr>
        <w:pStyle w:val="SingleTxtG"/>
        <w:keepNext/>
        <w:ind w:firstLine="567"/>
        <w:rPr>
          <w:lang w:val="fr-FR"/>
        </w:rPr>
      </w:pPr>
      <w:r w:rsidRPr="004B3DF8">
        <w:rPr>
          <w:lang w:val="fr-FR"/>
        </w:rPr>
        <w:t>a)</w:t>
      </w:r>
      <w:r w:rsidRPr="004B3DF8">
        <w:rPr>
          <w:lang w:val="fr-FR"/>
        </w:rPr>
        <w:tab/>
        <w:t>78</w:t>
      </w:r>
      <w:r>
        <w:rPr>
          <w:lang w:val="fr-FR"/>
        </w:rPr>
        <w:t> </w:t>
      </w:r>
      <w:r w:rsidRPr="004B3DF8">
        <w:rPr>
          <w:lang w:val="fr-FR"/>
        </w:rPr>
        <w:t>spécialistes en médecine légale sur des thèmes liés à leurs domaines d</w:t>
      </w:r>
      <w:r w:rsidR="00AA30BA">
        <w:rPr>
          <w:lang w:val="fr-FR"/>
        </w:rPr>
        <w:t>’</w:t>
      </w:r>
      <w:r w:rsidRPr="004B3DF8">
        <w:rPr>
          <w:lang w:val="fr-FR"/>
        </w:rPr>
        <w:t>expertise ;</w:t>
      </w:r>
    </w:p>
    <w:p w14:paraId="2117DEF7" w14:textId="275E1BB2" w:rsidR="00B44E88" w:rsidRPr="004B3DF8" w:rsidRDefault="00B44E88" w:rsidP="00EA1A13">
      <w:pPr>
        <w:pStyle w:val="SingleTxtG"/>
        <w:ind w:firstLine="567"/>
        <w:rPr>
          <w:lang w:val="fr-FR"/>
        </w:rPr>
      </w:pPr>
      <w:r w:rsidRPr="004B3DF8">
        <w:rPr>
          <w:lang w:val="fr-FR"/>
        </w:rPr>
        <w:t>b)</w:t>
      </w:r>
      <w:r w:rsidRPr="004B3DF8">
        <w:rPr>
          <w:lang w:val="fr-FR"/>
        </w:rPr>
        <w:tab/>
        <w:t>18</w:t>
      </w:r>
      <w:r>
        <w:rPr>
          <w:lang w:val="fr-FR"/>
        </w:rPr>
        <w:t> </w:t>
      </w:r>
      <w:r w:rsidRPr="004B3DF8">
        <w:rPr>
          <w:lang w:val="fr-FR"/>
        </w:rPr>
        <w:t>personnes en santé mentale et aide psychosociale ;</w:t>
      </w:r>
    </w:p>
    <w:p w14:paraId="2BD167BC" w14:textId="0BC533BA" w:rsidR="00B44E88" w:rsidRPr="004B3DF8" w:rsidRDefault="00B44E88" w:rsidP="00EA1A13">
      <w:pPr>
        <w:pStyle w:val="SingleTxtG"/>
        <w:ind w:firstLine="567"/>
        <w:rPr>
          <w:lang w:val="fr-FR"/>
        </w:rPr>
      </w:pPr>
      <w:r w:rsidRPr="004B3DF8">
        <w:rPr>
          <w:lang w:val="fr-FR"/>
        </w:rPr>
        <w:t>c)</w:t>
      </w:r>
      <w:r w:rsidRPr="004B3DF8">
        <w:rPr>
          <w:lang w:val="fr-FR"/>
        </w:rPr>
        <w:tab/>
        <w:t>61</w:t>
      </w:r>
      <w:r>
        <w:rPr>
          <w:lang w:val="fr-FR"/>
        </w:rPr>
        <w:t> </w:t>
      </w:r>
      <w:r w:rsidRPr="004B3DF8">
        <w:rPr>
          <w:lang w:val="fr-FR"/>
        </w:rPr>
        <w:t>fonctionnaires de la Direction de la médecine légale et des forces armées sensibilisés au traitement digne à apporter aux proches de personnes disparues</w:t>
      </w:r>
      <w:r w:rsidRPr="00C84328">
        <w:rPr>
          <w:rStyle w:val="Appelnotedebasdep"/>
        </w:rPr>
        <w:footnoteReference w:id="126"/>
      </w:r>
      <w:r>
        <w:rPr>
          <w:lang w:val="fr-FR"/>
        </w:rPr>
        <w:t> </w:t>
      </w:r>
      <w:r w:rsidRPr="004B3DF8">
        <w:rPr>
          <w:lang w:val="fr-FR"/>
        </w:rPr>
        <w:t>;</w:t>
      </w:r>
      <w:bookmarkStart w:id="69" w:name="_Hlk73000945"/>
    </w:p>
    <w:bookmarkEnd w:id="69"/>
    <w:p w14:paraId="1B8569C2" w14:textId="08E1A2DB" w:rsidR="00B44E88" w:rsidRPr="004B3DF8" w:rsidRDefault="00B44E88" w:rsidP="00EA1A13">
      <w:pPr>
        <w:pStyle w:val="SingleTxtG"/>
        <w:ind w:firstLine="567"/>
        <w:rPr>
          <w:lang w:val="fr-FR"/>
        </w:rPr>
      </w:pPr>
      <w:r w:rsidRPr="004B3DF8">
        <w:rPr>
          <w:lang w:val="fr-FR"/>
        </w:rPr>
        <w:t>d)</w:t>
      </w:r>
      <w:r w:rsidRPr="004B3DF8">
        <w:rPr>
          <w:lang w:val="fr-FR"/>
        </w:rPr>
        <w:tab/>
        <w:t>44</w:t>
      </w:r>
      <w:r>
        <w:rPr>
          <w:lang w:val="fr-FR"/>
        </w:rPr>
        <w:t> </w:t>
      </w:r>
      <w:r w:rsidRPr="004B3DF8">
        <w:rPr>
          <w:lang w:val="fr-FR"/>
        </w:rPr>
        <w:t>médecins légistes formés à la collecte et à l</w:t>
      </w:r>
      <w:r w:rsidR="00AA30BA">
        <w:rPr>
          <w:lang w:val="fr-FR"/>
        </w:rPr>
        <w:t>’</w:t>
      </w:r>
      <w:r w:rsidRPr="004B3DF8">
        <w:rPr>
          <w:lang w:val="fr-FR"/>
        </w:rPr>
        <w:t>analyse appropriées des ossements.</w:t>
      </w:r>
    </w:p>
    <w:p w14:paraId="6836FA20" w14:textId="48C9976B" w:rsidR="00B44E88" w:rsidRPr="004B3DF8" w:rsidRDefault="00B44E88" w:rsidP="00326893">
      <w:pPr>
        <w:pStyle w:val="SingleTxtG"/>
        <w:rPr>
          <w:lang w:val="fr-FR"/>
        </w:rPr>
      </w:pPr>
      <w:bookmarkStart w:id="70" w:name="_Hlk86410057"/>
      <w:bookmarkEnd w:id="67"/>
      <w:r w:rsidRPr="004B3DF8">
        <w:rPr>
          <w:lang w:val="fr-FR"/>
        </w:rPr>
        <w:t>126.</w:t>
      </w:r>
      <w:r w:rsidRPr="004B3DF8">
        <w:rPr>
          <w:lang w:val="fr-FR"/>
        </w:rPr>
        <w:tab/>
        <w:t>En juin 2019, la Direction générale de médecine légale, l</w:t>
      </w:r>
      <w:r w:rsidR="00AA30BA">
        <w:rPr>
          <w:lang w:val="fr-FR"/>
        </w:rPr>
        <w:t>’</w:t>
      </w:r>
      <w:r w:rsidRPr="004B3DF8">
        <w:rPr>
          <w:lang w:val="fr-FR"/>
        </w:rPr>
        <w:t>École d</w:t>
      </w:r>
      <w:r w:rsidR="00AA30BA">
        <w:rPr>
          <w:lang w:val="fr-FR"/>
        </w:rPr>
        <w:t>’</w:t>
      </w:r>
      <w:r w:rsidRPr="004B3DF8">
        <w:rPr>
          <w:lang w:val="fr-FR"/>
        </w:rPr>
        <w:t>investigation criminelle de la Direction de la police judiciaire et l</w:t>
      </w:r>
      <w:r w:rsidR="00AA30BA">
        <w:rPr>
          <w:lang w:val="fr-FR"/>
        </w:rPr>
        <w:t>’</w:t>
      </w:r>
      <w:r w:rsidRPr="004B3DF8">
        <w:rPr>
          <w:lang w:val="fr-FR"/>
        </w:rPr>
        <w:t>École de la magistrature ont dispensé à 16</w:t>
      </w:r>
      <w:r>
        <w:rPr>
          <w:lang w:val="fr-FR"/>
        </w:rPr>
        <w:t> </w:t>
      </w:r>
      <w:r w:rsidRPr="004B3DF8">
        <w:rPr>
          <w:lang w:val="fr-FR"/>
        </w:rPr>
        <w:t>juges et procureurs une formation sur le travail réalisé au sein des laboratoires de criminologie du Centre de médecine légale et de sciences médico-légales, les méthodes utilisées dans la gestion des scènes de crime, le bon usage de la garantie d</w:t>
      </w:r>
      <w:r w:rsidR="00AA30BA">
        <w:rPr>
          <w:lang w:val="fr-FR"/>
        </w:rPr>
        <w:t>’</w:t>
      </w:r>
      <w:r w:rsidRPr="004B3DF8">
        <w:rPr>
          <w:lang w:val="fr-FR"/>
        </w:rPr>
        <w:t>authenticité, la connaissance des services fournis par les laboratoires de criminologie et leur contribution à l</w:t>
      </w:r>
      <w:r w:rsidR="00AA30BA">
        <w:rPr>
          <w:lang w:val="fr-FR"/>
        </w:rPr>
        <w:t>’</w:t>
      </w:r>
      <w:r w:rsidRPr="004B3DF8">
        <w:rPr>
          <w:lang w:val="fr-FR"/>
        </w:rPr>
        <w:t>élucidation des affaires et à l</w:t>
      </w:r>
      <w:r w:rsidR="00AA30BA">
        <w:rPr>
          <w:lang w:val="fr-FR"/>
        </w:rPr>
        <w:t>’</w:t>
      </w:r>
      <w:r w:rsidRPr="004B3DF8">
        <w:rPr>
          <w:lang w:val="fr-FR"/>
        </w:rPr>
        <w:t>administration de la justice</w:t>
      </w:r>
      <w:r w:rsidRPr="00C84328">
        <w:rPr>
          <w:rStyle w:val="Appelnotedebasdep"/>
        </w:rPr>
        <w:footnoteReference w:id="127"/>
      </w:r>
      <w:r w:rsidRPr="004B3DF8">
        <w:rPr>
          <w:lang w:val="fr-FR"/>
        </w:rPr>
        <w:t>.</w:t>
      </w:r>
    </w:p>
    <w:p w14:paraId="20267A20" w14:textId="74F6798E" w:rsidR="00B44E88" w:rsidRPr="004B3DF8" w:rsidRDefault="00B44E88" w:rsidP="00326893">
      <w:pPr>
        <w:pStyle w:val="SingleTxtG"/>
        <w:rPr>
          <w:lang w:val="fr-FR"/>
        </w:rPr>
      </w:pPr>
      <w:r w:rsidRPr="004B3DF8">
        <w:rPr>
          <w:lang w:val="fr-FR"/>
        </w:rPr>
        <w:t>127.</w:t>
      </w:r>
      <w:r w:rsidRPr="004B3DF8">
        <w:rPr>
          <w:lang w:val="fr-FR"/>
        </w:rPr>
        <w:tab/>
        <w:t>Afin que les personnes décédées puissent être identifiées grâce à leurs empreintes digitales, le ministère public et le Registre national des personnes ont signé en 2016 un accord de coopération interinstitutionnelle visant à garantir l</w:t>
      </w:r>
      <w:r w:rsidR="00AA30BA">
        <w:rPr>
          <w:lang w:val="fr-FR"/>
        </w:rPr>
        <w:t>’</w:t>
      </w:r>
      <w:r w:rsidRPr="004B3DF8">
        <w:rPr>
          <w:lang w:val="fr-FR"/>
        </w:rPr>
        <w:t>identification des personnes faisant l</w:t>
      </w:r>
      <w:r w:rsidR="00AA30BA">
        <w:rPr>
          <w:lang w:val="fr-FR"/>
        </w:rPr>
        <w:t>’</w:t>
      </w:r>
      <w:r w:rsidRPr="004B3DF8">
        <w:rPr>
          <w:lang w:val="fr-FR"/>
        </w:rPr>
        <w:t>objet d</w:t>
      </w:r>
      <w:r w:rsidR="00AA30BA">
        <w:rPr>
          <w:lang w:val="fr-FR"/>
        </w:rPr>
        <w:t>’</w:t>
      </w:r>
      <w:r w:rsidRPr="004B3DF8">
        <w:rPr>
          <w:lang w:val="fr-FR"/>
        </w:rPr>
        <w:t>une autopsie, d</w:t>
      </w:r>
      <w:r w:rsidR="00AA30BA">
        <w:rPr>
          <w:lang w:val="fr-FR"/>
        </w:rPr>
        <w:t>’</w:t>
      </w:r>
      <w:r w:rsidRPr="004B3DF8">
        <w:rPr>
          <w:lang w:val="fr-FR"/>
        </w:rPr>
        <w:t>un examen ou d</w:t>
      </w:r>
      <w:r w:rsidR="00AA30BA">
        <w:rPr>
          <w:lang w:val="fr-FR"/>
        </w:rPr>
        <w:t>’</w:t>
      </w:r>
      <w:r w:rsidRPr="004B3DF8">
        <w:rPr>
          <w:lang w:val="fr-FR"/>
        </w:rPr>
        <w:t>une reconnaissance et l</w:t>
      </w:r>
      <w:r w:rsidR="00AA30BA">
        <w:rPr>
          <w:lang w:val="fr-FR"/>
        </w:rPr>
        <w:t>’</w:t>
      </w:r>
      <w:r w:rsidRPr="004B3DF8">
        <w:rPr>
          <w:lang w:val="fr-FR"/>
        </w:rPr>
        <w:t>enregistrement des décès dans les délais prévus par la loi</w:t>
      </w:r>
      <w:r w:rsidRPr="00C84328">
        <w:rPr>
          <w:rStyle w:val="Appelnotedebasdep"/>
        </w:rPr>
        <w:footnoteReference w:id="128"/>
      </w:r>
      <w:r w:rsidRPr="004B3DF8">
        <w:rPr>
          <w:lang w:val="fr-FR"/>
        </w:rPr>
        <w:t>.</w:t>
      </w:r>
      <w:bookmarkEnd w:id="70"/>
    </w:p>
    <w:p w14:paraId="7F27ED58" w14:textId="22B333D4" w:rsidR="00B44E88" w:rsidRPr="004B3DF8" w:rsidRDefault="00B44E88" w:rsidP="00326893">
      <w:pPr>
        <w:pStyle w:val="SingleTxtG"/>
        <w:rPr>
          <w:lang w:val="fr-FR"/>
        </w:rPr>
      </w:pPr>
      <w:r w:rsidRPr="004B3DF8">
        <w:rPr>
          <w:lang w:val="fr-FR"/>
        </w:rPr>
        <w:t>128.</w:t>
      </w:r>
      <w:r w:rsidRPr="004B3DF8">
        <w:rPr>
          <w:lang w:val="fr-FR"/>
        </w:rPr>
        <w:tab/>
        <w:t>En ce qui concerne la recherche des ressortissants honduriens disparus à l</w:t>
      </w:r>
      <w:r w:rsidR="00AA30BA">
        <w:rPr>
          <w:lang w:val="fr-FR"/>
        </w:rPr>
        <w:t>’</w:t>
      </w:r>
      <w:r w:rsidRPr="004B3DF8">
        <w:rPr>
          <w:lang w:val="fr-FR"/>
        </w:rPr>
        <w:t xml:space="preserve">étranger, le </w:t>
      </w:r>
      <w:r>
        <w:rPr>
          <w:lang w:val="fr-FR"/>
        </w:rPr>
        <w:t>Secrétariat d</w:t>
      </w:r>
      <w:r w:rsidR="00AA30BA">
        <w:rPr>
          <w:lang w:val="fr-FR"/>
        </w:rPr>
        <w:t>’</w:t>
      </w:r>
      <w:r>
        <w:rPr>
          <w:lang w:val="fr-FR"/>
        </w:rPr>
        <w:t xml:space="preserve">État aux </w:t>
      </w:r>
      <w:r w:rsidRPr="004B3DF8">
        <w:rPr>
          <w:lang w:val="fr-FR"/>
        </w:rPr>
        <w:t xml:space="preserve">relations extérieures et </w:t>
      </w:r>
      <w:r>
        <w:rPr>
          <w:lang w:val="fr-FR"/>
        </w:rPr>
        <w:t>à</w:t>
      </w:r>
      <w:r w:rsidRPr="004B3DF8">
        <w:rPr>
          <w:lang w:val="fr-FR"/>
        </w:rPr>
        <w:t xml:space="preserve"> la coopération internationale, par l</w:t>
      </w:r>
      <w:r w:rsidR="00AA30BA">
        <w:rPr>
          <w:lang w:val="fr-FR"/>
        </w:rPr>
        <w:t>’</w:t>
      </w:r>
      <w:r w:rsidRPr="004B3DF8">
        <w:rPr>
          <w:lang w:val="fr-FR"/>
        </w:rPr>
        <w:t>intermédiaire de la Direction générale pour la protection des migrants honduriens et du réseau consulaire, répond aux demandes des proches de la personne disparue, qui jouent un rôle actif dans le processus de recherche et d</w:t>
      </w:r>
      <w:r w:rsidR="00AA30BA">
        <w:rPr>
          <w:lang w:val="fr-FR"/>
        </w:rPr>
        <w:t>’</w:t>
      </w:r>
      <w:r w:rsidRPr="004B3DF8">
        <w:rPr>
          <w:lang w:val="fr-FR"/>
        </w:rPr>
        <w:t>identification.</w:t>
      </w:r>
    </w:p>
    <w:p w14:paraId="39C9535D" w14:textId="28C62132" w:rsidR="00B44E88" w:rsidRPr="004B3DF8" w:rsidRDefault="00B44E88" w:rsidP="00326893">
      <w:pPr>
        <w:pStyle w:val="SingleTxtG"/>
        <w:rPr>
          <w:lang w:val="fr-FR"/>
        </w:rPr>
      </w:pPr>
      <w:bookmarkStart w:id="71" w:name="_Hlk86400205"/>
      <w:r w:rsidRPr="004B3DF8">
        <w:rPr>
          <w:lang w:val="fr-FR"/>
        </w:rPr>
        <w:t>129.</w:t>
      </w:r>
      <w:r w:rsidRPr="004B3DF8">
        <w:rPr>
          <w:lang w:val="fr-FR"/>
        </w:rPr>
        <w:tab/>
        <w:t>Le guide d</w:t>
      </w:r>
      <w:r w:rsidR="00AA30BA">
        <w:rPr>
          <w:lang w:val="fr-FR"/>
        </w:rPr>
        <w:t>’</w:t>
      </w:r>
      <w:r w:rsidRPr="004B3DF8">
        <w:rPr>
          <w:lang w:val="fr-FR"/>
        </w:rPr>
        <w:t>information à l</w:t>
      </w:r>
      <w:r w:rsidR="00AA30BA">
        <w:rPr>
          <w:lang w:val="fr-FR"/>
        </w:rPr>
        <w:t>’</w:t>
      </w:r>
      <w:r w:rsidRPr="004B3DF8">
        <w:rPr>
          <w:lang w:val="fr-FR"/>
        </w:rPr>
        <w:t>usage des familles de migrants disparus a été élaboré et présenté en février 2020 par le Groupe d</w:t>
      </w:r>
      <w:r w:rsidR="00AA30BA">
        <w:rPr>
          <w:lang w:val="fr-FR"/>
        </w:rPr>
        <w:t>’</w:t>
      </w:r>
      <w:r w:rsidRPr="004B3DF8">
        <w:rPr>
          <w:lang w:val="fr-FR"/>
        </w:rPr>
        <w:t xml:space="preserve">experts sur la recherche des personnes disparues du CICR, composé du </w:t>
      </w:r>
      <w:r>
        <w:rPr>
          <w:lang w:val="fr-FR"/>
        </w:rPr>
        <w:t>Secrétariat d</w:t>
      </w:r>
      <w:r w:rsidR="00AA30BA">
        <w:rPr>
          <w:lang w:val="fr-FR"/>
        </w:rPr>
        <w:t>’</w:t>
      </w:r>
      <w:r>
        <w:rPr>
          <w:lang w:val="fr-FR"/>
        </w:rPr>
        <w:t>État aux</w:t>
      </w:r>
      <w:r w:rsidRPr="004B3DF8">
        <w:rPr>
          <w:lang w:val="fr-FR"/>
        </w:rPr>
        <w:t xml:space="preserve"> relations extérieures et </w:t>
      </w:r>
      <w:r>
        <w:rPr>
          <w:lang w:val="fr-FR"/>
        </w:rPr>
        <w:t>à</w:t>
      </w:r>
      <w:r w:rsidRPr="004B3DF8">
        <w:rPr>
          <w:lang w:val="fr-FR"/>
        </w:rPr>
        <w:t xml:space="preserve"> la coopération internationale, du </w:t>
      </w:r>
      <w:r>
        <w:rPr>
          <w:lang w:val="fr-FR"/>
        </w:rPr>
        <w:t>Secrétariat d</w:t>
      </w:r>
      <w:r w:rsidR="00AA30BA">
        <w:rPr>
          <w:lang w:val="fr-FR"/>
        </w:rPr>
        <w:t>’</w:t>
      </w:r>
      <w:r>
        <w:rPr>
          <w:lang w:val="fr-FR"/>
        </w:rPr>
        <w:t>État à</w:t>
      </w:r>
      <w:r w:rsidRPr="004B3DF8">
        <w:rPr>
          <w:lang w:val="fr-FR"/>
        </w:rPr>
        <w:t xml:space="preserve"> la sécurité, du Registre national des personnes, du </w:t>
      </w:r>
      <w:r w:rsidRPr="004B3DF8">
        <w:rPr>
          <w:lang w:val="fr-FR"/>
        </w:rPr>
        <w:lastRenderedPageBreak/>
        <w:t>Commissariat national aux droits de l</w:t>
      </w:r>
      <w:r w:rsidR="00AA30BA">
        <w:rPr>
          <w:lang w:val="fr-FR"/>
        </w:rPr>
        <w:t>’</w:t>
      </w:r>
      <w:r w:rsidRPr="004B3DF8">
        <w:rPr>
          <w:lang w:val="fr-FR"/>
        </w:rPr>
        <w:t>homme, de la Croix-Rouge hondurienne, du HCDH et d</w:t>
      </w:r>
      <w:r w:rsidR="00AA30BA">
        <w:rPr>
          <w:lang w:val="fr-FR"/>
        </w:rPr>
        <w:t>’</w:t>
      </w:r>
      <w:r w:rsidRPr="004B3DF8">
        <w:rPr>
          <w:lang w:val="fr-FR"/>
        </w:rPr>
        <w:t>organisations de la société civile. Ce document a pour but d</w:t>
      </w:r>
      <w:r w:rsidR="00AA30BA">
        <w:rPr>
          <w:lang w:val="fr-FR"/>
        </w:rPr>
        <w:t>’</w:t>
      </w:r>
      <w:r w:rsidRPr="004B3DF8">
        <w:rPr>
          <w:lang w:val="fr-FR"/>
        </w:rPr>
        <w:t>informer les proches de migrants disparus afin qu</w:t>
      </w:r>
      <w:r w:rsidR="00AA30BA">
        <w:rPr>
          <w:lang w:val="fr-FR"/>
        </w:rPr>
        <w:t>’</w:t>
      </w:r>
      <w:r w:rsidRPr="004B3DF8">
        <w:rPr>
          <w:lang w:val="fr-FR"/>
        </w:rPr>
        <w:t>ils soient en mesure d</w:t>
      </w:r>
      <w:r w:rsidR="00AA30BA">
        <w:rPr>
          <w:lang w:val="fr-FR"/>
        </w:rPr>
        <w:t>’</w:t>
      </w:r>
      <w:r w:rsidRPr="004B3DF8">
        <w:rPr>
          <w:lang w:val="fr-FR"/>
        </w:rPr>
        <w:t>exercer leur droit à la vérité, à la justice, à la réparation et à la non-répétition.</w:t>
      </w:r>
      <w:bookmarkEnd w:id="71"/>
    </w:p>
    <w:p w14:paraId="7B8FDD24" w14:textId="40A9DE00" w:rsidR="00B44E88" w:rsidRPr="004B3DF8" w:rsidRDefault="00B44E88" w:rsidP="00326893">
      <w:pPr>
        <w:pStyle w:val="SingleTxtG"/>
        <w:rPr>
          <w:lang w:val="fr-FR"/>
        </w:rPr>
      </w:pPr>
      <w:bookmarkStart w:id="72" w:name="_Hlk86401094"/>
      <w:r w:rsidRPr="004B3DF8">
        <w:rPr>
          <w:lang w:val="fr-FR"/>
        </w:rPr>
        <w:t>130.</w:t>
      </w:r>
      <w:r w:rsidRPr="004B3DF8">
        <w:rPr>
          <w:lang w:val="fr-FR"/>
        </w:rPr>
        <w:tab/>
        <w:t>En ce qui concerne la pleine réparation à apporter aux victimes, le projet de loi sur la réparation intégrale des victimes de violations des droits de l</w:t>
      </w:r>
      <w:r w:rsidR="00AA30BA">
        <w:rPr>
          <w:lang w:val="fr-FR"/>
        </w:rPr>
        <w:t>’</w:t>
      </w:r>
      <w:r w:rsidRPr="004B3DF8">
        <w:rPr>
          <w:lang w:val="fr-FR"/>
        </w:rPr>
        <w:t>homme du fait d</w:t>
      </w:r>
      <w:r w:rsidR="00AA30BA">
        <w:rPr>
          <w:lang w:val="fr-FR"/>
        </w:rPr>
        <w:t>’</w:t>
      </w:r>
      <w:r w:rsidRPr="004B3DF8">
        <w:rPr>
          <w:lang w:val="fr-FR"/>
        </w:rPr>
        <w:t>actes ou d</w:t>
      </w:r>
      <w:r w:rsidR="00AA30BA">
        <w:rPr>
          <w:lang w:val="fr-FR"/>
        </w:rPr>
        <w:t>’</w:t>
      </w:r>
      <w:r w:rsidRPr="004B3DF8">
        <w:rPr>
          <w:lang w:val="fr-FR"/>
        </w:rPr>
        <w:t>omissions imputables à l</w:t>
      </w:r>
      <w:r w:rsidR="00AA30BA">
        <w:rPr>
          <w:lang w:val="fr-FR"/>
        </w:rPr>
        <w:t>’</w:t>
      </w:r>
      <w:r w:rsidRPr="004B3DF8">
        <w:rPr>
          <w:lang w:val="fr-FR"/>
        </w:rPr>
        <w:t>État a été présenté le 16</w:t>
      </w:r>
      <w:r>
        <w:rPr>
          <w:lang w:val="fr-FR"/>
        </w:rPr>
        <w:t> </w:t>
      </w:r>
      <w:r w:rsidRPr="004B3DF8">
        <w:rPr>
          <w:lang w:val="fr-FR"/>
        </w:rPr>
        <w:t>mai 2018 au Congrès national, qui l</w:t>
      </w:r>
      <w:r w:rsidR="00AA30BA">
        <w:rPr>
          <w:lang w:val="fr-FR"/>
        </w:rPr>
        <w:t>’</w:t>
      </w:r>
      <w:r w:rsidRPr="004B3DF8">
        <w:rPr>
          <w:lang w:val="fr-FR"/>
        </w:rPr>
        <w:t>a renvoyé devant la Commission de la justice et des droits de l</w:t>
      </w:r>
      <w:r w:rsidR="00AA30BA">
        <w:rPr>
          <w:lang w:val="fr-FR"/>
        </w:rPr>
        <w:t>’</w:t>
      </w:r>
      <w:r w:rsidRPr="004B3DF8">
        <w:rPr>
          <w:lang w:val="fr-FR"/>
        </w:rPr>
        <w:t>homme pour avis, dans l</w:t>
      </w:r>
      <w:r w:rsidR="00AA30BA">
        <w:rPr>
          <w:lang w:val="fr-FR"/>
        </w:rPr>
        <w:t>’</w:t>
      </w:r>
      <w:r w:rsidRPr="004B3DF8">
        <w:rPr>
          <w:lang w:val="fr-FR"/>
        </w:rPr>
        <w:t>attente des réponses aux demandes d</w:t>
      </w:r>
      <w:r w:rsidR="00AA30BA">
        <w:rPr>
          <w:lang w:val="fr-FR"/>
        </w:rPr>
        <w:t>’</w:t>
      </w:r>
      <w:r w:rsidRPr="004B3DF8">
        <w:rPr>
          <w:lang w:val="fr-FR"/>
        </w:rPr>
        <w:t>avis techniques adressées aux secteurs concernés.</w:t>
      </w:r>
      <w:bookmarkEnd w:id="72"/>
    </w:p>
    <w:p w14:paraId="59239D6C" w14:textId="4D1D4185" w:rsidR="00B44E88" w:rsidRPr="004B3DF8" w:rsidRDefault="00B44E88" w:rsidP="00326893">
      <w:pPr>
        <w:pStyle w:val="SingleTxtG"/>
        <w:rPr>
          <w:lang w:val="fr-FR"/>
        </w:rPr>
      </w:pPr>
      <w:r w:rsidRPr="004B3DF8">
        <w:rPr>
          <w:lang w:val="fr-FR"/>
        </w:rPr>
        <w:t>131.</w:t>
      </w:r>
      <w:r w:rsidRPr="004B3DF8">
        <w:rPr>
          <w:lang w:val="fr-FR"/>
        </w:rPr>
        <w:tab/>
        <w:t>Concernant la recommandation formulée au paragraphe</w:t>
      </w:r>
      <w:r>
        <w:rPr>
          <w:lang w:val="fr-FR"/>
        </w:rPr>
        <w:t> </w:t>
      </w:r>
      <w:r w:rsidRPr="004B3DF8">
        <w:rPr>
          <w:lang w:val="fr-FR"/>
        </w:rPr>
        <w:t xml:space="preserve">25 </w:t>
      </w:r>
      <w:r w:rsidRPr="00A664C2">
        <w:rPr>
          <w:lang w:val="fr-FR"/>
        </w:rPr>
        <w:t>(</w:t>
      </w:r>
      <w:r w:rsidRPr="00A664C2">
        <w:rPr>
          <w:i/>
          <w:iCs/>
          <w:lang w:val="fr-FR"/>
        </w:rPr>
        <w:t>al. a)</w:t>
      </w:r>
      <w:r w:rsidRPr="006E18C2">
        <w:rPr>
          <w:lang w:val="fr-FR"/>
        </w:rPr>
        <w:t>)</w:t>
      </w:r>
      <w:r w:rsidRPr="004B3DF8">
        <w:rPr>
          <w:lang w:val="fr-FR"/>
        </w:rPr>
        <w:t>, le Bureau du Procureur spécial pour les droits de l</w:t>
      </w:r>
      <w:r w:rsidR="00AA30BA">
        <w:rPr>
          <w:lang w:val="fr-FR"/>
        </w:rPr>
        <w:t>’</w:t>
      </w:r>
      <w:r w:rsidRPr="004B3DF8">
        <w:rPr>
          <w:lang w:val="fr-FR"/>
        </w:rPr>
        <w:t>homme et le Bureau du Procureur spécial chargé de la protection des défenseurs des droits de l</w:t>
      </w:r>
      <w:r w:rsidR="00AA30BA">
        <w:rPr>
          <w:lang w:val="fr-FR"/>
        </w:rPr>
        <w:t>’</w:t>
      </w:r>
      <w:r w:rsidRPr="004B3DF8">
        <w:rPr>
          <w:lang w:val="fr-FR"/>
        </w:rPr>
        <w:t>homme, des journalistes, des professionnels des médias et des agents du système judiciaire enquêtent sur les plaintes relatives à des allégations d</w:t>
      </w:r>
      <w:r w:rsidR="00AA30BA">
        <w:rPr>
          <w:lang w:val="fr-FR"/>
        </w:rPr>
        <w:t>’</w:t>
      </w:r>
      <w:r w:rsidRPr="004B3DF8">
        <w:rPr>
          <w:lang w:val="fr-FR"/>
        </w:rPr>
        <w:t>actes de torture et de traitements cruels, inhumains ou dégradants.</w:t>
      </w:r>
      <w:bookmarkStart w:id="73" w:name="_Hlk86410150"/>
    </w:p>
    <w:p w14:paraId="465B0F14" w14:textId="72C9E03B" w:rsidR="00B44E88" w:rsidRPr="004B3DF8" w:rsidRDefault="00B44E88" w:rsidP="00326893">
      <w:pPr>
        <w:pStyle w:val="SingleTxtG"/>
        <w:rPr>
          <w:lang w:val="fr-FR"/>
        </w:rPr>
      </w:pPr>
      <w:r w:rsidRPr="004B3DF8">
        <w:rPr>
          <w:lang w:val="fr-FR"/>
        </w:rPr>
        <w:t>132.</w:t>
      </w:r>
      <w:r w:rsidRPr="004B3DF8">
        <w:rPr>
          <w:lang w:val="fr-FR"/>
        </w:rPr>
        <w:tab/>
        <w:t>Entre 2017 et septembre 2021, le Bureau du Procureur spécial pour les droits de l</w:t>
      </w:r>
      <w:r w:rsidR="00AA30BA">
        <w:rPr>
          <w:lang w:val="fr-FR"/>
        </w:rPr>
        <w:t>’</w:t>
      </w:r>
      <w:r w:rsidRPr="004B3DF8">
        <w:rPr>
          <w:lang w:val="fr-FR"/>
        </w:rPr>
        <w:t>homme a enquêté sur 58</w:t>
      </w:r>
      <w:r>
        <w:rPr>
          <w:lang w:val="fr-FR"/>
        </w:rPr>
        <w:t> </w:t>
      </w:r>
      <w:r w:rsidRPr="004B3DF8">
        <w:rPr>
          <w:lang w:val="fr-FR"/>
        </w:rPr>
        <w:t>plaintes pour torture, dont 51 sont au stade préparatoire, deux au stade intermédiaire et deux au stade du débat. Deux condamnations ont été obtenues. Parmi les plaintes examinées, deux dossiers ont été transmis par le Comité national pour la prévention de la torture et autres traitements cruels, inhumains ou dégradants en 2021 et font toujours l</w:t>
      </w:r>
      <w:r w:rsidR="00AA30BA">
        <w:rPr>
          <w:lang w:val="fr-FR"/>
        </w:rPr>
        <w:t>’</w:t>
      </w:r>
      <w:r w:rsidRPr="004B3DF8">
        <w:rPr>
          <w:lang w:val="fr-FR"/>
        </w:rPr>
        <w:t>objet d</w:t>
      </w:r>
      <w:r w:rsidR="00AA30BA">
        <w:rPr>
          <w:lang w:val="fr-FR"/>
        </w:rPr>
        <w:t>’</w:t>
      </w:r>
      <w:r w:rsidRPr="004B3DF8">
        <w:rPr>
          <w:lang w:val="fr-FR"/>
        </w:rPr>
        <w:t>une enquête.</w:t>
      </w:r>
    </w:p>
    <w:p w14:paraId="2E5E39C0" w14:textId="73143AB8" w:rsidR="00B44E88" w:rsidRPr="004B3DF8" w:rsidRDefault="00B44E88" w:rsidP="00326893">
      <w:pPr>
        <w:pStyle w:val="SingleTxtG"/>
        <w:rPr>
          <w:lang w:val="fr-FR"/>
        </w:rPr>
      </w:pPr>
      <w:r w:rsidRPr="004B3DF8">
        <w:rPr>
          <w:lang w:val="fr-FR"/>
        </w:rPr>
        <w:t>133.</w:t>
      </w:r>
      <w:r w:rsidRPr="004B3DF8">
        <w:rPr>
          <w:lang w:val="fr-FR"/>
        </w:rPr>
        <w:tab/>
        <w:t>Le Bureau du Procureur spécial pour les droits de l</w:t>
      </w:r>
      <w:r w:rsidR="00AA30BA">
        <w:rPr>
          <w:lang w:val="fr-FR"/>
        </w:rPr>
        <w:t>’</w:t>
      </w:r>
      <w:r w:rsidRPr="004B3DF8">
        <w:rPr>
          <w:lang w:val="fr-FR"/>
        </w:rPr>
        <w:t>homme a recensé 23</w:t>
      </w:r>
      <w:r>
        <w:rPr>
          <w:lang w:val="fr-FR"/>
        </w:rPr>
        <w:t> </w:t>
      </w:r>
      <w:r w:rsidRPr="004B3DF8">
        <w:rPr>
          <w:lang w:val="fr-FR"/>
        </w:rPr>
        <w:t>plaintes pour traitements cruels, dont 22 se trouvent au stade préparatoire et une au stade intermédiaire. En</w:t>
      </w:r>
      <w:r w:rsidR="00632953">
        <w:rPr>
          <w:lang w:val="fr-FR"/>
        </w:rPr>
        <w:t> </w:t>
      </w:r>
      <w:r w:rsidRPr="004B3DF8">
        <w:rPr>
          <w:lang w:val="fr-FR"/>
        </w:rPr>
        <w:t>octobre 2021, le Bureau du Procureur spécial pour les droits de l</w:t>
      </w:r>
      <w:r w:rsidR="00AA30BA">
        <w:rPr>
          <w:lang w:val="fr-FR"/>
        </w:rPr>
        <w:t>’</w:t>
      </w:r>
      <w:r w:rsidRPr="004B3DF8">
        <w:rPr>
          <w:lang w:val="fr-FR"/>
        </w:rPr>
        <w:t>homme et l</w:t>
      </w:r>
      <w:r w:rsidR="00AA30BA">
        <w:rPr>
          <w:lang w:val="fr-FR"/>
        </w:rPr>
        <w:t>’</w:t>
      </w:r>
      <w:r w:rsidRPr="004B3DF8">
        <w:rPr>
          <w:lang w:val="fr-FR"/>
        </w:rPr>
        <w:t>Agence technique d</w:t>
      </w:r>
      <w:r w:rsidR="00AA30BA">
        <w:rPr>
          <w:lang w:val="fr-FR"/>
        </w:rPr>
        <w:t>’</w:t>
      </w:r>
      <w:r w:rsidRPr="004B3DF8">
        <w:rPr>
          <w:lang w:val="fr-FR"/>
        </w:rPr>
        <w:t>enquête pénale enquêtent sur le cas d</w:t>
      </w:r>
      <w:r w:rsidR="00AA30BA">
        <w:rPr>
          <w:lang w:val="fr-FR"/>
        </w:rPr>
        <w:t>’</w:t>
      </w:r>
      <w:r w:rsidRPr="004B3DF8">
        <w:rPr>
          <w:lang w:val="fr-FR"/>
        </w:rPr>
        <w:t>un policier en service impliqué dans un tel acte à l</w:t>
      </w:r>
      <w:r w:rsidR="00AA30BA">
        <w:rPr>
          <w:lang w:val="fr-FR"/>
        </w:rPr>
        <w:t>’</w:t>
      </w:r>
      <w:r w:rsidRPr="004B3DF8">
        <w:rPr>
          <w:lang w:val="fr-FR"/>
        </w:rPr>
        <w:t>encontre d</w:t>
      </w:r>
      <w:r w:rsidR="00AA30BA">
        <w:rPr>
          <w:lang w:val="fr-FR"/>
        </w:rPr>
        <w:t>’</w:t>
      </w:r>
      <w:r w:rsidRPr="004B3DF8">
        <w:rPr>
          <w:lang w:val="fr-FR"/>
        </w:rPr>
        <w:t>un citoyen</w:t>
      </w:r>
      <w:r w:rsidRPr="00C84328">
        <w:rPr>
          <w:rStyle w:val="Appelnotedebasdep"/>
        </w:rPr>
        <w:footnoteReference w:id="129"/>
      </w:r>
      <w:r w:rsidRPr="004B3DF8">
        <w:rPr>
          <w:lang w:val="fr-FR"/>
        </w:rPr>
        <w:t>.</w:t>
      </w:r>
    </w:p>
    <w:p w14:paraId="6FDA392A" w14:textId="472EDB1C" w:rsidR="00B44E88" w:rsidRPr="004B3DF8" w:rsidRDefault="00B44E88" w:rsidP="00326893">
      <w:pPr>
        <w:pStyle w:val="SingleTxtG"/>
        <w:rPr>
          <w:lang w:val="fr-FR"/>
        </w:rPr>
      </w:pPr>
      <w:r w:rsidRPr="004B3DF8">
        <w:rPr>
          <w:lang w:val="fr-FR"/>
        </w:rPr>
        <w:t>134.</w:t>
      </w:r>
      <w:r w:rsidRPr="004B3DF8">
        <w:rPr>
          <w:lang w:val="fr-FR"/>
        </w:rPr>
        <w:tab/>
        <w:t>Entre 2018</w:t>
      </w:r>
      <w:r>
        <w:rPr>
          <w:lang w:val="fr-FR"/>
        </w:rPr>
        <w:t xml:space="preserve"> et </w:t>
      </w:r>
      <w:r w:rsidRPr="004B3DF8">
        <w:rPr>
          <w:lang w:val="fr-FR"/>
        </w:rPr>
        <w:t>2020, le Bureau du Procureur spécial chargé de la protection des défenseurs des droits de l</w:t>
      </w:r>
      <w:r w:rsidR="00AA30BA">
        <w:rPr>
          <w:lang w:val="fr-FR"/>
        </w:rPr>
        <w:t>’</w:t>
      </w:r>
      <w:r w:rsidRPr="004B3DF8">
        <w:rPr>
          <w:lang w:val="fr-FR"/>
        </w:rPr>
        <w:t>homme, des journalistes, des professionnels des médias et des agents du système judiciaire a enquêté sur cinq plaintes pour actes de torture, dont trois ont été classées et deux font toujours l</w:t>
      </w:r>
      <w:r w:rsidR="00AA30BA">
        <w:rPr>
          <w:lang w:val="fr-FR"/>
        </w:rPr>
        <w:t>’</w:t>
      </w:r>
      <w:r w:rsidRPr="004B3DF8">
        <w:rPr>
          <w:lang w:val="fr-FR"/>
        </w:rPr>
        <w:t>objet d</w:t>
      </w:r>
      <w:r w:rsidR="00AA30BA">
        <w:rPr>
          <w:lang w:val="fr-FR"/>
        </w:rPr>
        <w:t>’</w:t>
      </w:r>
      <w:r w:rsidRPr="004B3DF8">
        <w:rPr>
          <w:lang w:val="fr-FR"/>
        </w:rPr>
        <w:t>une enquête. Il convient de noter que deux de ces plaintes ont été déposées par des défenseurs des droits de l</w:t>
      </w:r>
      <w:r w:rsidR="00AA30BA">
        <w:rPr>
          <w:lang w:val="fr-FR"/>
        </w:rPr>
        <w:t>’</w:t>
      </w:r>
      <w:r w:rsidRPr="004B3DF8">
        <w:rPr>
          <w:lang w:val="fr-FR"/>
        </w:rPr>
        <w:t>homme.</w:t>
      </w:r>
      <w:bookmarkEnd w:id="73"/>
    </w:p>
    <w:p w14:paraId="21CFE5DD" w14:textId="1CAC6BA8" w:rsidR="00B44E88" w:rsidRPr="004B3DF8" w:rsidRDefault="00B44E88" w:rsidP="00326893">
      <w:pPr>
        <w:pStyle w:val="SingleTxtG"/>
        <w:rPr>
          <w:lang w:val="fr-FR"/>
        </w:rPr>
      </w:pPr>
      <w:r w:rsidRPr="004B3DF8">
        <w:rPr>
          <w:lang w:val="fr-FR"/>
        </w:rPr>
        <w:t>135.</w:t>
      </w:r>
      <w:r w:rsidRPr="004B3DF8">
        <w:rPr>
          <w:lang w:val="fr-FR"/>
        </w:rPr>
        <w:tab/>
        <w:t>Le Comité national pour la prévention de la torture et autres traitements cruels, inhumains ou dégradants contrôle les conditions de privation de liberté dans les centres de détention, de garde à vue, d</w:t>
      </w:r>
      <w:r w:rsidR="00AA30BA">
        <w:rPr>
          <w:lang w:val="fr-FR"/>
        </w:rPr>
        <w:t>’</w:t>
      </w:r>
      <w:r w:rsidRPr="004B3DF8">
        <w:rPr>
          <w:lang w:val="fr-FR"/>
        </w:rPr>
        <w:t>internement et les postes de police, et fait également des recommandations aux différentes autorités. Il dispose de 17</w:t>
      </w:r>
      <w:r>
        <w:rPr>
          <w:lang w:val="fr-FR"/>
        </w:rPr>
        <w:t> </w:t>
      </w:r>
      <w:r w:rsidRPr="004B3DF8">
        <w:rPr>
          <w:lang w:val="fr-FR"/>
        </w:rPr>
        <w:t>conseils locaux de prévention de la torture à l</w:t>
      </w:r>
      <w:r w:rsidR="00AA30BA">
        <w:rPr>
          <w:lang w:val="fr-FR"/>
        </w:rPr>
        <w:t>’</w:t>
      </w:r>
      <w:r w:rsidRPr="004B3DF8">
        <w:rPr>
          <w:lang w:val="fr-FR"/>
        </w:rPr>
        <w:t>échelle nationale.</w:t>
      </w:r>
    </w:p>
    <w:p w14:paraId="3FB20E73" w14:textId="0C83B1F7" w:rsidR="00B44E88" w:rsidRPr="00A664C2" w:rsidRDefault="00B44E88" w:rsidP="00326893">
      <w:pPr>
        <w:pStyle w:val="SingleTxtG"/>
        <w:rPr>
          <w:lang w:val="fr-FR"/>
        </w:rPr>
      </w:pPr>
      <w:bookmarkStart w:id="74" w:name="_Hlk86400328"/>
      <w:r w:rsidRPr="004B3DF8">
        <w:rPr>
          <w:lang w:val="fr-FR"/>
        </w:rPr>
        <w:t>136.</w:t>
      </w:r>
      <w:r w:rsidRPr="004B3DF8">
        <w:rPr>
          <w:lang w:val="fr-FR"/>
        </w:rPr>
        <w:tab/>
        <w:t>Le Commissariat national aux droits de l</w:t>
      </w:r>
      <w:r w:rsidR="00AA30BA">
        <w:rPr>
          <w:lang w:val="fr-FR"/>
        </w:rPr>
        <w:t>’</w:t>
      </w:r>
      <w:r w:rsidRPr="004B3DF8">
        <w:rPr>
          <w:lang w:val="fr-FR"/>
        </w:rPr>
        <w:t>homme reçoit également des plaintes pour torture et autres traitements cruels, inhumains ou dégradants. Entre 2017 et juillet 2021, il a enregistré 428</w:t>
      </w:r>
      <w:r>
        <w:rPr>
          <w:lang w:val="fr-FR"/>
        </w:rPr>
        <w:t> </w:t>
      </w:r>
      <w:r w:rsidRPr="004B3DF8">
        <w:rPr>
          <w:lang w:val="fr-FR"/>
        </w:rPr>
        <w:t>plaintes, dont 120</w:t>
      </w:r>
      <w:r>
        <w:rPr>
          <w:lang w:val="fr-FR"/>
        </w:rPr>
        <w:t> </w:t>
      </w:r>
      <w:r w:rsidRPr="004B3DF8">
        <w:rPr>
          <w:lang w:val="fr-FR"/>
        </w:rPr>
        <w:t>cas de torture et 308</w:t>
      </w:r>
      <w:r>
        <w:rPr>
          <w:lang w:val="fr-FR"/>
        </w:rPr>
        <w:t> </w:t>
      </w:r>
      <w:r w:rsidRPr="004B3DF8">
        <w:rPr>
          <w:lang w:val="fr-FR"/>
        </w:rPr>
        <w:t>cas de traitements cruels, inhumains ou dégradants. Sur l</w:t>
      </w:r>
      <w:r w:rsidR="00AA30BA">
        <w:rPr>
          <w:lang w:val="fr-FR"/>
        </w:rPr>
        <w:t>’</w:t>
      </w:r>
      <w:r w:rsidRPr="004B3DF8">
        <w:rPr>
          <w:lang w:val="fr-FR"/>
        </w:rPr>
        <w:t xml:space="preserve">ensemble des plaintes, 171 concernaient des faits qui auraient été commis au sein </w:t>
      </w:r>
      <w:r w:rsidRPr="00A664C2">
        <w:rPr>
          <w:lang w:val="fr-FR"/>
        </w:rPr>
        <w:t>d</w:t>
      </w:r>
      <w:r w:rsidR="00AA30BA" w:rsidRPr="00A664C2">
        <w:rPr>
          <w:lang w:val="fr-FR"/>
        </w:rPr>
        <w:t>’</w:t>
      </w:r>
      <w:r w:rsidRPr="00A664C2">
        <w:rPr>
          <w:lang w:val="fr-FR"/>
        </w:rPr>
        <w:t>établissements pénitentiaires.</w:t>
      </w:r>
      <w:bookmarkEnd w:id="74"/>
    </w:p>
    <w:p w14:paraId="2CE13057" w14:textId="0BE66EA5" w:rsidR="00B44E88" w:rsidRPr="004B3DF8" w:rsidRDefault="00B44E88" w:rsidP="00326893">
      <w:pPr>
        <w:pStyle w:val="SingleTxtG"/>
        <w:rPr>
          <w:lang w:val="fr-FR"/>
        </w:rPr>
      </w:pPr>
      <w:bookmarkStart w:id="75" w:name="_Hlk86410230"/>
      <w:r w:rsidRPr="00A664C2">
        <w:rPr>
          <w:lang w:val="fr-FR"/>
        </w:rPr>
        <w:t>137.</w:t>
      </w:r>
      <w:r w:rsidRPr="00A664C2">
        <w:rPr>
          <w:lang w:val="fr-FR"/>
        </w:rPr>
        <w:tab/>
        <w:t xml:space="preserve">Concernant </w:t>
      </w:r>
      <w:r w:rsidRPr="00A664C2">
        <w:rPr>
          <w:i/>
          <w:iCs/>
          <w:lang w:val="fr-FR"/>
        </w:rPr>
        <w:t>l</w:t>
      </w:r>
      <w:r w:rsidR="00AA30BA" w:rsidRPr="00A664C2">
        <w:rPr>
          <w:i/>
          <w:iCs/>
          <w:lang w:val="fr-FR"/>
        </w:rPr>
        <w:t>’</w:t>
      </w:r>
      <w:r w:rsidRPr="00A664C2">
        <w:rPr>
          <w:i/>
          <w:iCs/>
          <w:lang w:val="fr-FR"/>
        </w:rPr>
        <w:t>alinéa b)</w:t>
      </w:r>
      <w:r w:rsidRPr="00A664C2">
        <w:rPr>
          <w:lang w:val="fr-FR"/>
        </w:rPr>
        <w:t xml:space="preserve"> relatif</w:t>
      </w:r>
      <w:r w:rsidRPr="004B3DF8">
        <w:rPr>
          <w:lang w:val="fr-FR"/>
        </w:rPr>
        <w:t xml:space="preserve"> au renforcement des moyens d</w:t>
      </w:r>
      <w:r w:rsidR="00AA30BA">
        <w:rPr>
          <w:lang w:val="fr-FR"/>
        </w:rPr>
        <w:t>’</w:t>
      </w:r>
      <w:r w:rsidRPr="004B3DF8">
        <w:rPr>
          <w:lang w:val="fr-FR"/>
        </w:rPr>
        <w:t>enquête du Bureau du Procureur spécial pour les droits de l</w:t>
      </w:r>
      <w:r w:rsidR="00AA30BA">
        <w:rPr>
          <w:lang w:val="fr-FR"/>
        </w:rPr>
        <w:t>’</w:t>
      </w:r>
      <w:r w:rsidRPr="004B3DF8">
        <w:rPr>
          <w:lang w:val="fr-FR"/>
        </w:rPr>
        <w:t>homme, dans le cadre du plan de renforcement du Bureau du Procureur spécial chargé des droits de l</w:t>
      </w:r>
      <w:r w:rsidR="00AA30BA">
        <w:rPr>
          <w:lang w:val="fr-FR"/>
        </w:rPr>
        <w:t>’</w:t>
      </w:r>
      <w:r w:rsidRPr="004B3DF8">
        <w:rPr>
          <w:lang w:val="fr-FR"/>
        </w:rPr>
        <w:t>homme, l</w:t>
      </w:r>
      <w:r w:rsidR="00AA30BA">
        <w:rPr>
          <w:lang w:val="fr-FR"/>
        </w:rPr>
        <w:t>’</w:t>
      </w:r>
      <w:r w:rsidRPr="004B3DF8">
        <w:rPr>
          <w:lang w:val="fr-FR"/>
        </w:rPr>
        <w:t>École de formation du ministère public et l</w:t>
      </w:r>
      <w:r w:rsidR="00AA30BA">
        <w:rPr>
          <w:lang w:val="fr-FR"/>
        </w:rPr>
        <w:t>’</w:t>
      </w:r>
      <w:r w:rsidRPr="004B3DF8">
        <w:rPr>
          <w:lang w:val="fr-FR"/>
        </w:rPr>
        <w:t>Université pour la paix ont conclu un accord de coopération visant à organiser des activités telles que la formation diplômante sur l</w:t>
      </w:r>
      <w:r w:rsidR="00AA30BA">
        <w:rPr>
          <w:lang w:val="fr-FR"/>
        </w:rPr>
        <w:t>’</w:t>
      </w:r>
      <w:r w:rsidRPr="004B3DF8">
        <w:rPr>
          <w:lang w:val="fr-FR"/>
        </w:rPr>
        <w:t>enquête criminelle, l</w:t>
      </w:r>
      <w:r w:rsidR="00AA30BA">
        <w:rPr>
          <w:lang w:val="fr-FR"/>
        </w:rPr>
        <w:t>’</w:t>
      </w:r>
      <w:r w:rsidRPr="004B3DF8">
        <w:rPr>
          <w:lang w:val="fr-FR"/>
        </w:rPr>
        <w:t>analyse des preuves médico-légales et les violations des droits de l</w:t>
      </w:r>
      <w:r w:rsidR="00AA30BA">
        <w:rPr>
          <w:lang w:val="fr-FR"/>
        </w:rPr>
        <w:t>’</w:t>
      </w:r>
      <w:r w:rsidRPr="004B3DF8">
        <w:rPr>
          <w:lang w:val="fr-FR"/>
        </w:rPr>
        <w:t>homme</w:t>
      </w:r>
      <w:r w:rsidRPr="00C84328">
        <w:rPr>
          <w:rStyle w:val="Appelnotedebasdep"/>
        </w:rPr>
        <w:footnoteReference w:id="130"/>
      </w:r>
      <w:r w:rsidRPr="004B3DF8">
        <w:rPr>
          <w:lang w:val="fr-FR"/>
        </w:rPr>
        <w:t>.</w:t>
      </w:r>
    </w:p>
    <w:p w14:paraId="560835EC" w14:textId="242C3A21" w:rsidR="00B44E88" w:rsidRPr="004B3DF8" w:rsidRDefault="00B44E88" w:rsidP="00326893">
      <w:pPr>
        <w:pStyle w:val="SingleTxtG"/>
        <w:rPr>
          <w:lang w:val="fr-FR"/>
        </w:rPr>
      </w:pPr>
      <w:r w:rsidRPr="004B3DF8">
        <w:rPr>
          <w:lang w:val="fr-FR"/>
        </w:rPr>
        <w:t>138.</w:t>
      </w:r>
      <w:r w:rsidRPr="004B3DF8">
        <w:rPr>
          <w:lang w:val="fr-FR"/>
        </w:rPr>
        <w:tab/>
        <w:t>En mai 2021, le ministère public et le HCDH ont signé un mémorandum d</w:t>
      </w:r>
      <w:r w:rsidR="00AA30BA">
        <w:rPr>
          <w:lang w:val="fr-FR"/>
        </w:rPr>
        <w:t>’</w:t>
      </w:r>
      <w:r w:rsidRPr="004B3DF8">
        <w:rPr>
          <w:lang w:val="fr-FR"/>
        </w:rPr>
        <w:t>accord visant à établir un cadre de coopération technique pour renforcer les moyens d</w:t>
      </w:r>
      <w:r w:rsidR="00AA30BA">
        <w:rPr>
          <w:lang w:val="fr-FR"/>
        </w:rPr>
        <w:t>’</w:t>
      </w:r>
      <w:r w:rsidRPr="004B3DF8">
        <w:rPr>
          <w:lang w:val="fr-FR"/>
        </w:rPr>
        <w:t>enquête sur les affaires de violations des droits de l</w:t>
      </w:r>
      <w:r w:rsidR="00AA30BA">
        <w:rPr>
          <w:lang w:val="fr-FR"/>
        </w:rPr>
        <w:t>’</w:t>
      </w:r>
      <w:r w:rsidRPr="004B3DF8">
        <w:rPr>
          <w:lang w:val="fr-FR"/>
        </w:rPr>
        <w:t>homme, ainsi qu</w:t>
      </w:r>
      <w:r w:rsidR="00AA30BA">
        <w:rPr>
          <w:lang w:val="fr-FR"/>
        </w:rPr>
        <w:t>’</w:t>
      </w:r>
      <w:r w:rsidRPr="004B3DF8">
        <w:rPr>
          <w:lang w:val="fr-FR"/>
        </w:rPr>
        <w:t xml:space="preserve">un programme de travail comprenant </w:t>
      </w:r>
      <w:r>
        <w:rPr>
          <w:lang w:val="fr-FR"/>
        </w:rPr>
        <w:t>l</w:t>
      </w:r>
      <w:r w:rsidR="00AA30BA">
        <w:rPr>
          <w:lang w:val="fr-FR"/>
        </w:rPr>
        <w:t>’</w:t>
      </w:r>
      <w:r w:rsidRPr="004B3DF8">
        <w:rPr>
          <w:lang w:val="fr-FR"/>
        </w:rPr>
        <w:t xml:space="preserve">échange </w:t>
      </w:r>
      <w:r>
        <w:rPr>
          <w:lang w:val="fr-FR"/>
        </w:rPr>
        <w:t xml:space="preserve">de données </w:t>
      </w:r>
      <w:r w:rsidRPr="004B3DF8">
        <w:rPr>
          <w:lang w:val="fr-FR"/>
        </w:rPr>
        <w:t>d</w:t>
      </w:r>
      <w:r w:rsidR="00AA30BA">
        <w:rPr>
          <w:lang w:val="fr-FR"/>
        </w:rPr>
        <w:t>’</w:t>
      </w:r>
      <w:r w:rsidRPr="004B3DF8">
        <w:rPr>
          <w:lang w:val="fr-FR"/>
        </w:rPr>
        <w:t xml:space="preserve">expérience, </w:t>
      </w:r>
      <w:r>
        <w:rPr>
          <w:lang w:val="fr-FR"/>
        </w:rPr>
        <w:t xml:space="preserve">la réalisation </w:t>
      </w:r>
      <w:r w:rsidR="006E18C2">
        <w:rPr>
          <w:lang w:val="fr-FR"/>
        </w:rPr>
        <w:t>d’</w:t>
      </w:r>
      <w:r w:rsidRPr="004B3DF8">
        <w:rPr>
          <w:lang w:val="fr-FR"/>
        </w:rPr>
        <w:t>études de cas, l</w:t>
      </w:r>
      <w:r w:rsidR="00AA30BA">
        <w:rPr>
          <w:lang w:val="fr-FR"/>
        </w:rPr>
        <w:t>’</w:t>
      </w:r>
      <w:r w:rsidRPr="004B3DF8">
        <w:rPr>
          <w:lang w:val="fr-FR"/>
        </w:rPr>
        <w:t>élaboration et la mise en œuvre de protocoles, de manuels, de documents et de procédures</w:t>
      </w:r>
      <w:r>
        <w:rPr>
          <w:lang w:val="fr-FR"/>
        </w:rPr>
        <w:t xml:space="preserve">, </w:t>
      </w:r>
      <w:r>
        <w:rPr>
          <w:lang w:val="fr-FR"/>
        </w:rPr>
        <w:lastRenderedPageBreak/>
        <w:t>le</w:t>
      </w:r>
      <w:r w:rsidR="006E18C2">
        <w:rPr>
          <w:lang w:val="fr-FR"/>
        </w:rPr>
        <w:t> </w:t>
      </w:r>
      <w:r w:rsidRPr="004B3DF8">
        <w:rPr>
          <w:lang w:val="fr-FR"/>
        </w:rPr>
        <w:t>renforce</w:t>
      </w:r>
      <w:r>
        <w:rPr>
          <w:lang w:val="fr-FR"/>
        </w:rPr>
        <w:t>ment</w:t>
      </w:r>
      <w:r w:rsidRPr="004B3DF8">
        <w:rPr>
          <w:lang w:val="fr-FR"/>
        </w:rPr>
        <w:t xml:space="preserve"> </w:t>
      </w:r>
      <w:r>
        <w:rPr>
          <w:lang w:val="fr-FR"/>
        </w:rPr>
        <w:t>d</w:t>
      </w:r>
      <w:r w:rsidRPr="004B3DF8">
        <w:rPr>
          <w:lang w:val="fr-FR"/>
        </w:rPr>
        <w:t xml:space="preserve">es ressources humaines et techniques </w:t>
      </w:r>
      <w:r>
        <w:rPr>
          <w:lang w:val="fr-FR"/>
        </w:rPr>
        <w:t>disponibles pour les enquêtes</w:t>
      </w:r>
      <w:r w:rsidRPr="004B3DF8">
        <w:rPr>
          <w:lang w:val="fr-FR"/>
        </w:rPr>
        <w:t xml:space="preserve"> et </w:t>
      </w:r>
      <w:r>
        <w:rPr>
          <w:lang w:val="fr-FR"/>
        </w:rPr>
        <w:t xml:space="preserve">la promotion de </w:t>
      </w:r>
      <w:r w:rsidRPr="004B3DF8">
        <w:rPr>
          <w:lang w:val="fr-FR"/>
        </w:rPr>
        <w:t>l</w:t>
      </w:r>
      <w:r w:rsidR="00AA30BA">
        <w:rPr>
          <w:lang w:val="fr-FR"/>
        </w:rPr>
        <w:t>’</w:t>
      </w:r>
      <w:r w:rsidRPr="004B3DF8">
        <w:rPr>
          <w:lang w:val="fr-FR"/>
        </w:rPr>
        <w:t>accès à la justice des catégories les plus vulnérables de la population</w:t>
      </w:r>
      <w:r w:rsidRPr="00C84328">
        <w:rPr>
          <w:rStyle w:val="Appelnotedebasdep"/>
        </w:rPr>
        <w:footnoteReference w:id="131"/>
      </w:r>
      <w:r w:rsidRPr="004B3DF8">
        <w:rPr>
          <w:lang w:val="fr-FR"/>
        </w:rPr>
        <w:t>.</w:t>
      </w:r>
    </w:p>
    <w:p w14:paraId="1409810B" w14:textId="7425B523" w:rsidR="00B44E88" w:rsidRPr="004B3DF8" w:rsidRDefault="00B44E88" w:rsidP="00326893">
      <w:pPr>
        <w:pStyle w:val="SingleTxtG"/>
        <w:rPr>
          <w:lang w:val="fr-FR"/>
        </w:rPr>
      </w:pPr>
      <w:r w:rsidRPr="004B3DF8">
        <w:rPr>
          <w:lang w:val="fr-FR"/>
        </w:rPr>
        <w:t>139.</w:t>
      </w:r>
      <w:r w:rsidRPr="004B3DF8">
        <w:rPr>
          <w:lang w:val="fr-FR"/>
        </w:rPr>
        <w:tab/>
        <w:t>Afin de renforcer les stratégies en matière de poursuites et leur efficacité, conformément aux normes internationales et en mettant l</w:t>
      </w:r>
      <w:r w:rsidR="00AA30BA">
        <w:rPr>
          <w:lang w:val="fr-FR"/>
        </w:rPr>
        <w:t>’</w:t>
      </w:r>
      <w:r w:rsidRPr="004B3DF8">
        <w:rPr>
          <w:lang w:val="fr-FR"/>
        </w:rPr>
        <w:t>accent sur les enquêtes relatives aux cas complexes de violations des droits de l</w:t>
      </w:r>
      <w:r w:rsidR="00AA30BA">
        <w:rPr>
          <w:lang w:val="fr-FR"/>
        </w:rPr>
        <w:t>’</w:t>
      </w:r>
      <w:r w:rsidRPr="004B3DF8">
        <w:rPr>
          <w:lang w:val="fr-FR"/>
        </w:rPr>
        <w:t>homme, l</w:t>
      </w:r>
      <w:r w:rsidR="00AA30BA">
        <w:rPr>
          <w:lang w:val="fr-FR"/>
        </w:rPr>
        <w:t>’</w:t>
      </w:r>
      <w:r w:rsidRPr="004B3DF8">
        <w:rPr>
          <w:lang w:val="fr-FR"/>
        </w:rPr>
        <w:t>École de formation du ministère public, avec le soutien du HCDH, a organisé un atelier sur les normes, les outils et les bonnes pratiques applicables aux enquêtes sur les violations graves des droits de l</w:t>
      </w:r>
      <w:r w:rsidR="00AA30BA">
        <w:rPr>
          <w:lang w:val="fr-FR"/>
        </w:rPr>
        <w:t>’</w:t>
      </w:r>
      <w:r w:rsidRPr="004B3DF8">
        <w:rPr>
          <w:lang w:val="fr-FR"/>
        </w:rPr>
        <w:t>homme, destiné à des fonctionnaires, dont des procureurs, des enquêteurs de l</w:t>
      </w:r>
      <w:r w:rsidR="00AA30BA">
        <w:rPr>
          <w:lang w:val="fr-FR"/>
        </w:rPr>
        <w:t>’</w:t>
      </w:r>
      <w:r w:rsidRPr="004B3DF8">
        <w:rPr>
          <w:lang w:val="fr-FR"/>
        </w:rPr>
        <w:t>Agence technique d</w:t>
      </w:r>
      <w:r w:rsidR="00AA30BA">
        <w:rPr>
          <w:lang w:val="fr-FR"/>
        </w:rPr>
        <w:t>’</w:t>
      </w:r>
      <w:r w:rsidRPr="004B3DF8">
        <w:rPr>
          <w:lang w:val="fr-FR"/>
        </w:rPr>
        <w:t>enquête pénale et des médecins légistes des villes de Tegucigalpa et de San Pedro Sula</w:t>
      </w:r>
      <w:r w:rsidRPr="00C84328">
        <w:rPr>
          <w:rStyle w:val="Appelnotedebasdep"/>
        </w:rPr>
        <w:footnoteReference w:id="132"/>
      </w:r>
      <w:r w:rsidRPr="004B3DF8">
        <w:rPr>
          <w:lang w:val="fr-FR"/>
        </w:rPr>
        <w:t>.</w:t>
      </w:r>
    </w:p>
    <w:p w14:paraId="4BA84276" w14:textId="57E9E250" w:rsidR="00B44E88" w:rsidRPr="004B3DF8" w:rsidRDefault="00B44E88" w:rsidP="00326893">
      <w:pPr>
        <w:pStyle w:val="SingleTxtG"/>
        <w:rPr>
          <w:lang w:val="fr-FR"/>
        </w:rPr>
      </w:pPr>
      <w:r w:rsidRPr="004B3DF8">
        <w:rPr>
          <w:lang w:val="fr-FR"/>
        </w:rPr>
        <w:t>140.</w:t>
      </w:r>
      <w:r w:rsidRPr="004B3DF8">
        <w:rPr>
          <w:lang w:val="fr-FR"/>
        </w:rPr>
        <w:tab/>
        <w:t>Le Bureau du Procureur spécial chargé de la protection des ethnies et du patrimoine culturel, en coordination avec l</w:t>
      </w:r>
      <w:r w:rsidR="00AA30BA">
        <w:rPr>
          <w:lang w:val="fr-FR"/>
        </w:rPr>
        <w:t>’</w:t>
      </w:r>
      <w:r w:rsidRPr="004B3DF8">
        <w:rPr>
          <w:lang w:val="fr-FR"/>
        </w:rPr>
        <w:t>École de formation du ministère public, propose aux procureurs et aux membres de la police judiciaire de tout le pays des journées de formation sur les droits des peuples autochtones, pendant lesquelles le manuel d</w:t>
      </w:r>
      <w:r w:rsidR="00AA30BA">
        <w:rPr>
          <w:lang w:val="fr-FR"/>
        </w:rPr>
        <w:t>’</w:t>
      </w:r>
      <w:r w:rsidRPr="004B3DF8">
        <w:rPr>
          <w:lang w:val="fr-FR"/>
        </w:rPr>
        <w:t>enquête sur les violations des droits des peuples autochtones et afro-honduriens leur est présenté.</w:t>
      </w:r>
    </w:p>
    <w:p w14:paraId="110A7CF1" w14:textId="50961D3F" w:rsidR="00B44E88" w:rsidRPr="004B3DF8" w:rsidRDefault="00B44E88" w:rsidP="00326893">
      <w:pPr>
        <w:pStyle w:val="SingleTxtG"/>
        <w:rPr>
          <w:lang w:val="fr-FR"/>
        </w:rPr>
      </w:pPr>
      <w:bookmarkStart w:id="76" w:name="_Hlk86410254"/>
      <w:bookmarkEnd w:id="75"/>
      <w:r w:rsidRPr="004B3DF8">
        <w:rPr>
          <w:lang w:val="fr-FR"/>
        </w:rPr>
        <w:t>141.</w:t>
      </w:r>
      <w:r w:rsidRPr="004B3DF8">
        <w:rPr>
          <w:lang w:val="fr-FR"/>
        </w:rPr>
        <w:tab/>
        <w:t>En 2020, le ministère public a formé 229</w:t>
      </w:r>
      <w:r>
        <w:rPr>
          <w:lang w:val="fr-FR"/>
        </w:rPr>
        <w:t> </w:t>
      </w:r>
      <w:r w:rsidRPr="004B3DF8">
        <w:rPr>
          <w:lang w:val="fr-FR"/>
        </w:rPr>
        <w:t>membres du personnel médical de l</w:t>
      </w:r>
      <w:r w:rsidR="00AA30BA">
        <w:rPr>
          <w:lang w:val="fr-FR"/>
        </w:rPr>
        <w:t>’</w:t>
      </w:r>
      <w:r w:rsidRPr="004B3DF8">
        <w:rPr>
          <w:lang w:val="fr-FR"/>
        </w:rPr>
        <w:t>hôpital universitaire, de l</w:t>
      </w:r>
      <w:r w:rsidR="00AA30BA">
        <w:rPr>
          <w:lang w:val="fr-FR"/>
        </w:rPr>
        <w:t>’</w:t>
      </w:r>
      <w:r w:rsidRPr="004B3DF8">
        <w:rPr>
          <w:lang w:val="fr-FR"/>
        </w:rPr>
        <w:t>hôpital San Felipe et de la Force de sécurité interinstitutionnelle nationale à la prévention de la torture, aux normes internationales et au Protocole d</w:t>
      </w:r>
      <w:r w:rsidR="00AA30BA">
        <w:rPr>
          <w:lang w:val="fr-FR"/>
        </w:rPr>
        <w:t>’</w:t>
      </w:r>
      <w:r w:rsidRPr="004B3DF8">
        <w:rPr>
          <w:lang w:val="fr-FR"/>
        </w:rPr>
        <w:t>Istanbul.</w:t>
      </w:r>
      <w:bookmarkEnd w:id="76"/>
    </w:p>
    <w:p w14:paraId="5A67D562" w14:textId="7EA5AB2D" w:rsidR="00B44E88" w:rsidRPr="004B3DF8" w:rsidRDefault="00B44E88" w:rsidP="00326893">
      <w:pPr>
        <w:pStyle w:val="SingleTxtG"/>
        <w:rPr>
          <w:lang w:val="fr-FR"/>
        </w:rPr>
      </w:pPr>
      <w:bookmarkStart w:id="77" w:name="_Hlk86401221"/>
      <w:bookmarkStart w:id="78" w:name="_Hlk86410315"/>
      <w:r w:rsidRPr="008A7A6A">
        <w:rPr>
          <w:lang w:val="fr-FR"/>
        </w:rPr>
        <w:t>142.</w:t>
      </w:r>
      <w:r w:rsidRPr="008A7A6A">
        <w:rPr>
          <w:lang w:val="fr-FR"/>
        </w:rPr>
        <w:tab/>
        <w:t>La Direction de la médecine légale examine les victimes de torture et de traitements cruels, inhumains ou dégradants</w:t>
      </w:r>
      <w:r w:rsidRPr="004B3DF8">
        <w:rPr>
          <w:lang w:val="fr-FR"/>
        </w:rPr>
        <w:t xml:space="preserve"> conformément au Protocole d</w:t>
      </w:r>
      <w:r w:rsidR="00AA30BA">
        <w:rPr>
          <w:lang w:val="fr-FR"/>
        </w:rPr>
        <w:t>’</w:t>
      </w:r>
      <w:r w:rsidRPr="004B3DF8">
        <w:rPr>
          <w:lang w:val="fr-FR"/>
        </w:rPr>
        <w:t>Istanbul.</w:t>
      </w:r>
    </w:p>
    <w:p w14:paraId="5C71F468" w14:textId="22CA62A8" w:rsidR="00B44E88" w:rsidRPr="004B3DF8" w:rsidRDefault="00B44E88" w:rsidP="00326893">
      <w:pPr>
        <w:pStyle w:val="SingleTxtG"/>
        <w:rPr>
          <w:lang w:val="fr-FR"/>
        </w:rPr>
      </w:pPr>
      <w:r w:rsidRPr="004B3DF8">
        <w:rPr>
          <w:lang w:val="fr-FR"/>
        </w:rPr>
        <w:t>143.</w:t>
      </w:r>
      <w:r w:rsidRPr="004B3DF8">
        <w:rPr>
          <w:lang w:val="fr-FR"/>
        </w:rPr>
        <w:tab/>
      </w:r>
      <w:r w:rsidRPr="00A664C2">
        <w:rPr>
          <w:lang w:val="fr-FR"/>
        </w:rPr>
        <w:t>Concernant</w:t>
      </w:r>
      <w:r w:rsidRPr="00A664C2">
        <w:rPr>
          <w:i/>
          <w:iCs/>
          <w:lang w:val="fr-FR"/>
        </w:rPr>
        <w:t xml:space="preserve"> l</w:t>
      </w:r>
      <w:r w:rsidR="00AA30BA" w:rsidRPr="00A664C2">
        <w:rPr>
          <w:i/>
          <w:iCs/>
          <w:lang w:val="fr-FR"/>
        </w:rPr>
        <w:t>’</w:t>
      </w:r>
      <w:r w:rsidRPr="00A664C2">
        <w:rPr>
          <w:i/>
          <w:iCs/>
          <w:lang w:val="fr-FR"/>
        </w:rPr>
        <w:t>alinéa c)</w:t>
      </w:r>
      <w:r w:rsidRPr="004B3DF8">
        <w:rPr>
          <w:lang w:val="fr-FR"/>
        </w:rPr>
        <w:t xml:space="preserve"> relatif à l</w:t>
      </w:r>
      <w:r w:rsidR="00AA30BA">
        <w:rPr>
          <w:lang w:val="fr-FR"/>
        </w:rPr>
        <w:t>’</w:t>
      </w:r>
      <w:r w:rsidRPr="004B3DF8">
        <w:rPr>
          <w:lang w:val="fr-FR"/>
        </w:rPr>
        <w:t>adoption d</w:t>
      </w:r>
      <w:r w:rsidR="00AA30BA">
        <w:rPr>
          <w:lang w:val="fr-FR"/>
        </w:rPr>
        <w:t>’</w:t>
      </w:r>
      <w:r w:rsidRPr="004B3DF8">
        <w:rPr>
          <w:lang w:val="fr-FR"/>
        </w:rPr>
        <w:t>une législation sur le recours à la force, il convient de signaler que la Commission de la justice et des droits de l</w:t>
      </w:r>
      <w:r w:rsidR="00AA30BA">
        <w:rPr>
          <w:lang w:val="fr-FR"/>
        </w:rPr>
        <w:t>’</w:t>
      </w:r>
      <w:r w:rsidRPr="004B3DF8">
        <w:rPr>
          <w:lang w:val="fr-FR"/>
        </w:rPr>
        <w:t>homme du Congrès national a émis un avis favorable au projet de loi régissant le recours à la force par les institutions et fonctionnaires chargés de l</w:t>
      </w:r>
      <w:r w:rsidR="00AA30BA">
        <w:rPr>
          <w:lang w:val="fr-FR"/>
        </w:rPr>
        <w:t>’</w:t>
      </w:r>
      <w:r w:rsidRPr="004B3DF8">
        <w:rPr>
          <w:lang w:val="fr-FR"/>
        </w:rPr>
        <w:t>application de la loi. Le texte est désormais soumis à l</w:t>
      </w:r>
      <w:r w:rsidR="00AA30BA">
        <w:rPr>
          <w:lang w:val="fr-FR"/>
        </w:rPr>
        <w:t>’</w:t>
      </w:r>
      <w:r w:rsidRPr="004B3DF8">
        <w:rPr>
          <w:lang w:val="fr-FR"/>
        </w:rPr>
        <w:t>examen de la plénière.</w:t>
      </w:r>
      <w:bookmarkEnd w:id="77"/>
    </w:p>
    <w:p w14:paraId="1ABA1186" w14:textId="65738ED1" w:rsidR="00B44E88" w:rsidRPr="004B3DF8" w:rsidRDefault="00B44E88" w:rsidP="00326893">
      <w:pPr>
        <w:pStyle w:val="SingleTxtG"/>
        <w:rPr>
          <w:lang w:val="fr-FR"/>
        </w:rPr>
      </w:pPr>
      <w:bookmarkStart w:id="79" w:name="_Hlk87348450"/>
      <w:r w:rsidRPr="004B3DF8">
        <w:rPr>
          <w:lang w:val="fr-FR"/>
        </w:rPr>
        <w:t>144.</w:t>
      </w:r>
      <w:r w:rsidRPr="004B3DF8">
        <w:rPr>
          <w:lang w:val="fr-FR"/>
        </w:rPr>
        <w:tab/>
        <w:t xml:space="preserve">Les enquêtes sur les plaintes contre des militaires, policiers et fonctionnaires faisant un usage excessif de la force sont confiées </w:t>
      </w:r>
      <w:r>
        <w:rPr>
          <w:lang w:val="fr-FR"/>
        </w:rPr>
        <w:t xml:space="preserve">à </w:t>
      </w:r>
      <w:r w:rsidRPr="004B3DF8">
        <w:rPr>
          <w:lang w:val="fr-FR"/>
        </w:rPr>
        <w:t>la Section chargée des décès causés par des membres des forces de défense ou de sécurité, de l</w:t>
      </w:r>
      <w:r w:rsidR="00AA30BA">
        <w:rPr>
          <w:lang w:val="fr-FR"/>
        </w:rPr>
        <w:t>’</w:t>
      </w:r>
      <w:r w:rsidRPr="004B3DF8">
        <w:rPr>
          <w:lang w:val="fr-FR"/>
        </w:rPr>
        <w:t>ordre public ou des fonctionnaires du Bureau du Procureur spécial chargé des atteintes à la vie. De 2017 jusqu</w:t>
      </w:r>
      <w:r w:rsidR="00AA30BA">
        <w:rPr>
          <w:lang w:val="fr-FR"/>
        </w:rPr>
        <w:t>’</w:t>
      </w:r>
      <w:r w:rsidRPr="004B3DF8">
        <w:rPr>
          <w:lang w:val="fr-FR"/>
        </w:rPr>
        <w:t>à aujourd</w:t>
      </w:r>
      <w:r w:rsidR="00AA30BA">
        <w:rPr>
          <w:lang w:val="fr-FR"/>
        </w:rPr>
        <w:t>’</w:t>
      </w:r>
      <w:r w:rsidRPr="004B3DF8">
        <w:rPr>
          <w:lang w:val="fr-FR"/>
        </w:rPr>
        <w:t>hui, les enquêtes ont abouti à quatre condamnations pour homicide par imprudence, quatre condamnations pour homicide volontaire, une condamnation pour abus d</w:t>
      </w:r>
      <w:r w:rsidR="00AA30BA">
        <w:rPr>
          <w:lang w:val="fr-FR"/>
        </w:rPr>
        <w:t>’</w:t>
      </w:r>
      <w:r w:rsidRPr="004B3DF8">
        <w:rPr>
          <w:lang w:val="fr-FR"/>
        </w:rPr>
        <w:t>autorité, une condamnation pour dommages corporels, et à deux acquittements</w:t>
      </w:r>
      <w:r>
        <w:rPr>
          <w:lang w:val="fr-FR"/>
        </w:rPr>
        <w:t> </w:t>
      </w:r>
      <w:r w:rsidRPr="004B3DF8">
        <w:rPr>
          <w:lang w:val="fr-FR"/>
        </w:rPr>
        <w:t>; 36 enquêtes sont en cours.</w:t>
      </w:r>
    </w:p>
    <w:p w14:paraId="6F3F100D" w14:textId="723F4CD6" w:rsidR="00B44E88" w:rsidRPr="004B3DF8" w:rsidRDefault="00B44E88" w:rsidP="00326893">
      <w:pPr>
        <w:pStyle w:val="SingleTxtG"/>
        <w:rPr>
          <w:lang w:val="fr-FR"/>
        </w:rPr>
      </w:pPr>
      <w:r w:rsidRPr="004B3DF8">
        <w:rPr>
          <w:lang w:val="fr-FR"/>
        </w:rPr>
        <w:t>145.</w:t>
      </w:r>
      <w:r w:rsidRPr="004B3DF8">
        <w:rPr>
          <w:lang w:val="fr-FR"/>
        </w:rPr>
        <w:tab/>
        <w:t>Le Bureau du Procureur spécial pour les droits de l</w:t>
      </w:r>
      <w:r w:rsidR="00AA30BA">
        <w:rPr>
          <w:lang w:val="fr-FR"/>
        </w:rPr>
        <w:t>’</w:t>
      </w:r>
      <w:r w:rsidRPr="004B3DF8">
        <w:rPr>
          <w:lang w:val="fr-FR"/>
        </w:rPr>
        <w:t>homme enquête également sur 13</w:t>
      </w:r>
      <w:r>
        <w:rPr>
          <w:lang w:val="fr-FR"/>
        </w:rPr>
        <w:t> </w:t>
      </w:r>
      <w:r w:rsidRPr="004B3DF8">
        <w:rPr>
          <w:lang w:val="fr-FR"/>
        </w:rPr>
        <w:t>plaintes concernant des dommages corporels causés par des agents ayant fait un usage excessif de la force.</w:t>
      </w:r>
    </w:p>
    <w:p w14:paraId="6157C2C6" w14:textId="3BBDD411" w:rsidR="00B44E88" w:rsidRPr="004B3DF8" w:rsidRDefault="00B44E88" w:rsidP="00326893">
      <w:pPr>
        <w:pStyle w:val="SingleTxtG"/>
        <w:rPr>
          <w:b/>
          <w:bCs/>
          <w:lang w:val="fr-FR"/>
        </w:rPr>
      </w:pPr>
      <w:r w:rsidRPr="004B3DF8">
        <w:rPr>
          <w:lang w:val="fr-FR"/>
        </w:rPr>
        <w:t>146.</w:t>
      </w:r>
      <w:r w:rsidRPr="004B3DF8">
        <w:rPr>
          <w:lang w:val="fr-FR"/>
        </w:rPr>
        <w:tab/>
        <w:t>Diverses formations sur les principes du recours à la force, la prévention de la torture et les droits de l</w:t>
      </w:r>
      <w:r w:rsidR="00AA30BA">
        <w:rPr>
          <w:lang w:val="fr-FR"/>
        </w:rPr>
        <w:t>’</w:t>
      </w:r>
      <w:r w:rsidRPr="004B3DF8">
        <w:rPr>
          <w:lang w:val="fr-FR"/>
        </w:rPr>
        <w:t>homme ont été dispensées aux responsables de l</w:t>
      </w:r>
      <w:r w:rsidR="00AA30BA">
        <w:rPr>
          <w:lang w:val="fr-FR"/>
        </w:rPr>
        <w:t>’</w:t>
      </w:r>
      <w:r w:rsidRPr="004B3DF8">
        <w:rPr>
          <w:lang w:val="fr-FR"/>
        </w:rPr>
        <w:t>application de la loi et aux militaires :</w:t>
      </w:r>
    </w:p>
    <w:bookmarkEnd w:id="78"/>
    <w:bookmarkEnd w:id="79"/>
    <w:p w14:paraId="7ED81019" w14:textId="2D10FED5" w:rsidR="00B44E88" w:rsidRPr="004B3DF8" w:rsidRDefault="00B44E88" w:rsidP="00EA1A13">
      <w:pPr>
        <w:pStyle w:val="SingleTxtG"/>
        <w:ind w:firstLine="567"/>
        <w:rPr>
          <w:lang w:val="fr-FR"/>
        </w:rPr>
      </w:pPr>
      <w:r w:rsidRPr="004B3DF8">
        <w:rPr>
          <w:lang w:val="fr-FR"/>
        </w:rPr>
        <w:t>a)</w:t>
      </w:r>
      <w:r w:rsidRPr="004B3DF8">
        <w:rPr>
          <w:lang w:val="fr-FR"/>
        </w:rPr>
        <w:tab/>
        <w:t>En 2019, plus de 100</w:t>
      </w:r>
      <w:r>
        <w:rPr>
          <w:lang w:val="fr-FR"/>
        </w:rPr>
        <w:t> </w:t>
      </w:r>
      <w:r w:rsidRPr="004B3DF8">
        <w:rPr>
          <w:lang w:val="fr-FR"/>
        </w:rPr>
        <w:t>policiers de l</w:t>
      </w:r>
      <w:r w:rsidR="00AA30BA">
        <w:rPr>
          <w:lang w:val="fr-FR"/>
        </w:rPr>
        <w:t>’</w:t>
      </w:r>
      <w:r w:rsidRPr="004B3DF8">
        <w:rPr>
          <w:lang w:val="fr-FR"/>
        </w:rPr>
        <w:t>unité de police départementale n</w:t>
      </w:r>
      <w:r w:rsidRPr="004B3DF8">
        <w:rPr>
          <w:vertAlign w:val="superscript"/>
          <w:lang w:val="fr-FR"/>
        </w:rPr>
        <w:t>o</w:t>
      </w:r>
      <w:r>
        <w:rPr>
          <w:lang w:val="fr-FR"/>
        </w:rPr>
        <w:t> </w:t>
      </w:r>
      <w:r w:rsidRPr="004B3DF8">
        <w:rPr>
          <w:lang w:val="fr-FR"/>
        </w:rPr>
        <w:t>7 et 30</w:t>
      </w:r>
      <w:r>
        <w:rPr>
          <w:lang w:val="fr-FR"/>
        </w:rPr>
        <w:t> </w:t>
      </w:r>
      <w:r w:rsidRPr="004B3DF8">
        <w:rPr>
          <w:lang w:val="fr-FR"/>
        </w:rPr>
        <w:t>membres des forces armées de la 110</w:t>
      </w:r>
      <w:r w:rsidRPr="004B3DF8">
        <w:rPr>
          <w:vertAlign w:val="superscript"/>
          <w:lang w:val="fr-FR"/>
        </w:rPr>
        <w:t>e</w:t>
      </w:r>
      <w:r>
        <w:rPr>
          <w:lang w:val="fr-FR"/>
        </w:rPr>
        <w:t> </w:t>
      </w:r>
      <w:r w:rsidRPr="004B3DF8">
        <w:rPr>
          <w:lang w:val="fr-FR"/>
        </w:rPr>
        <w:t>brigade d</w:t>
      </w:r>
      <w:r w:rsidR="00AA30BA">
        <w:rPr>
          <w:lang w:val="fr-FR"/>
        </w:rPr>
        <w:t>’</w:t>
      </w:r>
      <w:r w:rsidRPr="004B3DF8">
        <w:rPr>
          <w:lang w:val="fr-FR"/>
        </w:rPr>
        <w:t>infanterie ont été formés aux droits de l</w:t>
      </w:r>
      <w:r w:rsidR="00AA30BA">
        <w:rPr>
          <w:lang w:val="fr-FR"/>
        </w:rPr>
        <w:t>’</w:t>
      </w:r>
      <w:r w:rsidRPr="004B3DF8">
        <w:rPr>
          <w:lang w:val="fr-FR"/>
        </w:rPr>
        <w:t xml:space="preserve">homme et au manuel sur le recours à la force par le </w:t>
      </w:r>
      <w:r>
        <w:rPr>
          <w:lang w:val="fr-FR"/>
        </w:rPr>
        <w:t>Secrétariat d</w:t>
      </w:r>
      <w:r w:rsidR="00AA30BA">
        <w:rPr>
          <w:lang w:val="fr-FR"/>
        </w:rPr>
        <w:t>’</w:t>
      </w:r>
      <w:r>
        <w:rPr>
          <w:lang w:val="fr-FR"/>
        </w:rPr>
        <w:t>État à</w:t>
      </w:r>
      <w:r w:rsidRPr="004B3DF8">
        <w:rPr>
          <w:lang w:val="fr-FR"/>
        </w:rPr>
        <w:t xml:space="preserve"> la sécurité</w:t>
      </w:r>
      <w:r w:rsidR="008A7A6A">
        <w:rPr>
          <w:lang w:val="fr-FR"/>
        </w:rPr>
        <w:t> ;</w:t>
      </w:r>
    </w:p>
    <w:p w14:paraId="41EE9E0C" w14:textId="43B93C51" w:rsidR="00B44E88" w:rsidRPr="004B3DF8" w:rsidRDefault="00B44E88" w:rsidP="00EA1A13">
      <w:pPr>
        <w:pStyle w:val="SingleTxtG"/>
        <w:ind w:firstLine="567"/>
        <w:rPr>
          <w:lang w:val="fr-FR"/>
        </w:rPr>
      </w:pPr>
      <w:r w:rsidRPr="004B3DF8">
        <w:rPr>
          <w:lang w:val="fr-FR"/>
        </w:rPr>
        <w:t>b)</w:t>
      </w:r>
      <w:r w:rsidRPr="004B3DF8">
        <w:rPr>
          <w:lang w:val="fr-FR"/>
        </w:rPr>
        <w:tab/>
        <w:t>En 2019, 1</w:t>
      </w:r>
      <w:r w:rsidR="008A7A6A">
        <w:rPr>
          <w:lang w:val="fr-FR"/>
        </w:rPr>
        <w:t> </w:t>
      </w:r>
      <w:r w:rsidRPr="004B3DF8">
        <w:rPr>
          <w:lang w:val="fr-FR"/>
        </w:rPr>
        <w:t>385</w:t>
      </w:r>
      <w:r>
        <w:rPr>
          <w:lang w:val="fr-FR"/>
        </w:rPr>
        <w:t> </w:t>
      </w:r>
      <w:r w:rsidRPr="004B3DF8">
        <w:rPr>
          <w:lang w:val="fr-FR"/>
        </w:rPr>
        <w:t>personnes (447 agents de la police judiciaire, 367</w:t>
      </w:r>
      <w:r>
        <w:rPr>
          <w:lang w:val="fr-FR"/>
        </w:rPr>
        <w:t> </w:t>
      </w:r>
      <w:r w:rsidRPr="004B3DF8">
        <w:rPr>
          <w:lang w:val="fr-FR"/>
        </w:rPr>
        <w:t>agents pénitentiaires, 207</w:t>
      </w:r>
      <w:r>
        <w:rPr>
          <w:lang w:val="fr-FR"/>
        </w:rPr>
        <w:t> </w:t>
      </w:r>
      <w:r w:rsidRPr="004B3DF8">
        <w:rPr>
          <w:lang w:val="fr-FR"/>
        </w:rPr>
        <w:t>membres de la police militaire de maintien de l</w:t>
      </w:r>
      <w:r w:rsidR="00AA30BA">
        <w:rPr>
          <w:lang w:val="fr-FR"/>
        </w:rPr>
        <w:t>’</w:t>
      </w:r>
      <w:r w:rsidRPr="004B3DF8">
        <w:rPr>
          <w:lang w:val="fr-FR"/>
        </w:rPr>
        <w:t>ordre public et 364</w:t>
      </w:r>
      <w:r>
        <w:rPr>
          <w:lang w:val="fr-FR"/>
        </w:rPr>
        <w:t> </w:t>
      </w:r>
      <w:r w:rsidRPr="004B3DF8">
        <w:rPr>
          <w:lang w:val="fr-FR"/>
        </w:rPr>
        <w:t>agents de la voirie et des transports, policiers municipaux ou encore élèves de l</w:t>
      </w:r>
      <w:r w:rsidR="00AA30BA">
        <w:rPr>
          <w:lang w:val="fr-FR"/>
        </w:rPr>
        <w:t>’</w:t>
      </w:r>
      <w:r w:rsidRPr="004B3DF8">
        <w:rPr>
          <w:lang w:val="fr-FR"/>
        </w:rPr>
        <w:t>Académie nationale de police) ont été formées à la prévention de la torture, aux normes internationales et au Protocole d</w:t>
      </w:r>
      <w:r w:rsidR="00AA30BA">
        <w:rPr>
          <w:lang w:val="fr-FR"/>
        </w:rPr>
        <w:t>’</w:t>
      </w:r>
      <w:r w:rsidRPr="004B3DF8">
        <w:rPr>
          <w:lang w:val="fr-FR"/>
        </w:rPr>
        <w:t>Istanbul</w:t>
      </w:r>
      <w:r w:rsidR="008A7A6A">
        <w:rPr>
          <w:lang w:val="fr-FR"/>
        </w:rPr>
        <w:t> ;</w:t>
      </w:r>
    </w:p>
    <w:p w14:paraId="7A31FBB6" w14:textId="15771B06" w:rsidR="00B44E88" w:rsidRPr="004B3DF8" w:rsidRDefault="00B44E88" w:rsidP="00EA1A13">
      <w:pPr>
        <w:pStyle w:val="SingleTxtG"/>
        <w:ind w:firstLine="567"/>
        <w:rPr>
          <w:lang w:val="fr-FR"/>
        </w:rPr>
      </w:pPr>
      <w:r w:rsidRPr="004B3DF8">
        <w:rPr>
          <w:lang w:val="fr-FR"/>
        </w:rPr>
        <w:t>c)</w:t>
      </w:r>
      <w:r w:rsidRPr="004B3DF8">
        <w:rPr>
          <w:lang w:val="fr-FR"/>
        </w:rPr>
        <w:tab/>
      </w:r>
      <w:r>
        <w:rPr>
          <w:lang w:val="fr-FR"/>
        </w:rPr>
        <w:t>L</w:t>
      </w:r>
      <w:r w:rsidRPr="004B3DF8">
        <w:rPr>
          <w:lang w:val="fr-FR"/>
        </w:rPr>
        <w:t>e cours sur le manuel sur le recours à la force a été suivi par</w:t>
      </w:r>
      <w:r>
        <w:rPr>
          <w:lang w:val="fr-FR"/>
        </w:rPr>
        <w:t xml:space="preserve"> </w:t>
      </w:r>
      <w:r w:rsidRPr="004B3DF8">
        <w:rPr>
          <w:lang w:val="fr-FR"/>
        </w:rPr>
        <w:t>110</w:t>
      </w:r>
      <w:r>
        <w:rPr>
          <w:lang w:val="fr-FR"/>
        </w:rPr>
        <w:t> </w:t>
      </w:r>
      <w:r w:rsidRPr="004B3DF8">
        <w:rPr>
          <w:lang w:val="fr-FR"/>
        </w:rPr>
        <w:t>agents de l</w:t>
      </w:r>
      <w:r w:rsidR="00AA30BA">
        <w:rPr>
          <w:lang w:val="fr-FR"/>
        </w:rPr>
        <w:t>’</w:t>
      </w:r>
      <w:r w:rsidRPr="004B3DF8">
        <w:rPr>
          <w:lang w:val="fr-FR"/>
        </w:rPr>
        <w:t>Agence technique d</w:t>
      </w:r>
      <w:r w:rsidR="00AA30BA">
        <w:rPr>
          <w:lang w:val="fr-FR"/>
        </w:rPr>
        <w:t>’</w:t>
      </w:r>
      <w:r w:rsidRPr="004B3DF8">
        <w:rPr>
          <w:lang w:val="fr-FR"/>
        </w:rPr>
        <w:t>enquête pénale en 2020 et par environ 360</w:t>
      </w:r>
      <w:r>
        <w:rPr>
          <w:lang w:val="fr-FR"/>
        </w:rPr>
        <w:t> </w:t>
      </w:r>
      <w:r w:rsidRPr="004B3DF8">
        <w:rPr>
          <w:lang w:val="fr-FR"/>
        </w:rPr>
        <w:t>policiers des services de prévention et des forces spéciales Cobras-Tigres en 2021</w:t>
      </w:r>
      <w:r w:rsidR="008A7A6A">
        <w:rPr>
          <w:lang w:val="fr-FR"/>
        </w:rPr>
        <w:t> ;</w:t>
      </w:r>
    </w:p>
    <w:p w14:paraId="6A926EA6" w14:textId="208B4372" w:rsidR="00B44E88" w:rsidRPr="004B3DF8" w:rsidRDefault="00B44E88" w:rsidP="00EA1A13">
      <w:pPr>
        <w:pStyle w:val="SingleTxtG"/>
        <w:ind w:firstLine="567"/>
        <w:rPr>
          <w:lang w:val="fr-FR"/>
        </w:rPr>
      </w:pPr>
      <w:r w:rsidRPr="004B3DF8">
        <w:rPr>
          <w:lang w:val="fr-FR"/>
        </w:rPr>
        <w:lastRenderedPageBreak/>
        <w:t>d)</w:t>
      </w:r>
      <w:r w:rsidRPr="004B3DF8">
        <w:rPr>
          <w:lang w:val="fr-FR"/>
        </w:rPr>
        <w:tab/>
        <w:t>L</w:t>
      </w:r>
      <w:r w:rsidR="00AA30BA">
        <w:rPr>
          <w:lang w:val="fr-FR"/>
        </w:rPr>
        <w:t>’</w:t>
      </w:r>
      <w:r w:rsidRPr="004B3DF8">
        <w:rPr>
          <w:lang w:val="fr-FR"/>
        </w:rPr>
        <w:t>usage de la force et des armes à feu selon les normes internationales figure dans les programmes d</w:t>
      </w:r>
      <w:r w:rsidR="00AA30BA">
        <w:rPr>
          <w:lang w:val="fr-FR"/>
        </w:rPr>
        <w:t>’</w:t>
      </w:r>
      <w:r w:rsidRPr="004B3DF8">
        <w:rPr>
          <w:lang w:val="fr-FR"/>
        </w:rPr>
        <w:t xml:space="preserve">études de toutes les académies et </w:t>
      </w:r>
      <w:r>
        <w:rPr>
          <w:lang w:val="fr-FR"/>
        </w:rPr>
        <w:t xml:space="preserve">de tous les </w:t>
      </w:r>
      <w:r w:rsidRPr="004B3DF8">
        <w:rPr>
          <w:lang w:val="fr-FR"/>
        </w:rPr>
        <w:t>centres de formation, et cette matière est enseignée par des instructeurs militaires certifiés par le CICR</w:t>
      </w:r>
      <w:r w:rsidR="008A7A6A">
        <w:rPr>
          <w:lang w:val="fr-FR"/>
        </w:rPr>
        <w:t> ;</w:t>
      </w:r>
    </w:p>
    <w:p w14:paraId="0EABC820" w14:textId="1F0588CB" w:rsidR="00B44E88" w:rsidRPr="004B3DF8" w:rsidRDefault="00B44E88" w:rsidP="00EA1A13">
      <w:pPr>
        <w:pStyle w:val="SingleTxtG"/>
        <w:ind w:firstLine="567"/>
        <w:rPr>
          <w:lang w:val="fr-FR"/>
        </w:rPr>
      </w:pPr>
      <w:r w:rsidRPr="004B3DF8">
        <w:rPr>
          <w:lang w:val="fr-FR"/>
        </w:rPr>
        <w:t>e)</w:t>
      </w:r>
      <w:r w:rsidRPr="004B3DF8">
        <w:rPr>
          <w:lang w:val="fr-FR"/>
        </w:rPr>
        <w:tab/>
        <w:t xml:space="preserve">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a animé un séminaire sur les droits de l</w:t>
      </w:r>
      <w:r w:rsidR="00AA30BA">
        <w:rPr>
          <w:lang w:val="fr-FR"/>
        </w:rPr>
        <w:t>’</w:t>
      </w:r>
      <w:r w:rsidRPr="004B3DF8">
        <w:rPr>
          <w:lang w:val="fr-FR"/>
        </w:rPr>
        <w:t>homme, l</w:t>
      </w:r>
      <w:r w:rsidR="00AA30BA">
        <w:rPr>
          <w:lang w:val="fr-FR"/>
        </w:rPr>
        <w:t>’</w:t>
      </w:r>
      <w:r w:rsidRPr="004B3DF8">
        <w:rPr>
          <w:lang w:val="fr-FR"/>
        </w:rPr>
        <w:t>usage de la force et l</w:t>
      </w:r>
      <w:r w:rsidR="00AA30BA">
        <w:rPr>
          <w:lang w:val="fr-FR"/>
        </w:rPr>
        <w:t>’</w:t>
      </w:r>
      <w:r w:rsidRPr="004B3DF8">
        <w:rPr>
          <w:lang w:val="fr-FR"/>
        </w:rPr>
        <w:t xml:space="preserve">emploi </w:t>
      </w:r>
      <w:r w:rsidRPr="00A664C2">
        <w:rPr>
          <w:lang w:val="fr-FR"/>
        </w:rPr>
        <w:t>des armes à feu destiné aux</w:t>
      </w:r>
      <w:r w:rsidRPr="004B3DF8">
        <w:rPr>
          <w:lang w:val="fr-FR"/>
        </w:rPr>
        <w:t xml:space="preserve"> aspirants du centre de formation militaire des forces armées, au sein duquel la prévention de la discrimination est enseignée depuis 2015</w:t>
      </w:r>
      <w:r w:rsidR="008A7A6A">
        <w:rPr>
          <w:lang w:val="fr-FR"/>
        </w:rPr>
        <w:t> ;</w:t>
      </w:r>
    </w:p>
    <w:p w14:paraId="6F2923BA" w14:textId="202C4786" w:rsidR="00B44E88" w:rsidRPr="004B3DF8" w:rsidRDefault="00B44E88" w:rsidP="00EA1A13">
      <w:pPr>
        <w:pStyle w:val="SingleTxtG"/>
        <w:ind w:firstLine="567"/>
        <w:rPr>
          <w:lang w:val="fr-FR"/>
        </w:rPr>
      </w:pPr>
      <w:bookmarkStart w:id="80" w:name="_Hlk87348478"/>
      <w:r w:rsidRPr="004B3DF8">
        <w:rPr>
          <w:lang w:val="fr-FR"/>
        </w:rPr>
        <w:t>f)</w:t>
      </w:r>
      <w:r w:rsidRPr="004B3DF8">
        <w:rPr>
          <w:lang w:val="fr-FR"/>
        </w:rPr>
        <w:tab/>
        <w:t xml:space="preserve">En coordination avec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le Commissariat national aux droits de l</w:t>
      </w:r>
      <w:r w:rsidR="00AA30BA">
        <w:rPr>
          <w:lang w:val="fr-FR"/>
        </w:rPr>
        <w:t>’</w:t>
      </w:r>
      <w:r w:rsidRPr="004B3DF8">
        <w:rPr>
          <w:lang w:val="fr-FR"/>
        </w:rPr>
        <w:t>homme, le Comité national pour la prévention de la torture et autres traitements cruels, inhumains ou dégradants, le CICR et les organisations de la société civile, l</w:t>
      </w:r>
      <w:r w:rsidR="00AA30BA">
        <w:rPr>
          <w:lang w:val="fr-FR"/>
        </w:rPr>
        <w:t>’</w:t>
      </w:r>
      <w:r w:rsidRPr="004B3DF8">
        <w:rPr>
          <w:lang w:val="fr-FR"/>
        </w:rPr>
        <w:t>Institut national pénitentiaire forme son personnel ainsi que celui de la Commission de contrôle dans les domaines des droits de l</w:t>
      </w:r>
      <w:r w:rsidR="00AA30BA">
        <w:rPr>
          <w:lang w:val="fr-FR"/>
        </w:rPr>
        <w:t>’</w:t>
      </w:r>
      <w:r w:rsidRPr="004B3DF8">
        <w:rPr>
          <w:lang w:val="fr-FR"/>
        </w:rPr>
        <w:t>homme et des droits des personnes détenues, de l</w:t>
      </w:r>
      <w:r w:rsidR="00AA30BA">
        <w:rPr>
          <w:lang w:val="fr-FR"/>
        </w:rPr>
        <w:t>’</w:t>
      </w:r>
      <w:r w:rsidRPr="004B3DF8">
        <w:rPr>
          <w:lang w:val="fr-FR"/>
        </w:rPr>
        <w:t>interdiction de la torture et autres traitements cruels, inhumains et dégradants et de l</w:t>
      </w:r>
      <w:r w:rsidR="00AA30BA">
        <w:rPr>
          <w:lang w:val="fr-FR"/>
        </w:rPr>
        <w:t>’</w:t>
      </w:r>
      <w:r w:rsidRPr="004B3DF8">
        <w:rPr>
          <w:lang w:val="fr-FR"/>
        </w:rPr>
        <w:t>emploi de la force</w:t>
      </w:r>
      <w:bookmarkEnd w:id="80"/>
      <w:r w:rsidR="008A7A6A">
        <w:rPr>
          <w:lang w:val="fr-FR"/>
        </w:rPr>
        <w:t> ;</w:t>
      </w:r>
    </w:p>
    <w:p w14:paraId="184C87F1" w14:textId="3BB40A58" w:rsidR="00B44E88" w:rsidRPr="004B3DF8" w:rsidRDefault="00B44E88" w:rsidP="00EA1A13">
      <w:pPr>
        <w:pStyle w:val="SingleTxtG"/>
        <w:ind w:firstLine="567"/>
        <w:rPr>
          <w:lang w:val="fr-FR"/>
        </w:rPr>
      </w:pPr>
      <w:r w:rsidRPr="004B3DF8">
        <w:rPr>
          <w:lang w:val="fr-FR"/>
        </w:rPr>
        <w:t>g)</w:t>
      </w:r>
      <w:r w:rsidRPr="004B3DF8">
        <w:rPr>
          <w:lang w:val="fr-FR"/>
        </w:rPr>
        <w:tab/>
        <w:t>En 2019, le Comité national pour la prévention de la torture et autres traitements cruels, inhumains ou dégradants a formé 40</w:t>
      </w:r>
      <w:r>
        <w:rPr>
          <w:lang w:val="fr-FR"/>
        </w:rPr>
        <w:t> </w:t>
      </w:r>
      <w:r w:rsidRPr="004B3DF8">
        <w:rPr>
          <w:lang w:val="fr-FR"/>
        </w:rPr>
        <w:t>fonctionnaires de l</w:t>
      </w:r>
      <w:r w:rsidR="00AA30BA">
        <w:rPr>
          <w:lang w:val="fr-FR"/>
        </w:rPr>
        <w:t>’</w:t>
      </w:r>
      <w:r w:rsidRPr="004B3DF8">
        <w:rPr>
          <w:lang w:val="fr-FR"/>
        </w:rPr>
        <w:t>Institut national de prise en charge des mineurs délinquants à la prévention de la torture, au Protocole d</w:t>
      </w:r>
      <w:r w:rsidR="00AA30BA">
        <w:rPr>
          <w:lang w:val="fr-FR"/>
        </w:rPr>
        <w:t>’</w:t>
      </w:r>
      <w:r w:rsidRPr="004B3DF8">
        <w:rPr>
          <w:lang w:val="fr-FR"/>
        </w:rPr>
        <w:t>Istanbul et aux droits humains des enfants et adolescents privés de liberté.</w:t>
      </w:r>
    </w:p>
    <w:p w14:paraId="4B07D548" w14:textId="13D856A2" w:rsidR="00B44E88" w:rsidRPr="004B3DF8" w:rsidRDefault="00B44E88" w:rsidP="00326893">
      <w:pPr>
        <w:pStyle w:val="SingleTxtG"/>
        <w:rPr>
          <w:lang w:val="fr-FR"/>
        </w:rPr>
      </w:pPr>
      <w:r w:rsidRPr="004B3DF8">
        <w:rPr>
          <w:lang w:val="fr-FR"/>
        </w:rPr>
        <w:t>147.</w:t>
      </w:r>
      <w:r w:rsidRPr="004B3DF8">
        <w:rPr>
          <w:lang w:val="fr-FR"/>
        </w:rPr>
        <w:tab/>
        <w:t xml:space="preserve">Concernant </w:t>
      </w:r>
      <w:r w:rsidRPr="004B3DF8">
        <w:rPr>
          <w:i/>
          <w:iCs/>
          <w:lang w:val="fr-FR"/>
        </w:rPr>
        <w:t>l</w:t>
      </w:r>
      <w:r w:rsidR="00AA30BA">
        <w:rPr>
          <w:i/>
          <w:iCs/>
          <w:lang w:val="fr-FR"/>
        </w:rPr>
        <w:t>’</w:t>
      </w:r>
      <w:r w:rsidRPr="004B3DF8">
        <w:rPr>
          <w:i/>
          <w:iCs/>
          <w:lang w:val="fr-FR"/>
        </w:rPr>
        <w:t>alinéa d)</w:t>
      </w:r>
      <w:r w:rsidRPr="004B3DF8">
        <w:rPr>
          <w:lang w:val="fr-FR"/>
        </w:rPr>
        <w:t xml:space="preserve"> relatif à la répression pénale des actes de torture, le nouveau Code pénal punit la torture de peines de </w:t>
      </w:r>
      <w:r w:rsidR="008A7A6A">
        <w:rPr>
          <w:lang w:val="fr-FR"/>
        </w:rPr>
        <w:t>six</w:t>
      </w:r>
      <w:r w:rsidRPr="004B3DF8">
        <w:rPr>
          <w:lang w:val="fr-FR"/>
        </w:rPr>
        <w:t xml:space="preserve"> à </w:t>
      </w:r>
      <w:r w:rsidR="008A7A6A">
        <w:rPr>
          <w:lang w:val="fr-FR"/>
        </w:rPr>
        <w:t>dix</w:t>
      </w:r>
      <w:r>
        <w:rPr>
          <w:lang w:val="fr-FR"/>
        </w:rPr>
        <w:t> </w:t>
      </w:r>
      <w:r w:rsidRPr="004B3DF8">
        <w:rPr>
          <w:lang w:val="fr-FR"/>
        </w:rPr>
        <w:t xml:space="preserve">ans de prison et de </w:t>
      </w:r>
      <w:r w:rsidR="008A7A6A">
        <w:rPr>
          <w:lang w:val="fr-FR"/>
        </w:rPr>
        <w:t>quinze</w:t>
      </w:r>
      <w:r w:rsidRPr="004B3DF8">
        <w:rPr>
          <w:lang w:val="fr-FR"/>
        </w:rPr>
        <w:t xml:space="preserve"> à </w:t>
      </w:r>
      <w:r w:rsidR="008A7A6A">
        <w:rPr>
          <w:lang w:val="fr-FR"/>
        </w:rPr>
        <w:t xml:space="preserve">vingt </w:t>
      </w:r>
      <w:r w:rsidRPr="004B3DF8">
        <w:rPr>
          <w:lang w:val="fr-FR"/>
        </w:rPr>
        <w:t>ans d</w:t>
      </w:r>
      <w:r w:rsidR="00AA30BA">
        <w:rPr>
          <w:lang w:val="fr-FR"/>
        </w:rPr>
        <w:t>’</w:t>
      </w:r>
      <w:r w:rsidRPr="004B3DF8">
        <w:rPr>
          <w:lang w:val="fr-FR"/>
        </w:rPr>
        <w:t>interdiction absolue d</w:t>
      </w:r>
      <w:r w:rsidR="00AA30BA">
        <w:rPr>
          <w:lang w:val="fr-FR"/>
        </w:rPr>
        <w:t>’</w:t>
      </w:r>
      <w:r w:rsidRPr="004B3DF8">
        <w:rPr>
          <w:lang w:val="fr-FR"/>
        </w:rPr>
        <w:t>exercer une fonction publique. Ces peines sont augmentées d</w:t>
      </w:r>
      <w:r w:rsidR="00AA30BA">
        <w:rPr>
          <w:lang w:val="fr-FR"/>
        </w:rPr>
        <w:t>’</w:t>
      </w:r>
      <w:r w:rsidRPr="004B3DF8">
        <w:rPr>
          <w:lang w:val="fr-FR"/>
        </w:rPr>
        <w:t>un tiers (1/3) lorsque la victime est âgée de moins de 18</w:t>
      </w:r>
      <w:r>
        <w:rPr>
          <w:lang w:val="fr-FR"/>
        </w:rPr>
        <w:t> </w:t>
      </w:r>
      <w:r w:rsidRPr="004B3DF8">
        <w:rPr>
          <w:lang w:val="fr-FR"/>
        </w:rPr>
        <w:t>ans ou qu</w:t>
      </w:r>
      <w:r w:rsidR="00AA30BA">
        <w:rPr>
          <w:lang w:val="fr-FR"/>
        </w:rPr>
        <w:t>’</w:t>
      </w:r>
      <w:r w:rsidRPr="004B3DF8">
        <w:rPr>
          <w:lang w:val="fr-FR"/>
        </w:rPr>
        <w:t>il s</w:t>
      </w:r>
      <w:r w:rsidR="00AA30BA">
        <w:rPr>
          <w:lang w:val="fr-FR"/>
        </w:rPr>
        <w:t>’</w:t>
      </w:r>
      <w:r w:rsidRPr="004B3DF8">
        <w:rPr>
          <w:lang w:val="fr-FR"/>
        </w:rPr>
        <w:t>agit d</w:t>
      </w:r>
      <w:r w:rsidR="00AA30BA">
        <w:rPr>
          <w:lang w:val="fr-FR"/>
        </w:rPr>
        <w:t>’</w:t>
      </w:r>
      <w:r w:rsidRPr="004B3DF8">
        <w:rPr>
          <w:lang w:val="fr-FR"/>
        </w:rPr>
        <w:t>une femme enceinte, d</w:t>
      </w:r>
      <w:r w:rsidR="00AA30BA">
        <w:rPr>
          <w:lang w:val="fr-FR"/>
        </w:rPr>
        <w:t>’</w:t>
      </w:r>
      <w:r w:rsidRPr="004B3DF8">
        <w:rPr>
          <w:lang w:val="fr-FR"/>
        </w:rPr>
        <w:t>une personne âgée ou d</w:t>
      </w:r>
      <w:r w:rsidR="00AA30BA">
        <w:rPr>
          <w:lang w:val="fr-FR"/>
        </w:rPr>
        <w:t>’</w:t>
      </w:r>
      <w:r w:rsidRPr="004B3DF8">
        <w:rPr>
          <w:lang w:val="fr-FR"/>
        </w:rPr>
        <w:t xml:space="preserve">une personne handicapée. Le Code pénal décrit </w:t>
      </w:r>
      <w:r>
        <w:rPr>
          <w:lang w:val="fr-FR"/>
        </w:rPr>
        <w:t>aussi</w:t>
      </w:r>
      <w:r w:rsidRPr="004B3DF8">
        <w:rPr>
          <w:lang w:val="fr-FR"/>
        </w:rPr>
        <w:t xml:space="preserve"> la commission par omission, puisque les peines prévues pour des faits de torture s</w:t>
      </w:r>
      <w:r w:rsidR="00AA30BA">
        <w:rPr>
          <w:lang w:val="fr-FR"/>
        </w:rPr>
        <w:t>’</w:t>
      </w:r>
      <w:r w:rsidRPr="004B3DF8">
        <w:rPr>
          <w:lang w:val="fr-FR"/>
        </w:rPr>
        <w:t>appliquent également aux autorités, aux fonctionnaires ou aux agents publics qui, manquant aux obligations qui leur incombent dans le cadre de leurs fonctions, permettent à d</w:t>
      </w:r>
      <w:r w:rsidR="00AA30BA">
        <w:rPr>
          <w:lang w:val="fr-FR"/>
        </w:rPr>
        <w:t>’</w:t>
      </w:r>
      <w:r w:rsidRPr="004B3DF8">
        <w:rPr>
          <w:lang w:val="fr-FR"/>
        </w:rPr>
        <w:t>autres personnes d</w:t>
      </w:r>
      <w:r w:rsidR="00AA30BA">
        <w:rPr>
          <w:lang w:val="fr-FR"/>
        </w:rPr>
        <w:t>’</w:t>
      </w:r>
      <w:r w:rsidRPr="004B3DF8">
        <w:rPr>
          <w:lang w:val="fr-FR"/>
        </w:rPr>
        <w:t>accomplir des faits constitutifs de torture.</w:t>
      </w:r>
    </w:p>
    <w:p w14:paraId="068E15DC" w14:textId="3D94CE6F" w:rsidR="00B44E88" w:rsidRPr="004B3DF8" w:rsidRDefault="00B44E88" w:rsidP="00326893">
      <w:pPr>
        <w:pStyle w:val="SingleTxtG"/>
        <w:rPr>
          <w:lang w:val="fr-FR"/>
        </w:rPr>
      </w:pPr>
      <w:bookmarkStart w:id="81" w:name="_Hlk86410425"/>
      <w:r w:rsidRPr="004B3DF8">
        <w:rPr>
          <w:lang w:val="fr-FR"/>
        </w:rPr>
        <w:t>148.</w:t>
      </w:r>
      <w:r w:rsidRPr="004B3DF8">
        <w:rPr>
          <w:lang w:val="fr-FR"/>
        </w:rPr>
        <w:tab/>
        <w:t>Concernant la recommandation formulée au paragraphe</w:t>
      </w:r>
      <w:r>
        <w:rPr>
          <w:lang w:val="fr-FR"/>
        </w:rPr>
        <w:t> </w:t>
      </w:r>
      <w:r w:rsidRPr="004B3DF8">
        <w:rPr>
          <w:lang w:val="fr-FR"/>
        </w:rPr>
        <w:t>27 des observations finales, le budget alloué au Bureau du Procureur spécial pour les droits de l</w:t>
      </w:r>
      <w:r w:rsidR="00AA30BA">
        <w:rPr>
          <w:lang w:val="fr-FR"/>
        </w:rPr>
        <w:t>’</w:t>
      </w:r>
      <w:r w:rsidRPr="004B3DF8">
        <w:rPr>
          <w:lang w:val="fr-FR"/>
        </w:rPr>
        <w:t>homme s</w:t>
      </w:r>
      <w:r w:rsidR="00AA30BA">
        <w:rPr>
          <w:lang w:val="fr-FR"/>
        </w:rPr>
        <w:t>’</w:t>
      </w:r>
      <w:r w:rsidRPr="004B3DF8">
        <w:rPr>
          <w:lang w:val="fr-FR"/>
        </w:rPr>
        <w:t>élevait à 19</w:t>
      </w:r>
      <w:r>
        <w:rPr>
          <w:lang w:val="fr-FR"/>
        </w:rPr>
        <w:t> </w:t>
      </w:r>
      <w:r w:rsidRPr="004B3DF8">
        <w:rPr>
          <w:lang w:val="fr-FR"/>
        </w:rPr>
        <w:t>852</w:t>
      </w:r>
      <w:r>
        <w:rPr>
          <w:lang w:val="fr-FR"/>
        </w:rPr>
        <w:t> </w:t>
      </w:r>
      <w:r w:rsidRPr="004B3DF8">
        <w:rPr>
          <w:lang w:val="fr-FR"/>
        </w:rPr>
        <w:t>147,34</w:t>
      </w:r>
      <w:r>
        <w:rPr>
          <w:lang w:val="fr-FR"/>
        </w:rPr>
        <w:t> </w:t>
      </w:r>
      <w:r w:rsidRPr="004B3DF8">
        <w:rPr>
          <w:lang w:val="fr-FR"/>
        </w:rPr>
        <w:t>lempiras en 2019, soit une augmentation de 64,47</w:t>
      </w:r>
      <w:r>
        <w:rPr>
          <w:lang w:val="fr-FR"/>
        </w:rPr>
        <w:t> </w:t>
      </w:r>
      <w:r w:rsidRPr="004B3DF8">
        <w:rPr>
          <w:lang w:val="fr-FR"/>
        </w:rPr>
        <w:t>% par rapport au budget de 2017 (12</w:t>
      </w:r>
      <w:r>
        <w:rPr>
          <w:lang w:val="fr-FR"/>
        </w:rPr>
        <w:t> </w:t>
      </w:r>
      <w:r w:rsidRPr="004B3DF8">
        <w:rPr>
          <w:lang w:val="fr-FR"/>
        </w:rPr>
        <w:t>069</w:t>
      </w:r>
      <w:r>
        <w:rPr>
          <w:lang w:val="fr-FR"/>
        </w:rPr>
        <w:t> </w:t>
      </w:r>
      <w:r w:rsidRPr="004B3DF8">
        <w:rPr>
          <w:lang w:val="fr-FR"/>
        </w:rPr>
        <w:t>883,46</w:t>
      </w:r>
      <w:r>
        <w:rPr>
          <w:lang w:val="fr-FR"/>
        </w:rPr>
        <w:t> </w:t>
      </w:r>
      <w:r w:rsidRPr="004B3DF8">
        <w:rPr>
          <w:lang w:val="fr-FR"/>
        </w:rPr>
        <w:t>lempiras). En 2021, cet organe était doté d</w:t>
      </w:r>
      <w:r w:rsidR="00AA30BA">
        <w:rPr>
          <w:lang w:val="fr-FR"/>
        </w:rPr>
        <w:t>’</w:t>
      </w:r>
      <w:r w:rsidRPr="004B3DF8">
        <w:rPr>
          <w:lang w:val="fr-FR"/>
        </w:rPr>
        <w:t>un budget de 14</w:t>
      </w:r>
      <w:r>
        <w:rPr>
          <w:lang w:val="fr-FR"/>
        </w:rPr>
        <w:t> </w:t>
      </w:r>
      <w:r w:rsidRPr="004B3DF8">
        <w:rPr>
          <w:lang w:val="fr-FR"/>
        </w:rPr>
        <w:t>742</w:t>
      </w:r>
      <w:r>
        <w:rPr>
          <w:lang w:val="fr-FR"/>
        </w:rPr>
        <w:t> </w:t>
      </w:r>
      <w:r w:rsidRPr="004B3DF8">
        <w:rPr>
          <w:lang w:val="fr-FR"/>
        </w:rPr>
        <w:t>732,44</w:t>
      </w:r>
      <w:r>
        <w:rPr>
          <w:lang w:val="fr-FR"/>
        </w:rPr>
        <w:t> </w:t>
      </w:r>
      <w:r w:rsidRPr="004B3DF8">
        <w:rPr>
          <w:lang w:val="fr-FR"/>
        </w:rPr>
        <w:t>lempiras et disposait de 14</w:t>
      </w:r>
      <w:r>
        <w:rPr>
          <w:lang w:val="fr-FR"/>
        </w:rPr>
        <w:t> </w:t>
      </w:r>
      <w:r w:rsidRPr="004B3DF8">
        <w:rPr>
          <w:lang w:val="fr-FR"/>
        </w:rPr>
        <w:t>procureurs, de trois substituts du procureur et de six membres du personnel administratif, répartis entre le bureau de Tegucigalpa et cinq bureaux régionaux à La Ceiba, San Pedro Sula, Santa Rosa de Copán, Tocoa, Comayagua et Choluteca.</w:t>
      </w:r>
    </w:p>
    <w:p w14:paraId="13E93F37" w14:textId="3CDDA9C6" w:rsidR="00B44E88" w:rsidRPr="004B3DF8" w:rsidRDefault="00B44E88" w:rsidP="00326893">
      <w:pPr>
        <w:pStyle w:val="SingleTxtG"/>
        <w:rPr>
          <w:lang w:val="fr-FR"/>
        </w:rPr>
      </w:pPr>
      <w:r w:rsidRPr="004B3DF8">
        <w:rPr>
          <w:lang w:val="fr-FR"/>
        </w:rPr>
        <w:t>149.</w:t>
      </w:r>
      <w:r w:rsidRPr="004B3DF8">
        <w:rPr>
          <w:lang w:val="fr-FR"/>
        </w:rPr>
        <w:tab/>
        <w:t>Afin de renforcer les capacités du personnel du Bureau du Procureur spécial pour les droits de l</w:t>
      </w:r>
      <w:r w:rsidR="00AA30BA">
        <w:rPr>
          <w:lang w:val="fr-FR"/>
        </w:rPr>
        <w:t>’</w:t>
      </w:r>
      <w:r w:rsidRPr="004B3DF8">
        <w:rPr>
          <w:lang w:val="fr-FR"/>
        </w:rPr>
        <w:t>homme, les ateliers suivants ont été proposés</w:t>
      </w:r>
      <w:r>
        <w:rPr>
          <w:lang w:val="fr-FR"/>
        </w:rPr>
        <w:t> </w:t>
      </w:r>
      <w:r w:rsidRPr="004B3DF8">
        <w:rPr>
          <w:lang w:val="fr-FR"/>
        </w:rPr>
        <w:t>:</w:t>
      </w:r>
    </w:p>
    <w:p w14:paraId="762ACD7C" w14:textId="4CD53696" w:rsidR="00B44E88" w:rsidRPr="004B3DF8" w:rsidRDefault="00B44E88" w:rsidP="00EA1A13">
      <w:pPr>
        <w:pStyle w:val="SingleTxtG"/>
        <w:ind w:firstLine="567"/>
        <w:rPr>
          <w:lang w:val="fr-FR"/>
        </w:rPr>
      </w:pPr>
      <w:r w:rsidRPr="004B3DF8">
        <w:rPr>
          <w:lang w:val="fr-FR"/>
        </w:rPr>
        <w:t>a)</w:t>
      </w:r>
      <w:r w:rsidRPr="004B3DF8">
        <w:rPr>
          <w:lang w:val="fr-FR"/>
        </w:rPr>
        <w:tab/>
        <w:t>Droits de l</w:t>
      </w:r>
      <w:r w:rsidR="00AA30BA">
        <w:rPr>
          <w:lang w:val="fr-FR"/>
        </w:rPr>
        <w:t>’</w:t>
      </w:r>
      <w:r w:rsidRPr="004B3DF8">
        <w:rPr>
          <w:lang w:val="fr-FR"/>
        </w:rPr>
        <w:t>homme et disparitions forcées : suivi en 2017 par 20</w:t>
      </w:r>
      <w:r>
        <w:rPr>
          <w:lang w:val="fr-FR"/>
        </w:rPr>
        <w:t> </w:t>
      </w:r>
      <w:r w:rsidRPr="004B3DF8">
        <w:rPr>
          <w:lang w:val="fr-FR"/>
        </w:rPr>
        <w:t>procureurs du Bureau du Procureur spécial pour les droits de l</w:t>
      </w:r>
      <w:r w:rsidR="00AA30BA">
        <w:rPr>
          <w:lang w:val="fr-FR"/>
        </w:rPr>
        <w:t>’</w:t>
      </w:r>
      <w:r w:rsidRPr="004B3DF8">
        <w:rPr>
          <w:lang w:val="fr-FR"/>
        </w:rPr>
        <w:t>homme, du Bureau du Procureur spécial chargé des atteintes à la vie, du Bureau du Procureur chargé de la lutte contre le crime organisé et du Bureau du Procureur spécial chargé des droits de l</w:t>
      </w:r>
      <w:r w:rsidR="00AA30BA">
        <w:rPr>
          <w:lang w:val="fr-FR"/>
        </w:rPr>
        <w:t>’</w:t>
      </w:r>
      <w:r w:rsidRPr="004B3DF8">
        <w:rPr>
          <w:lang w:val="fr-FR"/>
        </w:rPr>
        <w:t>enfant, cet atelier portait sur la prise en charge des disparitions forcées et sur les méthodes utilisées pour analyser ces situations, les comprendre et les évaluer</w:t>
      </w:r>
      <w:r w:rsidRPr="00C84328">
        <w:rPr>
          <w:rStyle w:val="Appelnotedebasdep"/>
        </w:rPr>
        <w:footnoteReference w:id="133"/>
      </w:r>
      <w:r w:rsidR="00602092">
        <w:rPr>
          <w:lang w:val="fr-FR"/>
        </w:rPr>
        <w:t> ;</w:t>
      </w:r>
    </w:p>
    <w:p w14:paraId="631A0A34" w14:textId="1EFCFF3F" w:rsidR="00B44E88" w:rsidRPr="004B3DF8" w:rsidRDefault="00B44E88" w:rsidP="00EA1A13">
      <w:pPr>
        <w:pStyle w:val="SingleTxtG"/>
        <w:ind w:firstLine="567"/>
        <w:rPr>
          <w:lang w:val="fr-FR"/>
        </w:rPr>
      </w:pPr>
      <w:r w:rsidRPr="004B3DF8">
        <w:rPr>
          <w:lang w:val="fr-FR"/>
        </w:rPr>
        <w:t>b)</w:t>
      </w:r>
      <w:r w:rsidRPr="004B3DF8">
        <w:rPr>
          <w:lang w:val="fr-FR"/>
        </w:rPr>
        <w:tab/>
        <w:t>Responsabilité du commandement et devoir qu</w:t>
      </w:r>
      <w:r w:rsidR="00AA30BA">
        <w:rPr>
          <w:lang w:val="fr-FR"/>
        </w:rPr>
        <w:t>’</w:t>
      </w:r>
      <w:r w:rsidRPr="004B3DF8">
        <w:rPr>
          <w:lang w:val="fr-FR"/>
        </w:rPr>
        <w:t>a l</w:t>
      </w:r>
      <w:r w:rsidR="00AA30BA">
        <w:rPr>
          <w:lang w:val="fr-FR"/>
        </w:rPr>
        <w:t>’</w:t>
      </w:r>
      <w:r w:rsidRPr="004B3DF8">
        <w:rPr>
          <w:lang w:val="fr-FR"/>
        </w:rPr>
        <w:t>État d</w:t>
      </w:r>
      <w:r w:rsidR="00AA30BA">
        <w:rPr>
          <w:lang w:val="fr-FR"/>
        </w:rPr>
        <w:t>’</w:t>
      </w:r>
      <w:r w:rsidRPr="004B3DF8">
        <w:rPr>
          <w:lang w:val="fr-FR"/>
        </w:rPr>
        <w:t>enquêter et de sanctionner les responsables</w:t>
      </w:r>
      <w:r>
        <w:rPr>
          <w:lang w:val="fr-FR"/>
        </w:rPr>
        <w:t> </w:t>
      </w:r>
      <w:r w:rsidRPr="004B3DF8">
        <w:rPr>
          <w:lang w:val="fr-FR"/>
        </w:rPr>
        <w:t>: analyse et description comparative des expériences dans la région latino-américaine. Cet atelier dispensé en 2018 par l</w:t>
      </w:r>
      <w:r w:rsidR="00AA30BA">
        <w:rPr>
          <w:lang w:val="fr-FR"/>
        </w:rPr>
        <w:t>’</w:t>
      </w:r>
      <w:r w:rsidRPr="004B3DF8">
        <w:rPr>
          <w:lang w:val="fr-FR"/>
        </w:rPr>
        <w:t>École de formation du ministère public, le HCDH et Avocats sans frontières-Canada (ASFC) a été suivi par des procureurs du Bureau du Procureur spécial pour les droits de l</w:t>
      </w:r>
      <w:r w:rsidR="00AA30BA">
        <w:rPr>
          <w:lang w:val="fr-FR"/>
        </w:rPr>
        <w:t>’</w:t>
      </w:r>
      <w:r w:rsidRPr="004B3DF8">
        <w:rPr>
          <w:lang w:val="fr-FR"/>
        </w:rPr>
        <w:t>homme, de l</w:t>
      </w:r>
      <w:r w:rsidR="00AA30BA">
        <w:rPr>
          <w:lang w:val="fr-FR"/>
        </w:rPr>
        <w:t>’</w:t>
      </w:r>
      <w:r w:rsidRPr="004B3DF8">
        <w:rPr>
          <w:lang w:val="fr-FR"/>
        </w:rPr>
        <w:t>Unité d</w:t>
      </w:r>
      <w:r w:rsidR="00AA30BA">
        <w:rPr>
          <w:lang w:val="fr-FR"/>
        </w:rPr>
        <w:t>’</w:t>
      </w:r>
      <w:r w:rsidRPr="004B3DF8">
        <w:rPr>
          <w:lang w:val="fr-FR"/>
        </w:rPr>
        <w:t xml:space="preserve">appui à la Force de sécurité interinstitutionnelle nationale, du Bureau du Procureur spécial chargé des atteintes à la vie et du Bureau du Procureur spécial chargé de la protection des défenseurs des droits de </w:t>
      </w:r>
      <w:r w:rsidRPr="004B3DF8">
        <w:rPr>
          <w:lang w:val="fr-FR"/>
        </w:rPr>
        <w:lastRenderedPageBreak/>
        <w:t>l</w:t>
      </w:r>
      <w:r w:rsidR="00AA30BA">
        <w:rPr>
          <w:lang w:val="fr-FR"/>
        </w:rPr>
        <w:t>’</w:t>
      </w:r>
      <w:r w:rsidRPr="004B3DF8">
        <w:rPr>
          <w:lang w:val="fr-FR"/>
        </w:rPr>
        <w:t>homme, des journalistes, des professionnels des médias et des agents du système judiciaire</w:t>
      </w:r>
      <w:r w:rsidRPr="00C84328">
        <w:rPr>
          <w:rStyle w:val="Appelnotedebasdep"/>
        </w:rPr>
        <w:footnoteReference w:id="134"/>
      </w:r>
      <w:r w:rsidR="00571AF6">
        <w:rPr>
          <w:lang w:val="fr-FR"/>
        </w:rPr>
        <w:t> ;</w:t>
      </w:r>
    </w:p>
    <w:p w14:paraId="790645FA" w14:textId="0BF61059" w:rsidR="00B44E88" w:rsidRPr="004B3DF8" w:rsidRDefault="00B44E88" w:rsidP="00EA1A13">
      <w:pPr>
        <w:pStyle w:val="SingleTxtG"/>
        <w:ind w:firstLine="567"/>
        <w:rPr>
          <w:lang w:val="fr-FR"/>
        </w:rPr>
      </w:pPr>
      <w:r w:rsidRPr="004B3DF8">
        <w:rPr>
          <w:lang w:val="fr-FR"/>
        </w:rPr>
        <w:t>c)</w:t>
      </w:r>
      <w:r w:rsidRPr="004B3DF8">
        <w:rPr>
          <w:lang w:val="fr-FR"/>
        </w:rPr>
        <w:tab/>
        <w:t>Adoption d</w:t>
      </w:r>
      <w:r w:rsidR="00AA30BA">
        <w:rPr>
          <w:lang w:val="fr-FR"/>
        </w:rPr>
        <w:t>’</w:t>
      </w:r>
      <w:r w:rsidRPr="004B3DF8">
        <w:rPr>
          <w:lang w:val="fr-FR"/>
        </w:rPr>
        <w:t>une approche différenciée des personnes LGBTI dans les enquêtes pénales : atelier dispensé en 2019 par l</w:t>
      </w:r>
      <w:r w:rsidR="00AA30BA">
        <w:rPr>
          <w:lang w:val="fr-FR"/>
        </w:rPr>
        <w:t>’</w:t>
      </w:r>
      <w:r w:rsidRPr="004B3DF8">
        <w:rPr>
          <w:lang w:val="fr-FR"/>
        </w:rPr>
        <w:t>organisation CATTRACHAS</w:t>
      </w:r>
      <w:r w:rsidR="00571AF6">
        <w:rPr>
          <w:lang w:val="fr-FR"/>
        </w:rPr>
        <w:t> ;</w:t>
      </w:r>
    </w:p>
    <w:p w14:paraId="00B786E7" w14:textId="3AE0652B" w:rsidR="00B44E88" w:rsidRPr="004B3DF8" w:rsidRDefault="00B44E88" w:rsidP="00EA1A13">
      <w:pPr>
        <w:pStyle w:val="SingleTxtG"/>
        <w:ind w:firstLine="567"/>
        <w:rPr>
          <w:lang w:val="fr-FR"/>
        </w:rPr>
      </w:pPr>
      <w:r w:rsidRPr="004B3DF8">
        <w:rPr>
          <w:lang w:val="fr-FR"/>
        </w:rPr>
        <w:t>d)</w:t>
      </w:r>
      <w:r w:rsidRPr="004B3DF8">
        <w:rPr>
          <w:lang w:val="fr-FR"/>
        </w:rPr>
        <w:tab/>
        <w:t>En 2021, des formations ont été dispensées sur les faits dénoncés par les défenseurs des droits de l</w:t>
      </w:r>
      <w:r w:rsidR="00AA30BA">
        <w:rPr>
          <w:lang w:val="fr-FR"/>
        </w:rPr>
        <w:t>’</w:t>
      </w:r>
      <w:r w:rsidRPr="004B3DF8">
        <w:rPr>
          <w:lang w:val="fr-FR"/>
        </w:rPr>
        <w:t>homme, les personnes handicapées, les personnes LGTBI, les personnes détenues et les personnes victimes d</w:t>
      </w:r>
      <w:r w:rsidR="00AA30BA">
        <w:rPr>
          <w:lang w:val="fr-FR"/>
        </w:rPr>
        <w:t>’</w:t>
      </w:r>
      <w:r w:rsidRPr="004B3DF8">
        <w:rPr>
          <w:lang w:val="fr-FR"/>
        </w:rPr>
        <w:t>erreurs médicales commises dans les hôpitaux publics et privés pendant la pandémie de COVID-19. Une section chargée d</w:t>
      </w:r>
      <w:r w:rsidR="00AA30BA">
        <w:rPr>
          <w:lang w:val="fr-FR"/>
        </w:rPr>
        <w:t>’</w:t>
      </w:r>
      <w:r w:rsidRPr="004B3DF8">
        <w:rPr>
          <w:lang w:val="fr-FR"/>
        </w:rPr>
        <w:t>enquêter sur les infractions commises contre des paysans ou des groupes de paysans organisés a également été créée</w:t>
      </w:r>
      <w:r w:rsidRPr="00C84328">
        <w:rPr>
          <w:rStyle w:val="Appelnotedebasdep"/>
        </w:rPr>
        <w:footnoteReference w:id="135"/>
      </w:r>
      <w:r w:rsidRPr="004B3DF8">
        <w:rPr>
          <w:lang w:val="fr-FR"/>
        </w:rPr>
        <w:t>.</w:t>
      </w:r>
      <w:bookmarkStart w:id="82" w:name="_Hlk86410486"/>
      <w:bookmarkEnd w:id="81"/>
    </w:p>
    <w:bookmarkEnd w:id="82"/>
    <w:p w14:paraId="1BBF01CB" w14:textId="1A67CFB5" w:rsidR="00B44E88" w:rsidRPr="00326893" w:rsidRDefault="00B44E88" w:rsidP="00326893">
      <w:pPr>
        <w:pStyle w:val="SingleTxtG"/>
        <w:rPr>
          <w:lang w:val="fr-FR"/>
        </w:rPr>
      </w:pPr>
      <w:r w:rsidRPr="004B3DF8">
        <w:rPr>
          <w:lang w:val="fr-FR"/>
        </w:rPr>
        <w:t>150.</w:t>
      </w:r>
      <w:r w:rsidRPr="004B3DF8">
        <w:rPr>
          <w:lang w:val="fr-FR"/>
        </w:rPr>
        <w:tab/>
        <w:t>Au cours de la période considérée, le budget alloué au Comité national pour la prévention de la torture et autres traitements cruels, inhumains ou dégradants est passé de 9</w:t>
      </w:r>
      <w:r>
        <w:rPr>
          <w:lang w:val="fr-FR"/>
        </w:rPr>
        <w:t> </w:t>
      </w:r>
      <w:r w:rsidRPr="004B3DF8">
        <w:rPr>
          <w:lang w:val="fr-FR"/>
        </w:rPr>
        <w:t>000</w:t>
      </w:r>
      <w:r>
        <w:rPr>
          <w:lang w:val="fr-FR"/>
        </w:rPr>
        <w:t> </w:t>
      </w:r>
      <w:r w:rsidRPr="004B3DF8">
        <w:rPr>
          <w:lang w:val="fr-FR"/>
        </w:rPr>
        <w:t>000</w:t>
      </w:r>
      <w:r>
        <w:rPr>
          <w:lang w:val="fr-FR"/>
        </w:rPr>
        <w:t> </w:t>
      </w:r>
      <w:r w:rsidRPr="004B3DF8">
        <w:rPr>
          <w:lang w:val="fr-FR"/>
        </w:rPr>
        <w:t>lempiras en 2017</w:t>
      </w:r>
      <w:r w:rsidRPr="00C84328">
        <w:rPr>
          <w:rStyle w:val="Appelnotedebasdep"/>
        </w:rPr>
        <w:footnoteReference w:id="136"/>
      </w:r>
      <w:r w:rsidRPr="004B3DF8">
        <w:rPr>
          <w:lang w:val="fr-FR"/>
        </w:rPr>
        <w:t xml:space="preserve"> à 12</w:t>
      </w:r>
      <w:r>
        <w:rPr>
          <w:lang w:val="fr-FR"/>
        </w:rPr>
        <w:t> </w:t>
      </w:r>
      <w:r w:rsidRPr="004B3DF8">
        <w:rPr>
          <w:lang w:val="fr-FR"/>
        </w:rPr>
        <w:t>379</w:t>
      </w:r>
      <w:r>
        <w:rPr>
          <w:lang w:val="fr-FR"/>
        </w:rPr>
        <w:t> </w:t>
      </w:r>
      <w:r w:rsidRPr="004B3DF8">
        <w:rPr>
          <w:lang w:val="fr-FR"/>
        </w:rPr>
        <w:t>403</w:t>
      </w:r>
      <w:r>
        <w:rPr>
          <w:lang w:val="fr-FR"/>
        </w:rPr>
        <w:t> </w:t>
      </w:r>
      <w:r w:rsidRPr="004B3DF8">
        <w:rPr>
          <w:lang w:val="fr-FR"/>
        </w:rPr>
        <w:t>lempiras en 2021</w:t>
      </w:r>
      <w:r w:rsidR="00B04BCB">
        <w:rPr>
          <w:rStyle w:val="Appelnotedebasdep"/>
        </w:rPr>
        <w:footnoteReference w:id="137"/>
      </w:r>
      <w:r w:rsidRPr="004B3DF8">
        <w:rPr>
          <w:lang w:val="fr-FR"/>
        </w:rPr>
        <w:t>. Les commissaires du Comité national pour la prévention de la torture et autres traitements cruels, inhumains ou dégradants ont été nommés, à savoir l</w:t>
      </w:r>
      <w:r w:rsidR="00AA30BA">
        <w:rPr>
          <w:lang w:val="fr-FR"/>
        </w:rPr>
        <w:t>’</w:t>
      </w:r>
      <w:r w:rsidRPr="004B3DF8">
        <w:rPr>
          <w:lang w:val="fr-FR"/>
        </w:rPr>
        <w:t>avocat Miguel Arturo Sánchez Aguilera pour le pouvoir législatif et, pour le pouvoir exécutif, l</w:t>
      </w:r>
      <w:r w:rsidR="00AA30BA">
        <w:rPr>
          <w:lang w:val="fr-FR"/>
        </w:rPr>
        <w:t>’</w:t>
      </w:r>
      <w:r w:rsidRPr="004B3DF8">
        <w:rPr>
          <w:lang w:val="fr-FR"/>
        </w:rPr>
        <w:t xml:space="preserve">avocate María Jessica Abufele, nommée </w:t>
      </w:r>
      <w:r w:rsidRPr="00B04BCB">
        <w:rPr>
          <w:lang w:val="fr-FR"/>
        </w:rPr>
        <w:t>secrétaire temporaire</w:t>
      </w:r>
      <w:r w:rsidRPr="004B3DF8">
        <w:rPr>
          <w:lang w:val="fr-FR"/>
        </w:rPr>
        <w:t>.</w:t>
      </w:r>
    </w:p>
    <w:p w14:paraId="09B4933B" w14:textId="77777777" w:rsidR="00B44E88" w:rsidRPr="00326893" w:rsidRDefault="00B44E88" w:rsidP="00326893">
      <w:pPr>
        <w:pStyle w:val="SingleTxtG"/>
        <w:rPr>
          <w:lang w:val="fr-FR"/>
        </w:rPr>
      </w:pPr>
      <w:r w:rsidRPr="004B3DF8">
        <w:rPr>
          <w:lang w:val="fr-FR"/>
        </w:rPr>
        <w:t>151.</w:t>
      </w:r>
      <w:r w:rsidRPr="004B3DF8">
        <w:rPr>
          <w:lang w:val="fr-FR"/>
        </w:rPr>
        <w:tab/>
        <w:t>Afin de renforcer les capacités nationales de ses conseils locaux</w:t>
      </w:r>
      <w:r w:rsidRPr="00C84328">
        <w:rPr>
          <w:rStyle w:val="Appelnotedebasdep"/>
        </w:rPr>
        <w:footnoteReference w:id="138"/>
      </w:r>
      <w:r w:rsidRPr="004B3DF8">
        <w:rPr>
          <w:lang w:val="fr-FR"/>
        </w:rPr>
        <w:t>, le Comité national pour la prévention de la torture et autres traitements cruels, inhumains ou dégradants, a organisé en 2021 plusieurs sessions de formation avec le soutien du HCDH</w:t>
      </w:r>
      <w:r>
        <w:rPr>
          <w:lang w:val="fr-FR"/>
        </w:rPr>
        <w:t>. Elles</w:t>
      </w:r>
      <w:r w:rsidRPr="004B3DF8">
        <w:rPr>
          <w:lang w:val="fr-FR"/>
        </w:rPr>
        <w:t xml:space="preserve"> portaient par exemple sur les fonctions et attributions des mécanismes nationaux de prévention de la torture, sur les instruments internationaux, sur la mise en œuvre de garanties pendant les premières heures de détention et sur le traitement différencié pour les groupes vulnérables.</w:t>
      </w:r>
    </w:p>
    <w:p w14:paraId="6F80EC2D" w14:textId="77777777" w:rsidR="00B44E88" w:rsidRPr="004B3DF8" w:rsidRDefault="00B44E88" w:rsidP="009D3AE2">
      <w:pPr>
        <w:pStyle w:val="H23G"/>
        <w:rPr>
          <w:lang w:val="fr-FR"/>
        </w:rPr>
      </w:pPr>
      <w:bookmarkStart w:id="83" w:name="_Toc88835419"/>
      <w:bookmarkStart w:id="84" w:name="_Hlk87253575"/>
      <w:r w:rsidRPr="004B3DF8">
        <w:rPr>
          <w:bCs/>
          <w:lang w:val="fr-FR"/>
        </w:rPr>
        <w:tab/>
        <w:t>10.</w:t>
      </w:r>
      <w:r w:rsidRPr="004B3DF8">
        <w:rPr>
          <w:lang w:val="fr-FR"/>
        </w:rPr>
        <w:tab/>
      </w:r>
      <w:bookmarkStart w:id="85" w:name="_Hlk131464249"/>
      <w:r w:rsidRPr="004B3DF8">
        <w:rPr>
          <w:bCs/>
          <w:lang w:val="fr-FR"/>
        </w:rPr>
        <w:t>Personnes déplacées (art.</w:t>
      </w:r>
      <w:r>
        <w:rPr>
          <w:bCs/>
          <w:lang w:val="fr-FR"/>
        </w:rPr>
        <w:t> </w:t>
      </w:r>
      <w:r w:rsidRPr="004B3DF8">
        <w:rPr>
          <w:bCs/>
          <w:lang w:val="fr-FR"/>
        </w:rPr>
        <w:t>2, 12 et 26)</w:t>
      </w:r>
      <w:bookmarkEnd w:id="83"/>
      <w:bookmarkEnd w:id="85"/>
    </w:p>
    <w:p w14:paraId="3FF16336" w14:textId="0D3860B9" w:rsidR="00B44E88" w:rsidRPr="004B3DF8" w:rsidRDefault="00B44E88" w:rsidP="00326893">
      <w:pPr>
        <w:pStyle w:val="SingleTxtG"/>
        <w:rPr>
          <w:lang w:val="fr-FR"/>
        </w:rPr>
      </w:pPr>
      <w:bookmarkStart w:id="86" w:name="_Hlk87253596"/>
      <w:bookmarkEnd w:id="84"/>
      <w:r w:rsidRPr="004B3DF8">
        <w:rPr>
          <w:lang w:val="fr-FR"/>
        </w:rPr>
        <w:t>152.</w:t>
      </w:r>
      <w:r w:rsidRPr="004B3DF8">
        <w:rPr>
          <w:lang w:val="fr-FR"/>
        </w:rPr>
        <w:tab/>
      </w:r>
      <w:r w:rsidRPr="004B3DF8">
        <w:rPr>
          <w:i/>
          <w:iCs/>
          <w:lang w:val="fr-FR"/>
        </w:rPr>
        <w:t>Concernant la recommandation formulée au paragraphe</w:t>
      </w:r>
      <w:r>
        <w:rPr>
          <w:i/>
          <w:iCs/>
          <w:lang w:val="fr-FR"/>
        </w:rPr>
        <w:t> </w:t>
      </w:r>
      <w:r w:rsidRPr="004B3DF8">
        <w:rPr>
          <w:i/>
          <w:iCs/>
          <w:lang w:val="fr-FR"/>
        </w:rPr>
        <w:t>29 des observations finales,</w:t>
      </w:r>
      <w:r w:rsidRPr="004B3DF8">
        <w:rPr>
          <w:lang w:val="fr-FR"/>
        </w:rPr>
        <w:t xml:space="preserve"> la Direction du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chargée de la protection des personnes déplacées à l</w:t>
      </w:r>
      <w:r w:rsidR="00AA30BA">
        <w:rPr>
          <w:lang w:val="fr-FR"/>
        </w:rPr>
        <w:t>’</w:t>
      </w:r>
      <w:r w:rsidRPr="004B3DF8">
        <w:rPr>
          <w:lang w:val="fr-FR"/>
        </w:rPr>
        <w:t>intérieur du pays en raison de la violence et la Commission interinstitutionnelle pour la protection des personnes déplacées par la violence ont pris les mesures suivantes afin de prévenir les déplacements de population à l</w:t>
      </w:r>
      <w:r w:rsidR="00AA30BA">
        <w:rPr>
          <w:lang w:val="fr-FR"/>
        </w:rPr>
        <w:t>’</w:t>
      </w:r>
      <w:r w:rsidRPr="004B3DF8">
        <w:rPr>
          <w:lang w:val="fr-FR"/>
        </w:rPr>
        <w:t>intérieur du pays</w:t>
      </w:r>
      <w:r>
        <w:rPr>
          <w:lang w:val="fr-FR"/>
        </w:rPr>
        <w:t> </w:t>
      </w:r>
      <w:r w:rsidRPr="004B3DF8">
        <w:rPr>
          <w:lang w:val="fr-FR"/>
        </w:rPr>
        <w:t>:</w:t>
      </w:r>
      <w:bookmarkStart w:id="87" w:name="_Hlk87342614"/>
      <w:bookmarkEnd w:id="86"/>
    </w:p>
    <w:p w14:paraId="2A77DD38" w14:textId="04B3E223" w:rsidR="00B44E88" w:rsidRPr="004B3DF8" w:rsidRDefault="00B44E88" w:rsidP="00EA1A13">
      <w:pPr>
        <w:pStyle w:val="SingleTxtG"/>
        <w:ind w:firstLine="567"/>
        <w:rPr>
          <w:lang w:val="fr-FR"/>
        </w:rPr>
      </w:pPr>
      <w:r w:rsidRPr="004B3DF8">
        <w:rPr>
          <w:lang w:val="fr-FR"/>
        </w:rPr>
        <w:t>a)</w:t>
      </w:r>
      <w:r w:rsidRPr="004B3DF8">
        <w:rPr>
          <w:lang w:val="fr-FR"/>
        </w:rPr>
        <w:tab/>
        <w:t>Publication et diffusion de la deuxième étude (2004-2018) sur les déplacements internes causés par la violence au Honduras (258</w:t>
      </w:r>
      <w:r w:rsidR="001574D7">
        <w:rPr>
          <w:lang w:val="fr-FR"/>
        </w:rPr>
        <w:t> </w:t>
      </w:r>
      <w:r w:rsidRPr="004B3DF8">
        <w:rPr>
          <w:lang w:val="fr-FR"/>
        </w:rPr>
        <w:t>personnes formées) ;</w:t>
      </w:r>
    </w:p>
    <w:p w14:paraId="536E7593" w14:textId="35038359" w:rsidR="00B44E88" w:rsidRPr="004B3DF8" w:rsidRDefault="00B44E88" w:rsidP="00EA1A13">
      <w:pPr>
        <w:pStyle w:val="SingleTxtG"/>
        <w:ind w:firstLine="567"/>
        <w:rPr>
          <w:color w:val="000000"/>
          <w:lang w:val="fr-FR"/>
        </w:rPr>
      </w:pPr>
      <w:r w:rsidRPr="004B3DF8">
        <w:rPr>
          <w:lang w:val="fr-FR"/>
        </w:rPr>
        <w:t>b)</w:t>
      </w:r>
      <w:r w:rsidRPr="004B3DF8">
        <w:rPr>
          <w:lang w:val="fr-FR"/>
        </w:rPr>
        <w:tab/>
        <w:t>Présentation en 2019 de l</w:t>
      </w:r>
      <w:r w:rsidR="00AA30BA">
        <w:rPr>
          <w:lang w:val="fr-FR"/>
        </w:rPr>
        <w:t>’</w:t>
      </w:r>
      <w:r w:rsidRPr="004B3DF8">
        <w:rPr>
          <w:lang w:val="fr-FR"/>
        </w:rPr>
        <w:t>avant-projet de loi relative à la prévention, à la prise en charge et à la protection des personnes déplacées de force devant le Congrès national, accompagné de la campagne sur les 247</w:t>
      </w:r>
      <w:r w:rsidR="001574D7">
        <w:rPr>
          <w:lang w:val="fr-FR"/>
        </w:rPr>
        <w:t> </w:t>
      </w:r>
      <w:r w:rsidRPr="004B3DF8">
        <w:rPr>
          <w:lang w:val="fr-FR"/>
        </w:rPr>
        <w:t>000</w:t>
      </w:r>
      <w:r>
        <w:rPr>
          <w:lang w:val="fr-FR"/>
        </w:rPr>
        <w:t> </w:t>
      </w:r>
      <w:r w:rsidRPr="004B3DF8">
        <w:rPr>
          <w:lang w:val="fr-FR"/>
        </w:rPr>
        <w:t>raisons en faveur de son approbation ;</w:t>
      </w:r>
    </w:p>
    <w:p w14:paraId="4FA16623" w14:textId="5F9570C2" w:rsidR="00B44E88" w:rsidRPr="004B3DF8" w:rsidRDefault="00B44E88" w:rsidP="00EA1A13">
      <w:pPr>
        <w:pStyle w:val="SingleTxtG"/>
        <w:ind w:firstLine="567"/>
        <w:rPr>
          <w:lang w:val="fr-FR"/>
        </w:rPr>
      </w:pPr>
      <w:r w:rsidRPr="004B3DF8">
        <w:rPr>
          <w:lang w:val="fr-FR"/>
        </w:rPr>
        <w:t>c)</w:t>
      </w:r>
      <w:r w:rsidRPr="004B3DF8">
        <w:rPr>
          <w:lang w:val="fr-FR"/>
        </w:rPr>
        <w:tab/>
        <w:t xml:space="preserve">Cinq conventions de coordination interinstitutionnelle des services publics signées avec le </w:t>
      </w:r>
      <w:r>
        <w:rPr>
          <w:lang w:val="fr-FR"/>
        </w:rPr>
        <w:t>Secrétariat d</w:t>
      </w:r>
      <w:r w:rsidR="00AA30BA">
        <w:rPr>
          <w:lang w:val="fr-FR"/>
        </w:rPr>
        <w:t>’</w:t>
      </w:r>
      <w:r>
        <w:rPr>
          <w:lang w:val="fr-FR"/>
        </w:rPr>
        <w:t>État aux</w:t>
      </w:r>
      <w:r w:rsidRPr="004B3DF8">
        <w:rPr>
          <w:lang w:val="fr-FR"/>
        </w:rPr>
        <w:t xml:space="preserve"> relations extérieures et </w:t>
      </w:r>
      <w:r>
        <w:rPr>
          <w:lang w:val="fr-FR"/>
        </w:rPr>
        <w:t>à</w:t>
      </w:r>
      <w:r w:rsidRPr="004B3DF8">
        <w:rPr>
          <w:lang w:val="fr-FR"/>
        </w:rPr>
        <w:t xml:space="preserve"> la coopération internationale, le Haut-Commissariat des Nations Unies pour les réfugiés, le CICR et Médecins du monde</w:t>
      </w:r>
      <w:r>
        <w:rPr>
          <w:lang w:val="fr-FR"/>
        </w:rPr>
        <w:t> </w:t>
      </w:r>
      <w:r w:rsidRPr="004B3DF8">
        <w:rPr>
          <w:lang w:val="fr-FR"/>
        </w:rPr>
        <w:t xml:space="preserve">; et deux conventions en cours de signature avec le </w:t>
      </w:r>
      <w:r>
        <w:rPr>
          <w:lang w:val="fr-FR"/>
        </w:rPr>
        <w:t>Secrétariat d</w:t>
      </w:r>
      <w:r w:rsidR="00AA30BA">
        <w:rPr>
          <w:lang w:val="fr-FR"/>
        </w:rPr>
        <w:t>’</w:t>
      </w:r>
      <w:r>
        <w:rPr>
          <w:lang w:val="fr-FR"/>
        </w:rPr>
        <w:t xml:space="preserve">État au </w:t>
      </w:r>
      <w:r w:rsidRPr="004B3DF8">
        <w:rPr>
          <w:lang w:val="fr-FR"/>
        </w:rPr>
        <w:t xml:space="preserve">développement et </w:t>
      </w:r>
      <w:r>
        <w:rPr>
          <w:lang w:val="fr-FR"/>
        </w:rPr>
        <w:t>à</w:t>
      </w:r>
      <w:r w:rsidRPr="004B3DF8">
        <w:rPr>
          <w:lang w:val="fr-FR"/>
        </w:rPr>
        <w:t xml:space="preserve"> l</w:t>
      </w:r>
      <w:r w:rsidR="00AA30BA">
        <w:rPr>
          <w:lang w:val="fr-FR"/>
        </w:rPr>
        <w:t>’</w:t>
      </w:r>
      <w:r w:rsidRPr="004B3DF8">
        <w:rPr>
          <w:lang w:val="fr-FR"/>
        </w:rPr>
        <w:t xml:space="preserve">insertion sociale et le Programme </w:t>
      </w:r>
      <w:r w:rsidRPr="004B3DF8">
        <w:rPr>
          <w:i/>
          <w:iCs/>
          <w:lang w:val="fr-FR"/>
        </w:rPr>
        <w:t>Ciudad Mujer</w:t>
      </w:r>
      <w:r w:rsidRPr="004B3DF8">
        <w:rPr>
          <w:lang w:val="fr-FR"/>
        </w:rPr>
        <w:t>.</w:t>
      </w:r>
    </w:p>
    <w:p w14:paraId="7DD82F78" w14:textId="20552310" w:rsidR="00B44E88" w:rsidRPr="004B3DF8" w:rsidRDefault="00B44E88" w:rsidP="00326893">
      <w:pPr>
        <w:pStyle w:val="SingleTxtG"/>
        <w:rPr>
          <w:lang w:val="fr-FR"/>
        </w:rPr>
      </w:pPr>
      <w:r w:rsidRPr="004B3DF8">
        <w:rPr>
          <w:lang w:val="fr-FR"/>
        </w:rPr>
        <w:t>153.</w:t>
      </w:r>
      <w:r w:rsidRPr="004B3DF8">
        <w:rPr>
          <w:lang w:val="fr-FR"/>
        </w:rPr>
        <w:tab/>
        <w:t>L</w:t>
      </w:r>
      <w:r w:rsidR="00AA30BA">
        <w:rPr>
          <w:lang w:val="fr-FR"/>
        </w:rPr>
        <w:t>’</w:t>
      </w:r>
      <w:r w:rsidRPr="004B3DF8">
        <w:rPr>
          <w:lang w:val="fr-FR"/>
        </w:rPr>
        <w:t>expérience pilote d</w:t>
      </w:r>
      <w:r w:rsidR="00AA30BA">
        <w:rPr>
          <w:lang w:val="fr-FR"/>
        </w:rPr>
        <w:t>’</w:t>
      </w:r>
      <w:r w:rsidRPr="004B3DF8">
        <w:rPr>
          <w:lang w:val="fr-FR"/>
        </w:rPr>
        <w:t>assistance humanitaire et de solutions durables a été mise en œuvre avec le HCR pour répondre aux besoins des personnes déplacées à l</w:t>
      </w:r>
      <w:r w:rsidR="00AA30BA">
        <w:rPr>
          <w:lang w:val="fr-FR"/>
        </w:rPr>
        <w:t>’</w:t>
      </w:r>
      <w:r w:rsidRPr="004B3DF8">
        <w:rPr>
          <w:lang w:val="fr-FR"/>
        </w:rPr>
        <w:t>intérieur du pays en raison de la violence. Ce dispositif a été utilisé dans 57</w:t>
      </w:r>
      <w:r>
        <w:rPr>
          <w:lang w:val="fr-FR"/>
        </w:rPr>
        <w:t> </w:t>
      </w:r>
      <w:r w:rsidRPr="004B3DF8">
        <w:rPr>
          <w:lang w:val="fr-FR"/>
        </w:rPr>
        <w:t>affaires (sous forme d</w:t>
      </w:r>
      <w:r w:rsidR="00AA30BA">
        <w:rPr>
          <w:lang w:val="fr-FR"/>
        </w:rPr>
        <w:t>’</w:t>
      </w:r>
      <w:r w:rsidRPr="004B3DF8">
        <w:rPr>
          <w:lang w:val="fr-FR"/>
        </w:rPr>
        <w:t>assistance humanitaire dans 27</w:t>
      </w:r>
      <w:r>
        <w:rPr>
          <w:lang w:val="fr-FR"/>
        </w:rPr>
        <w:t> </w:t>
      </w:r>
      <w:r w:rsidRPr="004B3DF8">
        <w:rPr>
          <w:lang w:val="fr-FR"/>
        </w:rPr>
        <w:t>cas et sous forme d</w:t>
      </w:r>
      <w:r w:rsidR="00AA30BA">
        <w:rPr>
          <w:lang w:val="fr-FR"/>
        </w:rPr>
        <w:t>’</w:t>
      </w:r>
      <w:r w:rsidRPr="004B3DF8">
        <w:rPr>
          <w:lang w:val="fr-FR"/>
        </w:rPr>
        <w:t>assistance technique, psychosociale et juridique dans 37</w:t>
      </w:r>
      <w:r>
        <w:rPr>
          <w:lang w:val="fr-FR"/>
        </w:rPr>
        <w:t> </w:t>
      </w:r>
      <w:r w:rsidRPr="004B3DF8">
        <w:rPr>
          <w:lang w:val="fr-FR"/>
        </w:rPr>
        <w:t>cas) et 116</w:t>
      </w:r>
      <w:r>
        <w:rPr>
          <w:lang w:val="fr-FR"/>
        </w:rPr>
        <w:t> </w:t>
      </w:r>
      <w:r w:rsidRPr="004B3DF8">
        <w:rPr>
          <w:lang w:val="fr-FR"/>
        </w:rPr>
        <w:t>personnes (femmes, hommes, enfants, adolescents et une personne LGTBI) en</w:t>
      </w:r>
      <w:r w:rsidR="00695C0D">
        <w:rPr>
          <w:lang w:val="fr-FR"/>
        </w:rPr>
        <w:t> </w:t>
      </w:r>
      <w:r w:rsidRPr="004B3DF8">
        <w:rPr>
          <w:lang w:val="fr-FR"/>
        </w:rPr>
        <w:t>ont bénéficié.</w:t>
      </w:r>
    </w:p>
    <w:p w14:paraId="69A1F7DE" w14:textId="2CA80152" w:rsidR="00B44E88" w:rsidRPr="004B3DF8" w:rsidRDefault="00B44E88" w:rsidP="00695C0D">
      <w:pPr>
        <w:pStyle w:val="SingleTxtG"/>
        <w:keepNext/>
        <w:keepLines/>
        <w:rPr>
          <w:lang w:val="fr-FR"/>
        </w:rPr>
      </w:pPr>
      <w:r w:rsidRPr="004B3DF8">
        <w:rPr>
          <w:lang w:val="fr-FR"/>
        </w:rPr>
        <w:lastRenderedPageBreak/>
        <w:t>154.</w:t>
      </w:r>
      <w:r w:rsidRPr="004B3DF8">
        <w:rPr>
          <w:lang w:val="fr-FR"/>
        </w:rPr>
        <w:tab/>
        <w:t>Les initiatives suivantes ont été mises en place afin d</w:t>
      </w:r>
      <w:r w:rsidR="00AA30BA">
        <w:rPr>
          <w:lang w:val="fr-FR"/>
        </w:rPr>
        <w:t>’</w:t>
      </w:r>
      <w:r w:rsidRPr="004B3DF8">
        <w:rPr>
          <w:lang w:val="fr-FR"/>
        </w:rPr>
        <w:t>améliorer la prise en charge</w:t>
      </w:r>
      <w:r>
        <w:rPr>
          <w:lang w:val="fr-FR"/>
        </w:rPr>
        <w:t> </w:t>
      </w:r>
      <w:r w:rsidRPr="004B3DF8">
        <w:rPr>
          <w:lang w:val="fr-FR"/>
        </w:rPr>
        <w:t>:</w:t>
      </w:r>
    </w:p>
    <w:p w14:paraId="05AEE16F" w14:textId="31E5988D" w:rsidR="00B44E88" w:rsidRPr="004B3DF8" w:rsidRDefault="00B44E88" w:rsidP="00695C0D">
      <w:pPr>
        <w:pStyle w:val="SingleTxtG"/>
        <w:keepNext/>
        <w:keepLines/>
        <w:ind w:firstLine="567"/>
        <w:rPr>
          <w:lang w:val="fr-FR"/>
        </w:rPr>
      </w:pPr>
      <w:r w:rsidRPr="004B3DF8">
        <w:rPr>
          <w:lang w:val="fr-FR"/>
        </w:rPr>
        <w:t>a)</w:t>
      </w:r>
      <w:r w:rsidRPr="004B3DF8">
        <w:rPr>
          <w:lang w:val="fr-FR"/>
        </w:rPr>
        <w:tab/>
        <w:t>Manuel relatif au dispositif d</w:t>
      </w:r>
      <w:r w:rsidR="00AA30BA">
        <w:rPr>
          <w:lang w:val="fr-FR"/>
        </w:rPr>
        <w:t>’</w:t>
      </w:r>
      <w:r w:rsidRPr="004B3DF8">
        <w:rPr>
          <w:lang w:val="fr-FR"/>
        </w:rPr>
        <w:t>aide humanitaire d</w:t>
      </w:r>
      <w:r w:rsidR="00AA30BA">
        <w:rPr>
          <w:lang w:val="fr-FR"/>
        </w:rPr>
        <w:t>’</w:t>
      </w:r>
      <w:r w:rsidRPr="004B3DF8">
        <w:rPr>
          <w:lang w:val="fr-FR"/>
        </w:rPr>
        <w:t>urgence</w:t>
      </w:r>
      <w:r>
        <w:rPr>
          <w:lang w:val="fr-FR"/>
        </w:rPr>
        <w:t> </w:t>
      </w:r>
      <w:r w:rsidRPr="004B3DF8">
        <w:rPr>
          <w:lang w:val="fr-FR"/>
        </w:rPr>
        <w:t>;</w:t>
      </w:r>
    </w:p>
    <w:p w14:paraId="210B1460" w14:textId="17B62100" w:rsidR="00B44E88" w:rsidRPr="004B3DF8" w:rsidRDefault="00B44E88" w:rsidP="00EA1A13">
      <w:pPr>
        <w:pStyle w:val="SingleTxtG"/>
        <w:ind w:firstLine="567"/>
        <w:rPr>
          <w:lang w:val="fr-FR"/>
        </w:rPr>
      </w:pPr>
      <w:r w:rsidRPr="004B3DF8">
        <w:rPr>
          <w:lang w:val="fr-FR"/>
        </w:rPr>
        <w:t>b)</w:t>
      </w:r>
      <w:r w:rsidRPr="004B3DF8">
        <w:rPr>
          <w:lang w:val="fr-FR"/>
        </w:rPr>
        <w:tab/>
        <w:t>Guide pratique pour l</w:t>
      </w:r>
      <w:r w:rsidR="00AA30BA">
        <w:rPr>
          <w:lang w:val="fr-FR"/>
        </w:rPr>
        <w:t>’</w:t>
      </w:r>
      <w:r w:rsidRPr="004B3DF8">
        <w:rPr>
          <w:lang w:val="fr-FR"/>
        </w:rPr>
        <w:t>application des critères de soins différenciés selon une approche psychosociale en faveur des personnes déplacées à l</w:t>
      </w:r>
      <w:r w:rsidR="00AA30BA">
        <w:rPr>
          <w:lang w:val="fr-FR"/>
        </w:rPr>
        <w:t>’</w:t>
      </w:r>
      <w:r w:rsidRPr="004B3DF8">
        <w:rPr>
          <w:lang w:val="fr-FR"/>
        </w:rPr>
        <w:t>intérieur du pays en raison de la violence et formation de 80</w:t>
      </w:r>
      <w:r>
        <w:rPr>
          <w:lang w:val="fr-FR"/>
        </w:rPr>
        <w:t> </w:t>
      </w:r>
      <w:r w:rsidRPr="004B3DF8">
        <w:rPr>
          <w:lang w:val="fr-FR"/>
        </w:rPr>
        <w:t>agents de santé dans le cadre de quatre journées de sensibilisation</w:t>
      </w:r>
      <w:r>
        <w:rPr>
          <w:lang w:val="fr-FR"/>
        </w:rPr>
        <w:t> </w:t>
      </w:r>
      <w:r w:rsidRPr="004B3DF8">
        <w:rPr>
          <w:lang w:val="fr-FR"/>
        </w:rPr>
        <w:t>;</w:t>
      </w:r>
    </w:p>
    <w:p w14:paraId="4119716E" w14:textId="65AE9169" w:rsidR="00B44E88" w:rsidRPr="004B3DF8" w:rsidRDefault="00B44E88" w:rsidP="00EA1A13">
      <w:pPr>
        <w:pStyle w:val="SingleTxtG"/>
        <w:ind w:firstLine="567"/>
        <w:rPr>
          <w:lang w:val="fr-FR"/>
        </w:rPr>
      </w:pPr>
      <w:r w:rsidRPr="004B3DF8">
        <w:rPr>
          <w:lang w:val="fr-FR"/>
        </w:rPr>
        <w:t>c)</w:t>
      </w:r>
      <w:r w:rsidRPr="004B3DF8">
        <w:rPr>
          <w:lang w:val="fr-FR"/>
        </w:rPr>
        <w:tab/>
        <w:t>Trois plans municipaux d</w:t>
      </w:r>
      <w:r w:rsidR="00AA30BA">
        <w:rPr>
          <w:lang w:val="fr-FR"/>
        </w:rPr>
        <w:t>’</w:t>
      </w:r>
      <w:r w:rsidRPr="004B3DF8">
        <w:rPr>
          <w:lang w:val="fr-FR"/>
        </w:rPr>
        <w:t>intervention face aux situations de déplacement interne dans trois municipalités prioritaires, avec des dispositifs locaux de coordination et d</w:t>
      </w:r>
      <w:r w:rsidR="00AA30BA">
        <w:rPr>
          <w:lang w:val="fr-FR"/>
        </w:rPr>
        <w:t>’</w:t>
      </w:r>
      <w:r w:rsidRPr="004B3DF8">
        <w:rPr>
          <w:lang w:val="fr-FR"/>
        </w:rPr>
        <w:t>intervention</w:t>
      </w:r>
      <w:r>
        <w:rPr>
          <w:lang w:val="fr-FR"/>
        </w:rPr>
        <w:t> </w:t>
      </w:r>
      <w:r w:rsidRPr="004B3DF8">
        <w:rPr>
          <w:lang w:val="fr-FR"/>
        </w:rPr>
        <w:t>;</w:t>
      </w:r>
    </w:p>
    <w:p w14:paraId="0821588A" w14:textId="04D090FE" w:rsidR="00B44E88" w:rsidRPr="004B3DF8" w:rsidRDefault="00B44E88" w:rsidP="00EA1A13">
      <w:pPr>
        <w:pStyle w:val="SingleTxtG"/>
        <w:ind w:firstLine="567"/>
        <w:rPr>
          <w:lang w:val="fr-FR"/>
        </w:rPr>
      </w:pPr>
      <w:r w:rsidRPr="004B3DF8">
        <w:rPr>
          <w:lang w:val="fr-FR"/>
        </w:rPr>
        <w:t>d)</w:t>
      </w:r>
      <w:r w:rsidRPr="004B3DF8">
        <w:rPr>
          <w:lang w:val="fr-FR"/>
        </w:rPr>
        <w:tab/>
        <w:t>Formation de 212</w:t>
      </w:r>
      <w:r>
        <w:rPr>
          <w:lang w:val="fr-FR"/>
        </w:rPr>
        <w:t> </w:t>
      </w:r>
      <w:r w:rsidRPr="004B3DF8">
        <w:rPr>
          <w:lang w:val="fr-FR"/>
        </w:rPr>
        <w:t>personnes (agents de la fonction publique, agents des unités municipales d</w:t>
      </w:r>
      <w:r w:rsidR="00AA30BA">
        <w:rPr>
          <w:lang w:val="fr-FR"/>
        </w:rPr>
        <w:t>’</w:t>
      </w:r>
      <w:r w:rsidRPr="004B3DF8">
        <w:rPr>
          <w:lang w:val="fr-FR"/>
        </w:rPr>
        <w:t>aide aux personnes de retour au pays, membres des organisations de la société civile, représentants des organismes internationaux) sur des thèmes tels que les solutions durables, l</w:t>
      </w:r>
      <w:r w:rsidR="00AA30BA">
        <w:rPr>
          <w:lang w:val="fr-FR"/>
        </w:rPr>
        <w:t>’</w:t>
      </w:r>
      <w:r w:rsidRPr="004B3DF8">
        <w:rPr>
          <w:lang w:val="fr-FR"/>
        </w:rPr>
        <w:t>aide humanitaire d</w:t>
      </w:r>
      <w:r w:rsidR="00AA30BA">
        <w:rPr>
          <w:lang w:val="fr-FR"/>
        </w:rPr>
        <w:t>’</w:t>
      </w:r>
      <w:r w:rsidRPr="004B3DF8">
        <w:rPr>
          <w:lang w:val="fr-FR"/>
        </w:rPr>
        <w:t>urgence et le déplacement interne.</w:t>
      </w:r>
    </w:p>
    <w:p w14:paraId="024E55DE" w14:textId="0D8F3371" w:rsidR="00B44E88" w:rsidRPr="004B3DF8" w:rsidRDefault="00B44E88" w:rsidP="00326893">
      <w:pPr>
        <w:pStyle w:val="SingleTxtG"/>
        <w:rPr>
          <w:lang w:val="fr-FR"/>
        </w:rPr>
      </w:pPr>
      <w:r w:rsidRPr="004B3DF8">
        <w:rPr>
          <w:lang w:val="fr-FR"/>
        </w:rPr>
        <w:t>155.</w:t>
      </w:r>
      <w:r w:rsidRPr="004B3DF8">
        <w:rPr>
          <w:lang w:val="fr-FR"/>
        </w:rPr>
        <w:tab/>
        <w:t>Les actions mises en œuvre pour faire face au déplacement de personnes s</w:t>
      </w:r>
      <w:r w:rsidR="00AA30BA">
        <w:rPr>
          <w:lang w:val="fr-FR"/>
        </w:rPr>
        <w:t>’</w:t>
      </w:r>
      <w:r w:rsidRPr="004B3DF8">
        <w:rPr>
          <w:lang w:val="fr-FR"/>
        </w:rPr>
        <w:t>appuient sur les Principes directeurs relatifs au déplacement de personnes à l</w:t>
      </w:r>
      <w:r w:rsidR="00AA30BA">
        <w:rPr>
          <w:lang w:val="fr-FR"/>
        </w:rPr>
        <w:t>’</w:t>
      </w:r>
      <w:r w:rsidRPr="004B3DF8">
        <w:rPr>
          <w:lang w:val="fr-FR"/>
        </w:rPr>
        <w:t>intérieur de leur propre pays et sur les recommandations formulées en 2016 par le Rapporteur spécial sur les droits humains des personnes déplacées dans leur propre pays lors de sa visite au Honduras.</w:t>
      </w:r>
    </w:p>
    <w:p w14:paraId="1240CDD0" w14:textId="16E80AF2" w:rsidR="00B44E88" w:rsidRPr="004B3DF8" w:rsidRDefault="00B44E88" w:rsidP="00326893">
      <w:pPr>
        <w:pStyle w:val="SingleTxtG"/>
        <w:rPr>
          <w:lang w:val="fr-FR"/>
        </w:rPr>
      </w:pPr>
      <w:bookmarkStart w:id="88" w:name="_Hlk87253678"/>
      <w:r w:rsidRPr="004B3DF8">
        <w:rPr>
          <w:lang w:val="fr-FR"/>
        </w:rPr>
        <w:t>156.</w:t>
      </w:r>
      <w:r w:rsidRPr="004B3DF8">
        <w:rPr>
          <w:lang w:val="fr-FR"/>
        </w:rPr>
        <w:tab/>
        <w:t>En ce qui concerne les sanctions imposées aux responsables de déplacements causés par la violence, le nouveau Code pénal punit l</w:t>
      </w:r>
      <w:r w:rsidR="00AA30BA">
        <w:rPr>
          <w:lang w:val="fr-FR"/>
        </w:rPr>
        <w:t>’</w:t>
      </w:r>
      <w:r w:rsidRPr="004B3DF8">
        <w:rPr>
          <w:lang w:val="fr-FR"/>
        </w:rPr>
        <w:t xml:space="preserve">infraction de déplacement forcé de peines de six à neuf ans de prison. Quiconque contraint, par la violence ou par </w:t>
      </w:r>
      <w:r>
        <w:rPr>
          <w:lang w:val="fr-FR"/>
        </w:rPr>
        <w:t>l</w:t>
      </w:r>
      <w:r w:rsidR="00AA30BA">
        <w:rPr>
          <w:lang w:val="fr-FR"/>
        </w:rPr>
        <w:t>’</w:t>
      </w:r>
      <w:r w:rsidRPr="004B3DF8">
        <w:rPr>
          <w:lang w:val="fr-FR"/>
        </w:rPr>
        <w:t>intimidation, ou tente de contraindre une personne ou sa famille à abandonner sa résidence, son lieu de travail, son commerce, son établissement d</w:t>
      </w:r>
      <w:r w:rsidR="00AA30BA">
        <w:rPr>
          <w:lang w:val="fr-FR"/>
        </w:rPr>
        <w:t>’</w:t>
      </w:r>
      <w:r w:rsidRPr="004B3DF8">
        <w:rPr>
          <w:lang w:val="fr-FR"/>
        </w:rPr>
        <w:t>enseignement ou tout lieu sur lequel il détient des droits patrimoniaux est passible de cette sanction.</w:t>
      </w:r>
    </w:p>
    <w:p w14:paraId="5B2465D3" w14:textId="102C4F62" w:rsidR="00B44E88" w:rsidRPr="004B3DF8" w:rsidRDefault="00B44E88" w:rsidP="00326893">
      <w:pPr>
        <w:pStyle w:val="SingleTxtG"/>
        <w:rPr>
          <w:lang w:val="fr-FR"/>
        </w:rPr>
      </w:pPr>
      <w:r w:rsidRPr="004B3DF8">
        <w:rPr>
          <w:lang w:val="fr-FR"/>
        </w:rPr>
        <w:t>157.</w:t>
      </w:r>
      <w:r w:rsidRPr="004B3DF8">
        <w:rPr>
          <w:lang w:val="fr-FR"/>
        </w:rPr>
        <w:tab/>
        <w:t>La réforme du Code pénal de 2021 augmente d</w:t>
      </w:r>
      <w:r w:rsidR="00AA30BA">
        <w:rPr>
          <w:lang w:val="fr-FR"/>
        </w:rPr>
        <w:t>’</w:t>
      </w:r>
      <w:r w:rsidRPr="004B3DF8">
        <w:rPr>
          <w:lang w:val="fr-FR"/>
        </w:rPr>
        <w:t>un tiers la peine prévue pour l</w:t>
      </w:r>
      <w:r w:rsidR="00AA30BA">
        <w:rPr>
          <w:lang w:val="fr-FR"/>
        </w:rPr>
        <w:t>’</w:t>
      </w:r>
      <w:r w:rsidRPr="004B3DF8">
        <w:rPr>
          <w:lang w:val="fr-FR"/>
        </w:rPr>
        <w:t>infraction de déplacement forcé lorsqu</w:t>
      </w:r>
      <w:r w:rsidR="00AA30BA">
        <w:rPr>
          <w:lang w:val="fr-FR"/>
        </w:rPr>
        <w:t>’</w:t>
      </w:r>
      <w:r w:rsidRPr="004B3DF8">
        <w:rPr>
          <w:lang w:val="fr-FR"/>
        </w:rPr>
        <w:t>elle est commise par une association criminelle, un fonctionnaire ou une autorité publique, lorsque la victime est vulnérable, lorsqu</w:t>
      </w:r>
      <w:r w:rsidR="00AA30BA">
        <w:rPr>
          <w:lang w:val="fr-FR"/>
        </w:rPr>
        <w:t>’</w:t>
      </w:r>
      <w:r w:rsidRPr="004B3DF8">
        <w:rPr>
          <w:lang w:val="fr-FR"/>
        </w:rPr>
        <w:t>un traitement cruel, inhumain ou dégradant est infligé, ou lorsque des biens immeubles sont détruits ou occupés. En outre, la réclusion criminelle à perpétuité s</w:t>
      </w:r>
      <w:r w:rsidR="00AA30BA">
        <w:rPr>
          <w:lang w:val="fr-FR"/>
        </w:rPr>
        <w:t>’</w:t>
      </w:r>
      <w:r w:rsidRPr="004B3DF8">
        <w:rPr>
          <w:lang w:val="fr-FR"/>
        </w:rPr>
        <w:t>applique en cas de décès de la personne déplacée</w:t>
      </w:r>
      <w:r w:rsidRPr="00C84328">
        <w:rPr>
          <w:rStyle w:val="Appelnotedebasdep"/>
        </w:rPr>
        <w:footnoteReference w:id="139"/>
      </w:r>
      <w:r w:rsidRPr="004B3DF8">
        <w:rPr>
          <w:lang w:val="fr-FR"/>
        </w:rPr>
        <w:t>.</w:t>
      </w:r>
    </w:p>
    <w:p w14:paraId="1E634884" w14:textId="77777777" w:rsidR="00B44E88" w:rsidRPr="004B3DF8" w:rsidRDefault="00B44E88" w:rsidP="009D3AE2">
      <w:pPr>
        <w:pStyle w:val="H23G"/>
        <w:rPr>
          <w:lang w:val="fr-FR"/>
        </w:rPr>
      </w:pPr>
      <w:bookmarkStart w:id="89" w:name="_Hlk86401283"/>
      <w:bookmarkStart w:id="90" w:name="_Toc88835420"/>
      <w:bookmarkEnd w:id="87"/>
      <w:bookmarkEnd w:id="88"/>
      <w:r w:rsidRPr="004B3DF8">
        <w:rPr>
          <w:bCs/>
          <w:lang w:val="fr-FR"/>
        </w:rPr>
        <w:tab/>
        <w:t>11.</w:t>
      </w:r>
      <w:r w:rsidRPr="004B3DF8">
        <w:rPr>
          <w:lang w:val="fr-FR"/>
        </w:rPr>
        <w:tab/>
      </w:r>
      <w:bookmarkStart w:id="91" w:name="_Hlk131464334"/>
      <w:r w:rsidRPr="004B3DF8">
        <w:rPr>
          <w:bCs/>
          <w:lang w:val="fr-FR"/>
        </w:rPr>
        <w:t xml:space="preserve">Personnes privées </w:t>
      </w:r>
      <w:r w:rsidRPr="009D3AE2">
        <w:rPr>
          <w:lang w:val="fr-FR"/>
        </w:rPr>
        <w:t>de</w:t>
      </w:r>
      <w:r w:rsidRPr="004B3DF8">
        <w:rPr>
          <w:bCs/>
          <w:lang w:val="fr-FR"/>
        </w:rPr>
        <w:t xml:space="preserve"> liberté (art.</w:t>
      </w:r>
      <w:r>
        <w:rPr>
          <w:bCs/>
          <w:lang w:val="fr-FR"/>
        </w:rPr>
        <w:t> </w:t>
      </w:r>
      <w:r w:rsidRPr="004B3DF8">
        <w:rPr>
          <w:bCs/>
          <w:lang w:val="fr-FR"/>
        </w:rPr>
        <w:t>6, 7, 9 et 10)</w:t>
      </w:r>
      <w:bookmarkEnd w:id="89"/>
      <w:bookmarkEnd w:id="90"/>
      <w:bookmarkEnd w:id="91"/>
    </w:p>
    <w:p w14:paraId="61E1A2E7" w14:textId="5486B1DC" w:rsidR="00B44E88" w:rsidRPr="004B3DF8" w:rsidRDefault="00B44E88" w:rsidP="00F12F83">
      <w:pPr>
        <w:pStyle w:val="SingleTxtG"/>
        <w:rPr>
          <w:lang w:val="fr-FR"/>
        </w:rPr>
      </w:pPr>
      <w:r w:rsidRPr="004B3DF8">
        <w:rPr>
          <w:lang w:val="fr-FR"/>
        </w:rPr>
        <w:t>158.</w:t>
      </w:r>
      <w:r w:rsidRPr="004B3DF8">
        <w:rPr>
          <w:lang w:val="fr-FR"/>
        </w:rPr>
        <w:tab/>
      </w:r>
      <w:r w:rsidRPr="004B3DF8">
        <w:rPr>
          <w:i/>
          <w:iCs/>
          <w:lang w:val="fr-FR"/>
        </w:rPr>
        <w:t>Concernant la recommandation formulée au paragraphe</w:t>
      </w:r>
      <w:r>
        <w:rPr>
          <w:i/>
          <w:iCs/>
          <w:lang w:val="fr-FR"/>
        </w:rPr>
        <w:t> </w:t>
      </w:r>
      <w:r w:rsidRPr="004B3DF8">
        <w:rPr>
          <w:i/>
          <w:iCs/>
          <w:lang w:val="fr-FR"/>
        </w:rPr>
        <w:t>31 des observations finales</w:t>
      </w:r>
      <w:r w:rsidRPr="004B3DF8">
        <w:rPr>
          <w:lang w:val="fr-FR"/>
        </w:rPr>
        <w:t>, afin d</w:t>
      </w:r>
      <w:r w:rsidR="00AA30BA">
        <w:rPr>
          <w:lang w:val="fr-FR"/>
        </w:rPr>
        <w:t>’</w:t>
      </w:r>
      <w:r w:rsidRPr="004B3DF8">
        <w:rPr>
          <w:lang w:val="fr-FR"/>
        </w:rPr>
        <w:t>améliorer les conditions de vie des personnes détenues, le budget de l</w:t>
      </w:r>
      <w:r w:rsidR="00AA30BA">
        <w:rPr>
          <w:lang w:val="fr-FR"/>
        </w:rPr>
        <w:t>’</w:t>
      </w:r>
      <w:r w:rsidRPr="004B3DF8">
        <w:rPr>
          <w:lang w:val="fr-FR"/>
        </w:rPr>
        <w:t>Institut national pénitentiaire a été augmenté de 65</w:t>
      </w:r>
      <w:r>
        <w:rPr>
          <w:lang w:val="fr-FR"/>
        </w:rPr>
        <w:t> </w:t>
      </w:r>
      <w:r w:rsidRPr="004B3DF8">
        <w:rPr>
          <w:lang w:val="fr-FR"/>
        </w:rPr>
        <w:t>%, passant de 749</w:t>
      </w:r>
      <w:r>
        <w:rPr>
          <w:lang w:val="fr-FR"/>
        </w:rPr>
        <w:t> </w:t>
      </w:r>
      <w:r w:rsidRPr="004B3DF8">
        <w:rPr>
          <w:lang w:val="fr-FR"/>
        </w:rPr>
        <w:t>634</w:t>
      </w:r>
      <w:r>
        <w:rPr>
          <w:lang w:val="fr-FR"/>
        </w:rPr>
        <w:t> </w:t>
      </w:r>
      <w:r w:rsidRPr="004B3DF8">
        <w:rPr>
          <w:lang w:val="fr-FR"/>
        </w:rPr>
        <w:t>590</w:t>
      </w:r>
      <w:r>
        <w:rPr>
          <w:lang w:val="fr-FR"/>
        </w:rPr>
        <w:t> </w:t>
      </w:r>
      <w:r w:rsidRPr="004B3DF8">
        <w:rPr>
          <w:lang w:val="fr-FR"/>
        </w:rPr>
        <w:t>lempiras en 2016 à 1</w:t>
      </w:r>
      <w:r>
        <w:rPr>
          <w:lang w:val="fr-FR"/>
        </w:rPr>
        <w:t> </w:t>
      </w:r>
      <w:r w:rsidRPr="004B3DF8">
        <w:rPr>
          <w:lang w:val="fr-FR"/>
        </w:rPr>
        <w:t>238</w:t>
      </w:r>
      <w:r>
        <w:rPr>
          <w:lang w:val="fr-FR"/>
        </w:rPr>
        <w:t> </w:t>
      </w:r>
      <w:r w:rsidRPr="004B3DF8">
        <w:rPr>
          <w:lang w:val="fr-FR"/>
        </w:rPr>
        <w:t>530</w:t>
      </w:r>
      <w:r>
        <w:rPr>
          <w:lang w:val="fr-FR"/>
        </w:rPr>
        <w:t> </w:t>
      </w:r>
      <w:r w:rsidRPr="004B3DF8">
        <w:rPr>
          <w:lang w:val="fr-FR"/>
        </w:rPr>
        <w:t>010</w:t>
      </w:r>
      <w:r>
        <w:rPr>
          <w:lang w:val="fr-FR"/>
        </w:rPr>
        <w:t> </w:t>
      </w:r>
      <w:r w:rsidRPr="004B3DF8">
        <w:rPr>
          <w:lang w:val="fr-FR"/>
        </w:rPr>
        <w:t>lempiras actuellement, ce qui a permis d</w:t>
      </w:r>
      <w:r w:rsidR="00AA30BA">
        <w:rPr>
          <w:lang w:val="fr-FR"/>
        </w:rPr>
        <w:t>’</w:t>
      </w:r>
      <w:r w:rsidRPr="004B3DF8">
        <w:rPr>
          <w:lang w:val="fr-FR"/>
        </w:rPr>
        <w:t>améliorer entre autres l</w:t>
      </w:r>
      <w:r w:rsidR="00AA30BA">
        <w:rPr>
          <w:lang w:val="fr-FR"/>
        </w:rPr>
        <w:t>’</w:t>
      </w:r>
      <w:r w:rsidRPr="004B3DF8">
        <w:rPr>
          <w:lang w:val="fr-FR"/>
        </w:rPr>
        <w:t>alimentation, les services de santé, les infrastructures, l</w:t>
      </w:r>
      <w:r w:rsidR="00AA30BA">
        <w:rPr>
          <w:lang w:val="fr-FR"/>
        </w:rPr>
        <w:t>’</w:t>
      </w:r>
      <w:r w:rsidRPr="004B3DF8">
        <w:rPr>
          <w:lang w:val="fr-FR"/>
        </w:rPr>
        <w:t>embauche de personnel et l</w:t>
      </w:r>
      <w:r w:rsidR="00AA30BA">
        <w:rPr>
          <w:lang w:val="fr-FR"/>
        </w:rPr>
        <w:t>’</w:t>
      </w:r>
      <w:r w:rsidRPr="004B3DF8">
        <w:rPr>
          <w:lang w:val="fr-FR"/>
        </w:rPr>
        <w:t>achat d</w:t>
      </w:r>
      <w:r w:rsidR="00AA30BA">
        <w:rPr>
          <w:lang w:val="fr-FR"/>
        </w:rPr>
        <w:t>’</w:t>
      </w:r>
      <w:r w:rsidRPr="004B3DF8">
        <w:rPr>
          <w:lang w:val="fr-FR"/>
        </w:rPr>
        <w:t>équipements.</w:t>
      </w:r>
      <w:bookmarkStart w:id="92" w:name="_Hlk86413483"/>
      <w:bookmarkStart w:id="93" w:name="_Hlk87348622"/>
      <w:bookmarkEnd w:id="92"/>
    </w:p>
    <w:p w14:paraId="2833658A" w14:textId="77777777" w:rsidR="00B44E88" w:rsidRPr="004B3DF8" w:rsidRDefault="00B44E88" w:rsidP="00F12F83">
      <w:pPr>
        <w:pStyle w:val="SingleTxtG"/>
        <w:rPr>
          <w:lang w:val="fr-FR"/>
        </w:rPr>
      </w:pPr>
      <w:r w:rsidRPr="004B3DF8">
        <w:rPr>
          <w:lang w:val="fr-FR"/>
        </w:rPr>
        <w:t>159.</w:t>
      </w:r>
      <w:r w:rsidRPr="004B3DF8">
        <w:rPr>
          <w:lang w:val="fr-FR"/>
        </w:rPr>
        <w:tab/>
        <w:t>Des améliorations ont été apportées aux centres pénitentiaires, notamment les suivantes</w:t>
      </w:r>
      <w:r>
        <w:rPr>
          <w:lang w:val="fr-FR"/>
        </w:rPr>
        <w:t> </w:t>
      </w:r>
      <w:r w:rsidRPr="004B3DF8">
        <w:rPr>
          <w:lang w:val="fr-FR"/>
        </w:rPr>
        <w:t>:</w:t>
      </w:r>
    </w:p>
    <w:p w14:paraId="56CB2F01" w14:textId="7AC90422" w:rsidR="00B44E88" w:rsidRPr="004B3DF8" w:rsidRDefault="00B44E88" w:rsidP="00EA1A13">
      <w:pPr>
        <w:pStyle w:val="SingleTxtG"/>
        <w:ind w:firstLine="567"/>
        <w:rPr>
          <w:lang w:val="fr-FR"/>
        </w:rPr>
      </w:pPr>
      <w:r w:rsidRPr="004B3DF8">
        <w:rPr>
          <w:lang w:val="fr-FR"/>
        </w:rPr>
        <w:t>a)</w:t>
      </w:r>
      <w:r w:rsidRPr="004B3DF8">
        <w:rPr>
          <w:lang w:val="fr-FR"/>
        </w:rPr>
        <w:tab/>
        <w:t>Sur le plan des infrastructures</w:t>
      </w:r>
      <w:r>
        <w:rPr>
          <w:lang w:val="fr-FR"/>
        </w:rPr>
        <w:t> </w:t>
      </w:r>
      <w:r w:rsidRPr="004B3DF8">
        <w:rPr>
          <w:lang w:val="fr-FR"/>
        </w:rPr>
        <w:t>: réparation, extension et construction d</w:t>
      </w:r>
      <w:r w:rsidR="00AA30BA">
        <w:rPr>
          <w:lang w:val="fr-FR"/>
        </w:rPr>
        <w:t>’</w:t>
      </w:r>
      <w:r w:rsidRPr="004B3DF8">
        <w:rPr>
          <w:lang w:val="fr-FR"/>
        </w:rPr>
        <w:t>espaces de vie, peinture des murs, mise en conformité et construction de cliniques, d</w:t>
      </w:r>
      <w:r w:rsidR="00AA30BA">
        <w:rPr>
          <w:lang w:val="fr-FR"/>
        </w:rPr>
        <w:t>’</w:t>
      </w:r>
      <w:r w:rsidRPr="004B3DF8">
        <w:rPr>
          <w:lang w:val="fr-FR"/>
        </w:rPr>
        <w:t>épiceries et de nouveaux modules ;</w:t>
      </w:r>
    </w:p>
    <w:p w14:paraId="4BD72B54" w14:textId="6C9F8ECF" w:rsidR="00B44E88" w:rsidRPr="004B3DF8" w:rsidRDefault="00B44E88" w:rsidP="00EA1A13">
      <w:pPr>
        <w:pStyle w:val="SingleTxtG"/>
        <w:ind w:firstLine="567"/>
        <w:rPr>
          <w:lang w:val="fr-FR"/>
        </w:rPr>
      </w:pPr>
      <w:r w:rsidRPr="004B3DF8">
        <w:rPr>
          <w:lang w:val="fr-FR"/>
        </w:rPr>
        <w:t>b)</w:t>
      </w:r>
      <w:r w:rsidRPr="004B3DF8">
        <w:rPr>
          <w:lang w:val="fr-FR"/>
        </w:rPr>
        <w:tab/>
        <w:t>Sur le plan de la sécurité</w:t>
      </w:r>
      <w:r>
        <w:rPr>
          <w:lang w:val="fr-FR"/>
        </w:rPr>
        <w:t> </w:t>
      </w:r>
      <w:r w:rsidRPr="004B3DF8">
        <w:rPr>
          <w:lang w:val="fr-FR"/>
        </w:rPr>
        <w:t>: des opérations de fouille sont menées chaque mois pour saisir les objets et substances interdits qui représentent un risque pour l</w:t>
      </w:r>
      <w:r w:rsidR="00AA30BA">
        <w:rPr>
          <w:lang w:val="fr-FR"/>
        </w:rPr>
        <w:t>’</w:t>
      </w:r>
      <w:r w:rsidRPr="004B3DF8">
        <w:rPr>
          <w:lang w:val="fr-FR"/>
        </w:rPr>
        <w:t>intégrité physique des personnes détenues et des agents du personnel ;</w:t>
      </w:r>
      <w:bookmarkStart w:id="94" w:name="_Hlk87346639"/>
    </w:p>
    <w:p w14:paraId="18A619EC" w14:textId="0939B8A6" w:rsidR="00B44E88" w:rsidRPr="004B3DF8" w:rsidRDefault="00B44E88" w:rsidP="00EA1A13">
      <w:pPr>
        <w:pStyle w:val="SingleTxtG"/>
        <w:ind w:firstLine="567"/>
        <w:rPr>
          <w:lang w:val="fr-FR"/>
        </w:rPr>
      </w:pPr>
      <w:r w:rsidRPr="004B3DF8">
        <w:rPr>
          <w:lang w:val="fr-FR"/>
        </w:rPr>
        <w:t>c)</w:t>
      </w:r>
      <w:r w:rsidRPr="004B3DF8">
        <w:rPr>
          <w:lang w:val="fr-FR"/>
        </w:rPr>
        <w:tab/>
        <w:t xml:space="preserve">Afin de prendre en charge les personnes détenues souffrant de maladies infectieuses, le </w:t>
      </w:r>
      <w:r>
        <w:rPr>
          <w:lang w:val="fr-FR"/>
        </w:rPr>
        <w:t>Secrétariat d</w:t>
      </w:r>
      <w:r w:rsidR="00AA30BA">
        <w:rPr>
          <w:lang w:val="fr-FR"/>
        </w:rPr>
        <w:t>’</w:t>
      </w:r>
      <w:r>
        <w:rPr>
          <w:lang w:val="fr-FR"/>
        </w:rPr>
        <w:t>État à</w:t>
      </w:r>
      <w:r w:rsidRPr="004B3DF8">
        <w:rPr>
          <w:lang w:val="fr-FR"/>
        </w:rPr>
        <w:t xml:space="preserve"> la santé a élaboré une série de normes, sous forme de guides, manuels, protocoles </w:t>
      </w:r>
      <w:r>
        <w:rPr>
          <w:lang w:val="fr-FR"/>
        </w:rPr>
        <w:t>et</w:t>
      </w:r>
      <w:r w:rsidRPr="004B3DF8">
        <w:rPr>
          <w:lang w:val="fr-FR"/>
        </w:rPr>
        <w:t xml:space="preserve"> lignes directrices pour les soins en milieu carcéral, telles que les lignes directrices pour le déroulement des visites dans les établissements pénitentiaires </w:t>
      </w:r>
      <w:r w:rsidRPr="004B3DF8">
        <w:rPr>
          <w:lang w:val="fr-FR"/>
        </w:rPr>
        <w:lastRenderedPageBreak/>
        <w:t>dans le contexte de la pandémie de COVID-19</w:t>
      </w:r>
      <w:r w:rsidRPr="00C84328">
        <w:rPr>
          <w:rStyle w:val="Appelnotedebasdep"/>
        </w:rPr>
        <w:footnoteReference w:id="140"/>
      </w:r>
      <w:r w:rsidRPr="004B3DF8">
        <w:rPr>
          <w:lang w:val="fr-FR"/>
        </w:rPr>
        <w:t xml:space="preserve"> et le guide pour la prévention et le contrôle de la tuberculose au sein de la population carcérale</w:t>
      </w:r>
      <w:r w:rsidRPr="00C84328">
        <w:rPr>
          <w:rStyle w:val="Appelnotedebasdep"/>
        </w:rPr>
        <w:footnoteReference w:id="141"/>
      </w:r>
      <w:r w:rsidRPr="004B3DF8">
        <w:rPr>
          <w:lang w:val="fr-FR"/>
        </w:rPr>
        <w:t>.</w:t>
      </w:r>
    </w:p>
    <w:p w14:paraId="373D357F" w14:textId="02AA16C9" w:rsidR="00B44E88" w:rsidRPr="004B3DF8" w:rsidRDefault="00B44E88" w:rsidP="00F12F83">
      <w:pPr>
        <w:pStyle w:val="SingleTxtG"/>
        <w:rPr>
          <w:lang w:val="fr-FR"/>
        </w:rPr>
      </w:pPr>
      <w:r w:rsidRPr="004B3DF8">
        <w:rPr>
          <w:lang w:val="fr-FR"/>
        </w:rPr>
        <w:t>160.</w:t>
      </w:r>
      <w:r w:rsidRPr="004B3DF8">
        <w:rPr>
          <w:lang w:val="fr-FR"/>
        </w:rPr>
        <w:tab/>
        <w:t>En ce qui concerne la vaccination contre la COVID-19 des personnes détenues, celles</w:t>
      </w:r>
      <w:r w:rsidR="003B7E4A">
        <w:rPr>
          <w:lang w:val="fr-FR"/>
        </w:rPr>
        <w:noBreakHyphen/>
      </w:r>
      <w:r w:rsidRPr="004B3DF8">
        <w:rPr>
          <w:lang w:val="fr-FR"/>
        </w:rPr>
        <w:t xml:space="preserve">ci étaient incluses dans la cinquième campagne nationale de vaccination contre </w:t>
      </w:r>
      <w:r w:rsidR="003B7E4A">
        <w:rPr>
          <w:lang w:val="fr-FR"/>
        </w:rPr>
        <w:t xml:space="preserve">la </w:t>
      </w:r>
      <w:r w:rsidRPr="004B3DF8">
        <w:rPr>
          <w:lang w:val="fr-FR"/>
        </w:rPr>
        <w:t>COVID-19, qui s</w:t>
      </w:r>
      <w:r w:rsidR="00AA30BA">
        <w:rPr>
          <w:lang w:val="fr-FR"/>
        </w:rPr>
        <w:t>’</w:t>
      </w:r>
      <w:r w:rsidRPr="004B3DF8">
        <w:rPr>
          <w:lang w:val="fr-FR"/>
        </w:rPr>
        <w:t>est déroulée du 21</w:t>
      </w:r>
      <w:r>
        <w:rPr>
          <w:lang w:val="fr-FR"/>
        </w:rPr>
        <w:t> </w:t>
      </w:r>
      <w:r w:rsidRPr="004B3DF8">
        <w:rPr>
          <w:lang w:val="fr-FR"/>
        </w:rPr>
        <w:t>juin au 31</w:t>
      </w:r>
      <w:r>
        <w:rPr>
          <w:lang w:val="fr-FR"/>
        </w:rPr>
        <w:t> </w:t>
      </w:r>
      <w:r w:rsidRPr="004B3DF8">
        <w:rPr>
          <w:lang w:val="fr-FR"/>
        </w:rPr>
        <w:t>juillet 2021. Sur 20</w:t>
      </w:r>
      <w:r>
        <w:rPr>
          <w:lang w:val="fr-FR"/>
        </w:rPr>
        <w:t> </w:t>
      </w:r>
      <w:r w:rsidRPr="004B3DF8">
        <w:rPr>
          <w:lang w:val="fr-FR"/>
        </w:rPr>
        <w:t>166</w:t>
      </w:r>
      <w:r>
        <w:rPr>
          <w:lang w:val="fr-FR"/>
        </w:rPr>
        <w:t> </w:t>
      </w:r>
      <w:r w:rsidRPr="004B3DF8">
        <w:rPr>
          <w:lang w:val="fr-FR"/>
        </w:rPr>
        <w:t>personnes détenues, 19</w:t>
      </w:r>
      <w:r>
        <w:rPr>
          <w:lang w:val="fr-FR"/>
        </w:rPr>
        <w:t> </w:t>
      </w:r>
      <w:r w:rsidRPr="004B3DF8">
        <w:rPr>
          <w:lang w:val="fr-FR"/>
        </w:rPr>
        <w:t>795 ont reçu la première dose de vaccin (98</w:t>
      </w:r>
      <w:r>
        <w:rPr>
          <w:lang w:val="fr-FR"/>
        </w:rPr>
        <w:t> </w:t>
      </w:r>
      <w:r w:rsidRPr="004B3DF8">
        <w:rPr>
          <w:lang w:val="fr-FR"/>
        </w:rPr>
        <w:t>% de couverture) et 15 163 la deuxième dose (75</w:t>
      </w:r>
      <w:r>
        <w:rPr>
          <w:lang w:val="fr-FR"/>
        </w:rPr>
        <w:t> </w:t>
      </w:r>
      <w:r w:rsidRPr="004B3DF8">
        <w:rPr>
          <w:lang w:val="fr-FR"/>
        </w:rPr>
        <w:t>% de couverture</w:t>
      </w:r>
      <w:r w:rsidR="003B7E4A">
        <w:rPr>
          <w:lang w:val="fr-FR"/>
        </w:rPr>
        <w:t>)</w:t>
      </w:r>
      <w:r w:rsidRPr="00C84328">
        <w:rPr>
          <w:rStyle w:val="Appelnotedebasdep"/>
        </w:rPr>
        <w:footnoteReference w:id="142"/>
      </w:r>
      <w:r w:rsidRPr="004B3DF8">
        <w:rPr>
          <w:lang w:val="fr-FR"/>
        </w:rPr>
        <w:t>.</w:t>
      </w:r>
    </w:p>
    <w:bookmarkEnd w:id="94"/>
    <w:p w14:paraId="423A1CE8" w14:textId="35E12EBC" w:rsidR="00B44E88" w:rsidRPr="004B3DF8" w:rsidRDefault="00B44E88" w:rsidP="00F12F83">
      <w:pPr>
        <w:pStyle w:val="SingleTxtG"/>
        <w:rPr>
          <w:lang w:val="fr-FR"/>
        </w:rPr>
      </w:pPr>
      <w:r w:rsidRPr="004B3DF8">
        <w:rPr>
          <w:lang w:val="fr-FR"/>
        </w:rPr>
        <w:t>161.</w:t>
      </w:r>
      <w:r w:rsidRPr="004B3DF8">
        <w:rPr>
          <w:lang w:val="fr-FR"/>
        </w:rPr>
        <w:tab/>
        <w:t>En 2019, l</w:t>
      </w:r>
      <w:r w:rsidR="00AA30BA">
        <w:rPr>
          <w:lang w:val="fr-FR"/>
        </w:rPr>
        <w:t>’</w:t>
      </w:r>
      <w:r w:rsidRPr="004B3DF8">
        <w:rPr>
          <w:lang w:val="fr-FR"/>
        </w:rPr>
        <w:t>Institut national pénitentiaire, le CICR, la Mission d</w:t>
      </w:r>
      <w:r w:rsidR="00AA30BA">
        <w:rPr>
          <w:lang w:val="fr-FR"/>
        </w:rPr>
        <w:t>’</w:t>
      </w:r>
      <w:r w:rsidRPr="004B3DF8">
        <w:rPr>
          <w:lang w:val="fr-FR"/>
        </w:rPr>
        <w:t>appui contre la corruption et l</w:t>
      </w:r>
      <w:r w:rsidR="00AA30BA">
        <w:rPr>
          <w:lang w:val="fr-FR"/>
        </w:rPr>
        <w:t>’</w:t>
      </w:r>
      <w:r w:rsidRPr="004B3DF8">
        <w:rPr>
          <w:lang w:val="fr-FR"/>
        </w:rPr>
        <w:t>impunité au Honduras et le Programme d</w:t>
      </w:r>
      <w:r w:rsidR="00AA30BA">
        <w:rPr>
          <w:lang w:val="fr-FR"/>
        </w:rPr>
        <w:t>’</w:t>
      </w:r>
      <w:r w:rsidRPr="004B3DF8">
        <w:rPr>
          <w:lang w:val="fr-FR"/>
        </w:rPr>
        <w:t>assistance contre la criminalité transnationale organisée de l</w:t>
      </w:r>
      <w:r w:rsidR="00AA30BA">
        <w:rPr>
          <w:lang w:val="fr-FR"/>
        </w:rPr>
        <w:t>’</w:t>
      </w:r>
      <w:r w:rsidRPr="004B3DF8">
        <w:rPr>
          <w:lang w:val="fr-FR"/>
        </w:rPr>
        <w:t>Union européenne ont organisé deux ateliers sur les Règles Nelson Mandela et les défis de l</w:t>
      </w:r>
      <w:r w:rsidR="00AA30BA">
        <w:rPr>
          <w:lang w:val="fr-FR"/>
        </w:rPr>
        <w:t>’</w:t>
      </w:r>
      <w:r w:rsidRPr="004B3DF8">
        <w:rPr>
          <w:lang w:val="fr-FR"/>
        </w:rPr>
        <w:t>administration pénitentiaire, auxquels ont participé 76</w:t>
      </w:r>
      <w:r>
        <w:rPr>
          <w:lang w:val="fr-FR"/>
        </w:rPr>
        <w:t> </w:t>
      </w:r>
      <w:r w:rsidRPr="004B3DF8">
        <w:rPr>
          <w:lang w:val="fr-FR"/>
        </w:rPr>
        <w:t>fonctionnaires de l</w:t>
      </w:r>
      <w:r w:rsidR="00AA30BA">
        <w:rPr>
          <w:lang w:val="fr-FR"/>
        </w:rPr>
        <w:t>’</w:t>
      </w:r>
      <w:r w:rsidRPr="004B3DF8">
        <w:rPr>
          <w:lang w:val="fr-FR"/>
        </w:rPr>
        <w:t>Institut national pénitentiaire (36 directeurs, 12</w:t>
      </w:r>
      <w:r>
        <w:rPr>
          <w:lang w:val="fr-FR"/>
        </w:rPr>
        <w:t> </w:t>
      </w:r>
      <w:r w:rsidRPr="004B3DF8">
        <w:rPr>
          <w:lang w:val="fr-FR"/>
        </w:rPr>
        <w:t>directeurs adjoints, 23</w:t>
      </w:r>
      <w:r>
        <w:rPr>
          <w:lang w:val="fr-FR"/>
        </w:rPr>
        <w:t> </w:t>
      </w:r>
      <w:r w:rsidRPr="004B3DF8">
        <w:rPr>
          <w:lang w:val="fr-FR"/>
        </w:rPr>
        <w:t>agents pénitentiaires et cinq membres du Conseil technique).</w:t>
      </w:r>
    </w:p>
    <w:p w14:paraId="4A73CCF8" w14:textId="063861F2" w:rsidR="00B44E88" w:rsidRPr="004B3DF8" w:rsidRDefault="00B44E88" w:rsidP="00F12F83">
      <w:pPr>
        <w:pStyle w:val="SingleTxtG"/>
        <w:rPr>
          <w:lang w:val="fr-FR"/>
        </w:rPr>
      </w:pPr>
      <w:r w:rsidRPr="004B3DF8">
        <w:rPr>
          <w:lang w:val="fr-FR"/>
        </w:rPr>
        <w:t>162.</w:t>
      </w:r>
      <w:r w:rsidRPr="004B3DF8">
        <w:rPr>
          <w:lang w:val="fr-FR"/>
        </w:rPr>
        <w:tab/>
        <w:t>En 2019, dans le but de désengorger les prisons, le service juridique de l</w:t>
      </w:r>
      <w:r w:rsidR="00AA30BA">
        <w:rPr>
          <w:lang w:val="fr-FR"/>
        </w:rPr>
        <w:t>’</w:t>
      </w:r>
      <w:r w:rsidRPr="004B3DF8">
        <w:rPr>
          <w:lang w:val="fr-FR"/>
        </w:rPr>
        <w:t>Institut national pénitentiaire et le pouvoir judiciaire ont examiné 845</w:t>
      </w:r>
      <w:r>
        <w:rPr>
          <w:lang w:val="fr-FR"/>
        </w:rPr>
        <w:t> </w:t>
      </w:r>
      <w:r w:rsidRPr="004B3DF8">
        <w:rPr>
          <w:lang w:val="fr-FR"/>
        </w:rPr>
        <w:t>dossiers judiciaires de personnes détenues condamnées à des peines de moins de cinq ans d</w:t>
      </w:r>
      <w:r w:rsidR="00AA30BA">
        <w:rPr>
          <w:lang w:val="fr-FR"/>
        </w:rPr>
        <w:t>’</w:t>
      </w:r>
      <w:r w:rsidRPr="004B3DF8">
        <w:rPr>
          <w:lang w:val="fr-FR"/>
        </w:rPr>
        <w:t>emprisonnement, qui ont été libérées. En outre, 517</w:t>
      </w:r>
      <w:r>
        <w:rPr>
          <w:lang w:val="fr-FR"/>
        </w:rPr>
        <w:t> </w:t>
      </w:r>
      <w:r w:rsidRPr="004B3DF8">
        <w:rPr>
          <w:lang w:val="fr-FR"/>
        </w:rPr>
        <w:t>personnes détenues ont bénéficié d</w:t>
      </w:r>
      <w:r w:rsidR="00AA30BA">
        <w:rPr>
          <w:lang w:val="fr-FR"/>
        </w:rPr>
        <w:t>’</w:t>
      </w:r>
      <w:r w:rsidRPr="004B3DF8">
        <w:rPr>
          <w:lang w:val="fr-FR"/>
        </w:rPr>
        <w:t>une mesure de libération anticipée et six ont été libérées en vertu de la loi spéciale relative aux maladies au stade terminal.</w:t>
      </w:r>
    </w:p>
    <w:p w14:paraId="578B1405" w14:textId="705B668F" w:rsidR="00B44E88" w:rsidRPr="004B3DF8" w:rsidRDefault="00B44E88" w:rsidP="00F12F83">
      <w:pPr>
        <w:pStyle w:val="SingleTxtG"/>
        <w:rPr>
          <w:lang w:val="fr-FR"/>
        </w:rPr>
      </w:pPr>
      <w:bookmarkStart w:id="95" w:name="_Hlk86401325"/>
      <w:r w:rsidRPr="004B3DF8">
        <w:rPr>
          <w:lang w:val="fr-FR"/>
        </w:rPr>
        <w:t>163.</w:t>
      </w:r>
      <w:r w:rsidRPr="004B3DF8">
        <w:rPr>
          <w:lang w:val="fr-FR"/>
        </w:rPr>
        <w:tab/>
        <w:t>Le 10</w:t>
      </w:r>
      <w:r>
        <w:rPr>
          <w:lang w:val="fr-FR"/>
        </w:rPr>
        <w:t> </w:t>
      </w:r>
      <w:r w:rsidRPr="004B3DF8">
        <w:rPr>
          <w:lang w:val="fr-FR"/>
        </w:rPr>
        <w:t>juin 2020, le Congrès national a modifié l</w:t>
      </w:r>
      <w:r w:rsidR="00AA30BA">
        <w:rPr>
          <w:lang w:val="fr-FR"/>
        </w:rPr>
        <w:t>’</w:t>
      </w:r>
      <w:r w:rsidRPr="004B3DF8">
        <w:rPr>
          <w:lang w:val="fr-FR"/>
        </w:rPr>
        <w:t>article</w:t>
      </w:r>
      <w:r>
        <w:rPr>
          <w:lang w:val="fr-FR"/>
        </w:rPr>
        <w:t> </w:t>
      </w:r>
      <w:r w:rsidRPr="004B3DF8">
        <w:rPr>
          <w:lang w:val="fr-FR"/>
        </w:rPr>
        <w:t>184 du Code de procédure pénale en vigueur, portant sur la liste d</w:t>
      </w:r>
      <w:r w:rsidR="00AA30BA">
        <w:rPr>
          <w:lang w:val="fr-FR"/>
        </w:rPr>
        <w:t>’</w:t>
      </w:r>
      <w:r w:rsidRPr="004B3DF8">
        <w:rPr>
          <w:lang w:val="fr-FR"/>
        </w:rPr>
        <w:t xml:space="preserve">infractions pour lesquelles aucune mesure de substitution à la détention provisoire ne peut être imposée. </w:t>
      </w:r>
      <w:r>
        <w:rPr>
          <w:lang w:val="fr-FR"/>
        </w:rPr>
        <w:t>Les</w:t>
      </w:r>
      <w:r w:rsidRPr="004B3DF8">
        <w:rPr>
          <w:lang w:val="fr-FR"/>
        </w:rPr>
        <w:t xml:space="preserve"> infractions de trafic de drogue, de viol spécial et de contrebande d</w:t>
      </w:r>
      <w:r w:rsidR="00AA30BA">
        <w:rPr>
          <w:lang w:val="fr-FR"/>
        </w:rPr>
        <w:t>’</w:t>
      </w:r>
      <w:r w:rsidRPr="004B3DF8">
        <w:rPr>
          <w:lang w:val="fr-FR"/>
        </w:rPr>
        <w:t>armes ou liées à la criminalité organisée</w:t>
      </w:r>
      <w:r>
        <w:rPr>
          <w:lang w:val="fr-FR"/>
        </w:rPr>
        <w:t xml:space="preserve"> n</w:t>
      </w:r>
      <w:r w:rsidR="00AA30BA">
        <w:rPr>
          <w:lang w:val="fr-FR"/>
        </w:rPr>
        <w:t>’</w:t>
      </w:r>
      <w:r>
        <w:rPr>
          <w:lang w:val="fr-FR"/>
        </w:rPr>
        <w:t>étaient pas visées par cette modification</w:t>
      </w:r>
      <w:r w:rsidRPr="00C84328">
        <w:rPr>
          <w:rStyle w:val="Appelnotedebasdep"/>
        </w:rPr>
        <w:footnoteReference w:id="143"/>
      </w:r>
      <w:r w:rsidRPr="004B3DF8">
        <w:rPr>
          <w:lang w:val="fr-FR"/>
        </w:rPr>
        <w:t>. Le texte prévoit également le réexamen d</w:t>
      </w:r>
      <w:r w:rsidR="00AA30BA">
        <w:rPr>
          <w:lang w:val="fr-FR"/>
        </w:rPr>
        <w:t>’</w:t>
      </w:r>
      <w:r w:rsidRPr="004B3DF8">
        <w:rPr>
          <w:lang w:val="fr-FR"/>
        </w:rPr>
        <w:t>office des mesures de détention provisoire imposées aux détenus en attente de jugement atteints de maladies les exposant à un risque accru de contracter le virus de la COVID-19, à savoir, entre autres, les personnes de plus de 60</w:t>
      </w:r>
      <w:r>
        <w:rPr>
          <w:lang w:val="fr-FR"/>
        </w:rPr>
        <w:t> </w:t>
      </w:r>
      <w:r w:rsidRPr="004B3DF8">
        <w:rPr>
          <w:lang w:val="fr-FR"/>
        </w:rPr>
        <w:t>ans, diabétiques, souffrant d</w:t>
      </w:r>
      <w:r w:rsidR="00AA30BA">
        <w:rPr>
          <w:lang w:val="fr-FR"/>
        </w:rPr>
        <w:t>’</w:t>
      </w:r>
      <w:r w:rsidRPr="004B3DF8">
        <w:rPr>
          <w:lang w:val="fr-FR"/>
        </w:rPr>
        <w:t>hypertension, immunodéprimées, atteintes du VIH, d</w:t>
      </w:r>
      <w:r w:rsidR="00AA30BA">
        <w:rPr>
          <w:lang w:val="fr-FR"/>
        </w:rPr>
        <w:t>’</w:t>
      </w:r>
      <w:r w:rsidRPr="004B3DF8">
        <w:rPr>
          <w:lang w:val="fr-FR"/>
        </w:rPr>
        <w:t>un cancer, d</w:t>
      </w:r>
      <w:r w:rsidR="00AA30BA">
        <w:rPr>
          <w:lang w:val="fr-FR"/>
        </w:rPr>
        <w:t>’</w:t>
      </w:r>
      <w:r w:rsidRPr="004B3DF8">
        <w:rPr>
          <w:lang w:val="fr-FR"/>
        </w:rPr>
        <w:t>une maladie auto-immune, d</w:t>
      </w:r>
      <w:r w:rsidR="00AA30BA">
        <w:rPr>
          <w:lang w:val="fr-FR"/>
        </w:rPr>
        <w:t>’</w:t>
      </w:r>
      <w:r w:rsidRPr="004B3DF8">
        <w:rPr>
          <w:lang w:val="fr-FR"/>
        </w:rPr>
        <w:t>une insuffisance cardiaque ou d</w:t>
      </w:r>
      <w:r w:rsidR="00AA30BA">
        <w:rPr>
          <w:lang w:val="fr-FR"/>
        </w:rPr>
        <w:t>’</w:t>
      </w:r>
      <w:r w:rsidRPr="004B3DF8">
        <w:rPr>
          <w:lang w:val="fr-FR"/>
        </w:rPr>
        <w:t>une insuffisance rénale chronique, pour lesquels la mesure de sûreté est remplacée par une assignation à résidence.</w:t>
      </w:r>
      <w:bookmarkEnd w:id="95"/>
    </w:p>
    <w:p w14:paraId="0D8BDA10" w14:textId="77777777" w:rsidR="00B44E88" w:rsidRPr="004B3DF8" w:rsidRDefault="00B44E88" w:rsidP="00F12F83">
      <w:pPr>
        <w:pStyle w:val="SingleTxtG"/>
        <w:rPr>
          <w:lang w:val="fr-FR"/>
        </w:rPr>
      </w:pPr>
      <w:r w:rsidRPr="004B3DF8">
        <w:rPr>
          <w:lang w:val="fr-FR"/>
        </w:rPr>
        <w:t>164.</w:t>
      </w:r>
      <w:r w:rsidRPr="004B3DF8">
        <w:rPr>
          <w:lang w:val="fr-FR"/>
        </w:rPr>
        <w:tab/>
        <w:t>En application du plan de désengorgement des prisons mené dans le cadre de la pandémie de COVID-19, des détenus ont pu bénéficier de mesures de libération anticipée ou de libération conditionnelle, ou encore, dans de plus rares cas, voir leur peine réduite ou terminée ou leur mesure révisée, ou être libérés pour cause de maladie terminale. En 2020, 2</w:t>
      </w:r>
      <w:r>
        <w:rPr>
          <w:lang w:val="fr-FR"/>
        </w:rPr>
        <w:t> </w:t>
      </w:r>
      <w:r w:rsidRPr="004B3DF8">
        <w:rPr>
          <w:lang w:val="fr-FR"/>
        </w:rPr>
        <w:t>850</w:t>
      </w:r>
      <w:r>
        <w:rPr>
          <w:lang w:val="fr-FR"/>
        </w:rPr>
        <w:t> </w:t>
      </w:r>
      <w:r w:rsidRPr="004B3DF8">
        <w:rPr>
          <w:lang w:val="fr-FR"/>
        </w:rPr>
        <w:t>mesures de ce type ont été accordées, et 1</w:t>
      </w:r>
      <w:r>
        <w:rPr>
          <w:lang w:val="fr-FR"/>
        </w:rPr>
        <w:t> </w:t>
      </w:r>
      <w:r w:rsidRPr="004B3DF8">
        <w:rPr>
          <w:lang w:val="fr-FR"/>
        </w:rPr>
        <w:t>575</w:t>
      </w:r>
      <w:r>
        <w:rPr>
          <w:lang w:val="fr-FR"/>
        </w:rPr>
        <w:t> </w:t>
      </w:r>
      <w:r w:rsidRPr="004B3DF8">
        <w:rPr>
          <w:lang w:val="fr-FR"/>
        </w:rPr>
        <w:t>personnes détenues en ont bénéficié entre janvier et juin 2021.</w:t>
      </w:r>
    </w:p>
    <w:p w14:paraId="49394DE9" w14:textId="18FF3E0B" w:rsidR="00B44E88" w:rsidRPr="004B3DF8" w:rsidRDefault="00B44E88" w:rsidP="00F12F83">
      <w:pPr>
        <w:pStyle w:val="SingleTxtG"/>
        <w:rPr>
          <w:lang w:val="fr-FR"/>
        </w:rPr>
      </w:pPr>
      <w:r w:rsidRPr="004B3DF8">
        <w:rPr>
          <w:lang w:val="fr-FR"/>
        </w:rPr>
        <w:t>165.</w:t>
      </w:r>
      <w:r w:rsidRPr="004B3DF8">
        <w:rPr>
          <w:lang w:val="fr-FR"/>
        </w:rPr>
        <w:tab/>
        <w:t>Afin d</w:t>
      </w:r>
      <w:r w:rsidR="00AA30BA">
        <w:rPr>
          <w:lang w:val="fr-FR"/>
        </w:rPr>
        <w:t>’</w:t>
      </w:r>
      <w:r w:rsidRPr="004B3DF8">
        <w:rPr>
          <w:lang w:val="fr-FR"/>
        </w:rPr>
        <w:t>améliorer les conditions carcérales et le système d</w:t>
      </w:r>
      <w:r w:rsidR="00AA30BA">
        <w:rPr>
          <w:lang w:val="fr-FR"/>
        </w:rPr>
        <w:t>’</w:t>
      </w:r>
      <w:r w:rsidRPr="004B3DF8">
        <w:rPr>
          <w:lang w:val="fr-FR"/>
        </w:rPr>
        <w:t>administration pénitentiaire, l</w:t>
      </w:r>
      <w:r w:rsidR="00AA30BA">
        <w:rPr>
          <w:lang w:val="fr-FR"/>
        </w:rPr>
        <w:t>’</w:t>
      </w:r>
      <w:r w:rsidRPr="004B3DF8">
        <w:rPr>
          <w:lang w:val="fr-FR"/>
        </w:rPr>
        <w:t>état d</w:t>
      </w:r>
      <w:r w:rsidR="00AA30BA">
        <w:rPr>
          <w:lang w:val="fr-FR"/>
        </w:rPr>
        <w:t>’</w:t>
      </w:r>
      <w:r w:rsidRPr="004B3DF8">
        <w:rPr>
          <w:lang w:val="fr-FR"/>
        </w:rPr>
        <w:t>urgence a été décrété en 2019 dans les établissements pénitentiaires du pays</w:t>
      </w:r>
      <w:r w:rsidRPr="00C84328">
        <w:rPr>
          <w:rStyle w:val="Appelnotedebasdep"/>
        </w:rPr>
        <w:footnoteReference w:id="144"/>
      </w:r>
      <w:r w:rsidRPr="004B3DF8">
        <w:rPr>
          <w:lang w:val="fr-FR"/>
        </w:rPr>
        <w:t xml:space="preserve"> et la Commission de contrôle du système pénitentiaire national a été créée. En décembre 2020, ce régime d</w:t>
      </w:r>
      <w:r w:rsidR="00AA30BA">
        <w:rPr>
          <w:lang w:val="fr-FR"/>
        </w:rPr>
        <w:t>’</w:t>
      </w:r>
      <w:r w:rsidRPr="004B3DF8">
        <w:rPr>
          <w:lang w:val="fr-FR"/>
        </w:rPr>
        <w:t>urgence a été prolongé jusqu</w:t>
      </w:r>
      <w:r w:rsidR="00AA30BA">
        <w:rPr>
          <w:lang w:val="fr-FR"/>
        </w:rPr>
        <w:t>’</w:t>
      </w:r>
      <w:r w:rsidRPr="004B3DF8">
        <w:rPr>
          <w:lang w:val="fr-FR"/>
        </w:rPr>
        <w:t>au 31</w:t>
      </w:r>
      <w:r>
        <w:rPr>
          <w:lang w:val="fr-FR"/>
        </w:rPr>
        <w:t> </w:t>
      </w:r>
      <w:r w:rsidRPr="004B3DF8">
        <w:rPr>
          <w:lang w:val="fr-FR"/>
        </w:rPr>
        <w:t>décembre 2021</w:t>
      </w:r>
      <w:r w:rsidRPr="00C84328">
        <w:rPr>
          <w:rStyle w:val="Appelnotedebasdep"/>
        </w:rPr>
        <w:footnoteReference w:id="145"/>
      </w:r>
      <w:r w:rsidRPr="004B3DF8">
        <w:rPr>
          <w:lang w:val="fr-FR"/>
        </w:rPr>
        <w:t>.</w:t>
      </w:r>
    </w:p>
    <w:p w14:paraId="366EC307" w14:textId="0844B9CD" w:rsidR="00B44E88" w:rsidRPr="004B3DF8" w:rsidRDefault="00B44E88" w:rsidP="00F12F83">
      <w:pPr>
        <w:pStyle w:val="SingleTxtG"/>
        <w:rPr>
          <w:lang w:val="fr-FR"/>
        </w:rPr>
      </w:pPr>
      <w:r w:rsidRPr="004B3DF8">
        <w:rPr>
          <w:lang w:val="fr-FR"/>
        </w:rPr>
        <w:t>166.</w:t>
      </w:r>
      <w:r w:rsidRPr="004B3DF8">
        <w:rPr>
          <w:lang w:val="fr-FR"/>
        </w:rPr>
        <w:tab/>
        <w:t>En avril 2021, la Commission de contrôle du système pénitentiaire national a décidé de désaffecter les annexes des établissements pénitentiaires situés dans les locaux militaires du II</w:t>
      </w:r>
      <w:r w:rsidRPr="004B3DF8">
        <w:rPr>
          <w:vertAlign w:val="superscript"/>
          <w:lang w:val="fr-FR"/>
        </w:rPr>
        <w:t>e</w:t>
      </w:r>
      <w:r>
        <w:rPr>
          <w:lang w:val="fr-FR"/>
        </w:rPr>
        <w:t> </w:t>
      </w:r>
      <w:r w:rsidRPr="004B3DF8">
        <w:rPr>
          <w:lang w:val="fr-FR"/>
        </w:rPr>
        <w:t>bataillon aéroporté à Támara et du III</w:t>
      </w:r>
      <w:r w:rsidRPr="004B3DF8">
        <w:rPr>
          <w:vertAlign w:val="superscript"/>
          <w:lang w:val="fr-FR"/>
        </w:rPr>
        <w:t>e</w:t>
      </w:r>
      <w:r>
        <w:rPr>
          <w:lang w:val="fr-FR"/>
        </w:rPr>
        <w:t> </w:t>
      </w:r>
      <w:r w:rsidRPr="004B3DF8">
        <w:rPr>
          <w:lang w:val="fr-FR"/>
        </w:rPr>
        <w:t>bataillon d</w:t>
      </w:r>
      <w:r w:rsidR="00AA30BA">
        <w:rPr>
          <w:lang w:val="fr-FR"/>
        </w:rPr>
        <w:t>’</w:t>
      </w:r>
      <w:r w:rsidRPr="004B3DF8">
        <w:rPr>
          <w:lang w:val="fr-FR"/>
        </w:rPr>
        <w:t>infanterie à Naco Cortés. Seule l</w:t>
      </w:r>
      <w:r w:rsidR="00AA30BA">
        <w:rPr>
          <w:lang w:val="fr-FR"/>
        </w:rPr>
        <w:t>’</w:t>
      </w:r>
      <w:r w:rsidRPr="004B3DF8">
        <w:rPr>
          <w:lang w:val="fr-FR"/>
        </w:rPr>
        <w:t>annexe située au sein du premier bataillon d</w:t>
      </w:r>
      <w:r w:rsidR="00AA30BA">
        <w:rPr>
          <w:lang w:val="fr-FR"/>
        </w:rPr>
        <w:t>’</w:t>
      </w:r>
      <w:r w:rsidRPr="004B3DF8">
        <w:rPr>
          <w:lang w:val="fr-FR"/>
        </w:rPr>
        <w:t>infanterie à El Ocotal, dans le département Francisco Morazán, est toujours utilisée. Des militaires et des policiers y sont détenus</w:t>
      </w:r>
      <w:r w:rsidRPr="00C84328">
        <w:rPr>
          <w:rStyle w:val="Appelnotedebasdep"/>
        </w:rPr>
        <w:footnoteReference w:id="146"/>
      </w:r>
      <w:r w:rsidRPr="004B3DF8">
        <w:rPr>
          <w:lang w:val="fr-FR"/>
        </w:rPr>
        <w:t>.</w:t>
      </w:r>
    </w:p>
    <w:p w14:paraId="523CC626" w14:textId="6268A812" w:rsidR="00B44E88" w:rsidRPr="004B3DF8" w:rsidRDefault="00B44E88" w:rsidP="00F12F83">
      <w:pPr>
        <w:pStyle w:val="SingleTxtG"/>
        <w:rPr>
          <w:lang w:val="fr-FR"/>
        </w:rPr>
      </w:pPr>
      <w:bookmarkStart w:id="96" w:name="_Hlk87348649"/>
      <w:bookmarkEnd w:id="93"/>
      <w:r w:rsidRPr="004B3DF8">
        <w:rPr>
          <w:lang w:val="fr-FR"/>
        </w:rPr>
        <w:lastRenderedPageBreak/>
        <w:t>167.</w:t>
      </w:r>
      <w:r w:rsidRPr="004B3DF8">
        <w:rPr>
          <w:lang w:val="fr-FR"/>
        </w:rPr>
        <w:tab/>
        <w:t>Entre 2017 et juin 2020, l</w:t>
      </w:r>
      <w:r w:rsidR="00AA30BA">
        <w:rPr>
          <w:lang w:val="fr-FR"/>
        </w:rPr>
        <w:t>’</w:t>
      </w:r>
      <w:r w:rsidRPr="004B3DF8">
        <w:rPr>
          <w:lang w:val="fr-FR"/>
        </w:rPr>
        <w:t>Institut national pénitentiaire a recensé 84</w:t>
      </w:r>
      <w:r>
        <w:rPr>
          <w:lang w:val="fr-FR"/>
        </w:rPr>
        <w:t> </w:t>
      </w:r>
      <w:r w:rsidRPr="004B3DF8">
        <w:rPr>
          <w:lang w:val="fr-FR"/>
        </w:rPr>
        <w:t>morts violentes de personnes détenues survenues à l</w:t>
      </w:r>
      <w:r w:rsidR="00AA30BA">
        <w:rPr>
          <w:lang w:val="fr-FR"/>
        </w:rPr>
        <w:t>’</w:t>
      </w:r>
      <w:r w:rsidRPr="004B3DF8">
        <w:rPr>
          <w:lang w:val="fr-FR"/>
        </w:rPr>
        <w:t>intérieur du centre pénitentiaire (77</w:t>
      </w:r>
      <w:r>
        <w:rPr>
          <w:lang w:val="fr-FR"/>
        </w:rPr>
        <w:t> </w:t>
      </w:r>
      <w:r w:rsidRPr="004B3DF8">
        <w:rPr>
          <w:lang w:val="fr-FR"/>
        </w:rPr>
        <w:t>hommes et 7</w:t>
      </w:r>
      <w:r>
        <w:rPr>
          <w:lang w:val="fr-FR"/>
        </w:rPr>
        <w:t> </w:t>
      </w:r>
      <w:r w:rsidRPr="004B3DF8">
        <w:rPr>
          <w:lang w:val="fr-FR"/>
        </w:rPr>
        <w:t>femmes), 10</w:t>
      </w:r>
      <w:r>
        <w:rPr>
          <w:lang w:val="fr-FR"/>
        </w:rPr>
        <w:t> </w:t>
      </w:r>
      <w:r w:rsidRPr="004B3DF8">
        <w:rPr>
          <w:lang w:val="fr-FR"/>
        </w:rPr>
        <w:t>morts violentes de détenus survenues à l</w:t>
      </w:r>
      <w:r w:rsidR="00AA30BA">
        <w:rPr>
          <w:lang w:val="fr-FR"/>
        </w:rPr>
        <w:t>’</w:t>
      </w:r>
      <w:r w:rsidRPr="004B3DF8">
        <w:rPr>
          <w:lang w:val="fr-FR"/>
        </w:rPr>
        <w:t>extérieur du centre pénitentiaire (8</w:t>
      </w:r>
      <w:r>
        <w:rPr>
          <w:lang w:val="fr-FR"/>
        </w:rPr>
        <w:t> </w:t>
      </w:r>
      <w:r w:rsidRPr="004B3DF8">
        <w:rPr>
          <w:lang w:val="fr-FR"/>
        </w:rPr>
        <w:t>hommes et 2</w:t>
      </w:r>
      <w:r>
        <w:rPr>
          <w:lang w:val="fr-FR"/>
        </w:rPr>
        <w:t> </w:t>
      </w:r>
      <w:r w:rsidRPr="004B3DF8">
        <w:rPr>
          <w:lang w:val="fr-FR"/>
        </w:rPr>
        <w:t>femmes), 131</w:t>
      </w:r>
      <w:r>
        <w:rPr>
          <w:lang w:val="fr-FR"/>
        </w:rPr>
        <w:t> </w:t>
      </w:r>
      <w:r w:rsidRPr="004B3DF8">
        <w:rPr>
          <w:lang w:val="fr-FR"/>
        </w:rPr>
        <w:t>morts de causes naturelles (118</w:t>
      </w:r>
      <w:r>
        <w:rPr>
          <w:lang w:val="fr-FR"/>
        </w:rPr>
        <w:t> </w:t>
      </w:r>
      <w:r w:rsidRPr="004B3DF8">
        <w:rPr>
          <w:lang w:val="fr-FR"/>
        </w:rPr>
        <w:t>hommes et 13</w:t>
      </w:r>
      <w:r>
        <w:rPr>
          <w:lang w:val="fr-FR"/>
        </w:rPr>
        <w:t> </w:t>
      </w:r>
      <w:r w:rsidRPr="004B3DF8">
        <w:rPr>
          <w:lang w:val="fr-FR"/>
        </w:rPr>
        <w:t>femmes), 14</w:t>
      </w:r>
      <w:r>
        <w:rPr>
          <w:lang w:val="fr-FR"/>
        </w:rPr>
        <w:t> </w:t>
      </w:r>
      <w:r w:rsidRPr="004B3DF8">
        <w:rPr>
          <w:lang w:val="fr-FR"/>
        </w:rPr>
        <w:t>suicides et 4</w:t>
      </w:r>
      <w:r>
        <w:rPr>
          <w:lang w:val="fr-FR"/>
        </w:rPr>
        <w:t> </w:t>
      </w:r>
      <w:r w:rsidRPr="004B3DF8">
        <w:rPr>
          <w:lang w:val="fr-FR"/>
        </w:rPr>
        <w:t>morts accidentelles d</w:t>
      </w:r>
      <w:r w:rsidR="00AA30BA">
        <w:rPr>
          <w:lang w:val="fr-FR"/>
        </w:rPr>
        <w:t>’</w:t>
      </w:r>
      <w:r w:rsidRPr="004B3DF8">
        <w:rPr>
          <w:lang w:val="fr-FR"/>
        </w:rPr>
        <w:t>hommes privés de liberté. Le nombre de morts violentes le plus élevé a été enregistré en 2019 en raison de la crise du système pénitentiaire, dans le cadre de laquelle 60</w:t>
      </w:r>
      <w:r>
        <w:rPr>
          <w:lang w:val="fr-FR"/>
        </w:rPr>
        <w:t> </w:t>
      </w:r>
      <w:r w:rsidRPr="004B3DF8">
        <w:rPr>
          <w:lang w:val="fr-FR"/>
        </w:rPr>
        <w:t>personnes détenues sont décédées de morts violentes (56 à l</w:t>
      </w:r>
      <w:r w:rsidR="00AA30BA">
        <w:rPr>
          <w:lang w:val="fr-FR"/>
        </w:rPr>
        <w:t>’</w:t>
      </w:r>
      <w:r w:rsidRPr="004B3DF8">
        <w:rPr>
          <w:lang w:val="fr-FR"/>
        </w:rPr>
        <w:t>intérieur des établissements pénitentiaires et 4 à l</w:t>
      </w:r>
      <w:r w:rsidR="00AA30BA">
        <w:rPr>
          <w:lang w:val="fr-FR"/>
        </w:rPr>
        <w:t>’</w:t>
      </w:r>
      <w:r w:rsidRPr="004B3DF8">
        <w:rPr>
          <w:lang w:val="fr-FR"/>
        </w:rPr>
        <w:t>extérieur).</w:t>
      </w:r>
    </w:p>
    <w:p w14:paraId="008A7B25" w14:textId="5A13EA66" w:rsidR="00B44E88" w:rsidRPr="004B3DF8" w:rsidRDefault="00B44E88" w:rsidP="00F12F83">
      <w:pPr>
        <w:pStyle w:val="SingleTxtG"/>
        <w:rPr>
          <w:lang w:val="fr-FR"/>
        </w:rPr>
      </w:pPr>
      <w:bookmarkStart w:id="97" w:name="_Hlk86410825"/>
      <w:r w:rsidRPr="004B3DF8">
        <w:rPr>
          <w:lang w:val="fr-FR"/>
        </w:rPr>
        <w:t>168.</w:t>
      </w:r>
      <w:r w:rsidRPr="004B3DF8">
        <w:rPr>
          <w:lang w:val="fr-FR"/>
        </w:rPr>
        <w:tab/>
        <w:t xml:space="preserve">En ce qui concerne les enquêtes rapides et approfondies sur les décès de personnes prévenues ou condamnées, le Bureau du Procureur spécial chargé des atteintes à la vie a demandé que des enquêtes soient menées sur toutes les morts intentionnelles survenues dans les différents établissements pénitentiaires et que les auteurs et les </w:t>
      </w:r>
      <w:r>
        <w:rPr>
          <w:lang w:val="fr-FR"/>
        </w:rPr>
        <w:t>personnes ayant participé</w:t>
      </w:r>
      <w:r w:rsidRPr="004B3DF8">
        <w:rPr>
          <w:lang w:val="fr-FR"/>
        </w:rPr>
        <w:t xml:space="preserve"> aux actions ou omissions ayant conduit à ces décès soient identifiés. Dans le cadre du protocole d</w:t>
      </w:r>
      <w:r w:rsidR="00AA30BA">
        <w:rPr>
          <w:lang w:val="fr-FR"/>
        </w:rPr>
        <w:t>’</w:t>
      </w:r>
      <w:r w:rsidRPr="004B3DF8">
        <w:rPr>
          <w:lang w:val="fr-FR"/>
        </w:rPr>
        <w:t>enquête, la réalisation de l</w:t>
      </w:r>
      <w:r w:rsidR="00AA30BA">
        <w:rPr>
          <w:lang w:val="fr-FR"/>
        </w:rPr>
        <w:t>’</w:t>
      </w:r>
      <w:r w:rsidRPr="004B3DF8">
        <w:rPr>
          <w:lang w:val="fr-FR"/>
        </w:rPr>
        <w:t>autopsie est à chaque fois confiée à la Direction de la médecine légale.</w:t>
      </w:r>
    </w:p>
    <w:p w14:paraId="5BA2FE06" w14:textId="24E0D67A" w:rsidR="00B44E88" w:rsidRPr="004B3DF8" w:rsidRDefault="00B44E88" w:rsidP="00F12F83">
      <w:pPr>
        <w:pStyle w:val="SingleTxtG"/>
        <w:rPr>
          <w:lang w:val="fr-FR"/>
        </w:rPr>
      </w:pPr>
      <w:r w:rsidRPr="004B3DF8">
        <w:rPr>
          <w:lang w:val="fr-FR"/>
        </w:rPr>
        <w:t>169.</w:t>
      </w:r>
      <w:r w:rsidRPr="004B3DF8">
        <w:rPr>
          <w:lang w:val="fr-FR"/>
        </w:rPr>
        <w:tab/>
        <w:t>Entre 2017 et 2021, le Bureau du Procureur spécial chargé des atteintes à la vie a recensé 78</w:t>
      </w:r>
      <w:r>
        <w:rPr>
          <w:lang w:val="fr-FR"/>
        </w:rPr>
        <w:t> </w:t>
      </w:r>
      <w:r w:rsidRPr="004B3DF8">
        <w:rPr>
          <w:lang w:val="fr-FR"/>
        </w:rPr>
        <w:t>morts violentes de personnes détenues (l</w:t>
      </w:r>
      <w:r w:rsidR="00AA30BA">
        <w:rPr>
          <w:lang w:val="fr-FR"/>
        </w:rPr>
        <w:t>’</w:t>
      </w:r>
      <w:r w:rsidRPr="004B3DF8">
        <w:rPr>
          <w:lang w:val="fr-FR"/>
        </w:rPr>
        <w:t>enquête est en cours dans 22</w:t>
      </w:r>
      <w:r>
        <w:rPr>
          <w:lang w:val="fr-FR"/>
        </w:rPr>
        <w:t> </w:t>
      </w:r>
      <w:r w:rsidRPr="004B3DF8">
        <w:rPr>
          <w:lang w:val="fr-FR"/>
        </w:rPr>
        <w:t>cas et des poursuites ont été engagées dans sept cas), dont 51 constaté</w:t>
      </w:r>
      <w:r>
        <w:rPr>
          <w:lang w:val="fr-FR"/>
        </w:rPr>
        <w:t>e</w:t>
      </w:r>
      <w:r w:rsidRPr="004B3DF8">
        <w:rPr>
          <w:lang w:val="fr-FR"/>
        </w:rPr>
        <w:t>s en 2019.</w:t>
      </w:r>
    </w:p>
    <w:p w14:paraId="16F8263E" w14:textId="77777777" w:rsidR="00B44E88" w:rsidRPr="004B3DF8" w:rsidRDefault="00B44E88" w:rsidP="009D3AE2">
      <w:pPr>
        <w:pStyle w:val="H23G"/>
        <w:rPr>
          <w:lang w:val="fr-FR"/>
        </w:rPr>
      </w:pPr>
      <w:bookmarkStart w:id="98" w:name="_Toc88835421"/>
      <w:bookmarkStart w:id="99" w:name="_Hlk86400724"/>
      <w:bookmarkEnd w:id="96"/>
      <w:bookmarkEnd w:id="97"/>
      <w:r w:rsidRPr="004B3DF8">
        <w:rPr>
          <w:bCs/>
          <w:lang w:val="fr-FR"/>
        </w:rPr>
        <w:tab/>
      </w:r>
      <w:r w:rsidRPr="00E376F6">
        <w:rPr>
          <w:bCs/>
          <w:lang w:val="fr-FR"/>
        </w:rPr>
        <w:t>12.</w:t>
      </w:r>
      <w:r w:rsidRPr="00E376F6">
        <w:rPr>
          <w:lang w:val="fr-FR"/>
        </w:rPr>
        <w:tab/>
      </w:r>
      <w:bookmarkStart w:id="100" w:name="_Hlk131464354"/>
      <w:r w:rsidRPr="00E376F6">
        <w:rPr>
          <w:bCs/>
          <w:lang w:val="fr-FR"/>
        </w:rPr>
        <w:t xml:space="preserve">Accès à la justice et </w:t>
      </w:r>
      <w:r w:rsidRPr="00E376F6">
        <w:rPr>
          <w:lang w:val="fr-FR"/>
        </w:rPr>
        <w:t>indépendance</w:t>
      </w:r>
      <w:r w:rsidRPr="00E376F6">
        <w:rPr>
          <w:bCs/>
          <w:lang w:val="fr-FR"/>
        </w:rPr>
        <w:t xml:space="preserve"> du pouvoir</w:t>
      </w:r>
      <w:r w:rsidRPr="004B3DF8">
        <w:rPr>
          <w:bCs/>
          <w:lang w:val="fr-FR"/>
        </w:rPr>
        <w:t xml:space="preserve"> judiciaire (art.</w:t>
      </w:r>
      <w:r>
        <w:rPr>
          <w:bCs/>
          <w:lang w:val="fr-FR"/>
        </w:rPr>
        <w:t> </w:t>
      </w:r>
      <w:r w:rsidRPr="004B3DF8">
        <w:rPr>
          <w:bCs/>
          <w:lang w:val="fr-FR"/>
        </w:rPr>
        <w:t>9, 14 et 17)</w:t>
      </w:r>
      <w:bookmarkEnd w:id="98"/>
      <w:bookmarkEnd w:id="100"/>
    </w:p>
    <w:p w14:paraId="48DFD358" w14:textId="61F311BA" w:rsidR="00B44E88" w:rsidRPr="004B3DF8" w:rsidRDefault="00B44E88" w:rsidP="00F12F83">
      <w:pPr>
        <w:pStyle w:val="SingleTxtG"/>
        <w:rPr>
          <w:lang w:val="fr-FR"/>
        </w:rPr>
      </w:pPr>
      <w:bookmarkStart w:id="101" w:name="_Hlk86411076"/>
      <w:bookmarkEnd w:id="99"/>
      <w:r w:rsidRPr="004B3DF8">
        <w:rPr>
          <w:lang w:val="fr-FR"/>
        </w:rPr>
        <w:t>170.</w:t>
      </w:r>
      <w:r w:rsidRPr="004B3DF8">
        <w:rPr>
          <w:lang w:val="fr-FR"/>
        </w:rPr>
        <w:tab/>
      </w:r>
      <w:r w:rsidRPr="004B3DF8">
        <w:rPr>
          <w:i/>
          <w:iCs/>
          <w:lang w:val="fr-FR"/>
        </w:rPr>
        <w:t>Concernant la recommandation formulée au paragraphe</w:t>
      </w:r>
      <w:r>
        <w:rPr>
          <w:i/>
          <w:iCs/>
          <w:lang w:val="fr-FR"/>
        </w:rPr>
        <w:t> </w:t>
      </w:r>
      <w:r w:rsidRPr="004B3DF8">
        <w:rPr>
          <w:i/>
          <w:iCs/>
          <w:lang w:val="fr-FR"/>
        </w:rPr>
        <w:t>33 des observations finales</w:t>
      </w:r>
      <w:r w:rsidRPr="004B3DF8">
        <w:rPr>
          <w:lang w:val="fr-FR"/>
        </w:rPr>
        <w:t>, pour veiller à ce que les détenus bénéficient des garanties fondamentales, les articles</w:t>
      </w:r>
      <w:r>
        <w:rPr>
          <w:lang w:val="fr-FR"/>
        </w:rPr>
        <w:t> </w:t>
      </w:r>
      <w:r w:rsidRPr="004B3DF8">
        <w:rPr>
          <w:lang w:val="fr-FR"/>
        </w:rPr>
        <w:t>68 et 71 de la Constitution de la République, les articles</w:t>
      </w:r>
      <w:r>
        <w:rPr>
          <w:lang w:val="fr-FR"/>
        </w:rPr>
        <w:t> </w:t>
      </w:r>
      <w:r w:rsidRPr="004B3DF8">
        <w:rPr>
          <w:lang w:val="fr-FR"/>
        </w:rPr>
        <w:t>101, 175, 282 et 285 du Code de procédure pénale, les manuels de procédures policières et le guide des procédures encadrent les procédures d</w:t>
      </w:r>
      <w:r w:rsidR="00AA30BA">
        <w:rPr>
          <w:lang w:val="fr-FR"/>
        </w:rPr>
        <w:t>’</w:t>
      </w:r>
      <w:r w:rsidRPr="004B3DF8">
        <w:rPr>
          <w:lang w:val="fr-FR"/>
        </w:rPr>
        <w:t>arrestatio</w:t>
      </w:r>
      <w:r>
        <w:rPr>
          <w:lang w:val="fr-FR"/>
        </w:rPr>
        <w:t>n</w:t>
      </w:r>
      <w:r w:rsidRPr="004B3DF8">
        <w:rPr>
          <w:lang w:val="fr-FR"/>
        </w:rPr>
        <w:t xml:space="preserve"> et de garde à vue, dans le strict respect des droits de l</w:t>
      </w:r>
      <w:r w:rsidR="00AA30BA">
        <w:rPr>
          <w:lang w:val="fr-FR"/>
        </w:rPr>
        <w:t>’</w:t>
      </w:r>
      <w:r w:rsidRPr="004B3DF8">
        <w:rPr>
          <w:lang w:val="fr-FR"/>
        </w:rPr>
        <w:t>homme.</w:t>
      </w:r>
      <w:bookmarkStart w:id="102" w:name="_Hlk87348817"/>
    </w:p>
    <w:p w14:paraId="4DBBA0FF" w14:textId="1EC4DB25" w:rsidR="00B44E88" w:rsidRPr="004B3DF8" w:rsidRDefault="00B44E88" w:rsidP="00F12F83">
      <w:pPr>
        <w:pStyle w:val="SingleTxtG"/>
        <w:rPr>
          <w:lang w:val="fr-FR"/>
        </w:rPr>
      </w:pPr>
      <w:r w:rsidRPr="004B3DF8">
        <w:rPr>
          <w:lang w:val="fr-FR"/>
        </w:rPr>
        <w:t>171.</w:t>
      </w:r>
      <w:r w:rsidRPr="004B3DF8">
        <w:rPr>
          <w:lang w:val="fr-FR"/>
        </w:rPr>
        <w:tab/>
        <w:t>Lorsqu</w:t>
      </w:r>
      <w:r w:rsidR="00AA30BA">
        <w:rPr>
          <w:lang w:val="fr-FR"/>
        </w:rPr>
        <w:t>’</w:t>
      </w:r>
      <w:r w:rsidRPr="004B3DF8">
        <w:rPr>
          <w:lang w:val="fr-FR"/>
        </w:rPr>
        <w:t>ils procèdent à l</w:t>
      </w:r>
      <w:r w:rsidR="00AA30BA">
        <w:rPr>
          <w:lang w:val="fr-FR"/>
        </w:rPr>
        <w:t>’</w:t>
      </w:r>
      <w:r w:rsidRPr="004B3DF8">
        <w:rPr>
          <w:lang w:val="fr-FR"/>
        </w:rPr>
        <w:t>arrestation d</w:t>
      </w:r>
      <w:r w:rsidR="00AA30BA">
        <w:rPr>
          <w:lang w:val="fr-FR"/>
        </w:rPr>
        <w:t>’</w:t>
      </w:r>
      <w:r w:rsidRPr="004B3DF8">
        <w:rPr>
          <w:lang w:val="fr-FR"/>
        </w:rPr>
        <w:t>une personne, les agents des forces de l</w:t>
      </w:r>
      <w:r w:rsidR="00AA30BA">
        <w:rPr>
          <w:lang w:val="fr-FR"/>
        </w:rPr>
        <w:t>’</w:t>
      </w:r>
      <w:r w:rsidRPr="004B3DF8">
        <w:rPr>
          <w:lang w:val="fr-FR"/>
        </w:rPr>
        <w:t>ordre sont tenus de</w:t>
      </w:r>
      <w:r>
        <w:rPr>
          <w:lang w:val="fr-FR"/>
        </w:rPr>
        <w:t> </w:t>
      </w:r>
      <w:r w:rsidRPr="004B3DF8">
        <w:rPr>
          <w:lang w:val="fr-FR"/>
        </w:rPr>
        <w:t>:</w:t>
      </w:r>
    </w:p>
    <w:p w14:paraId="321C4229" w14:textId="147E4AE3" w:rsidR="00B44E88" w:rsidRPr="004B3DF8" w:rsidRDefault="00B44E88" w:rsidP="00EA1A13">
      <w:pPr>
        <w:pStyle w:val="SingleTxtG"/>
        <w:ind w:firstLine="567"/>
        <w:rPr>
          <w:lang w:val="fr-FR"/>
        </w:rPr>
      </w:pPr>
      <w:r w:rsidRPr="004B3DF8">
        <w:rPr>
          <w:lang w:val="fr-FR"/>
        </w:rPr>
        <w:t>a)</w:t>
      </w:r>
      <w:r w:rsidRPr="004B3DF8">
        <w:rPr>
          <w:lang w:val="fr-FR"/>
        </w:rPr>
        <w:tab/>
        <w:t>S</w:t>
      </w:r>
      <w:r w:rsidR="00AA30BA">
        <w:rPr>
          <w:lang w:val="fr-FR"/>
        </w:rPr>
        <w:t>’</w:t>
      </w:r>
      <w:r w:rsidRPr="004B3DF8">
        <w:rPr>
          <w:lang w:val="fr-FR"/>
        </w:rPr>
        <w:t>identifier en présentant une carte ou une plaque prouvant leur qualité d</w:t>
      </w:r>
      <w:r w:rsidR="00AA30BA">
        <w:rPr>
          <w:lang w:val="fr-FR"/>
        </w:rPr>
        <w:t>’</w:t>
      </w:r>
      <w:r w:rsidRPr="004B3DF8">
        <w:rPr>
          <w:lang w:val="fr-FR"/>
        </w:rPr>
        <w:t>agent de l</w:t>
      </w:r>
      <w:r w:rsidR="00AA30BA">
        <w:rPr>
          <w:lang w:val="fr-FR"/>
        </w:rPr>
        <w:t>’</w:t>
      </w:r>
      <w:r w:rsidRPr="004B3DF8">
        <w:rPr>
          <w:lang w:val="fr-FR"/>
        </w:rPr>
        <w:t>autorité</w:t>
      </w:r>
      <w:r>
        <w:rPr>
          <w:lang w:val="fr-FR"/>
        </w:rPr>
        <w:t> </w:t>
      </w:r>
      <w:r w:rsidRPr="004B3DF8">
        <w:rPr>
          <w:lang w:val="fr-FR"/>
        </w:rPr>
        <w:t>;</w:t>
      </w:r>
    </w:p>
    <w:p w14:paraId="0122EB7A" w14:textId="118EF533" w:rsidR="00B44E88" w:rsidRPr="004B3DF8" w:rsidRDefault="00B44E88" w:rsidP="00EA1A13">
      <w:pPr>
        <w:pStyle w:val="SingleTxtG"/>
        <w:ind w:firstLine="567"/>
        <w:rPr>
          <w:lang w:val="fr-FR"/>
        </w:rPr>
      </w:pPr>
      <w:r w:rsidRPr="004B3DF8">
        <w:rPr>
          <w:lang w:val="fr-FR"/>
        </w:rPr>
        <w:t>b)</w:t>
      </w:r>
      <w:r w:rsidRPr="004B3DF8">
        <w:rPr>
          <w:lang w:val="fr-FR"/>
        </w:rPr>
        <w:tab/>
        <w:t>Ne recourir à la force qu</w:t>
      </w:r>
      <w:r w:rsidR="00AA30BA">
        <w:rPr>
          <w:lang w:val="fr-FR"/>
        </w:rPr>
        <w:t>’</w:t>
      </w:r>
      <w:r w:rsidRPr="004B3DF8">
        <w:rPr>
          <w:lang w:val="fr-FR"/>
        </w:rPr>
        <w:t>en cas d</w:t>
      </w:r>
      <w:r w:rsidR="00AA30BA">
        <w:rPr>
          <w:lang w:val="fr-FR"/>
        </w:rPr>
        <w:t>’</w:t>
      </w:r>
      <w:r w:rsidRPr="004B3DF8">
        <w:rPr>
          <w:lang w:val="fr-FR"/>
        </w:rPr>
        <w:t>absolue nécessité</w:t>
      </w:r>
      <w:r>
        <w:rPr>
          <w:lang w:val="fr-FR"/>
        </w:rPr>
        <w:t> </w:t>
      </w:r>
      <w:r w:rsidRPr="004B3DF8">
        <w:rPr>
          <w:lang w:val="fr-FR"/>
        </w:rPr>
        <w:t>;</w:t>
      </w:r>
    </w:p>
    <w:p w14:paraId="33B04CDC" w14:textId="3F44F907" w:rsidR="00B44E88" w:rsidRPr="004B3DF8" w:rsidRDefault="00B44E88" w:rsidP="00EA1A13">
      <w:pPr>
        <w:pStyle w:val="SingleTxtG"/>
        <w:ind w:firstLine="567"/>
        <w:rPr>
          <w:lang w:val="fr-FR"/>
        </w:rPr>
      </w:pPr>
      <w:r w:rsidRPr="004B3DF8">
        <w:rPr>
          <w:lang w:val="fr-FR"/>
        </w:rPr>
        <w:t>c)</w:t>
      </w:r>
      <w:r w:rsidRPr="004B3DF8">
        <w:rPr>
          <w:lang w:val="fr-FR"/>
        </w:rPr>
        <w:tab/>
        <w:t>Ne pas commettre, inciter à la commission ou permettre la commission de tortures, de peines ou de traitements cruels, inhumains ou dégradants</w:t>
      </w:r>
      <w:r>
        <w:rPr>
          <w:lang w:val="fr-FR"/>
        </w:rPr>
        <w:t> </w:t>
      </w:r>
      <w:r w:rsidRPr="004B3DF8">
        <w:rPr>
          <w:lang w:val="fr-FR"/>
        </w:rPr>
        <w:t>;</w:t>
      </w:r>
    </w:p>
    <w:p w14:paraId="0D816DD7" w14:textId="224CB48C" w:rsidR="00B44E88" w:rsidRPr="004B3DF8" w:rsidRDefault="00B44E88" w:rsidP="00EA1A13">
      <w:pPr>
        <w:pStyle w:val="SingleTxtG"/>
        <w:ind w:firstLine="567"/>
        <w:rPr>
          <w:lang w:val="fr-FR"/>
        </w:rPr>
      </w:pPr>
      <w:r w:rsidRPr="004B3DF8">
        <w:rPr>
          <w:lang w:val="fr-FR"/>
        </w:rPr>
        <w:t>d)</w:t>
      </w:r>
      <w:r w:rsidRPr="004B3DF8">
        <w:rPr>
          <w:lang w:val="fr-FR"/>
        </w:rPr>
        <w:tab/>
        <w:t>Garantir le respect de la présomption d</w:t>
      </w:r>
      <w:r w:rsidR="00AA30BA">
        <w:rPr>
          <w:lang w:val="fr-FR"/>
        </w:rPr>
        <w:t>’</w:t>
      </w:r>
      <w:r w:rsidRPr="004B3DF8">
        <w:rPr>
          <w:lang w:val="fr-FR"/>
        </w:rPr>
        <w:t>innocence et de l</w:t>
      </w:r>
      <w:r w:rsidR="00AA30BA">
        <w:rPr>
          <w:lang w:val="fr-FR"/>
        </w:rPr>
        <w:t>’</w:t>
      </w:r>
      <w:r w:rsidRPr="004B3DF8">
        <w:rPr>
          <w:lang w:val="fr-FR"/>
        </w:rPr>
        <w:t>image</w:t>
      </w:r>
      <w:r>
        <w:rPr>
          <w:lang w:val="fr-FR"/>
        </w:rPr>
        <w:t> </w:t>
      </w:r>
      <w:r w:rsidRPr="004B3DF8">
        <w:rPr>
          <w:lang w:val="fr-FR"/>
        </w:rPr>
        <w:t>;</w:t>
      </w:r>
    </w:p>
    <w:p w14:paraId="395F8EE2" w14:textId="4CA11FB0" w:rsidR="00B44E88" w:rsidRPr="004B3DF8" w:rsidRDefault="00B44E88" w:rsidP="00EA1A13">
      <w:pPr>
        <w:pStyle w:val="SingleTxtG"/>
        <w:ind w:firstLine="567"/>
        <w:rPr>
          <w:lang w:val="fr-FR"/>
        </w:rPr>
      </w:pPr>
      <w:r w:rsidRPr="004B3DF8">
        <w:rPr>
          <w:lang w:val="fr-FR"/>
        </w:rPr>
        <w:t>e)</w:t>
      </w:r>
      <w:r w:rsidRPr="004B3DF8">
        <w:rPr>
          <w:lang w:val="fr-FR"/>
        </w:rPr>
        <w:tab/>
        <w:t>Informer les personnes arrêtées ou placées en garde à vue de leurs droits fondamentaux</w:t>
      </w:r>
      <w:r>
        <w:rPr>
          <w:lang w:val="fr-FR"/>
        </w:rPr>
        <w:t>,</w:t>
      </w:r>
      <w:r w:rsidRPr="004B3DF8">
        <w:rPr>
          <w:lang w:val="fr-FR"/>
        </w:rPr>
        <w:t xml:space="preserve"> et notamment du motif de leur arrestation, de leur droit d</w:t>
      </w:r>
      <w:r w:rsidR="00AA30BA">
        <w:rPr>
          <w:lang w:val="fr-FR"/>
        </w:rPr>
        <w:t>’</w:t>
      </w:r>
      <w:r w:rsidRPr="004B3DF8">
        <w:rPr>
          <w:lang w:val="fr-FR"/>
        </w:rPr>
        <w:t>informer une personne de leur placement en détention et de l</w:t>
      </w:r>
      <w:r w:rsidR="00AA30BA">
        <w:rPr>
          <w:lang w:val="fr-FR"/>
        </w:rPr>
        <w:t>’</w:t>
      </w:r>
      <w:r w:rsidRPr="004B3DF8">
        <w:rPr>
          <w:lang w:val="fr-FR"/>
        </w:rPr>
        <w:t>établissement dans lequel elles seront conduites, d</w:t>
      </w:r>
      <w:r w:rsidR="00AA30BA">
        <w:rPr>
          <w:lang w:val="fr-FR"/>
        </w:rPr>
        <w:t>’</w:t>
      </w:r>
      <w:r w:rsidRPr="004B3DF8">
        <w:rPr>
          <w:lang w:val="fr-FR"/>
        </w:rPr>
        <w:t xml:space="preserve">être assistées par un défenseur, de garder le silence, de ne pas témoigner contre soi-même et du fait que seule une déclaration faite devant un juge compétent constitue une preuve, </w:t>
      </w:r>
      <w:r>
        <w:rPr>
          <w:lang w:val="fr-FR"/>
        </w:rPr>
        <w:t xml:space="preserve">ainsi que </w:t>
      </w:r>
      <w:r w:rsidRPr="004B3DF8">
        <w:rPr>
          <w:lang w:val="fr-FR"/>
        </w:rPr>
        <w:t>de leur droit d</w:t>
      </w:r>
      <w:r w:rsidR="00AA30BA">
        <w:rPr>
          <w:lang w:val="fr-FR"/>
        </w:rPr>
        <w:t>’</w:t>
      </w:r>
      <w:r w:rsidRPr="004B3DF8">
        <w:rPr>
          <w:lang w:val="fr-FR"/>
        </w:rPr>
        <w:t>être examinées par un médecin légiste ou tout autre médecin disponible, qui établira un certificat constatant, entre autres, leur état physique ou mental</w:t>
      </w:r>
      <w:r>
        <w:rPr>
          <w:lang w:val="fr-FR"/>
        </w:rPr>
        <w:t> </w:t>
      </w:r>
      <w:r w:rsidRPr="004B3DF8">
        <w:rPr>
          <w:lang w:val="fr-FR"/>
        </w:rPr>
        <w:t>;</w:t>
      </w:r>
    </w:p>
    <w:p w14:paraId="21F95805" w14:textId="3D1E6F00" w:rsidR="00B44E88" w:rsidRPr="004B3DF8" w:rsidRDefault="00B44E88" w:rsidP="00EA1A13">
      <w:pPr>
        <w:pStyle w:val="SingleTxtG"/>
        <w:ind w:firstLine="567"/>
        <w:rPr>
          <w:lang w:val="fr-FR"/>
        </w:rPr>
      </w:pPr>
      <w:r w:rsidRPr="004B3DF8">
        <w:rPr>
          <w:lang w:val="fr-FR"/>
        </w:rPr>
        <w:t>f)</w:t>
      </w:r>
      <w:r w:rsidRPr="004B3DF8">
        <w:rPr>
          <w:lang w:val="fr-FR"/>
        </w:rPr>
        <w:tab/>
        <w:t>Consigner toutes les arrestations dans un registre spécial, avec leur lieu, date et heure.</w:t>
      </w:r>
    </w:p>
    <w:p w14:paraId="75B286CA" w14:textId="429393EA" w:rsidR="00B44E88" w:rsidRPr="004B3DF8" w:rsidRDefault="00B44E88" w:rsidP="00F12F83">
      <w:pPr>
        <w:pStyle w:val="SingleTxtG"/>
        <w:rPr>
          <w:lang w:val="fr-FR"/>
        </w:rPr>
      </w:pPr>
      <w:r w:rsidRPr="004B3DF8">
        <w:rPr>
          <w:lang w:val="fr-FR"/>
        </w:rPr>
        <w:t>172.</w:t>
      </w:r>
      <w:r w:rsidRPr="004B3DF8">
        <w:rPr>
          <w:lang w:val="fr-FR"/>
        </w:rPr>
        <w:tab/>
        <w:t xml:space="preserve">Afin de garantir les droits des </w:t>
      </w:r>
      <w:r w:rsidRPr="003668C0">
        <w:rPr>
          <w:lang w:val="fr-FR"/>
        </w:rPr>
        <w:t>personnes LGB</w:t>
      </w:r>
      <w:r w:rsidR="003668C0" w:rsidRPr="003668C0">
        <w:rPr>
          <w:lang w:val="fr-FR"/>
        </w:rPr>
        <w:t>T</w:t>
      </w:r>
      <w:r w:rsidRPr="003668C0">
        <w:rPr>
          <w:lang w:val="fr-FR"/>
        </w:rPr>
        <w:t>I pendant</w:t>
      </w:r>
      <w:r w:rsidRPr="004B3DF8">
        <w:rPr>
          <w:lang w:val="fr-FR"/>
        </w:rPr>
        <w:t xml:space="preserve"> la fouille et la détention, le </w:t>
      </w:r>
      <w:r>
        <w:rPr>
          <w:lang w:val="fr-FR"/>
        </w:rPr>
        <w:t>Secrétariat d</w:t>
      </w:r>
      <w:r w:rsidR="00AA30BA">
        <w:rPr>
          <w:lang w:val="fr-FR"/>
        </w:rPr>
        <w:t>’</w:t>
      </w:r>
      <w:r>
        <w:rPr>
          <w:lang w:val="fr-FR"/>
        </w:rPr>
        <w:t xml:space="preserve">État aux </w:t>
      </w:r>
      <w:r w:rsidRPr="004B3DF8">
        <w:rPr>
          <w:lang w:val="fr-FR"/>
        </w:rPr>
        <w:t>droits de l</w:t>
      </w:r>
      <w:r w:rsidR="00AA30BA">
        <w:rPr>
          <w:lang w:val="fr-FR"/>
        </w:rPr>
        <w:t>’</w:t>
      </w:r>
      <w:r w:rsidRPr="004B3DF8">
        <w:rPr>
          <w:lang w:val="fr-FR"/>
        </w:rPr>
        <w:t>homme a élaboré le protocole relatif à la fouille et à la détention des personnes LGB</w:t>
      </w:r>
      <w:r w:rsidR="003668C0" w:rsidRPr="004B3DF8">
        <w:rPr>
          <w:lang w:val="fr-FR"/>
        </w:rPr>
        <w:t>T</w:t>
      </w:r>
      <w:r w:rsidRPr="004B3DF8">
        <w:rPr>
          <w:lang w:val="fr-FR"/>
        </w:rPr>
        <w:t>I, conformément au Code de procédure pénale et aux normes internationales, dans le respect de l</w:t>
      </w:r>
      <w:r w:rsidR="00AA30BA">
        <w:rPr>
          <w:lang w:val="fr-FR"/>
        </w:rPr>
        <w:t>’</w:t>
      </w:r>
      <w:r w:rsidRPr="004B3DF8">
        <w:rPr>
          <w:lang w:val="fr-FR"/>
        </w:rPr>
        <w:t>intégrité physique, du droit à la vie privée, de l</w:t>
      </w:r>
      <w:r w:rsidR="00AA30BA">
        <w:rPr>
          <w:lang w:val="fr-FR"/>
        </w:rPr>
        <w:t>’</w:t>
      </w:r>
      <w:r w:rsidRPr="004B3DF8">
        <w:rPr>
          <w:lang w:val="fr-FR"/>
        </w:rPr>
        <w:t>orientation sexuelle et de l</w:t>
      </w:r>
      <w:r w:rsidR="00AA30BA">
        <w:rPr>
          <w:lang w:val="fr-FR"/>
        </w:rPr>
        <w:t>’</w:t>
      </w:r>
      <w:r w:rsidRPr="004B3DF8">
        <w:rPr>
          <w:lang w:val="fr-FR"/>
        </w:rPr>
        <w:t>identité de genre. En outre, 600</w:t>
      </w:r>
      <w:r>
        <w:rPr>
          <w:lang w:val="fr-FR"/>
        </w:rPr>
        <w:t> </w:t>
      </w:r>
      <w:r w:rsidRPr="004B3DF8">
        <w:rPr>
          <w:lang w:val="fr-FR"/>
        </w:rPr>
        <w:t>fonctionnaires de l</w:t>
      </w:r>
      <w:r w:rsidR="00AA30BA">
        <w:rPr>
          <w:lang w:val="fr-FR"/>
        </w:rPr>
        <w:t>’</w:t>
      </w:r>
      <w:r w:rsidRPr="004B3DF8">
        <w:rPr>
          <w:lang w:val="fr-FR"/>
        </w:rPr>
        <w:t>Institut national pénitentiaire (419</w:t>
      </w:r>
      <w:r>
        <w:rPr>
          <w:lang w:val="fr-FR"/>
        </w:rPr>
        <w:t> </w:t>
      </w:r>
      <w:r w:rsidRPr="004B3DF8">
        <w:rPr>
          <w:lang w:val="fr-FR"/>
        </w:rPr>
        <w:t>hommes et 181</w:t>
      </w:r>
      <w:r>
        <w:rPr>
          <w:lang w:val="fr-FR"/>
        </w:rPr>
        <w:t> </w:t>
      </w:r>
      <w:r w:rsidRPr="004B3DF8">
        <w:rPr>
          <w:lang w:val="fr-FR"/>
        </w:rPr>
        <w:t>femmes) ont été sensibilisés et formés à la non</w:t>
      </w:r>
      <w:r w:rsidR="00E376F6">
        <w:rPr>
          <w:lang w:val="fr-FR"/>
        </w:rPr>
        <w:noBreakHyphen/>
      </w:r>
      <w:r w:rsidRPr="004B3DF8">
        <w:rPr>
          <w:lang w:val="fr-FR"/>
        </w:rPr>
        <w:t xml:space="preserve">discrimination et au traitement différencié des personnes </w:t>
      </w:r>
      <w:r>
        <w:rPr>
          <w:lang w:val="fr-FR"/>
        </w:rPr>
        <w:t>détenues</w:t>
      </w:r>
      <w:r w:rsidRPr="004B3DF8">
        <w:rPr>
          <w:lang w:val="fr-FR"/>
        </w:rPr>
        <w:t xml:space="preserve"> en situation de vulnérabilité et 40</w:t>
      </w:r>
      <w:r>
        <w:rPr>
          <w:lang w:val="fr-FR"/>
        </w:rPr>
        <w:t> </w:t>
      </w:r>
      <w:r w:rsidRPr="004B3DF8">
        <w:rPr>
          <w:lang w:val="fr-FR"/>
        </w:rPr>
        <w:t>fonctionnaires ont suivi une conférence en ligne sur la mise en place d</w:t>
      </w:r>
      <w:r w:rsidR="00AA30BA">
        <w:rPr>
          <w:lang w:val="fr-FR"/>
        </w:rPr>
        <w:t>’</w:t>
      </w:r>
      <w:r w:rsidRPr="004B3DF8">
        <w:rPr>
          <w:lang w:val="fr-FR"/>
        </w:rPr>
        <w:t>une culture favorisant la paix, les droits de l</w:t>
      </w:r>
      <w:r w:rsidR="00AA30BA">
        <w:rPr>
          <w:lang w:val="fr-FR"/>
        </w:rPr>
        <w:t>’</w:t>
      </w:r>
      <w:r w:rsidRPr="004B3DF8">
        <w:rPr>
          <w:lang w:val="fr-FR"/>
        </w:rPr>
        <w:t>homme et la prévention de la discrimination.</w:t>
      </w:r>
      <w:bookmarkEnd w:id="101"/>
    </w:p>
    <w:p w14:paraId="5CE9DE74" w14:textId="6B44B09A" w:rsidR="00B44E88" w:rsidRPr="004B3DF8" w:rsidRDefault="00B44E88" w:rsidP="00E376F6">
      <w:pPr>
        <w:pStyle w:val="SingleTxtG"/>
        <w:keepNext/>
        <w:keepLines/>
        <w:rPr>
          <w:lang w:val="fr-FR"/>
        </w:rPr>
      </w:pPr>
      <w:bookmarkStart w:id="103" w:name="_Hlk86400491"/>
      <w:r w:rsidRPr="004B3DF8">
        <w:rPr>
          <w:lang w:val="fr-FR"/>
        </w:rPr>
        <w:lastRenderedPageBreak/>
        <w:t>173.</w:t>
      </w:r>
      <w:r w:rsidRPr="004B3DF8">
        <w:rPr>
          <w:lang w:val="fr-FR"/>
        </w:rPr>
        <w:tab/>
        <w:t>En 2020, le CICR a formé 71</w:t>
      </w:r>
      <w:r>
        <w:rPr>
          <w:lang w:val="fr-FR"/>
        </w:rPr>
        <w:t> </w:t>
      </w:r>
      <w:r w:rsidRPr="004B3DF8">
        <w:rPr>
          <w:lang w:val="fr-FR"/>
        </w:rPr>
        <w:t>fonctionnaires, dont des médecins, des juges d</w:t>
      </w:r>
      <w:r w:rsidR="00AA30BA">
        <w:rPr>
          <w:lang w:val="fr-FR"/>
        </w:rPr>
        <w:t>’</w:t>
      </w:r>
      <w:r w:rsidRPr="004B3DF8">
        <w:rPr>
          <w:lang w:val="fr-FR"/>
        </w:rPr>
        <w:t xml:space="preserve">application des peines, des défenseurs publics, des membres des conseils locaux de prévention du Comité national pour la prévention de la torture et autres traitements cruels, inhumains ou dégradants, des forces armées et de la </w:t>
      </w:r>
      <w:r>
        <w:rPr>
          <w:lang w:val="fr-FR"/>
        </w:rPr>
        <w:t>P</w:t>
      </w:r>
      <w:r w:rsidRPr="004B3DF8">
        <w:rPr>
          <w:lang w:val="fr-FR"/>
        </w:rPr>
        <w:t>olice nationale, à la prise en charge médicale pendant les premières heures de détention.</w:t>
      </w:r>
    </w:p>
    <w:p w14:paraId="1307F7B6" w14:textId="30F8E524" w:rsidR="00B44E88" w:rsidRPr="004B3DF8" w:rsidRDefault="00B44E88" w:rsidP="00F12F83">
      <w:pPr>
        <w:pStyle w:val="SingleTxtG"/>
        <w:rPr>
          <w:lang w:val="fr-FR"/>
        </w:rPr>
      </w:pPr>
      <w:r w:rsidRPr="004B3DF8">
        <w:rPr>
          <w:lang w:val="fr-FR"/>
        </w:rPr>
        <w:t>174.</w:t>
      </w:r>
      <w:r w:rsidRPr="004B3DF8">
        <w:rPr>
          <w:lang w:val="fr-FR"/>
        </w:rPr>
        <w:tab/>
        <w:t xml:space="preserve">La </w:t>
      </w:r>
      <w:r>
        <w:rPr>
          <w:lang w:val="fr-FR"/>
        </w:rPr>
        <w:t>P</w:t>
      </w:r>
      <w:r w:rsidRPr="004B3DF8">
        <w:rPr>
          <w:lang w:val="fr-FR"/>
        </w:rPr>
        <w:t>olice nationale garantit l</w:t>
      </w:r>
      <w:r w:rsidR="00AA30BA">
        <w:rPr>
          <w:lang w:val="fr-FR"/>
        </w:rPr>
        <w:t>’</w:t>
      </w:r>
      <w:r w:rsidRPr="004B3DF8">
        <w:rPr>
          <w:lang w:val="fr-FR"/>
        </w:rPr>
        <w:t>accès aux lieux de détention à diverses institutions, dont le ministère public, le Commissariat national aux droits de l</w:t>
      </w:r>
      <w:r w:rsidR="00AA30BA">
        <w:rPr>
          <w:lang w:val="fr-FR"/>
        </w:rPr>
        <w:t>’</w:t>
      </w:r>
      <w:r w:rsidRPr="004B3DF8">
        <w:rPr>
          <w:lang w:val="fr-FR"/>
        </w:rPr>
        <w:t>homme, le Comité national pour la prévention de la torture et autres traitements cruels, inhumains ou dégradants et les organisations de la société civile, afin qu</w:t>
      </w:r>
      <w:r w:rsidR="00AA30BA">
        <w:rPr>
          <w:lang w:val="fr-FR"/>
        </w:rPr>
        <w:t>’</w:t>
      </w:r>
      <w:r w:rsidRPr="004B3DF8">
        <w:rPr>
          <w:lang w:val="fr-FR"/>
        </w:rPr>
        <w:t>elles puissent exercer sans entrave leur fonction de contrôle du traitement réservé aux personnes arrêtées et détenues et de leurs conditions de détention.</w:t>
      </w:r>
    </w:p>
    <w:p w14:paraId="33B6C65A" w14:textId="74E4FEAD" w:rsidR="00B44E88" w:rsidRPr="004B3DF8" w:rsidRDefault="00B44E88" w:rsidP="00F12F83">
      <w:pPr>
        <w:pStyle w:val="SingleTxtG"/>
        <w:rPr>
          <w:lang w:val="fr-FR"/>
        </w:rPr>
      </w:pPr>
      <w:r w:rsidRPr="004B3DF8">
        <w:rPr>
          <w:lang w:val="fr-FR"/>
        </w:rPr>
        <w:t>175.</w:t>
      </w:r>
      <w:r w:rsidRPr="004B3DF8">
        <w:rPr>
          <w:lang w:val="fr-FR"/>
        </w:rPr>
        <w:tab/>
        <w:t>Le Comité national pour la prévention de la torture et autres traitements cruels, inhumains ou dégradants et le Commissariat national aux droits de l</w:t>
      </w:r>
      <w:r w:rsidR="00AA30BA">
        <w:rPr>
          <w:lang w:val="fr-FR"/>
        </w:rPr>
        <w:t>’</w:t>
      </w:r>
      <w:r w:rsidRPr="004B3DF8">
        <w:rPr>
          <w:lang w:val="fr-FR"/>
        </w:rPr>
        <w:t>homme visitent régulièrement les lieux de détention et de privation de liberté pour contrôler le traitement réservé aux détenus et faire des recommandations aux autorités pénitentiaires. Ils visitent également les postes de police pour contrôler le respect des garanties pendant les premières heures de détention, les conditions de détention et le traitement différencié dont doivent bénéficier les personnes vulnérables.</w:t>
      </w:r>
      <w:bookmarkStart w:id="104" w:name="_Hlk85623696"/>
      <w:bookmarkEnd w:id="104"/>
    </w:p>
    <w:bookmarkEnd w:id="103"/>
    <w:p w14:paraId="05E43E3F" w14:textId="156DD108" w:rsidR="00B44E88" w:rsidRPr="004B3DF8" w:rsidRDefault="00B44E88" w:rsidP="00F12F83">
      <w:pPr>
        <w:pStyle w:val="SingleTxtG"/>
        <w:rPr>
          <w:lang w:val="fr-FR"/>
        </w:rPr>
      </w:pPr>
      <w:r w:rsidRPr="004B3DF8">
        <w:rPr>
          <w:lang w:val="fr-FR"/>
        </w:rPr>
        <w:t>176.</w:t>
      </w:r>
      <w:r w:rsidRPr="004B3DF8">
        <w:rPr>
          <w:lang w:val="fr-FR"/>
        </w:rPr>
        <w:tab/>
        <w:t>Afin de promouvoir la mise en œuvre des Règles de Bangkok, le Comité national pour la prévention de la torture et autres traitements cruels, inhumains ou dégradants a mis au point une campagne soutenue par l</w:t>
      </w:r>
      <w:r w:rsidR="00AA30BA">
        <w:rPr>
          <w:lang w:val="fr-FR"/>
        </w:rPr>
        <w:t>’</w:t>
      </w:r>
      <w:r w:rsidRPr="004B3DF8">
        <w:rPr>
          <w:lang w:val="fr-FR"/>
        </w:rPr>
        <w:t>Association pour la prévention de la torture.</w:t>
      </w:r>
    </w:p>
    <w:p w14:paraId="2034984F" w14:textId="24CFB644" w:rsidR="00B44E88" w:rsidRPr="004B3DF8" w:rsidRDefault="00B44E88" w:rsidP="00F12F83">
      <w:pPr>
        <w:pStyle w:val="SingleTxtG"/>
        <w:rPr>
          <w:lang w:val="fr-FR"/>
        </w:rPr>
      </w:pPr>
      <w:r w:rsidRPr="004B3DF8">
        <w:rPr>
          <w:lang w:val="fr-FR"/>
        </w:rPr>
        <w:t>177.</w:t>
      </w:r>
      <w:r w:rsidRPr="004B3DF8">
        <w:rPr>
          <w:lang w:val="fr-FR"/>
        </w:rPr>
        <w:tab/>
        <w:t>Concernant l</w:t>
      </w:r>
      <w:r w:rsidR="00AA30BA">
        <w:rPr>
          <w:lang w:val="fr-FR"/>
        </w:rPr>
        <w:t>’</w:t>
      </w:r>
      <w:r w:rsidRPr="004B3DF8">
        <w:rPr>
          <w:lang w:val="fr-FR"/>
        </w:rPr>
        <w:t>enregistrement des détenus, l</w:t>
      </w:r>
      <w:r w:rsidR="00AA30BA">
        <w:rPr>
          <w:lang w:val="fr-FR"/>
        </w:rPr>
        <w:t>’</w:t>
      </w:r>
      <w:r w:rsidRPr="004B3DF8">
        <w:rPr>
          <w:lang w:val="fr-FR"/>
        </w:rPr>
        <w:t>Institut national pénitentiaire tient à jour les registres officiels et dossiers actualisés, ainsi que la base de données de la population pénitentiaire.</w:t>
      </w:r>
    </w:p>
    <w:p w14:paraId="1CC3C2A1" w14:textId="475B8BAE" w:rsidR="00B44E88" w:rsidRPr="004B3DF8" w:rsidRDefault="00B44E88" w:rsidP="00F12F83">
      <w:pPr>
        <w:pStyle w:val="SingleTxtG"/>
        <w:rPr>
          <w:lang w:val="fr-FR"/>
        </w:rPr>
      </w:pPr>
      <w:r w:rsidRPr="004B3DF8">
        <w:rPr>
          <w:lang w:val="fr-FR"/>
        </w:rPr>
        <w:t>178.</w:t>
      </w:r>
      <w:r w:rsidRPr="004B3DF8">
        <w:rPr>
          <w:lang w:val="fr-FR"/>
        </w:rPr>
        <w:tab/>
        <w:t>En 2019, avec l</w:t>
      </w:r>
      <w:r w:rsidR="00AA30BA">
        <w:rPr>
          <w:lang w:val="fr-FR"/>
        </w:rPr>
        <w:t>’</w:t>
      </w:r>
      <w:r w:rsidRPr="004B3DF8">
        <w:rPr>
          <w:lang w:val="fr-FR"/>
        </w:rPr>
        <w:t>appui du CICR, le système de dossiers pénitentiaires numériques a été mis en place dans 10</w:t>
      </w:r>
      <w:r>
        <w:rPr>
          <w:lang w:val="fr-FR"/>
        </w:rPr>
        <w:t> </w:t>
      </w:r>
      <w:r w:rsidRPr="004B3DF8">
        <w:rPr>
          <w:lang w:val="fr-FR"/>
        </w:rPr>
        <w:t>établissements pénitentiaires. Ce registre pénitentiaire national permet de gérer les dossiers pénitentiaires et les services (statut des détenus, santé et aménagements du régime pénitentiaire). Il fournit des informations précises et fiables</w:t>
      </w:r>
      <w:r>
        <w:rPr>
          <w:lang w:val="fr-FR"/>
        </w:rPr>
        <w:t>,</w:t>
      </w:r>
      <w:r w:rsidRPr="004B3DF8">
        <w:rPr>
          <w:lang w:val="fr-FR"/>
        </w:rPr>
        <w:t xml:space="preserve"> ainsi que des données statistiques permettant d</w:t>
      </w:r>
      <w:r w:rsidR="00AA30BA">
        <w:rPr>
          <w:lang w:val="fr-FR"/>
        </w:rPr>
        <w:t>’</w:t>
      </w:r>
      <w:r w:rsidRPr="004B3DF8">
        <w:rPr>
          <w:lang w:val="fr-FR"/>
        </w:rPr>
        <w:t>améliorer la prise de décisions.</w:t>
      </w:r>
    </w:p>
    <w:p w14:paraId="1D0E493F" w14:textId="0B2FEF52" w:rsidR="00B44E88" w:rsidRPr="004B3DF8" w:rsidRDefault="00B44E88" w:rsidP="00F12F83">
      <w:pPr>
        <w:pStyle w:val="SingleTxtG"/>
        <w:rPr>
          <w:lang w:val="fr-FR"/>
        </w:rPr>
      </w:pPr>
      <w:r w:rsidRPr="004B3DF8">
        <w:rPr>
          <w:lang w:val="fr-FR"/>
        </w:rPr>
        <w:t>179.</w:t>
      </w:r>
      <w:r w:rsidRPr="004B3DF8">
        <w:rPr>
          <w:lang w:val="fr-FR"/>
        </w:rPr>
        <w:tab/>
        <w:t>L</w:t>
      </w:r>
      <w:r w:rsidR="00AA30BA">
        <w:rPr>
          <w:lang w:val="fr-FR"/>
        </w:rPr>
        <w:t>’</w:t>
      </w:r>
      <w:r w:rsidRPr="004B3DF8">
        <w:rPr>
          <w:lang w:val="fr-FR"/>
        </w:rPr>
        <w:t>article</w:t>
      </w:r>
      <w:r>
        <w:rPr>
          <w:lang w:val="fr-FR"/>
        </w:rPr>
        <w:t> </w:t>
      </w:r>
      <w:r w:rsidRPr="004B3DF8">
        <w:rPr>
          <w:lang w:val="fr-FR"/>
        </w:rPr>
        <w:t>324 du règlement d</w:t>
      </w:r>
      <w:r w:rsidR="00AA30BA">
        <w:rPr>
          <w:lang w:val="fr-FR"/>
        </w:rPr>
        <w:t>’</w:t>
      </w:r>
      <w:r w:rsidRPr="004B3DF8">
        <w:rPr>
          <w:lang w:val="fr-FR"/>
        </w:rPr>
        <w:t>application de la loi relative au système pénitentiaire dispose que les fonctionnaires responsables des dossiers, des registres et des fichiers pénitentiaires sont tenus de garantir la sécurité des données et des informations qu</w:t>
      </w:r>
      <w:r w:rsidR="00AA30BA">
        <w:rPr>
          <w:lang w:val="fr-FR"/>
        </w:rPr>
        <w:t>’</w:t>
      </w:r>
      <w:r w:rsidRPr="004B3DF8">
        <w:rPr>
          <w:lang w:val="fr-FR"/>
        </w:rPr>
        <w:t>ils contiennent, afin d</w:t>
      </w:r>
      <w:r w:rsidR="00AA30BA">
        <w:rPr>
          <w:lang w:val="fr-FR"/>
        </w:rPr>
        <w:t>’</w:t>
      </w:r>
      <w:r w:rsidRPr="004B3DF8">
        <w:rPr>
          <w:lang w:val="fr-FR"/>
        </w:rPr>
        <w:t>assurer la confidentialité nécessaire, même après que la personne détenue a exécuté sa peine.</w:t>
      </w:r>
    </w:p>
    <w:bookmarkEnd w:id="102"/>
    <w:p w14:paraId="481CB68D" w14:textId="0EFFE5B2" w:rsidR="00B44E88" w:rsidRPr="004B3DF8" w:rsidRDefault="00B44E88" w:rsidP="00F12F83">
      <w:pPr>
        <w:pStyle w:val="SingleTxtG"/>
        <w:rPr>
          <w:color w:val="000000"/>
          <w:shd w:val="clear" w:color="auto" w:fill="FFFFFF"/>
          <w:lang w:val="fr-FR"/>
        </w:rPr>
      </w:pPr>
      <w:r w:rsidRPr="004B3DF8">
        <w:rPr>
          <w:lang w:val="fr-FR"/>
        </w:rPr>
        <w:t>180.</w:t>
      </w:r>
      <w:r w:rsidRPr="004B3DF8">
        <w:rPr>
          <w:lang w:val="fr-FR"/>
        </w:rPr>
        <w:tab/>
      </w:r>
      <w:r w:rsidRPr="004B3DF8">
        <w:rPr>
          <w:i/>
          <w:iCs/>
          <w:lang w:val="fr-FR"/>
        </w:rPr>
        <w:t>Concernant la recommandation formulée au paragraphe</w:t>
      </w:r>
      <w:r>
        <w:rPr>
          <w:i/>
          <w:iCs/>
          <w:lang w:val="fr-FR"/>
        </w:rPr>
        <w:t> </w:t>
      </w:r>
      <w:r w:rsidRPr="004B3DF8">
        <w:rPr>
          <w:i/>
          <w:iCs/>
          <w:lang w:val="fr-FR"/>
        </w:rPr>
        <w:t>35 des observations finales</w:t>
      </w:r>
      <w:r w:rsidRPr="004B3DF8">
        <w:rPr>
          <w:lang w:val="fr-FR"/>
        </w:rPr>
        <w:t>, les mesures suivantes ont été prises par le pouvoir judici</w:t>
      </w:r>
      <w:r>
        <w:rPr>
          <w:lang w:val="fr-FR"/>
        </w:rPr>
        <w:t>a</w:t>
      </w:r>
      <w:r w:rsidRPr="004B3DF8">
        <w:rPr>
          <w:lang w:val="fr-FR"/>
        </w:rPr>
        <w:t>ire afin de protéger l</w:t>
      </w:r>
      <w:r w:rsidR="00AA30BA">
        <w:rPr>
          <w:lang w:val="fr-FR"/>
        </w:rPr>
        <w:t>’</w:t>
      </w:r>
      <w:r w:rsidRPr="004B3DF8">
        <w:rPr>
          <w:lang w:val="fr-FR"/>
        </w:rPr>
        <w:t>autonomie, l</w:t>
      </w:r>
      <w:r w:rsidR="00AA30BA">
        <w:rPr>
          <w:lang w:val="fr-FR"/>
        </w:rPr>
        <w:t>’</w:t>
      </w:r>
      <w:r w:rsidRPr="004B3DF8">
        <w:rPr>
          <w:lang w:val="fr-FR"/>
        </w:rPr>
        <w:t>indépendance et l</w:t>
      </w:r>
      <w:r w:rsidR="00AA30BA">
        <w:rPr>
          <w:lang w:val="fr-FR"/>
        </w:rPr>
        <w:t>’</w:t>
      </w:r>
      <w:r w:rsidRPr="004B3DF8">
        <w:rPr>
          <w:lang w:val="fr-FR"/>
        </w:rPr>
        <w:t>impartialité des juges et des magistrats :</w:t>
      </w:r>
    </w:p>
    <w:p w14:paraId="10940FB3" w14:textId="6753F152" w:rsidR="00B44E88" w:rsidRPr="004B3DF8" w:rsidRDefault="00B44E88" w:rsidP="00EA1A13">
      <w:pPr>
        <w:pStyle w:val="SingleTxtG"/>
        <w:ind w:firstLine="567"/>
        <w:rPr>
          <w:color w:val="000000"/>
          <w:shd w:val="clear" w:color="auto" w:fill="FFFFFF"/>
          <w:lang w:val="fr-FR"/>
        </w:rPr>
      </w:pPr>
      <w:r w:rsidRPr="004B3DF8">
        <w:rPr>
          <w:lang w:val="fr-FR"/>
        </w:rPr>
        <w:t>a)</w:t>
      </w:r>
      <w:r w:rsidRPr="004B3DF8">
        <w:rPr>
          <w:lang w:val="fr-FR"/>
        </w:rPr>
        <w:tab/>
        <w:t>Modification de la loi relative à la protection spéciale des fonctionnaires et anciens fonctionnaires en situation de risque extraordinaire</w:t>
      </w:r>
      <w:r w:rsidRPr="00C84328">
        <w:rPr>
          <w:rStyle w:val="Appelnotedebasdep"/>
        </w:rPr>
        <w:footnoteReference w:id="147"/>
      </w:r>
      <w:r w:rsidRPr="004B3DF8">
        <w:rPr>
          <w:lang w:val="fr-FR"/>
        </w:rPr>
        <w:t xml:space="preserve"> visant à élargir la liste des fonctionnaires et anciens fonctionnaires qui peuvent bénéficier d</w:t>
      </w:r>
      <w:r w:rsidR="00AA30BA">
        <w:rPr>
          <w:lang w:val="fr-FR"/>
        </w:rPr>
        <w:t>’</w:t>
      </w:r>
      <w:r w:rsidRPr="004B3DF8">
        <w:rPr>
          <w:lang w:val="fr-FR"/>
        </w:rPr>
        <w:t>une protection spéciale en raison des risques liés à l</w:t>
      </w:r>
      <w:r w:rsidR="00AA30BA">
        <w:rPr>
          <w:lang w:val="fr-FR"/>
        </w:rPr>
        <w:t>’</w:t>
      </w:r>
      <w:r w:rsidRPr="004B3DF8">
        <w:rPr>
          <w:lang w:val="fr-FR"/>
        </w:rPr>
        <w:t>exercice de leurs fonctions</w:t>
      </w:r>
      <w:r w:rsidRPr="00C84328">
        <w:rPr>
          <w:rStyle w:val="Appelnotedebasdep"/>
        </w:rPr>
        <w:footnoteReference w:id="148"/>
      </w:r>
      <w:r>
        <w:rPr>
          <w:lang w:val="fr-FR"/>
        </w:rPr>
        <w:t> </w:t>
      </w:r>
      <w:r w:rsidRPr="004B3DF8">
        <w:rPr>
          <w:lang w:val="fr-FR"/>
        </w:rPr>
        <w:t>;</w:t>
      </w:r>
    </w:p>
    <w:p w14:paraId="1B2AFCA7" w14:textId="197E68F2" w:rsidR="00B44E88" w:rsidRPr="004B3DF8" w:rsidRDefault="00B44E88" w:rsidP="00EA1A13">
      <w:pPr>
        <w:pStyle w:val="SingleTxtG"/>
        <w:ind w:firstLine="567"/>
        <w:rPr>
          <w:color w:val="000000"/>
          <w:shd w:val="clear" w:color="auto" w:fill="FFFFFF"/>
          <w:lang w:val="fr-FR"/>
        </w:rPr>
      </w:pPr>
      <w:r w:rsidRPr="004B3DF8">
        <w:rPr>
          <w:lang w:val="fr-FR"/>
        </w:rPr>
        <w:t>b)</w:t>
      </w:r>
      <w:r w:rsidRPr="004B3DF8">
        <w:rPr>
          <w:lang w:val="fr-FR"/>
        </w:rPr>
        <w:tab/>
        <w:t>Adoption du règlement relatif à l</w:t>
      </w:r>
      <w:r w:rsidR="00AA30BA">
        <w:rPr>
          <w:lang w:val="fr-FR"/>
        </w:rPr>
        <w:t>’</w:t>
      </w:r>
      <w:r w:rsidRPr="004B3DF8">
        <w:rPr>
          <w:lang w:val="fr-FR"/>
        </w:rPr>
        <w:t>Inspection générale du pouvoir judiciaire</w:t>
      </w:r>
      <w:r w:rsidRPr="00C84328">
        <w:rPr>
          <w:rStyle w:val="Appelnotedebasdep"/>
        </w:rPr>
        <w:footnoteReference w:id="149"/>
      </w:r>
      <w:r w:rsidRPr="004B3DF8">
        <w:rPr>
          <w:lang w:val="fr-FR"/>
        </w:rPr>
        <w:t>.</w:t>
      </w:r>
    </w:p>
    <w:p w14:paraId="5B2B561A" w14:textId="77777777" w:rsidR="00B44E88" w:rsidRPr="004B3DF8" w:rsidRDefault="00B44E88" w:rsidP="00F12F83">
      <w:pPr>
        <w:pStyle w:val="SingleTxtG"/>
        <w:rPr>
          <w:lang w:val="fr-FR"/>
        </w:rPr>
      </w:pPr>
      <w:r w:rsidRPr="004B3DF8">
        <w:rPr>
          <w:lang w:val="fr-FR"/>
        </w:rPr>
        <w:t>181.</w:t>
      </w:r>
      <w:r w:rsidRPr="004B3DF8">
        <w:rPr>
          <w:lang w:val="fr-FR"/>
        </w:rPr>
        <w:tab/>
        <w:t>Afin de garantir la sécurité des juges, des procureurs et des autres parties à la procédure, les audiences à distance ou visioconférences dans le cadre de la procédure pénale ont été autorisées en 2017</w:t>
      </w:r>
      <w:r w:rsidRPr="00C84328">
        <w:rPr>
          <w:rStyle w:val="Appelnotedebasdep"/>
        </w:rPr>
        <w:footnoteReference w:id="150"/>
      </w:r>
      <w:r w:rsidRPr="004B3DF8">
        <w:rPr>
          <w:lang w:val="fr-FR"/>
        </w:rPr>
        <w:t>.</w:t>
      </w:r>
    </w:p>
    <w:p w14:paraId="28930F92" w14:textId="77777777" w:rsidR="00B44E88" w:rsidRPr="004B3DF8" w:rsidRDefault="00B44E88" w:rsidP="00F12F83">
      <w:pPr>
        <w:pStyle w:val="SingleTxtG"/>
        <w:rPr>
          <w:lang w:val="fr-FR"/>
        </w:rPr>
      </w:pPr>
      <w:r w:rsidRPr="004B3DF8">
        <w:rPr>
          <w:lang w:val="fr-FR"/>
        </w:rPr>
        <w:t>182.</w:t>
      </w:r>
      <w:r w:rsidRPr="004B3DF8">
        <w:rPr>
          <w:lang w:val="fr-FR"/>
        </w:rPr>
        <w:tab/>
        <w:t>Un budget de 2</w:t>
      </w:r>
      <w:r>
        <w:rPr>
          <w:lang w:val="fr-FR"/>
        </w:rPr>
        <w:t> </w:t>
      </w:r>
      <w:r w:rsidRPr="004B3DF8">
        <w:rPr>
          <w:lang w:val="fr-FR"/>
        </w:rPr>
        <w:t>724</w:t>
      </w:r>
      <w:r>
        <w:rPr>
          <w:lang w:val="fr-FR"/>
        </w:rPr>
        <w:t> </w:t>
      </w:r>
      <w:r w:rsidRPr="004B3DF8">
        <w:rPr>
          <w:lang w:val="fr-FR"/>
        </w:rPr>
        <w:t>882</w:t>
      </w:r>
      <w:r>
        <w:rPr>
          <w:lang w:val="fr-FR"/>
        </w:rPr>
        <w:t> </w:t>
      </w:r>
      <w:r w:rsidRPr="004B3DF8">
        <w:rPr>
          <w:lang w:val="fr-FR"/>
        </w:rPr>
        <w:t>804</w:t>
      </w:r>
      <w:r>
        <w:rPr>
          <w:lang w:val="fr-FR"/>
        </w:rPr>
        <w:t> </w:t>
      </w:r>
      <w:r w:rsidRPr="004B3DF8">
        <w:rPr>
          <w:lang w:val="fr-FR"/>
        </w:rPr>
        <w:t>lempiras a été alloué au pouvoir judiciaire pour 2021</w:t>
      </w:r>
      <w:r w:rsidRPr="00C84328">
        <w:rPr>
          <w:rStyle w:val="Appelnotedebasdep"/>
        </w:rPr>
        <w:footnoteReference w:id="151"/>
      </w:r>
      <w:r w:rsidRPr="004B3DF8">
        <w:rPr>
          <w:lang w:val="fr-FR"/>
        </w:rPr>
        <w:t>.</w:t>
      </w:r>
    </w:p>
    <w:p w14:paraId="2CC90BA3" w14:textId="1BF0483D" w:rsidR="00B44E88" w:rsidRPr="004B3DF8" w:rsidRDefault="00B44E88" w:rsidP="00F12F83">
      <w:pPr>
        <w:pStyle w:val="SingleTxtG"/>
        <w:rPr>
          <w:lang w:val="fr-FR"/>
        </w:rPr>
      </w:pPr>
      <w:r w:rsidRPr="004B3DF8">
        <w:rPr>
          <w:lang w:val="fr-FR"/>
        </w:rPr>
        <w:lastRenderedPageBreak/>
        <w:t>183.</w:t>
      </w:r>
      <w:r w:rsidRPr="004B3DF8">
        <w:rPr>
          <w:lang w:val="fr-FR"/>
        </w:rPr>
        <w:tab/>
        <w:t>En 2021, l</w:t>
      </w:r>
      <w:r w:rsidR="00AA30BA">
        <w:rPr>
          <w:lang w:val="fr-FR"/>
        </w:rPr>
        <w:t>’</w:t>
      </w:r>
      <w:r w:rsidRPr="004B3DF8">
        <w:rPr>
          <w:lang w:val="fr-FR"/>
        </w:rPr>
        <w:t>École de la magistrature et l</w:t>
      </w:r>
      <w:r w:rsidR="00AA30BA">
        <w:rPr>
          <w:lang w:val="fr-FR"/>
        </w:rPr>
        <w:t>’</w:t>
      </w:r>
      <w:r w:rsidRPr="004B3DF8">
        <w:rPr>
          <w:lang w:val="fr-FR"/>
        </w:rPr>
        <w:t>Unité de gestion de la qualité du pouvoir judiciaire, en collaboration avec l</w:t>
      </w:r>
      <w:r w:rsidR="00AA30BA">
        <w:rPr>
          <w:lang w:val="fr-FR"/>
        </w:rPr>
        <w:t>’</w:t>
      </w:r>
      <w:r w:rsidRPr="004B3DF8">
        <w:rPr>
          <w:lang w:val="fr-FR"/>
        </w:rPr>
        <w:t>Université polytechnique du Honduras, ont dispensé des programmes de formation et de perfectionnement, tels que le diplôme de gestion de la qualité destiné aux agents des services judiciaires et l</w:t>
      </w:r>
      <w:r w:rsidR="00AA30BA">
        <w:rPr>
          <w:lang w:val="fr-FR"/>
        </w:rPr>
        <w:t>’</w:t>
      </w:r>
      <w:r w:rsidRPr="004B3DF8">
        <w:rPr>
          <w:lang w:val="fr-FR"/>
        </w:rPr>
        <w:t>atelier Dialogues pour la construction d</w:t>
      </w:r>
      <w:r w:rsidR="00AA30BA">
        <w:rPr>
          <w:lang w:val="fr-FR"/>
        </w:rPr>
        <w:t>’</w:t>
      </w:r>
      <w:r w:rsidRPr="004B3DF8">
        <w:rPr>
          <w:lang w:val="fr-FR"/>
        </w:rPr>
        <w:t>une justice ouverte au Honduras, dans le cadre du projet de renforcement de l</w:t>
      </w:r>
      <w:r w:rsidR="00AA30BA">
        <w:rPr>
          <w:lang w:val="fr-FR"/>
        </w:rPr>
        <w:t>’</w:t>
      </w:r>
      <w:r w:rsidRPr="004B3DF8">
        <w:rPr>
          <w:lang w:val="fr-FR"/>
        </w:rPr>
        <w:t>état de droit dans le triangle Nord d</w:t>
      </w:r>
      <w:r w:rsidR="00AA30BA">
        <w:rPr>
          <w:lang w:val="fr-FR"/>
        </w:rPr>
        <w:t>’</w:t>
      </w:r>
      <w:r w:rsidRPr="004B3DF8">
        <w:rPr>
          <w:lang w:val="fr-FR"/>
        </w:rPr>
        <w:t>Amérique centrale, avec le soutien de l</w:t>
      </w:r>
      <w:r w:rsidR="00AA30BA">
        <w:rPr>
          <w:lang w:val="fr-FR"/>
        </w:rPr>
        <w:t>’</w:t>
      </w:r>
      <w:r w:rsidRPr="004B3DF8">
        <w:rPr>
          <w:lang w:val="fr-FR"/>
        </w:rPr>
        <w:t>Agence allemande de coopération internationale.</w:t>
      </w:r>
    </w:p>
    <w:p w14:paraId="37D03D83" w14:textId="0F45254A" w:rsidR="00B44E88" w:rsidRPr="004B3DF8" w:rsidRDefault="00B44E88" w:rsidP="00F12F83">
      <w:pPr>
        <w:pStyle w:val="SingleTxtG"/>
        <w:rPr>
          <w:lang w:val="fr-FR"/>
        </w:rPr>
      </w:pPr>
      <w:r w:rsidRPr="004B3DF8">
        <w:rPr>
          <w:lang w:val="fr-FR"/>
        </w:rPr>
        <w:t>184.</w:t>
      </w:r>
      <w:r w:rsidRPr="004B3DF8">
        <w:rPr>
          <w:lang w:val="fr-FR"/>
        </w:rPr>
        <w:tab/>
        <w:t>Dans le cadre du projet de justice ouverte ou de gouvernement ouvert, le pouvoir judiciaire, avec le soutien de l</w:t>
      </w:r>
      <w:r w:rsidR="00AA30BA">
        <w:rPr>
          <w:lang w:val="fr-FR"/>
        </w:rPr>
        <w:t>’</w:t>
      </w:r>
      <w:r w:rsidRPr="004B3DF8">
        <w:rPr>
          <w:lang w:val="fr-FR"/>
        </w:rPr>
        <w:t>Agence allemande de coopération internationale, défend la mise en place d</w:t>
      </w:r>
      <w:r w:rsidR="00AA30BA">
        <w:rPr>
          <w:lang w:val="fr-FR"/>
        </w:rPr>
        <w:t>’</w:t>
      </w:r>
      <w:r w:rsidRPr="004B3DF8">
        <w:rPr>
          <w:lang w:val="fr-FR"/>
        </w:rPr>
        <w:t>une politique de justice ouverte et intègre.</w:t>
      </w:r>
    </w:p>
    <w:p w14:paraId="4AD4A780" w14:textId="22F5DD7F" w:rsidR="00B44E88" w:rsidRPr="004B3DF8" w:rsidRDefault="00B44E88" w:rsidP="00F12F83">
      <w:pPr>
        <w:pStyle w:val="SingleTxtG"/>
        <w:rPr>
          <w:lang w:val="fr-FR"/>
        </w:rPr>
      </w:pPr>
      <w:r w:rsidRPr="004B3DF8">
        <w:rPr>
          <w:lang w:val="fr-FR"/>
        </w:rPr>
        <w:t>185.</w:t>
      </w:r>
      <w:r w:rsidRPr="004B3DF8">
        <w:rPr>
          <w:lang w:val="fr-FR"/>
        </w:rPr>
        <w:tab/>
        <w:t>Avec la participation de différents acteurs, notamment des consultants, des facilitateurs judiciaires, des organisations de la société civile et l</w:t>
      </w:r>
      <w:r w:rsidR="00AA30BA">
        <w:rPr>
          <w:lang w:val="fr-FR"/>
        </w:rPr>
        <w:t>’</w:t>
      </w:r>
      <w:r w:rsidRPr="004B3DF8">
        <w:rPr>
          <w:lang w:val="fr-FR"/>
        </w:rPr>
        <w:t>École nationale, l</w:t>
      </w:r>
      <w:r w:rsidR="00AA30BA">
        <w:rPr>
          <w:lang w:val="fr-FR"/>
        </w:rPr>
        <w:t>’</w:t>
      </w:r>
      <w:r w:rsidRPr="004B3DF8">
        <w:rPr>
          <w:lang w:val="fr-FR"/>
        </w:rPr>
        <w:t>organe technique du pouvoir judiciaire élabore le plan en faveur de l</w:t>
      </w:r>
      <w:r w:rsidR="00AA30BA">
        <w:rPr>
          <w:lang w:val="fr-FR"/>
        </w:rPr>
        <w:t>’</w:t>
      </w:r>
      <w:r w:rsidRPr="004B3DF8">
        <w:rPr>
          <w:lang w:val="fr-FR"/>
        </w:rPr>
        <w:t>intégrité de la justice, afin de prévenir la corruption, de renforcer la participation des citoyens et d</w:t>
      </w:r>
      <w:r w:rsidR="00AA30BA">
        <w:rPr>
          <w:lang w:val="fr-FR"/>
        </w:rPr>
        <w:t>’</w:t>
      </w:r>
      <w:r w:rsidRPr="004B3DF8">
        <w:rPr>
          <w:lang w:val="fr-FR"/>
        </w:rPr>
        <w:t>améliorer la sécurité juridique au niveau national</w:t>
      </w:r>
      <w:r w:rsidRPr="00C84328">
        <w:rPr>
          <w:rStyle w:val="Appelnotedebasdep"/>
        </w:rPr>
        <w:footnoteReference w:id="152"/>
      </w:r>
      <w:r w:rsidRPr="004B3DF8">
        <w:rPr>
          <w:lang w:val="fr-FR"/>
        </w:rPr>
        <w:t>.</w:t>
      </w:r>
    </w:p>
    <w:p w14:paraId="5B2ABC54" w14:textId="3A67710C" w:rsidR="00B44E88" w:rsidRPr="004B3DF8" w:rsidRDefault="00B44E88" w:rsidP="00F12F83">
      <w:pPr>
        <w:pStyle w:val="SingleTxtG"/>
        <w:rPr>
          <w:lang w:val="fr-FR"/>
        </w:rPr>
      </w:pPr>
      <w:r w:rsidRPr="004B3DF8">
        <w:rPr>
          <w:lang w:val="fr-FR"/>
        </w:rPr>
        <w:t>186.</w:t>
      </w:r>
      <w:r w:rsidRPr="004B3DF8">
        <w:rPr>
          <w:lang w:val="fr-FR"/>
        </w:rPr>
        <w:tab/>
        <w:t>Concernant la réglementation de la profession judiciaire et du Conseil de la magistrature, le pouvoir judiciaire a soumis en 2020 l</w:t>
      </w:r>
      <w:r w:rsidR="00AA30BA">
        <w:rPr>
          <w:lang w:val="fr-FR"/>
        </w:rPr>
        <w:t>’</w:t>
      </w:r>
      <w:r w:rsidRPr="004B3DF8">
        <w:rPr>
          <w:lang w:val="fr-FR"/>
        </w:rPr>
        <w:t>avant-projet de loi relative au Conseil de la magistrature à l</w:t>
      </w:r>
      <w:r w:rsidR="00AA30BA">
        <w:rPr>
          <w:lang w:val="fr-FR"/>
        </w:rPr>
        <w:t>’</w:t>
      </w:r>
      <w:r w:rsidRPr="004B3DF8">
        <w:rPr>
          <w:lang w:val="fr-FR"/>
        </w:rPr>
        <w:t>Assemblée plénière de la Cour suprême, pour avis et approbation</w:t>
      </w:r>
      <w:r w:rsidRPr="00C84328">
        <w:rPr>
          <w:rStyle w:val="Appelnotedebasdep"/>
        </w:rPr>
        <w:footnoteReference w:id="153"/>
      </w:r>
      <w:r w:rsidRPr="004B3DF8">
        <w:rPr>
          <w:lang w:val="fr-FR"/>
        </w:rPr>
        <w:t>.</w:t>
      </w:r>
    </w:p>
    <w:p w14:paraId="1187D2C3" w14:textId="028F4239" w:rsidR="00B44E88" w:rsidRPr="004B3DF8" w:rsidRDefault="00B44E88" w:rsidP="00F12F83">
      <w:pPr>
        <w:pStyle w:val="SingleTxtG"/>
        <w:rPr>
          <w:lang w:val="fr-FR"/>
        </w:rPr>
      </w:pPr>
      <w:r w:rsidRPr="004B3DF8">
        <w:rPr>
          <w:lang w:val="fr-FR"/>
        </w:rPr>
        <w:t>187.</w:t>
      </w:r>
      <w:r w:rsidRPr="004B3DF8">
        <w:rPr>
          <w:lang w:val="fr-FR"/>
        </w:rPr>
        <w:tab/>
        <w:t>Du 16 au 22</w:t>
      </w:r>
      <w:r>
        <w:rPr>
          <w:lang w:val="fr-FR"/>
        </w:rPr>
        <w:t> </w:t>
      </w:r>
      <w:r w:rsidRPr="004B3DF8">
        <w:rPr>
          <w:lang w:val="fr-FR"/>
        </w:rPr>
        <w:t>août 2019, M.</w:t>
      </w:r>
      <w:r>
        <w:rPr>
          <w:lang w:val="fr-FR"/>
        </w:rPr>
        <w:t> </w:t>
      </w:r>
      <w:r w:rsidRPr="004B3DF8">
        <w:rPr>
          <w:lang w:val="fr-FR"/>
        </w:rPr>
        <w:t>Diego García-Sayán, Rapporteur spécial sur l</w:t>
      </w:r>
      <w:r w:rsidR="00AA30BA">
        <w:rPr>
          <w:lang w:val="fr-FR"/>
        </w:rPr>
        <w:t>’</w:t>
      </w:r>
      <w:r w:rsidRPr="004B3DF8">
        <w:rPr>
          <w:lang w:val="fr-FR"/>
        </w:rPr>
        <w:t xml:space="preserve">indépendance des juges et des avocats, a effectué une visite officielle au Honduras, au cours de laquelle il a participé à des réunions avec la Cour suprême, le pouvoir judiciaire, le Congrès national, le ministère public, le Bureau du Procureur général de la République, le </w:t>
      </w:r>
      <w:r>
        <w:rPr>
          <w:lang w:val="fr-FR"/>
        </w:rPr>
        <w:t>Secrétariat d</w:t>
      </w:r>
      <w:r w:rsidR="00AA30BA">
        <w:rPr>
          <w:lang w:val="fr-FR"/>
        </w:rPr>
        <w:t>’</w:t>
      </w:r>
      <w:r>
        <w:rPr>
          <w:lang w:val="fr-FR"/>
        </w:rPr>
        <w:t>État à</w:t>
      </w:r>
      <w:r w:rsidRPr="004B3DF8">
        <w:rPr>
          <w:lang w:val="fr-FR"/>
        </w:rPr>
        <w:t xml:space="preserve"> l</w:t>
      </w:r>
      <w:r w:rsidR="00AA30BA">
        <w:rPr>
          <w:lang w:val="fr-FR"/>
        </w:rPr>
        <w:t>’</w:t>
      </w:r>
      <w:r w:rsidRPr="004B3DF8">
        <w:rPr>
          <w:lang w:val="fr-FR"/>
        </w:rPr>
        <w:t xml:space="preserve">intérieur, de la justice et de la décentralisation, la Coordination générale du </w:t>
      </w:r>
      <w:r>
        <w:rPr>
          <w:lang w:val="fr-FR"/>
        </w:rPr>
        <w:t>G</w:t>
      </w:r>
      <w:r w:rsidRPr="004B3DF8">
        <w:rPr>
          <w:lang w:val="fr-FR"/>
        </w:rPr>
        <w:t xml:space="preserve">ouvernement, le </w:t>
      </w:r>
      <w:r>
        <w:rPr>
          <w:lang w:val="fr-FR"/>
        </w:rPr>
        <w:t>Secrétariat d</w:t>
      </w:r>
      <w:r w:rsidR="00AA30BA">
        <w:rPr>
          <w:lang w:val="fr-FR"/>
        </w:rPr>
        <w:t>’</w:t>
      </w:r>
      <w:r>
        <w:rPr>
          <w:lang w:val="fr-FR"/>
        </w:rPr>
        <w:t>État à</w:t>
      </w:r>
      <w:r w:rsidRPr="004B3DF8">
        <w:rPr>
          <w:lang w:val="fr-FR"/>
        </w:rPr>
        <w:t xml:space="preserve"> la défense nationale, le </w:t>
      </w:r>
      <w:r>
        <w:rPr>
          <w:lang w:val="fr-FR"/>
        </w:rPr>
        <w:t>Secrétariat d</w:t>
      </w:r>
      <w:r w:rsidR="00AA30BA">
        <w:rPr>
          <w:lang w:val="fr-FR"/>
        </w:rPr>
        <w:t>’</w:t>
      </w:r>
      <w:r>
        <w:rPr>
          <w:lang w:val="fr-FR"/>
        </w:rPr>
        <w:t>État à</w:t>
      </w:r>
      <w:r w:rsidRPr="004B3DF8">
        <w:rPr>
          <w:lang w:val="fr-FR"/>
        </w:rPr>
        <w:t xml:space="preserve"> la sécurité, le </w:t>
      </w:r>
      <w:r>
        <w:rPr>
          <w:lang w:val="fr-FR"/>
        </w:rPr>
        <w:t>Secrétariat d</w:t>
      </w:r>
      <w:r w:rsidR="00AA30BA">
        <w:rPr>
          <w:lang w:val="fr-FR"/>
        </w:rPr>
        <w:t>’</w:t>
      </w:r>
      <w:r>
        <w:rPr>
          <w:lang w:val="fr-FR"/>
        </w:rPr>
        <w:t xml:space="preserve">État au </w:t>
      </w:r>
      <w:r w:rsidRPr="004B3DF8">
        <w:rPr>
          <w:lang w:val="fr-FR"/>
        </w:rPr>
        <w:t xml:space="preserve">relations extérieures et </w:t>
      </w:r>
      <w:r>
        <w:rPr>
          <w:lang w:val="fr-FR"/>
        </w:rPr>
        <w:t>à</w:t>
      </w:r>
      <w:r w:rsidRPr="004B3DF8">
        <w:rPr>
          <w:lang w:val="fr-FR"/>
        </w:rPr>
        <w:t xml:space="preserve"> la coopération internationale et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w:t>
      </w:r>
    </w:p>
    <w:p w14:paraId="22AD3A10" w14:textId="26383429" w:rsidR="00B44E88" w:rsidRPr="004B3DF8" w:rsidRDefault="00B44E88" w:rsidP="00F12F83">
      <w:pPr>
        <w:pStyle w:val="SingleTxtG"/>
        <w:rPr>
          <w:lang w:val="fr-FR"/>
        </w:rPr>
      </w:pPr>
      <w:bookmarkStart w:id="105" w:name="_Hlk87344384"/>
      <w:r w:rsidRPr="004B3DF8">
        <w:rPr>
          <w:lang w:val="fr-FR"/>
        </w:rPr>
        <w:t>188.</w:t>
      </w:r>
      <w:r w:rsidRPr="004B3DF8">
        <w:rPr>
          <w:lang w:val="fr-FR"/>
        </w:rPr>
        <w:tab/>
        <w:t>En juin 2021, l</w:t>
      </w:r>
      <w:r w:rsidR="00AA30BA">
        <w:rPr>
          <w:lang w:val="fr-FR"/>
        </w:rPr>
        <w:t>’</w:t>
      </w:r>
      <w:r w:rsidRPr="004B3DF8">
        <w:rPr>
          <w:lang w:val="fr-FR"/>
        </w:rPr>
        <w:t>État a informé la Cour interaméricaine des droits de l</w:t>
      </w:r>
      <w:r w:rsidR="00AA30BA">
        <w:rPr>
          <w:lang w:val="fr-FR"/>
        </w:rPr>
        <w:t>’</w:t>
      </w:r>
      <w:r w:rsidRPr="004B3DF8">
        <w:rPr>
          <w:lang w:val="fr-FR"/>
        </w:rPr>
        <w:t>homme de l</w:t>
      </w:r>
      <w:r w:rsidR="00AA30BA">
        <w:rPr>
          <w:lang w:val="fr-FR"/>
        </w:rPr>
        <w:t>’</w:t>
      </w:r>
      <w:r w:rsidRPr="004B3DF8">
        <w:rPr>
          <w:lang w:val="fr-FR"/>
        </w:rPr>
        <w:t>application des mesures de réparation intégrale ordonnées dans l</w:t>
      </w:r>
      <w:r w:rsidR="00AA30BA">
        <w:rPr>
          <w:lang w:val="fr-FR"/>
        </w:rPr>
        <w:t>’</w:t>
      </w:r>
      <w:r w:rsidRPr="004B3DF8">
        <w:rPr>
          <w:lang w:val="fr-FR"/>
        </w:rPr>
        <w:t>arrêt rendu dans l</w:t>
      </w:r>
      <w:r w:rsidR="00AA30BA">
        <w:rPr>
          <w:lang w:val="fr-FR"/>
        </w:rPr>
        <w:t>’</w:t>
      </w:r>
      <w:r w:rsidRPr="004B3DF8">
        <w:rPr>
          <w:lang w:val="fr-FR"/>
        </w:rPr>
        <w:t xml:space="preserve">affaire </w:t>
      </w:r>
      <w:r w:rsidRPr="004B3DF8">
        <w:rPr>
          <w:i/>
          <w:iCs/>
          <w:lang w:val="fr-FR"/>
        </w:rPr>
        <w:t>López Lone et autres c. Honduras</w:t>
      </w:r>
      <w:r w:rsidRPr="004B3DF8">
        <w:rPr>
          <w:lang w:val="fr-FR"/>
        </w:rPr>
        <w:t>. En effet, par décision du 24</w:t>
      </w:r>
      <w:r>
        <w:rPr>
          <w:lang w:val="fr-FR"/>
        </w:rPr>
        <w:t> </w:t>
      </w:r>
      <w:r w:rsidRPr="004B3DF8">
        <w:rPr>
          <w:lang w:val="fr-FR"/>
        </w:rPr>
        <w:t>août 2018, la Cour suprême a ordonné la réintégration de l</w:t>
      </w:r>
      <w:r w:rsidR="00AA30BA">
        <w:rPr>
          <w:lang w:val="fr-FR"/>
        </w:rPr>
        <w:t>’</w:t>
      </w:r>
      <w:r w:rsidRPr="004B3DF8">
        <w:rPr>
          <w:lang w:val="fr-FR"/>
        </w:rPr>
        <w:t>avocat Adán Guillermo López Lone et de l</w:t>
      </w:r>
      <w:r w:rsidR="00AA30BA">
        <w:rPr>
          <w:lang w:val="fr-FR"/>
        </w:rPr>
        <w:t>’</w:t>
      </w:r>
      <w:r w:rsidRPr="004B3DF8">
        <w:rPr>
          <w:lang w:val="fr-FR"/>
        </w:rPr>
        <w:t>avocate Tirza del</w:t>
      </w:r>
      <w:r>
        <w:rPr>
          <w:lang w:val="fr-FR"/>
        </w:rPr>
        <w:t> </w:t>
      </w:r>
      <w:r w:rsidRPr="004B3DF8">
        <w:rPr>
          <w:lang w:val="fr-FR"/>
        </w:rPr>
        <w:t>Carmen Flores Lanza à des postes répondant à toutes les exigences énoncées dans l</w:t>
      </w:r>
      <w:r w:rsidR="00AA30BA">
        <w:rPr>
          <w:lang w:val="fr-FR"/>
        </w:rPr>
        <w:t>’</w:t>
      </w:r>
      <w:r w:rsidRPr="004B3DF8">
        <w:rPr>
          <w:lang w:val="fr-FR"/>
        </w:rPr>
        <w:t>arrêt</w:t>
      </w:r>
      <w:r w:rsidRPr="00C84328">
        <w:rPr>
          <w:rStyle w:val="Appelnotedebasdep"/>
        </w:rPr>
        <w:footnoteReference w:id="154"/>
      </w:r>
      <w:r w:rsidRPr="004B3DF8">
        <w:rPr>
          <w:lang w:val="fr-FR"/>
        </w:rPr>
        <w:t>.</w:t>
      </w:r>
    </w:p>
    <w:p w14:paraId="6A994CA1" w14:textId="0B7C83AF" w:rsidR="00B44E88" w:rsidRPr="004B3DF8" w:rsidRDefault="00B44E88" w:rsidP="00F12F83">
      <w:pPr>
        <w:pStyle w:val="SingleTxtG"/>
        <w:rPr>
          <w:lang w:val="fr-FR"/>
        </w:rPr>
      </w:pPr>
      <w:r w:rsidRPr="004B3DF8">
        <w:rPr>
          <w:lang w:val="fr-FR"/>
        </w:rPr>
        <w:t>189.</w:t>
      </w:r>
      <w:r w:rsidRPr="004B3DF8">
        <w:rPr>
          <w:lang w:val="fr-FR"/>
        </w:rPr>
        <w:tab/>
        <w:t>Le 19</w:t>
      </w:r>
      <w:r>
        <w:rPr>
          <w:lang w:val="fr-FR"/>
        </w:rPr>
        <w:t> </w:t>
      </w:r>
      <w:r w:rsidRPr="004B3DF8">
        <w:rPr>
          <w:lang w:val="fr-FR"/>
        </w:rPr>
        <w:t>octobre 2018, M.</w:t>
      </w:r>
      <w:r>
        <w:rPr>
          <w:lang w:val="fr-FR"/>
        </w:rPr>
        <w:t> </w:t>
      </w:r>
      <w:r w:rsidRPr="004B3DF8">
        <w:rPr>
          <w:lang w:val="fr-FR"/>
        </w:rPr>
        <w:t>López Lone a pris ses fonctions en tant que juge du tribunal d</w:t>
      </w:r>
      <w:r w:rsidR="00AA30BA">
        <w:rPr>
          <w:lang w:val="fr-FR"/>
        </w:rPr>
        <w:t>’</w:t>
      </w:r>
      <w:r w:rsidRPr="004B3DF8">
        <w:rPr>
          <w:lang w:val="fr-FR"/>
        </w:rPr>
        <w:t>instance de San Pedro Sula et, le 1</w:t>
      </w:r>
      <w:r w:rsidRPr="004B3DF8">
        <w:rPr>
          <w:vertAlign w:val="superscript"/>
          <w:lang w:val="fr-FR"/>
        </w:rPr>
        <w:t>er</w:t>
      </w:r>
      <w:r>
        <w:rPr>
          <w:lang w:val="fr-FR"/>
        </w:rPr>
        <w:t> </w:t>
      </w:r>
      <w:r w:rsidRPr="004B3DF8">
        <w:rPr>
          <w:lang w:val="fr-FR"/>
        </w:rPr>
        <w:t>mars 2019, M</w:t>
      </w:r>
      <w:r w:rsidRPr="004B3DF8">
        <w:rPr>
          <w:vertAlign w:val="superscript"/>
          <w:lang w:val="fr-FR"/>
        </w:rPr>
        <w:t>me</w:t>
      </w:r>
      <w:r>
        <w:rPr>
          <w:lang w:val="fr-FR"/>
        </w:rPr>
        <w:t> </w:t>
      </w:r>
      <w:r w:rsidRPr="004B3DF8">
        <w:rPr>
          <w:lang w:val="fr-FR"/>
        </w:rPr>
        <w:t>Flores Lanza, en prêtant serment, a été réintégrée dans ses fonctions.</w:t>
      </w:r>
      <w:bookmarkEnd w:id="105"/>
    </w:p>
    <w:p w14:paraId="161DAE02" w14:textId="6F8FA4BC" w:rsidR="00B44E88" w:rsidRPr="004B3DF8" w:rsidRDefault="00B44E88" w:rsidP="009D3AE2">
      <w:pPr>
        <w:pStyle w:val="H23G"/>
        <w:rPr>
          <w:lang w:val="fr-FR"/>
        </w:rPr>
      </w:pPr>
      <w:bookmarkStart w:id="106" w:name="_Toc88835422"/>
      <w:bookmarkStart w:id="107" w:name="_Hlk87253843"/>
      <w:r w:rsidRPr="004B3DF8">
        <w:rPr>
          <w:bCs/>
          <w:lang w:val="fr-FR"/>
        </w:rPr>
        <w:tab/>
        <w:t>13.</w:t>
      </w:r>
      <w:r w:rsidRPr="004B3DF8">
        <w:rPr>
          <w:lang w:val="fr-FR"/>
        </w:rPr>
        <w:tab/>
      </w:r>
      <w:bookmarkStart w:id="108" w:name="_Hlk131464382"/>
      <w:r w:rsidRPr="004B3DF8">
        <w:rPr>
          <w:bCs/>
          <w:lang w:val="fr-FR"/>
        </w:rPr>
        <w:t xml:space="preserve">Interdiction de </w:t>
      </w:r>
      <w:r w:rsidRPr="009D3AE2">
        <w:rPr>
          <w:lang w:val="fr-FR"/>
        </w:rPr>
        <w:t>l</w:t>
      </w:r>
      <w:r w:rsidR="00AA30BA">
        <w:rPr>
          <w:lang w:val="fr-FR"/>
        </w:rPr>
        <w:t>’</w:t>
      </w:r>
      <w:r w:rsidRPr="009D3AE2">
        <w:rPr>
          <w:lang w:val="fr-FR"/>
        </w:rPr>
        <w:t>esclavage</w:t>
      </w:r>
      <w:r w:rsidRPr="004B3DF8">
        <w:rPr>
          <w:bCs/>
          <w:lang w:val="fr-FR"/>
        </w:rPr>
        <w:t xml:space="preserve"> et de la traite des personnes (art.</w:t>
      </w:r>
      <w:r>
        <w:rPr>
          <w:bCs/>
          <w:lang w:val="fr-FR"/>
        </w:rPr>
        <w:t> </w:t>
      </w:r>
      <w:r w:rsidRPr="004B3DF8">
        <w:rPr>
          <w:bCs/>
          <w:lang w:val="fr-FR"/>
        </w:rPr>
        <w:t>8)</w:t>
      </w:r>
      <w:bookmarkEnd w:id="106"/>
      <w:bookmarkEnd w:id="108"/>
    </w:p>
    <w:p w14:paraId="0BA93D53" w14:textId="2BC2EB2D" w:rsidR="00B44E88" w:rsidRPr="00F12F83" w:rsidRDefault="00B44E88" w:rsidP="00F12F83">
      <w:pPr>
        <w:pStyle w:val="SingleTxtG"/>
        <w:rPr>
          <w:lang w:val="fr-FR"/>
        </w:rPr>
      </w:pPr>
      <w:bookmarkStart w:id="109" w:name="_Hlk86412393"/>
      <w:bookmarkEnd w:id="107"/>
      <w:r w:rsidRPr="004B3DF8">
        <w:rPr>
          <w:lang w:val="fr-FR"/>
        </w:rPr>
        <w:t>190.</w:t>
      </w:r>
      <w:r w:rsidRPr="004B3DF8">
        <w:rPr>
          <w:lang w:val="fr-FR"/>
        </w:rPr>
        <w:tab/>
      </w:r>
      <w:r w:rsidRPr="004B3DF8">
        <w:rPr>
          <w:i/>
          <w:iCs/>
          <w:lang w:val="fr-FR"/>
        </w:rPr>
        <w:t xml:space="preserve">Concernant les recommandations formulées </w:t>
      </w:r>
      <w:r>
        <w:rPr>
          <w:i/>
          <w:iCs/>
          <w:lang w:val="fr-FR"/>
        </w:rPr>
        <w:t xml:space="preserve">au </w:t>
      </w:r>
      <w:r w:rsidRPr="004B3DF8">
        <w:rPr>
          <w:i/>
          <w:iCs/>
          <w:lang w:val="fr-FR"/>
        </w:rPr>
        <w:t>paragraphe</w:t>
      </w:r>
      <w:r>
        <w:rPr>
          <w:i/>
          <w:iCs/>
          <w:lang w:val="fr-FR"/>
        </w:rPr>
        <w:t> </w:t>
      </w:r>
      <w:r w:rsidRPr="004B3DF8">
        <w:rPr>
          <w:i/>
          <w:iCs/>
          <w:lang w:val="fr-FR"/>
        </w:rPr>
        <w:t>37 de</w:t>
      </w:r>
      <w:r>
        <w:rPr>
          <w:i/>
          <w:iCs/>
          <w:lang w:val="fr-FR"/>
        </w:rPr>
        <w:t>s</w:t>
      </w:r>
      <w:r w:rsidRPr="004B3DF8">
        <w:rPr>
          <w:i/>
          <w:iCs/>
          <w:lang w:val="fr-FR"/>
        </w:rPr>
        <w:t xml:space="preserve"> observations finales</w:t>
      </w:r>
      <w:r w:rsidRPr="004B3DF8">
        <w:rPr>
          <w:lang w:val="fr-FR"/>
        </w:rPr>
        <w:t xml:space="preserve"> relatives à l</w:t>
      </w:r>
      <w:r w:rsidR="00AA30BA">
        <w:rPr>
          <w:lang w:val="fr-FR"/>
        </w:rPr>
        <w:t>’</w:t>
      </w:r>
      <w:r w:rsidRPr="004B3DF8">
        <w:rPr>
          <w:lang w:val="fr-FR"/>
        </w:rPr>
        <w:t>identification des victimes et aux moyens de protection et d</w:t>
      </w:r>
      <w:r w:rsidR="00AA30BA">
        <w:rPr>
          <w:lang w:val="fr-FR"/>
        </w:rPr>
        <w:t>’</w:t>
      </w:r>
      <w:r w:rsidRPr="004B3DF8">
        <w:rPr>
          <w:lang w:val="fr-FR"/>
        </w:rPr>
        <w:t>assistance adéquats à apporter aux victimes d</w:t>
      </w:r>
      <w:r w:rsidR="00AA30BA">
        <w:rPr>
          <w:lang w:val="fr-FR"/>
        </w:rPr>
        <w:t>’</w:t>
      </w:r>
      <w:r w:rsidRPr="004B3DF8">
        <w:rPr>
          <w:lang w:val="fr-FR"/>
        </w:rPr>
        <w:t>esclavage contemporain, de travail forcé et de traite des êtres humains, la Commission interinstitutionnelle contre l</w:t>
      </w:r>
      <w:r w:rsidR="00AA30BA">
        <w:rPr>
          <w:lang w:val="fr-FR"/>
        </w:rPr>
        <w:t>’</w:t>
      </w:r>
      <w:r w:rsidRPr="004B3DF8">
        <w:rPr>
          <w:lang w:val="fr-FR"/>
        </w:rPr>
        <w:t>exploitation sexuelle à des fins commerciales et la traite des personnes au Honduras mène, dans le cadre du plan stratégique</w:t>
      </w:r>
      <w:r>
        <w:rPr>
          <w:lang w:val="fr-FR"/>
        </w:rPr>
        <w:t> </w:t>
      </w:r>
      <w:r w:rsidRPr="004B3DF8">
        <w:rPr>
          <w:lang w:val="fr-FR"/>
        </w:rPr>
        <w:t>2016-2022, des actions de prévention de la traite et met en place des formations visant à sensibiliser à la question de la traite et de l</w:t>
      </w:r>
      <w:r w:rsidR="00AA30BA">
        <w:rPr>
          <w:lang w:val="fr-FR"/>
        </w:rPr>
        <w:t>’</w:t>
      </w:r>
      <w:r w:rsidRPr="004B3DF8">
        <w:rPr>
          <w:lang w:val="fr-FR"/>
        </w:rPr>
        <w:t>exploitation sexuelle, à la prévenir et à lutter contre ce phénomène. En 2020, un budget de 9</w:t>
      </w:r>
      <w:r>
        <w:rPr>
          <w:lang w:val="fr-FR"/>
        </w:rPr>
        <w:t> </w:t>
      </w:r>
      <w:r w:rsidRPr="004B3DF8">
        <w:rPr>
          <w:lang w:val="fr-FR"/>
        </w:rPr>
        <w:t>185</w:t>
      </w:r>
      <w:r>
        <w:rPr>
          <w:lang w:val="fr-FR"/>
        </w:rPr>
        <w:t> </w:t>
      </w:r>
      <w:r w:rsidRPr="004B3DF8">
        <w:rPr>
          <w:lang w:val="fr-FR"/>
        </w:rPr>
        <w:t>076</w:t>
      </w:r>
      <w:r>
        <w:rPr>
          <w:lang w:val="fr-FR"/>
        </w:rPr>
        <w:t> </w:t>
      </w:r>
      <w:r w:rsidRPr="004B3DF8">
        <w:rPr>
          <w:lang w:val="fr-FR"/>
        </w:rPr>
        <w:t>lempiras lui a été alloué.</w:t>
      </w:r>
      <w:bookmarkStart w:id="110" w:name="_Hlk87340909"/>
      <w:bookmarkEnd w:id="109"/>
    </w:p>
    <w:p w14:paraId="76A24E46" w14:textId="77777777" w:rsidR="00B44E88" w:rsidRPr="004B3DF8" w:rsidRDefault="00B44E88" w:rsidP="00F12F83">
      <w:pPr>
        <w:pStyle w:val="SingleTxtG"/>
        <w:rPr>
          <w:lang w:val="fr-FR"/>
        </w:rPr>
      </w:pPr>
      <w:r w:rsidRPr="004B3DF8">
        <w:rPr>
          <w:lang w:val="fr-FR"/>
        </w:rPr>
        <w:t>191.</w:t>
      </w:r>
      <w:r w:rsidRPr="004B3DF8">
        <w:rPr>
          <w:lang w:val="fr-FR"/>
        </w:rPr>
        <w:tab/>
        <w:t xml:space="preserve">Pour prévenir et sensibiliser à ces </w:t>
      </w:r>
      <w:r>
        <w:rPr>
          <w:lang w:val="fr-FR"/>
        </w:rPr>
        <w:t>infractions</w:t>
      </w:r>
      <w:r w:rsidRPr="004B3DF8">
        <w:rPr>
          <w:lang w:val="fr-FR"/>
        </w:rPr>
        <w:t>, les campagnes suivantes ont été mises en place :</w:t>
      </w:r>
    </w:p>
    <w:p w14:paraId="4BA1CB51" w14:textId="0456266B" w:rsidR="00B44E88" w:rsidRPr="004B3DF8" w:rsidRDefault="00B44E88" w:rsidP="006F5296">
      <w:pPr>
        <w:pStyle w:val="SingleTxtG"/>
        <w:ind w:firstLine="567"/>
        <w:rPr>
          <w:lang w:val="fr-FR"/>
        </w:rPr>
      </w:pPr>
      <w:r w:rsidRPr="004B3DF8">
        <w:rPr>
          <w:lang w:val="fr-FR"/>
        </w:rPr>
        <w:t>a)</w:t>
      </w:r>
      <w:r w:rsidRPr="004B3DF8">
        <w:rPr>
          <w:lang w:val="fr-FR"/>
        </w:rPr>
        <w:tab/>
      </w:r>
      <w:r w:rsidRPr="004B3DF8">
        <w:rPr>
          <w:i/>
          <w:iCs/>
          <w:lang w:val="fr-FR"/>
        </w:rPr>
        <w:t>Denuncia la trata de eso se trata</w:t>
      </w:r>
      <w:r w:rsidRPr="004B3DF8">
        <w:rPr>
          <w:lang w:val="fr-FR"/>
        </w:rPr>
        <w:t xml:space="preserve"> (Contre la traite, un seul traitement</w:t>
      </w:r>
      <w:r>
        <w:rPr>
          <w:lang w:val="fr-FR"/>
        </w:rPr>
        <w:t> </w:t>
      </w:r>
      <w:r w:rsidRPr="004B3DF8">
        <w:rPr>
          <w:lang w:val="fr-FR"/>
        </w:rPr>
        <w:t>: le signalement)</w:t>
      </w:r>
      <w:r>
        <w:rPr>
          <w:lang w:val="fr-FR"/>
        </w:rPr>
        <w:t> </w:t>
      </w:r>
      <w:r w:rsidRPr="004B3DF8">
        <w:rPr>
          <w:lang w:val="fr-FR"/>
        </w:rPr>
        <w:t>;</w:t>
      </w:r>
    </w:p>
    <w:p w14:paraId="1901ADE2" w14:textId="23580F78" w:rsidR="00B44E88" w:rsidRPr="00AA30BA" w:rsidRDefault="00B44E88" w:rsidP="006F5296">
      <w:pPr>
        <w:pStyle w:val="SingleTxtG"/>
        <w:ind w:firstLine="567"/>
        <w:rPr>
          <w:lang w:val="fr-FR"/>
        </w:rPr>
      </w:pPr>
      <w:r w:rsidRPr="00AA30BA">
        <w:rPr>
          <w:lang w:val="fr-FR"/>
        </w:rPr>
        <w:lastRenderedPageBreak/>
        <w:t>b)</w:t>
      </w:r>
      <w:r w:rsidRPr="00AA30BA">
        <w:rPr>
          <w:lang w:val="fr-FR"/>
        </w:rPr>
        <w:tab/>
      </w:r>
      <w:r w:rsidRPr="00AA30BA">
        <w:rPr>
          <w:i/>
          <w:iCs/>
          <w:lang w:val="fr-FR"/>
        </w:rPr>
        <w:t>Corazón Azul</w:t>
      </w:r>
      <w:r w:rsidRPr="00AA30BA">
        <w:rPr>
          <w:lang w:val="fr-FR"/>
        </w:rPr>
        <w:t xml:space="preserve"> (Cœur bleu) ;</w:t>
      </w:r>
    </w:p>
    <w:p w14:paraId="70786734" w14:textId="4F419E05" w:rsidR="00B44E88" w:rsidRPr="004B3DF8" w:rsidRDefault="00B44E88" w:rsidP="006F5296">
      <w:pPr>
        <w:pStyle w:val="SingleTxtG"/>
        <w:ind w:firstLine="567"/>
        <w:rPr>
          <w:lang w:val="fr-FR"/>
        </w:rPr>
      </w:pPr>
      <w:r w:rsidRPr="004B3DF8">
        <w:rPr>
          <w:lang w:val="fr-FR"/>
        </w:rPr>
        <w:t>c)</w:t>
      </w:r>
      <w:r w:rsidRPr="004B3DF8">
        <w:rPr>
          <w:lang w:val="fr-FR"/>
        </w:rPr>
        <w:tab/>
        <w:t>Campagne de prévention contre la pédopornographie ;</w:t>
      </w:r>
    </w:p>
    <w:p w14:paraId="561C2742" w14:textId="4EB6A0BF" w:rsidR="00B44E88" w:rsidRDefault="00B44E88" w:rsidP="006F5296">
      <w:pPr>
        <w:pStyle w:val="SingleTxtG"/>
        <w:ind w:firstLine="567"/>
        <w:rPr>
          <w:lang w:val="fr-FR"/>
        </w:rPr>
      </w:pPr>
      <w:r w:rsidRPr="004B3DF8">
        <w:rPr>
          <w:lang w:val="fr-FR"/>
        </w:rPr>
        <w:t>d)</w:t>
      </w:r>
      <w:r w:rsidRPr="004B3DF8">
        <w:rPr>
          <w:lang w:val="fr-FR"/>
        </w:rPr>
        <w:tab/>
        <w:t>Campagne de prévention lancée par INTERPOL</w:t>
      </w:r>
      <w:r>
        <w:rPr>
          <w:lang w:val="fr-FR"/>
        </w:rPr>
        <w:t> </w:t>
      </w:r>
      <w:r w:rsidRPr="004B3DF8">
        <w:rPr>
          <w:lang w:val="fr-FR"/>
        </w:rPr>
        <w:t>: les infractions en ligne sont de véritables infractions</w:t>
      </w:r>
      <w:r>
        <w:rPr>
          <w:lang w:val="fr-FR"/>
        </w:rPr>
        <w:t> </w:t>
      </w:r>
      <w:r w:rsidRPr="004B3DF8">
        <w:rPr>
          <w:lang w:val="fr-FR"/>
        </w:rPr>
        <w:t>;</w:t>
      </w:r>
    </w:p>
    <w:p w14:paraId="111AE213" w14:textId="1638230B" w:rsidR="00B44E88" w:rsidRPr="004B3DF8" w:rsidRDefault="00B44E88" w:rsidP="006F5296">
      <w:pPr>
        <w:pStyle w:val="SingleTxtG"/>
        <w:ind w:firstLine="567"/>
        <w:rPr>
          <w:lang w:val="fr-FR"/>
        </w:rPr>
      </w:pPr>
      <w:r>
        <w:rPr>
          <w:lang w:val="fr-FR"/>
        </w:rPr>
        <w:t>e)</w:t>
      </w:r>
      <w:r w:rsidR="006F5296">
        <w:rPr>
          <w:lang w:val="fr-FR"/>
        </w:rPr>
        <w:tab/>
      </w:r>
      <w:r w:rsidRPr="004B3DF8">
        <w:rPr>
          <w:lang w:val="fr-FR"/>
        </w:rPr>
        <w:t>Pendant le confinement lié à la pandémie de COVID-19, des supports de</w:t>
      </w:r>
      <w:r>
        <w:rPr>
          <w:lang w:val="fr-FR"/>
        </w:rPr>
        <w:t xml:space="preserve"> </w:t>
      </w:r>
      <w:r w:rsidRPr="004B3DF8">
        <w:rPr>
          <w:lang w:val="fr-FR"/>
        </w:rPr>
        <w:t>prévention sur les infractions de traite des êtres humains et d</w:t>
      </w:r>
      <w:r w:rsidR="00AA30BA">
        <w:rPr>
          <w:lang w:val="fr-FR"/>
        </w:rPr>
        <w:t>’</w:t>
      </w:r>
      <w:r w:rsidRPr="004B3DF8">
        <w:rPr>
          <w:lang w:val="fr-FR"/>
        </w:rPr>
        <w:t>exploitation sexuelle diffusés sur les réseaux sociaux ont permis d</w:t>
      </w:r>
      <w:r w:rsidR="00AA30BA">
        <w:rPr>
          <w:lang w:val="fr-FR"/>
        </w:rPr>
        <w:t>’</w:t>
      </w:r>
      <w:r w:rsidRPr="004B3DF8">
        <w:rPr>
          <w:lang w:val="fr-FR"/>
        </w:rPr>
        <w:t>informer 61 368</w:t>
      </w:r>
      <w:r>
        <w:rPr>
          <w:lang w:val="fr-FR"/>
        </w:rPr>
        <w:t> </w:t>
      </w:r>
      <w:r w:rsidRPr="004B3DF8">
        <w:rPr>
          <w:lang w:val="fr-FR"/>
        </w:rPr>
        <w:t>personnes</w:t>
      </w:r>
      <w:r w:rsidRPr="00C84328">
        <w:rPr>
          <w:rStyle w:val="Appelnotedebasdep"/>
        </w:rPr>
        <w:footnoteReference w:id="155"/>
      </w:r>
      <w:r w:rsidRPr="004B3DF8">
        <w:rPr>
          <w:lang w:val="fr-FR"/>
        </w:rPr>
        <w:t>.</w:t>
      </w:r>
      <w:bookmarkEnd w:id="110"/>
    </w:p>
    <w:p w14:paraId="4F5FB73D" w14:textId="77777777" w:rsidR="00B44E88" w:rsidRPr="004B3DF8" w:rsidRDefault="00B44E88" w:rsidP="00F12F83">
      <w:pPr>
        <w:pStyle w:val="SingleTxtG"/>
        <w:rPr>
          <w:lang w:val="fr-FR"/>
        </w:rPr>
      </w:pPr>
      <w:bookmarkStart w:id="111" w:name="_Hlk87340936"/>
      <w:r w:rsidRPr="004B3DF8">
        <w:rPr>
          <w:lang w:val="fr-FR"/>
        </w:rPr>
        <w:t>192.</w:t>
      </w:r>
      <w:r w:rsidRPr="004B3DF8">
        <w:rPr>
          <w:lang w:val="fr-FR"/>
        </w:rPr>
        <w:tab/>
        <w:t>En ce qui concerne les initiatives de renforcement des capacités, en 2020, 56</w:t>
      </w:r>
      <w:r>
        <w:rPr>
          <w:lang w:val="fr-FR"/>
        </w:rPr>
        <w:t> </w:t>
      </w:r>
      <w:r w:rsidRPr="004B3DF8">
        <w:rPr>
          <w:lang w:val="fr-FR"/>
        </w:rPr>
        <w:t>152</w:t>
      </w:r>
      <w:r>
        <w:rPr>
          <w:lang w:val="fr-FR"/>
        </w:rPr>
        <w:t> </w:t>
      </w:r>
      <w:r w:rsidRPr="004B3DF8">
        <w:rPr>
          <w:lang w:val="fr-FR"/>
        </w:rPr>
        <w:t>personnes ont été formées et 495</w:t>
      </w:r>
      <w:r>
        <w:rPr>
          <w:lang w:val="fr-FR"/>
        </w:rPr>
        <w:t> </w:t>
      </w:r>
      <w:r w:rsidRPr="004B3DF8">
        <w:rPr>
          <w:lang w:val="fr-FR"/>
        </w:rPr>
        <w:t>892</w:t>
      </w:r>
      <w:r>
        <w:rPr>
          <w:lang w:val="fr-FR"/>
        </w:rPr>
        <w:t> </w:t>
      </w:r>
      <w:r w:rsidRPr="004B3DF8">
        <w:rPr>
          <w:lang w:val="fr-FR"/>
        </w:rPr>
        <w:t>personnes ont été sensibilisées au signalement et à la prévention de la cybercriminalité, qui a augmenté pendant le confinement lié à la pandémie de COVID-19. En 2021, 11</w:t>
      </w:r>
      <w:r>
        <w:rPr>
          <w:lang w:val="fr-FR"/>
        </w:rPr>
        <w:t> </w:t>
      </w:r>
      <w:r w:rsidRPr="004B3DF8">
        <w:rPr>
          <w:lang w:val="fr-FR"/>
        </w:rPr>
        <w:t>526</w:t>
      </w:r>
      <w:r>
        <w:rPr>
          <w:lang w:val="fr-FR"/>
        </w:rPr>
        <w:t> </w:t>
      </w:r>
      <w:r w:rsidRPr="004B3DF8">
        <w:rPr>
          <w:lang w:val="fr-FR"/>
        </w:rPr>
        <w:t>personnes ont été formées et 63</w:t>
      </w:r>
      <w:r>
        <w:rPr>
          <w:lang w:val="fr-FR"/>
        </w:rPr>
        <w:t> </w:t>
      </w:r>
      <w:r w:rsidRPr="004B3DF8">
        <w:rPr>
          <w:lang w:val="fr-FR"/>
        </w:rPr>
        <w:t>254</w:t>
      </w:r>
      <w:r>
        <w:rPr>
          <w:lang w:val="fr-FR"/>
        </w:rPr>
        <w:t> </w:t>
      </w:r>
      <w:r w:rsidRPr="004B3DF8">
        <w:rPr>
          <w:lang w:val="fr-FR"/>
        </w:rPr>
        <w:t>personnes ont été sensibilisées à cette question.</w:t>
      </w:r>
    </w:p>
    <w:p w14:paraId="26056BD0" w14:textId="145E4223" w:rsidR="00B44E88" w:rsidRPr="004B3DF8" w:rsidRDefault="00B44E88" w:rsidP="00F12F83">
      <w:pPr>
        <w:pStyle w:val="SingleTxtG"/>
        <w:rPr>
          <w:lang w:val="fr-FR"/>
        </w:rPr>
      </w:pPr>
      <w:r w:rsidRPr="004B3DF8">
        <w:rPr>
          <w:lang w:val="fr-FR"/>
        </w:rPr>
        <w:t>193.</w:t>
      </w:r>
      <w:r w:rsidRPr="004B3DF8">
        <w:rPr>
          <w:lang w:val="fr-FR"/>
        </w:rPr>
        <w:tab/>
        <w:t>Lors du Congrès régional sur les bonnes pratiques en matière d</w:t>
      </w:r>
      <w:r w:rsidR="00AA30BA">
        <w:rPr>
          <w:lang w:val="fr-FR"/>
        </w:rPr>
        <w:t>’</w:t>
      </w:r>
      <w:r w:rsidRPr="004B3DF8">
        <w:rPr>
          <w:lang w:val="fr-FR"/>
        </w:rPr>
        <w:t>enquête, de poursuites et de répression de la traite, axé sur les enfants et adolescents victimes et les groupes en situation de vulnérabilité, 76</w:t>
      </w:r>
      <w:r>
        <w:rPr>
          <w:lang w:val="fr-FR"/>
        </w:rPr>
        <w:t> </w:t>
      </w:r>
      <w:r w:rsidRPr="004B3DF8">
        <w:rPr>
          <w:lang w:val="fr-FR"/>
        </w:rPr>
        <w:t>personnes venant des pays membres de la Coalition régionale contre la traite des êtres humains et le trafic illicite de migrants étaient présentes.</w:t>
      </w:r>
    </w:p>
    <w:p w14:paraId="3905DD6F" w14:textId="50AEB76B" w:rsidR="00B44E88" w:rsidRPr="004B3DF8" w:rsidRDefault="00B44E88" w:rsidP="00F12F83">
      <w:pPr>
        <w:pStyle w:val="SingleTxtG"/>
        <w:rPr>
          <w:lang w:val="fr-FR"/>
        </w:rPr>
      </w:pPr>
      <w:r w:rsidRPr="004B3DF8">
        <w:rPr>
          <w:lang w:val="fr-FR"/>
        </w:rPr>
        <w:t>194.</w:t>
      </w:r>
      <w:r w:rsidRPr="004B3DF8">
        <w:rPr>
          <w:lang w:val="fr-FR"/>
        </w:rPr>
        <w:tab/>
        <w:t>La Commission interinstitutionnelle contre l</w:t>
      </w:r>
      <w:r w:rsidR="00AA30BA">
        <w:rPr>
          <w:lang w:val="fr-FR"/>
        </w:rPr>
        <w:t>’</w:t>
      </w:r>
      <w:r w:rsidRPr="004B3DF8">
        <w:rPr>
          <w:lang w:val="fr-FR"/>
        </w:rPr>
        <w:t>exploitation sexuelle à des fins commerciales et la traite des personnes au Honduras dispose d</w:t>
      </w:r>
      <w:r w:rsidR="00AA30BA">
        <w:rPr>
          <w:lang w:val="fr-FR"/>
        </w:rPr>
        <w:t>’</w:t>
      </w:r>
      <w:r w:rsidRPr="004B3DF8">
        <w:rPr>
          <w:lang w:val="fr-FR"/>
        </w:rPr>
        <w:t>une feuille de route pour l</w:t>
      </w:r>
      <w:r w:rsidR="00AA30BA">
        <w:rPr>
          <w:lang w:val="fr-FR"/>
        </w:rPr>
        <w:t>’</w:t>
      </w:r>
      <w:r w:rsidRPr="004B3DF8">
        <w:rPr>
          <w:lang w:val="fr-FR"/>
        </w:rPr>
        <w:t>identification, l</w:t>
      </w:r>
      <w:r w:rsidR="00AA30BA">
        <w:rPr>
          <w:lang w:val="fr-FR"/>
        </w:rPr>
        <w:t>’</w:t>
      </w:r>
      <w:r w:rsidRPr="004B3DF8">
        <w:rPr>
          <w:lang w:val="fr-FR"/>
        </w:rPr>
        <w:t xml:space="preserve">accompagnement et la protection des victimes de la traite des êtres humains au Honduras (procédures et ressources pour les municipalités de San Pedro Sula, Choloma, Puerto Cortés et Omoa). Elle élabore également une procédure </w:t>
      </w:r>
      <w:r>
        <w:rPr>
          <w:lang w:val="fr-FR"/>
        </w:rPr>
        <w:t>normalisée</w:t>
      </w:r>
      <w:r w:rsidRPr="004B3DF8">
        <w:rPr>
          <w:lang w:val="fr-FR"/>
        </w:rPr>
        <w:t xml:space="preserve"> de prévention de la traite des êtres humains et de prise en charge spécialisée des victimes.</w:t>
      </w:r>
    </w:p>
    <w:p w14:paraId="310CC11E" w14:textId="213DD578" w:rsidR="00B44E88" w:rsidRPr="004B3DF8" w:rsidRDefault="00B44E88" w:rsidP="00F12F83">
      <w:pPr>
        <w:pStyle w:val="SingleTxtG"/>
        <w:rPr>
          <w:lang w:val="fr-FR"/>
        </w:rPr>
      </w:pPr>
      <w:r w:rsidRPr="004B3DF8">
        <w:rPr>
          <w:lang w:val="fr-FR"/>
        </w:rPr>
        <w:t>195.</w:t>
      </w:r>
      <w:r w:rsidRPr="004B3DF8">
        <w:rPr>
          <w:lang w:val="fr-FR"/>
        </w:rPr>
        <w:tab/>
        <w:t>Entre 2017 et 2020, la Commission interinstitutionnelle contre l</w:t>
      </w:r>
      <w:r w:rsidR="00AA30BA">
        <w:rPr>
          <w:lang w:val="fr-FR"/>
        </w:rPr>
        <w:t>’</w:t>
      </w:r>
      <w:r w:rsidRPr="004B3DF8">
        <w:rPr>
          <w:lang w:val="fr-FR"/>
        </w:rPr>
        <w:t>exploitation sexuelle à des fins commerciales et la traite des personnes au Honduras a recensé 390</w:t>
      </w:r>
      <w:r>
        <w:rPr>
          <w:lang w:val="fr-FR"/>
        </w:rPr>
        <w:t> </w:t>
      </w:r>
      <w:r w:rsidRPr="004B3DF8">
        <w:rPr>
          <w:lang w:val="fr-FR"/>
        </w:rPr>
        <w:t>victimes de traite, dont 90</w:t>
      </w:r>
      <w:r>
        <w:rPr>
          <w:lang w:val="fr-FR"/>
        </w:rPr>
        <w:t> </w:t>
      </w:r>
      <w:r w:rsidRPr="004B3DF8">
        <w:rPr>
          <w:lang w:val="fr-FR"/>
        </w:rPr>
        <w:t>% étaient des femmes et des enfants ou adolescents, et a assuré le suivi, la prise en charge et la protection de 1</w:t>
      </w:r>
      <w:r>
        <w:rPr>
          <w:lang w:val="fr-FR"/>
        </w:rPr>
        <w:t> </w:t>
      </w:r>
      <w:r w:rsidRPr="004B3DF8">
        <w:rPr>
          <w:lang w:val="fr-FR"/>
        </w:rPr>
        <w:t>398</w:t>
      </w:r>
      <w:r>
        <w:rPr>
          <w:lang w:val="fr-FR"/>
        </w:rPr>
        <w:t> </w:t>
      </w:r>
      <w:r w:rsidRPr="004B3DF8">
        <w:rPr>
          <w:lang w:val="fr-FR"/>
        </w:rPr>
        <w:t>victimes directes et indirectes.</w:t>
      </w:r>
    </w:p>
    <w:p w14:paraId="515974EA" w14:textId="2EAF9C02" w:rsidR="00B44E88" w:rsidRPr="004B3DF8" w:rsidRDefault="00B44E88" w:rsidP="00F12F83">
      <w:pPr>
        <w:pStyle w:val="SingleTxtG"/>
        <w:rPr>
          <w:lang w:val="fr-FR"/>
        </w:rPr>
      </w:pPr>
      <w:r w:rsidRPr="004B3DF8">
        <w:rPr>
          <w:lang w:val="fr-FR"/>
        </w:rPr>
        <w:t>196.</w:t>
      </w:r>
      <w:r w:rsidRPr="004B3DF8">
        <w:rPr>
          <w:lang w:val="fr-FR"/>
        </w:rPr>
        <w:tab/>
        <w:t>Concernant la protection des victimes et l</w:t>
      </w:r>
      <w:r w:rsidR="00AA30BA">
        <w:rPr>
          <w:lang w:val="fr-FR"/>
        </w:rPr>
        <w:t>’</w:t>
      </w:r>
      <w:r w:rsidRPr="004B3DF8">
        <w:rPr>
          <w:lang w:val="fr-FR"/>
        </w:rPr>
        <w:t>assistance qui leur est apportée, entre 2017 et 2020, l</w:t>
      </w:r>
      <w:r w:rsidR="00AA30BA">
        <w:rPr>
          <w:lang w:val="fr-FR"/>
        </w:rPr>
        <w:t>’</w:t>
      </w:r>
      <w:r w:rsidRPr="004B3DF8">
        <w:rPr>
          <w:lang w:val="fr-FR"/>
        </w:rPr>
        <w:t>équipe d</w:t>
      </w:r>
      <w:r w:rsidR="00AA30BA">
        <w:rPr>
          <w:lang w:val="fr-FR"/>
        </w:rPr>
        <w:t>’</w:t>
      </w:r>
      <w:r w:rsidRPr="004B3DF8">
        <w:rPr>
          <w:lang w:val="fr-FR"/>
        </w:rPr>
        <w:t>intervention immédiate (ERI), l</w:t>
      </w:r>
      <w:r w:rsidR="00AA30BA">
        <w:rPr>
          <w:lang w:val="fr-FR"/>
        </w:rPr>
        <w:t>’</w:t>
      </w:r>
      <w:r w:rsidRPr="004B3DF8">
        <w:rPr>
          <w:lang w:val="fr-FR"/>
        </w:rPr>
        <w:t>équipe technique interinstitutionnelle et les 24</w:t>
      </w:r>
      <w:r>
        <w:rPr>
          <w:lang w:val="fr-FR"/>
        </w:rPr>
        <w:t> </w:t>
      </w:r>
      <w:r w:rsidRPr="004B3DF8">
        <w:rPr>
          <w:lang w:val="fr-FR"/>
        </w:rPr>
        <w:t>comités locaux ont coordonné plus de 500</w:t>
      </w:r>
      <w:r>
        <w:rPr>
          <w:lang w:val="fr-FR"/>
        </w:rPr>
        <w:t> </w:t>
      </w:r>
      <w:r w:rsidRPr="004B3DF8">
        <w:rPr>
          <w:lang w:val="fr-FR"/>
        </w:rPr>
        <w:t>000</w:t>
      </w:r>
      <w:r>
        <w:rPr>
          <w:lang w:val="fr-FR"/>
        </w:rPr>
        <w:t> </w:t>
      </w:r>
      <w:r w:rsidRPr="004B3DF8">
        <w:rPr>
          <w:lang w:val="fr-FR"/>
        </w:rPr>
        <w:t>services complets de soins primaires et secondaires aux victimes de la traite et à leurs familles. Les services suivants ont par exemple été prodigués</w:t>
      </w:r>
      <w:r>
        <w:rPr>
          <w:lang w:val="fr-FR"/>
        </w:rPr>
        <w:t> </w:t>
      </w:r>
      <w:r w:rsidRPr="004B3DF8">
        <w:rPr>
          <w:lang w:val="fr-FR"/>
        </w:rPr>
        <w:t>: protection, accompagnement, centres d</w:t>
      </w:r>
      <w:r w:rsidR="00AA30BA">
        <w:rPr>
          <w:lang w:val="fr-FR"/>
        </w:rPr>
        <w:t>’</w:t>
      </w:r>
      <w:r w:rsidRPr="004B3DF8">
        <w:rPr>
          <w:lang w:val="fr-FR"/>
        </w:rPr>
        <w:t>accueil, nourriture, habillement, soins psychologiques, sociaux, juridiques et médicaux, hébergement, éducation, formation professionnelle, documentation, asile, transport, emploi, assistance à la famille, traitement des addictions, crédits financiers, entrepreneuriat, rapatriement, suivi, visites familiales, loisirs et groupes thérapeutiques et d</w:t>
      </w:r>
      <w:r w:rsidR="00AA30BA">
        <w:rPr>
          <w:lang w:val="fr-FR"/>
        </w:rPr>
        <w:t>’</w:t>
      </w:r>
      <w:r w:rsidRPr="004B3DF8">
        <w:rPr>
          <w:lang w:val="fr-FR"/>
        </w:rPr>
        <w:t>entraide.</w:t>
      </w:r>
      <w:bookmarkEnd w:id="111"/>
    </w:p>
    <w:p w14:paraId="6FE706C1" w14:textId="09A10B8C" w:rsidR="00B44E88" w:rsidRPr="004B3DF8" w:rsidRDefault="00B44E88" w:rsidP="00F12F83">
      <w:pPr>
        <w:pStyle w:val="SingleTxtG"/>
        <w:rPr>
          <w:lang w:val="fr-FR"/>
        </w:rPr>
      </w:pPr>
      <w:bookmarkStart w:id="112" w:name="_Hlk87340978"/>
      <w:r w:rsidRPr="004B3DF8">
        <w:rPr>
          <w:lang w:val="fr-FR"/>
        </w:rPr>
        <w:t>197.</w:t>
      </w:r>
      <w:r w:rsidRPr="004B3DF8">
        <w:rPr>
          <w:lang w:val="fr-FR"/>
        </w:rPr>
        <w:tab/>
        <w:t>Entre 2017 et 2021, la Commission interinstitutionnelle contre l</w:t>
      </w:r>
      <w:r w:rsidR="00AA30BA">
        <w:rPr>
          <w:lang w:val="fr-FR"/>
        </w:rPr>
        <w:t>’</w:t>
      </w:r>
      <w:r w:rsidRPr="004B3DF8">
        <w:rPr>
          <w:lang w:val="fr-FR"/>
        </w:rPr>
        <w:t>exploitation sexuelle à des fins commerciales et la traite des personnes au Honduras et l</w:t>
      </w:r>
      <w:r w:rsidR="00AA30BA">
        <w:rPr>
          <w:lang w:val="fr-FR"/>
        </w:rPr>
        <w:t>’</w:t>
      </w:r>
      <w:r w:rsidRPr="004B3DF8">
        <w:rPr>
          <w:lang w:val="fr-FR"/>
        </w:rPr>
        <w:t>Unité de lutte contre la traite des êtres humains, l</w:t>
      </w:r>
      <w:r w:rsidR="00AA30BA">
        <w:rPr>
          <w:lang w:val="fr-FR"/>
        </w:rPr>
        <w:t>’</w:t>
      </w:r>
      <w:r w:rsidRPr="004B3DF8">
        <w:rPr>
          <w:lang w:val="fr-FR"/>
        </w:rPr>
        <w:t>exploitation sexuelle à des fins commerciales et le trafic de personnes, rattachée au ministère public, ont reçu 477</w:t>
      </w:r>
      <w:r>
        <w:rPr>
          <w:lang w:val="fr-FR"/>
        </w:rPr>
        <w:t> </w:t>
      </w:r>
      <w:r w:rsidRPr="004B3DF8">
        <w:rPr>
          <w:lang w:val="fr-FR"/>
        </w:rPr>
        <w:t>signalements de traite des êtres humains, dont 389 sous forme d</w:t>
      </w:r>
      <w:r w:rsidR="00AA30BA">
        <w:rPr>
          <w:lang w:val="fr-FR"/>
        </w:rPr>
        <w:t>’</w:t>
      </w:r>
      <w:r w:rsidRPr="004B3DF8">
        <w:rPr>
          <w:lang w:val="fr-FR"/>
        </w:rPr>
        <w:t>asservissement, d</w:t>
      </w:r>
      <w:r w:rsidR="00AA30BA">
        <w:rPr>
          <w:lang w:val="fr-FR"/>
        </w:rPr>
        <w:t>’</w:t>
      </w:r>
      <w:r w:rsidRPr="004B3DF8">
        <w:rPr>
          <w:lang w:val="fr-FR"/>
        </w:rPr>
        <w:t>adoption irrégulière, d</w:t>
      </w:r>
      <w:r w:rsidR="00AA30BA">
        <w:rPr>
          <w:lang w:val="fr-FR"/>
        </w:rPr>
        <w:t>’</w:t>
      </w:r>
      <w:r w:rsidRPr="004B3DF8">
        <w:rPr>
          <w:lang w:val="fr-FR"/>
        </w:rPr>
        <w:t>exploitation sexuelle commerciale, de travail forcé et de recrutement de personnes de moins de 18</w:t>
      </w:r>
      <w:r>
        <w:rPr>
          <w:lang w:val="fr-FR"/>
        </w:rPr>
        <w:t> </w:t>
      </w:r>
      <w:r w:rsidRPr="004B3DF8">
        <w:rPr>
          <w:lang w:val="fr-FR"/>
        </w:rPr>
        <w:t>ans pour des activités criminelles, ainsi que 88</w:t>
      </w:r>
      <w:r>
        <w:rPr>
          <w:lang w:val="fr-FR"/>
        </w:rPr>
        <w:t> </w:t>
      </w:r>
      <w:r w:rsidRPr="004B3DF8">
        <w:rPr>
          <w:lang w:val="fr-FR"/>
        </w:rPr>
        <w:t>signalements pour exploitation sexuelle commerciale, proxénétisme, relations sexuelles tarifées, production et détention de matériel pédopornographique et exploitation sexuelle d</w:t>
      </w:r>
      <w:r w:rsidR="00AA30BA">
        <w:rPr>
          <w:lang w:val="fr-FR"/>
        </w:rPr>
        <w:t>’</w:t>
      </w:r>
      <w:r w:rsidRPr="004B3DF8">
        <w:rPr>
          <w:lang w:val="fr-FR"/>
        </w:rPr>
        <w:t>adultes et de mineurs. Sur l</w:t>
      </w:r>
      <w:r w:rsidR="00AA30BA">
        <w:rPr>
          <w:lang w:val="fr-FR"/>
        </w:rPr>
        <w:t>’</w:t>
      </w:r>
      <w:r w:rsidRPr="004B3DF8">
        <w:rPr>
          <w:lang w:val="fr-FR"/>
        </w:rPr>
        <w:t>ensemble des signalements, 242 ont fait l</w:t>
      </w:r>
      <w:r w:rsidR="00AA30BA">
        <w:rPr>
          <w:lang w:val="fr-FR"/>
        </w:rPr>
        <w:t>’</w:t>
      </w:r>
      <w:r w:rsidRPr="004B3DF8">
        <w:rPr>
          <w:lang w:val="fr-FR"/>
        </w:rPr>
        <w:t>objet de poursuites (124 pour traite des personnes et 118 pour exploitation sexuelle), qui ont abouti à 105</w:t>
      </w:r>
      <w:r>
        <w:rPr>
          <w:lang w:val="fr-FR"/>
        </w:rPr>
        <w:t> </w:t>
      </w:r>
      <w:r w:rsidRPr="004B3DF8">
        <w:rPr>
          <w:lang w:val="fr-FR"/>
        </w:rPr>
        <w:t>condamnations prononcées contre 108</w:t>
      </w:r>
      <w:r>
        <w:rPr>
          <w:lang w:val="fr-FR"/>
        </w:rPr>
        <w:t> </w:t>
      </w:r>
      <w:r w:rsidRPr="004B3DF8">
        <w:rPr>
          <w:lang w:val="fr-FR"/>
        </w:rPr>
        <w:t>personnes pour ces deux infractions.</w:t>
      </w:r>
    </w:p>
    <w:p w14:paraId="0CFAFA79" w14:textId="3D6B91AD" w:rsidR="00B44E88" w:rsidRPr="004B3DF8" w:rsidRDefault="00B44E88" w:rsidP="00F12F83">
      <w:pPr>
        <w:pStyle w:val="SingleTxtG"/>
        <w:rPr>
          <w:lang w:val="fr-FR"/>
        </w:rPr>
      </w:pPr>
      <w:r w:rsidRPr="004B3DF8">
        <w:rPr>
          <w:lang w:val="fr-FR"/>
        </w:rPr>
        <w:t>198.</w:t>
      </w:r>
      <w:r w:rsidRPr="004B3DF8">
        <w:rPr>
          <w:lang w:val="fr-FR"/>
        </w:rPr>
        <w:tab/>
        <w:t>Les enquêtes sur les infractions de traite, de trafic de personnes et d</w:t>
      </w:r>
      <w:r w:rsidR="00AA30BA">
        <w:rPr>
          <w:lang w:val="fr-FR"/>
        </w:rPr>
        <w:t>’</w:t>
      </w:r>
      <w:r w:rsidRPr="004B3DF8">
        <w:rPr>
          <w:lang w:val="fr-FR"/>
        </w:rPr>
        <w:t>exploitation sexuelle sont menées par l</w:t>
      </w:r>
      <w:r w:rsidR="00AA30BA">
        <w:rPr>
          <w:lang w:val="fr-FR"/>
        </w:rPr>
        <w:t>’</w:t>
      </w:r>
      <w:r w:rsidRPr="004B3DF8">
        <w:rPr>
          <w:lang w:val="fr-FR"/>
        </w:rPr>
        <w:t>Unité de lutte contre la traite des êtres humains, l</w:t>
      </w:r>
      <w:r w:rsidR="00AA30BA">
        <w:rPr>
          <w:lang w:val="fr-FR"/>
        </w:rPr>
        <w:t>’</w:t>
      </w:r>
      <w:r w:rsidRPr="004B3DF8">
        <w:rPr>
          <w:lang w:val="fr-FR"/>
        </w:rPr>
        <w:t>exploitation sexuelle à des fins commerciales et le trafic de personnes, l</w:t>
      </w:r>
      <w:r w:rsidR="00AA30BA">
        <w:rPr>
          <w:lang w:val="fr-FR"/>
        </w:rPr>
        <w:t>’</w:t>
      </w:r>
      <w:r w:rsidRPr="004B3DF8">
        <w:rPr>
          <w:lang w:val="fr-FR"/>
        </w:rPr>
        <w:t>Agence technique d</w:t>
      </w:r>
      <w:r w:rsidR="00AA30BA">
        <w:rPr>
          <w:lang w:val="fr-FR"/>
        </w:rPr>
        <w:t>’</w:t>
      </w:r>
      <w:r w:rsidRPr="004B3DF8">
        <w:rPr>
          <w:lang w:val="fr-FR"/>
        </w:rPr>
        <w:t xml:space="preserve">enquête </w:t>
      </w:r>
      <w:r w:rsidRPr="004B3DF8">
        <w:rPr>
          <w:lang w:val="fr-FR"/>
        </w:rPr>
        <w:lastRenderedPageBreak/>
        <w:t>pénale, l</w:t>
      </w:r>
      <w:r w:rsidR="00AA30BA">
        <w:rPr>
          <w:lang w:val="fr-FR"/>
        </w:rPr>
        <w:t>’</w:t>
      </w:r>
      <w:r w:rsidRPr="004B3DF8">
        <w:rPr>
          <w:lang w:val="fr-FR"/>
        </w:rPr>
        <w:t>Unité transnationale d</w:t>
      </w:r>
      <w:r w:rsidR="00AA30BA">
        <w:rPr>
          <w:lang w:val="fr-FR"/>
        </w:rPr>
        <w:t>’</w:t>
      </w:r>
      <w:r w:rsidRPr="004B3DF8">
        <w:rPr>
          <w:lang w:val="fr-FR"/>
        </w:rPr>
        <w:t>enquête pénale, INTERPOL, l</w:t>
      </w:r>
      <w:r w:rsidR="00AA30BA">
        <w:rPr>
          <w:lang w:val="fr-FR"/>
        </w:rPr>
        <w:t>’</w:t>
      </w:r>
      <w:r w:rsidRPr="004B3DF8">
        <w:rPr>
          <w:lang w:val="fr-FR"/>
        </w:rPr>
        <w:t>Unité de cybercriminalité de la Direction de la police judiciaire et la Direction du renseignement policier.</w:t>
      </w:r>
    </w:p>
    <w:p w14:paraId="1367BE37" w14:textId="03BE4B47" w:rsidR="00B44E88" w:rsidRPr="004B3DF8" w:rsidRDefault="00B44E88" w:rsidP="00F12F83">
      <w:pPr>
        <w:pStyle w:val="SingleTxtG"/>
        <w:rPr>
          <w:lang w:val="fr-FR"/>
        </w:rPr>
      </w:pPr>
      <w:bookmarkStart w:id="113" w:name="_Hlk86412297"/>
      <w:r w:rsidRPr="004B3DF8">
        <w:rPr>
          <w:lang w:val="fr-FR"/>
        </w:rPr>
        <w:t>199.</w:t>
      </w:r>
      <w:r w:rsidRPr="004B3DF8">
        <w:rPr>
          <w:lang w:val="fr-FR"/>
        </w:rPr>
        <w:tab/>
        <w:t>En 2020, l</w:t>
      </w:r>
      <w:r w:rsidR="00AA30BA">
        <w:rPr>
          <w:lang w:val="fr-FR"/>
        </w:rPr>
        <w:t>’</w:t>
      </w:r>
      <w:r w:rsidRPr="004B3DF8">
        <w:rPr>
          <w:lang w:val="fr-FR"/>
        </w:rPr>
        <w:t>Unité de lutte contre la traite des êtres humains, l</w:t>
      </w:r>
      <w:r w:rsidR="00AA30BA">
        <w:rPr>
          <w:lang w:val="fr-FR"/>
        </w:rPr>
        <w:t>’</w:t>
      </w:r>
      <w:r w:rsidRPr="004B3DF8">
        <w:rPr>
          <w:lang w:val="fr-FR"/>
        </w:rPr>
        <w:t>exploitation sexuelle à des fins commerciales et le trafic de personnes a tenu 175</w:t>
      </w:r>
      <w:r>
        <w:rPr>
          <w:lang w:val="fr-FR"/>
        </w:rPr>
        <w:t> </w:t>
      </w:r>
      <w:r w:rsidRPr="004B3DF8">
        <w:rPr>
          <w:lang w:val="fr-FR"/>
        </w:rPr>
        <w:t>audiences en présentiel et à distance pour des infractions de traite, d</w:t>
      </w:r>
      <w:r w:rsidR="00AA30BA">
        <w:rPr>
          <w:lang w:val="fr-FR"/>
        </w:rPr>
        <w:t>’</w:t>
      </w:r>
      <w:r w:rsidRPr="004B3DF8">
        <w:rPr>
          <w:lang w:val="fr-FR"/>
        </w:rPr>
        <w:t>exploitation sexuelle, de pédopornographie et de trafic de personnes. Douze condamnations ont été prononcées contre 14</w:t>
      </w:r>
      <w:r>
        <w:rPr>
          <w:lang w:val="fr-FR"/>
        </w:rPr>
        <w:t> </w:t>
      </w:r>
      <w:r w:rsidRPr="004B3DF8">
        <w:rPr>
          <w:lang w:val="fr-FR"/>
        </w:rPr>
        <w:t>accusés, qui se sont vu infliger des peines allant de 5 à 13</w:t>
      </w:r>
      <w:r>
        <w:rPr>
          <w:lang w:val="fr-FR"/>
        </w:rPr>
        <w:t> </w:t>
      </w:r>
      <w:r w:rsidRPr="004B3DF8">
        <w:rPr>
          <w:lang w:val="fr-FR"/>
        </w:rPr>
        <w:t>ans de prison, des amendes de 100 à 200</w:t>
      </w:r>
      <w:r>
        <w:rPr>
          <w:lang w:val="fr-FR"/>
        </w:rPr>
        <w:t> </w:t>
      </w:r>
      <w:r w:rsidRPr="004B3DF8">
        <w:rPr>
          <w:lang w:val="fr-FR"/>
        </w:rPr>
        <w:t>salaires minimums et 350</w:t>
      </w:r>
      <w:r>
        <w:rPr>
          <w:lang w:val="fr-FR"/>
        </w:rPr>
        <w:t> </w:t>
      </w:r>
      <w:r w:rsidRPr="004B3DF8">
        <w:rPr>
          <w:lang w:val="fr-FR"/>
        </w:rPr>
        <w:t>jours d</w:t>
      </w:r>
      <w:r w:rsidR="00AA30BA">
        <w:rPr>
          <w:lang w:val="fr-FR"/>
        </w:rPr>
        <w:t>’</w:t>
      </w:r>
      <w:r w:rsidRPr="004B3DF8">
        <w:rPr>
          <w:lang w:val="fr-FR"/>
        </w:rPr>
        <w:t>amende conformément au nouveau Code pénal. Il convient de souligner que deux condamnations ont été prononcées pour l</w:t>
      </w:r>
      <w:r w:rsidR="00AA30BA">
        <w:rPr>
          <w:lang w:val="fr-FR"/>
        </w:rPr>
        <w:t>’</w:t>
      </w:r>
      <w:r w:rsidRPr="004B3DF8">
        <w:rPr>
          <w:lang w:val="fr-FR"/>
        </w:rPr>
        <w:t>infraction de traite à des fins de travail forcé et d</w:t>
      </w:r>
      <w:r w:rsidR="00AA30BA">
        <w:rPr>
          <w:lang w:val="fr-FR"/>
        </w:rPr>
        <w:t>’</w:t>
      </w:r>
      <w:r w:rsidRPr="004B3DF8">
        <w:rPr>
          <w:lang w:val="fr-FR"/>
        </w:rPr>
        <w:t>asservissement.</w:t>
      </w:r>
    </w:p>
    <w:bookmarkEnd w:id="113"/>
    <w:p w14:paraId="0DF8F7AF" w14:textId="15D23E70" w:rsidR="00B44E88" w:rsidRPr="004B3DF8" w:rsidRDefault="00B44E88" w:rsidP="00F12F83">
      <w:pPr>
        <w:pStyle w:val="SingleTxtG"/>
        <w:rPr>
          <w:lang w:val="fr-FR"/>
        </w:rPr>
      </w:pPr>
      <w:r w:rsidRPr="004B3DF8">
        <w:rPr>
          <w:lang w:val="fr-FR"/>
        </w:rPr>
        <w:t>200.</w:t>
      </w:r>
      <w:r w:rsidRPr="004B3DF8">
        <w:rPr>
          <w:lang w:val="fr-FR"/>
        </w:rPr>
        <w:tab/>
        <w:t>En application de la loi contre la traite des personnes, des cas d</w:t>
      </w:r>
      <w:r w:rsidR="00AA30BA">
        <w:rPr>
          <w:lang w:val="fr-FR"/>
        </w:rPr>
        <w:t>’</w:t>
      </w:r>
      <w:r w:rsidRPr="004B3DF8">
        <w:rPr>
          <w:lang w:val="fr-FR"/>
        </w:rPr>
        <w:t>asservissement et de travail forcé ont fait l</w:t>
      </w:r>
      <w:r w:rsidR="00AA30BA">
        <w:rPr>
          <w:lang w:val="fr-FR"/>
        </w:rPr>
        <w:t>’</w:t>
      </w:r>
      <w:r w:rsidRPr="004B3DF8">
        <w:rPr>
          <w:lang w:val="fr-FR"/>
        </w:rPr>
        <w:t>objet de poursuites et une condamnation a été obtenue pour travail forcé. En application du Code pénal, des poursuites pour exploitation dans des conditions d</w:t>
      </w:r>
      <w:r w:rsidR="00AA30BA">
        <w:rPr>
          <w:lang w:val="fr-FR"/>
        </w:rPr>
        <w:t>’</w:t>
      </w:r>
      <w:r w:rsidRPr="004B3DF8">
        <w:rPr>
          <w:lang w:val="fr-FR"/>
        </w:rPr>
        <w:t>esclavage ont été engagées dans une affaire.</w:t>
      </w:r>
    </w:p>
    <w:p w14:paraId="2342B4CA" w14:textId="70A52EE0" w:rsidR="00B44E88" w:rsidRPr="004B3DF8" w:rsidRDefault="00B44E88" w:rsidP="00F12F83">
      <w:pPr>
        <w:pStyle w:val="SingleTxtG"/>
        <w:rPr>
          <w:lang w:val="fr-FR"/>
        </w:rPr>
      </w:pPr>
      <w:bookmarkStart w:id="114" w:name="_Hlk87253920"/>
      <w:r w:rsidRPr="004B3DF8">
        <w:rPr>
          <w:lang w:val="fr-FR"/>
        </w:rPr>
        <w:t>201.</w:t>
      </w:r>
      <w:r w:rsidRPr="004B3DF8">
        <w:rPr>
          <w:lang w:val="fr-FR"/>
        </w:rPr>
        <w:tab/>
        <w:t>Le nouveau Code pénal réprime l</w:t>
      </w:r>
      <w:r w:rsidR="00AA30BA">
        <w:rPr>
          <w:lang w:val="fr-FR"/>
        </w:rPr>
        <w:t>’</w:t>
      </w:r>
      <w:r w:rsidRPr="004B3DF8">
        <w:rPr>
          <w:lang w:val="fr-FR"/>
        </w:rPr>
        <w:t>infraction de traite des personnes, qui s</w:t>
      </w:r>
      <w:r w:rsidR="00AA30BA">
        <w:rPr>
          <w:lang w:val="fr-FR"/>
        </w:rPr>
        <w:t>’</w:t>
      </w:r>
      <w:r w:rsidRPr="004B3DF8">
        <w:rPr>
          <w:lang w:val="fr-FR"/>
        </w:rPr>
        <w:t>app</w:t>
      </w:r>
      <w:r>
        <w:rPr>
          <w:lang w:val="fr-FR"/>
        </w:rPr>
        <w:t>l</w:t>
      </w:r>
      <w:r w:rsidRPr="004B3DF8">
        <w:rPr>
          <w:lang w:val="fr-FR"/>
        </w:rPr>
        <w:t>ique à quiconque facilite, promeut ou exécute le recrutement, le transport, le transfert ou l</w:t>
      </w:r>
      <w:r w:rsidR="00AA30BA">
        <w:rPr>
          <w:lang w:val="fr-FR"/>
        </w:rPr>
        <w:t>’</w:t>
      </w:r>
      <w:r w:rsidRPr="004B3DF8">
        <w:rPr>
          <w:lang w:val="fr-FR"/>
        </w:rPr>
        <w:t>hébergement de personnes, à l</w:t>
      </w:r>
      <w:r w:rsidR="00AA30BA">
        <w:rPr>
          <w:lang w:val="fr-FR"/>
        </w:rPr>
        <w:t>’</w:t>
      </w:r>
      <w:r w:rsidRPr="004B3DF8">
        <w:rPr>
          <w:lang w:val="fr-FR"/>
        </w:rPr>
        <w:t>intérieur ou à l</w:t>
      </w:r>
      <w:r w:rsidR="00AA30BA">
        <w:rPr>
          <w:lang w:val="fr-FR"/>
        </w:rPr>
        <w:t>’</w:t>
      </w:r>
      <w:r w:rsidRPr="004B3DF8">
        <w:rPr>
          <w:lang w:val="fr-FR"/>
        </w:rPr>
        <w:t>extérieur du territoire national, dans le but de les utiliser ou de les contraindre à tout type d</w:t>
      </w:r>
      <w:r w:rsidR="00AA30BA">
        <w:rPr>
          <w:lang w:val="fr-FR"/>
        </w:rPr>
        <w:t>’</w:t>
      </w:r>
      <w:r w:rsidRPr="004B3DF8">
        <w:rPr>
          <w:lang w:val="fr-FR"/>
        </w:rPr>
        <w:t>exploitation</w:t>
      </w:r>
      <w:r w:rsidRPr="00C84328">
        <w:rPr>
          <w:rStyle w:val="Appelnotedebasdep"/>
        </w:rPr>
        <w:footnoteReference w:id="156"/>
      </w:r>
      <w:r w:rsidRPr="004B3DF8">
        <w:rPr>
          <w:lang w:val="fr-FR"/>
        </w:rPr>
        <w:t>. Il porte sur les types d</w:t>
      </w:r>
      <w:r w:rsidR="00AA30BA">
        <w:rPr>
          <w:lang w:val="fr-FR"/>
        </w:rPr>
        <w:t>’</w:t>
      </w:r>
      <w:r w:rsidRPr="004B3DF8">
        <w:rPr>
          <w:lang w:val="fr-FR"/>
        </w:rPr>
        <w:t>exploitation suivants</w:t>
      </w:r>
      <w:r>
        <w:rPr>
          <w:lang w:val="fr-FR"/>
        </w:rPr>
        <w:t> </w:t>
      </w:r>
      <w:r w:rsidRPr="004B3DF8">
        <w:rPr>
          <w:lang w:val="fr-FR"/>
        </w:rPr>
        <w:t>:</w:t>
      </w:r>
    </w:p>
    <w:p w14:paraId="511E7669" w14:textId="5C801A7D" w:rsidR="00B44E88" w:rsidRPr="004B3DF8" w:rsidRDefault="00B44E88" w:rsidP="006F5296">
      <w:pPr>
        <w:pStyle w:val="SingleTxtG"/>
        <w:ind w:firstLine="567"/>
        <w:rPr>
          <w:lang w:val="fr-FR"/>
        </w:rPr>
      </w:pPr>
      <w:r w:rsidRPr="004B3DF8">
        <w:rPr>
          <w:lang w:val="fr-FR"/>
        </w:rPr>
        <w:t>a)</w:t>
      </w:r>
      <w:r w:rsidRPr="004B3DF8">
        <w:rPr>
          <w:lang w:val="fr-FR"/>
        </w:rPr>
        <w:tab/>
        <w:t>Exploitation dans des conditions d</w:t>
      </w:r>
      <w:r w:rsidR="00AA30BA">
        <w:rPr>
          <w:lang w:val="fr-FR"/>
        </w:rPr>
        <w:t>’</w:t>
      </w:r>
      <w:r w:rsidRPr="004B3DF8">
        <w:rPr>
          <w:lang w:val="fr-FR"/>
        </w:rPr>
        <w:t>esclavage, d</w:t>
      </w:r>
      <w:r w:rsidR="00AA30BA">
        <w:rPr>
          <w:lang w:val="fr-FR"/>
        </w:rPr>
        <w:t>’</w:t>
      </w:r>
      <w:r w:rsidRPr="004B3DF8">
        <w:rPr>
          <w:lang w:val="fr-FR"/>
        </w:rPr>
        <w:t>asservissement, de services ou de travail forcé, y compris la mendicité et l</w:t>
      </w:r>
      <w:r w:rsidR="00AA30BA">
        <w:rPr>
          <w:lang w:val="fr-FR"/>
        </w:rPr>
        <w:t>’</w:t>
      </w:r>
      <w:r w:rsidRPr="004B3DF8">
        <w:rPr>
          <w:lang w:val="fr-FR"/>
        </w:rPr>
        <w:t>obligation de se livrer à des activités délictueuses ;</w:t>
      </w:r>
    </w:p>
    <w:p w14:paraId="18B1697F" w14:textId="434A13E6" w:rsidR="00B44E88" w:rsidRPr="004B3DF8" w:rsidRDefault="00B44E88" w:rsidP="006F5296">
      <w:pPr>
        <w:pStyle w:val="SingleTxtG"/>
        <w:ind w:firstLine="567"/>
        <w:rPr>
          <w:lang w:val="fr-FR"/>
        </w:rPr>
      </w:pPr>
      <w:r w:rsidRPr="004B3DF8">
        <w:rPr>
          <w:lang w:val="fr-FR"/>
        </w:rPr>
        <w:t>b)</w:t>
      </w:r>
      <w:r w:rsidRPr="004B3DF8">
        <w:rPr>
          <w:lang w:val="fr-FR"/>
        </w:rPr>
        <w:tab/>
        <w:t>Exploitation sexuelle forcée ou commerciale</w:t>
      </w:r>
      <w:r>
        <w:rPr>
          <w:lang w:val="fr-FR"/>
        </w:rPr>
        <w:t> </w:t>
      </w:r>
      <w:r w:rsidRPr="004B3DF8">
        <w:rPr>
          <w:lang w:val="fr-FR"/>
        </w:rPr>
        <w:t>;</w:t>
      </w:r>
    </w:p>
    <w:p w14:paraId="6928EE52" w14:textId="2F5DF9EF" w:rsidR="00B44E88" w:rsidRPr="004B3DF8" w:rsidRDefault="00B44E88" w:rsidP="006F5296">
      <w:pPr>
        <w:pStyle w:val="SingleTxtG"/>
        <w:ind w:firstLine="567"/>
        <w:rPr>
          <w:lang w:val="fr-FR"/>
        </w:rPr>
      </w:pPr>
      <w:r w:rsidRPr="004B3DF8">
        <w:rPr>
          <w:lang w:val="fr-FR"/>
        </w:rPr>
        <w:t>c)</w:t>
      </w:r>
      <w:r w:rsidRPr="004B3DF8">
        <w:rPr>
          <w:lang w:val="fr-FR"/>
        </w:rPr>
        <w:tab/>
        <w:t>Mariage ou union de fait servile ou forcé ;</w:t>
      </w:r>
    </w:p>
    <w:p w14:paraId="624BC10A" w14:textId="5F934229" w:rsidR="00B44E88" w:rsidRPr="004B3DF8" w:rsidRDefault="00B44E88" w:rsidP="006F5296">
      <w:pPr>
        <w:pStyle w:val="SingleTxtG"/>
        <w:ind w:firstLine="567"/>
        <w:rPr>
          <w:lang w:val="fr-FR"/>
        </w:rPr>
      </w:pPr>
      <w:r w:rsidRPr="004B3DF8">
        <w:rPr>
          <w:lang w:val="fr-FR"/>
        </w:rPr>
        <w:t>d)</w:t>
      </w:r>
      <w:r w:rsidRPr="004B3DF8">
        <w:rPr>
          <w:lang w:val="fr-FR"/>
        </w:rPr>
        <w:tab/>
        <w:t>Grossesse forcée</w:t>
      </w:r>
      <w:r>
        <w:rPr>
          <w:lang w:val="fr-FR"/>
        </w:rPr>
        <w:t> </w:t>
      </w:r>
      <w:r w:rsidRPr="004B3DF8">
        <w:rPr>
          <w:lang w:val="fr-FR"/>
        </w:rPr>
        <w:t>;</w:t>
      </w:r>
    </w:p>
    <w:p w14:paraId="0F398323" w14:textId="41A47AB4" w:rsidR="00B44E88" w:rsidRPr="004B3DF8" w:rsidRDefault="00B44E88" w:rsidP="006F5296">
      <w:pPr>
        <w:pStyle w:val="SingleTxtG"/>
        <w:ind w:firstLine="567"/>
        <w:rPr>
          <w:lang w:val="fr-FR"/>
        </w:rPr>
      </w:pPr>
      <w:r w:rsidRPr="004B3DF8">
        <w:rPr>
          <w:lang w:val="fr-FR"/>
        </w:rPr>
        <w:t>e)</w:t>
      </w:r>
      <w:r w:rsidRPr="004B3DF8">
        <w:rPr>
          <w:lang w:val="fr-FR"/>
        </w:rPr>
        <w:tab/>
        <w:t>Prélèvement d</w:t>
      </w:r>
      <w:r w:rsidR="00AA30BA">
        <w:rPr>
          <w:lang w:val="fr-FR"/>
        </w:rPr>
        <w:t>’</w:t>
      </w:r>
      <w:r w:rsidRPr="004B3DF8">
        <w:rPr>
          <w:lang w:val="fr-FR"/>
        </w:rPr>
        <w:t>organes ou de tissus corporels, ou de leurs composants dérivés ;</w:t>
      </w:r>
    </w:p>
    <w:p w14:paraId="2C689BC6" w14:textId="223BA203" w:rsidR="00B44E88" w:rsidRPr="004B3DF8" w:rsidRDefault="00B44E88" w:rsidP="006F5296">
      <w:pPr>
        <w:pStyle w:val="SingleTxtG"/>
        <w:ind w:firstLine="567"/>
        <w:rPr>
          <w:lang w:val="fr-FR"/>
        </w:rPr>
      </w:pPr>
      <w:r w:rsidRPr="004B3DF8">
        <w:rPr>
          <w:lang w:val="fr-FR"/>
        </w:rPr>
        <w:t>f)</w:t>
      </w:r>
      <w:r w:rsidRPr="004B3DF8">
        <w:rPr>
          <w:lang w:val="fr-FR"/>
        </w:rPr>
        <w:tab/>
        <w:t>Expérimentation en vue de l</w:t>
      </w:r>
      <w:r w:rsidR="00AA30BA">
        <w:rPr>
          <w:lang w:val="fr-FR"/>
        </w:rPr>
        <w:t>’</w:t>
      </w:r>
      <w:r w:rsidRPr="004B3DF8">
        <w:rPr>
          <w:lang w:val="fr-FR"/>
        </w:rPr>
        <w:t xml:space="preserve">administration de médicaments, de principes actifs, de substances ou de </w:t>
      </w:r>
      <w:r>
        <w:rPr>
          <w:lang w:val="fr-FR"/>
        </w:rPr>
        <w:t>l</w:t>
      </w:r>
      <w:r w:rsidR="00AA30BA">
        <w:rPr>
          <w:lang w:val="fr-FR"/>
        </w:rPr>
        <w:t>’</w:t>
      </w:r>
      <w:r>
        <w:rPr>
          <w:lang w:val="fr-FR"/>
        </w:rPr>
        <w:t xml:space="preserve">application de </w:t>
      </w:r>
      <w:r w:rsidRPr="004B3DF8">
        <w:rPr>
          <w:lang w:val="fr-FR"/>
        </w:rPr>
        <w:t>techniques cliniques.</w:t>
      </w:r>
    </w:p>
    <w:p w14:paraId="442CCE66" w14:textId="26105078" w:rsidR="00B44E88" w:rsidRPr="004B3DF8" w:rsidRDefault="00B44E88" w:rsidP="00F12F83">
      <w:pPr>
        <w:pStyle w:val="SingleTxtG"/>
        <w:rPr>
          <w:lang w:val="fr-FR"/>
        </w:rPr>
      </w:pPr>
      <w:r w:rsidRPr="004B3DF8">
        <w:rPr>
          <w:lang w:val="fr-FR"/>
        </w:rPr>
        <w:t>202.</w:t>
      </w:r>
      <w:r w:rsidRPr="004B3DF8">
        <w:rPr>
          <w:lang w:val="fr-FR"/>
        </w:rPr>
        <w:tab/>
        <w:t>Le consentement de la victime n</w:t>
      </w:r>
      <w:r w:rsidR="00AA30BA">
        <w:rPr>
          <w:lang w:val="fr-FR"/>
        </w:rPr>
        <w:t>’</w:t>
      </w:r>
      <w:r w:rsidRPr="004B3DF8">
        <w:rPr>
          <w:lang w:val="fr-FR"/>
        </w:rPr>
        <w:t>est pas pertinent lorsque l</w:t>
      </w:r>
      <w:r w:rsidR="00AA30BA">
        <w:rPr>
          <w:lang w:val="fr-FR"/>
        </w:rPr>
        <w:t>’</w:t>
      </w:r>
      <w:r w:rsidRPr="004B3DF8">
        <w:rPr>
          <w:lang w:val="fr-FR"/>
        </w:rPr>
        <w:t>un des moyens susmentionnés a été utilisé et que la victime est âgée de moins de 18</w:t>
      </w:r>
      <w:r>
        <w:rPr>
          <w:lang w:val="fr-FR"/>
        </w:rPr>
        <w:t> </w:t>
      </w:r>
      <w:r w:rsidRPr="004B3DF8">
        <w:rPr>
          <w:lang w:val="fr-FR"/>
        </w:rPr>
        <w:t>ans, et l</w:t>
      </w:r>
      <w:r w:rsidR="00AA30BA">
        <w:rPr>
          <w:lang w:val="fr-FR"/>
        </w:rPr>
        <w:t>’</w:t>
      </w:r>
      <w:r w:rsidRPr="004B3DF8">
        <w:rPr>
          <w:lang w:val="fr-FR"/>
        </w:rPr>
        <w:t>infraction de traite des personnes est toujours imprescriptible</w:t>
      </w:r>
      <w:r w:rsidRPr="00C84328">
        <w:rPr>
          <w:rStyle w:val="Appelnotedebasdep"/>
        </w:rPr>
        <w:footnoteReference w:id="157"/>
      </w:r>
      <w:r w:rsidRPr="004B3DF8">
        <w:rPr>
          <w:lang w:val="fr-FR"/>
        </w:rPr>
        <w:t>.</w:t>
      </w:r>
    </w:p>
    <w:p w14:paraId="05F7063C" w14:textId="26B2A2E0" w:rsidR="00B44E88" w:rsidRPr="004B3DF8" w:rsidRDefault="00B44E88" w:rsidP="00F12F83">
      <w:pPr>
        <w:pStyle w:val="SingleTxtG"/>
        <w:rPr>
          <w:i/>
          <w:iCs/>
          <w:lang w:val="fr-FR"/>
        </w:rPr>
      </w:pPr>
      <w:bookmarkStart w:id="115" w:name="_Hlk87340993"/>
      <w:bookmarkEnd w:id="112"/>
      <w:r w:rsidRPr="004B3DF8">
        <w:rPr>
          <w:lang w:val="fr-FR"/>
        </w:rPr>
        <w:t>203.</w:t>
      </w:r>
      <w:r w:rsidRPr="004B3DF8">
        <w:rPr>
          <w:lang w:val="fr-FR"/>
        </w:rPr>
        <w:tab/>
        <w:t>Après la modification de l</w:t>
      </w:r>
      <w:r w:rsidR="00AA30BA">
        <w:rPr>
          <w:lang w:val="fr-FR"/>
        </w:rPr>
        <w:t>’</w:t>
      </w:r>
      <w:r w:rsidRPr="004B3DF8">
        <w:rPr>
          <w:lang w:val="fr-FR"/>
        </w:rPr>
        <w:t>article</w:t>
      </w:r>
      <w:r>
        <w:rPr>
          <w:lang w:val="fr-FR"/>
        </w:rPr>
        <w:t> </w:t>
      </w:r>
      <w:r w:rsidRPr="004B3DF8">
        <w:rPr>
          <w:lang w:val="fr-FR"/>
        </w:rPr>
        <w:t>219 du Code pénal</w:t>
      </w:r>
      <w:r w:rsidRPr="00C84328">
        <w:rPr>
          <w:rStyle w:val="Appelnotedebasdep"/>
        </w:rPr>
        <w:footnoteReference w:id="158"/>
      </w:r>
      <w:r w:rsidRPr="004B3DF8">
        <w:rPr>
          <w:lang w:val="fr-FR"/>
        </w:rPr>
        <w:t>, la peine prévue pour l</w:t>
      </w:r>
      <w:r w:rsidR="00AA30BA">
        <w:rPr>
          <w:lang w:val="fr-FR"/>
        </w:rPr>
        <w:t>’</w:t>
      </w:r>
      <w:r w:rsidRPr="004B3DF8">
        <w:rPr>
          <w:lang w:val="fr-FR"/>
        </w:rPr>
        <w:t xml:space="preserve">infraction de traite des personnes a été portée à </w:t>
      </w:r>
      <w:r w:rsidR="00DB1B93">
        <w:rPr>
          <w:lang w:val="fr-FR"/>
        </w:rPr>
        <w:t>dix</w:t>
      </w:r>
      <w:r w:rsidRPr="004B3DF8">
        <w:rPr>
          <w:lang w:val="fr-FR"/>
        </w:rPr>
        <w:t xml:space="preserve"> à </w:t>
      </w:r>
      <w:r w:rsidR="00DB1B93">
        <w:rPr>
          <w:lang w:val="fr-FR"/>
        </w:rPr>
        <w:t xml:space="preserve">quinze </w:t>
      </w:r>
      <w:r w:rsidRPr="004B3DF8">
        <w:rPr>
          <w:lang w:val="fr-FR"/>
        </w:rPr>
        <w:t>ans d</w:t>
      </w:r>
      <w:r w:rsidR="00AA30BA">
        <w:rPr>
          <w:lang w:val="fr-FR"/>
        </w:rPr>
        <w:t>’</w:t>
      </w:r>
      <w:r w:rsidRPr="004B3DF8">
        <w:rPr>
          <w:lang w:val="fr-FR"/>
        </w:rPr>
        <w:t>emprisonnement. En</w:t>
      </w:r>
      <w:r w:rsidR="00DB1B93">
        <w:rPr>
          <w:lang w:val="fr-FR"/>
        </w:rPr>
        <w:t> </w:t>
      </w:r>
      <w:r w:rsidRPr="004B3DF8">
        <w:rPr>
          <w:lang w:val="fr-FR"/>
        </w:rPr>
        <w:t>outre, les formes de traite incluent désormais toute autre fin prévue par la loi contre la traite des personnes et la peine est augmentée d</w:t>
      </w:r>
      <w:r w:rsidR="00AA30BA">
        <w:rPr>
          <w:lang w:val="fr-FR"/>
        </w:rPr>
        <w:t>’</w:t>
      </w:r>
      <w:r w:rsidRPr="004B3DF8">
        <w:rPr>
          <w:lang w:val="fr-FR"/>
        </w:rPr>
        <w:t>un tiers en cas de circonstances aggravantes telles que le recours à la violence, l</w:t>
      </w:r>
      <w:r w:rsidR="00AA30BA">
        <w:rPr>
          <w:lang w:val="fr-FR"/>
        </w:rPr>
        <w:t>’</w:t>
      </w:r>
      <w:r w:rsidRPr="004B3DF8">
        <w:rPr>
          <w:lang w:val="fr-FR"/>
        </w:rPr>
        <w:t>intimidation, la tromperie ou l</w:t>
      </w:r>
      <w:r w:rsidR="00AA30BA">
        <w:rPr>
          <w:lang w:val="fr-FR"/>
        </w:rPr>
        <w:t>’</w:t>
      </w:r>
      <w:r w:rsidRPr="004B3DF8">
        <w:rPr>
          <w:lang w:val="fr-FR"/>
        </w:rPr>
        <w:t>abus d</w:t>
      </w:r>
      <w:r w:rsidR="00AA30BA">
        <w:rPr>
          <w:lang w:val="fr-FR"/>
        </w:rPr>
        <w:t>’</w:t>
      </w:r>
      <w:r w:rsidRPr="004B3DF8">
        <w:rPr>
          <w:lang w:val="fr-FR"/>
        </w:rPr>
        <w:t>une situation de supériorité ou de besoin de la victime, l</w:t>
      </w:r>
      <w:r w:rsidR="00AA30BA">
        <w:rPr>
          <w:lang w:val="fr-FR"/>
        </w:rPr>
        <w:t>’</w:t>
      </w:r>
      <w:r w:rsidRPr="004B3DF8">
        <w:rPr>
          <w:lang w:val="fr-FR"/>
        </w:rPr>
        <w:t>offre ou l</w:t>
      </w:r>
      <w:r w:rsidR="00AA30BA">
        <w:rPr>
          <w:lang w:val="fr-FR"/>
        </w:rPr>
        <w:t>’</w:t>
      </w:r>
      <w:r w:rsidRPr="004B3DF8">
        <w:rPr>
          <w:lang w:val="fr-FR"/>
        </w:rPr>
        <w:t>acceptation de paiements ou d</w:t>
      </w:r>
      <w:r w:rsidR="00AA30BA">
        <w:rPr>
          <w:lang w:val="fr-FR"/>
        </w:rPr>
        <w:t>’</w:t>
      </w:r>
      <w:r w:rsidRPr="004B3DF8">
        <w:rPr>
          <w:lang w:val="fr-FR"/>
        </w:rPr>
        <w:t>avantages pour obtenir le consentement d</w:t>
      </w:r>
      <w:r w:rsidR="00AA30BA">
        <w:rPr>
          <w:lang w:val="fr-FR"/>
        </w:rPr>
        <w:t>’</w:t>
      </w:r>
      <w:r w:rsidRPr="004B3DF8">
        <w:rPr>
          <w:lang w:val="fr-FR"/>
        </w:rPr>
        <w:t>une personne exerçant un contrôle sur la victime, ou le fait que la victime soit âgée de moins de 18</w:t>
      </w:r>
      <w:r>
        <w:rPr>
          <w:lang w:val="fr-FR"/>
        </w:rPr>
        <w:t> </w:t>
      </w:r>
      <w:r w:rsidRPr="004B3DF8">
        <w:rPr>
          <w:lang w:val="fr-FR"/>
        </w:rPr>
        <w:t>ans.</w:t>
      </w:r>
    </w:p>
    <w:bookmarkEnd w:id="114"/>
    <w:p w14:paraId="70B6E3D7" w14:textId="0FFCC5DF" w:rsidR="00B44E88" w:rsidRPr="004B3DF8" w:rsidRDefault="00B44E88" w:rsidP="00F12F83">
      <w:pPr>
        <w:pStyle w:val="SingleTxtG"/>
        <w:rPr>
          <w:lang w:val="fr-FR"/>
        </w:rPr>
      </w:pPr>
      <w:r w:rsidRPr="004B3DF8">
        <w:rPr>
          <w:lang w:val="fr-FR"/>
        </w:rPr>
        <w:t>204.</w:t>
      </w:r>
      <w:r w:rsidRPr="004B3DF8">
        <w:rPr>
          <w:lang w:val="fr-FR"/>
        </w:rPr>
        <w:tab/>
        <w:t>En 2021, l</w:t>
      </w:r>
      <w:r w:rsidR="00AA30BA">
        <w:rPr>
          <w:lang w:val="fr-FR"/>
        </w:rPr>
        <w:t>’</w:t>
      </w:r>
      <w:r w:rsidRPr="004B3DF8">
        <w:rPr>
          <w:lang w:val="fr-FR"/>
        </w:rPr>
        <w:t>École de formation du ministère public, l</w:t>
      </w:r>
      <w:r w:rsidR="00AA30BA">
        <w:rPr>
          <w:lang w:val="fr-FR"/>
        </w:rPr>
        <w:t>’</w:t>
      </w:r>
      <w:r w:rsidRPr="004B3DF8">
        <w:rPr>
          <w:lang w:val="fr-FR"/>
        </w:rPr>
        <w:t>Unité de lutte contre la traite des êtres humains, l</w:t>
      </w:r>
      <w:r w:rsidR="00AA30BA">
        <w:rPr>
          <w:lang w:val="fr-FR"/>
        </w:rPr>
        <w:t>’</w:t>
      </w:r>
      <w:r w:rsidRPr="004B3DF8">
        <w:rPr>
          <w:lang w:val="fr-FR"/>
        </w:rPr>
        <w:t>exploitation sexuelle à des fins commerciales et le trafic de personnes et la Section de la lutte contre la traite des êtres humains et le trafic illicite de migrants de l</w:t>
      </w:r>
      <w:r w:rsidR="00AA30BA">
        <w:rPr>
          <w:lang w:val="fr-FR"/>
        </w:rPr>
        <w:t>’</w:t>
      </w:r>
      <w:r w:rsidRPr="004B3DF8">
        <w:rPr>
          <w:lang w:val="fr-FR"/>
        </w:rPr>
        <w:t>ONUDC ont collaboré pour renforcer les compétences et les connaissances des procureurs, des enquêteurs de police et des fonctionnaires chargés d</w:t>
      </w:r>
      <w:r w:rsidR="00AA30BA">
        <w:rPr>
          <w:lang w:val="fr-FR"/>
        </w:rPr>
        <w:t>’</w:t>
      </w:r>
      <w:r w:rsidRPr="004B3DF8">
        <w:rPr>
          <w:lang w:val="fr-FR"/>
        </w:rPr>
        <w:t>enquêter sur ces infractions et sur l</w:t>
      </w:r>
      <w:r w:rsidR="00AA30BA">
        <w:rPr>
          <w:lang w:val="fr-FR"/>
        </w:rPr>
        <w:t>’</w:t>
      </w:r>
      <w:r w:rsidRPr="004B3DF8">
        <w:rPr>
          <w:lang w:val="fr-FR"/>
        </w:rPr>
        <w:t>exploitation et les services forcés dont sont victimes les travailleurs domestiques et agricoles</w:t>
      </w:r>
      <w:r w:rsidRPr="00C84328">
        <w:rPr>
          <w:rStyle w:val="Appelnotedebasdep"/>
        </w:rPr>
        <w:footnoteReference w:id="159"/>
      </w:r>
      <w:r w:rsidRPr="004B3DF8">
        <w:rPr>
          <w:lang w:val="fr-FR"/>
        </w:rPr>
        <w:t>.</w:t>
      </w:r>
    </w:p>
    <w:p w14:paraId="334FAA37" w14:textId="7090DDA6" w:rsidR="00B44E88" w:rsidRPr="004B3DF8" w:rsidRDefault="00B44E88" w:rsidP="00DB1B93">
      <w:pPr>
        <w:pStyle w:val="SingleTxtG"/>
        <w:keepNext/>
        <w:keepLines/>
        <w:rPr>
          <w:lang w:val="fr-FR"/>
        </w:rPr>
      </w:pPr>
      <w:bookmarkStart w:id="116" w:name="_Hlk86412319"/>
      <w:r w:rsidRPr="004B3DF8">
        <w:rPr>
          <w:lang w:val="fr-FR"/>
        </w:rPr>
        <w:lastRenderedPageBreak/>
        <w:t>205.</w:t>
      </w:r>
      <w:r w:rsidRPr="004B3DF8">
        <w:rPr>
          <w:lang w:val="fr-FR"/>
        </w:rPr>
        <w:tab/>
        <w:t>En outre, l</w:t>
      </w:r>
      <w:r w:rsidR="00AA30BA">
        <w:rPr>
          <w:lang w:val="fr-FR"/>
        </w:rPr>
        <w:t>’</w:t>
      </w:r>
      <w:r w:rsidRPr="004B3DF8">
        <w:rPr>
          <w:lang w:val="fr-FR"/>
        </w:rPr>
        <w:t>Unité de lutte contre la traite des êtres humains, l</w:t>
      </w:r>
      <w:r w:rsidR="00AA30BA">
        <w:rPr>
          <w:lang w:val="fr-FR"/>
        </w:rPr>
        <w:t>’</w:t>
      </w:r>
      <w:r w:rsidRPr="004B3DF8">
        <w:rPr>
          <w:lang w:val="fr-FR"/>
        </w:rPr>
        <w:t>exploitation sexuelle à des fins commerciales et le trafic de personnes et la Commission interinstitutionnelle contre l</w:t>
      </w:r>
      <w:r w:rsidR="00AA30BA">
        <w:rPr>
          <w:lang w:val="fr-FR"/>
        </w:rPr>
        <w:t>’</w:t>
      </w:r>
      <w:r w:rsidRPr="004B3DF8">
        <w:rPr>
          <w:lang w:val="fr-FR"/>
        </w:rPr>
        <w:t>exploitation sexuelle à des fins commerciales et la traite des personnes au Honduras ont assuré la protection de 31</w:t>
      </w:r>
      <w:r>
        <w:rPr>
          <w:lang w:val="fr-FR"/>
        </w:rPr>
        <w:t> </w:t>
      </w:r>
      <w:r w:rsidRPr="004B3DF8">
        <w:rPr>
          <w:lang w:val="fr-FR"/>
        </w:rPr>
        <w:t>victimes ayant le statut de témoins protégés.</w:t>
      </w:r>
    </w:p>
    <w:p w14:paraId="1241C43E" w14:textId="20ADD410" w:rsidR="00B44E88" w:rsidRPr="004B3DF8" w:rsidRDefault="00B44E88" w:rsidP="00F12F83">
      <w:pPr>
        <w:pStyle w:val="SingleTxtG"/>
        <w:rPr>
          <w:lang w:val="fr-FR"/>
        </w:rPr>
      </w:pPr>
      <w:bookmarkStart w:id="117" w:name="_Hlk86412335"/>
      <w:bookmarkEnd w:id="116"/>
      <w:r w:rsidRPr="004B3DF8">
        <w:rPr>
          <w:lang w:val="fr-FR"/>
        </w:rPr>
        <w:t>206.</w:t>
      </w:r>
      <w:r w:rsidRPr="004B3DF8">
        <w:rPr>
          <w:lang w:val="fr-FR"/>
        </w:rPr>
        <w:tab/>
        <w:t>L</w:t>
      </w:r>
      <w:r w:rsidR="00AA30BA">
        <w:rPr>
          <w:lang w:val="fr-FR"/>
        </w:rPr>
        <w:t>’</w:t>
      </w:r>
      <w:r w:rsidRPr="004B3DF8">
        <w:rPr>
          <w:lang w:val="fr-FR"/>
        </w:rPr>
        <w:t>Unité de lutte contre la traite des êtres humains, l</w:t>
      </w:r>
      <w:r w:rsidR="00AA30BA">
        <w:rPr>
          <w:lang w:val="fr-FR"/>
        </w:rPr>
        <w:t>’</w:t>
      </w:r>
      <w:r w:rsidRPr="004B3DF8">
        <w:rPr>
          <w:lang w:val="fr-FR"/>
        </w:rPr>
        <w:t>exploitation sexuelle à des fins commerciales et le trafic de personnes fait partie du réseau de procureurs spécialisés dans la lutte contre la traite des personnes du triangle du Nord d</w:t>
      </w:r>
      <w:r w:rsidR="00AA30BA">
        <w:rPr>
          <w:lang w:val="fr-FR"/>
        </w:rPr>
        <w:t>’</w:t>
      </w:r>
      <w:r w:rsidRPr="004B3DF8">
        <w:rPr>
          <w:lang w:val="fr-FR"/>
        </w:rPr>
        <w:t>Amérique centrale, du Costa Rica, du Panama et de la République dominicaine. Ce réseau coordonne les enquêtes sur les affaires de traite, les poursuites contre les trafiquants, les secours aux victimes et l</w:t>
      </w:r>
      <w:r w:rsidR="00AA30BA">
        <w:rPr>
          <w:lang w:val="fr-FR"/>
        </w:rPr>
        <w:t>’</w:t>
      </w:r>
      <w:r w:rsidRPr="004B3DF8">
        <w:rPr>
          <w:lang w:val="fr-FR"/>
        </w:rPr>
        <w:t>assistance judiciaire, entre autres.</w:t>
      </w:r>
      <w:bookmarkEnd w:id="115"/>
    </w:p>
    <w:bookmarkEnd w:id="117"/>
    <w:p w14:paraId="00124436" w14:textId="138E7B9B" w:rsidR="00B44E88" w:rsidRPr="004B3DF8" w:rsidRDefault="00B44E88" w:rsidP="00F12F83">
      <w:pPr>
        <w:pStyle w:val="SingleTxtG"/>
        <w:rPr>
          <w:lang w:val="fr-FR"/>
        </w:rPr>
      </w:pPr>
      <w:r w:rsidRPr="004B3DF8">
        <w:rPr>
          <w:lang w:val="fr-FR"/>
        </w:rPr>
        <w:t>207.</w:t>
      </w:r>
      <w:r w:rsidRPr="004B3DF8">
        <w:rPr>
          <w:lang w:val="fr-FR"/>
        </w:rPr>
        <w:tab/>
        <w:t>En synergie avec le Bureau international des droits de l</w:t>
      </w:r>
      <w:r w:rsidR="00AA30BA">
        <w:rPr>
          <w:lang w:val="fr-FR"/>
        </w:rPr>
        <w:t>’</w:t>
      </w:r>
      <w:r w:rsidRPr="004B3DF8">
        <w:rPr>
          <w:lang w:val="fr-FR"/>
        </w:rPr>
        <w:t>enfant (IBCR), la Direction de l</w:t>
      </w:r>
      <w:r w:rsidR="00AA30BA">
        <w:rPr>
          <w:lang w:val="fr-FR"/>
        </w:rPr>
        <w:t>’</w:t>
      </w:r>
      <w:r w:rsidRPr="004B3DF8">
        <w:rPr>
          <w:lang w:val="fr-FR"/>
        </w:rPr>
        <w:t xml:space="preserve">inspection du travail du </w:t>
      </w:r>
      <w:r>
        <w:rPr>
          <w:lang w:val="fr-FR"/>
        </w:rPr>
        <w:t>Secrétariat d</w:t>
      </w:r>
      <w:r w:rsidR="00AA30BA">
        <w:rPr>
          <w:lang w:val="fr-FR"/>
        </w:rPr>
        <w:t>’</w:t>
      </w:r>
      <w:r>
        <w:rPr>
          <w:lang w:val="fr-FR"/>
        </w:rPr>
        <w:t xml:space="preserve">État au </w:t>
      </w:r>
      <w:r w:rsidRPr="004B3DF8">
        <w:rPr>
          <w:lang w:val="fr-FR"/>
        </w:rPr>
        <w:t xml:space="preserve">travail et </w:t>
      </w:r>
      <w:r>
        <w:rPr>
          <w:lang w:val="fr-FR"/>
        </w:rPr>
        <w:t>à</w:t>
      </w:r>
      <w:r w:rsidRPr="004B3DF8">
        <w:rPr>
          <w:lang w:val="fr-FR"/>
        </w:rPr>
        <w:t xml:space="preserve"> la sécurité sociale a été chargée de créer des kits de formation aux moyens de repérer et de reconnaître les cas de traite.</w:t>
      </w:r>
    </w:p>
    <w:p w14:paraId="57CF7C3F" w14:textId="4BBC42E7" w:rsidR="00B44E88" w:rsidRPr="004B3DF8" w:rsidRDefault="00B44E88" w:rsidP="00F12F83">
      <w:pPr>
        <w:pStyle w:val="SingleTxtG"/>
        <w:rPr>
          <w:lang w:val="fr-FR"/>
        </w:rPr>
      </w:pPr>
      <w:r w:rsidRPr="004B3DF8">
        <w:rPr>
          <w:lang w:val="fr-FR"/>
        </w:rPr>
        <w:t>208.</w:t>
      </w:r>
      <w:r w:rsidRPr="004B3DF8">
        <w:rPr>
          <w:lang w:val="fr-FR"/>
        </w:rPr>
        <w:tab/>
        <w:t xml:space="preserve">La création de la procédure </w:t>
      </w:r>
      <w:r>
        <w:rPr>
          <w:lang w:val="fr-FR"/>
        </w:rPr>
        <w:t>normalisée</w:t>
      </w:r>
      <w:r w:rsidRPr="004B3DF8">
        <w:rPr>
          <w:lang w:val="fr-FR"/>
        </w:rPr>
        <w:t xml:space="preserve"> d</w:t>
      </w:r>
      <w:r w:rsidR="00AA30BA">
        <w:rPr>
          <w:lang w:val="fr-FR"/>
        </w:rPr>
        <w:t>’</w:t>
      </w:r>
      <w:r w:rsidRPr="004B3DF8">
        <w:rPr>
          <w:lang w:val="fr-FR"/>
        </w:rPr>
        <w:t>orientation et de prise en charge des victimes de traite repérées sur les lieux de travail, soumises au travail forcé et à l</w:t>
      </w:r>
      <w:r w:rsidR="00AA30BA">
        <w:rPr>
          <w:lang w:val="fr-FR"/>
        </w:rPr>
        <w:t>’</w:t>
      </w:r>
      <w:r w:rsidRPr="004B3DF8">
        <w:rPr>
          <w:lang w:val="fr-FR"/>
        </w:rPr>
        <w:t>exploitation dans des conditions d</w:t>
      </w:r>
      <w:r w:rsidR="00AA30BA">
        <w:rPr>
          <w:lang w:val="fr-FR"/>
        </w:rPr>
        <w:t>’</w:t>
      </w:r>
      <w:r w:rsidRPr="004B3DF8">
        <w:rPr>
          <w:lang w:val="fr-FR"/>
        </w:rPr>
        <w:t>esclavage et de servitude vise à prévenir la victimisation secondaire.</w:t>
      </w:r>
    </w:p>
    <w:p w14:paraId="4DDE524E" w14:textId="3AFA8153" w:rsidR="00B44E88" w:rsidRPr="004B3DF8" w:rsidRDefault="00B44E88" w:rsidP="00F12F83">
      <w:pPr>
        <w:pStyle w:val="SingleTxtG"/>
        <w:rPr>
          <w:lang w:val="fr-FR"/>
        </w:rPr>
      </w:pPr>
      <w:r w:rsidRPr="004B3DF8">
        <w:rPr>
          <w:lang w:val="fr-FR"/>
        </w:rPr>
        <w:t>209.</w:t>
      </w:r>
      <w:r w:rsidRPr="004B3DF8">
        <w:rPr>
          <w:lang w:val="fr-FR"/>
        </w:rPr>
        <w:tab/>
        <w:t>En ce qui concerne la prévention du travail des enfants, un certain nombre de mesures ont été prises conformément à la cible</w:t>
      </w:r>
      <w:r>
        <w:rPr>
          <w:lang w:val="fr-FR"/>
        </w:rPr>
        <w:t> </w:t>
      </w:r>
      <w:r w:rsidRPr="004B3DF8">
        <w:rPr>
          <w:lang w:val="fr-FR"/>
        </w:rPr>
        <w:t>8.7.1 de l</w:t>
      </w:r>
      <w:r w:rsidR="00AA30BA">
        <w:rPr>
          <w:lang w:val="fr-FR"/>
        </w:rPr>
        <w:t>’</w:t>
      </w:r>
      <w:r w:rsidRPr="004B3DF8">
        <w:rPr>
          <w:lang w:val="fr-FR"/>
        </w:rPr>
        <w:t>ODD</w:t>
      </w:r>
      <w:r>
        <w:rPr>
          <w:lang w:val="fr-FR"/>
        </w:rPr>
        <w:t> </w:t>
      </w:r>
      <w:r w:rsidRPr="004B3DF8">
        <w:rPr>
          <w:lang w:val="fr-FR"/>
        </w:rPr>
        <w:t>8 :</w:t>
      </w:r>
    </w:p>
    <w:p w14:paraId="65086482" w14:textId="33CB6872" w:rsidR="00B44E88" w:rsidRPr="004B3DF8" w:rsidRDefault="00B44E88" w:rsidP="006F5296">
      <w:pPr>
        <w:pStyle w:val="SingleTxtG"/>
        <w:ind w:firstLine="567"/>
        <w:rPr>
          <w:lang w:val="fr-FR"/>
        </w:rPr>
      </w:pPr>
      <w:r w:rsidRPr="004B3DF8">
        <w:rPr>
          <w:lang w:val="fr-FR"/>
        </w:rPr>
        <w:t>a)</w:t>
      </w:r>
      <w:r w:rsidRPr="004B3DF8">
        <w:rPr>
          <w:lang w:val="fr-FR"/>
        </w:rPr>
        <w:tab/>
        <w:t>La réactivation de la Commission nationale pour l</w:t>
      </w:r>
      <w:r w:rsidR="00AA30BA">
        <w:rPr>
          <w:lang w:val="fr-FR"/>
        </w:rPr>
        <w:t>’</w:t>
      </w:r>
      <w:r w:rsidRPr="004B3DF8">
        <w:rPr>
          <w:lang w:val="fr-FR"/>
        </w:rPr>
        <w:t>élimination progressive du travail des enfants en 2017</w:t>
      </w:r>
      <w:r w:rsidRPr="00C84328">
        <w:rPr>
          <w:rStyle w:val="Appelnotedebasdep"/>
        </w:rPr>
        <w:footnoteReference w:id="160"/>
      </w:r>
      <w:r w:rsidRPr="004B3DF8">
        <w:rPr>
          <w:lang w:val="fr-FR"/>
        </w:rPr>
        <w:t> ;</w:t>
      </w:r>
    </w:p>
    <w:p w14:paraId="0E04B7D4" w14:textId="53889A52" w:rsidR="00B44E88" w:rsidRPr="004B3DF8" w:rsidRDefault="00B44E88" w:rsidP="006F5296">
      <w:pPr>
        <w:pStyle w:val="SingleTxtG"/>
        <w:ind w:firstLine="567"/>
        <w:rPr>
          <w:lang w:val="fr-FR"/>
        </w:rPr>
      </w:pPr>
      <w:r w:rsidRPr="004B3DF8">
        <w:rPr>
          <w:lang w:val="fr-FR"/>
        </w:rPr>
        <w:t>b)</w:t>
      </w:r>
      <w:r w:rsidRPr="004B3DF8">
        <w:rPr>
          <w:lang w:val="fr-FR"/>
        </w:rPr>
        <w:tab/>
        <w:t>La feuille de route pour l</w:t>
      </w:r>
      <w:r w:rsidR="00AA30BA">
        <w:rPr>
          <w:lang w:val="fr-FR"/>
        </w:rPr>
        <w:t>’</w:t>
      </w:r>
      <w:r w:rsidRPr="004B3DF8">
        <w:rPr>
          <w:lang w:val="fr-FR"/>
        </w:rPr>
        <w:t>élimination du travail des enfants sous toutes ses formes 2021-2025</w:t>
      </w:r>
      <w:r w:rsidRPr="00C84328">
        <w:rPr>
          <w:rStyle w:val="Appelnotedebasdep"/>
        </w:rPr>
        <w:footnoteReference w:id="161"/>
      </w:r>
      <w:r w:rsidRPr="004B3DF8">
        <w:rPr>
          <w:lang w:val="fr-FR"/>
        </w:rPr>
        <w:t> ;</w:t>
      </w:r>
    </w:p>
    <w:p w14:paraId="660D095E" w14:textId="0631BEBB" w:rsidR="00B44E88" w:rsidRPr="004B3DF8" w:rsidRDefault="00B44E88" w:rsidP="006F5296">
      <w:pPr>
        <w:pStyle w:val="SingleTxtG"/>
        <w:ind w:firstLine="567"/>
        <w:rPr>
          <w:lang w:val="fr-FR"/>
        </w:rPr>
      </w:pPr>
      <w:r w:rsidRPr="004B3DF8">
        <w:rPr>
          <w:lang w:val="fr-FR"/>
        </w:rPr>
        <w:t>c)</w:t>
      </w:r>
      <w:r w:rsidRPr="004B3DF8">
        <w:rPr>
          <w:lang w:val="fr-FR"/>
        </w:rPr>
        <w:tab/>
        <w:t>Le protocole relatif à l</w:t>
      </w:r>
      <w:r w:rsidR="00AA30BA">
        <w:rPr>
          <w:lang w:val="fr-FR"/>
        </w:rPr>
        <w:t>’</w:t>
      </w:r>
      <w:r w:rsidRPr="004B3DF8">
        <w:rPr>
          <w:lang w:val="fr-FR"/>
        </w:rPr>
        <w:t>organisation, à la formation et à la réglementation du Comité de prévention du travail des enfants</w:t>
      </w:r>
      <w:r>
        <w:rPr>
          <w:lang w:val="fr-FR"/>
        </w:rPr>
        <w:t> </w:t>
      </w:r>
      <w:r w:rsidRPr="004B3DF8">
        <w:rPr>
          <w:lang w:val="fr-FR"/>
        </w:rPr>
        <w:t>;</w:t>
      </w:r>
    </w:p>
    <w:p w14:paraId="1D2D54AF" w14:textId="17045C77" w:rsidR="00B44E88" w:rsidRPr="004B3DF8" w:rsidRDefault="00B44E88" w:rsidP="006F5296">
      <w:pPr>
        <w:pStyle w:val="SingleTxtG"/>
        <w:ind w:firstLine="567"/>
        <w:rPr>
          <w:lang w:val="fr-FR"/>
        </w:rPr>
      </w:pPr>
      <w:r w:rsidRPr="004B3DF8">
        <w:rPr>
          <w:lang w:val="fr-FR"/>
        </w:rPr>
        <w:t>d)</w:t>
      </w:r>
      <w:r w:rsidRPr="004B3DF8">
        <w:rPr>
          <w:lang w:val="fr-FR"/>
        </w:rPr>
        <w:tab/>
        <w:t>La réglementation et l</w:t>
      </w:r>
      <w:r w:rsidR="00AA30BA">
        <w:rPr>
          <w:lang w:val="fr-FR"/>
        </w:rPr>
        <w:t>’</w:t>
      </w:r>
      <w:r w:rsidRPr="004B3DF8">
        <w:rPr>
          <w:lang w:val="fr-FR"/>
        </w:rPr>
        <w:t>agrément de 87</w:t>
      </w:r>
      <w:r>
        <w:rPr>
          <w:lang w:val="fr-FR"/>
        </w:rPr>
        <w:t> </w:t>
      </w:r>
      <w:r w:rsidRPr="004B3DF8">
        <w:rPr>
          <w:lang w:val="fr-FR"/>
        </w:rPr>
        <w:t xml:space="preserve">comités de prévention du travail des enfants dans six départements en 2019 par le </w:t>
      </w:r>
      <w:r>
        <w:rPr>
          <w:lang w:val="fr-FR"/>
        </w:rPr>
        <w:t>Secrétariat d</w:t>
      </w:r>
      <w:r w:rsidR="00AA30BA">
        <w:rPr>
          <w:lang w:val="fr-FR"/>
        </w:rPr>
        <w:t>’</w:t>
      </w:r>
      <w:r>
        <w:rPr>
          <w:lang w:val="fr-FR"/>
        </w:rPr>
        <w:t>État au</w:t>
      </w:r>
      <w:r w:rsidRPr="004B3DF8">
        <w:rPr>
          <w:lang w:val="fr-FR"/>
        </w:rPr>
        <w:t xml:space="preserve"> travail et </w:t>
      </w:r>
      <w:r>
        <w:rPr>
          <w:lang w:val="fr-FR"/>
        </w:rPr>
        <w:t>à</w:t>
      </w:r>
      <w:r w:rsidRPr="004B3DF8">
        <w:rPr>
          <w:lang w:val="fr-FR"/>
        </w:rPr>
        <w:t xml:space="preserve"> la sécurité sociale et la Commission nationale pour l</w:t>
      </w:r>
      <w:r w:rsidR="00AA30BA">
        <w:rPr>
          <w:lang w:val="fr-FR"/>
        </w:rPr>
        <w:t>’</w:t>
      </w:r>
      <w:r w:rsidRPr="004B3DF8">
        <w:rPr>
          <w:lang w:val="fr-FR"/>
        </w:rPr>
        <w:t xml:space="preserve">élimination progressive du travail des enfants, avec le soutien du projet </w:t>
      </w:r>
      <w:r w:rsidRPr="004B3DF8">
        <w:rPr>
          <w:i/>
          <w:iCs/>
          <w:lang w:val="fr-FR"/>
        </w:rPr>
        <w:t>Bright futures</w:t>
      </w:r>
      <w:r w:rsidRPr="004B3DF8">
        <w:rPr>
          <w:lang w:val="fr-FR"/>
        </w:rPr>
        <w:t xml:space="preserve"> de la fondation World Vision</w:t>
      </w:r>
      <w:r>
        <w:rPr>
          <w:lang w:val="fr-FR"/>
        </w:rPr>
        <w:t> </w:t>
      </w:r>
      <w:r w:rsidRPr="004B3DF8">
        <w:rPr>
          <w:lang w:val="fr-FR"/>
        </w:rPr>
        <w:t>;</w:t>
      </w:r>
    </w:p>
    <w:p w14:paraId="6F1688E0" w14:textId="6EEFACF4" w:rsidR="00B44E88" w:rsidRPr="004B3DF8" w:rsidRDefault="00B44E88" w:rsidP="006F5296">
      <w:pPr>
        <w:pStyle w:val="SingleTxtG"/>
        <w:ind w:firstLine="567"/>
        <w:rPr>
          <w:lang w:val="fr-FR"/>
        </w:rPr>
      </w:pPr>
      <w:r w:rsidRPr="004B3DF8">
        <w:rPr>
          <w:lang w:val="fr-FR"/>
        </w:rPr>
        <w:t>e)</w:t>
      </w:r>
      <w:r w:rsidRPr="004B3DF8">
        <w:rPr>
          <w:lang w:val="fr-FR"/>
        </w:rPr>
        <w:tab/>
        <w:t>L</w:t>
      </w:r>
      <w:r w:rsidR="00AA30BA">
        <w:rPr>
          <w:lang w:val="fr-FR"/>
        </w:rPr>
        <w:t>’</w:t>
      </w:r>
      <w:r w:rsidRPr="004B3DF8">
        <w:rPr>
          <w:lang w:val="fr-FR"/>
        </w:rPr>
        <w:t>adoption en 2019 du protocole relatif à l</w:t>
      </w:r>
      <w:r w:rsidR="00AA30BA">
        <w:rPr>
          <w:lang w:val="fr-FR"/>
        </w:rPr>
        <w:t>’</w:t>
      </w:r>
      <w:r w:rsidRPr="004B3DF8">
        <w:rPr>
          <w:lang w:val="fr-FR"/>
        </w:rPr>
        <w:t xml:space="preserve">orientation des enfants qui travaillent vers les programmes sociaux du </w:t>
      </w:r>
      <w:r>
        <w:rPr>
          <w:lang w:val="fr-FR"/>
        </w:rPr>
        <w:t>G</w:t>
      </w:r>
      <w:r w:rsidRPr="004B3DF8">
        <w:rPr>
          <w:lang w:val="fr-FR"/>
        </w:rPr>
        <w:t>ouvernement, à des fins de prévention, de prise en charge, de protection, de coordination et d</w:t>
      </w:r>
      <w:r w:rsidR="00AA30BA">
        <w:rPr>
          <w:lang w:val="fr-FR"/>
        </w:rPr>
        <w:t>’</w:t>
      </w:r>
      <w:r w:rsidRPr="004B3DF8">
        <w:rPr>
          <w:lang w:val="fr-FR"/>
        </w:rPr>
        <w:t>orientation des mineurs soumis au travail des enfants et ses pires formes par des institutions publiques et privées ;</w:t>
      </w:r>
    </w:p>
    <w:p w14:paraId="4E8DE845" w14:textId="462B8F5F" w:rsidR="00B44E88" w:rsidRPr="004B3DF8" w:rsidRDefault="00B44E88" w:rsidP="006F5296">
      <w:pPr>
        <w:pStyle w:val="SingleTxtG"/>
        <w:ind w:firstLine="567"/>
        <w:rPr>
          <w:lang w:val="fr-FR"/>
        </w:rPr>
      </w:pPr>
      <w:r w:rsidRPr="004B3DF8">
        <w:rPr>
          <w:lang w:val="fr-FR"/>
        </w:rPr>
        <w:t>f)</w:t>
      </w:r>
      <w:r w:rsidRPr="004B3DF8">
        <w:rPr>
          <w:lang w:val="fr-FR"/>
        </w:rPr>
        <w:tab/>
        <w:t>Le règlement relatif au travail protégé des adolescents au Honduras</w:t>
      </w:r>
      <w:r w:rsidRPr="00C84328">
        <w:rPr>
          <w:rStyle w:val="Appelnotedebasdep"/>
        </w:rPr>
        <w:footnoteReference w:id="162"/>
      </w:r>
      <w:r w:rsidRPr="004B3DF8">
        <w:rPr>
          <w:lang w:val="fr-FR"/>
        </w:rPr>
        <w:t>.</w:t>
      </w:r>
    </w:p>
    <w:p w14:paraId="35147250" w14:textId="2DB20B50" w:rsidR="00B44E88" w:rsidRPr="004B3DF8" w:rsidRDefault="00B44E88" w:rsidP="00F12F83">
      <w:pPr>
        <w:pStyle w:val="SingleTxtG"/>
        <w:rPr>
          <w:lang w:val="fr-FR"/>
        </w:rPr>
      </w:pPr>
      <w:r w:rsidRPr="004B3DF8">
        <w:rPr>
          <w:lang w:val="fr-FR"/>
        </w:rPr>
        <w:t>210.</w:t>
      </w:r>
      <w:r w:rsidRPr="004B3DF8">
        <w:rPr>
          <w:lang w:val="fr-FR"/>
        </w:rPr>
        <w:tab/>
        <w:t xml:space="preserve">Le </w:t>
      </w:r>
      <w:r>
        <w:rPr>
          <w:lang w:val="fr-FR"/>
        </w:rPr>
        <w:t>Secrétariat d</w:t>
      </w:r>
      <w:r w:rsidR="00AA30BA">
        <w:rPr>
          <w:lang w:val="fr-FR"/>
        </w:rPr>
        <w:t>’</w:t>
      </w:r>
      <w:r>
        <w:rPr>
          <w:lang w:val="fr-FR"/>
        </w:rPr>
        <w:t>État au</w:t>
      </w:r>
      <w:r w:rsidRPr="004B3DF8">
        <w:rPr>
          <w:lang w:val="fr-FR"/>
        </w:rPr>
        <w:t xml:space="preserve"> travail et </w:t>
      </w:r>
      <w:r>
        <w:rPr>
          <w:lang w:val="fr-FR"/>
        </w:rPr>
        <w:t>à</w:t>
      </w:r>
      <w:r w:rsidRPr="004B3DF8">
        <w:rPr>
          <w:lang w:val="fr-FR"/>
        </w:rPr>
        <w:t xml:space="preserve"> la sécurité sociale fait partie de l</w:t>
      </w:r>
      <w:r w:rsidR="00AA30BA">
        <w:rPr>
          <w:lang w:val="fr-FR"/>
        </w:rPr>
        <w:t>’</w:t>
      </w:r>
      <w:r w:rsidRPr="004B3DF8">
        <w:rPr>
          <w:lang w:val="fr-FR"/>
        </w:rPr>
        <w:t>Initiative régionale pour l</w:t>
      </w:r>
      <w:r w:rsidR="00AA30BA">
        <w:rPr>
          <w:lang w:val="fr-FR"/>
        </w:rPr>
        <w:t>’</w:t>
      </w:r>
      <w:r w:rsidRPr="004B3DF8">
        <w:rPr>
          <w:lang w:val="fr-FR"/>
        </w:rPr>
        <w:t>élimination du travail des enfants en Amérique latine et dans les Caraïbes, qui a pour objectif d</w:t>
      </w:r>
      <w:r w:rsidR="00AA30BA">
        <w:rPr>
          <w:lang w:val="fr-FR"/>
        </w:rPr>
        <w:t>’</w:t>
      </w:r>
      <w:r w:rsidRPr="004B3DF8">
        <w:rPr>
          <w:lang w:val="fr-FR"/>
        </w:rPr>
        <w:t>éradiquer le travail des enfants, d</w:t>
      </w:r>
      <w:r w:rsidR="00AA30BA">
        <w:rPr>
          <w:lang w:val="fr-FR"/>
        </w:rPr>
        <w:t>’</w:t>
      </w:r>
      <w:r w:rsidRPr="004B3DF8">
        <w:rPr>
          <w:lang w:val="fr-FR"/>
        </w:rPr>
        <w:t>élaborer le nouveau plan quinquennal pour l</w:t>
      </w:r>
      <w:r w:rsidR="00AA30BA">
        <w:rPr>
          <w:lang w:val="fr-FR"/>
        </w:rPr>
        <w:t>’</w:t>
      </w:r>
      <w:r w:rsidRPr="004B3DF8">
        <w:rPr>
          <w:lang w:val="fr-FR"/>
        </w:rPr>
        <w:t>Amérique latine et de demander à intégrer le Modèle d</w:t>
      </w:r>
      <w:r w:rsidR="00AA30BA">
        <w:rPr>
          <w:lang w:val="fr-FR"/>
        </w:rPr>
        <w:t>’</w:t>
      </w:r>
      <w:r w:rsidRPr="004B3DF8">
        <w:rPr>
          <w:lang w:val="fr-FR"/>
        </w:rPr>
        <w:t>identification des risques liés au travail des enfants.</w:t>
      </w:r>
    </w:p>
    <w:p w14:paraId="6C723955" w14:textId="2875EC87" w:rsidR="00B44E88" w:rsidRPr="004B3DF8" w:rsidRDefault="00B44E88" w:rsidP="00F12F83">
      <w:pPr>
        <w:pStyle w:val="SingleTxtG"/>
        <w:rPr>
          <w:lang w:val="fr-FR"/>
        </w:rPr>
      </w:pPr>
      <w:bookmarkStart w:id="118" w:name="_Hlk87355479"/>
      <w:r w:rsidRPr="004B3DF8">
        <w:rPr>
          <w:lang w:val="fr-FR"/>
        </w:rPr>
        <w:t>211.</w:t>
      </w:r>
      <w:r w:rsidRPr="004B3DF8">
        <w:rPr>
          <w:lang w:val="fr-FR"/>
        </w:rPr>
        <w:tab/>
        <w:t xml:space="preserve">Entre 2020 et juin 2021, le </w:t>
      </w:r>
      <w:r>
        <w:rPr>
          <w:lang w:val="fr-FR"/>
        </w:rPr>
        <w:t>Secrétariat d</w:t>
      </w:r>
      <w:r w:rsidR="00AA30BA">
        <w:rPr>
          <w:lang w:val="fr-FR"/>
        </w:rPr>
        <w:t>’</w:t>
      </w:r>
      <w:r>
        <w:rPr>
          <w:lang w:val="fr-FR"/>
        </w:rPr>
        <w:t xml:space="preserve">État au </w:t>
      </w:r>
      <w:r w:rsidRPr="004B3DF8">
        <w:rPr>
          <w:lang w:val="fr-FR"/>
        </w:rPr>
        <w:t xml:space="preserve">travail et </w:t>
      </w:r>
      <w:r>
        <w:rPr>
          <w:lang w:val="fr-FR"/>
        </w:rPr>
        <w:t>à</w:t>
      </w:r>
      <w:r w:rsidRPr="004B3DF8">
        <w:rPr>
          <w:lang w:val="fr-FR"/>
        </w:rPr>
        <w:t xml:space="preserve"> la sécurité sociale a pris en charge 1 902</w:t>
      </w:r>
      <w:r>
        <w:rPr>
          <w:lang w:val="fr-FR"/>
        </w:rPr>
        <w:t> </w:t>
      </w:r>
      <w:r w:rsidRPr="004B3DF8">
        <w:rPr>
          <w:lang w:val="fr-FR"/>
        </w:rPr>
        <w:t>enfants et adolescents qui travaillaient et a organisé 135</w:t>
      </w:r>
      <w:r>
        <w:rPr>
          <w:lang w:val="fr-FR"/>
        </w:rPr>
        <w:t> </w:t>
      </w:r>
      <w:r w:rsidRPr="004B3DF8">
        <w:rPr>
          <w:lang w:val="fr-FR"/>
        </w:rPr>
        <w:t>formations sur la prévention du travail des enfants, la santé, la sécurité au travail, les droits et les obligations lié</w:t>
      </w:r>
      <w:r>
        <w:rPr>
          <w:lang w:val="fr-FR"/>
        </w:rPr>
        <w:t>e</w:t>
      </w:r>
      <w:r w:rsidRPr="004B3DF8">
        <w:rPr>
          <w:lang w:val="fr-FR"/>
        </w:rPr>
        <w:t>s au travail.</w:t>
      </w:r>
    </w:p>
    <w:bookmarkEnd w:id="118"/>
    <w:p w14:paraId="750E5CA6" w14:textId="032CA663" w:rsidR="00B44E88" w:rsidRPr="004B3DF8" w:rsidRDefault="00B44E88" w:rsidP="00F12F83">
      <w:pPr>
        <w:pStyle w:val="SingleTxtG"/>
        <w:rPr>
          <w:lang w:val="fr-FR"/>
        </w:rPr>
      </w:pPr>
      <w:r w:rsidRPr="004B3DF8">
        <w:rPr>
          <w:lang w:val="fr-FR"/>
        </w:rPr>
        <w:t>212.</w:t>
      </w:r>
      <w:r w:rsidRPr="004B3DF8">
        <w:rPr>
          <w:lang w:val="fr-FR"/>
        </w:rPr>
        <w:tab/>
        <w:t>Selon l</w:t>
      </w:r>
      <w:r w:rsidR="00AA30BA">
        <w:rPr>
          <w:lang w:val="fr-FR"/>
        </w:rPr>
        <w:t>’</w:t>
      </w:r>
      <w:r w:rsidRPr="004B3DF8">
        <w:rPr>
          <w:lang w:val="fr-FR"/>
        </w:rPr>
        <w:t>enquête ENDESA/MICS-2019, 15</w:t>
      </w:r>
      <w:r>
        <w:rPr>
          <w:lang w:val="fr-FR"/>
        </w:rPr>
        <w:t> </w:t>
      </w:r>
      <w:r w:rsidRPr="004B3DF8">
        <w:rPr>
          <w:lang w:val="fr-FR"/>
        </w:rPr>
        <w:t>% des enfants et des adolescents âgés de 5</w:t>
      </w:r>
      <w:r w:rsidR="00CD5921">
        <w:rPr>
          <w:lang w:val="fr-FR"/>
        </w:rPr>
        <w:t> </w:t>
      </w:r>
      <w:r w:rsidRPr="004B3DF8">
        <w:rPr>
          <w:lang w:val="fr-FR"/>
        </w:rPr>
        <w:t>à 17</w:t>
      </w:r>
      <w:r>
        <w:rPr>
          <w:lang w:val="fr-FR"/>
        </w:rPr>
        <w:t> </w:t>
      </w:r>
      <w:r w:rsidRPr="004B3DF8">
        <w:rPr>
          <w:lang w:val="fr-FR"/>
        </w:rPr>
        <w:t>ans (18</w:t>
      </w:r>
      <w:r>
        <w:rPr>
          <w:lang w:val="fr-FR"/>
        </w:rPr>
        <w:t> </w:t>
      </w:r>
      <w:r w:rsidRPr="004B3DF8">
        <w:rPr>
          <w:lang w:val="fr-FR"/>
        </w:rPr>
        <w:t>% des garçons et 13</w:t>
      </w:r>
      <w:r>
        <w:rPr>
          <w:lang w:val="fr-FR"/>
        </w:rPr>
        <w:t> </w:t>
      </w:r>
      <w:r w:rsidRPr="004B3DF8">
        <w:rPr>
          <w:lang w:val="fr-FR"/>
        </w:rPr>
        <w:t>% des filles) travaillent. Ce chiffre est plus élevé chez les enfants et les adolescents des zones rurales et chez les enfants et les adolescents qui ne sont pas scolarisés. Par ailleurs, 14</w:t>
      </w:r>
      <w:r>
        <w:rPr>
          <w:lang w:val="fr-FR"/>
        </w:rPr>
        <w:t> </w:t>
      </w:r>
      <w:r w:rsidRPr="004B3DF8">
        <w:rPr>
          <w:lang w:val="fr-FR"/>
        </w:rPr>
        <w:t>% des enfants qui travaillent le font dans des conditions dangereuses.</w:t>
      </w:r>
    </w:p>
    <w:p w14:paraId="4305465D" w14:textId="77777777" w:rsidR="00B44E88" w:rsidRPr="004B3DF8" w:rsidRDefault="00B44E88" w:rsidP="009D3AE2">
      <w:pPr>
        <w:pStyle w:val="H23G"/>
        <w:rPr>
          <w:lang w:val="fr-FR"/>
        </w:rPr>
      </w:pPr>
      <w:bookmarkStart w:id="119" w:name="_Toc88835423"/>
      <w:r w:rsidRPr="004B3DF8">
        <w:rPr>
          <w:bCs/>
          <w:lang w:val="fr-FR"/>
        </w:rPr>
        <w:lastRenderedPageBreak/>
        <w:tab/>
        <w:t>14.</w:t>
      </w:r>
      <w:r w:rsidRPr="004B3DF8">
        <w:rPr>
          <w:lang w:val="fr-FR"/>
        </w:rPr>
        <w:tab/>
      </w:r>
      <w:bookmarkStart w:id="120" w:name="_Hlk131464408"/>
      <w:r w:rsidRPr="004B3DF8">
        <w:rPr>
          <w:bCs/>
          <w:lang w:val="fr-FR"/>
        </w:rPr>
        <w:t xml:space="preserve">Protection contre </w:t>
      </w:r>
      <w:r w:rsidRPr="009D3AE2">
        <w:rPr>
          <w:lang w:val="fr-FR"/>
        </w:rPr>
        <w:t>les</w:t>
      </w:r>
      <w:r w:rsidRPr="004B3DF8">
        <w:rPr>
          <w:bCs/>
          <w:lang w:val="fr-FR"/>
        </w:rPr>
        <w:t xml:space="preserve"> immixtions arbitraires dans la vie privée (art.</w:t>
      </w:r>
      <w:r>
        <w:rPr>
          <w:bCs/>
          <w:lang w:val="fr-FR"/>
        </w:rPr>
        <w:t> </w:t>
      </w:r>
      <w:r w:rsidRPr="004B3DF8">
        <w:rPr>
          <w:bCs/>
          <w:lang w:val="fr-FR"/>
        </w:rPr>
        <w:t>17)</w:t>
      </w:r>
      <w:bookmarkEnd w:id="119"/>
      <w:bookmarkEnd w:id="120"/>
    </w:p>
    <w:p w14:paraId="3C693394" w14:textId="52477051" w:rsidR="00B44E88" w:rsidRPr="009D3AE2" w:rsidRDefault="00B44E88" w:rsidP="00F12F83">
      <w:pPr>
        <w:pStyle w:val="SingleTxtG"/>
        <w:rPr>
          <w:lang w:val="fr-FR"/>
        </w:rPr>
      </w:pPr>
      <w:r w:rsidRPr="004B3DF8">
        <w:rPr>
          <w:lang w:val="fr-FR"/>
        </w:rPr>
        <w:t>213.</w:t>
      </w:r>
      <w:r w:rsidRPr="004B3DF8">
        <w:rPr>
          <w:lang w:val="fr-FR"/>
        </w:rPr>
        <w:tab/>
        <w:t>Concernant les recommandations formulées au paragraphe</w:t>
      </w:r>
      <w:r>
        <w:rPr>
          <w:lang w:val="fr-FR"/>
        </w:rPr>
        <w:t> </w:t>
      </w:r>
      <w:r w:rsidRPr="004B3DF8">
        <w:rPr>
          <w:lang w:val="fr-FR"/>
        </w:rPr>
        <w:t>39 des observations finales relatives à l</w:t>
      </w:r>
      <w:r w:rsidR="00AA30BA">
        <w:rPr>
          <w:lang w:val="fr-FR"/>
        </w:rPr>
        <w:t>’</w:t>
      </w:r>
      <w:r w:rsidRPr="004B3DF8">
        <w:rPr>
          <w:lang w:val="fr-FR"/>
        </w:rPr>
        <w:t>adoption de mesures visant à garantir la conformité des activités de surveillance avec l</w:t>
      </w:r>
      <w:r w:rsidR="00AA30BA">
        <w:rPr>
          <w:lang w:val="fr-FR"/>
        </w:rPr>
        <w:t>’</w:t>
      </w:r>
      <w:r w:rsidRPr="004B3DF8">
        <w:rPr>
          <w:lang w:val="fr-FR"/>
        </w:rPr>
        <w:t>article</w:t>
      </w:r>
      <w:r>
        <w:rPr>
          <w:lang w:val="fr-FR"/>
        </w:rPr>
        <w:t> </w:t>
      </w:r>
      <w:r w:rsidRPr="004B3DF8">
        <w:rPr>
          <w:lang w:val="fr-FR"/>
        </w:rPr>
        <w:t>17 du Pacte, l</w:t>
      </w:r>
      <w:r w:rsidR="00AA30BA">
        <w:rPr>
          <w:lang w:val="fr-FR"/>
        </w:rPr>
        <w:t>’</w:t>
      </w:r>
      <w:r w:rsidRPr="004B3DF8">
        <w:rPr>
          <w:lang w:val="fr-FR"/>
        </w:rPr>
        <w:t>article</w:t>
      </w:r>
      <w:r>
        <w:rPr>
          <w:lang w:val="fr-FR"/>
        </w:rPr>
        <w:t> </w:t>
      </w:r>
      <w:r w:rsidRPr="004B3DF8">
        <w:rPr>
          <w:lang w:val="fr-FR"/>
        </w:rPr>
        <w:t>100 de la Constitution garantit l</w:t>
      </w:r>
      <w:r w:rsidR="00AA30BA">
        <w:rPr>
          <w:lang w:val="fr-FR"/>
        </w:rPr>
        <w:t>’</w:t>
      </w:r>
      <w:r w:rsidRPr="004B3DF8">
        <w:rPr>
          <w:lang w:val="fr-FR"/>
        </w:rPr>
        <w:t>inviolabilité et le secret des communications. À cet égard, la loi spéciale sur l</w:t>
      </w:r>
      <w:r w:rsidR="00AA30BA">
        <w:rPr>
          <w:lang w:val="fr-FR"/>
        </w:rPr>
        <w:t>’</w:t>
      </w:r>
      <w:r w:rsidRPr="004B3DF8">
        <w:rPr>
          <w:lang w:val="fr-FR"/>
        </w:rPr>
        <w:t>interception des communications privées</w:t>
      </w:r>
      <w:r w:rsidRPr="00C84328">
        <w:rPr>
          <w:rStyle w:val="Appelnotedebasdep"/>
        </w:rPr>
        <w:footnoteReference w:id="163"/>
      </w:r>
      <w:r w:rsidRPr="004B3DF8">
        <w:rPr>
          <w:lang w:val="fr-FR"/>
        </w:rPr>
        <w:t xml:space="preserve"> prévoit que seuls les juges des garanties nommés à cette fin peuvent autoriser l</w:t>
      </w:r>
      <w:r w:rsidR="00AA30BA">
        <w:rPr>
          <w:lang w:val="fr-FR"/>
        </w:rPr>
        <w:t>’</w:t>
      </w:r>
      <w:r w:rsidRPr="004B3DF8">
        <w:rPr>
          <w:lang w:val="fr-FR"/>
        </w:rPr>
        <w:t>interception des communications, à titre exceptionnel et temporaire dans le cadre d</w:t>
      </w:r>
      <w:r w:rsidR="00AA30BA">
        <w:rPr>
          <w:lang w:val="fr-FR"/>
        </w:rPr>
        <w:t>’</w:t>
      </w:r>
      <w:r w:rsidRPr="004B3DF8">
        <w:rPr>
          <w:lang w:val="fr-FR"/>
        </w:rPr>
        <w:t>une enquête pénale, par l</w:t>
      </w:r>
      <w:r w:rsidR="00AA30BA">
        <w:rPr>
          <w:lang w:val="fr-FR"/>
        </w:rPr>
        <w:t>’</w:t>
      </w:r>
      <w:r w:rsidRPr="004B3DF8">
        <w:rPr>
          <w:lang w:val="fr-FR"/>
        </w:rPr>
        <w:t>intermédiaire de l</w:t>
      </w:r>
      <w:r w:rsidR="00AA30BA">
        <w:rPr>
          <w:lang w:val="fr-FR"/>
        </w:rPr>
        <w:t>’</w:t>
      </w:r>
      <w:r w:rsidRPr="004B3DF8">
        <w:rPr>
          <w:lang w:val="fr-FR"/>
        </w:rPr>
        <w:t>Unité d</w:t>
      </w:r>
      <w:r w:rsidR="00AA30BA">
        <w:rPr>
          <w:lang w:val="fr-FR"/>
        </w:rPr>
        <w:t>’</w:t>
      </w:r>
      <w:r w:rsidRPr="004B3DF8">
        <w:rPr>
          <w:lang w:val="fr-FR"/>
        </w:rPr>
        <w:t>interception des communications, rattachée à la Direction nationale des enquêtes et du renseignement.</w:t>
      </w:r>
    </w:p>
    <w:p w14:paraId="2AEC8DC8" w14:textId="2CCFC0FC" w:rsidR="00B44E88" w:rsidRPr="004B3DF8" w:rsidRDefault="00B44E88" w:rsidP="009D3AE2">
      <w:pPr>
        <w:pStyle w:val="H23G"/>
        <w:rPr>
          <w:lang w:val="fr-FR"/>
        </w:rPr>
      </w:pPr>
      <w:bookmarkStart w:id="121" w:name="_Toc88835424"/>
      <w:bookmarkStart w:id="122" w:name="_Hlk86412421"/>
      <w:r w:rsidRPr="004B3DF8">
        <w:rPr>
          <w:bCs/>
          <w:lang w:val="fr-FR"/>
        </w:rPr>
        <w:tab/>
        <w:t>15.</w:t>
      </w:r>
      <w:r w:rsidRPr="004B3DF8">
        <w:rPr>
          <w:lang w:val="fr-FR"/>
        </w:rPr>
        <w:tab/>
      </w:r>
      <w:bookmarkStart w:id="123" w:name="_Hlk131464426"/>
      <w:r w:rsidRPr="004B3DF8">
        <w:rPr>
          <w:bCs/>
          <w:lang w:val="fr-FR"/>
        </w:rPr>
        <w:t xml:space="preserve">Liberté </w:t>
      </w:r>
      <w:r w:rsidRPr="009D3AE2">
        <w:rPr>
          <w:lang w:val="fr-FR"/>
        </w:rPr>
        <w:t>d</w:t>
      </w:r>
      <w:r w:rsidR="00AA30BA">
        <w:rPr>
          <w:lang w:val="fr-FR"/>
        </w:rPr>
        <w:t>’</w:t>
      </w:r>
      <w:r w:rsidRPr="009D3AE2">
        <w:rPr>
          <w:lang w:val="fr-FR"/>
        </w:rPr>
        <w:t>expression</w:t>
      </w:r>
      <w:r w:rsidRPr="004B3DF8">
        <w:rPr>
          <w:bCs/>
          <w:lang w:val="fr-FR"/>
        </w:rPr>
        <w:t xml:space="preserve"> et d</w:t>
      </w:r>
      <w:r w:rsidR="00AA30BA">
        <w:rPr>
          <w:bCs/>
          <w:lang w:val="fr-FR"/>
        </w:rPr>
        <w:t>’</w:t>
      </w:r>
      <w:r w:rsidRPr="004B3DF8">
        <w:rPr>
          <w:bCs/>
          <w:lang w:val="fr-FR"/>
        </w:rPr>
        <w:t>association, et défenseurs des droits de l</w:t>
      </w:r>
      <w:r w:rsidR="00AA30BA">
        <w:rPr>
          <w:bCs/>
          <w:lang w:val="fr-FR"/>
        </w:rPr>
        <w:t>’</w:t>
      </w:r>
      <w:r w:rsidRPr="004B3DF8">
        <w:rPr>
          <w:bCs/>
          <w:lang w:val="fr-FR"/>
        </w:rPr>
        <w:t xml:space="preserve">homme </w:t>
      </w:r>
      <w:r w:rsidR="009D3AE2">
        <w:rPr>
          <w:bCs/>
          <w:lang w:val="fr-FR"/>
        </w:rPr>
        <w:br/>
      </w:r>
      <w:r w:rsidRPr="004B3DF8">
        <w:rPr>
          <w:bCs/>
          <w:lang w:val="fr-FR"/>
        </w:rPr>
        <w:t>(art.</w:t>
      </w:r>
      <w:r>
        <w:rPr>
          <w:bCs/>
          <w:lang w:val="fr-FR"/>
        </w:rPr>
        <w:t> </w:t>
      </w:r>
      <w:r w:rsidRPr="004B3DF8">
        <w:rPr>
          <w:bCs/>
          <w:lang w:val="fr-FR"/>
        </w:rPr>
        <w:t>6, 7, 19, 21 et 22)</w:t>
      </w:r>
      <w:bookmarkEnd w:id="121"/>
      <w:bookmarkEnd w:id="123"/>
    </w:p>
    <w:p w14:paraId="50080367" w14:textId="3B8E1288" w:rsidR="00B44E88" w:rsidRPr="004B3DF8" w:rsidRDefault="00B44E88" w:rsidP="00F12F83">
      <w:pPr>
        <w:pStyle w:val="SingleTxtG"/>
        <w:rPr>
          <w:lang w:val="fr-FR"/>
        </w:rPr>
      </w:pPr>
      <w:bookmarkStart w:id="124" w:name="_Hlk86412437"/>
      <w:bookmarkEnd w:id="122"/>
      <w:r w:rsidRPr="004B3DF8">
        <w:rPr>
          <w:lang w:val="fr-FR"/>
        </w:rPr>
        <w:t>214.</w:t>
      </w:r>
      <w:r w:rsidRPr="004B3DF8">
        <w:rPr>
          <w:lang w:val="fr-FR"/>
        </w:rPr>
        <w:tab/>
        <w:t>Concernant la recommandation formulée au paragraphe</w:t>
      </w:r>
      <w:r>
        <w:rPr>
          <w:lang w:val="fr-FR"/>
        </w:rPr>
        <w:t> </w:t>
      </w:r>
      <w:r w:rsidRPr="004B3DF8">
        <w:rPr>
          <w:lang w:val="fr-FR"/>
        </w:rPr>
        <w:t>41 (</w:t>
      </w:r>
      <w:r w:rsidRPr="004B3DF8">
        <w:rPr>
          <w:i/>
          <w:iCs/>
          <w:lang w:val="fr-FR"/>
        </w:rPr>
        <w:t>al. a)</w:t>
      </w:r>
      <w:r w:rsidRPr="004B3DF8">
        <w:rPr>
          <w:lang w:val="fr-FR"/>
        </w:rPr>
        <w:t>) des observations finales, pour assurer la protection effective des défenseurs des droits de l</w:t>
      </w:r>
      <w:r w:rsidR="00AA30BA">
        <w:rPr>
          <w:lang w:val="fr-FR"/>
        </w:rPr>
        <w:t>’</w:t>
      </w:r>
      <w:r w:rsidRPr="004B3DF8">
        <w:rPr>
          <w:lang w:val="fr-FR"/>
        </w:rPr>
        <w:t xml:space="preserve">homme, </w:t>
      </w:r>
      <w:r>
        <w:rPr>
          <w:lang w:val="fr-FR"/>
        </w:rPr>
        <w:t xml:space="preserve">des </w:t>
      </w:r>
      <w:r w:rsidRPr="004B3DF8">
        <w:rPr>
          <w:lang w:val="fr-FR"/>
        </w:rPr>
        <w:t>journalistes</w:t>
      </w:r>
      <w:r>
        <w:rPr>
          <w:lang w:val="fr-FR"/>
        </w:rPr>
        <w:t xml:space="preserve"> </w:t>
      </w:r>
      <w:r w:rsidRPr="004B3DF8">
        <w:rPr>
          <w:lang w:val="fr-FR"/>
        </w:rPr>
        <w:t>et des professionnels des médias, la loi relative à la protection des défenseurs des droits de l</w:t>
      </w:r>
      <w:r w:rsidR="00AA30BA">
        <w:rPr>
          <w:lang w:val="fr-FR"/>
        </w:rPr>
        <w:t>’</w:t>
      </w:r>
      <w:r w:rsidRPr="004B3DF8">
        <w:rPr>
          <w:lang w:val="fr-FR"/>
        </w:rPr>
        <w:t>homme, des journalistes, des professionnels des médias et des agents du système judiciaire et son règlement d</w:t>
      </w:r>
      <w:r w:rsidR="00AA30BA">
        <w:rPr>
          <w:lang w:val="fr-FR"/>
        </w:rPr>
        <w:t>’</w:t>
      </w:r>
      <w:r w:rsidRPr="004B3DF8">
        <w:rPr>
          <w:lang w:val="fr-FR"/>
        </w:rPr>
        <w:t>application ont été mis en œuvre.</w:t>
      </w:r>
      <w:bookmarkStart w:id="125" w:name="_Hlk87341503"/>
      <w:bookmarkEnd w:id="124"/>
    </w:p>
    <w:p w14:paraId="5E7766C6" w14:textId="38A95A37" w:rsidR="00B44E88" w:rsidRPr="004B3DF8" w:rsidRDefault="00B44E88" w:rsidP="00F12F83">
      <w:pPr>
        <w:pStyle w:val="SingleTxtG"/>
        <w:rPr>
          <w:rFonts w:eastAsia="Calibri"/>
          <w:lang w:val="fr-FR"/>
        </w:rPr>
      </w:pPr>
      <w:r w:rsidRPr="004B3DF8">
        <w:rPr>
          <w:lang w:val="fr-FR"/>
        </w:rPr>
        <w:t>215.</w:t>
      </w:r>
      <w:r w:rsidRPr="004B3DF8">
        <w:rPr>
          <w:lang w:val="fr-FR"/>
        </w:rPr>
        <w:tab/>
        <w:t>Afin de donner effet à cette loi, la Direction générale du système de protection, avec l</w:t>
      </w:r>
      <w:r w:rsidR="00AA30BA">
        <w:rPr>
          <w:lang w:val="fr-FR"/>
        </w:rPr>
        <w:t>’</w:t>
      </w:r>
      <w:r w:rsidRPr="004B3DF8">
        <w:rPr>
          <w:lang w:val="fr-FR"/>
        </w:rPr>
        <w:t>assistance technique de l</w:t>
      </w:r>
      <w:r w:rsidR="00AA30BA">
        <w:rPr>
          <w:lang w:val="fr-FR"/>
        </w:rPr>
        <w:t>’</w:t>
      </w:r>
      <w:r w:rsidRPr="004B3DF8">
        <w:rPr>
          <w:lang w:val="fr-FR"/>
        </w:rPr>
        <w:t>Union européenne et de l</w:t>
      </w:r>
      <w:r w:rsidR="00AA30BA">
        <w:rPr>
          <w:lang w:val="fr-FR"/>
        </w:rPr>
        <w:t>’</w:t>
      </w:r>
      <w:r w:rsidRPr="004B3DF8">
        <w:rPr>
          <w:lang w:val="fr-FR"/>
        </w:rPr>
        <w:t>Agence des États-Unis pour le développement international, a renforcé l</w:t>
      </w:r>
      <w:r w:rsidR="00AA30BA">
        <w:rPr>
          <w:lang w:val="fr-FR"/>
        </w:rPr>
        <w:t>’</w:t>
      </w:r>
      <w:r w:rsidRPr="004B3DF8">
        <w:rPr>
          <w:lang w:val="fr-FR"/>
        </w:rPr>
        <w:t>Unité de recueil des plaintes et d</w:t>
      </w:r>
      <w:r w:rsidR="00AA30BA">
        <w:rPr>
          <w:lang w:val="fr-FR"/>
        </w:rPr>
        <w:t>’</w:t>
      </w:r>
      <w:r w:rsidRPr="004B3DF8">
        <w:rPr>
          <w:lang w:val="fr-FR"/>
        </w:rPr>
        <w:t>intervention immédiate, l</w:t>
      </w:r>
      <w:r w:rsidR="00AA30BA">
        <w:rPr>
          <w:lang w:val="fr-FR"/>
        </w:rPr>
        <w:t>’</w:t>
      </w:r>
      <w:r w:rsidRPr="004B3DF8">
        <w:rPr>
          <w:lang w:val="fr-FR"/>
        </w:rPr>
        <w:t>Unité d</w:t>
      </w:r>
      <w:r w:rsidR="00AA30BA">
        <w:rPr>
          <w:lang w:val="fr-FR"/>
        </w:rPr>
        <w:t>’</w:t>
      </w:r>
      <w:r w:rsidRPr="004B3DF8">
        <w:rPr>
          <w:lang w:val="fr-FR"/>
        </w:rPr>
        <w:t>analyse des risques et l</w:t>
      </w:r>
      <w:r w:rsidR="00AA30BA">
        <w:rPr>
          <w:lang w:val="fr-FR"/>
        </w:rPr>
        <w:t>’</w:t>
      </w:r>
      <w:r w:rsidRPr="004B3DF8">
        <w:rPr>
          <w:lang w:val="fr-FR"/>
        </w:rPr>
        <w:t>Unité de mise en œuvre et de suivi. Entre 2019 et septembre 2021, l</w:t>
      </w:r>
      <w:r w:rsidR="00AA30BA">
        <w:rPr>
          <w:lang w:val="fr-FR"/>
        </w:rPr>
        <w:t>’</w:t>
      </w:r>
      <w:r w:rsidRPr="004B3DF8">
        <w:rPr>
          <w:lang w:val="fr-FR"/>
        </w:rPr>
        <w:t>Unité d</w:t>
      </w:r>
      <w:r w:rsidR="00AA30BA">
        <w:rPr>
          <w:lang w:val="fr-FR"/>
        </w:rPr>
        <w:t>’</w:t>
      </w:r>
      <w:r w:rsidRPr="004B3DF8">
        <w:rPr>
          <w:lang w:val="fr-FR"/>
        </w:rPr>
        <w:t>analyse des risques a procédé à 351</w:t>
      </w:r>
      <w:r>
        <w:rPr>
          <w:lang w:val="fr-FR"/>
        </w:rPr>
        <w:t> </w:t>
      </w:r>
      <w:r w:rsidRPr="004B3DF8">
        <w:rPr>
          <w:lang w:val="fr-FR"/>
        </w:rPr>
        <w:t>analyses de risque et proposé des plans de protection, élaborés en concertation avec les personnes bénéficiaires de la loi.</w:t>
      </w:r>
    </w:p>
    <w:p w14:paraId="25AEAA66" w14:textId="20ADA181" w:rsidR="00B44E88" w:rsidRPr="004B3DF8" w:rsidRDefault="00B44E88" w:rsidP="00F12F83">
      <w:pPr>
        <w:pStyle w:val="SingleTxtG"/>
        <w:rPr>
          <w:lang w:val="fr-FR"/>
        </w:rPr>
      </w:pPr>
      <w:r w:rsidRPr="004B3DF8">
        <w:rPr>
          <w:lang w:val="fr-FR"/>
        </w:rPr>
        <w:t>216.</w:t>
      </w:r>
      <w:r w:rsidRPr="004B3DF8">
        <w:rPr>
          <w:lang w:val="fr-FR"/>
        </w:rPr>
        <w:tab/>
        <w:t>L</w:t>
      </w:r>
      <w:r w:rsidR="00AA30BA">
        <w:rPr>
          <w:lang w:val="fr-FR"/>
        </w:rPr>
        <w:t>’</w:t>
      </w:r>
      <w:r w:rsidRPr="004B3DF8">
        <w:rPr>
          <w:lang w:val="fr-FR"/>
        </w:rPr>
        <w:t>Unité chargée de la prévention et de l</w:t>
      </w:r>
      <w:r w:rsidR="00AA30BA">
        <w:rPr>
          <w:lang w:val="fr-FR"/>
        </w:rPr>
        <w:t>’</w:t>
      </w:r>
      <w:r w:rsidRPr="004B3DF8">
        <w:rPr>
          <w:lang w:val="fr-FR"/>
        </w:rPr>
        <w:t>analyse du contexte a été mise en place en 2018 pour déterminer les circonstances dans lesquelles les défenseurs exercent leur activité et les types de risque auxquels ils sont exposés. Elle a élaboré une méthode d</w:t>
      </w:r>
      <w:r w:rsidR="00AA30BA">
        <w:rPr>
          <w:lang w:val="fr-FR"/>
        </w:rPr>
        <w:t>’</w:t>
      </w:r>
      <w:r w:rsidRPr="004B3DF8">
        <w:rPr>
          <w:lang w:val="fr-FR"/>
        </w:rPr>
        <w:t>analyse des risques et de leur contexte permettant d</w:t>
      </w:r>
      <w:r w:rsidR="00AA30BA">
        <w:rPr>
          <w:lang w:val="fr-FR"/>
        </w:rPr>
        <w:t>’</w:t>
      </w:r>
      <w:r w:rsidRPr="004B3DF8">
        <w:rPr>
          <w:lang w:val="fr-FR"/>
        </w:rPr>
        <w:t>élaborer des plans de prévention. En octobre 2021, elle avait mis au point 15</w:t>
      </w:r>
      <w:r>
        <w:rPr>
          <w:lang w:val="fr-FR"/>
        </w:rPr>
        <w:t> </w:t>
      </w:r>
      <w:r w:rsidRPr="004B3DF8">
        <w:rPr>
          <w:lang w:val="fr-FR"/>
        </w:rPr>
        <w:t>plans de prévention avec la participation des organisations de la société civile et des communautés.</w:t>
      </w:r>
    </w:p>
    <w:p w14:paraId="38CBD72F" w14:textId="09406C5F" w:rsidR="00B44E88" w:rsidRPr="004B3DF8" w:rsidRDefault="00B44E88" w:rsidP="00F12F83">
      <w:pPr>
        <w:pStyle w:val="SingleTxtG"/>
        <w:rPr>
          <w:lang w:val="fr-FR"/>
        </w:rPr>
      </w:pPr>
      <w:bookmarkStart w:id="126" w:name="_Hlk87341617"/>
      <w:bookmarkEnd w:id="125"/>
      <w:r w:rsidRPr="004B3DF8">
        <w:rPr>
          <w:lang w:val="fr-FR"/>
        </w:rPr>
        <w:t>217.</w:t>
      </w:r>
      <w:r w:rsidRPr="004B3DF8">
        <w:rPr>
          <w:lang w:val="fr-FR"/>
        </w:rPr>
        <w:tab/>
        <w:t>En 2020, la Direction générale du système de protection a élaboré le manuel pour l</w:t>
      </w:r>
      <w:r w:rsidR="00AA30BA">
        <w:rPr>
          <w:lang w:val="fr-FR"/>
        </w:rPr>
        <w:t>’</w:t>
      </w:r>
      <w:r w:rsidRPr="004B3DF8">
        <w:rPr>
          <w:lang w:val="fr-FR"/>
        </w:rPr>
        <w:t>introduction d</w:t>
      </w:r>
      <w:r w:rsidR="00AA30BA">
        <w:rPr>
          <w:lang w:val="fr-FR"/>
        </w:rPr>
        <w:t>’</w:t>
      </w:r>
      <w:r w:rsidRPr="004B3DF8">
        <w:rPr>
          <w:lang w:val="fr-FR"/>
        </w:rPr>
        <w:t>une approche intersectionnelle intégrant la dimension de genre, afin de garantir une prise en charge différenciée des femmes et des personnes LGTBI, e</w:t>
      </w:r>
      <w:r>
        <w:rPr>
          <w:lang w:val="fr-FR"/>
        </w:rPr>
        <w:t>t a</w:t>
      </w:r>
      <w:r w:rsidRPr="004B3DF8">
        <w:rPr>
          <w:lang w:val="fr-FR"/>
        </w:rPr>
        <w:t xml:space="preserve"> form</w:t>
      </w:r>
      <w:r>
        <w:rPr>
          <w:lang w:val="fr-FR"/>
        </w:rPr>
        <w:t>é</w:t>
      </w:r>
      <w:r w:rsidRPr="004B3DF8">
        <w:rPr>
          <w:lang w:val="fr-FR"/>
        </w:rPr>
        <w:t xml:space="preserve"> les agents du personnel à son application</w:t>
      </w:r>
      <w:r>
        <w:rPr>
          <w:lang w:val="fr-FR"/>
        </w:rPr>
        <w:t>,</w:t>
      </w:r>
      <w:r w:rsidRPr="004B3DF8">
        <w:rPr>
          <w:lang w:val="fr-FR"/>
        </w:rPr>
        <w:t xml:space="preserve"> avec l</w:t>
      </w:r>
      <w:r w:rsidR="00AA30BA">
        <w:rPr>
          <w:lang w:val="fr-FR"/>
        </w:rPr>
        <w:t>’</w:t>
      </w:r>
      <w:r w:rsidRPr="004B3DF8">
        <w:rPr>
          <w:lang w:val="fr-FR"/>
        </w:rPr>
        <w:t xml:space="preserve">aide du HCDH. Deux </w:t>
      </w:r>
      <w:r>
        <w:rPr>
          <w:lang w:val="fr-FR"/>
        </w:rPr>
        <w:t xml:space="preserve">autres </w:t>
      </w:r>
      <w:r w:rsidRPr="004B3DF8">
        <w:rPr>
          <w:lang w:val="fr-FR"/>
        </w:rPr>
        <w:t xml:space="preserve">protocoles ont </w:t>
      </w:r>
      <w:r>
        <w:rPr>
          <w:lang w:val="fr-FR"/>
        </w:rPr>
        <w:t xml:space="preserve">également </w:t>
      </w:r>
      <w:r w:rsidRPr="004B3DF8">
        <w:rPr>
          <w:lang w:val="fr-FR"/>
        </w:rPr>
        <w:t>été élaborés</w:t>
      </w:r>
      <w:r>
        <w:rPr>
          <w:lang w:val="fr-FR"/>
        </w:rPr>
        <w:t> </w:t>
      </w:r>
      <w:r w:rsidRPr="004B3DF8">
        <w:rPr>
          <w:lang w:val="fr-FR"/>
        </w:rPr>
        <w:t>: l</w:t>
      </w:r>
      <w:r w:rsidR="00AA30BA">
        <w:rPr>
          <w:lang w:val="fr-FR"/>
        </w:rPr>
        <w:t>’</w:t>
      </w:r>
      <w:r w:rsidRPr="004B3DF8">
        <w:rPr>
          <w:lang w:val="fr-FR"/>
        </w:rPr>
        <w:t>un porte sur la mise en œuvre et le suivi du relogement temporaire, et l</w:t>
      </w:r>
      <w:r w:rsidR="00AA30BA">
        <w:rPr>
          <w:lang w:val="fr-FR"/>
        </w:rPr>
        <w:t>’</w:t>
      </w:r>
      <w:r w:rsidRPr="004B3DF8">
        <w:rPr>
          <w:lang w:val="fr-FR"/>
        </w:rPr>
        <w:t>autre sur la prise en charge globale des demandes de mesures de protection. Ils sont tous les deux accompagnés d</w:t>
      </w:r>
      <w:r w:rsidR="00AA30BA">
        <w:rPr>
          <w:lang w:val="fr-FR"/>
        </w:rPr>
        <w:t>’</w:t>
      </w:r>
      <w:r w:rsidRPr="004B3DF8">
        <w:rPr>
          <w:lang w:val="fr-FR"/>
        </w:rPr>
        <w:t>un guide de mise en œuvre dans le cadre d</w:t>
      </w:r>
      <w:r w:rsidR="00AA30BA">
        <w:rPr>
          <w:lang w:val="fr-FR"/>
        </w:rPr>
        <w:t>’</w:t>
      </w:r>
      <w:r w:rsidRPr="004B3DF8">
        <w:rPr>
          <w:lang w:val="fr-FR"/>
        </w:rPr>
        <w:t>une pandémie ou d</w:t>
      </w:r>
      <w:r w:rsidR="00AA30BA">
        <w:rPr>
          <w:lang w:val="fr-FR"/>
        </w:rPr>
        <w:t>’</w:t>
      </w:r>
      <w:r w:rsidRPr="004B3DF8">
        <w:rPr>
          <w:lang w:val="fr-FR"/>
        </w:rPr>
        <w:t>autres scénarios similaires.</w:t>
      </w:r>
    </w:p>
    <w:p w14:paraId="7F0AEE87" w14:textId="29F43479" w:rsidR="00B44E88" w:rsidRPr="004B3DF8" w:rsidRDefault="00B44E88" w:rsidP="00F12F83">
      <w:pPr>
        <w:pStyle w:val="SingleTxtG"/>
        <w:rPr>
          <w:lang w:val="fr-FR"/>
        </w:rPr>
      </w:pPr>
      <w:r w:rsidRPr="004B3DF8">
        <w:rPr>
          <w:lang w:val="fr-FR"/>
        </w:rPr>
        <w:t>218.</w:t>
      </w:r>
      <w:r w:rsidRPr="004B3DF8">
        <w:rPr>
          <w:lang w:val="fr-FR"/>
        </w:rPr>
        <w:tab/>
        <w:t>À des fins de prévention des actes de violence et d</w:t>
      </w:r>
      <w:r w:rsidR="00AA30BA">
        <w:rPr>
          <w:lang w:val="fr-FR"/>
        </w:rPr>
        <w:t>’</w:t>
      </w:r>
      <w:r w:rsidRPr="004B3DF8">
        <w:rPr>
          <w:lang w:val="fr-FR"/>
        </w:rPr>
        <w:t>intimidation, le grand public est sensibilisé à l</w:t>
      </w:r>
      <w:r w:rsidR="00AA30BA">
        <w:rPr>
          <w:lang w:val="fr-FR"/>
        </w:rPr>
        <w:t>’</w:t>
      </w:r>
      <w:r w:rsidRPr="004B3DF8">
        <w:rPr>
          <w:lang w:val="fr-FR"/>
        </w:rPr>
        <w:t>important travail accompli par les défenseurs des droits de l</w:t>
      </w:r>
      <w:r w:rsidR="00AA30BA">
        <w:rPr>
          <w:lang w:val="fr-FR"/>
        </w:rPr>
        <w:t>’</w:t>
      </w:r>
      <w:r w:rsidRPr="004B3DF8">
        <w:rPr>
          <w:lang w:val="fr-FR"/>
        </w:rPr>
        <w:t>homme, au moyen de communiqués qui reconnaissent leur action et soutiennent la lutte contre la discrimination. Les formations suivantes ont été dispensées</w:t>
      </w:r>
      <w:r>
        <w:rPr>
          <w:lang w:val="fr-FR"/>
        </w:rPr>
        <w:t> </w:t>
      </w:r>
      <w:r w:rsidRPr="004B3DF8">
        <w:rPr>
          <w:lang w:val="fr-FR"/>
        </w:rPr>
        <w:t>:</w:t>
      </w:r>
    </w:p>
    <w:p w14:paraId="616DA3AE" w14:textId="05FB54CE" w:rsidR="00B44E88" w:rsidRPr="004B3DF8" w:rsidRDefault="00B44E88" w:rsidP="006F5296">
      <w:pPr>
        <w:pStyle w:val="SingleTxtG"/>
        <w:ind w:firstLine="567"/>
        <w:rPr>
          <w:rFonts w:eastAsia="Calibri"/>
          <w:lang w:val="fr-FR"/>
        </w:rPr>
      </w:pPr>
      <w:r w:rsidRPr="004B3DF8">
        <w:rPr>
          <w:lang w:val="fr-FR"/>
        </w:rPr>
        <w:t>a)</w:t>
      </w:r>
      <w:r w:rsidRPr="004B3DF8">
        <w:rPr>
          <w:lang w:val="fr-FR"/>
        </w:rPr>
        <w:tab/>
      </w:r>
      <w:r w:rsidR="004F49A3">
        <w:rPr>
          <w:lang w:val="fr-FR"/>
        </w:rPr>
        <w:t>Quarante-huit</w:t>
      </w:r>
      <w:r w:rsidRPr="004B3DF8">
        <w:rPr>
          <w:lang w:val="fr-FR"/>
        </w:rPr>
        <w:t xml:space="preserve"> journées d</w:t>
      </w:r>
      <w:r w:rsidR="00AA30BA">
        <w:rPr>
          <w:lang w:val="fr-FR"/>
        </w:rPr>
        <w:t>’</w:t>
      </w:r>
      <w:r w:rsidRPr="004B3DF8">
        <w:rPr>
          <w:lang w:val="fr-FR"/>
        </w:rPr>
        <w:t>information sur le fonctionnement du mécanisme de protection suivies par 610</w:t>
      </w:r>
      <w:r>
        <w:rPr>
          <w:lang w:val="fr-FR"/>
        </w:rPr>
        <w:t> </w:t>
      </w:r>
      <w:r w:rsidRPr="004B3DF8">
        <w:rPr>
          <w:lang w:val="fr-FR"/>
        </w:rPr>
        <w:t>personnes entre 2016 et 2018, avec le soutien de Freedom House et du Programme d</w:t>
      </w:r>
      <w:r w:rsidR="00AA30BA">
        <w:rPr>
          <w:lang w:val="fr-FR"/>
        </w:rPr>
        <w:t>’</w:t>
      </w:r>
      <w:r w:rsidRPr="004B3DF8">
        <w:rPr>
          <w:lang w:val="fr-FR"/>
        </w:rPr>
        <w:t>appui aux droits de l</w:t>
      </w:r>
      <w:r w:rsidR="00AA30BA">
        <w:rPr>
          <w:lang w:val="fr-FR"/>
        </w:rPr>
        <w:t>’</w:t>
      </w:r>
      <w:r w:rsidRPr="004B3DF8">
        <w:rPr>
          <w:lang w:val="fr-FR"/>
        </w:rPr>
        <w:t>homme au Honduras</w:t>
      </w:r>
      <w:r>
        <w:rPr>
          <w:lang w:val="fr-FR"/>
        </w:rPr>
        <w:t> </w:t>
      </w:r>
      <w:r w:rsidRPr="004B3DF8">
        <w:rPr>
          <w:lang w:val="fr-FR"/>
        </w:rPr>
        <w:t>;</w:t>
      </w:r>
    </w:p>
    <w:p w14:paraId="462D471E" w14:textId="5EC72962" w:rsidR="00B44E88" w:rsidRPr="004B3DF8" w:rsidRDefault="00B44E88" w:rsidP="006F5296">
      <w:pPr>
        <w:pStyle w:val="SingleTxtG"/>
        <w:ind w:firstLine="567"/>
        <w:rPr>
          <w:rFonts w:eastAsia="Calibri"/>
          <w:lang w:val="fr-FR"/>
        </w:rPr>
      </w:pPr>
      <w:r w:rsidRPr="004B3DF8">
        <w:rPr>
          <w:lang w:val="fr-FR"/>
        </w:rPr>
        <w:t>b)</w:t>
      </w:r>
      <w:r w:rsidRPr="004B3DF8">
        <w:rPr>
          <w:lang w:val="fr-FR"/>
        </w:rPr>
        <w:tab/>
        <w:t>Entre 2019 et 2021, l</w:t>
      </w:r>
      <w:r w:rsidR="00AA30BA">
        <w:rPr>
          <w:lang w:val="fr-FR"/>
        </w:rPr>
        <w:t>’</w:t>
      </w:r>
      <w:r w:rsidRPr="004B3DF8">
        <w:rPr>
          <w:lang w:val="fr-FR"/>
        </w:rPr>
        <w:t>Unité de prévention et d</w:t>
      </w:r>
      <w:r w:rsidR="00AA30BA">
        <w:rPr>
          <w:lang w:val="fr-FR"/>
        </w:rPr>
        <w:t>’</w:t>
      </w:r>
      <w:r w:rsidRPr="004B3DF8">
        <w:rPr>
          <w:lang w:val="fr-FR"/>
        </w:rPr>
        <w:t>analyse du contexte a formé 1</w:t>
      </w:r>
      <w:r>
        <w:rPr>
          <w:lang w:val="fr-FR"/>
        </w:rPr>
        <w:t> </w:t>
      </w:r>
      <w:r w:rsidRPr="004B3DF8">
        <w:rPr>
          <w:lang w:val="fr-FR"/>
        </w:rPr>
        <w:t>059</w:t>
      </w:r>
      <w:r>
        <w:rPr>
          <w:lang w:val="fr-FR"/>
        </w:rPr>
        <w:t> </w:t>
      </w:r>
      <w:r w:rsidRPr="004B3DF8">
        <w:rPr>
          <w:lang w:val="fr-FR"/>
        </w:rPr>
        <w:t>personnes, dont des défenseurs, des journalistes, des professionnels des médias et des fonctionnaires</w:t>
      </w:r>
      <w:bookmarkStart w:id="127" w:name="_Hlk85184750"/>
      <w:r w:rsidRPr="004B3DF8">
        <w:rPr>
          <w:lang w:val="fr-FR"/>
        </w:rPr>
        <w:t> ;</w:t>
      </w:r>
    </w:p>
    <w:bookmarkEnd w:id="127"/>
    <w:p w14:paraId="520E1BDF" w14:textId="17CD778F" w:rsidR="00B44E88" w:rsidRPr="004B3DF8" w:rsidRDefault="00B44E88" w:rsidP="006F5296">
      <w:pPr>
        <w:pStyle w:val="SingleTxtG"/>
        <w:ind w:firstLine="567"/>
        <w:rPr>
          <w:rFonts w:eastAsia="Calibri"/>
          <w:lang w:val="fr-FR"/>
        </w:rPr>
      </w:pPr>
      <w:r w:rsidRPr="004B3DF8">
        <w:rPr>
          <w:lang w:val="fr-FR"/>
        </w:rPr>
        <w:t>c)</w:t>
      </w:r>
      <w:r w:rsidRPr="004B3DF8">
        <w:rPr>
          <w:lang w:val="fr-FR"/>
        </w:rPr>
        <w:tab/>
        <w:t>Cours sur la protection des défenseurs des droits de l</w:t>
      </w:r>
      <w:r w:rsidR="00AA30BA">
        <w:rPr>
          <w:lang w:val="fr-FR"/>
        </w:rPr>
        <w:t>’</w:t>
      </w:r>
      <w:r w:rsidRPr="004B3DF8">
        <w:rPr>
          <w:lang w:val="fr-FR"/>
        </w:rPr>
        <w:t>homme, dispensé par la CIDH en août 2021.</w:t>
      </w:r>
    </w:p>
    <w:p w14:paraId="025008EA" w14:textId="32292CAD" w:rsidR="00B44E88" w:rsidRPr="004B3DF8" w:rsidRDefault="00B44E88" w:rsidP="00F12F83">
      <w:pPr>
        <w:pStyle w:val="SingleTxtG"/>
        <w:rPr>
          <w:lang w:val="fr-FR"/>
        </w:rPr>
      </w:pPr>
      <w:r w:rsidRPr="004B3DF8">
        <w:rPr>
          <w:lang w:val="fr-FR"/>
        </w:rPr>
        <w:lastRenderedPageBreak/>
        <w:t>219.</w:t>
      </w:r>
      <w:r w:rsidRPr="004B3DF8">
        <w:rPr>
          <w:lang w:val="fr-FR"/>
        </w:rPr>
        <w:tab/>
        <w:t>En 2019, le ministère public a formé 173</w:t>
      </w:r>
      <w:r>
        <w:rPr>
          <w:lang w:val="fr-FR"/>
        </w:rPr>
        <w:t> </w:t>
      </w:r>
      <w:r w:rsidRPr="004B3DF8">
        <w:rPr>
          <w:lang w:val="fr-FR"/>
        </w:rPr>
        <w:t>personnes à la protection des défenseurs de la justice et des droits de l</w:t>
      </w:r>
      <w:r w:rsidR="00AA30BA">
        <w:rPr>
          <w:lang w:val="fr-FR"/>
        </w:rPr>
        <w:t>’</w:t>
      </w:r>
      <w:r w:rsidRPr="004B3DF8">
        <w:rPr>
          <w:lang w:val="fr-FR"/>
        </w:rPr>
        <w:t>homme.</w:t>
      </w:r>
    </w:p>
    <w:p w14:paraId="5372B6BF" w14:textId="352DA097" w:rsidR="00B44E88" w:rsidRPr="004B3DF8" w:rsidRDefault="00B44E88" w:rsidP="00F12F83">
      <w:pPr>
        <w:pStyle w:val="SingleTxtG"/>
        <w:rPr>
          <w:lang w:val="fr-FR"/>
        </w:rPr>
      </w:pPr>
      <w:r w:rsidRPr="004B3DF8">
        <w:rPr>
          <w:lang w:val="fr-FR"/>
        </w:rPr>
        <w:t>220.</w:t>
      </w:r>
      <w:r w:rsidRPr="004B3DF8">
        <w:rPr>
          <w:lang w:val="fr-FR"/>
        </w:rPr>
        <w:tab/>
        <w:t>À la date du 30</w:t>
      </w:r>
      <w:r>
        <w:rPr>
          <w:lang w:val="fr-FR"/>
        </w:rPr>
        <w:t> </w:t>
      </w:r>
      <w:r w:rsidRPr="004B3DF8">
        <w:rPr>
          <w:lang w:val="fr-FR"/>
        </w:rPr>
        <w:t>novembre 2021, la Direction générale du système de protection avait reçu 636</w:t>
      </w:r>
      <w:r>
        <w:rPr>
          <w:lang w:val="fr-FR"/>
        </w:rPr>
        <w:t> </w:t>
      </w:r>
      <w:r w:rsidRPr="004B3DF8">
        <w:rPr>
          <w:lang w:val="fr-FR"/>
        </w:rPr>
        <w:t>demandes de mesures de protection, dont 433 ont été jugées recevables. Sur</w:t>
      </w:r>
      <w:r w:rsidR="00C43C06">
        <w:rPr>
          <w:lang w:val="fr-FR"/>
        </w:rPr>
        <w:t> </w:t>
      </w:r>
      <w:r w:rsidRPr="004B3DF8">
        <w:rPr>
          <w:lang w:val="fr-FR"/>
        </w:rPr>
        <w:t>l</w:t>
      </w:r>
      <w:r w:rsidR="00AA30BA">
        <w:rPr>
          <w:lang w:val="fr-FR"/>
        </w:rPr>
        <w:t>’</w:t>
      </w:r>
      <w:r w:rsidRPr="004B3DF8">
        <w:rPr>
          <w:lang w:val="fr-FR"/>
        </w:rPr>
        <w:t>ensemble de ces demandes, 126</w:t>
      </w:r>
      <w:r>
        <w:rPr>
          <w:lang w:val="fr-FR"/>
        </w:rPr>
        <w:t> </w:t>
      </w:r>
      <w:r w:rsidRPr="004B3DF8">
        <w:rPr>
          <w:lang w:val="fr-FR"/>
        </w:rPr>
        <w:t>mesures sont en vigueur, dont 67 correspondent à des cas individuels (48</w:t>
      </w:r>
      <w:r>
        <w:rPr>
          <w:lang w:val="fr-FR"/>
        </w:rPr>
        <w:t> </w:t>
      </w:r>
      <w:r w:rsidRPr="004B3DF8">
        <w:rPr>
          <w:lang w:val="fr-FR"/>
        </w:rPr>
        <w:t>hommes, 18</w:t>
      </w:r>
      <w:r>
        <w:rPr>
          <w:lang w:val="fr-FR"/>
        </w:rPr>
        <w:t> </w:t>
      </w:r>
      <w:r w:rsidRPr="004B3DF8">
        <w:rPr>
          <w:lang w:val="fr-FR"/>
        </w:rPr>
        <w:t>femmes et une femme trans) et 59 à des cas collectifs.</w:t>
      </w:r>
    </w:p>
    <w:p w14:paraId="72D9B100" w14:textId="0C38E368" w:rsidR="00B44E88" w:rsidRPr="004B3DF8" w:rsidRDefault="00B44E88" w:rsidP="00F12F83">
      <w:pPr>
        <w:pStyle w:val="SingleTxtG"/>
        <w:rPr>
          <w:lang w:val="fr-FR"/>
        </w:rPr>
      </w:pPr>
      <w:r w:rsidRPr="004B3DF8">
        <w:rPr>
          <w:lang w:val="fr-FR"/>
        </w:rPr>
        <w:t>221.</w:t>
      </w:r>
      <w:r w:rsidRPr="004B3DF8">
        <w:rPr>
          <w:lang w:val="fr-FR"/>
        </w:rPr>
        <w:tab/>
        <w:t>Parmi les mesures en cours d</w:t>
      </w:r>
      <w:r w:rsidR="00AA30BA">
        <w:rPr>
          <w:lang w:val="fr-FR"/>
        </w:rPr>
        <w:t>’</w:t>
      </w:r>
      <w:r w:rsidRPr="004B3DF8">
        <w:rPr>
          <w:lang w:val="fr-FR"/>
        </w:rPr>
        <w:t>application, 96 ont été accordées à des défenseurs (de</w:t>
      </w:r>
      <w:r w:rsidR="00C43C06">
        <w:rPr>
          <w:lang w:val="fr-FR"/>
        </w:rPr>
        <w:t> </w:t>
      </w:r>
      <w:r w:rsidRPr="004B3DF8">
        <w:rPr>
          <w:lang w:val="fr-FR"/>
        </w:rPr>
        <w:t>l</w:t>
      </w:r>
      <w:r w:rsidR="00AA30BA">
        <w:rPr>
          <w:lang w:val="fr-FR"/>
        </w:rPr>
        <w:t>’</w:t>
      </w:r>
      <w:r w:rsidRPr="004B3DF8">
        <w:rPr>
          <w:lang w:val="fr-FR"/>
        </w:rPr>
        <w:t>environnement et des biens communs, de la diversité sexuelle et des peuples autochtones et afro-honduriens notamment), 14 à des professionnels des médias, sept à des journalistes et neuf à des agents du système judiciaire. Par ailleurs, 32 sont des mesures de protection et deux sont des mesures provisoires collectives ordonnées par la Cour interaméricaine des droits de l</w:t>
      </w:r>
      <w:r w:rsidR="00AA30BA">
        <w:rPr>
          <w:lang w:val="fr-FR"/>
        </w:rPr>
        <w:t>’</w:t>
      </w:r>
      <w:r w:rsidRPr="004B3DF8">
        <w:rPr>
          <w:lang w:val="fr-FR"/>
        </w:rPr>
        <w:t>homme.</w:t>
      </w:r>
    </w:p>
    <w:p w14:paraId="24684842" w14:textId="246ECD73" w:rsidR="00B44E88" w:rsidRPr="004B3DF8" w:rsidRDefault="00B44E88" w:rsidP="00F12F83">
      <w:pPr>
        <w:pStyle w:val="SingleTxtG"/>
        <w:rPr>
          <w:lang w:val="fr-FR"/>
        </w:rPr>
      </w:pPr>
      <w:r w:rsidRPr="004B3DF8">
        <w:rPr>
          <w:lang w:val="fr-FR"/>
        </w:rPr>
        <w:t>222.</w:t>
      </w:r>
      <w:r w:rsidRPr="004B3DF8">
        <w:rPr>
          <w:lang w:val="fr-FR"/>
        </w:rPr>
        <w:tab/>
        <w:t>Entre 2018 et 2021, le Comité technique du mécanisme de protection a tenu 717</w:t>
      </w:r>
      <w:r>
        <w:rPr>
          <w:lang w:val="fr-FR"/>
        </w:rPr>
        <w:t> </w:t>
      </w:r>
      <w:r w:rsidRPr="004B3DF8">
        <w:rPr>
          <w:lang w:val="fr-FR"/>
        </w:rPr>
        <w:t>sessions pour convenir, avec les bénéficiaires et leurs représentants, des mesures de prévention et de protection. Il a organisé 64</w:t>
      </w:r>
      <w:r>
        <w:rPr>
          <w:lang w:val="fr-FR"/>
        </w:rPr>
        <w:t> </w:t>
      </w:r>
      <w:r w:rsidRPr="004B3DF8">
        <w:rPr>
          <w:lang w:val="fr-FR"/>
        </w:rPr>
        <w:t>réunions de suivi pour déterminer l</w:t>
      </w:r>
      <w:r w:rsidR="00AA30BA">
        <w:rPr>
          <w:lang w:val="fr-FR"/>
        </w:rPr>
        <w:t>’</w:t>
      </w:r>
      <w:r w:rsidRPr="004B3DF8">
        <w:rPr>
          <w:lang w:val="fr-FR"/>
        </w:rPr>
        <w:t>efficacité des mesures de protection mises en place.</w:t>
      </w:r>
    </w:p>
    <w:p w14:paraId="4FA8DE2C" w14:textId="77777777" w:rsidR="00B44E88" w:rsidRPr="004B3DF8" w:rsidRDefault="00B44E88" w:rsidP="00F12F83">
      <w:pPr>
        <w:pStyle w:val="SingleTxtG"/>
        <w:rPr>
          <w:rFonts w:eastAsia="Calibri"/>
          <w:lang w:val="fr-FR"/>
        </w:rPr>
      </w:pPr>
      <w:r w:rsidRPr="004B3DF8">
        <w:rPr>
          <w:lang w:val="fr-FR"/>
        </w:rPr>
        <w:t>223.</w:t>
      </w:r>
      <w:r w:rsidRPr="004B3DF8">
        <w:rPr>
          <w:lang w:val="fr-FR"/>
        </w:rPr>
        <w:tab/>
        <w:t>Le budget alloué au mécanisme de protection a été augmenté de 355</w:t>
      </w:r>
      <w:r>
        <w:rPr>
          <w:lang w:val="fr-FR"/>
        </w:rPr>
        <w:t> </w:t>
      </w:r>
      <w:r w:rsidRPr="004B3DF8">
        <w:rPr>
          <w:lang w:val="fr-FR"/>
        </w:rPr>
        <w:t>%, passant de 4</w:t>
      </w:r>
      <w:r>
        <w:rPr>
          <w:lang w:val="fr-FR"/>
        </w:rPr>
        <w:t> </w:t>
      </w:r>
      <w:r w:rsidRPr="004B3DF8">
        <w:rPr>
          <w:lang w:val="fr-FR"/>
        </w:rPr>
        <w:t>979</w:t>
      </w:r>
      <w:r>
        <w:rPr>
          <w:lang w:val="fr-FR"/>
        </w:rPr>
        <w:t> </w:t>
      </w:r>
      <w:r w:rsidRPr="004B3DF8">
        <w:rPr>
          <w:lang w:val="fr-FR"/>
        </w:rPr>
        <w:t>350</w:t>
      </w:r>
      <w:r>
        <w:rPr>
          <w:lang w:val="fr-FR"/>
        </w:rPr>
        <w:t> </w:t>
      </w:r>
      <w:r w:rsidRPr="004B3DF8">
        <w:rPr>
          <w:lang w:val="fr-FR"/>
        </w:rPr>
        <w:t>lempiras en 2016 à 22</w:t>
      </w:r>
      <w:r>
        <w:rPr>
          <w:lang w:val="fr-FR"/>
        </w:rPr>
        <w:t> </w:t>
      </w:r>
      <w:r w:rsidRPr="004B3DF8">
        <w:rPr>
          <w:lang w:val="fr-FR"/>
        </w:rPr>
        <w:t>699</w:t>
      </w:r>
      <w:r>
        <w:rPr>
          <w:lang w:val="fr-FR"/>
        </w:rPr>
        <w:t> </w:t>
      </w:r>
      <w:r w:rsidRPr="004B3DF8">
        <w:rPr>
          <w:lang w:val="fr-FR"/>
        </w:rPr>
        <w:t>725</w:t>
      </w:r>
      <w:r>
        <w:rPr>
          <w:lang w:val="fr-FR"/>
        </w:rPr>
        <w:t> </w:t>
      </w:r>
      <w:r w:rsidRPr="004B3DF8">
        <w:rPr>
          <w:lang w:val="fr-FR"/>
        </w:rPr>
        <w:t>lempiras en 2020.</w:t>
      </w:r>
      <w:bookmarkEnd w:id="126"/>
    </w:p>
    <w:p w14:paraId="1C6021CB" w14:textId="448763C8" w:rsidR="00B44E88" w:rsidRPr="004B3DF8" w:rsidRDefault="00B44E88" w:rsidP="00F12F83">
      <w:pPr>
        <w:pStyle w:val="SingleTxtG"/>
        <w:rPr>
          <w:rFonts w:eastAsia="Calibri"/>
          <w:lang w:val="fr-FR"/>
        </w:rPr>
      </w:pPr>
      <w:bookmarkStart w:id="128" w:name="_Hlk86412481"/>
      <w:bookmarkStart w:id="129" w:name="_Hlk87341782"/>
      <w:r w:rsidRPr="004B3DF8">
        <w:rPr>
          <w:lang w:val="fr-FR"/>
        </w:rPr>
        <w:t>224.</w:t>
      </w:r>
      <w:r w:rsidRPr="004B3DF8">
        <w:rPr>
          <w:lang w:val="fr-FR"/>
        </w:rPr>
        <w:tab/>
      </w:r>
      <w:r w:rsidRPr="004B3DF8">
        <w:rPr>
          <w:i/>
          <w:iCs/>
          <w:lang w:val="fr-FR"/>
        </w:rPr>
        <w:t>Concernant l</w:t>
      </w:r>
      <w:r w:rsidR="00AA30BA">
        <w:rPr>
          <w:i/>
          <w:iCs/>
          <w:lang w:val="fr-FR"/>
        </w:rPr>
        <w:t>’</w:t>
      </w:r>
      <w:r w:rsidRPr="004B3DF8">
        <w:rPr>
          <w:i/>
          <w:iCs/>
          <w:lang w:val="fr-FR"/>
        </w:rPr>
        <w:t>alinéa b)</w:t>
      </w:r>
      <w:r w:rsidRPr="004B3DF8">
        <w:rPr>
          <w:lang w:val="fr-FR"/>
        </w:rPr>
        <w:t>, le ministère public, par l</w:t>
      </w:r>
      <w:r w:rsidR="00AA30BA">
        <w:rPr>
          <w:lang w:val="fr-FR"/>
        </w:rPr>
        <w:t>’</w:t>
      </w:r>
      <w:r w:rsidRPr="004B3DF8">
        <w:rPr>
          <w:lang w:val="fr-FR"/>
        </w:rPr>
        <w:t>intermédiaire de son École de formation, forme des procureurs, des juges, des policiers et d</w:t>
      </w:r>
      <w:r w:rsidR="00AA30BA">
        <w:rPr>
          <w:lang w:val="fr-FR"/>
        </w:rPr>
        <w:t>’</w:t>
      </w:r>
      <w:r w:rsidRPr="004B3DF8">
        <w:rPr>
          <w:lang w:val="fr-FR"/>
        </w:rPr>
        <w:t>autres personnes dans le cadre de séminaires et d</w:t>
      </w:r>
      <w:r w:rsidR="00AA30BA">
        <w:rPr>
          <w:lang w:val="fr-FR"/>
        </w:rPr>
        <w:t>’</w:t>
      </w:r>
      <w:r w:rsidRPr="004B3DF8">
        <w:rPr>
          <w:lang w:val="fr-FR"/>
        </w:rPr>
        <w:t>ateliers sur le droit à la liberté d</w:t>
      </w:r>
      <w:r w:rsidR="00AA30BA">
        <w:rPr>
          <w:lang w:val="fr-FR"/>
        </w:rPr>
        <w:t>’</w:t>
      </w:r>
      <w:r w:rsidRPr="004B3DF8">
        <w:rPr>
          <w:lang w:val="fr-FR"/>
        </w:rPr>
        <w:t>expression et d</w:t>
      </w:r>
      <w:r w:rsidR="00AA30BA">
        <w:rPr>
          <w:lang w:val="fr-FR"/>
        </w:rPr>
        <w:t>’</w:t>
      </w:r>
      <w:r w:rsidRPr="004B3DF8">
        <w:rPr>
          <w:lang w:val="fr-FR"/>
        </w:rPr>
        <w:t>association et sur les droits de l</w:t>
      </w:r>
      <w:r w:rsidR="00AA30BA">
        <w:rPr>
          <w:lang w:val="fr-FR"/>
        </w:rPr>
        <w:t>’</w:t>
      </w:r>
      <w:r w:rsidRPr="004B3DF8">
        <w:rPr>
          <w:lang w:val="fr-FR"/>
        </w:rPr>
        <w:t>homme. Le Bureau du Procureur spécial pour les droits de l</w:t>
      </w:r>
      <w:r w:rsidR="00AA30BA">
        <w:rPr>
          <w:lang w:val="fr-FR"/>
        </w:rPr>
        <w:t>’</w:t>
      </w:r>
      <w:r w:rsidRPr="004B3DF8">
        <w:rPr>
          <w:lang w:val="fr-FR"/>
        </w:rPr>
        <w:t>homme a formé 2</w:t>
      </w:r>
      <w:r w:rsidR="007A4DB1">
        <w:rPr>
          <w:lang w:val="fr-FR"/>
        </w:rPr>
        <w:t> </w:t>
      </w:r>
      <w:r w:rsidRPr="004B3DF8">
        <w:rPr>
          <w:lang w:val="fr-FR"/>
        </w:rPr>
        <w:t>254</w:t>
      </w:r>
      <w:r>
        <w:rPr>
          <w:lang w:val="fr-FR"/>
        </w:rPr>
        <w:t> </w:t>
      </w:r>
      <w:r w:rsidRPr="004B3DF8">
        <w:rPr>
          <w:lang w:val="fr-FR"/>
        </w:rPr>
        <w:t>agents du système judiciaire aux droits de l</w:t>
      </w:r>
      <w:r w:rsidR="00AA30BA">
        <w:rPr>
          <w:lang w:val="fr-FR"/>
        </w:rPr>
        <w:t>’</w:t>
      </w:r>
      <w:r w:rsidRPr="004B3DF8">
        <w:rPr>
          <w:lang w:val="fr-FR"/>
        </w:rPr>
        <w:t>homme.</w:t>
      </w:r>
    </w:p>
    <w:p w14:paraId="2EFD1A20" w14:textId="2D47819A" w:rsidR="00B44E88" w:rsidRPr="004B3DF8" w:rsidRDefault="00B44E88" w:rsidP="00F12F83">
      <w:pPr>
        <w:pStyle w:val="SingleTxtG"/>
        <w:rPr>
          <w:rFonts w:eastAsia="Calibri"/>
          <w:lang w:val="fr-FR"/>
        </w:rPr>
      </w:pPr>
      <w:r w:rsidRPr="004B3DF8">
        <w:rPr>
          <w:lang w:val="fr-FR"/>
        </w:rPr>
        <w:t>225.</w:t>
      </w:r>
      <w:r w:rsidRPr="004B3DF8">
        <w:rPr>
          <w:lang w:val="fr-FR"/>
        </w:rPr>
        <w:tab/>
        <w:t>Des manuels ont également été élaborés pour améliorer les procédures d</w:t>
      </w:r>
      <w:r w:rsidR="00AA30BA">
        <w:rPr>
          <w:lang w:val="fr-FR"/>
        </w:rPr>
        <w:t>’</w:t>
      </w:r>
      <w:r w:rsidRPr="004B3DF8">
        <w:rPr>
          <w:lang w:val="fr-FR"/>
        </w:rPr>
        <w:t>enquête sur les atteintes à la liberté d</w:t>
      </w:r>
      <w:r w:rsidR="00AA30BA">
        <w:rPr>
          <w:lang w:val="fr-FR"/>
        </w:rPr>
        <w:t>’</w:t>
      </w:r>
      <w:r w:rsidRPr="004B3DF8">
        <w:rPr>
          <w:lang w:val="fr-FR"/>
        </w:rPr>
        <w:t>expression.</w:t>
      </w:r>
      <w:bookmarkEnd w:id="128"/>
    </w:p>
    <w:p w14:paraId="3EE00C00" w14:textId="768E7D94" w:rsidR="00B44E88" w:rsidRPr="004B3DF8" w:rsidRDefault="00B44E88" w:rsidP="00F12F83">
      <w:pPr>
        <w:pStyle w:val="SingleTxtG"/>
        <w:rPr>
          <w:rFonts w:eastAsia="Calibri"/>
          <w:lang w:val="fr-FR"/>
        </w:rPr>
      </w:pPr>
      <w:r w:rsidRPr="004B3DF8">
        <w:rPr>
          <w:lang w:val="fr-FR"/>
        </w:rPr>
        <w:t>226.</w:t>
      </w:r>
      <w:r w:rsidRPr="004B3DF8">
        <w:rPr>
          <w:lang w:val="fr-FR"/>
        </w:rPr>
        <w:tab/>
        <w:t xml:space="preserve">Afin de garantir la liberté de la presse et de prévenir les actes qui y portent atteinte,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diffuse des informations et forme les professionnels des médias sur divers sujets, notamment les suivants :</w:t>
      </w:r>
    </w:p>
    <w:p w14:paraId="343935B1" w14:textId="3313C33F" w:rsidR="00B44E88" w:rsidRPr="004B3DF8" w:rsidRDefault="00B44E88" w:rsidP="006F5296">
      <w:pPr>
        <w:pStyle w:val="SingleTxtG"/>
        <w:ind w:firstLine="567"/>
        <w:rPr>
          <w:rFonts w:eastAsia="Calibri"/>
          <w:bCs/>
          <w:lang w:val="fr-FR"/>
        </w:rPr>
      </w:pPr>
      <w:r w:rsidRPr="004B3DF8">
        <w:rPr>
          <w:lang w:val="fr-FR"/>
        </w:rPr>
        <w:t>a)</w:t>
      </w:r>
      <w:r w:rsidRPr="004B3DF8">
        <w:rPr>
          <w:lang w:val="fr-FR"/>
        </w:rPr>
        <w:tab/>
        <w:t>En collaboration avec l</w:t>
      </w:r>
      <w:r w:rsidR="00AA30BA">
        <w:rPr>
          <w:lang w:val="fr-FR"/>
        </w:rPr>
        <w:t>’</w:t>
      </w:r>
      <w:r w:rsidRPr="004B3DF8">
        <w:rPr>
          <w:lang w:val="fr-FR"/>
        </w:rPr>
        <w:t>Association des journalistes du Honduras et l</w:t>
      </w:r>
      <w:r w:rsidR="00AA30BA">
        <w:rPr>
          <w:lang w:val="fr-FR"/>
        </w:rPr>
        <w:t>’</w:t>
      </w:r>
      <w:r w:rsidRPr="004B3DF8">
        <w:rPr>
          <w:lang w:val="fr-FR"/>
        </w:rPr>
        <w:t>Association de la presse hondurienne, il a formé 190</w:t>
      </w:r>
      <w:r>
        <w:rPr>
          <w:lang w:val="fr-FR"/>
        </w:rPr>
        <w:t> </w:t>
      </w:r>
      <w:r w:rsidRPr="004B3DF8">
        <w:rPr>
          <w:lang w:val="fr-FR"/>
        </w:rPr>
        <w:t>journalistes et professionnels des médias, notamment des cameramen et des photographes, des départements de Copán, Comayagua, Atlántida, Cortés, Intibucá et El Paraíso, à la procédure permettant de solliciter des mesures en cas de danger pour leur vie et leur intégrité physique, en application de la loi relative aux défenseurs</w:t>
      </w:r>
      <w:r w:rsidRPr="00C84328">
        <w:rPr>
          <w:rStyle w:val="Appelnotedebasdep"/>
        </w:rPr>
        <w:footnoteReference w:id="164"/>
      </w:r>
      <w:r w:rsidRPr="004B3DF8">
        <w:rPr>
          <w:lang w:val="fr-FR"/>
        </w:rPr>
        <w:t>.</w:t>
      </w:r>
    </w:p>
    <w:p w14:paraId="11CD8B0A" w14:textId="79F5F3E7" w:rsidR="00B44E88" w:rsidRPr="004B3DF8" w:rsidRDefault="00B44E88" w:rsidP="006F5296">
      <w:pPr>
        <w:pStyle w:val="SingleTxtG"/>
        <w:ind w:firstLine="567"/>
        <w:rPr>
          <w:rFonts w:eastAsia="Calibri"/>
          <w:bCs/>
          <w:lang w:val="fr-FR"/>
        </w:rPr>
      </w:pPr>
      <w:r w:rsidRPr="004B3DF8">
        <w:rPr>
          <w:lang w:val="fr-FR"/>
        </w:rPr>
        <w:t>b)</w:t>
      </w:r>
      <w:r w:rsidRPr="004B3DF8">
        <w:rPr>
          <w:lang w:val="fr-FR"/>
        </w:rPr>
        <w:tab/>
        <w:t>Réunion en mars 2020 avec des journalistes et des professionnels des médias de la zone sud, lors de laquelle ont été abordées les questions de la prévention, de la liberté d</w:t>
      </w:r>
      <w:r w:rsidR="00AA30BA">
        <w:rPr>
          <w:lang w:val="fr-FR"/>
        </w:rPr>
        <w:t>’</w:t>
      </w:r>
      <w:r w:rsidRPr="004B3DF8">
        <w:rPr>
          <w:lang w:val="fr-FR"/>
        </w:rPr>
        <w:t>expression et de la recherche d</w:t>
      </w:r>
      <w:r w:rsidR="00AA30BA">
        <w:rPr>
          <w:lang w:val="fr-FR"/>
        </w:rPr>
        <w:t>’</w:t>
      </w:r>
      <w:r w:rsidRPr="004B3DF8">
        <w:rPr>
          <w:lang w:val="fr-FR"/>
        </w:rPr>
        <w:t>autres moyens d</w:t>
      </w:r>
      <w:r w:rsidR="00AA30BA">
        <w:rPr>
          <w:lang w:val="fr-FR"/>
        </w:rPr>
        <w:t>’</w:t>
      </w:r>
      <w:r w:rsidRPr="004B3DF8">
        <w:rPr>
          <w:lang w:val="fr-FR"/>
        </w:rPr>
        <w:t>informer en toute sécurité et de guider le grand public sur le travail journalistique</w:t>
      </w:r>
      <w:r w:rsidRPr="00C84328">
        <w:rPr>
          <w:rStyle w:val="Appelnotedebasdep"/>
        </w:rPr>
        <w:footnoteReference w:id="165"/>
      </w:r>
      <w:r w:rsidRPr="004B3DF8">
        <w:rPr>
          <w:lang w:val="fr-FR"/>
        </w:rPr>
        <w:t>.</w:t>
      </w:r>
    </w:p>
    <w:p w14:paraId="155BB9E7" w14:textId="2C756DD1" w:rsidR="00B44E88" w:rsidRPr="004B3DF8" w:rsidRDefault="00B44E88" w:rsidP="006F5296">
      <w:pPr>
        <w:pStyle w:val="SingleTxtG"/>
        <w:ind w:firstLine="567"/>
        <w:rPr>
          <w:rFonts w:eastAsia="Calibri"/>
          <w:bCs/>
          <w:lang w:val="fr-FR"/>
        </w:rPr>
      </w:pPr>
      <w:r w:rsidRPr="004B3DF8">
        <w:rPr>
          <w:lang w:val="fr-FR"/>
        </w:rPr>
        <w:t>c)</w:t>
      </w:r>
      <w:r w:rsidRPr="004B3DF8">
        <w:rPr>
          <w:lang w:val="fr-FR"/>
        </w:rPr>
        <w:tab/>
        <w:t>Atelier de formation en ligne destiné au réseau des journalistes et des professionnels des médias de Santa Bárbara, portant sur la promotion et la protection des droits et libertés fondamentaux, la loi relative à la protection des défenseurs des droits de l</w:t>
      </w:r>
      <w:r w:rsidR="00AA30BA">
        <w:rPr>
          <w:lang w:val="fr-FR"/>
        </w:rPr>
        <w:t>’</w:t>
      </w:r>
      <w:r w:rsidRPr="004B3DF8">
        <w:rPr>
          <w:lang w:val="fr-FR"/>
        </w:rPr>
        <w:t>homme, le mécanisme de protection, et la recherche d</w:t>
      </w:r>
      <w:r w:rsidR="00AA30BA">
        <w:rPr>
          <w:lang w:val="fr-FR"/>
        </w:rPr>
        <w:t>’</w:t>
      </w:r>
      <w:r w:rsidRPr="004B3DF8">
        <w:rPr>
          <w:lang w:val="fr-FR"/>
        </w:rPr>
        <w:t>éléments en vue de l</w:t>
      </w:r>
      <w:r w:rsidR="00AA30BA">
        <w:rPr>
          <w:lang w:val="fr-FR"/>
        </w:rPr>
        <w:t>’</w:t>
      </w:r>
      <w:r w:rsidRPr="004B3DF8">
        <w:rPr>
          <w:lang w:val="fr-FR"/>
        </w:rPr>
        <w:t>élaboration d</w:t>
      </w:r>
      <w:r w:rsidR="00AA30BA">
        <w:rPr>
          <w:lang w:val="fr-FR"/>
        </w:rPr>
        <w:t>’</w:t>
      </w:r>
      <w:r w:rsidRPr="004B3DF8">
        <w:rPr>
          <w:lang w:val="fr-FR"/>
        </w:rPr>
        <w:t>une analyse du contexte, de scénarios de risque et de propositions pour un plan de prévention pour les journalistes et les professionnels des médias</w:t>
      </w:r>
      <w:r w:rsidR="003668C0">
        <w:rPr>
          <w:rStyle w:val="Appelnotedebasdep"/>
        </w:rPr>
        <w:footnoteReference w:id="166"/>
      </w:r>
      <w:r w:rsidRPr="004B3DF8">
        <w:rPr>
          <w:lang w:val="fr-FR"/>
        </w:rPr>
        <w:t>, organisé en juillet 2020 avec le soutien de l</w:t>
      </w:r>
      <w:r w:rsidR="00AA30BA">
        <w:rPr>
          <w:lang w:val="fr-FR"/>
        </w:rPr>
        <w:t>’</w:t>
      </w:r>
      <w:r w:rsidRPr="004B3DF8">
        <w:rPr>
          <w:lang w:val="fr-FR"/>
        </w:rPr>
        <w:t>Association pour la démocratie et les droits de l</w:t>
      </w:r>
      <w:r w:rsidR="00AA30BA">
        <w:rPr>
          <w:lang w:val="fr-FR"/>
        </w:rPr>
        <w:t>’</w:t>
      </w:r>
      <w:r w:rsidRPr="004B3DF8">
        <w:rPr>
          <w:lang w:val="fr-FR"/>
        </w:rPr>
        <w:t xml:space="preserve">homme au </w:t>
      </w:r>
      <w:r w:rsidRPr="003668C0">
        <w:rPr>
          <w:lang w:val="fr-FR"/>
        </w:rPr>
        <w:t>Honduras.</w:t>
      </w:r>
    </w:p>
    <w:p w14:paraId="7AF7A064" w14:textId="7290B124" w:rsidR="00B44E88" w:rsidRPr="004B3DF8" w:rsidRDefault="00B44E88" w:rsidP="006F5296">
      <w:pPr>
        <w:pStyle w:val="SingleTxtG"/>
        <w:ind w:firstLine="567"/>
        <w:rPr>
          <w:rFonts w:eastAsia="Calibri"/>
          <w:bCs/>
          <w:lang w:val="fr-FR"/>
        </w:rPr>
      </w:pPr>
      <w:r w:rsidRPr="004B3DF8">
        <w:rPr>
          <w:lang w:val="fr-FR"/>
        </w:rPr>
        <w:t>d)</w:t>
      </w:r>
      <w:r w:rsidRPr="004B3DF8">
        <w:rPr>
          <w:lang w:val="fr-FR"/>
        </w:rPr>
        <w:tab/>
        <w:t xml:space="preserve">En mai 2021, à la suite de la conférence GREAT Talk portant sur les engagements, les défis et les perspectives en matière de liberté de la presse au Honduras,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l</w:t>
      </w:r>
      <w:r w:rsidR="00AA30BA">
        <w:rPr>
          <w:lang w:val="fr-FR"/>
        </w:rPr>
        <w:t>’</w:t>
      </w:r>
      <w:r w:rsidRPr="004B3DF8">
        <w:rPr>
          <w:lang w:val="fr-FR"/>
        </w:rPr>
        <w:t xml:space="preserve">ambassade du Royaume-Uni et PEN International </w:t>
      </w:r>
      <w:r w:rsidRPr="004B3DF8">
        <w:rPr>
          <w:lang w:val="fr-FR"/>
        </w:rPr>
        <w:lastRenderedPageBreak/>
        <w:t>ont organisé un dialogue sur la liberté de la presse, la protection des journalistes et des professionnels des médias et la reconnaissance du travail du mécanisme de protection</w:t>
      </w:r>
      <w:r w:rsidRPr="00C84328">
        <w:rPr>
          <w:rStyle w:val="Appelnotedebasdep"/>
        </w:rPr>
        <w:footnoteReference w:id="167"/>
      </w:r>
      <w:r w:rsidRPr="004B3DF8">
        <w:rPr>
          <w:lang w:val="fr-FR"/>
        </w:rPr>
        <w:t>.</w:t>
      </w:r>
    </w:p>
    <w:p w14:paraId="08D1157E" w14:textId="3AD520ED" w:rsidR="00B44E88" w:rsidRPr="004B3DF8" w:rsidRDefault="00B44E88" w:rsidP="00F12F83">
      <w:pPr>
        <w:pStyle w:val="SingleTxtG"/>
        <w:rPr>
          <w:rFonts w:eastAsia="Calibri"/>
          <w:lang w:val="fr-FR"/>
        </w:rPr>
      </w:pPr>
      <w:r w:rsidRPr="004B3DF8">
        <w:rPr>
          <w:lang w:val="fr-FR"/>
        </w:rPr>
        <w:t>227.</w:t>
      </w:r>
      <w:r w:rsidRPr="004B3DF8">
        <w:rPr>
          <w:lang w:val="fr-FR"/>
        </w:rPr>
        <w:tab/>
        <w:t>En 2018, le Honduras a reçu la visite officielle du Rapporteur spécial de l</w:t>
      </w:r>
      <w:r w:rsidR="00AA30BA">
        <w:rPr>
          <w:lang w:val="fr-FR"/>
        </w:rPr>
        <w:t>’</w:t>
      </w:r>
      <w:r w:rsidRPr="004B3DF8">
        <w:rPr>
          <w:lang w:val="fr-FR"/>
        </w:rPr>
        <w:t>ONU sur la situation des défenseurs et défenseuses des droits humains, qui visait à évaluer la situation des défenseurs des droits de l</w:t>
      </w:r>
      <w:r w:rsidR="00AA30BA">
        <w:rPr>
          <w:lang w:val="fr-FR"/>
        </w:rPr>
        <w:t>’</w:t>
      </w:r>
      <w:r w:rsidRPr="004B3DF8">
        <w:rPr>
          <w:lang w:val="fr-FR"/>
        </w:rPr>
        <w:t xml:space="preserve">homme. Il a publié une déclaration conjointe avec le </w:t>
      </w:r>
      <w:r>
        <w:rPr>
          <w:lang w:val="fr-FR"/>
        </w:rPr>
        <w:t>Secrétariat d</w:t>
      </w:r>
      <w:r w:rsidR="00AA30BA">
        <w:rPr>
          <w:lang w:val="fr-FR"/>
        </w:rPr>
        <w:t>’</w:t>
      </w:r>
      <w:r>
        <w:rPr>
          <w:lang w:val="fr-FR"/>
        </w:rPr>
        <w:t xml:space="preserve">État aux </w:t>
      </w:r>
      <w:r w:rsidRPr="004B3DF8">
        <w:rPr>
          <w:lang w:val="fr-FR"/>
        </w:rPr>
        <w:t>droits de l</w:t>
      </w:r>
      <w:r w:rsidR="00AA30BA">
        <w:rPr>
          <w:lang w:val="fr-FR"/>
        </w:rPr>
        <w:t>’</w:t>
      </w:r>
      <w:r w:rsidRPr="004B3DF8">
        <w:rPr>
          <w:lang w:val="fr-FR"/>
        </w:rPr>
        <w:t>homme. En 2020, une réunion en ligne a été organisée avec l</w:t>
      </w:r>
      <w:r w:rsidR="00AA30BA">
        <w:rPr>
          <w:lang w:val="fr-FR"/>
        </w:rPr>
        <w:t>’</w:t>
      </w:r>
      <w:r w:rsidRPr="004B3DF8">
        <w:rPr>
          <w:lang w:val="fr-FR"/>
        </w:rPr>
        <w:t>actuelle Rapporteuse spéciale, M</w:t>
      </w:r>
      <w:r w:rsidRPr="004B3DF8">
        <w:rPr>
          <w:vertAlign w:val="superscript"/>
          <w:lang w:val="fr-FR"/>
        </w:rPr>
        <w:t>me</w:t>
      </w:r>
      <w:r>
        <w:rPr>
          <w:lang w:val="fr-FR"/>
        </w:rPr>
        <w:t> </w:t>
      </w:r>
      <w:r w:rsidRPr="004B3DF8">
        <w:rPr>
          <w:lang w:val="fr-FR"/>
        </w:rPr>
        <w:t>Mary Lawlor.</w:t>
      </w:r>
    </w:p>
    <w:p w14:paraId="58322B4F" w14:textId="13488B00" w:rsidR="00B44E88" w:rsidRPr="004B3DF8" w:rsidRDefault="00B44E88" w:rsidP="00F12F83">
      <w:pPr>
        <w:pStyle w:val="SingleTxtG"/>
        <w:rPr>
          <w:rFonts w:eastAsia="Calibri"/>
          <w:lang w:val="fr-FR"/>
        </w:rPr>
      </w:pPr>
      <w:r w:rsidRPr="004B3DF8">
        <w:rPr>
          <w:lang w:val="fr-FR"/>
        </w:rPr>
        <w:t>228.</w:t>
      </w:r>
      <w:r w:rsidRPr="004B3DF8">
        <w:rPr>
          <w:lang w:val="fr-FR"/>
        </w:rPr>
        <w:tab/>
        <w:t>En 2019, le Rapporteur spécial sur la liberté d</w:t>
      </w:r>
      <w:r w:rsidR="00AA30BA">
        <w:rPr>
          <w:lang w:val="fr-FR"/>
        </w:rPr>
        <w:t>’</w:t>
      </w:r>
      <w:r w:rsidRPr="004B3DF8">
        <w:rPr>
          <w:lang w:val="fr-FR"/>
        </w:rPr>
        <w:t>expression de la CIDH a été convié à des réunions avec différents acteurs pour aborder la question de la liberté d</w:t>
      </w:r>
      <w:r w:rsidR="00AA30BA">
        <w:rPr>
          <w:lang w:val="fr-FR"/>
        </w:rPr>
        <w:t>’</w:t>
      </w:r>
      <w:r w:rsidRPr="004B3DF8">
        <w:rPr>
          <w:lang w:val="fr-FR"/>
        </w:rPr>
        <w:t>expression et faire part de ses recommandations. Il a condamné les meurtres de professionnels des médias, a exhorté les autorités à enquêter sur ces affaires et à dépénaliser les atteintes à l</w:t>
      </w:r>
      <w:r w:rsidR="00AA30BA">
        <w:rPr>
          <w:lang w:val="fr-FR"/>
        </w:rPr>
        <w:t>’</w:t>
      </w:r>
      <w:r w:rsidRPr="004B3DF8">
        <w:rPr>
          <w:lang w:val="fr-FR"/>
        </w:rPr>
        <w:t xml:space="preserve">honneur et, grâce aux autorités du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il a pris connaissance du mécanisme de protection, qui constituait selon lui une bonne pratique.</w:t>
      </w:r>
      <w:bookmarkEnd w:id="129"/>
    </w:p>
    <w:p w14:paraId="17B459CE" w14:textId="41915377" w:rsidR="00B44E88" w:rsidRPr="004B3DF8" w:rsidRDefault="00B44E88" w:rsidP="00F12F83">
      <w:pPr>
        <w:pStyle w:val="SingleTxtG"/>
        <w:rPr>
          <w:rFonts w:eastAsia="Calibri"/>
          <w:lang w:val="fr-FR"/>
        </w:rPr>
      </w:pPr>
      <w:bookmarkStart w:id="131" w:name="_Hlk86412535"/>
      <w:r w:rsidRPr="004B3DF8">
        <w:rPr>
          <w:lang w:val="fr-FR"/>
        </w:rPr>
        <w:t>229.</w:t>
      </w:r>
      <w:r w:rsidRPr="004B3DF8">
        <w:rPr>
          <w:lang w:val="fr-FR"/>
        </w:rPr>
        <w:tab/>
      </w:r>
      <w:r w:rsidRPr="004B3DF8">
        <w:rPr>
          <w:i/>
          <w:iCs/>
          <w:lang w:val="fr-FR"/>
        </w:rPr>
        <w:t>Concernant les alinéas c) et d)</w:t>
      </w:r>
      <w:r w:rsidRPr="004B3DF8">
        <w:rPr>
          <w:lang w:val="fr-FR"/>
        </w:rPr>
        <w:t>, afin de veiller à ce que des enquêtes soient dûment menées sur les actes d</w:t>
      </w:r>
      <w:r w:rsidR="00AA30BA">
        <w:rPr>
          <w:lang w:val="fr-FR"/>
        </w:rPr>
        <w:t>’</w:t>
      </w:r>
      <w:r w:rsidRPr="004B3DF8">
        <w:rPr>
          <w:lang w:val="fr-FR"/>
        </w:rPr>
        <w:t>intimidation, les menaces et les agressions contre les défenseurs des droits de l</w:t>
      </w:r>
      <w:r w:rsidR="00AA30BA">
        <w:rPr>
          <w:lang w:val="fr-FR"/>
        </w:rPr>
        <w:t>’</w:t>
      </w:r>
      <w:r w:rsidRPr="004B3DF8">
        <w:rPr>
          <w:lang w:val="fr-FR"/>
        </w:rPr>
        <w:t>homme et de mettre en place un mécanisme spécial d</w:t>
      </w:r>
      <w:r w:rsidR="00AA30BA">
        <w:rPr>
          <w:lang w:val="fr-FR"/>
        </w:rPr>
        <w:t>’</w:t>
      </w:r>
      <w:r w:rsidRPr="004B3DF8">
        <w:rPr>
          <w:lang w:val="fr-FR"/>
        </w:rPr>
        <w:t>enquête dans ce domaine, le Bureau du Procureur spécial chargé de la protection des défenseurs des droits de l</w:t>
      </w:r>
      <w:r w:rsidR="00AA30BA">
        <w:rPr>
          <w:lang w:val="fr-FR"/>
        </w:rPr>
        <w:t>’</w:t>
      </w:r>
      <w:r w:rsidRPr="004B3DF8">
        <w:rPr>
          <w:lang w:val="fr-FR"/>
        </w:rPr>
        <w:t>homme, des journalistes, des professionnels des médias et des agents du système judiciaire a été créé en 2018 pour enquêter et engager des poursuites dans les affaires d</w:t>
      </w:r>
      <w:r w:rsidR="00AA30BA">
        <w:rPr>
          <w:lang w:val="fr-FR"/>
        </w:rPr>
        <w:t>’</w:t>
      </w:r>
      <w:r w:rsidRPr="004B3DF8">
        <w:rPr>
          <w:lang w:val="fr-FR"/>
        </w:rPr>
        <w:t>agressions commises contre des défenseurs du fait de leur activité de défense des droits. En 2021, 42</w:t>
      </w:r>
      <w:r>
        <w:rPr>
          <w:lang w:val="fr-FR"/>
        </w:rPr>
        <w:t> </w:t>
      </w:r>
      <w:r w:rsidRPr="004B3DF8">
        <w:rPr>
          <w:lang w:val="fr-FR"/>
        </w:rPr>
        <w:t>affaires de violence à l</w:t>
      </w:r>
      <w:r w:rsidR="00AA30BA">
        <w:rPr>
          <w:lang w:val="fr-FR"/>
        </w:rPr>
        <w:t>’</w:t>
      </w:r>
      <w:r w:rsidRPr="004B3DF8">
        <w:rPr>
          <w:lang w:val="fr-FR"/>
        </w:rPr>
        <w:t>égard de défenseurs des droits de l</w:t>
      </w:r>
      <w:r w:rsidR="00AA30BA">
        <w:rPr>
          <w:lang w:val="fr-FR"/>
        </w:rPr>
        <w:t>’</w:t>
      </w:r>
      <w:r w:rsidRPr="004B3DF8">
        <w:rPr>
          <w:lang w:val="fr-FR"/>
        </w:rPr>
        <w:t>homme étaient enregistrées, dont huit sont en cours et 34 ont été classées sans suite.</w:t>
      </w:r>
    </w:p>
    <w:p w14:paraId="7CE60115" w14:textId="2454D2B5" w:rsidR="00B44E88" w:rsidRPr="004B3DF8" w:rsidRDefault="00B44E88" w:rsidP="00F12F83">
      <w:pPr>
        <w:pStyle w:val="SingleTxtG"/>
        <w:rPr>
          <w:rFonts w:eastAsia="Calibri"/>
          <w:lang w:val="fr-FR"/>
        </w:rPr>
      </w:pPr>
      <w:r w:rsidRPr="004B3DF8">
        <w:rPr>
          <w:lang w:val="fr-FR"/>
        </w:rPr>
        <w:t>230.</w:t>
      </w:r>
      <w:r w:rsidRPr="004B3DF8">
        <w:rPr>
          <w:lang w:val="fr-FR"/>
        </w:rPr>
        <w:tab/>
        <w:t>Afin de renforcer les processus d</w:t>
      </w:r>
      <w:r w:rsidR="00AA30BA">
        <w:rPr>
          <w:lang w:val="fr-FR"/>
        </w:rPr>
        <w:t>’</w:t>
      </w:r>
      <w:r w:rsidRPr="004B3DF8">
        <w:rPr>
          <w:lang w:val="fr-FR"/>
        </w:rPr>
        <w:t>enquête, le ministère public forme en permanence le personnel du Bureau du Procureur spécial chargé de la protection des défenseurs des droits de l</w:t>
      </w:r>
      <w:r w:rsidR="00AA30BA">
        <w:rPr>
          <w:lang w:val="fr-FR"/>
        </w:rPr>
        <w:t>’</w:t>
      </w:r>
      <w:r w:rsidRPr="004B3DF8">
        <w:rPr>
          <w:lang w:val="fr-FR"/>
        </w:rPr>
        <w:t>homme, des journalistes, des professionnels des médias et des agents du système judiciaire et de l</w:t>
      </w:r>
      <w:r w:rsidR="00AA30BA">
        <w:rPr>
          <w:lang w:val="fr-FR"/>
        </w:rPr>
        <w:t>’</w:t>
      </w:r>
      <w:r w:rsidRPr="004B3DF8">
        <w:rPr>
          <w:lang w:val="fr-FR"/>
        </w:rPr>
        <w:t>Agence technique d</w:t>
      </w:r>
      <w:r w:rsidR="00AA30BA">
        <w:rPr>
          <w:lang w:val="fr-FR"/>
        </w:rPr>
        <w:t>’</w:t>
      </w:r>
      <w:r w:rsidRPr="004B3DF8">
        <w:rPr>
          <w:lang w:val="fr-FR"/>
        </w:rPr>
        <w:t>enquête pénale. En 2018, il a formé des membres de l</w:t>
      </w:r>
      <w:r w:rsidR="00AA30BA">
        <w:rPr>
          <w:lang w:val="fr-FR"/>
        </w:rPr>
        <w:t>’</w:t>
      </w:r>
      <w:r w:rsidRPr="004B3DF8">
        <w:rPr>
          <w:lang w:val="fr-FR"/>
        </w:rPr>
        <w:t>Agence technique d</w:t>
      </w:r>
      <w:r w:rsidR="00AA30BA">
        <w:rPr>
          <w:lang w:val="fr-FR"/>
        </w:rPr>
        <w:t>’</w:t>
      </w:r>
      <w:r w:rsidRPr="004B3DF8">
        <w:rPr>
          <w:lang w:val="fr-FR"/>
        </w:rPr>
        <w:t>enquête pénale des villes de Santa Rosa de</w:t>
      </w:r>
      <w:r>
        <w:rPr>
          <w:lang w:val="fr-FR"/>
        </w:rPr>
        <w:t> </w:t>
      </w:r>
      <w:r w:rsidRPr="004B3DF8">
        <w:rPr>
          <w:lang w:val="fr-FR"/>
        </w:rPr>
        <w:t>Copán et San Pedro Sula, et, en 2019, il a mis au point le cours spécialisé sur les normes internationales et les enquêtes sur les violations des droits de l</w:t>
      </w:r>
      <w:r w:rsidR="00AA30BA">
        <w:rPr>
          <w:lang w:val="fr-FR"/>
        </w:rPr>
        <w:t>’</w:t>
      </w:r>
      <w:r w:rsidRPr="004B3DF8">
        <w:rPr>
          <w:lang w:val="fr-FR"/>
        </w:rPr>
        <w:t>homme, dispensé à 30</w:t>
      </w:r>
      <w:r>
        <w:rPr>
          <w:lang w:val="fr-FR"/>
        </w:rPr>
        <w:t> </w:t>
      </w:r>
      <w:r w:rsidRPr="004B3DF8">
        <w:rPr>
          <w:lang w:val="fr-FR"/>
        </w:rPr>
        <w:t>procureurs par l</w:t>
      </w:r>
      <w:r w:rsidR="00AA30BA">
        <w:rPr>
          <w:lang w:val="fr-FR"/>
        </w:rPr>
        <w:t>’</w:t>
      </w:r>
      <w:r w:rsidRPr="004B3DF8">
        <w:rPr>
          <w:lang w:val="fr-FR"/>
        </w:rPr>
        <w:t>École de formation du ministère public et le HCDH.</w:t>
      </w:r>
    </w:p>
    <w:p w14:paraId="1EC48D40" w14:textId="39A96648" w:rsidR="00B44E88" w:rsidRPr="004B3DF8" w:rsidRDefault="00B44E88" w:rsidP="00F12F83">
      <w:pPr>
        <w:pStyle w:val="SingleTxtG"/>
        <w:rPr>
          <w:rFonts w:eastAsia="Calibri"/>
          <w:lang w:val="fr-FR"/>
        </w:rPr>
      </w:pPr>
      <w:r w:rsidRPr="004B3DF8">
        <w:rPr>
          <w:lang w:val="fr-FR"/>
        </w:rPr>
        <w:t>231.</w:t>
      </w:r>
      <w:r w:rsidRPr="004B3DF8">
        <w:rPr>
          <w:lang w:val="fr-FR"/>
        </w:rPr>
        <w:tab/>
        <w:t>L</w:t>
      </w:r>
      <w:r w:rsidR="00AA30BA">
        <w:rPr>
          <w:lang w:val="fr-FR"/>
        </w:rPr>
        <w:t>’</w:t>
      </w:r>
      <w:r w:rsidRPr="004B3DF8">
        <w:rPr>
          <w:lang w:val="fr-FR"/>
        </w:rPr>
        <w:t>Unité spéciale pour les groupes vulnérables rattachée au Bureau du Procureur spécial chargé des atteintes à la vie enquête sur les morts de femmes défenseuses de manière différenciée, exhaustive et efficace, en tenant compte de la dimension de genre.</w:t>
      </w:r>
      <w:bookmarkStart w:id="132" w:name="_Hlk85205103"/>
      <w:bookmarkEnd w:id="132"/>
    </w:p>
    <w:p w14:paraId="756B8539" w14:textId="5F2CECBF" w:rsidR="00B44E88" w:rsidRPr="004B3DF8" w:rsidRDefault="00B44E88" w:rsidP="00F12F83">
      <w:pPr>
        <w:pStyle w:val="SingleTxtG"/>
        <w:rPr>
          <w:rFonts w:eastAsia="Calibri"/>
          <w:lang w:val="fr-FR"/>
        </w:rPr>
      </w:pPr>
      <w:r w:rsidRPr="004B3DF8">
        <w:rPr>
          <w:lang w:val="fr-FR"/>
        </w:rPr>
        <w:t>232.</w:t>
      </w:r>
      <w:r w:rsidRPr="004B3DF8">
        <w:rPr>
          <w:lang w:val="fr-FR"/>
        </w:rPr>
        <w:tab/>
        <w:t>Un protocole différencié applicable aux enquêtes sur les infractions à l</w:t>
      </w:r>
      <w:r w:rsidR="00AA30BA">
        <w:rPr>
          <w:lang w:val="fr-FR"/>
        </w:rPr>
        <w:t>’</w:t>
      </w:r>
      <w:r w:rsidRPr="004B3DF8">
        <w:rPr>
          <w:lang w:val="fr-FR"/>
        </w:rPr>
        <w:t>égard des défenseurs des droits de l</w:t>
      </w:r>
      <w:r w:rsidR="00AA30BA">
        <w:rPr>
          <w:lang w:val="fr-FR"/>
        </w:rPr>
        <w:t>’</w:t>
      </w:r>
      <w:r w:rsidRPr="004B3DF8">
        <w:rPr>
          <w:lang w:val="fr-FR"/>
        </w:rPr>
        <w:t>homme est en cours d</w:t>
      </w:r>
      <w:r w:rsidR="00AA30BA">
        <w:rPr>
          <w:lang w:val="fr-FR"/>
        </w:rPr>
        <w:t>’</w:t>
      </w:r>
      <w:r w:rsidRPr="004B3DF8">
        <w:rPr>
          <w:lang w:val="fr-FR"/>
        </w:rPr>
        <w:t>élaboration par le Bureau du Procureur spécial chargé des atteintes à la vie, le Bureau du Procureur spécial pour les droits de l</w:t>
      </w:r>
      <w:r w:rsidR="00AA30BA">
        <w:rPr>
          <w:lang w:val="fr-FR"/>
        </w:rPr>
        <w:t>’</w:t>
      </w:r>
      <w:r w:rsidRPr="004B3DF8">
        <w:rPr>
          <w:lang w:val="fr-FR"/>
        </w:rPr>
        <w:t>homme, le Bureau du Procureur spécial chargé de la protection des défenseurs des droits de l</w:t>
      </w:r>
      <w:r w:rsidR="00AA30BA">
        <w:rPr>
          <w:lang w:val="fr-FR"/>
        </w:rPr>
        <w:t>’</w:t>
      </w:r>
      <w:r w:rsidRPr="004B3DF8">
        <w:rPr>
          <w:lang w:val="fr-FR"/>
        </w:rPr>
        <w:t>homme, des journalistes, des professionnels des médias et des agents du système judiciaire, l</w:t>
      </w:r>
      <w:r w:rsidR="00AA30BA">
        <w:rPr>
          <w:lang w:val="fr-FR"/>
        </w:rPr>
        <w:t>’</w:t>
      </w:r>
      <w:r w:rsidRPr="004B3DF8">
        <w:rPr>
          <w:lang w:val="fr-FR"/>
        </w:rPr>
        <w:t>Agence technique d</w:t>
      </w:r>
      <w:r w:rsidR="00AA30BA">
        <w:rPr>
          <w:lang w:val="fr-FR"/>
        </w:rPr>
        <w:t>’</w:t>
      </w:r>
      <w:r w:rsidRPr="004B3DF8">
        <w:rPr>
          <w:lang w:val="fr-FR"/>
        </w:rPr>
        <w:t>enquête pénale, la Direction de la police judiciaire, la Direction de la médecine légale et le Bureau du Procureur général de la République, avec le soutien du HCDH, et devrait être achevé au premier trimestre</w:t>
      </w:r>
      <w:r>
        <w:rPr>
          <w:lang w:val="fr-FR"/>
        </w:rPr>
        <w:t> </w:t>
      </w:r>
      <w:r w:rsidRPr="004B3DF8">
        <w:rPr>
          <w:lang w:val="fr-FR"/>
        </w:rPr>
        <w:t>2022.</w:t>
      </w:r>
      <w:bookmarkEnd w:id="131"/>
    </w:p>
    <w:p w14:paraId="38E2C5A8" w14:textId="6DE4578D" w:rsidR="00B44E88" w:rsidRPr="004B3DF8" w:rsidRDefault="00B44E88" w:rsidP="00F12F83">
      <w:pPr>
        <w:pStyle w:val="SingleTxtG"/>
        <w:rPr>
          <w:lang w:val="fr-FR"/>
        </w:rPr>
      </w:pPr>
      <w:bookmarkStart w:id="133" w:name="_Hlk86412647"/>
      <w:bookmarkStart w:id="134" w:name="_Hlk87342037"/>
      <w:r w:rsidRPr="004B3DF8">
        <w:rPr>
          <w:lang w:val="fr-FR"/>
        </w:rPr>
        <w:t>233.</w:t>
      </w:r>
      <w:r w:rsidRPr="004B3DF8">
        <w:rPr>
          <w:lang w:val="fr-FR"/>
        </w:rPr>
        <w:tab/>
      </w:r>
      <w:r w:rsidRPr="004B3DF8">
        <w:rPr>
          <w:i/>
          <w:iCs/>
          <w:lang w:val="fr-FR"/>
        </w:rPr>
        <w:t>Concernant l</w:t>
      </w:r>
      <w:r w:rsidR="00AA30BA">
        <w:rPr>
          <w:i/>
          <w:iCs/>
          <w:lang w:val="fr-FR"/>
        </w:rPr>
        <w:t>’</w:t>
      </w:r>
      <w:r w:rsidRPr="004B3DF8">
        <w:rPr>
          <w:i/>
          <w:iCs/>
          <w:lang w:val="fr-FR"/>
        </w:rPr>
        <w:t>alinéa f)</w:t>
      </w:r>
      <w:r w:rsidRPr="004B3DF8">
        <w:rPr>
          <w:lang w:val="fr-FR"/>
        </w:rPr>
        <w:t>, s</w:t>
      </w:r>
      <w:r w:rsidR="00AA30BA">
        <w:rPr>
          <w:lang w:val="fr-FR"/>
        </w:rPr>
        <w:t>’</w:t>
      </w:r>
      <w:r w:rsidRPr="004B3DF8">
        <w:rPr>
          <w:lang w:val="fr-FR"/>
        </w:rPr>
        <w:t>agissant des meurtres survenus entre 2017 et 2021, le ministère public a recensé 19</w:t>
      </w:r>
      <w:r>
        <w:rPr>
          <w:lang w:val="fr-FR"/>
        </w:rPr>
        <w:t> </w:t>
      </w:r>
      <w:r w:rsidRPr="004B3DF8">
        <w:rPr>
          <w:lang w:val="fr-FR"/>
        </w:rPr>
        <w:t>homicides de défenseurs des droits de l</w:t>
      </w:r>
      <w:r w:rsidR="00AA30BA">
        <w:rPr>
          <w:lang w:val="fr-FR"/>
        </w:rPr>
        <w:t>’</w:t>
      </w:r>
      <w:r w:rsidRPr="004B3DF8">
        <w:rPr>
          <w:lang w:val="fr-FR"/>
        </w:rPr>
        <w:t>homme, 10 de dirigeants autochtones, cinq de défenseurs de l</w:t>
      </w:r>
      <w:r w:rsidR="00AA30BA">
        <w:rPr>
          <w:lang w:val="fr-FR"/>
        </w:rPr>
        <w:t>’</w:t>
      </w:r>
      <w:r w:rsidRPr="004B3DF8">
        <w:rPr>
          <w:lang w:val="fr-FR"/>
        </w:rPr>
        <w:t>environnement, neuf de journalistes, 15 de professionnels des médias, neuf d</w:t>
      </w:r>
      <w:r w:rsidR="00AA30BA">
        <w:rPr>
          <w:lang w:val="fr-FR"/>
        </w:rPr>
        <w:t>’</w:t>
      </w:r>
      <w:r w:rsidRPr="004B3DF8">
        <w:rPr>
          <w:lang w:val="fr-FR"/>
        </w:rPr>
        <w:t xml:space="preserve">agents du système judiciaire, deux de syndicalistes et 31 de </w:t>
      </w:r>
      <w:r w:rsidRPr="003668C0">
        <w:rPr>
          <w:lang w:val="fr-FR"/>
        </w:rPr>
        <w:t>personnes LGBTI</w:t>
      </w:r>
      <w:r w:rsidRPr="004B3DF8">
        <w:rPr>
          <w:lang w:val="fr-FR"/>
        </w:rPr>
        <w:t>.</w:t>
      </w:r>
    </w:p>
    <w:p w14:paraId="6EC591E0" w14:textId="6E0465DF" w:rsidR="00B44E88" w:rsidRPr="004B3DF8" w:rsidRDefault="00B44E88" w:rsidP="00F12F83">
      <w:pPr>
        <w:pStyle w:val="SingleTxtG"/>
        <w:rPr>
          <w:lang w:val="fr-FR"/>
        </w:rPr>
      </w:pPr>
      <w:r w:rsidRPr="004B3DF8">
        <w:rPr>
          <w:lang w:val="fr-FR"/>
        </w:rPr>
        <w:t>234.</w:t>
      </w:r>
      <w:r w:rsidRPr="004B3DF8">
        <w:rPr>
          <w:lang w:val="fr-FR"/>
        </w:rPr>
        <w:tab/>
        <w:t>Entre 2018 et 2021, le Bureau du Procureur spécial pour les droits de l</w:t>
      </w:r>
      <w:r w:rsidR="00AA30BA">
        <w:rPr>
          <w:lang w:val="fr-FR"/>
        </w:rPr>
        <w:t>’</w:t>
      </w:r>
      <w:r w:rsidRPr="004B3DF8">
        <w:rPr>
          <w:lang w:val="fr-FR"/>
        </w:rPr>
        <w:t>homme a enquêté sur 40</w:t>
      </w:r>
      <w:r>
        <w:rPr>
          <w:lang w:val="fr-FR"/>
        </w:rPr>
        <w:t> </w:t>
      </w:r>
      <w:r w:rsidRPr="004B3DF8">
        <w:rPr>
          <w:lang w:val="fr-FR"/>
        </w:rPr>
        <w:t>plaintes pour intimidation, menaces et attaques contre des défenseurs, 47</w:t>
      </w:r>
      <w:r>
        <w:rPr>
          <w:lang w:val="fr-FR"/>
        </w:rPr>
        <w:t> </w:t>
      </w:r>
      <w:r w:rsidRPr="004B3DF8">
        <w:rPr>
          <w:lang w:val="fr-FR"/>
        </w:rPr>
        <w:t>plaintes concernant des journalistes et professionnels des médias, 35</w:t>
      </w:r>
      <w:r>
        <w:rPr>
          <w:lang w:val="fr-FR"/>
        </w:rPr>
        <w:t> </w:t>
      </w:r>
      <w:r w:rsidRPr="004B3DF8">
        <w:rPr>
          <w:lang w:val="fr-FR"/>
        </w:rPr>
        <w:t>plaintes concernant des agents du système judiciaire et quatre plaintes concernant des défenseurs de l</w:t>
      </w:r>
      <w:r w:rsidR="00AA30BA">
        <w:rPr>
          <w:lang w:val="fr-FR"/>
        </w:rPr>
        <w:t>’</w:t>
      </w:r>
      <w:r w:rsidRPr="004B3DF8">
        <w:rPr>
          <w:lang w:val="fr-FR"/>
        </w:rPr>
        <w:t>environnement. Parmi ces affaires, 19 font actuellement l</w:t>
      </w:r>
      <w:r w:rsidR="00AA30BA">
        <w:rPr>
          <w:lang w:val="fr-FR"/>
        </w:rPr>
        <w:t>’</w:t>
      </w:r>
      <w:r w:rsidRPr="004B3DF8">
        <w:rPr>
          <w:lang w:val="fr-FR"/>
        </w:rPr>
        <w:t>objet d</w:t>
      </w:r>
      <w:r w:rsidR="00AA30BA">
        <w:rPr>
          <w:lang w:val="fr-FR"/>
        </w:rPr>
        <w:t>’</w:t>
      </w:r>
      <w:r w:rsidRPr="004B3DF8">
        <w:rPr>
          <w:lang w:val="fr-FR"/>
        </w:rPr>
        <w:t xml:space="preserve">une enquête (sept affaires </w:t>
      </w:r>
      <w:r w:rsidRPr="004B3DF8">
        <w:rPr>
          <w:lang w:val="fr-FR"/>
        </w:rPr>
        <w:lastRenderedPageBreak/>
        <w:t>de défenseurs, six affaires de journalistes et professionnels des médias et six affaires d</w:t>
      </w:r>
      <w:r w:rsidR="00AA30BA">
        <w:rPr>
          <w:lang w:val="fr-FR"/>
        </w:rPr>
        <w:t>’</w:t>
      </w:r>
      <w:r w:rsidRPr="004B3DF8">
        <w:rPr>
          <w:lang w:val="fr-FR"/>
        </w:rPr>
        <w:t>agents du système judiciaire).</w:t>
      </w:r>
    </w:p>
    <w:p w14:paraId="2C7A2208" w14:textId="77777777" w:rsidR="00B44E88" w:rsidRPr="004B3DF8" w:rsidRDefault="00B44E88" w:rsidP="00F12F83">
      <w:pPr>
        <w:pStyle w:val="SingleTxtG"/>
        <w:rPr>
          <w:lang w:val="fr-FR"/>
        </w:rPr>
      </w:pPr>
      <w:r w:rsidRPr="004B3DF8">
        <w:rPr>
          <w:lang w:val="fr-FR"/>
        </w:rPr>
        <w:t>235.</w:t>
      </w:r>
      <w:r w:rsidRPr="004B3DF8">
        <w:rPr>
          <w:lang w:val="fr-FR"/>
        </w:rPr>
        <w:tab/>
        <w:t>Le Bureau du Procureur spécial chargé des atteintes à la vie enquête sur trois décès survenus entre 2019 et 2021.</w:t>
      </w:r>
      <w:bookmarkEnd w:id="133"/>
      <w:bookmarkEnd w:id="134"/>
    </w:p>
    <w:p w14:paraId="647856DC" w14:textId="77777777" w:rsidR="00B44E88" w:rsidRPr="004B3DF8" w:rsidRDefault="00B44E88" w:rsidP="009D3AE2">
      <w:pPr>
        <w:pStyle w:val="H23G"/>
        <w:rPr>
          <w:lang w:val="fr-FR"/>
        </w:rPr>
      </w:pPr>
      <w:bookmarkStart w:id="135" w:name="_Toc88835425"/>
      <w:bookmarkStart w:id="136" w:name="_Hlk86400777"/>
      <w:r w:rsidRPr="004B3DF8">
        <w:rPr>
          <w:bCs/>
          <w:lang w:val="fr-FR"/>
        </w:rPr>
        <w:tab/>
        <w:t>16.</w:t>
      </w:r>
      <w:r w:rsidRPr="004B3DF8">
        <w:rPr>
          <w:lang w:val="fr-FR"/>
        </w:rPr>
        <w:tab/>
      </w:r>
      <w:bookmarkStart w:id="137" w:name="_Hlk131464458"/>
      <w:r w:rsidRPr="004B3DF8">
        <w:rPr>
          <w:bCs/>
          <w:lang w:val="fr-FR"/>
        </w:rPr>
        <w:t>Droit de vote et droit de participer à la vie politique (art.</w:t>
      </w:r>
      <w:r>
        <w:rPr>
          <w:bCs/>
          <w:lang w:val="fr-FR"/>
        </w:rPr>
        <w:t> </w:t>
      </w:r>
      <w:r w:rsidRPr="004B3DF8">
        <w:rPr>
          <w:bCs/>
          <w:lang w:val="fr-FR"/>
        </w:rPr>
        <w:t>6 et 25)</w:t>
      </w:r>
      <w:bookmarkEnd w:id="135"/>
      <w:bookmarkEnd w:id="137"/>
    </w:p>
    <w:bookmarkEnd w:id="136"/>
    <w:p w14:paraId="77A91A79" w14:textId="03F78162" w:rsidR="00B44E88" w:rsidRPr="004B3DF8" w:rsidRDefault="00B44E88" w:rsidP="00F12F83">
      <w:pPr>
        <w:pStyle w:val="SingleTxtG"/>
        <w:rPr>
          <w:lang w:val="fr-FR"/>
        </w:rPr>
      </w:pPr>
      <w:r w:rsidRPr="004B3DF8">
        <w:rPr>
          <w:lang w:val="fr-FR"/>
        </w:rPr>
        <w:t>236.</w:t>
      </w:r>
      <w:r w:rsidRPr="004B3DF8">
        <w:rPr>
          <w:lang w:val="fr-FR"/>
        </w:rPr>
        <w:tab/>
        <w:t>Concernant la recommandation formulée au paragraphe</w:t>
      </w:r>
      <w:r>
        <w:rPr>
          <w:lang w:val="fr-FR"/>
        </w:rPr>
        <w:t> </w:t>
      </w:r>
      <w:r w:rsidRPr="004B3DF8">
        <w:rPr>
          <w:lang w:val="fr-FR"/>
        </w:rPr>
        <w:t>45 (</w:t>
      </w:r>
      <w:r w:rsidRPr="004B3DF8">
        <w:rPr>
          <w:i/>
          <w:iCs/>
          <w:lang w:val="fr-FR"/>
        </w:rPr>
        <w:t>al. a)</w:t>
      </w:r>
      <w:r w:rsidRPr="004B3DF8">
        <w:rPr>
          <w:lang w:val="fr-FR"/>
        </w:rPr>
        <w:t>) des observations finales, deux nouveaux organes électoraux ont été créés en 2019 pour garantir des élections libres et honnêtes</w:t>
      </w:r>
      <w:r>
        <w:rPr>
          <w:lang w:val="fr-FR"/>
        </w:rPr>
        <w:t> </w:t>
      </w:r>
      <w:r w:rsidRPr="004B3DF8">
        <w:rPr>
          <w:lang w:val="fr-FR"/>
        </w:rPr>
        <w:t>: le Conseil national électoral et le Tribunal électoral. Autonomes et indépendantes, ces deux institutions sont compétentes au niveau national et ne sont soumises à l</w:t>
      </w:r>
      <w:r w:rsidR="00AA30BA">
        <w:rPr>
          <w:lang w:val="fr-FR"/>
        </w:rPr>
        <w:t>’</w:t>
      </w:r>
      <w:r w:rsidRPr="004B3DF8">
        <w:rPr>
          <w:lang w:val="fr-FR"/>
        </w:rPr>
        <w:t>autorité d</w:t>
      </w:r>
      <w:r w:rsidR="00AA30BA">
        <w:rPr>
          <w:lang w:val="fr-FR"/>
        </w:rPr>
        <w:t>’</w:t>
      </w:r>
      <w:r w:rsidRPr="004B3DF8">
        <w:rPr>
          <w:lang w:val="fr-FR"/>
        </w:rPr>
        <w:t>aucun autre organe. Elles sont chargées d</w:t>
      </w:r>
      <w:r w:rsidR="00AA30BA">
        <w:rPr>
          <w:lang w:val="fr-FR"/>
        </w:rPr>
        <w:t>’</w:t>
      </w:r>
      <w:r w:rsidRPr="004B3DF8">
        <w:rPr>
          <w:lang w:val="fr-FR"/>
        </w:rPr>
        <w:t>appliquer un modèle électoral dans lequel les fonctions administratives, techniques et logistiques sont séparées des fonctions juridictionnelles que remplissait l</w:t>
      </w:r>
      <w:r w:rsidR="00AA30BA">
        <w:rPr>
          <w:lang w:val="fr-FR"/>
        </w:rPr>
        <w:t>’</w:t>
      </w:r>
      <w:r w:rsidRPr="004B3DF8">
        <w:rPr>
          <w:lang w:val="fr-FR"/>
        </w:rPr>
        <w:t>ancien Tribunal électoral suprême.</w:t>
      </w:r>
    </w:p>
    <w:p w14:paraId="2D698B05" w14:textId="6F173EC5" w:rsidR="00B44E88" w:rsidRPr="004B3DF8" w:rsidRDefault="00B44E88" w:rsidP="00F12F83">
      <w:pPr>
        <w:pStyle w:val="SingleTxtG"/>
        <w:rPr>
          <w:lang w:val="fr-FR"/>
        </w:rPr>
      </w:pPr>
      <w:r w:rsidRPr="004B3DF8">
        <w:rPr>
          <w:lang w:val="fr-FR"/>
        </w:rPr>
        <w:t>237.</w:t>
      </w:r>
      <w:r w:rsidRPr="004B3DF8">
        <w:rPr>
          <w:lang w:val="fr-FR"/>
        </w:rPr>
        <w:tab/>
        <w:t>Afin de gagner la confiance des citoyens et d</w:t>
      </w:r>
      <w:r w:rsidR="00AA30BA">
        <w:rPr>
          <w:lang w:val="fr-FR"/>
        </w:rPr>
        <w:t>’</w:t>
      </w:r>
      <w:r w:rsidRPr="004B3DF8">
        <w:rPr>
          <w:lang w:val="fr-FR"/>
        </w:rPr>
        <w:t>éviter que les acteurs politiques mettent en doute les résultats des élections, le Congrès national a adopté en mai 2021 la nouvelle loi électorale du Honduras, qui vise à réglementer l</w:t>
      </w:r>
      <w:r w:rsidR="00AA30BA">
        <w:rPr>
          <w:lang w:val="fr-FR"/>
        </w:rPr>
        <w:t>’</w:t>
      </w:r>
      <w:r w:rsidRPr="004B3DF8">
        <w:rPr>
          <w:lang w:val="fr-FR"/>
        </w:rPr>
        <w:t>organisation et le fonctionnement des organes électoraux, à protéger et à garantir le libre exercice des droits politiques et à établir les mécanismes et les procédures garantissant ces droits.</w:t>
      </w:r>
    </w:p>
    <w:p w14:paraId="45070A6B" w14:textId="77777777" w:rsidR="00B44E88" w:rsidRPr="004B3DF8" w:rsidRDefault="00B44E88" w:rsidP="00F12F83">
      <w:pPr>
        <w:pStyle w:val="SingleTxtG"/>
        <w:rPr>
          <w:lang w:val="fr-FR"/>
        </w:rPr>
      </w:pPr>
      <w:r w:rsidRPr="004B3DF8">
        <w:rPr>
          <w:lang w:val="fr-FR"/>
        </w:rPr>
        <w:t>238.</w:t>
      </w:r>
      <w:r w:rsidRPr="004B3DF8">
        <w:rPr>
          <w:lang w:val="fr-FR"/>
        </w:rPr>
        <w:tab/>
        <w:t>Le Conseil national électoral a mené plusieurs actions relatives au déroulement des élections de 2021 :</w:t>
      </w:r>
    </w:p>
    <w:p w14:paraId="3A278F47" w14:textId="066A19F6" w:rsidR="00B44E88" w:rsidRPr="004B3DF8" w:rsidRDefault="00B44E88" w:rsidP="006F5296">
      <w:pPr>
        <w:pStyle w:val="SingleTxtG"/>
        <w:ind w:firstLine="567"/>
        <w:rPr>
          <w:lang w:val="fr-FR"/>
        </w:rPr>
      </w:pPr>
      <w:r w:rsidRPr="004B3DF8">
        <w:rPr>
          <w:lang w:val="fr-FR"/>
        </w:rPr>
        <w:t>a)</w:t>
      </w:r>
      <w:r w:rsidRPr="004B3DF8">
        <w:rPr>
          <w:lang w:val="fr-FR"/>
        </w:rPr>
        <w:tab/>
        <w:t>En septembre 2020, il a convoqué</w:t>
      </w:r>
      <w:r w:rsidRPr="00C84328">
        <w:rPr>
          <w:rStyle w:val="Appelnotedebasdep"/>
        </w:rPr>
        <w:footnoteReference w:id="168"/>
      </w:r>
      <w:r w:rsidRPr="004B3DF8">
        <w:rPr>
          <w:lang w:val="fr-FR"/>
        </w:rPr>
        <w:t xml:space="preserve"> les électeurs aux élections primaires et internes</w:t>
      </w:r>
      <w:r w:rsidRPr="00C84328">
        <w:rPr>
          <w:rStyle w:val="Appelnotedebasdep"/>
        </w:rPr>
        <w:footnoteReference w:id="169"/>
      </w:r>
      <w:r w:rsidRPr="004B3DF8">
        <w:rPr>
          <w:lang w:val="fr-FR"/>
        </w:rPr>
        <w:t xml:space="preserve"> du 14</w:t>
      </w:r>
      <w:r>
        <w:rPr>
          <w:lang w:val="fr-FR"/>
        </w:rPr>
        <w:t> </w:t>
      </w:r>
      <w:r w:rsidRPr="004B3DF8">
        <w:rPr>
          <w:lang w:val="fr-FR"/>
        </w:rPr>
        <w:t>mars 2021 des trois principaux partis politiques</w:t>
      </w:r>
      <w:r w:rsidRPr="00C84328">
        <w:rPr>
          <w:rStyle w:val="Appelnotedebasdep"/>
        </w:rPr>
        <w:footnoteReference w:id="170"/>
      </w:r>
      <w:r w:rsidRPr="004B3DF8">
        <w:rPr>
          <w:lang w:val="fr-FR"/>
        </w:rPr>
        <w:t>. Les résultats de ces élections aux trois niveaux de scrutin ont été proclamés</w:t>
      </w:r>
      <w:r w:rsidRPr="00C84328">
        <w:rPr>
          <w:rStyle w:val="Appelnotedebasdep"/>
        </w:rPr>
        <w:footnoteReference w:id="171"/>
      </w:r>
      <w:r w:rsidRPr="004B3DF8">
        <w:rPr>
          <w:lang w:val="fr-FR"/>
        </w:rPr>
        <w:t xml:space="preserve"> le 13</w:t>
      </w:r>
      <w:r>
        <w:rPr>
          <w:lang w:val="fr-FR"/>
        </w:rPr>
        <w:t> </w:t>
      </w:r>
      <w:r w:rsidRPr="004B3DF8">
        <w:rPr>
          <w:lang w:val="fr-FR"/>
        </w:rPr>
        <w:t>avril 2021</w:t>
      </w:r>
      <w:r w:rsidR="00CF4850">
        <w:rPr>
          <w:lang w:val="fr-FR"/>
        </w:rPr>
        <w:t> ;</w:t>
      </w:r>
    </w:p>
    <w:p w14:paraId="1AB0598F" w14:textId="763876CC" w:rsidR="00B44E88" w:rsidRPr="004B3DF8" w:rsidRDefault="00B44E88" w:rsidP="006F5296">
      <w:pPr>
        <w:pStyle w:val="SingleTxtG"/>
        <w:ind w:firstLine="567"/>
        <w:rPr>
          <w:lang w:val="fr-FR"/>
        </w:rPr>
      </w:pPr>
      <w:r w:rsidRPr="004B3DF8">
        <w:rPr>
          <w:lang w:val="fr-FR"/>
        </w:rPr>
        <w:t>b)</w:t>
      </w:r>
      <w:r w:rsidRPr="004B3DF8">
        <w:rPr>
          <w:lang w:val="fr-FR"/>
        </w:rPr>
        <w:tab/>
      </w:r>
      <w:r>
        <w:rPr>
          <w:lang w:val="fr-FR"/>
        </w:rPr>
        <w:t>Les</w:t>
      </w:r>
      <w:r w:rsidRPr="004B3DF8">
        <w:rPr>
          <w:lang w:val="fr-FR"/>
        </w:rPr>
        <w:t xml:space="preserve"> candidats indépendants et </w:t>
      </w:r>
      <w:r>
        <w:rPr>
          <w:lang w:val="fr-FR"/>
        </w:rPr>
        <w:t>les</w:t>
      </w:r>
      <w:r w:rsidRPr="004B3DF8">
        <w:rPr>
          <w:lang w:val="fr-FR"/>
        </w:rPr>
        <w:t xml:space="preserve"> candidats des partis politiques qui n</w:t>
      </w:r>
      <w:r w:rsidR="00AA30BA">
        <w:rPr>
          <w:lang w:val="fr-FR"/>
        </w:rPr>
        <w:t>’</w:t>
      </w:r>
      <w:r w:rsidRPr="004B3DF8">
        <w:rPr>
          <w:lang w:val="fr-FR"/>
        </w:rPr>
        <w:t>ont pas participé aux élections primaires</w:t>
      </w:r>
      <w:r>
        <w:rPr>
          <w:lang w:val="fr-FR"/>
        </w:rPr>
        <w:t xml:space="preserve"> ont été inscrits</w:t>
      </w:r>
      <w:r w:rsidR="00CF4850">
        <w:rPr>
          <w:lang w:val="fr-FR"/>
        </w:rPr>
        <w:t> ;</w:t>
      </w:r>
    </w:p>
    <w:p w14:paraId="7A68705A" w14:textId="4D7AEF36" w:rsidR="00B44E88" w:rsidRPr="004B3DF8" w:rsidRDefault="00B44E88" w:rsidP="006F5296">
      <w:pPr>
        <w:pStyle w:val="SingleTxtG"/>
        <w:ind w:firstLine="567"/>
        <w:rPr>
          <w:lang w:val="fr-FR"/>
        </w:rPr>
      </w:pPr>
      <w:r w:rsidRPr="004B3DF8">
        <w:rPr>
          <w:lang w:val="fr-FR"/>
        </w:rPr>
        <w:t>c)</w:t>
      </w:r>
      <w:r w:rsidRPr="004B3DF8">
        <w:rPr>
          <w:lang w:val="fr-FR"/>
        </w:rPr>
        <w:tab/>
        <w:t>Le 27</w:t>
      </w:r>
      <w:r>
        <w:rPr>
          <w:lang w:val="fr-FR"/>
        </w:rPr>
        <w:t> </w:t>
      </w:r>
      <w:r w:rsidRPr="004B3DF8">
        <w:rPr>
          <w:lang w:val="fr-FR"/>
        </w:rPr>
        <w:t>mai 2021, le Conseil national électoral a convoqué les électeurs aux élections générales</w:t>
      </w:r>
      <w:r w:rsidRPr="00C84328">
        <w:rPr>
          <w:rStyle w:val="Appelnotedebasdep"/>
        </w:rPr>
        <w:footnoteReference w:id="172"/>
      </w:r>
      <w:r w:rsidRPr="004B3DF8">
        <w:rPr>
          <w:lang w:val="fr-FR"/>
        </w:rPr>
        <w:t xml:space="preserve"> du dimanche 28</w:t>
      </w:r>
      <w:r>
        <w:rPr>
          <w:lang w:val="fr-FR"/>
        </w:rPr>
        <w:t> </w:t>
      </w:r>
      <w:r w:rsidRPr="004B3DF8">
        <w:rPr>
          <w:lang w:val="fr-FR"/>
        </w:rPr>
        <w:t>novembre 2021, auxquelles participaient 15</w:t>
      </w:r>
      <w:r>
        <w:rPr>
          <w:lang w:val="fr-FR"/>
        </w:rPr>
        <w:t> </w:t>
      </w:r>
      <w:r w:rsidRPr="004B3DF8">
        <w:rPr>
          <w:lang w:val="fr-FR"/>
        </w:rPr>
        <w:t>partis politiques</w:t>
      </w:r>
      <w:r w:rsidR="00CF4850">
        <w:rPr>
          <w:lang w:val="fr-FR"/>
        </w:rPr>
        <w:t> ;</w:t>
      </w:r>
    </w:p>
    <w:p w14:paraId="13AB2FBF" w14:textId="7A3D1413" w:rsidR="00B44E88" w:rsidRPr="004B3DF8" w:rsidRDefault="00B44E88" w:rsidP="006F5296">
      <w:pPr>
        <w:pStyle w:val="SingleTxtG"/>
        <w:ind w:firstLine="567"/>
        <w:rPr>
          <w:lang w:val="fr-FR"/>
        </w:rPr>
      </w:pPr>
      <w:r w:rsidRPr="004B3DF8">
        <w:rPr>
          <w:lang w:val="fr-FR"/>
        </w:rPr>
        <w:t>d)</w:t>
      </w:r>
      <w:r w:rsidRPr="004B3DF8">
        <w:rPr>
          <w:lang w:val="fr-FR"/>
        </w:rPr>
        <w:tab/>
        <w:t>En octobre 2021, une alliance a été conclue entre le parti Liberté et Refondation (LIBRE) et l</w:t>
      </w:r>
      <w:r w:rsidR="00AA30BA">
        <w:rPr>
          <w:lang w:val="fr-FR"/>
        </w:rPr>
        <w:t>’</w:t>
      </w:r>
      <w:r w:rsidRPr="004B3DF8">
        <w:rPr>
          <w:lang w:val="fr-FR"/>
        </w:rPr>
        <w:t>Unité nationale d</w:t>
      </w:r>
      <w:r w:rsidR="00AA30BA">
        <w:rPr>
          <w:lang w:val="fr-FR"/>
        </w:rPr>
        <w:t>’</w:t>
      </w:r>
      <w:r w:rsidRPr="004B3DF8">
        <w:rPr>
          <w:lang w:val="fr-FR"/>
        </w:rPr>
        <w:t>opposition du Honduras (UNOH)</w:t>
      </w:r>
      <w:r w:rsidRPr="00C84328">
        <w:rPr>
          <w:rStyle w:val="Appelnotedebasdep"/>
        </w:rPr>
        <w:footnoteReference w:id="173"/>
      </w:r>
      <w:r w:rsidRPr="004B3DF8">
        <w:rPr>
          <w:lang w:val="fr-FR"/>
        </w:rPr>
        <w:t>, sous la direction du parti LIBRE, en vue du scrutin présidentiel.</w:t>
      </w:r>
    </w:p>
    <w:p w14:paraId="29538064" w14:textId="77777777" w:rsidR="00B44E88" w:rsidRPr="004B3DF8" w:rsidRDefault="00B44E88" w:rsidP="00F12F83">
      <w:pPr>
        <w:pStyle w:val="SingleTxtG"/>
        <w:rPr>
          <w:lang w:val="fr-FR"/>
        </w:rPr>
      </w:pPr>
      <w:r w:rsidRPr="004B3DF8">
        <w:rPr>
          <w:lang w:val="fr-FR"/>
        </w:rPr>
        <w:t>239.</w:t>
      </w:r>
      <w:r w:rsidRPr="004B3DF8">
        <w:rPr>
          <w:lang w:val="fr-FR"/>
        </w:rPr>
        <w:tab/>
        <w:t>Le Congrès national a adopté les dispositions, règlements et instruments suivants pour assurer le bon déroulement des élections :</w:t>
      </w:r>
    </w:p>
    <w:p w14:paraId="0371332E" w14:textId="1781A467" w:rsidR="00B44E88" w:rsidRPr="004B3DF8" w:rsidRDefault="00B44E88" w:rsidP="006F5296">
      <w:pPr>
        <w:pStyle w:val="SingleTxtG"/>
        <w:ind w:firstLine="567"/>
        <w:rPr>
          <w:lang w:val="fr-FR"/>
        </w:rPr>
      </w:pPr>
      <w:r w:rsidRPr="004B3DF8">
        <w:rPr>
          <w:lang w:val="fr-FR"/>
        </w:rPr>
        <w:t>a)</w:t>
      </w:r>
      <w:r w:rsidRPr="004B3DF8">
        <w:rPr>
          <w:lang w:val="fr-FR"/>
        </w:rPr>
        <w:tab/>
        <w:t>La loi spéciale relative aux listes électorales nationales pour les élections primaires de 2021 a été adoptée en octobre 2020</w:t>
      </w:r>
      <w:r w:rsidR="00CF4850">
        <w:rPr>
          <w:lang w:val="fr-FR"/>
        </w:rPr>
        <w:t> ;</w:t>
      </w:r>
    </w:p>
    <w:p w14:paraId="28C51DB1" w14:textId="659A78CE" w:rsidR="00B44E88" w:rsidRPr="004B3DF8" w:rsidRDefault="00B44E88" w:rsidP="006F5296">
      <w:pPr>
        <w:pStyle w:val="SingleTxtG"/>
        <w:ind w:firstLine="567"/>
        <w:rPr>
          <w:lang w:val="fr-FR"/>
        </w:rPr>
      </w:pPr>
      <w:r w:rsidRPr="004B3DF8">
        <w:rPr>
          <w:lang w:val="fr-FR"/>
        </w:rPr>
        <w:t>b)</w:t>
      </w:r>
      <w:r w:rsidRPr="004B3DF8">
        <w:rPr>
          <w:lang w:val="fr-FR"/>
        </w:rPr>
        <w:tab/>
        <w:t>Le budget du Conseil national électoral pour 2021, d</w:t>
      </w:r>
      <w:r w:rsidR="00AA30BA">
        <w:rPr>
          <w:lang w:val="fr-FR"/>
        </w:rPr>
        <w:t>’</w:t>
      </w:r>
      <w:r w:rsidRPr="004B3DF8">
        <w:rPr>
          <w:lang w:val="fr-FR"/>
        </w:rPr>
        <w:t>un montant de 1</w:t>
      </w:r>
      <w:r>
        <w:rPr>
          <w:lang w:val="fr-FR"/>
        </w:rPr>
        <w:t> </w:t>
      </w:r>
      <w:r w:rsidRPr="004B3DF8">
        <w:rPr>
          <w:lang w:val="fr-FR"/>
        </w:rPr>
        <w:t>504</w:t>
      </w:r>
      <w:r>
        <w:rPr>
          <w:lang w:val="fr-FR"/>
        </w:rPr>
        <w:t> </w:t>
      </w:r>
      <w:r w:rsidRPr="004B3DF8">
        <w:rPr>
          <w:lang w:val="fr-FR"/>
        </w:rPr>
        <w:t>453</w:t>
      </w:r>
      <w:r>
        <w:rPr>
          <w:lang w:val="fr-FR"/>
        </w:rPr>
        <w:t> </w:t>
      </w:r>
      <w:r w:rsidRPr="004B3DF8">
        <w:rPr>
          <w:lang w:val="fr-FR"/>
        </w:rPr>
        <w:t>131</w:t>
      </w:r>
      <w:r>
        <w:rPr>
          <w:lang w:val="fr-FR"/>
        </w:rPr>
        <w:t> </w:t>
      </w:r>
      <w:r w:rsidRPr="004B3DF8">
        <w:rPr>
          <w:lang w:val="fr-FR"/>
        </w:rPr>
        <w:t>lempiras</w:t>
      </w:r>
      <w:r w:rsidRPr="00C84328">
        <w:rPr>
          <w:rStyle w:val="Appelnotedebasdep"/>
        </w:rPr>
        <w:footnoteReference w:id="174"/>
      </w:r>
      <w:r w:rsidRPr="004B3DF8">
        <w:rPr>
          <w:lang w:val="fr-FR"/>
        </w:rPr>
        <w:t>, a été approuvé</w:t>
      </w:r>
      <w:r w:rsidR="00CF4850">
        <w:rPr>
          <w:lang w:val="fr-FR"/>
        </w:rPr>
        <w:t> ;</w:t>
      </w:r>
    </w:p>
    <w:p w14:paraId="2D10C8B3" w14:textId="5F06209F" w:rsidR="00B44E88" w:rsidRPr="004B3DF8" w:rsidRDefault="00B44E88" w:rsidP="006F5296">
      <w:pPr>
        <w:pStyle w:val="SingleTxtG"/>
        <w:ind w:firstLine="567"/>
        <w:rPr>
          <w:lang w:val="fr-FR"/>
        </w:rPr>
      </w:pPr>
      <w:r w:rsidRPr="004B3DF8">
        <w:rPr>
          <w:lang w:val="fr-FR"/>
        </w:rPr>
        <w:t>c)</w:t>
      </w:r>
      <w:r w:rsidRPr="004B3DF8">
        <w:rPr>
          <w:lang w:val="fr-FR"/>
        </w:rPr>
        <w:tab/>
        <w:t>Le 5</w:t>
      </w:r>
      <w:r>
        <w:rPr>
          <w:lang w:val="fr-FR"/>
        </w:rPr>
        <w:t> </w:t>
      </w:r>
      <w:r w:rsidRPr="004B3DF8">
        <w:rPr>
          <w:lang w:val="fr-FR"/>
        </w:rPr>
        <w:t>août 2021, le Congrès national a approuvé le transfert du budget spécial pour les élections générales de 2021 (jusqu</w:t>
      </w:r>
      <w:r w:rsidR="00AA30BA">
        <w:rPr>
          <w:lang w:val="fr-FR"/>
        </w:rPr>
        <w:t>’</w:t>
      </w:r>
      <w:r w:rsidRPr="004B3DF8">
        <w:rPr>
          <w:lang w:val="fr-FR"/>
        </w:rPr>
        <w:t>à un milliard de lempiras</w:t>
      </w:r>
      <w:r w:rsidR="00CF4850">
        <w:rPr>
          <w:lang w:val="fr-FR"/>
        </w:rPr>
        <w:t>)</w:t>
      </w:r>
      <w:r w:rsidRPr="00C84328">
        <w:rPr>
          <w:rStyle w:val="Appelnotedebasdep"/>
        </w:rPr>
        <w:footnoteReference w:id="175"/>
      </w:r>
      <w:r w:rsidRPr="004B3DF8">
        <w:rPr>
          <w:lang w:val="fr-FR"/>
        </w:rPr>
        <w:t xml:space="preserve"> </w:t>
      </w:r>
      <w:r w:rsidRPr="00D87A33">
        <w:rPr>
          <w:lang w:val="fr-FR"/>
        </w:rPr>
        <w:t>afin</w:t>
      </w:r>
      <w:r w:rsidRPr="004B3DF8">
        <w:rPr>
          <w:lang w:val="fr-FR"/>
        </w:rPr>
        <w:t xml:space="preserve"> d</w:t>
      </w:r>
      <w:r w:rsidR="00AA30BA">
        <w:rPr>
          <w:lang w:val="fr-FR"/>
        </w:rPr>
        <w:t>’</w:t>
      </w:r>
      <w:r w:rsidRPr="004B3DF8">
        <w:rPr>
          <w:lang w:val="fr-FR"/>
        </w:rPr>
        <w:t xml:space="preserve">augmenter le budget alloué au Conseil national électoral pour </w:t>
      </w:r>
      <w:r>
        <w:rPr>
          <w:lang w:val="fr-FR"/>
        </w:rPr>
        <w:t>que celui-ci</w:t>
      </w:r>
      <w:r w:rsidRPr="004B3DF8">
        <w:rPr>
          <w:lang w:val="fr-FR"/>
        </w:rPr>
        <w:t xml:space="preserve"> puisse acquérir des biens et s</w:t>
      </w:r>
      <w:r w:rsidR="00AA30BA">
        <w:rPr>
          <w:lang w:val="fr-FR"/>
        </w:rPr>
        <w:t>’</w:t>
      </w:r>
      <w:r w:rsidRPr="004B3DF8">
        <w:rPr>
          <w:lang w:val="fr-FR"/>
        </w:rPr>
        <w:t>approvisionner en applications informatiques, équipements et services</w:t>
      </w:r>
      <w:r w:rsidRPr="00C84328">
        <w:rPr>
          <w:rStyle w:val="Appelnotedebasdep"/>
        </w:rPr>
        <w:footnoteReference w:id="176"/>
      </w:r>
      <w:r w:rsidR="00CF4850">
        <w:rPr>
          <w:lang w:val="fr-FR"/>
        </w:rPr>
        <w:t> ;</w:t>
      </w:r>
    </w:p>
    <w:p w14:paraId="77F033BF" w14:textId="75B1BCDC" w:rsidR="00B44E88" w:rsidRPr="004B3DF8" w:rsidRDefault="00B44E88" w:rsidP="006F5296">
      <w:pPr>
        <w:pStyle w:val="SingleTxtG"/>
        <w:ind w:firstLine="567"/>
        <w:rPr>
          <w:lang w:val="fr-FR"/>
        </w:rPr>
      </w:pPr>
      <w:r w:rsidRPr="004B3DF8">
        <w:rPr>
          <w:lang w:val="fr-FR"/>
        </w:rPr>
        <w:lastRenderedPageBreak/>
        <w:t>d)</w:t>
      </w:r>
      <w:r w:rsidRPr="004B3DF8">
        <w:rPr>
          <w:lang w:val="fr-FR"/>
        </w:rPr>
        <w:tab/>
        <w:t>Le décret d</w:t>
      </w:r>
      <w:r w:rsidR="00AA30BA">
        <w:rPr>
          <w:lang w:val="fr-FR"/>
        </w:rPr>
        <w:t>’</w:t>
      </w:r>
      <w:r w:rsidRPr="004B3DF8">
        <w:rPr>
          <w:lang w:val="fr-FR"/>
        </w:rPr>
        <w:t>autorisation de procédure spéciale ou de passation de marchés publics de gré à gré</w:t>
      </w:r>
      <w:r w:rsidRPr="00C84328">
        <w:rPr>
          <w:rStyle w:val="Appelnotedebasdep"/>
        </w:rPr>
        <w:footnoteReference w:id="177"/>
      </w:r>
      <w:r w:rsidRPr="004B3DF8">
        <w:rPr>
          <w:lang w:val="fr-FR"/>
        </w:rPr>
        <w:t xml:space="preserve"> établit le mécanisme extraordinaire et transitoire de passation de marchés destiné à l</w:t>
      </w:r>
      <w:r w:rsidR="00AA30BA">
        <w:rPr>
          <w:lang w:val="fr-FR"/>
        </w:rPr>
        <w:t>’</w:t>
      </w:r>
      <w:r w:rsidRPr="004B3DF8">
        <w:rPr>
          <w:lang w:val="fr-FR"/>
        </w:rPr>
        <w:t>achat du système de vérification des empreintes digitales des électeurs et du système de transmission et de diffusion des résultats électoraux préliminaires.</w:t>
      </w:r>
      <w:bookmarkStart w:id="138" w:name="_Hlk83721402"/>
      <w:bookmarkEnd w:id="138"/>
    </w:p>
    <w:p w14:paraId="54FE137B" w14:textId="2F948C7A" w:rsidR="00B44E88" w:rsidRPr="004B3DF8" w:rsidRDefault="00B44E88" w:rsidP="00F12F83">
      <w:pPr>
        <w:pStyle w:val="SingleTxtG"/>
        <w:rPr>
          <w:lang w:val="fr-FR"/>
        </w:rPr>
      </w:pPr>
      <w:r w:rsidRPr="004B3DF8">
        <w:rPr>
          <w:lang w:val="fr-FR"/>
        </w:rPr>
        <w:t>240.</w:t>
      </w:r>
      <w:r w:rsidRPr="004B3DF8">
        <w:rPr>
          <w:lang w:val="fr-FR"/>
        </w:rPr>
        <w:tab/>
        <w:t>Le 9</w:t>
      </w:r>
      <w:r>
        <w:rPr>
          <w:lang w:val="fr-FR"/>
        </w:rPr>
        <w:t> </w:t>
      </w:r>
      <w:r w:rsidRPr="004B3DF8">
        <w:rPr>
          <w:lang w:val="fr-FR"/>
        </w:rPr>
        <w:t>septembre 2021, une somme de 820</w:t>
      </w:r>
      <w:r>
        <w:rPr>
          <w:lang w:val="fr-FR"/>
        </w:rPr>
        <w:t> </w:t>
      </w:r>
      <w:r w:rsidRPr="004B3DF8">
        <w:rPr>
          <w:lang w:val="fr-FR"/>
        </w:rPr>
        <w:t>millions de lempiras a été affectée à l</w:t>
      </w:r>
      <w:r w:rsidR="00AA30BA">
        <w:rPr>
          <w:lang w:val="fr-FR"/>
        </w:rPr>
        <w:t>’</w:t>
      </w:r>
      <w:r w:rsidRPr="004B3DF8">
        <w:rPr>
          <w:lang w:val="fr-FR"/>
        </w:rPr>
        <w:t>augmentation du budget du Conseil national électoral et investie dans 23</w:t>
      </w:r>
      <w:r>
        <w:rPr>
          <w:lang w:val="fr-FR"/>
        </w:rPr>
        <w:t> </w:t>
      </w:r>
      <w:r w:rsidRPr="004B3DF8">
        <w:rPr>
          <w:lang w:val="fr-FR"/>
        </w:rPr>
        <w:t>projets relatifs aux élections générales.</w:t>
      </w:r>
    </w:p>
    <w:p w14:paraId="323E4182" w14:textId="6E4BB784" w:rsidR="00B44E88" w:rsidRPr="004B3DF8" w:rsidRDefault="00B44E88" w:rsidP="00F12F83">
      <w:pPr>
        <w:pStyle w:val="SingleTxtG"/>
        <w:rPr>
          <w:lang w:val="fr-FR"/>
        </w:rPr>
      </w:pPr>
      <w:r w:rsidRPr="004B3DF8">
        <w:rPr>
          <w:lang w:val="fr-FR"/>
        </w:rPr>
        <w:t>241.</w:t>
      </w:r>
      <w:r w:rsidRPr="004B3DF8">
        <w:rPr>
          <w:lang w:val="fr-FR"/>
        </w:rPr>
        <w:tab/>
        <w:t>Avec l</w:t>
      </w:r>
      <w:r w:rsidR="00AA30BA">
        <w:rPr>
          <w:lang w:val="fr-FR"/>
        </w:rPr>
        <w:t>’</w:t>
      </w:r>
      <w:r w:rsidRPr="004B3DF8">
        <w:rPr>
          <w:lang w:val="fr-FR"/>
        </w:rPr>
        <w:t>appui du PNUD, plusieurs actions ont été entreprises dans le cadre des réformes constitutionnelles relatives à la structure du Registre national des personnes</w:t>
      </w:r>
      <w:r w:rsidRPr="00C84328">
        <w:rPr>
          <w:rStyle w:val="Appelnotedebasdep"/>
        </w:rPr>
        <w:footnoteReference w:id="178"/>
      </w:r>
      <w:r w:rsidRPr="004B3DF8">
        <w:rPr>
          <w:lang w:val="fr-FR"/>
        </w:rPr>
        <w:t> : inscription numérique biométrique, conformément aux normes internationales ; mise à jour et nettoyage des listes électorales ; et délivrance d</w:t>
      </w:r>
      <w:r w:rsidR="00AA30BA">
        <w:rPr>
          <w:lang w:val="fr-FR"/>
        </w:rPr>
        <w:t>’</w:t>
      </w:r>
      <w:r w:rsidRPr="004B3DF8">
        <w:rPr>
          <w:lang w:val="fr-FR"/>
        </w:rPr>
        <w:t>un nouveau document national d</w:t>
      </w:r>
      <w:r w:rsidR="00AA30BA">
        <w:rPr>
          <w:lang w:val="fr-FR"/>
        </w:rPr>
        <w:t>’</w:t>
      </w:r>
      <w:r w:rsidRPr="004B3DF8">
        <w:rPr>
          <w:lang w:val="fr-FR"/>
        </w:rPr>
        <w:t>identité (DNI) par l</w:t>
      </w:r>
      <w:r w:rsidR="00AA30BA">
        <w:rPr>
          <w:lang w:val="fr-FR"/>
        </w:rPr>
        <w:t>’</w:t>
      </w:r>
      <w:r w:rsidRPr="004B3DF8">
        <w:rPr>
          <w:lang w:val="fr-FR"/>
        </w:rPr>
        <w:t xml:space="preserve">intermédiaire du projet </w:t>
      </w:r>
      <w:r w:rsidRPr="004B3DF8">
        <w:rPr>
          <w:i/>
          <w:iCs/>
          <w:lang w:val="fr-FR"/>
        </w:rPr>
        <w:t>Identifícate</w:t>
      </w:r>
      <w:r w:rsidRPr="004B3DF8">
        <w:rPr>
          <w:lang w:val="fr-FR"/>
        </w:rPr>
        <w:t xml:space="preserve"> (Identifiez-vous)</w:t>
      </w:r>
      <w:r w:rsidRPr="00C84328">
        <w:rPr>
          <w:rStyle w:val="Appelnotedebasdep"/>
        </w:rPr>
        <w:footnoteReference w:id="179"/>
      </w:r>
      <w:r w:rsidRPr="004B3DF8">
        <w:rPr>
          <w:lang w:val="fr-FR"/>
        </w:rPr>
        <w:t>.</w:t>
      </w:r>
    </w:p>
    <w:p w14:paraId="1963DA51" w14:textId="588D317E" w:rsidR="00B44E88" w:rsidRPr="004B3DF8" w:rsidRDefault="00B44E88" w:rsidP="00F12F83">
      <w:pPr>
        <w:pStyle w:val="SingleTxtG"/>
        <w:rPr>
          <w:lang w:val="fr-FR"/>
        </w:rPr>
      </w:pPr>
      <w:r w:rsidRPr="004B3DF8">
        <w:rPr>
          <w:lang w:val="fr-FR"/>
        </w:rPr>
        <w:t>242.</w:t>
      </w:r>
      <w:r w:rsidRPr="004B3DF8">
        <w:rPr>
          <w:lang w:val="fr-FR"/>
        </w:rPr>
        <w:tab/>
        <w:t>La procédure d</w:t>
      </w:r>
      <w:r w:rsidR="00AA30BA">
        <w:rPr>
          <w:lang w:val="fr-FR"/>
        </w:rPr>
        <w:t>’</w:t>
      </w:r>
      <w:r w:rsidRPr="004B3DF8">
        <w:rPr>
          <w:lang w:val="fr-FR"/>
        </w:rPr>
        <w:t>inscriptions massives sur les listes électorales et de délivrance du DNI a commencé en 2019. En novembre 2021, 5</w:t>
      </w:r>
      <w:r>
        <w:rPr>
          <w:lang w:val="fr-FR"/>
        </w:rPr>
        <w:t> </w:t>
      </w:r>
      <w:r w:rsidRPr="004B3DF8">
        <w:rPr>
          <w:lang w:val="fr-FR"/>
        </w:rPr>
        <w:t>464</w:t>
      </w:r>
      <w:r>
        <w:rPr>
          <w:lang w:val="fr-FR"/>
        </w:rPr>
        <w:t> </w:t>
      </w:r>
      <w:r w:rsidRPr="004B3DF8">
        <w:rPr>
          <w:lang w:val="fr-FR"/>
        </w:rPr>
        <w:t>979</w:t>
      </w:r>
      <w:r>
        <w:rPr>
          <w:lang w:val="fr-FR"/>
        </w:rPr>
        <w:t> </w:t>
      </w:r>
      <w:r w:rsidRPr="004B3DF8">
        <w:rPr>
          <w:lang w:val="fr-FR"/>
        </w:rPr>
        <w:t>citoyens avaient été inscrits sur les listes électorales (2</w:t>
      </w:r>
      <w:r>
        <w:rPr>
          <w:lang w:val="fr-FR"/>
        </w:rPr>
        <w:t> </w:t>
      </w:r>
      <w:r w:rsidRPr="004B3DF8">
        <w:rPr>
          <w:lang w:val="fr-FR"/>
        </w:rPr>
        <w:t>846</w:t>
      </w:r>
      <w:r>
        <w:rPr>
          <w:lang w:val="fr-FR"/>
        </w:rPr>
        <w:t> </w:t>
      </w:r>
      <w:r w:rsidRPr="004B3DF8">
        <w:rPr>
          <w:lang w:val="fr-FR"/>
        </w:rPr>
        <w:t>784</w:t>
      </w:r>
      <w:r>
        <w:rPr>
          <w:lang w:val="fr-FR"/>
        </w:rPr>
        <w:t> </w:t>
      </w:r>
      <w:r w:rsidRPr="004B3DF8">
        <w:rPr>
          <w:lang w:val="fr-FR"/>
        </w:rPr>
        <w:t>femmes et 2</w:t>
      </w:r>
      <w:r>
        <w:rPr>
          <w:lang w:val="fr-FR"/>
        </w:rPr>
        <w:t> </w:t>
      </w:r>
      <w:r w:rsidRPr="004B3DF8">
        <w:rPr>
          <w:lang w:val="fr-FR"/>
        </w:rPr>
        <w:t>618</w:t>
      </w:r>
      <w:r>
        <w:rPr>
          <w:lang w:val="fr-FR"/>
        </w:rPr>
        <w:t> </w:t>
      </w:r>
      <w:r w:rsidRPr="004B3DF8">
        <w:rPr>
          <w:lang w:val="fr-FR"/>
        </w:rPr>
        <w:t>195</w:t>
      </w:r>
      <w:r>
        <w:rPr>
          <w:lang w:val="fr-FR"/>
        </w:rPr>
        <w:t> </w:t>
      </w:r>
      <w:r w:rsidRPr="004B3DF8">
        <w:rPr>
          <w:lang w:val="fr-FR"/>
        </w:rPr>
        <w:t>hommes), 5</w:t>
      </w:r>
      <w:r>
        <w:rPr>
          <w:lang w:val="fr-FR"/>
        </w:rPr>
        <w:t> </w:t>
      </w:r>
      <w:r w:rsidRPr="004B3DF8">
        <w:rPr>
          <w:lang w:val="fr-FR"/>
        </w:rPr>
        <w:t>200</w:t>
      </w:r>
      <w:r>
        <w:rPr>
          <w:lang w:val="fr-FR"/>
        </w:rPr>
        <w:t> </w:t>
      </w:r>
      <w:r w:rsidRPr="004B3DF8">
        <w:rPr>
          <w:lang w:val="fr-FR"/>
        </w:rPr>
        <w:t>000</w:t>
      </w:r>
      <w:r>
        <w:rPr>
          <w:lang w:val="fr-FR"/>
        </w:rPr>
        <w:t> </w:t>
      </w:r>
      <w:r w:rsidRPr="004B3DF8">
        <w:rPr>
          <w:lang w:val="fr-FR"/>
        </w:rPr>
        <w:t>DNI avaient été imprimés et 4</w:t>
      </w:r>
      <w:r>
        <w:rPr>
          <w:lang w:val="fr-FR"/>
        </w:rPr>
        <w:t> </w:t>
      </w:r>
      <w:r w:rsidRPr="004B3DF8">
        <w:rPr>
          <w:lang w:val="fr-FR"/>
        </w:rPr>
        <w:t>822</w:t>
      </w:r>
      <w:r>
        <w:rPr>
          <w:lang w:val="fr-FR"/>
        </w:rPr>
        <w:t> </w:t>
      </w:r>
      <w:r w:rsidRPr="004B3DF8">
        <w:rPr>
          <w:lang w:val="fr-FR"/>
        </w:rPr>
        <w:t>339</w:t>
      </w:r>
      <w:r>
        <w:rPr>
          <w:lang w:val="fr-FR"/>
        </w:rPr>
        <w:t> </w:t>
      </w:r>
      <w:r w:rsidRPr="004B3DF8">
        <w:rPr>
          <w:lang w:val="fr-FR"/>
        </w:rPr>
        <w:t>DNI avaient été délivrés</w:t>
      </w:r>
      <w:r w:rsidRPr="00C84328">
        <w:rPr>
          <w:rStyle w:val="Appelnotedebasdep"/>
        </w:rPr>
        <w:footnoteReference w:id="180"/>
      </w:r>
      <w:r w:rsidRPr="004B3DF8">
        <w:rPr>
          <w:lang w:val="fr-FR"/>
        </w:rPr>
        <w:t>.</w:t>
      </w:r>
    </w:p>
    <w:p w14:paraId="26BB10D9" w14:textId="77777777" w:rsidR="00B44E88" w:rsidRPr="004B3DF8" w:rsidRDefault="00B44E88" w:rsidP="00F12F83">
      <w:pPr>
        <w:pStyle w:val="SingleTxtG"/>
        <w:rPr>
          <w:lang w:val="fr-FR"/>
        </w:rPr>
      </w:pPr>
      <w:r w:rsidRPr="004B3DF8">
        <w:rPr>
          <w:lang w:val="fr-FR"/>
        </w:rPr>
        <w:t>243.</w:t>
      </w:r>
      <w:r w:rsidRPr="004B3DF8">
        <w:rPr>
          <w:lang w:val="fr-FR"/>
        </w:rPr>
        <w:tab/>
        <w:t>En octobre 2021, les listes électorales définitives pour les élections générales, qui comptent 5</w:t>
      </w:r>
      <w:r>
        <w:rPr>
          <w:lang w:val="fr-FR"/>
        </w:rPr>
        <w:t> </w:t>
      </w:r>
      <w:r w:rsidRPr="004B3DF8">
        <w:rPr>
          <w:lang w:val="fr-FR"/>
        </w:rPr>
        <w:t>182</w:t>
      </w:r>
      <w:r>
        <w:rPr>
          <w:lang w:val="fr-FR"/>
        </w:rPr>
        <w:t> </w:t>
      </w:r>
      <w:r w:rsidRPr="004B3DF8">
        <w:rPr>
          <w:lang w:val="fr-FR"/>
        </w:rPr>
        <w:t>000</w:t>
      </w:r>
      <w:r>
        <w:rPr>
          <w:lang w:val="fr-FR"/>
        </w:rPr>
        <w:t> </w:t>
      </w:r>
      <w:r w:rsidRPr="004B3DF8">
        <w:rPr>
          <w:lang w:val="fr-FR"/>
        </w:rPr>
        <w:t>électeurs, ont été publiées. Elles sont disponibles sur la page</w:t>
      </w:r>
      <w:r>
        <w:rPr>
          <w:lang w:val="fr-FR"/>
        </w:rPr>
        <w:t> </w:t>
      </w:r>
      <w:r w:rsidRPr="004B3DF8">
        <w:rPr>
          <w:lang w:val="fr-FR"/>
        </w:rPr>
        <w:t>Web du Conseil national électoral</w:t>
      </w:r>
      <w:r w:rsidRPr="00C84328">
        <w:rPr>
          <w:rStyle w:val="Appelnotedebasdep"/>
        </w:rPr>
        <w:footnoteReference w:id="181"/>
      </w:r>
      <w:r w:rsidRPr="004B3DF8">
        <w:rPr>
          <w:lang w:val="fr-FR"/>
        </w:rPr>
        <w:t>.</w:t>
      </w:r>
    </w:p>
    <w:p w14:paraId="718209E1" w14:textId="5D28FDB9" w:rsidR="00B44E88" w:rsidRPr="004B3DF8" w:rsidRDefault="00B44E88" w:rsidP="00F12F83">
      <w:pPr>
        <w:pStyle w:val="SingleTxtG"/>
        <w:rPr>
          <w:lang w:val="fr-FR"/>
        </w:rPr>
      </w:pPr>
      <w:r w:rsidRPr="004B3DF8">
        <w:rPr>
          <w:lang w:val="fr-FR"/>
        </w:rPr>
        <w:t>244.</w:t>
      </w:r>
      <w:r w:rsidRPr="004B3DF8">
        <w:rPr>
          <w:lang w:val="fr-FR"/>
        </w:rPr>
        <w:tab/>
        <w:t>Pour garantir un environnement de paix, d</w:t>
      </w:r>
      <w:r w:rsidR="00AA30BA">
        <w:rPr>
          <w:lang w:val="fr-FR"/>
        </w:rPr>
        <w:t>’</w:t>
      </w:r>
      <w:r w:rsidRPr="004B3DF8">
        <w:rPr>
          <w:lang w:val="fr-FR"/>
        </w:rPr>
        <w:t>harmonie et de gouvernance pendant les élections, les candidats aux fonctions électives municipales ont volontairement signé un engagement en faveur d</w:t>
      </w:r>
      <w:r w:rsidR="00AA30BA">
        <w:rPr>
          <w:lang w:val="fr-FR"/>
        </w:rPr>
        <w:t>’</w:t>
      </w:r>
      <w:r w:rsidRPr="004B3DF8">
        <w:rPr>
          <w:lang w:val="fr-FR"/>
        </w:rPr>
        <w:t xml:space="preserve">élections régulières, transparentes et pacifiques, lors du forum </w:t>
      </w:r>
      <w:r w:rsidRPr="004B3DF8">
        <w:rPr>
          <w:i/>
          <w:iCs/>
          <w:lang w:val="fr-FR"/>
        </w:rPr>
        <w:t>Mi Compromiso por la Paz, la Democracia y el Respeto de los Derechos Humanos</w:t>
      </w:r>
      <w:r w:rsidRPr="004B3DF8">
        <w:rPr>
          <w:lang w:val="fr-FR"/>
        </w:rPr>
        <w:t xml:space="preserve"> (Mon engagement pour la paix, la démocratie et le respect des droits de l</w:t>
      </w:r>
      <w:r w:rsidR="00AA30BA">
        <w:rPr>
          <w:lang w:val="fr-FR"/>
        </w:rPr>
        <w:t>’</w:t>
      </w:r>
      <w:r w:rsidRPr="004B3DF8">
        <w:rPr>
          <w:lang w:val="fr-FR"/>
        </w:rPr>
        <w:t xml:space="preserve">homme) organisé en novembre 2021 par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dans le cadre de la stratégie pour la prévention et la gestion des conflits sociaux avant, pendant et après les élections, avec l</w:t>
      </w:r>
      <w:r w:rsidR="00AA30BA">
        <w:rPr>
          <w:lang w:val="fr-FR"/>
        </w:rPr>
        <w:t>’</w:t>
      </w:r>
      <w:r w:rsidRPr="004B3DF8">
        <w:rPr>
          <w:lang w:val="fr-FR"/>
        </w:rPr>
        <w:t>appui du PNUD.</w:t>
      </w:r>
    </w:p>
    <w:p w14:paraId="24C1EDA8" w14:textId="2C5BAA17" w:rsidR="00B44E88" w:rsidRPr="004B3DF8" w:rsidRDefault="00B44E88" w:rsidP="00F12F83">
      <w:pPr>
        <w:pStyle w:val="SingleTxtG"/>
        <w:rPr>
          <w:lang w:val="fr-FR"/>
        </w:rPr>
      </w:pPr>
      <w:r w:rsidRPr="004B3DF8">
        <w:rPr>
          <w:lang w:val="fr-FR"/>
        </w:rPr>
        <w:t>245.</w:t>
      </w:r>
      <w:r w:rsidRPr="004B3DF8">
        <w:rPr>
          <w:lang w:val="fr-FR"/>
        </w:rPr>
        <w:tab/>
        <w:t>Concernant</w:t>
      </w:r>
      <w:r w:rsidRPr="004B3DF8">
        <w:rPr>
          <w:i/>
          <w:iCs/>
          <w:lang w:val="fr-FR"/>
        </w:rPr>
        <w:t xml:space="preserve"> l</w:t>
      </w:r>
      <w:r w:rsidR="00AA30BA">
        <w:rPr>
          <w:i/>
          <w:iCs/>
          <w:lang w:val="fr-FR"/>
        </w:rPr>
        <w:t>’</w:t>
      </w:r>
      <w:r w:rsidRPr="004B3DF8">
        <w:rPr>
          <w:i/>
          <w:iCs/>
          <w:lang w:val="fr-FR"/>
        </w:rPr>
        <w:t>alinéa b)</w:t>
      </w:r>
      <w:r w:rsidRPr="004B3DF8">
        <w:rPr>
          <w:lang w:val="fr-FR"/>
        </w:rPr>
        <w:t xml:space="preserve"> relatif aux élections justes et impartiales et à la transparence des financements électoraux, le Conseil national électoral a fixé un seuil de frais de campagne électorale à ne pas dépasser pour chaque scrutin des élections générales de 2021</w:t>
      </w:r>
      <w:r w:rsidRPr="00C84328">
        <w:rPr>
          <w:rStyle w:val="Appelnotedebasdep"/>
        </w:rPr>
        <w:footnoteReference w:id="182"/>
      </w:r>
      <w:r w:rsidRPr="004B3DF8">
        <w:rPr>
          <w:lang w:val="fr-FR"/>
        </w:rPr>
        <w:t>.</w:t>
      </w:r>
    </w:p>
    <w:p w14:paraId="3EC715AE" w14:textId="2EA069EB" w:rsidR="00B44E88" w:rsidRPr="004B3DF8" w:rsidRDefault="00B44E88" w:rsidP="00F12F83">
      <w:pPr>
        <w:pStyle w:val="SingleTxtG"/>
        <w:rPr>
          <w:lang w:val="fr-FR"/>
        </w:rPr>
      </w:pPr>
      <w:r w:rsidRPr="004B3DF8">
        <w:rPr>
          <w:lang w:val="fr-FR"/>
        </w:rPr>
        <w:t>246.</w:t>
      </w:r>
      <w:r w:rsidRPr="004B3DF8">
        <w:rPr>
          <w:lang w:val="fr-FR"/>
        </w:rPr>
        <w:tab/>
        <w:t>Afin de garantir la mise en œuvre des dispositions relatives au financement et au contrôle des campagnes politiques lors des élections internes et primaires, ainsi qu</w:t>
      </w:r>
      <w:r w:rsidR="00AA30BA">
        <w:rPr>
          <w:lang w:val="fr-FR"/>
        </w:rPr>
        <w:t>’</w:t>
      </w:r>
      <w:r w:rsidRPr="004B3DF8">
        <w:rPr>
          <w:lang w:val="fr-FR"/>
        </w:rPr>
        <w:t>aux précandidats et aux mouvements internes, la loi sur le financement, la transparence et la vérification des partis politiques et des candidats a été modifiée</w:t>
      </w:r>
      <w:r w:rsidRPr="00C84328">
        <w:rPr>
          <w:rStyle w:val="Appelnotedebasdep"/>
        </w:rPr>
        <w:footnoteReference w:id="183"/>
      </w:r>
      <w:r w:rsidRPr="004B3DF8">
        <w:rPr>
          <w:lang w:val="fr-FR"/>
        </w:rPr>
        <w:t>.</w:t>
      </w:r>
    </w:p>
    <w:p w14:paraId="76979145" w14:textId="3DCA4FF6" w:rsidR="00B44E88" w:rsidRPr="004B3DF8" w:rsidRDefault="00B44E88" w:rsidP="00F12F83">
      <w:pPr>
        <w:pStyle w:val="SingleTxtG"/>
        <w:rPr>
          <w:lang w:val="fr-FR"/>
        </w:rPr>
      </w:pPr>
      <w:r w:rsidRPr="009F7CE5">
        <w:rPr>
          <w:lang w:val="fr-FR"/>
        </w:rPr>
        <w:t>247.</w:t>
      </w:r>
      <w:r w:rsidRPr="009F7CE5">
        <w:rPr>
          <w:lang w:val="fr-FR"/>
        </w:rPr>
        <w:tab/>
        <w:t>Le Congrès national a prolongé</w:t>
      </w:r>
      <w:r w:rsidRPr="00C84328">
        <w:rPr>
          <w:rStyle w:val="Appelnotedebasdep"/>
        </w:rPr>
        <w:footnoteReference w:id="184"/>
      </w:r>
      <w:r w:rsidRPr="009F7CE5">
        <w:rPr>
          <w:lang w:val="fr-FR"/>
        </w:rPr>
        <w:t xml:space="preserve"> jusqu</w:t>
      </w:r>
      <w:r w:rsidR="00AA30BA">
        <w:rPr>
          <w:lang w:val="fr-FR"/>
        </w:rPr>
        <w:t>’</w:t>
      </w:r>
      <w:r w:rsidRPr="009F7CE5">
        <w:rPr>
          <w:lang w:val="fr-FR"/>
        </w:rPr>
        <w:t>au 26</w:t>
      </w:r>
      <w:r>
        <w:rPr>
          <w:lang w:val="fr-FR"/>
        </w:rPr>
        <w:t> </w:t>
      </w:r>
      <w:r w:rsidRPr="009F7CE5">
        <w:rPr>
          <w:lang w:val="fr-FR"/>
        </w:rPr>
        <w:t xml:space="preserve">mai 2021 le délai de soumission, </w:t>
      </w:r>
      <w:r>
        <w:rPr>
          <w:lang w:val="fr-FR"/>
        </w:rPr>
        <w:t>à</w:t>
      </w:r>
      <w:r w:rsidRPr="009F7CE5">
        <w:rPr>
          <w:lang w:val="fr-FR"/>
        </w:rPr>
        <w:t xml:space="preserve"> l</w:t>
      </w:r>
      <w:r w:rsidR="00AA30BA">
        <w:rPr>
          <w:lang w:val="fr-FR"/>
        </w:rPr>
        <w:t>’</w:t>
      </w:r>
      <w:r w:rsidRPr="009F7CE5">
        <w:rPr>
          <w:lang w:val="fr-FR"/>
        </w:rPr>
        <w:t>organe chargé d</w:t>
      </w:r>
      <w:r w:rsidR="00AA30BA">
        <w:rPr>
          <w:lang w:val="fr-FR"/>
        </w:rPr>
        <w:t>’</w:t>
      </w:r>
      <w:r w:rsidRPr="009F7CE5">
        <w:rPr>
          <w:lang w:val="fr-FR"/>
        </w:rPr>
        <w:t>analyser les rapports financiers sur les recettes et les dépenses des précandidats et autres personnes soumises aux mêmes obligations (Unité de financement, de transparence et de surveillance ou « Unité de politique propre »), des rapports financiers sur la clôture des fonds des mouvements internes et de leurs candidats aux élections primaires.</w:t>
      </w:r>
    </w:p>
    <w:p w14:paraId="2FACF4D6" w14:textId="2F621A74" w:rsidR="00B44E88" w:rsidRPr="004B3DF8" w:rsidRDefault="00B44E88" w:rsidP="00F12F83">
      <w:pPr>
        <w:pStyle w:val="SingleTxtG"/>
        <w:rPr>
          <w:lang w:val="fr-FR"/>
        </w:rPr>
      </w:pPr>
      <w:r w:rsidRPr="004B3DF8">
        <w:rPr>
          <w:lang w:val="fr-FR"/>
        </w:rPr>
        <w:t>248.</w:t>
      </w:r>
      <w:r w:rsidRPr="004B3DF8">
        <w:rPr>
          <w:lang w:val="fr-FR"/>
        </w:rPr>
        <w:tab/>
        <w:t>Selon le rapport préliminaire de reddition de comptes relatif aux élections primaires de 2021, 459</w:t>
      </w:r>
      <w:r>
        <w:rPr>
          <w:lang w:val="fr-FR"/>
        </w:rPr>
        <w:t> </w:t>
      </w:r>
      <w:r w:rsidRPr="004B3DF8">
        <w:rPr>
          <w:lang w:val="fr-FR"/>
        </w:rPr>
        <w:t>candidats à des fonctions électives n</w:t>
      </w:r>
      <w:r w:rsidR="00AA30BA">
        <w:rPr>
          <w:lang w:val="fr-FR"/>
        </w:rPr>
        <w:t>’</w:t>
      </w:r>
      <w:r w:rsidRPr="004B3DF8">
        <w:rPr>
          <w:lang w:val="fr-FR"/>
        </w:rPr>
        <w:t>ont pas présenté leur rapport dans les délais impartis.</w:t>
      </w:r>
    </w:p>
    <w:p w14:paraId="19397775" w14:textId="77777777" w:rsidR="00B44E88" w:rsidRPr="004B3DF8" w:rsidRDefault="00B44E88" w:rsidP="00F12F83">
      <w:pPr>
        <w:pStyle w:val="SingleTxtG"/>
        <w:rPr>
          <w:lang w:val="fr-FR"/>
        </w:rPr>
      </w:pPr>
      <w:r w:rsidRPr="004B3DF8">
        <w:rPr>
          <w:lang w:val="fr-FR"/>
        </w:rPr>
        <w:lastRenderedPageBreak/>
        <w:t>249.</w:t>
      </w:r>
      <w:r w:rsidRPr="004B3DF8">
        <w:rPr>
          <w:lang w:val="fr-FR"/>
        </w:rPr>
        <w:tab/>
        <w:t>La plateforme sur la reddition de comptes au Honduras a été lancée pour faciliter la présentation des déclarations de dépenses et de frais pendant la campagne électorale</w:t>
      </w:r>
      <w:r w:rsidRPr="00C84328">
        <w:rPr>
          <w:rStyle w:val="Appelnotedebasdep"/>
        </w:rPr>
        <w:footnoteReference w:id="185"/>
      </w:r>
      <w:r w:rsidRPr="004B3DF8">
        <w:rPr>
          <w:lang w:val="fr-FR"/>
        </w:rPr>
        <w:t>.</w:t>
      </w:r>
    </w:p>
    <w:p w14:paraId="4CA88271" w14:textId="49E6F586" w:rsidR="00B44E88" w:rsidRPr="004B3DF8" w:rsidRDefault="00B44E88" w:rsidP="00F12F83">
      <w:pPr>
        <w:pStyle w:val="SingleTxtG"/>
        <w:rPr>
          <w:lang w:val="fr-FR"/>
        </w:rPr>
      </w:pPr>
      <w:r w:rsidRPr="004B3DF8">
        <w:rPr>
          <w:lang w:val="fr-FR"/>
        </w:rPr>
        <w:t>250.</w:t>
      </w:r>
      <w:r w:rsidRPr="004B3DF8">
        <w:rPr>
          <w:lang w:val="fr-FR"/>
        </w:rPr>
        <w:tab/>
        <w:t>Concernant</w:t>
      </w:r>
      <w:r w:rsidRPr="004B3DF8">
        <w:rPr>
          <w:i/>
          <w:iCs/>
          <w:lang w:val="fr-FR"/>
        </w:rPr>
        <w:t xml:space="preserve"> l</w:t>
      </w:r>
      <w:r w:rsidR="00AA30BA">
        <w:rPr>
          <w:i/>
          <w:iCs/>
          <w:lang w:val="fr-FR"/>
        </w:rPr>
        <w:t>’</w:t>
      </w:r>
      <w:r w:rsidRPr="004B3DF8">
        <w:rPr>
          <w:i/>
          <w:iCs/>
          <w:lang w:val="fr-FR"/>
        </w:rPr>
        <w:t>alinéa c)</w:t>
      </w:r>
      <w:r w:rsidRPr="004B3DF8">
        <w:rPr>
          <w:lang w:val="fr-FR"/>
        </w:rPr>
        <w:t>, afin de garantir la sécurité du dépouillement, le Conseil national électoral a adopté le règlement relatif à l</w:t>
      </w:r>
      <w:r w:rsidR="00AA30BA">
        <w:rPr>
          <w:lang w:val="fr-FR"/>
        </w:rPr>
        <w:t>’</w:t>
      </w:r>
      <w:r w:rsidRPr="004B3DF8">
        <w:rPr>
          <w:lang w:val="fr-FR"/>
        </w:rPr>
        <w:t>observation et à l</w:t>
      </w:r>
      <w:r w:rsidR="00AA30BA">
        <w:rPr>
          <w:lang w:val="fr-FR"/>
        </w:rPr>
        <w:t>’</w:t>
      </w:r>
      <w:r w:rsidRPr="004B3DF8">
        <w:rPr>
          <w:lang w:val="fr-FR"/>
        </w:rPr>
        <w:t>accompagnement des élections primaires de 2021</w:t>
      </w:r>
      <w:r w:rsidRPr="00C84328">
        <w:rPr>
          <w:rStyle w:val="Appelnotedebasdep"/>
        </w:rPr>
        <w:footnoteReference w:id="186"/>
      </w:r>
      <w:r>
        <w:rPr>
          <w:lang w:val="fr-FR"/>
        </w:rPr>
        <w:t xml:space="preserve"> et </w:t>
      </w:r>
      <w:r w:rsidRPr="004B3DF8">
        <w:rPr>
          <w:lang w:val="fr-FR"/>
        </w:rPr>
        <w:t>le règlement relatif au fonctionnement et à la réglementation des scrutateurs pour les élections primaires de 2021</w:t>
      </w:r>
      <w:r w:rsidRPr="00C84328">
        <w:rPr>
          <w:rStyle w:val="Appelnotedebasdep"/>
        </w:rPr>
        <w:footnoteReference w:id="187"/>
      </w:r>
      <w:r>
        <w:rPr>
          <w:lang w:val="fr-FR"/>
        </w:rPr>
        <w:t>,</w:t>
      </w:r>
      <w:r w:rsidRPr="004B3DF8">
        <w:rPr>
          <w:lang w:val="fr-FR"/>
        </w:rPr>
        <w:t xml:space="preserve"> et a mis à jour le manuel de biosécurité pour la journée des élections générales de 2021 dans le cadre de la pandémie de COVID-19.</w:t>
      </w:r>
    </w:p>
    <w:p w14:paraId="77A11911" w14:textId="3694CB2C" w:rsidR="00B44E88" w:rsidRPr="004B3DF8" w:rsidRDefault="00B44E88" w:rsidP="00F12F83">
      <w:pPr>
        <w:pStyle w:val="SingleTxtG"/>
        <w:rPr>
          <w:lang w:val="fr-FR"/>
        </w:rPr>
      </w:pPr>
      <w:r w:rsidRPr="004B3DF8">
        <w:rPr>
          <w:lang w:val="fr-FR"/>
        </w:rPr>
        <w:t>251.</w:t>
      </w:r>
      <w:r w:rsidRPr="004B3DF8">
        <w:rPr>
          <w:lang w:val="fr-FR"/>
        </w:rPr>
        <w:tab/>
        <w:t>Pour les élections primaires de 2021, 7</w:t>
      </w:r>
      <w:r w:rsidR="000225AD">
        <w:rPr>
          <w:lang w:val="fr-FR"/>
        </w:rPr>
        <w:t> </w:t>
      </w:r>
      <w:r w:rsidRPr="004B3DF8">
        <w:rPr>
          <w:lang w:val="fr-FR"/>
        </w:rPr>
        <w:t>960</w:t>
      </w:r>
      <w:r>
        <w:rPr>
          <w:lang w:val="fr-FR"/>
        </w:rPr>
        <w:t> </w:t>
      </w:r>
      <w:r w:rsidRPr="004B3DF8">
        <w:rPr>
          <w:lang w:val="fr-FR"/>
        </w:rPr>
        <w:t>bureaux de vote ont été installés pour chaque parti politique. Le matériel électoral a été transporté et distribué dans les 298</w:t>
      </w:r>
      <w:r>
        <w:rPr>
          <w:lang w:val="fr-FR"/>
        </w:rPr>
        <w:t> </w:t>
      </w:r>
      <w:r w:rsidRPr="004B3DF8">
        <w:rPr>
          <w:lang w:val="fr-FR"/>
        </w:rPr>
        <w:t>municipalités. Le dépouillement réalisé par les membres des bureaux de vote a été contrôlé et les 324</w:t>
      </w:r>
      <w:r>
        <w:rPr>
          <w:lang w:val="fr-FR"/>
        </w:rPr>
        <w:t> </w:t>
      </w:r>
      <w:r w:rsidRPr="004B3DF8">
        <w:rPr>
          <w:lang w:val="fr-FR"/>
        </w:rPr>
        <w:t>contestations présentées par les trois partis ont été résolues en bonne et due forme et en temps voulu.</w:t>
      </w:r>
    </w:p>
    <w:p w14:paraId="7A4B9037" w14:textId="300FC6B6" w:rsidR="00B44E88" w:rsidRPr="004B3DF8" w:rsidRDefault="00B44E88" w:rsidP="00F12F83">
      <w:pPr>
        <w:pStyle w:val="SingleTxtG"/>
        <w:rPr>
          <w:lang w:val="fr-FR"/>
        </w:rPr>
      </w:pPr>
      <w:r w:rsidRPr="004B3DF8">
        <w:rPr>
          <w:lang w:val="fr-FR"/>
        </w:rPr>
        <w:t>252.</w:t>
      </w:r>
      <w:r w:rsidRPr="004B3DF8">
        <w:rPr>
          <w:lang w:val="fr-FR"/>
        </w:rPr>
        <w:tab/>
        <w:t>Pour les élections générales de 2021, le Conseil national électoral a fait appel à des entreprises spécialisées pour mettre en œuvre le système TREP (transmission des résultats électoraux préliminaires) et le système d</w:t>
      </w:r>
      <w:r w:rsidR="00AA30BA">
        <w:rPr>
          <w:lang w:val="fr-FR"/>
        </w:rPr>
        <w:t>’</w:t>
      </w:r>
      <w:r w:rsidRPr="004B3DF8">
        <w:rPr>
          <w:lang w:val="fr-FR"/>
        </w:rPr>
        <w:t>identification biométrique des électeurs (lecteur d</w:t>
      </w:r>
      <w:r w:rsidR="00AA30BA">
        <w:rPr>
          <w:lang w:val="fr-FR"/>
        </w:rPr>
        <w:t>’</w:t>
      </w:r>
      <w:r w:rsidRPr="004B3DF8">
        <w:rPr>
          <w:lang w:val="fr-FR"/>
        </w:rPr>
        <w:t>empreintes digitales) dans les bureaux de vote. En outre, le règlement relatif à la transmission des résultats préliminaires des élections et au dénombrement final des suffrages des élections générales de 2021 a été adopté</w:t>
      </w:r>
      <w:r w:rsidRPr="00C84328">
        <w:rPr>
          <w:rStyle w:val="Appelnotedebasdep"/>
        </w:rPr>
        <w:footnoteReference w:id="188"/>
      </w:r>
      <w:r w:rsidRPr="004B3DF8">
        <w:rPr>
          <w:lang w:val="fr-FR"/>
        </w:rPr>
        <w:t>.</w:t>
      </w:r>
      <w:bookmarkStart w:id="139" w:name="_Hlk89764217"/>
      <w:bookmarkEnd w:id="139"/>
    </w:p>
    <w:p w14:paraId="3FE895AD" w14:textId="77777777" w:rsidR="00B44E88" w:rsidRPr="004B3DF8" w:rsidRDefault="00B44E88" w:rsidP="00F12F83">
      <w:pPr>
        <w:pStyle w:val="SingleTxtG"/>
        <w:rPr>
          <w:lang w:val="fr-FR"/>
        </w:rPr>
      </w:pPr>
      <w:r w:rsidRPr="004B3DF8">
        <w:rPr>
          <w:lang w:val="fr-FR"/>
        </w:rPr>
        <w:t>253.</w:t>
      </w:r>
      <w:r w:rsidRPr="004B3DF8">
        <w:rPr>
          <w:lang w:val="fr-FR"/>
        </w:rPr>
        <w:tab/>
        <w:t>Le Conseil national électoral a approuvé les accords de coopération suivants :</w:t>
      </w:r>
    </w:p>
    <w:p w14:paraId="58C2E5E3" w14:textId="2A7F73B0" w:rsidR="00B44E88" w:rsidRPr="004B3DF8" w:rsidRDefault="00B44E88" w:rsidP="006F5296">
      <w:pPr>
        <w:pStyle w:val="SingleTxtG"/>
        <w:ind w:firstLine="567"/>
        <w:rPr>
          <w:lang w:val="fr-FR"/>
        </w:rPr>
      </w:pPr>
      <w:r w:rsidRPr="004B3DF8">
        <w:rPr>
          <w:lang w:val="fr-FR"/>
        </w:rPr>
        <w:t>a)</w:t>
      </w:r>
      <w:r w:rsidRPr="004B3DF8">
        <w:rPr>
          <w:lang w:val="fr-FR"/>
        </w:rPr>
        <w:tab/>
        <w:t>Accord général de coopération interinstitutionnelle avec l</w:t>
      </w:r>
      <w:r w:rsidR="00AA30BA">
        <w:rPr>
          <w:lang w:val="fr-FR"/>
        </w:rPr>
        <w:t>’</w:t>
      </w:r>
      <w:r w:rsidRPr="004B3DF8">
        <w:rPr>
          <w:lang w:val="fr-FR"/>
        </w:rPr>
        <w:t>Institut interaméricain des droits de l</w:t>
      </w:r>
      <w:r w:rsidR="00AA30BA">
        <w:rPr>
          <w:lang w:val="fr-FR"/>
        </w:rPr>
        <w:t>’</w:t>
      </w:r>
      <w:r w:rsidRPr="004B3DF8">
        <w:rPr>
          <w:lang w:val="fr-FR"/>
        </w:rPr>
        <w:t>homme</w:t>
      </w:r>
      <w:r w:rsidRPr="00C84328">
        <w:rPr>
          <w:rStyle w:val="Appelnotedebasdep"/>
        </w:rPr>
        <w:footnoteReference w:id="189"/>
      </w:r>
      <w:r w:rsidRPr="004B3DF8">
        <w:rPr>
          <w:lang w:val="fr-FR"/>
        </w:rPr>
        <w:t xml:space="preserve"> aux fins de la mise en œuvre de projets bilatéraux et multilatéraux d</w:t>
      </w:r>
      <w:r w:rsidR="00AA30BA">
        <w:rPr>
          <w:lang w:val="fr-FR"/>
        </w:rPr>
        <w:t>’</w:t>
      </w:r>
      <w:r w:rsidRPr="004B3DF8">
        <w:rPr>
          <w:lang w:val="fr-FR"/>
        </w:rPr>
        <w:t>échanges universitaires et professionnels sur les questions du développement de la démocratie, des droits de l</w:t>
      </w:r>
      <w:r w:rsidR="00AA30BA">
        <w:rPr>
          <w:lang w:val="fr-FR"/>
        </w:rPr>
        <w:t>’</w:t>
      </w:r>
      <w:r w:rsidRPr="004B3DF8">
        <w:rPr>
          <w:lang w:val="fr-FR"/>
        </w:rPr>
        <w:t>homme, des opérations électorales et de la justice électorale ;</w:t>
      </w:r>
    </w:p>
    <w:p w14:paraId="47FA1FB7" w14:textId="7686AC3C" w:rsidR="00B44E88" w:rsidRPr="004B3DF8" w:rsidRDefault="00B44E88" w:rsidP="006F5296">
      <w:pPr>
        <w:pStyle w:val="SingleTxtG"/>
        <w:ind w:firstLine="567"/>
        <w:rPr>
          <w:lang w:val="fr-FR"/>
        </w:rPr>
      </w:pPr>
      <w:r w:rsidRPr="004B3DF8">
        <w:rPr>
          <w:lang w:val="fr-FR"/>
        </w:rPr>
        <w:t>b)</w:t>
      </w:r>
      <w:r w:rsidRPr="004B3DF8">
        <w:rPr>
          <w:lang w:val="fr-FR"/>
        </w:rPr>
        <w:tab/>
        <w:t>Accords d</w:t>
      </w:r>
      <w:r w:rsidR="00AA30BA">
        <w:rPr>
          <w:lang w:val="fr-FR"/>
        </w:rPr>
        <w:t>’</w:t>
      </w:r>
      <w:r w:rsidRPr="004B3DF8">
        <w:rPr>
          <w:lang w:val="fr-FR"/>
        </w:rPr>
        <w:t>observation avec le Centre d</w:t>
      </w:r>
      <w:r w:rsidR="00AA30BA">
        <w:rPr>
          <w:lang w:val="fr-FR"/>
        </w:rPr>
        <w:t>’</w:t>
      </w:r>
      <w:r w:rsidRPr="004B3DF8">
        <w:rPr>
          <w:lang w:val="fr-FR"/>
        </w:rPr>
        <w:t>experts électoraux de l</w:t>
      </w:r>
      <w:r w:rsidR="00AA30BA">
        <w:rPr>
          <w:lang w:val="fr-FR"/>
        </w:rPr>
        <w:t>’</w:t>
      </w:r>
      <w:r w:rsidRPr="004B3DF8">
        <w:rPr>
          <w:lang w:val="fr-FR"/>
        </w:rPr>
        <w:t>Amérique latine</w:t>
      </w:r>
      <w:r w:rsidRPr="00C84328">
        <w:rPr>
          <w:rStyle w:val="Appelnotedebasdep"/>
        </w:rPr>
        <w:footnoteReference w:id="190"/>
      </w:r>
      <w:r w:rsidRPr="004B3DF8">
        <w:rPr>
          <w:lang w:val="fr-FR"/>
        </w:rPr>
        <w:t xml:space="preserve"> aux fins de la vérification de la fiabilité, de la transparence et de la cohérence des opérations électorales ;</w:t>
      </w:r>
    </w:p>
    <w:p w14:paraId="619F78AF" w14:textId="41FF4443" w:rsidR="00B44E88" w:rsidRPr="004B3DF8" w:rsidRDefault="00B44E88" w:rsidP="006F5296">
      <w:pPr>
        <w:pStyle w:val="SingleTxtG"/>
        <w:ind w:firstLine="567"/>
        <w:rPr>
          <w:lang w:val="fr-FR"/>
        </w:rPr>
      </w:pPr>
      <w:r w:rsidRPr="004B3DF8">
        <w:rPr>
          <w:lang w:val="fr-FR"/>
        </w:rPr>
        <w:t>c)</w:t>
      </w:r>
      <w:r w:rsidRPr="004B3DF8">
        <w:rPr>
          <w:lang w:val="fr-FR"/>
        </w:rPr>
        <w:tab/>
        <w:t>Mémorandum d</w:t>
      </w:r>
      <w:r w:rsidR="00AA30BA">
        <w:rPr>
          <w:lang w:val="fr-FR"/>
        </w:rPr>
        <w:t>’</w:t>
      </w:r>
      <w:r w:rsidRPr="004B3DF8">
        <w:rPr>
          <w:lang w:val="fr-FR"/>
        </w:rPr>
        <w:t>accord avec le Conseil hondurien des entreprises privées aux fins de l</w:t>
      </w:r>
      <w:r w:rsidR="00AA30BA">
        <w:rPr>
          <w:lang w:val="fr-FR"/>
        </w:rPr>
        <w:t>’</w:t>
      </w:r>
      <w:r w:rsidRPr="004B3DF8">
        <w:rPr>
          <w:lang w:val="fr-FR"/>
        </w:rPr>
        <w:t>observation, de l</w:t>
      </w:r>
      <w:r w:rsidR="00AA30BA">
        <w:rPr>
          <w:lang w:val="fr-FR"/>
        </w:rPr>
        <w:t>’</w:t>
      </w:r>
      <w:r w:rsidRPr="004B3DF8">
        <w:rPr>
          <w:lang w:val="fr-FR"/>
        </w:rPr>
        <w:t>accompagnement et du soutien du processus électoral de 2021</w:t>
      </w:r>
      <w:r w:rsidRPr="00C84328">
        <w:rPr>
          <w:rStyle w:val="Appelnotedebasdep"/>
        </w:rPr>
        <w:footnoteReference w:id="191"/>
      </w:r>
      <w:r w:rsidRPr="004B3DF8">
        <w:rPr>
          <w:lang w:val="fr-FR"/>
        </w:rPr>
        <w:t> ;</w:t>
      </w:r>
    </w:p>
    <w:p w14:paraId="3DE5BD2C" w14:textId="6B0325AC" w:rsidR="00B44E88" w:rsidRPr="004B3DF8" w:rsidRDefault="00B44E88" w:rsidP="006F5296">
      <w:pPr>
        <w:pStyle w:val="SingleTxtG"/>
        <w:ind w:firstLine="567"/>
        <w:rPr>
          <w:lang w:val="fr-FR"/>
        </w:rPr>
      </w:pPr>
      <w:bookmarkStart w:id="140" w:name="_Hlk86400540"/>
      <w:r w:rsidRPr="004B3DF8">
        <w:rPr>
          <w:lang w:val="fr-FR"/>
        </w:rPr>
        <w:t>d)</w:t>
      </w:r>
      <w:r w:rsidRPr="004B3DF8">
        <w:rPr>
          <w:lang w:val="fr-FR"/>
        </w:rPr>
        <w:tab/>
        <w:t>Accords avec le Commissariat national aux droits de l</w:t>
      </w:r>
      <w:r w:rsidR="00AA30BA">
        <w:rPr>
          <w:lang w:val="fr-FR"/>
        </w:rPr>
        <w:t>’</w:t>
      </w:r>
      <w:r w:rsidRPr="004B3DF8">
        <w:rPr>
          <w:lang w:val="fr-FR"/>
        </w:rPr>
        <w:t>homme et le Forum national pour la convergence citoyenne visant à accréditer des observateurs nationaux du processus électoral à des fins de transparence, de démocratie et de légitimité électorale. À</w:t>
      </w:r>
      <w:r w:rsidR="000225AD">
        <w:rPr>
          <w:lang w:val="fr-FR"/>
        </w:rPr>
        <w:t> </w:t>
      </w:r>
      <w:r w:rsidRPr="004B3DF8">
        <w:rPr>
          <w:lang w:val="fr-FR"/>
        </w:rPr>
        <w:t>l</w:t>
      </w:r>
      <w:r w:rsidR="00AA30BA">
        <w:rPr>
          <w:lang w:val="fr-FR"/>
        </w:rPr>
        <w:t>’</w:t>
      </w:r>
      <w:r w:rsidRPr="004B3DF8">
        <w:rPr>
          <w:lang w:val="fr-FR"/>
        </w:rPr>
        <w:t>échelle nationale, 603</w:t>
      </w:r>
      <w:r>
        <w:rPr>
          <w:lang w:val="fr-FR"/>
        </w:rPr>
        <w:t> </w:t>
      </w:r>
      <w:r w:rsidRPr="004B3DF8">
        <w:rPr>
          <w:lang w:val="fr-FR"/>
        </w:rPr>
        <w:t>observateurs du Commissariat national aux droits de l</w:t>
      </w:r>
      <w:r w:rsidR="00AA30BA">
        <w:rPr>
          <w:lang w:val="fr-FR"/>
        </w:rPr>
        <w:t>’</w:t>
      </w:r>
      <w:r w:rsidRPr="004B3DF8">
        <w:rPr>
          <w:lang w:val="fr-FR"/>
        </w:rPr>
        <w:t>homme et 1</w:t>
      </w:r>
      <w:r w:rsidR="000225AD">
        <w:rPr>
          <w:lang w:val="fr-FR"/>
        </w:rPr>
        <w:t> </w:t>
      </w:r>
      <w:r w:rsidRPr="004B3DF8">
        <w:rPr>
          <w:lang w:val="fr-FR"/>
        </w:rPr>
        <w:t>000</w:t>
      </w:r>
      <w:r>
        <w:rPr>
          <w:lang w:val="fr-FR"/>
        </w:rPr>
        <w:t> </w:t>
      </w:r>
      <w:r w:rsidRPr="004B3DF8">
        <w:rPr>
          <w:lang w:val="fr-FR"/>
        </w:rPr>
        <w:t>observateurs du Forum national pour la convergence citoyenne ont été accrédités</w:t>
      </w:r>
      <w:r w:rsidRPr="00C84328">
        <w:rPr>
          <w:rStyle w:val="Appelnotedebasdep"/>
        </w:rPr>
        <w:footnoteReference w:id="192"/>
      </w:r>
      <w:r w:rsidRPr="004B3DF8">
        <w:rPr>
          <w:lang w:val="fr-FR"/>
        </w:rPr>
        <w:t>.</w:t>
      </w:r>
    </w:p>
    <w:bookmarkEnd w:id="140"/>
    <w:p w14:paraId="31971488" w14:textId="34F18911" w:rsidR="00B44E88" w:rsidRPr="004B3DF8" w:rsidRDefault="00B44E88" w:rsidP="00F12F83">
      <w:pPr>
        <w:pStyle w:val="SingleTxtG"/>
        <w:rPr>
          <w:lang w:val="fr-FR"/>
        </w:rPr>
      </w:pPr>
      <w:r w:rsidRPr="004B3DF8">
        <w:rPr>
          <w:lang w:val="fr-FR"/>
        </w:rPr>
        <w:t>254.</w:t>
      </w:r>
      <w:r w:rsidRPr="004B3DF8">
        <w:rPr>
          <w:lang w:val="fr-FR"/>
        </w:rPr>
        <w:tab/>
        <w:t>Dans le cadre de la visite au Honduras de la Mission d</w:t>
      </w:r>
      <w:r w:rsidR="00AA30BA">
        <w:rPr>
          <w:lang w:val="fr-FR"/>
        </w:rPr>
        <w:t>’</w:t>
      </w:r>
      <w:r w:rsidRPr="004B3DF8">
        <w:rPr>
          <w:lang w:val="fr-FR"/>
        </w:rPr>
        <w:t>observation électorale de l</w:t>
      </w:r>
      <w:r w:rsidR="00AA30BA">
        <w:rPr>
          <w:lang w:val="fr-FR"/>
        </w:rPr>
        <w:t>’</w:t>
      </w:r>
      <w:r w:rsidRPr="004B3DF8">
        <w:rPr>
          <w:lang w:val="fr-FR"/>
        </w:rPr>
        <w:t>Union européenne, qui s</w:t>
      </w:r>
      <w:r w:rsidR="00AA30BA">
        <w:rPr>
          <w:lang w:val="fr-FR"/>
        </w:rPr>
        <w:t>’</w:t>
      </w:r>
      <w:r w:rsidRPr="004B3DF8">
        <w:rPr>
          <w:lang w:val="fr-FR"/>
        </w:rPr>
        <w:t>est déroulée à partir du 13</w:t>
      </w:r>
      <w:r>
        <w:rPr>
          <w:lang w:val="fr-FR"/>
        </w:rPr>
        <w:t> </w:t>
      </w:r>
      <w:r w:rsidRPr="004B3DF8">
        <w:rPr>
          <w:lang w:val="fr-FR"/>
        </w:rPr>
        <w:t>octobre 2021 à l</w:t>
      </w:r>
      <w:r w:rsidR="00AA30BA">
        <w:rPr>
          <w:lang w:val="fr-FR"/>
        </w:rPr>
        <w:t>’</w:t>
      </w:r>
      <w:r w:rsidRPr="004B3DF8">
        <w:rPr>
          <w:lang w:val="fr-FR"/>
        </w:rPr>
        <w:t>invitation du Conseil national électoral, 78</w:t>
      </w:r>
      <w:r>
        <w:rPr>
          <w:lang w:val="fr-FR"/>
        </w:rPr>
        <w:t> </w:t>
      </w:r>
      <w:r w:rsidRPr="004B3DF8">
        <w:rPr>
          <w:lang w:val="fr-FR"/>
        </w:rPr>
        <w:t>observateurs se sont rendus dans 282</w:t>
      </w:r>
      <w:r>
        <w:rPr>
          <w:lang w:val="fr-FR"/>
        </w:rPr>
        <w:t> </w:t>
      </w:r>
      <w:r w:rsidRPr="004B3DF8">
        <w:rPr>
          <w:lang w:val="fr-FR"/>
        </w:rPr>
        <w:t>bureaux de vote répartis dans 16</w:t>
      </w:r>
      <w:r>
        <w:rPr>
          <w:lang w:val="fr-FR"/>
        </w:rPr>
        <w:t> </w:t>
      </w:r>
      <w:r w:rsidRPr="004B3DF8">
        <w:rPr>
          <w:lang w:val="fr-FR"/>
        </w:rPr>
        <w:t>départements le jour des élections. La Mission a reconnu que les élections s</w:t>
      </w:r>
      <w:r w:rsidR="00AA30BA">
        <w:rPr>
          <w:lang w:val="fr-FR"/>
        </w:rPr>
        <w:t>’</w:t>
      </w:r>
      <w:r w:rsidRPr="004B3DF8">
        <w:rPr>
          <w:lang w:val="fr-FR"/>
        </w:rPr>
        <w:t>étaient déroulées dans le calme, avec une forte participation de la population, soulignant les améliorations apportées au processus malgré le climat de forte politisation et de violence qui régnait pendant la campagne.</w:t>
      </w:r>
    </w:p>
    <w:p w14:paraId="0BFB6D31" w14:textId="77777777" w:rsidR="00B44E88" w:rsidRPr="004B3DF8" w:rsidRDefault="00B44E88" w:rsidP="00F12F83">
      <w:pPr>
        <w:pStyle w:val="SingleTxtG"/>
        <w:rPr>
          <w:lang w:val="fr-FR"/>
        </w:rPr>
      </w:pPr>
      <w:r w:rsidRPr="004B3DF8">
        <w:rPr>
          <w:lang w:val="fr-FR"/>
        </w:rPr>
        <w:t>255.</w:t>
      </w:r>
      <w:r w:rsidRPr="004B3DF8">
        <w:rPr>
          <w:lang w:val="fr-FR"/>
        </w:rPr>
        <w:tab/>
        <w:t>En ce qui concerne la procédure de recomptage judiciaire, en mars 2021, le Tribunal électoral a approuvé en séance plénière le manuel de procédure de recomptage judiciaire</w:t>
      </w:r>
      <w:r w:rsidRPr="00C84328">
        <w:rPr>
          <w:rStyle w:val="Appelnotedebasdep"/>
        </w:rPr>
        <w:footnoteReference w:id="193"/>
      </w:r>
      <w:r w:rsidRPr="004B3DF8">
        <w:rPr>
          <w:lang w:val="fr-FR"/>
        </w:rPr>
        <w:t xml:space="preserve">, qui établit les règles claires à respecter obligatoirement lors de la vérification des résultats des scrutins par les bureaux de vote ou par le Conseil national électoral. Quinze recomptages </w:t>
      </w:r>
      <w:r w:rsidRPr="004B3DF8">
        <w:rPr>
          <w:lang w:val="fr-FR"/>
        </w:rPr>
        <w:lastRenderedPageBreak/>
        <w:t>judiciaires et trois inspections électorales judiciaires ont été réalisés lors des primaires, et 351</w:t>
      </w:r>
      <w:r>
        <w:rPr>
          <w:lang w:val="fr-FR"/>
        </w:rPr>
        <w:t> </w:t>
      </w:r>
      <w:r w:rsidRPr="004B3DF8">
        <w:rPr>
          <w:lang w:val="fr-FR"/>
        </w:rPr>
        <w:t>bureaux de vote ont été vérifiés</w:t>
      </w:r>
      <w:r w:rsidRPr="00C84328">
        <w:rPr>
          <w:rStyle w:val="Appelnotedebasdep"/>
        </w:rPr>
        <w:footnoteReference w:id="194"/>
      </w:r>
      <w:r w:rsidRPr="004B3DF8">
        <w:rPr>
          <w:lang w:val="fr-FR"/>
        </w:rPr>
        <w:t>.</w:t>
      </w:r>
    </w:p>
    <w:p w14:paraId="4798A4BA" w14:textId="77777777" w:rsidR="00B44E88" w:rsidRPr="004B3DF8" w:rsidRDefault="00B44E88" w:rsidP="00F12F83">
      <w:pPr>
        <w:pStyle w:val="SingleTxtG"/>
        <w:rPr>
          <w:lang w:val="fr-FR"/>
        </w:rPr>
      </w:pPr>
      <w:r w:rsidRPr="004B3DF8">
        <w:rPr>
          <w:lang w:val="fr-FR"/>
        </w:rPr>
        <w:t>256.</w:t>
      </w:r>
      <w:r w:rsidRPr="004B3DF8">
        <w:rPr>
          <w:lang w:val="fr-FR"/>
        </w:rPr>
        <w:tab/>
        <w:t>Le Tribunal électoral a reçu 45</w:t>
      </w:r>
      <w:r>
        <w:rPr>
          <w:lang w:val="fr-FR"/>
        </w:rPr>
        <w:t> </w:t>
      </w:r>
      <w:r w:rsidRPr="004B3DF8">
        <w:rPr>
          <w:lang w:val="fr-FR"/>
        </w:rPr>
        <w:t>recours, dont 22 présentés par le parti LIBRE, 16 par le parti libéral et sept par le parti national.</w:t>
      </w:r>
      <w:r>
        <w:rPr>
          <w:lang w:val="fr-FR"/>
        </w:rPr>
        <w:t xml:space="preserve"> </w:t>
      </w:r>
      <w:r w:rsidRPr="004B3DF8">
        <w:rPr>
          <w:lang w:val="fr-FR"/>
        </w:rPr>
        <w:t>Un recours a été déclaré recevable, sept déclarés partiellement recevables, 31 irrecevables, deux ont été rejetés, un écarté et deux considérés comme doublons.</w:t>
      </w:r>
    </w:p>
    <w:p w14:paraId="45F448B0" w14:textId="77777777" w:rsidR="00B44E88" w:rsidRPr="004B3DF8" w:rsidRDefault="00B44E88" w:rsidP="00F12F83">
      <w:pPr>
        <w:pStyle w:val="SingleTxtG"/>
        <w:rPr>
          <w:lang w:val="fr-FR"/>
        </w:rPr>
      </w:pPr>
      <w:r w:rsidRPr="004B3DF8">
        <w:rPr>
          <w:lang w:val="fr-FR"/>
        </w:rPr>
        <w:t>257.</w:t>
      </w:r>
      <w:r w:rsidRPr="004B3DF8">
        <w:rPr>
          <w:lang w:val="fr-FR"/>
        </w:rPr>
        <w:tab/>
        <w:t>Pour garantir les principes de publicité et de transparence, le Tribunal électoral a présenté le rapport à la nation sur les résultats judiciaires et administratifs des élections primaires et internes de 2021.</w:t>
      </w:r>
    </w:p>
    <w:p w14:paraId="47956EF7" w14:textId="524F5576" w:rsidR="00B44E88" w:rsidRPr="004B3DF8" w:rsidRDefault="00B44E88" w:rsidP="00F12F83">
      <w:pPr>
        <w:pStyle w:val="SingleTxtG"/>
        <w:rPr>
          <w:lang w:val="fr-FR"/>
        </w:rPr>
      </w:pPr>
      <w:bookmarkStart w:id="141" w:name="_Hlk86412959"/>
      <w:r w:rsidRPr="004B3DF8">
        <w:rPr>
          <w:lang w:val="fr-FR"/>
        </w:rPr>
        <w:t>258.</w:t>
      </w:r>
      <w:r w:rsidRPr="004B3DF8">
        <w:rPr>
          <w:lang w:val="fr-FR"/>
        </w:rPr>
        <w:tab/>
        <w:t>En septembre 2020, le Parquet général de la République</w:t>
      </w:r>
      <w:r w:rsidRPr="00C84328">
        <w:rPr>
          <w:rStyle w:val="Appelnotedebasdep"/>
        </w:rPr>
        <w:footnoteReference w:id="195"/>
      </w:r>
      <w:r w:rsidRPr="004B3DF8">
        <w:rPr>
          <w:lang w:val="fr-FR"/>
        </w:rPr>
        <w:t xml:space="preserve"> a relancé l</w:t>
      </w:r>
      <w:r w:rsidR="00AA30BA">
        <w:rPr>
          <w:lang w:val="fr-FR"/>
        </w:rPr>
        <w:t>’</w:t>
      </w:r>
      <w:r w:rsidRPr="004B3DF8">
        <w:rPr>
          <w:lang w:val="fr-FR"/>
        </w:rPr>
        <w:t>Unité spéciale de lutte contre les infractions électorales</w:t>
      </w:r>
      <w:r w:rsidRPr="00C84328">
        <w:rPr>
          <w:rStyle w:val="Appelnotedebasdep"/>
        </w:rPr>
        <w:footnoteReference w:id="196"/>
      </w:r>
      <w:r w:rsidRPr="004B3DF8">
        <w:rPr>
          <w:lang w:val="fr-FR"/>
        </w:rPr>
        <w:t xml:space="preserve"> afin de garantir le respect des critères dans le cadre des enquêtes et poursuites relatives à des infractions commises avant, pendant et après l</w:t>
      </w:r>
      <w:r w:rsidR="00AA30BA">
        <w:rPr>
          <w:lang w:val="fr-FR"/>
        </w:rPr>
        <w:t>’</w:t>
      </w:r>
      <w:r w:rsidRPr="004B3DF8">
        <w:rPr>
          <w:lang w:val="fr-FR"/>
        </w:rPr>
        <w:t>année électorale</w:t>
      </w:r>
      <w:r>
        <w:rPr>
          <w:lang w:val="fr-FR"/>
        </w:rPr>
        <w:t> </w:t>
      </w:r>
      <w:r w:rsidRPr="004B3DF8">
        <w:rPr>
          <w:lang w:val="fr-FR"/>
        </w:rPr>
        <w:t>2021.</w:t>
      </w:r>
    </w:p>
    <w:p w14:paraId="4ACECA34" w14:textId="77777777" w:rsidR="00B44E88" w:rsidRPr="004B3DF8" w:rsidRDefault="00B44E88" w:rsidP="009D3AE2">
      <w:pPr>
        <w:pStyle w:val="H23G"/>
        <w:rPr>
          <w:lang w:val="fr-FR"/>
        </w:rPr>
      </w:pPr>
      <w:bookmarkStart w:id="142" w:name="_Toc88835426"/>
      <w:bookmarkStart w:id="143" w:name="_Hlk87344434"/>
      <w:bookmarkEnd w:id="141"/>
      <w:r w:rsidRPr="004B3DF8">
        <w:rPr>
          <w:bCs/>
          <w:lang w:val="fr-FR"/>
        </w:rPr>
        <w:tab/>
        <w:t>17.</w:t>
      </w:r>
      <w:r w:rsidRPr="004B3DF8">
        <w:rPr>
          <w:lang w:val="fr-FR"/>
        </w:rPr>
        <w:tab/>
      </w:r>
      <w:bookmarkStart w:id="144" w:name="_Hlk131464474"/>
      <w:r w:rsidRPr="004B3DF8">
        <w:rPr>
          <w:bCs/>
          <w:lang w:val="fr-FR"/>
        </w:rPr>
        <w:t>Droits des peuples autochtones et afro-honduriens (art.</w:t>
      </w:r>
      <w:r>
        <w:rPr>
          <w:bCs/>
          <w:lang w:val="fr-FR"/>
        </w:rPr>
        <w:t> </w:t>
      </w:r>
      <w:r w:rsidRPr="004B3DF8">
        <w:rPr>
          <w:bCs/>
          <w:lang w:val="fr-FR"/>
        </w:rPr>
        <w:t>2, 26 et 27)</w:t>
      </w:r>
      <w:bookmarkEnd w:id="142"/>
      <w:bookmarkEnd w:id="144"/>
    </w:p>
    <w:bookmarkEnd w:id="143"/>
    <w:p w14:paraId="7A3009E0" w14:textId="18BAB7D2" w:rsidR="00B44E88" w:rsidRPr="004B3DF8" w:rsidRDefault="00B44E88" w:rsidP="00F12F83">
      <w:pPr>
        <w:pStyle w:val="SingleTxtG"/>
        <w:rPr>
          <w:lang w:val="fr-FR"/>
        </w:rPr>
      </w:pPr>
      <w:r w:rsidRPr="004B3DF8">
        <w:rPr>
          <w:lang w:val="fr-FR"/>
        </w:rPr>
        <w:t>259.</w:t>
      </w:r>
      <w:r w:rsidRPr="004B3DF8">
        <w:rPr>
          <w:lang w:val="fr-FR"/>
        </w:rPr>
        <w:tab/>
        <w:t>Concernant la recommandation formulée au paragraphe</w:t>
      </w:r>
      <w:r>
        <w:rPr>
          <w:lang w:val="fr-FR"/>
        </w:rPr>
        <w:t> </w:t>
      </w:r>
      <w:r w:rsidRPr="004B3DF8">
        <w:rPr>
          <w:lang w:val="fr-FR"/>
        </w:rPr>
        <w:t>47 des observations finales, relative au projet de loi sur la consultation qui doit être élaboré conformément au Pacte et aux autres instrument</w:t>
      </w:r>
      <w:r>
        <w:rPr>
          <w:lang w:val="fr-FR"/>
        </w:rPr>
        <w:t>s</w:t>
      </w:r>
      <w:r w:rsidRPr="004B3DF8">
        <w:rPr>
          <w:lang w:val="fr-FR"/>
        </w:rPr>
        <w:t xml:space="preserve"> internationaux, ainsi qu</w:t>
      </w:r>
      <w:r w:rsidR="00AA30BA">
        <w:rPr>
          <w:lang w:val="fr-FR"/>
        </w:rPr>
        <w:t>’</w:t>
      </w:r>
      <w:r w:rsidRPr="004B3DF8">
        <w:rPr>
          <w:lang w:val="fr-FR"/>
        </w:rPr>
        <w:t>à la participation des peuples autochtones et afro-honduriens, une consultation menée en 2015 a abouti à un projet de loi, qui a été approuvé dans le cadre de 18</w:t>
      </w:r>
      <w:r>
        <w:rPr>
          <w:lang w:val="fr-FR"/>
        </w:rPr>
        <w:t> </w:t>
      </w:r>
      <w:r w:rsidRPr="004B3DF8">
        <w:rPr>
          <w:lang w:val="fr-FR"/>
        </w:rPr>
        <w:t>ateliers auxquels ont participé, entre mai 2016 et octobre 2017, 100</w:t>
      </w:r>
      <w:r>
        <w:rPr>
          <w:lang w:val="fr-FR"/>
        </w:rPr>
        <w:t> </w:t>
      </w:r>
      <w:r w:rsidRPr="004B3DF8">
        <w:rPr>
          <w:lang w:val="fr-FR"/>
        </w:rPr>
        <w:t>organisations et de plus de 1</w:t>
      </w:r>
      <w:r w:rsidR="00785E59">
        <w:rPr>
          <w:lang w:val="fr-FR"/>
        </w:rPr>
        <w:t> </w:t>
      </w:r>
      <w:r w:rsidRPr="004B3DF8">
        <w:rPr>
          <w:lang w:val="fr-FR"/>
        </w:rPr>
        <w:t>300</w:t>
      </w:r>
      <w:r>
        <w:rPr>
          <w:lang w:val="fr-FR"/>
        </w:rPr>
        <w:t> </w:t>
      </w:r>
      <w:r w:rsidRPr="004B3DF8">
        <w:rPr>
          <w:lang w:val="fr-FR"/>
        </w:rPr>
        <w:t>représentants.</w:t>
      </w:r>
    </w:p>
    <w:p w14:paraId="1FF7C02D" w14:textId="028B0E55" w:rsidR="00B44E88" w:rsidRPr="004B3DF8" w:rsidRDefault="00B44E88" w:rsidP="00F12F83">
      <w:pPr>
        <w:pStyle w:val="SingleTxtG"/>
        <w:rPr>
          <w:lang w:val="fr-FR"/>
        </w:rPr>
      </w:pPr>
      <w:r w:rsidRPr="004B3DF8">
        <w:rPr>
          <w:lang w:val="fr-FR"/>
        </w:rPr>
        <w:t>260.</w:t>
      </w:r>
      <w:r w:rsidRPr="004B3DF8">
        <w:rPr>
          <w:lang w:val="fr-FR"/>
        </w:rPr>
        <w:tab/>
        <w:t>En outre, pour que le projet et la consultation soient menés conformément aux normes internationales, à la Convention</w:t>
      </w:r>
      <w:r>
        <w:rPr>
          <w:lang w:val="fr-FR"/>
        </w:rPr>
        <w:t> </w:t>
      </w:r>
      <w:r w:rsidRPr="004B3DF8">
        <w:rPr>
          <w:lang w:val="fr-FR"/>
        </w:rPr>
        <w:t>169 de l</w:t>
      </w:r>
      <w:r w:rsidR="00AA30BA">
        <w:rPr>
          <w:lang w:val="fr-FR"/>
        </w:rPr>
        <w:t>’</w:t>
      </w:r>
      <w:r w:rsidRPr="004B3DF8">
        <w:rPr>
          <w:lang w:val="fr-FR"/>
        </w:rPr>
        <w:t xml:space="preserve">OIT et à la Déclaration sur les droits des peuples autochtones, la Rapporteuse spéciale des Nations </w:t>
      </w:r>
      <w:r w:rsidR="002B10E1" w:rsidRPr="004B3DF8">
        <w:rPr>
          <w:lang w:val="fr-FR"/>
        </w:rPr>
        <w:t xml:space="preserve">Unies </w:t>
      </w:r>
      <w:r w:rsidRPr="004B3DF8">
        <w:rPr>
          <w:lang w:val="fr-FR"/>
        </w:rPr>
        <w:t>sur les droits des peuples autochtones a formulé des recommandations lors de sa visite en 2017</w:t>
      </w:r>
      <w:r w:rsidRPr="00C84328">
        <w:rPr>
          <w:rStyle w:val="Appelnotedebasdep"/>
        </w:rPr>
        <w:footnoteReference w:id="197"/>
      </w:r>
      <w:r w:rsidRPr="004B3DF8">
        <w:rPr>
          <w:lang w:val="fr-FR"/>
        </w:rPr>
        <w:t>, l</w:t>
      </w:r>
      <w:r w:rsidR="00AA30BA">
        <w:rPr>
          <w:lang w:val="fr-FR"/>
        </w:rPr>
        <w:t>’</w:t>
      </w:r>
      <w:r w:rsidRPr="004B3DF8">
        <w:rPr>
          <w:lang w:val="fr-FR"/>
        </w:rPr>
        <w:t>OIT a accepté de fournir son avis technique et le HCDH a accompagné le processus de consultation des peuples autochtones et afro-honduriens.</w:t>
      </w:r>
    </w:p>
    <w:p w14:paraId="7E94441A" w14:textId="77777777" w:rsidR="00B44E88" w:rsidRPr="004B3DF8" w:rsidRDefault="00B44E88" w:rsidP="00F12F83">
      <w:pPr>
        <w:pStyle w:val="SingleTxtG"/>
        <w:rPr>
          <w:lang w:val="fr-FR"/>
        </w:rPr>
      </w:pPr>
      <w:r w:rsidRPr="004B3DF8">
        <w:rPr>
          <w:lang w:val="fr-FR"/>
        </w:rPr>
        <w:t>261.</w:t>
      </w:r>
      <w:r w:rsidRPr="004B3DF8">
        <w:rPr>
          <w:lang w:val="fr-FR"/>
        </w:rPr>
        <w:tab/>
        <w:t>En 2018, le pouvoir exécutif a remis le projet à la Commission consultative spéciale du Congrès national pour avis.</w:t>
      </w:r>
    </w:p>
    <w:p w14:paraId="19059DC5" w14:textId="146C8898" w:rsidR="00B44E88" w:rsidRPr="004B3DF8" w:rsidRDefault="00B44E88" w:rsidP="00F12F83">
      <w:pPr>
        <w:pStyle w:val="SingleTxtG"/>
        <w:rPr>
          <w:lang w:val="fr-FR"/>
        </w:rPr>
      </w:pPr>
      <w:r w:rsidRPr="004B3DF8">
        <w:rPr>
          <w:lang w:val="fr-FR"/>
        </w:rPr>
        <w:t>262.</w:t>
      </w:r>
      <w:r w:rsidRPr="004B3DF8">
        <w:rPr>
          <w:lang w:val="fr-FR"/>
        </w:rPr>
        <w:tab/>
        <w:t>En janvier 2020, la commission consultative a organisé une réunion avec des représentants des 10</w:t>
      </w:r>
      <w:r>
        <w:rPr>
          <w:lang w:val="fr-FR"/>
        </w:rPr>
        <w:t> </w:t>
      </w:r>
      <w:r w:rsidRPr="004B3DF8">
        <w:rPr>
          <w:lang w:val="fr-FR"/>
        </w:rPr>
        <w:t xml:space="preserve">peuples autochtones et afro-honduriens (miskitu-masta, lenca, garifuna, maya-chorti, tawahka, pech, </w:t>
      </w:r>
      <w:r w:rsidRPr="00A83B98">
        <w:rPr>
          <w:lang w:val="fr-FR"/>
        </w:rPr>
        <w:t>nahua, tolup</w:t>
      </w:r>
      <w:r w:rsidR="00A83B98" w:rsidRPr="00A83B98">
        <w:t>á</w:t>
      </w:r>
      <w:r w:rsidRPr="00A83B98">
        <w:rPr>
          <w:lang w:val="fr-FR"/>
        </w:rPr>
        <w:t>n, noir anglophone et chorotega) pour leur présenter le projet</w:t>
      </w:r>
      <w:r w:rsidRPr="00A83B98">
        <w:rPr>
          <w:rStyle w:val="Appelnotedebasdep"/>
        </w:rPr>
        <w:footnoteReference w:id="198"/>
      </w:r>
      <w:r w:rsidRPr="00A83B98">
        <w:rPr>
          <w:lang w:val="fr-FR"/>
        </w:rPr>
        <w:t>.</w:t>
      </w:r>
    </w:p>
    <w:p w14:paraId="07826004" w14:textId="55ACD506" w:rsidR="00B44E88" w:rsidRPr="004B3DF8" w:rsidRDefault="00B44E88" w:rsidP="00F12F83">
      <w:pPr>
        <w:pStyle w:val="SingleTxtG"/>
        <w:rPr>
          <w:lang w:val="fr-FR"/>
        </w:rPr>
      </w:pPr>
      <w:bookmarkStart w:id="145" w:name="_Hlk86414646"/>
      <w:r w:rsidRPr="004B3DF8">
        <w:rPr>
          <w:lang w:val="fr-FR"/>
        </w:rPr>
        <w:t>263.</w:t>
      </w:r>
      <w:r w:rsidRPr="004B3DF8">
        <w:rPr>
          <w:lang w:val="fr-FR"/>
        </w:rPr>
        <w:tab/>
        <w:t>Afin que les peuples autochtones et afro-honduriens puissent être consultés et que leurs opinions soient respectées, la politique relative aux peuples autochtones et afro</w:t>
      </w:r>
      <w:r w:rsidR="002B10E1">
        <w:rPr>
          <w:lang w:val="fr-FR"/>
        </w:rPr>
        <w:noBreakHyphen/>
      </w:r>
      <w:r w:rsidRPr="004B3DF8">
        <w:rPr>
          <w:lang w:val="fr-FR"/>
        </w:rPr>
        <w:t>honduriens met en œuvre des procédures culturellement adaptées de participation, de consultation et d</w:t>
      </w:r>
      <w:r w:rsidR="00AA30BA">
        <w:rPr>
          <w:lang w:val="fr-FR"/>
        </w:rPr>
        <w:t>’</w:t>
      </w:r>
      <w:r w:rsidRPr="004B3DF8">
        <w:rPr>
          <w:lang w:val="fr-FR"/>
        </w:rPr>
        <w:t>établissement de mécanismes efficaces pour obtenir le consentement libre, préalable et éclairé de ces peuples avant de prendre des décisions législatives ou administratives susceptibles d</w:t>
      </w:r>
      <w:r w:rsidR="00AA30BA">
        <w:rPr>
          <w:lang w:val="fr-FR"/>
        </w:rPr>
        <w:t>’</w:t>
      </w:r>
      <w:r w:rsidRPr="004B3DF8">
        <w:rPr>
          <w:lang w:val="fr-FR"/>
        </w:rPr>
        <w:t>avoir une incidence sur leurs droits. Parmi les bonnes pratiques de consultation, on peut citer</w:t>
      </w:r>
      <w:r>
        <w:rPr>
          <w:lang w:val="fr-FR"/>
        </w:rPr>
        <w:t> </w:t>
      </w:r>
      <w:r w:rsidRPr="004B3DF8">
        <w:rPr>
          <w:lang w:val="fr-FR"/>
        </w:rPr>
        <w:t>:</w:t>
      </w:r>
    </w:p>
    <w:p w14:paraId="2FAA3DF0" w14:textId="0F807F0F" w:rsidR="00B44E88" w:rsidRPr="004B3DF8" w:rsidRDefault="00B44E88" w:rsidP="006F5296">
      <w:pPr>
        <w:pStyle w:val="SingleTxtG"/>
        <w:ind w:firstLine="567"/>
        <w:rPr>
          <w:rFonts w:eastAsia="Calibri"/>
          <w:lang w:val="fr-FR"/>
        </w:rPr>
      </w:pPr>
      <w:r w:rsidRPr="004B3DF8">
        <w:rPr>
          <w:lang w:val="fr-FR"/>
        </w:rPr>
        <w:t>a)</w:t>
      </w:r>
      <w:r w:rsidRPr="004B3DF8">
        <w:rPr>
          <w:lang w:val="fr-FR"/>
        </w:rPr>
        <w:tab/>
        <w:t>La consultation du Conseil territorial mosquito de Diunat (Brus Laguna) sur la mise en œuvre d</w:t>
      </w:r>
      <w:r w:rsidR="00AA30BA">
        <w:rPr>
          <w:lang w:val="fr-FR"/>
        </w:rPr>
        <w:t>’</w:t>
      </w:r>
      <w:r w:rsidRPr="004B3DF8">
        <w:rPr>
          <w:lang w:val="fr-FR"/>
        </w:rPr>
        <w:t>un projet d</w:t>
      </w:r>
      <w:r w:rsidR="00AA30BA">
        <w:rPr>
          <w:lang w:val="fr-FR"/>
        </w:rPr>
        <w:t>’</w:t>
      </w:r>
      <w:r w:rsidRPr="004B3DF8">
        <w:rPr>
          <w:lang w:val="fr-FR"/>
        </w:rPr>
        <w:t>énergie photovoltaïque</w:t>
      </w:r>
      <w:r>
        <w:rPr>
          <w:lang w:val="fr-FR"/>
        </w:rPr>
        <w:t> </w:t>
      </w:r>
      <w:r w:rsidRPr="004B3DF8">
        <w:rPr>
          <w:lang w:val="fr-FR"/>
        </w:rPr>
        <w:t>;</w:t>
      </w:r>
    </w:p>
    <w:p w14:paraId="3116FAC7" w14:textId="7347CA39" w:rsidR="00B44E88" w:rsidRPr="004B3DF8" w:rsidRDefault="00B44E88" w:rsidP="006F5296">
      <w:pPr>
        <w:pStyle w:val="SingleTxtG"/>
        <w:ind w:firstLine="567"/>
        <w:rPr>
          <w:rFonts w:eastAsia="Calibri"/>
          <w:lang w:val="fr-FR"/>
        </w:rPr>
      </w:pPr>
      <w:r w:rsidRPr="004B3DF8">
        <w:rPr>
          <w:lang w:val="fr-FR"/>
        </w:rPr>
        <w:t>b)</w:t>
      </w:r>
      <w:r w:rsidRPr="004B3DF8">
        <w:rPr>
          <w:lang w:val="fr-FR"/>
        </w:rPr>
        <w:tab/>
        <w:t>La consultation du peuple et des conseils territoriaux de la Mosquitia au sujet du projet d</w:t>
      </w:r>
      <w:r w:rsidR="00AA30BA">
        <w:rPr>
          <w:lang w:val="fr-FR"/>
        </w:rPr>
        <w:t>’</w:t>
      </w:r>
      <w:r w:rsidRPr="004B3DF8">
        <w:rPr>
          <w:lang w:val="fr-FR"/>
        </w:rPr>
        <w:t>exploitation pétrolière sur les côtes de la Mosquitia, dans le respect du protocole bioculturel du peuple mosquito</w:t>
      </w:r>
      <w:r>
        <w:rPr>
          <w:lang w:val="fr-FR"/>
        </w:rPr>
        <w:t> </w:t>
      </w:r>
      <w:r w:rsidRPr="004B3DF8">
        <w:rPr>
          <w:lang w:val="fr-FR"/>
        </w:rPr>
        <w:t>;</w:t>
      </w:r>
    </w:p>
    <w:p w14:paraId="599F6EEC" w14:textId="7574BF7F" w:rsidR="00B44E88" w:rsidRPr="004B3DF8" w:rsidRDefault="00B44E88" w:rsidP="006F5296">
      <w:pPr>
        <w:pStyle w:val="SingleTxtG"/>
        <w:ind w:firstLine="567"/>
        <w:rPr>
          <w:rFonts w:eastAsia="Calibri"/>
          <w:lang w:val="fr-FR"/>
        </w:rPr>
      </w:pPr>
      <w:r w:rsidRPr="004B3DF8">
        <w:rPr>
          <w:lang w:val="fr-FR"/>
        </w:rPr>
        <w:t>c)</w:t>
      </w:r>
      <w:r w:rsidRPr="004B3DF8">
        <w:rPr>
          <w:lang w:val="fr-FR"/>
        </w:rPr>
        <w:tab/>
        <w:t xml:space="preserve">Le protocole sur la gouvernance environnementale du peuple </w:t>
      </w:r>
      <w:r>
        <w:rPr>
          <w:lang w:val="fr-FR"/>
        </w:rPr>
        <w:t>mosquito</w:t>
      </w:r>
      <w:r w:rsidRPr="004B3DF8">
        <w:rPr>
          <w:lang w:val="fr-FR"/>
        </w:rPr>
        <w:t> ;</w:t>
      </w:r>
    </w:p>
    <w:p w14:paraId="546F2A47" w14:textId="7449BBF8" w:rsidR="00B44E88" w:rsidRPr="004B3DF8" w:rsidRDefault="00B44E88" w:rsidP="006F5296">
      <w:pPr>
        <w:pStyle w:val="SingleTxtG"/>
        <w:ind w:firstLine="567"/>
        <w:rPr>
          <w:rFonts w:eastAsia="Calibri"/>
          <w:lang w:val="fr-FR"/>
        </w:rPr>
      </w:pPr>
      <w:r w:rsidRPr="004B3DF8">
        <w:rPr>
          <w:lang w:val="fr-FR"/>
        </w:rPr>
        <w:lastRenderedPageBreak/>
        <w:t>d)</w:t>
      </w:r>
      <w:r w:rsidRPr="004B3DF8">
        <w:rPr>
          <w:lang w:val="fr-FR"/>
        </w:rPr>
        <w:tab/>
        <w:t>L</w:t>
      </w:r>
      <w:r w:rsidR="00AA30BA">
        <w:rPr>
          <w:lang w:val="fr-FR"/>
        </w:rPr>
        <w:t>’</w:t>
      </w:r>
      <w:r w:rsidRPr="004B3DF8">
        <w:rPr>
          <w:lang w:val="fr-FR"/>
        </w:rPr>
        <w:t>élaboration d</w:t>
      </w:r>
      <w:r w:rsidR="00AA30BA">
        <w:rPr>
          <w:lang w:val="fr-FR"/>
        </w:rPr>
        <w:t>’</w:t>
      </w:r>
      <w:r w:rsidRPr="004B3DF8">
        <w:rPr>
          <w:lang w:val="fr-FR"/>
        </w:rPr>
        <w:t>un document concernant la protection de la culture des peuples autochtones et d</w:t>
      </w:r>
      <w:r w:rsidR="00AA30BA">
        <w:rPr>
          <w:lang w:val="fr-FR"/>
        </w:rPr>
        <w:t>’</w:t>
      </w:r>
      <w:r w:rsidRPr="004B3DF8">
        <w:rPr>
          <w:lang w:val="fr-FR"/>
        </w:rPr>
        <w:t>ascendance africaine</w:t>
      </w:r>
      <w:r w:rsidRPr="00C84328">
        <w:rPr>
          <w:rStyle w:val="Appelnotedebasdep"/>
        </w:rPr>
        <w:footnoteReference w:id="199"/>
      </w:r>
      <w:r w:rsidRPr="004B3DF8">
        <w:rPr>
          <w:lang w:val="fr-FR"/>
        </w:rPr>
        <w:t xml:space="preserve"> et d</w:t>
      </w:r>
      <w:r w:rsidR="00AA30BA">
        <w:rPr>
          <w:lang w:val="fr-FR"/>
        </w:rPr>
        <w:t>’</w:t>
      </w:r>
      <w:r w:rsidRPr="004B3DF8">
        <w:rPr>
          <w:lang w:val="fr-FR"/>
        </w:rPr>
        <w:t>un protocole de consultation, dans le cadre du projet de réduction des émissions liées à la déforestation et à la dégradation des forêts (REED+) ;</w:t>
      </w:r>
    </w:p>
    <w:p w14:paraId="47B5B7C4" w14:textId="47AD8D71" w:rsidR="00B44E88" w:rsidRPr="004B3DF8" w:rsidRDefault="00B44E88" w:rsidP="006F5296">
      <w:pPr>
        <w:pStyle w:val="SingleTxtG"/>
        <w:ind w:firstLine="567"/>
        <w:rPr>
          <w:rFonts w:eastAsia="Calibri"/>
          <w:lang w:val="fr-FR"/>
        </w:rPr>
      </w:pPr>
      <w:r w:rsidRPr="004B3DF8">
        <w:rPr>
          <w:lang w:val="fr-FR"/>
        </w:rPr>
        <w:t>e)</w:t>
      </w:r>
      <w:r w:rsidRPr="004B3DF8">
        <w:rPr>
          <w:lang w:val="fr-FR"/>
        </w:rPr>
        <w:tab/>
        <w:t>Le protocole de gouvernance forestière du peuple nahua, élaboré en 2019 avec l</w:t>
      </w:r>
      <w:r w:rsidR="00AA30BA">
        <w:rPr>
          <w:lang w:val="fr-FR"/>
        </w:rPr>
        <w:t>’</w:t>
      </w:r>
      <w:r w:rsidRPr="004B3DF8">
        <w:rPr>
          <w:lang w:val="fr-FR"/>
        </w:rPr>
        <w:t>aide de l</w:t>
      </w:r>
      <w:r w:rsidR="00AA30BA">
        <w:rPr>
          <w:lang w:val="fr-FR"/>
        </w:rPr>
        <w:t>’</w:t>
      </w:r>
      <w:r w:rsidRPr="004B3DF8">
        <w:rPr>
          <w:lang w:val="fr-FR"/>
        </w:rPr>
        <w:t>Union européenne et de la FAO ;</w:t>
      </w:r>
    </w:p>
    <w:p w14:paraId="2157A91B" w14:textId="1986F43F" w:rsidR="00B44E88" w:rsidRPr="004B3DF8" w:rsidRDefault="00B44E88" w:rsidP="006F5296">
      <w:pPr>
        <w:pStyle w:val="SingleTxtG"/>
        <w:ind w:firstLine="567"/>
        <w:rPr>
          <w:rFonts w:eastAsia="Calibri"/>
          <w:lang w:val="fr-FR"/>
        </w:rPr>
      </w:pPr>
      <w:r w:rsidRPr="004B3DF8">
        <w:rPr>
          <w:lang w:val="fr-FR"/>
        </w:rPr>
        <w:t>f)</w:t>
      </w:r>
      <w:r w:rsidRPr="004B3DF8">
        <w:rPr>
          <w:lang w:val="fr-FR"/>
        </w:rPr>
        <w:tab/>
        <w:t>Les protocoles de gouvernance forestière des peuples lenca et maya-chorti, élaborés en 2021.</w:t>
      </w:r>
    </w:p>
    <w:p w14:paraId="3AFF2E8D" w14:textId="2077BBCE" w:rsidR="00B44E88" w:rsidRPr="004B3DF8" w:rsidRDefault="00B44E88" w:rsidP="00F12F83">
      <w:pPr>
        <w:pStyle w:val="SingleTxtG"/>
        <w:rPr>
          <w:lang w:val="fr-FR"/>
        </w:rPr>
      </w:pPr>
      <w:bookmarkStart w:id="146" w:name="_Hlk86413088"/>
      <w:r w:rsidRPr="004B3DF8">
        <w:rPr>
          <w:lang w:val="fr-FR"/>
        </w:rPr>
        <w:t>264.</w:t>
      </w:r>
      <w:r w:rsidRPr="004B3DF8">
        <w:rPr>
          <w:lang w:val="fr-FR"/>
        </w:rPr>
        <w:tab/>
        <w:t>Le ministère public, grâce à des fonds de l</w:t>
      </w:r>
      <w:r w:rsidR="00AA30BA">
        <w:rPr>
          <w:lang w:val="fr-FR"/>
        </w:rPr>
        <w:t>’</w:t>
      </w:r>
      <w:r w:rsidRPr="004B3DF8">
        <w:rPr>
          <w:lang w:val="fr-FR"/>
        </w:rPr>
        <w:t>Agence espagnole pour la coopération internationale pour le développement au Honduras (AECID), met en œuvre le projet de renforcement de l</w:t>
      </w:r>
      <w:r w:rsidR="00AA30BA">
        <w:rPr>
          <w:lang w:val="fr-FR"/>
        </w:rPr>
        <w:t>’</w:t>
      </w:r>
      <w:r w:rsidRPr="004B3DF8">
        <w:rPr>
          <w:lang w:val="fr-FR"/>
        </w:rPr>
        <w:t>accès à la justice pour les communautés autochtones et afro-honduriennes au Honduras, qui vise à promouvoir le respect, la reconnaissance, la représentation et la défense des droits des peuples autochtones et afro-honduriens et à faciliter l</w:t>
      </w:r>
      <w:r w:rsidR="00AA30BA">
        <w:rPr>
          <w:lang w:val="fr-FR"/>
        </w:rPr>
        <w:t>’</w:t>
      </w:r>
      <w:r w:rsidRPr="004B3DF8">
        <w:rPr>
          <w:lang w:val="fr-FR"/>
        </w:rPr>
        <w:t>accès à un système de justice différencié fondé sur les accords internationaux et sur les normes nationales des peuples autochtones et afro-honduriens</w:t>
      </w:r>
      <w:r w:rsidRPr="00C84328">
        <w:rPr>
          <w:rStyle w:val="Appelnotedebasdep"/>
        </w:rPr>
        <w:footnoteReference w:id="200"/>
      </w:r>
      <w:r w:rsidRPr="004B3DF8">
        <w:rPr>
          <w:lang w:val="fr-FR"/>
        </w:rPr>
        <w:t>. En septembre 2021, dans le cadre de ce projet, les nouveaux bureaux du Bureau du Procureur spécial chargé de la protection des ethnies et du patrimoine culturel à Tegucigalpa ont été inaugurés et une campagne de communication a été lancée pour sensibiliser les peuples autochtones et afro-honduriens à leurs droits.</w:t>
      </w:r>
      <w:bookmarkStart w:id="147" w:name="_Hlk85724057"/>
      <w:bookmarkEnd w:id="145"/>
      <w:bookmarkEnd w:id="147"/>
    </w:p>
    <w:p w14:paraId="6AA9A479" w14:textId="698EF18B" w:rsidR="00B44E88" w:rsidRPr="004B3DF8" w:rsidRDefault="00B44E88" w:rsidP="00F12F83">
      <w:pPr>
        <w:pStyle w:val="SingleTxtG"/>
        <w:rPr>
          <w:lang w:val="fr-FR"/>
        </w:rPr>
      </w:pPr>
      <w:r w:rsidRPr="004B3DF8">
        <w:rPr>
          <w:lang w:val="fr-FR"/>
        </w:rPr>
        <w:t>265.</w:t>
      </w:r>
      <w:r w:rsidRPr="004B3DF8">
        <w:rPr>
          <w:lang w:val="fr-FR"/>
        </w:rPr>
        <w:tab/>
        <w:t>En 2021, le Bureau du Procureur spécial chargé de la protection des ethnies et du patrimoine culturel dispose de sept procureurs et d</w:t>
      </w:r>
      <w:r w:rsidR="00AA30BA">
        <w:rPr>
          <w:lang w:val="fr-FR"/>
        </w:rPr>
        <w:t>’</w:t>
      </w:r>
      <w:r w:rsidRPr="004B3DF8">
        <w:rPr>
          <w:lang w:val="fr-FR"/>
        </w:rPr>
        <w:t>un budget de 7</w:t>
      </w:r>
      <w:r>
        <w:rPr>
          <w:lang w:val="fr-FR"/>
        </w:rPr>
        <w:t> </w:t>
      </w:r>
      <w:r w:rsidRPr="004B3DF8">
        <w:rPr>
          <w:lang w:val="fr-FR"/>
        </w:rPr>
        <w:t>971</w:t>
      </w:r>
      <w:r>
        <w:rPr>
          <w:lang w:val="fr-FR"/>
        </w:rPr>
        <w:t> </w:t>
      </w:r>
      <w:r w:rsidRPr="004B3DF8">
        <w:rPr>
          <w:lang w:val="fr-FR"/>
        </w:rPr>
        <w:t>009</w:t>
      </w:r>
      <w:r>
        <w:rPr>
          <w:lang w:val="fr-FR"/>
        </w:rPr>
        <w:t> </w:t>
      </w:r>
      <w:r w:rsidRPr="004B3DF8">
        <w:rPr>
          <w:lang w:val="fr-FR"/>
        </w:rPr>
        <w:t>lempiras pour engager des poursuites pénales et assurer le suivi des enquêtes, en coordination avec les institutions de l</w:t>
      </w:r>
      <w:r w:rsidR="00AA30BA">
        <w:rPr>
          <w:lang w:val="fr-FR"/>
        </w:rPr>
        <w:t>’</w:t>
      </w:r>
      <w:r w:rsidRPr="004B3DF8">
        <w:rPr>
          <w:lang w:val="fr-FR"/>
        </w:rPr>
        <w:t>État, à des fins de protection des peuples autochtones et afro-honduriens.</w:t>
      </w:r>
      <w:r>
        <w:rPr>
          <w:lang w:val="fr-FR"/>
        </w:rPr>
        <w:t xml:space="preserve"> </w:t>
      </w:r>
      <w:r w:rsidRPr="004B3DF8">
        <w:rPr>
          <w:lang w:val="fr-FR"/>
        </w:rPr>
        <w:t>Il</w:t>
      </w:r>
      <w:r w:rsidR="00C24B8A">
        <w:rPr>
          <w:lang w:val="fr-FR"/>
        </w:rPr>
        <w:t> </w:t>
      </w:r>
      <w:r w:rsidRPr="004B3DF8">
        <w:rPr>
          <w:lang w:val="fr-FR"/>
        </w:rPr>
        <w:t>est saisi en cas d</w:t>
      </w:r>
      <w:r w:rsidR="00AA30BA">
        <w:rPr>
          <w:lang w:val="fr-FR"/>
        </w:rPr>
        <w:t>’</w:t>
      </w:r>
      <w:r w:rsidRPr="004B3DF8">
        <w:rPr>
          <w:lang w:val="fr-FR"/>
        </w:rPr>
        <w:t>infractions commises pour des motifs de discrimination raciale et il enquête sur les plaintes relatives à des litiges portant sur les terres et les ressources naturelles dans les zones peuplées par des communautés autochtones et afro-honduriennes. Entre 2017 et août 2021, 477</w:t>
      </w:r>
      <w:r>
        <w:rPr>
          <w:lang w:val="fr-FR"/>
        </w:rPr>
        <w:t> </w:t>
      </w:r>
      <w:r w:rsidRPr="004B3DF8">
        <w:rPr>
          <w:lang w:val="fr-FR"/>
        </w:rPr>
        <w:t>plaintes et 76</w:t>
      </w:r>
      <w:r>
        <w:rPr>
          <w:lang w:val="fr-FR"/>
        </w:rPr>
        <w:t> </w:t>
      </w:r>
      <w:r w:rsidRPr="004B3DF8">
        <w:rPr>
          <w:lang w:val="fr-FR"/>
        </w:rPr>
        <w:t>demandes de poursuites ont été recensées.</w:t>
      </w:r>
    </w:p>
    <w:bookmarkEnd w:id="146"/>
    <w:p w14:paraId="09179A37" w14:textId="2D93F849" w:rsidR="00B44E88" w:rsidRPr="004B3DF8" w:rsidRDefault="00B44E88" w:rsidP="00F12F83">
      <w:pPr>
        <w:pStyle w:val="SingleTxtG"/>
        <w:rPr>
          <w:lang w:val="fr-FR"/>
        </w:rPr>
      </w:pPr>
      <w:r w:rsidRPr="004B3DF8">
        <w:rPr>
          <w:lang w:val="fr-FR"/>
        </w:rPr>
        <w:t>266.</w:t>
      </w:r>
      <w:r w:rsidRPr="004B3DF8">
        <w:rPr>
          <w:lang w:val="fr-FR"/>
        </w:rPr>
        <w:tab/>
        <w:t>En ce qui concerne la formation des agents du système judiciaire sur les droits des peuples autochtones et afro-honduriens, l</w:t>
      </w:r>
      <w:r w:rsidR="00AA30BA">
        <w:rPr>
          <w:lang w:val="fr-FR"/>
        </w:rPr>
        <w:t>’</w:t>
      </w:r>
      <w:r w:rsidRPr="004B3DF8">
        <w:rPr>
          <w:lang w:val="fr-FR"/>
        </w:rPr>
        <w:t>École de la magistrature a œuvr</w:t>
      </w:r>
      <w:r>
        <w:rPr>
          <w:lang w:val="fr-FR"/>
        </w:rPr>
        <w:t>é</w:t>
      </w:r>
      <w:r w:rsidRPr="004B3DF8">
        <w:rPr>
          <w:lang w:val="fr-FR"/>
        </w:rPr>
        <w:t xml:space="preserve"> à la prévention de la violence en dispensant une formation de formateurs sur l</w:t>
      </w:r>
      <w:r w:rsidR="00AA30BA">
        <w:rPr>
          <w:lang w:val="fr-FR"/>
        </w:rPr>
        <w:t>’</w:t>
      </w:r>
      <w:r w:rsidRPr="004B3DF8">
        <w:rPr>
          <w:lang w:val="fr-FR"/>
        </w:rPr>
        <w:t xml:space="preserve">accès à la justice </w:t>
      </w:r>
      <w:r>
        <w:rPr>
          <w:lang w:val="fr-FR"/>
        </w:rPr>
        <w:t>d</w:t>
      </w:r>
      <w:r w:rsidRPr="004B3DF8">
        <w:rPr>
          <w:lang w:val="fr-FR"/>
        </w:rPr>
        <w:t>es peuples autochtones et afro-honduriens, axé</w:t>
      </w:r>
      <w:r>
        <w:rPr>
          <w:lang w:val="fr-FR"/>
        </w:rPr>
        <w:t>e</w:t>
      </w:r>
      <w:r w:rsidRPr="004B3DF8">
        <w:rPr>
          <w:lang w:val="fr-FR"/>
        </w:rPr>
        <w:t xml:space="preserve"> sur les droits de l</w:t>
      </w:r>
      <w:r w:rsidR="00AA30BA">
        <w:rPr>
          <w:lang w:val="fr-FR"/>
        </w:rPr>
        <w:t>’</w:t>
      </w:r>
      <w:r w:rsidRPr="004B3DF8">
        <w:rPr>
          <w:lang w:val="fr-FR"/>
        </w:rPr>
        <w:t>homme et le genre.</w:t>
      </w:r>
    </w:p>
    <w:p w14:paraId="6983E4CD" w14:textId="6511F23B" w:rsidR="00B44E88" w:rsidRPr="004B3DF8" w:rsidRDefault="00B44E88" w:rsidP="00F12F83">
      <w:pPr>
        <w:pStyle w:val="SingleTxtG"/>
        <w:rPr>
          <w:lang w:val="fr-FR"/>
        </w:rPr>
      </w:pPr>
      <w:r w:rsidRPr="004B3DF8">
        <w:rPr>
          <w:lang w:val="fr-FR"/>
        </w:rPr>
        <w:t>267.</w:t>
      </w:r>
      <w:r w:rsidRPr="004B3DF8">
        <w:rPr>
          <w:lang w:val="fr-FR"/>
        </w:rPr>
        <w:tab/>
        <w:t xml:space="preserve">En 2021, le </w:t>
      </w:r>
      <w:r>
        <w:rPr>
          <w:lang w:val="fr-FR"/>
        </w:rPr>
        <w:t>Secrétariat d</w:t>
      </w:r>
      <w:r w:rsidR="00AA30BA">
        <w:rPr>
          <w:lang w:val="fr-FR"/>
        </w:rPr>
        <w:t>’</w:t>
      </w:r>
      <w:r>
        <w:rPr>
          <w:lang w:val="fr-FR"/>
        </w:rPr>
        <w:t>État aux</w:t>
      </w:r>
      <w:r w:rsidRPr="004B3DF8">
        <w:rPr>
          <w:lang w:val="fr-FR"/>
        </w:rPr>
        <w:t xml:space="preserve"> droits de l</w:t>
      </w:r>
      <w:r w:rsidR="00AA30BA">
        <w:rPr>
          <w:lang w:val="fr-FR"/>
        </w:rPr>
        <w:t>’</w:t>
      </w:r>
      <w:r w:rsidRPr="004B3DF8">
        <w:rPr>
          <w:lang w:val="fr-FR"/>
        </w:rPr>
        <w:t>homme et le HCDH ont formé 52</w:t>
      </w:r>
      <w:r>
        <w:rPr>
          <w:lang w:val="fr-FR"/>
        </w:rPr>
        <w:t> </w:t>
      </w:r>
      <w:r w:rsidRPr="004B3DF8">
        <w:rPr>
          <w:lang w:val="fr-FR"/>
        </w:rPr>
        <w:t>fonctionnaires aux Principes de base et directives sur les droits de l</w:t>
      </w:r>
      <w:r w:rsidR="00AA30BA">
        <w:rPr>
          <w:lang w:val="fr-FR"/>
        </w:rPr>
        <w:t>’</w:t>
      </w:r>
      <w:r w:rsidRPr="004B3DF8">
        <w:rPr>
          <w:lang w:val="fr-FR"/>
        </w:rPr>
        <w:t>homme relatifs aux expulsions et aux déplacements forcés internes.</w:t>
      </w:r>
    </w:p>
    <w:p w14:paraId="03ED8EDA" w14:textId="41CCA314" w:rsidR="00B44E88" w:rsidRPr="004B3DF8" w:rsidRDefault="00B44E88" w:rsidP="00F12F83">
      <w:pPr>
        <w:pStyle w:val="SingleTxtG"/>
        <w:rPr>
          <w:lang w:val="fr-FR"/>
        </w:rPr>
      </w:pPr>
      <w:r w:rsidRPr="004B3DF8">
        <w:rPr>
          <w:lang w:val="fr-FR"/>
        </w:rPr>
        <w:t>268.</w:t>
      </w:r>
      <w:r w:rsidRPr="004B3DF8">
        <w:rPr>
          <w:lang w:val="fr-FR"/>
        </w:rPr>
        <w:tab/>
        <w:t>Concernant le droit des peuples autochtones et afro-honduriens à la terre, leur</w:t>
      </w:r>
      <w:r>
        <w:rPr>
          <w:lang w:val="fr-FR"/>
        </w:rPr>
        <w:t xml:space="preserve"> droit</w:t>
      </w:r>
      <w:r w:rsidRPr="004B3DF8">
        <w:rPr>
          <w:lang w:val="fr-FR"/>
        </w:rPr>
        <w:t xml:space="preserve"> de disposer de leurs terres, territoires et ressources naturelles en vue de protéger leurs terres ancestrales et de garantir leur plein épanouissement est abordé dans la politique relative aux peuples autochtones et afro</w:t>
      </w:r>
      <w:r w:rsidR="00AB0FAB">
        <w:rPr>
          <w:lang w:val="fr-FR"/>
        </w:rPr>
        <w:t>-</w:t>
      </w:r>
      <w:r w:rsidRPr="004B3DF8">
        <w:rPr>
          <w:lang w:val="fr-FR"/>
        </w:rPr>
        <w:t>honduriens.</w:t>
      </w:r>
    </w:p>
    <w:p w14:paraId="4B8DF6C5" w14:textId="23F157B2" w:rsidR="00B44E88" w:rsidRPr="004B3DF8" w:rsidRDefault="00B44E88" w:rsidP="00F12F83">
      <w:pPr>
        <w:pStyle w:val="SingleTxtG"/>
        <w:rPr>
          <w:lang w:val="fr-FR"/>
        </w:rPr>
      </w:pPr>
      <w:bookmarkStart w:id="148" w:name="_Hlk86414734"/>
      <w:r w:rsidRPr="004B3DF8">
        <w:rPr>
          <w:lang w:val="fr-FR"/>
        </w:rPr>
        <w:t>269.</w:t>
      </w:r>
      <w:r w:rsidRPr="004B3DF8">
        <w:rPr>
          <w:lang w:val="fr-FR"/>
        </w:rPr>
        <w:tab/>
        <w:t>La plateforme pour la gouvernance territoriale mise en place dans le cadre de l</w:t>
      </w:r>
      <w:r w:rsidR="00AA30BA">
        <w:rPr>
          <w:lang w:val="fr-FR"/>
        </w:rPr>
        <w:t>’</w:t>
      </w:r>
      <w:r w:rsidRPr="004B3DF8">
        <w:rPr>
          <w:lang w:val="fr-FR"/>
        </w:rPr>
        <w:t>Alliance pour le développement de la région de la Mosquitia vise à gérer de manière transversale l</w:t>
      </w:r>
      <w:r w:rsidR="00AA30BA">
        <w:rPr>
          <w:lang w:val="fr-FR"/>
        </w:rPr>
        <w:t>’</w:t>
      </w:r>
      <w:r w:rsidRPr="004B3DF8">
        <w:rPr>
          <w:lang w:val="fr-FR"/>
        </w:rPr>
        <w:t>octroi des titres de propriété, la régularisation et la réglementation des terres en faveur des peuples autochtones et afro-honduriens. La Sous-Commission interinstitutionnelle pour l</w:t>
      </w:r>
      <w:r w:rsidR="00AA30BA">
        <w:rPr>
          <w:lang w:val="fr-FR"/>
        </w:rPr>
        <w:t>’</w:t>
      </w:r>
      <w:r w:rsidRPr="004B3DF8">
        <w:rPr>
          <w:lang w:val="fr-FR"/>
        </w:rPr>
        <w:t>octroi des titres de propriété, la prolongation, la régularisation et la protection des territoires et des ressources naturelles de la région de la Mosquitia a été créée en 2019</w:t>
      </w:r>
      <w:r w:rsidRPr="00C84328">
        <w:rPr>
          <w:rStyle w:val="Appelnotedebasdep"/>
        </w:rPr>
        <w:footnoteReference w:id="201"/>
      </w:r>
      <w:r w:rsidRPr="004B3DF8">
        <w:rPr>
          <w:lang w:val="fr-FR"/>
        </w:rPr>
        <w:t>. Le</w:t>
      </w:r>
      <w:r w:rsidR="00564DE8">
        <w:rPr>
          <w:lang w:val="fr-FR"/>
        </w:rPr>
        <w:t> </w:t>
      </w:r>
      <w:r w:rsidRPr="004B3DF8">
        <w:rPr>
          <w:lang w:val="fr-FR"/>
        </w:rPr>
        <w:t>Plan de régularisation des terres a été lancé en septembre 2021.</w:t>
      </w:r>
    </w:p>
    <w:p w14:paraId="2040B88A" w14:textId="235A9795" w:rsidR="00B44E88" w:rsidRPr="004B3DF8" w:rsidRDefault="00B44E88" w:rsidP="00F12F83">
      <w:pPr>
        <w:pStyle w:val="SingleTxtG"/>
        <w:rPr>
          <w:lang w:val="fr-FR"/>
        </w:rPr>
      </w:pPr>
      <w:r w:rsidRPr="004B3DF8">
        <w:rPr>
          <w:lang w:val="fr-FR"/>
        </w:rPr>
        <w:t>270.</w:t>
      </w:r>
      <w:r w:rsidRPr="004B3DF8">
        <w:rPr>
          <w:lang w:val="fr-FR"/>
        </w:rPr>
        <w:tab/>
        <w:t>L</w:t>
      </w:r>
      <w:r w:rsidR="00AA30BA">
        <w:rPr>
          <w:lang w:val="fr-FR"/>
        </w:rPr>
        <w:t>’</w:t>
      </w:r>
      <w:r w:rsidRPr="004B3DF8">
        <w:rPr>
          <w:lang w:val="fr-FR"/>
        </w:rPr>
        <w:t>Institut national agraire permet aux familles paysannes, autochtones et afro</w:t>
      </w:r>
      <w:r w:rsidR="00564DE8">
        <w:rPr>
          <w:lang w:val="fr-FR"/>
        </w:rPr>
        <w:noBreakHyphen/>
      </w:r>
      <w:r w:rsidRPr="004B3DF8">
        <w:rPr>
          <w:lang w:val="fr-FR"/>
        </w:rPr>
        <w:t>honduriennes d</w:t>
      </w:r>
      <w:r w:rsidR="00AA30BA">
        <w:rPr>
          <w:lang w:val="fr-FR"/>
        </w:rPr>
        <w:t>’</w:t>
      </w:r>
      <w:r w:rsidRPr="004B3DF8">
        <w:rPr>
          <w:lang w:val="fr-FR"/>
        </w:rPr>
        <w:t>accéder à la terre et leur apporte une assistance technique. Il assure la sécurité juridique de la propriété foncière, qui se traduit par une augmentation de la production, de la productivité et de la création de revenus et permet de réduire la pauvreté et la violence sociale en milieu rural. Il a octroyé 12</w:t>
      </w:r>
      <w:r>
        <w:rPr>
          <w:lang w:val="fr-FR"/>
        </w:rPr>
        <w:t> </w:t>
      </w:r>
      <w:r w:rsidRPr="004B3DF8">
        <w:rPr>
          <w:lang w:val="fr-FR"/>
        </w:rPr>
        <w:t>titres de propriété à 12</w:t>
      </w:r>
      <w:r>
        <w:rPr>
          <w:lang w:val="fr-FR"/>
        </w:rPr>
        <w:t> </w:t>
      </w:r>
      <w:r w:rsidRPr="004B3DF8">
        <w:rPr>
          <w:lang w:val="fr-FR"/>
        </w:rPr>
        <w:t xml:space="preserve">conseils territoriaux </w:t>
      </w:r>
      <w:r w:rsidRPr="004B3DF8">
        <w:rPr>
          <w:lang w:val="fr-FR"/>
        </w:rPr>
        <w:lastRenderedPageBreak/>
        <w:t>mosquitos, pour une superficie de 1 114 976,24</w:t>
      </w:r>
      <w:r>
        <w:rPr>
          <w:lang w:val="fr-FR"/>
        </w:rPr>
        <w:t> </w:t>
      </w:r>
      <w:r w:rsidRPr="004B3DF8">
        <w:rPr>
          <w:lang w:val="fr-FR"/>
        </w:rPr>
        <w:t>hectares, soit 95</w:t>
      </w:r>
      <w:r>
        <w:rPr>
          <w:lang w:val="fr-FR"/>
        </w:rPr>
        <w:t> </w:t>
      </w:r>
      <w:r w:rsidRPr="004B3DF8">
        <w:rPr>
          <w:lang w:val="fr-FR"/>
        </w:rPr>
        <w:t>% du territoire de la Mosquitia, au profit de 80 000</w:t>
      </w:r>
      <w:r>
        <w:rPr>
          <w:lang w:val="fr-FR"/>
        </w:rPr>
        <w:t> </w:t>
      </w:r>
      <w:r w:rsidRPr="004B3DF8">
        <w:rPr>
          <w:lang w:val="fr-FR"/>
        </w:rPr>
        <w:t>familles.</w:t>
      </w:r>
    </w:p>
    <w:p w14:paraId="6DF438DB" w14:textId="1B2E4B19" w:rsidR="00B44E88" w:rsidRDefault="00B44E88" w:rsidP="00F12F83">
      <w:pPr>
        <w:pStyle w:val="SingleTxtG"/>
        <w:rPr>
          <w:lang w:val="fr-FR"/>
        </w:rPr>
      </w:pPr>
      <w:r w:rsidRPr="004B3DF8">
        <w:rPr>
          <w:lang w:val="fr-FR"/>
        </w:rPr>
        <w:t>271.</w:t>
      </w:r>
      <w:r w:rsidRPr="004B3DF8">
        <w:rPr>
          <w:lang w:val="fr-FR"/>
        </w:rPr>
        <w:tab/>
        <w:t>Par ailleurs, entre 2015 et 2019, l</w:t>
      </w:r>
      <w:r w:rsidR="00AA30BA">
        <w:rPr>
          <w:lang w:val="fr-FR"/>
        </w:rPr>
        <w:t>’</w:t>
      </w:r>
      <w:r w:rsidRPr="004B3DF8">
        <w:rPr>
          <w:lang w:val="fr-FR"/>
        </w:rPr>
        <w:t>Institut de conservation des forêts a octroyé 10</w:t>
      </w:r>
      <w:r>
        <w:rPr>
          <w:lang w:val="fr-FR"/>
        </w:rPr>
        <w:t> </w:t>
      </w:r>
      <w:r w:rsidRPr="004B3DF8">
        <w:rPr>
          <w:lang w:val="fr-FR"/>
        </w:rPr>
        <w:t>titres de propriété pour une superficie de 371 166</w:t>
      </w:r>
      <w:r>
        <w:rPr>
          <w:lang w:val="fr-FR"/>
        </w:rPr>
        <w:t> </w:t>
      </w:r>
      <w:r w:rsidRPr="004B3DF8">
        <w:rPr>
          <w:lang w:val="fr-FR"/>
        </w:rPr>
        <w:t>hectares, au profit de 2 800</w:t>
      </w:r>
      <w:r>
        <w:rPr>
          <w:lang w:val="fr-FR"/>
        </w:rPr>
        <w:t> </w:t>
      </w:r>
      <w:r w:rsidRPr="004B3DF8">
        <w:rPr>
          <w:lang w:val="fr-FR"/>
        </w:rPr>
        <w:t>familles.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992"/>
        <w:gridCol w:w="850"/>
        <w:gridCol w:w="851"/>
        <w:gridCol w:w="849"/>
      </w:tblGrid>
      <w:tr w:rsidR="00070F51" w:rsidRPr="00070F51" w14:paraId="5BF1D43C" w14:textId="77777777" w:rsidTr="00FE2F22">
        <w:tc>
          <w:tcPr>
            <w:tcW w:w="7370" w:type="dxa"/>
            <w:gridSpan w:val="5"/>
            <w:tcBorders>
              <w:top w:val="single" w:sz="4" w:space="0" w:color="auto"/>
              <w:bottom w:val="single" w:sz="4" w:space="0" w:color="auto"/>
            </w:tcBorders>
            <w:shd w:val="clear" w:color="auto" w:fill="auto"/>
            <w:vAlign w:val="bottom"/>
          </w:tcPr>
          <w:p w14:paraId="03EAA613" w14:textId="0AB57D25" w:rsidR="00070F51" w:rsidRPr="00070F51" w:rsidRDefault="00070F51" w:rsidP="00FE2F22">
            <w:pPr>
              <w:pStyle w:val="SingleTxtG"/>
              <w:spacing w:before="80" w:after="80" w:line="200" w:lineRule="exact"/>
              <w:ind w:left="0" w:right="0"/>
              <w:jc w:val="left"/>
              <w:rPr>
                <w:i/>
                <w:sz w:val="16"/>
              </w:rPr>
            </w:pPr>
            <w:r w:rsidRPr="004B3DF8">
              <w:rPr>
                <w:i/>
                <w:iCs/>
                <w:sz w:val="16"/>
                <w:szCs w:val="16"/>
                <w:lang w:val="fr-FR"/>
              </w:rPr>
              <w:t>Titres de propriété, superficie et délimitation des terres octroyées par l</w:t>
            </w:r>
            <w:r w:rsidR="00AA30BA">
              <w:rPr>
                <w:i/>
                <w:iCs/>
                <w:sz w:val="16"/>
                <w:szCs w:val="16"/>
                <w:lang w:val="fr-FR"/>
              </w:rPr>
              <w:t>’</w:t>
            </w:r>
            <w:r w:rsidRPr="004B3DF8">
              <w:rPr>
                <w:i/>
                <w:iCs/>
                <w:sz w:val="16"/>
                <w:szCs w:val="16"/>
                <w:lang w:val="fr-FR"/>
              </w:rPr>
              <w:t xml:space="preserve">Institut national agraire </w:t>
            </w:r>
            <w:r w:rsidR="008B2E0B">
              <w:rPr>
                <w:i/>
                <w:iCs/>
                <w:sz w:val="16"/>
                <w:szCs w:val="16"/>
                <w:lang w:val="fr-FR"/>
              </w:rPr>
              <w:br/>
            </w:r>
            <w:r w:rsidRPr="004B3DF8">
              <w:rPr>
                <w:i/>
                <w:iCs/>
                <w:sz w:val="16"/>
                <w:szCs w:val="16"/>
                <w:lang w:val="fr-FR"/>
              </w:rPr>
              <w:t>aux familles des paysans et des peuples autochtones et afro-honduriens</w:t>
            </w:r>
          </w:p>
        </w:tc>
      </w:tr>
      <w:tr w:rsidR="00070F51" w:rsidRPr="00C02E9A" w14:paraId="7B9F9F0D" w14:textId="77777777" w:rsidTr="00FE2F22">
        <w:tc>
          <w:tcPr>
            <w:tcW w:w="3828" w:type="dxa"/>
            <w:tcBorders>
              <w:top w:val="single" w:sz="4" w:space="0" w:color="auto"/>
              <w:bottom w:val="single" w:sz="12" w:space="0" w:color="auto"/>
            </w:tcBorders>
            <w:shd w:val="clear" w:color="auto" w:fill="auto"/>
            <w:vAlign w:val="bottom"/>
          </w:tcPr>
          <w:p w14:paraId="6767D783" w14:textId="39C6881C" w:rsidR="00070F51" w:rsidRPr="00C02E9A" w:rsidRDefault="00070F51" w:rsidP="00FE2F22">
            <w:pPr>
              <w:pStyle w:val="SingleTxtG"/>
              <w:spacing w:before="80" w:after="80" w:line="200" w:lineRule="exact"/>
              <w:ind w:left="0" w:right="0"/>
              <w:jc w:val="left"/>
              <w:rPr>
                <w:i/>
                <w:sz w:val="16"/>
              </w:rPr>
            </w:pPr>
            <w:r w:rsidRPr="00070F51">
              <w:rPr>
                <w:i/>
                <w:iCs/>
                <w:sz w:val="16"/>
                <w:lang w:val="fr-FR"/>
              </w:rPr>
              <w:t>Description</w:t>
            </w:r>
          </w:p>
        </w:tc>
        <w:tc>
          <w:tcPr>
            <w:tcW w:w="992" w:type="dxa"/>
            <w:tcBorders>
              <w:top w:val="single" w:sz="4" w:space="0" w:color="auto"/>
              <w:bottom w:val="single" w:sz="12" w:space="0" w:color="auto"/>
            </w:tcBorders>
            <w:shd w:val="clear" w:color="auto" w:fill="auto"/>
            <w:vAlign w:val="bottom"/>
          </w:tcPr>
          <w:p w14:paraId="15C3B501" w14:textId="77777777" w:rsidR="00070F51" w:rsidRPr="00C02E9A" w:rsidRDefault="00070F51" w:rsidP="00FE2F22">
            <w:pPr>
              <w:pStyle w:val="SingleTxtG"/>
              <w:spacing w:before="80" w:after="80" w:line="200" w:lineRule="exact"/>
              <w:ind w:left="0" w:right="0"/>
              <w:jc w:val="right"/>
              <w:rPr>
                <w:i/>
                <w:sz w:val="16"/>
              </w:rPr>
            </w:pPr>
            <w:r>
              <w:rPr>
                <w:i/>
                <w:sz w:val="16"/>
              </w:rPr>
              <w:t>2018</w:t>
            </w:r>
          </w:p>
        </w:tc>
        <w:tc>
          <w:tcPr>
            <w:tcW w:w="850" w:type="dxa"/>
            <w:tcBorders>
              <w:top w:val="single" w:sz="4" w:space="0" w:color="auto"/>
              <w:bottom w:val="single" w:sz="12" w:space="0" w:color="auto"/>
            </w:tcBorders>
            <w:shd w:val="clear" w:color="auto" w:fill="auto"/>
            <w:vAlign w:val="bottom"/>
          </w:tcPr>
          <w:p w14:paraId="100396DF" w14:textId="77777777" w:rsidR="00070F51" w:rsidRPr="00C02E9A" w:rsidRDefault="00070F51" w:rsidP="00FE2F22">
            <w:pPr>
              <w:pStyle w:val="SingleTxtG"/>
              <w:spacing w:before="80" w:after="80" w:line="200" w:lineRule="exact"/>
              <w:ind w:left="0" w:right="0"/>
              <w:jc w:val="right"/>
              <w:rPr>
                <w:i/>
                <w:sz w:val="16"/>
              </w:rPr>
            </w:pPr>
            <w:r>
              <w:rPr>
                <w:i/>
                <w:sz w:val="16"/>
              </w:rPr>
              <w:t>2019</w:t>
            </w:r>
          </w:p>
        </w:tc>
        <w:tc>
          <w:tcPr>
            <w:tcW w:w="851" w:type="dxa"/>
            <w:tcBorders>
              <w:top w:val="single" w:sz="4" w:space="0" w:color="auto"/>
              <w:bottom w:val="single" w:sz="12" w:space="0" w:color="auto"/>
            </w:tcBorders>
            <w:shd w:val="clear" w:color="auto" w:fill="auto"/>
            <w:vAlign w:val="bottom"/>
          </w:tcPr>
          <w:p w14:paraId="74BFA2A1" w14:textId="77777777" w:rsidR="00070F51" w:rsidRPr="00C02E9A" w:rsidRDefault="00070F51" w:rsidP="00FE2F22">
            <w:pPr>
              <w:pStyle w:val="SingleTxtG"/>
              <w:spacing w:before="80" w:after="80" w:line="200" w:lineRule="exact"/>
              <w:ind w:left="0" w:right="0"/>
              <w:jc w:val="right"/>
              <w:rPr>
                <w:i/>
                <w:sz w:val="16"/>
              </w:rPr>
            </w:pPr>
            <w:r>
              <w:rPr>
                <w:i/>
                <w:sz w:val="16"/>
              </w:rPr>
              <w:t>2020</w:t>
            </w:r>
          </w:p>
        </w:tc>
        <w:tc>
          <w:tcPr>
            <w:tcW w:w="849" w:type="dxa"/>
            <w:tcBorders>
              <w:top w:val="single" w:sz="4" w:space="0" w:color="auto"/>
              <w:bottom w:val="single" w:sz="12" w:space="0" w:color="auto"/>
            </w:tcBorders>
            <w:shd w:val="clear" w:color="auto" w:fill="auto"/>
            <w:vAlign w:val="bottom"/>
          </w:tcPr>
          <w:p w14:paraId="76CEEE79" w14:textId="77777777" w:rsidR="00070F51" w:rsidRPr="00C02E9A" w:rsidRDefault="00070F51" w:rsidP="00FE2F22">
            <w:pPr>
              <w:pStyle w:val="SingleTxtG"/>
              <w:spacing w:before="80" w:after="80" w:line="200" w:lineRule="exact"/>
              <w:ind w:left="0" w:right="0"/>
              <w:jc w:val="right"/>
              <w:rPr>
                <w:i/>
                <w:sz w:val="16"/>
              </w:rPr>
            </w:pPr>
            <w:r>
              <w:rPr>
                <w:i/>
                <w:sz w:val="16"/>
              </w:rPr>
              <w:t>Total</w:t>
            </w:r>
          </w:p>
        </w:tc>
      </w:tr>
      <w:tr w:rsidR="00070F51" w:rsidRPr="00C02E9A" w14:paraId="2DD35CBD" w14:textId="77777777" w:rsidTr="00FE2F22">
        <w:tc>
          <w:tcPr>
            <w:tcW w:w="3828" w:type="dxa"/>
            <w:tcBorders>
              <w:top w:val="single" w:sz="12" w:space="0" w:color="auto"/>
            </w:tcBorders>
            <w:shd w:val="clear" w:color="auto" w:fill="auto"/>
          </w:tcPr>
          <w:p w14:paraId="35A5A2BF" w14:textId="52969B09" w:rsidR="00070F51" w:rsidRPr="00C02E9A" w:rsidRDefault="00070F51" w:rsidP="00FE2F22">
            <w:pPr>
              <w:pStyle w:val="SingleTxtG"/>
              <w:spacing w:before="40" w:after="40" w:line="220" w:lineRule="exact"/>
              <w:ind w:left="0" w:right="0"/>
              <w:jc w:val="left"/>
              <w:rPr>
                <w:sz w:val="18"/>
              </w:rPr>
            </w:pPr>
            <w:r w:rsidRPr="00070F51">
              <w:rPr>
                <w:sz w:val="18"/>
                <w:lang w:val="fr-FR"/>
              </w:rPr>
              <w:t>Nombre de titres établis</w:t>
            </w:r>
          </w:p>
        </w:tc>
        <w:tc>
          <w:tcPr>
            <w:tcW w:w="992" w:type="dxa"/>
            <w:tcBorders>
              <w:top w:val="single" w:sz="12" w:space="0" w:color="auto"/>
            </w:tcBorders>
            <w:shd w:val="clear" w:color="auto" w:fill="auto"/>
          </w:tcPr>
          <w:p w14:paraId="2E6137F4" w14:textId="1AAC1F80" w:rsidR="00070F51" w:rsidRPr="00C02E9A" w:rsidRDefault="00070F51" w:rsidP="00FE2F22">
            <w:pPr>
              <w:pStyle w:val="SingleTxtG"/>
              <w:spacing w:before="40" w:after="40" w:line="220" w:lineRule="exact"/>
              <w:ind w:left="0" w:right="0"/>
              <w:jc w:val="right"/>
              <w:rPr>
                <w:sz w:val="18"/>
              </w:rPr>
            </w:pPr>
            <w:r w:rsidRPr="00C02E9A">
              <w:rPr>
                <w:sz w:val="18"/>
              </w:rPr>
              <w:t>4</w:t>
            </w:r>
            <w:r>
              <w:rPr>
                <w:sz w:val="18"/>
              </w:rPr>
              <w:t> </w:t>
            </w:r>
            <w:r w:rsidRPr="00C02E9A">
              <w:rPr>
                <w:sz w:val="18"/>
              </w:rPr>
              <w:t>066</w:t>
            </w:r>
          </w:p>
        </w:tc>
        <w:tc>
          <w:tcPr>
            <w:tcW w:w="850" w:type="dxa"/>
            <w:tcBorders>
              <w:top w:val="single" w:sz="12" w:space="0" w:color="auto"/>
            </w:tcBorders>
            <w:shd w:val="clear" w:color="auto" w:fill="auto"/>
          </w:tcPr>
          <w:p w14:paraId="62AC58D1" w14:textId="11A3BA09" w:rsidR="00070F51" w:rsidRPr="00C02E9A" w:rsidRDefault="00070F51" w:rsidP="00FE2F22">
            <w:pPr>
              <w:pStyle w:val="SingleTxtG"/>
              <w:spacing w:before="40" w:after="40" w:line="220" w:lineRule="exact"/>
              <w:ind w:left="0" w:right="0"/>
              <w:jc w:val="right"/>
              <w:rPr>
                <w:sz w:val="18"/>
              </w:rPr>
            </w:pPr>
            <w:r w:rsidRPr="00C02E9A">
              <w:rPr>
                <w:sz w:val="18"/>
              </w:rPr>
              <w:t>4</w:t>
            </w:r>
            <w:r>
              <w:rPr>
                <w:sz w:val="18"/>
              </w:rPr>
              <w:t> </w:t>
            </w:r>
            <w:r w:rsidRPr="00C02E9A">
              <w:rPr>
                <w:sz w:val="18"/>
              </w:rPr>
              <w:t>008</w:t>
            </w:r>
          </w:p>
        </w:tc>
        <w:tc>
          <w:tcPr>
            <w:tcW w:w="851" w:type="dxa"/>
            <w:tcBorders>
              <w:top w:val="single" w:sz="12" w:space="0" w:color="auto"/>
            </w:tcBorders>
            <w:shd w:val="clear" w:color="auto" w:fill="auto"/>
          </w:tcPr>
          <w:p w14:paraId="08D82737" w14:textId="77777777" w:rsidR="00070F51" w:rsidRPr="00C02E9A" w:rsidRDefault="00070F51" w:rsidP="00FE2F22">
            <w:pPr>
              <w:pStyle w:val="SingleTxtG"/>
              <w:spacing w:before="40" w:after="40" w:line="220" w:lineRule="exact"/>
              <w:ind w:left="0" w:right="0"/>
              <w:jc w:val="right"/>
              <w:rPr>
                <w:sz w:val="18"/>
              </w:rPr>
            </w:pPr>
            <w:r w:rsidRPr="00C02E9A">
              <w:rPr>
                <w:sz w:val="18"/>
              </w:rPr>
              <w:t>32</w:t>
            </w:r>
          </w:p>
        </w:tc>
        <w:tc>
          <w:tcPr>
            <w:tcW w:w="849" w:type="dxa"/>
            <w:tcBorders>
              <w:top w:val="single" w:sz="12" w:space="0" w:color="auto"/>
            </w:tcBorders>
            <w:shd w:val="clear" w:color="auto" w:fill="auto"/>
          </w:tcPr>
          <w:p w14:paraId="676521ED" w14:textId="5A0E5022" w:rsidR="00070F51" w:rsidRPr="00C02E9A" w:rsidRDefault="00070F51" w:rsidP="00FE2F22">
            <w:pPr>
              <w:pStyle w:val="SingleTxtG"/>
              <w:spacing w:before="40" w:after="40" w:line="220" w:lineRule="exact"/>
              <w:ind w:left="0" w:right="0"/>
              <w:jc w:val="right"/>
              <w:rPr>
                <w:sz w:val="18"/>
              </w:rPr>
            </w:pPr>
            <w:r w:rsidRPr="00C02E9A">
              <w:rPr>
                <w:sz w:val="18"/>
              </w:rPr>
              <w:t>8</w:t>
            </w:r>
            <w:r>
              <w:rPr>
                <w:sz w:val="18"/>
              </w:rPr>
              <w:t> </w:t>
            </w:r>
            <w:r w:rsidRPr="00C02E9A">
              <w:rPr>
                <w:sz w:val="18"/>
              </w:rPr>
              <w:t>106</w:t>
            </w:r>
          </w:p>
        </w:tc>
      </w:tr>
      <w:tr w:rsidR="00070F51" w:rsidRPr="00C02E9A" w14:paraId="67FBED63" w14:textId="77777777" w:rsidTr="00FE2F22">
        <w:tc>
          <w:tcPr>
            <w:tcW w:w="3828" w:type="dxa"/>
            <w:shd w:val="clear" w:color="auto" w:fill="auto"/>
          </w:tcPr>
          <w:p w14:paraId="209977C2" w14:textId="544FD7F7" w:rsidR="00070F51" w:rsidRPr="00C02E9A" w:rsidRDefault="00070F51" w:rsidP="00FE2F22">
            <w:pPr>
              <w:pStyle w:val="SingleTxtG"/>
              <w:spacing w:before="40" w:after="40" w:line="220" w:lineRule="exact"/>
              <w:ind w:left="0" w:right="0"/>
              <w:jc w:val="left"/>
              <w:rPr>
                <w:sz w:val="18"/>
              </w:rPr>
            </w:pPr>
            <w:r w:rsidRPr="00070F51">
              <w:rPr>
                <w:sz w:val="18"/>
                <w:lang w:val="fr-FR"/>
              </w:rPr>
              <w:t>Nombre d</w:t>
            </w:r>
            <w:r w:rsidR="00AA30BA">
              <w:rPr>
                <w:sz w:val="18"/>
                <w:lang w:val="fr-FR"/>
              </w:rPr>
              <w:t>’</w:t>
            </w:r>
            <w:r w:rsidRPr="00070F51">
              <w:rPr>
                <w:sz w:val="18"/>
                <w:lang w:val="fr-FR"/>
              </w:rPr>
              <w:t>hectares correspondants</w:t>
            </w:r>
          </w:p>
        </w:tc>
        <w:tc>
          <w:tcPr>
            <w:tcW w:w="992" w:type="dxa"/>
            <w:shd w:val="clear" w:color="auto" w:fill="auto"/>
          </w:tcPr>
          <w:p w14:paraId="3A9410B0" w14:textId="57411874" w:rsidR="00070F51" w:rsidRPr="00C02E9A" w:rsidRDefault="00070F51" w:rsidP="00FE2F22">
            <w:pPr>
              <w:pStyle w:val="SingleTxtG"/>
              <w:spacing w:before="40" w:after="40" w:line="220" w:lineRule="exact"/>
              <w:ind w:left="0" w:right="0"/>
              <w:jc w:val="right"/>
              <w:rPr>
                <w:sz w:val="18"/>
              </w:rPr>
            </w:pPr>
            <w:r w:rsidRPr="00C02E9A">
              <w:rPr>
                <w:sz w:val="18"/>
              </w:rPr>
              <w:t>7</w:t>
            </w:r>
            <w:r>
              <w:rPr>
                <w:sz w:val="18"/>
              </w:rPr>
              <w:t> </w:t>
            </w:r>
            <w:r w:rsidRPr="00C02E9A">
              <w:rPr>
                <w:sz w:val="18"/>
              </w:rPr>
              <w:t>404</w:t>
            </w:r>
            <w:r>
              <w:rPr>
                <w:sz w:val="18"/>
              </w:rPr>
              <w:t>,</w:t>
            </w:r>
            <w:r w:rsidRPr="00C02E9A">
              <w:rPr>
                <w:sz w:val="18"/>
              </w:rPr>
              <w:t>46</w:t>
            </w:r>
          </w:p>
        </w:tc>
        <w:tc>
          <w:tcPr>
            <w:tcW w:w="850" w:type="dxa"/>
            <w:shd w:val="clear" w:color="auto" w:fill="auto"/>
          </w:tcPr>
          <w:p w14:paraId="5D510727" w14:textId="44050CB8" w:rsidR="00070F51" w:rsidRPr="00C02E9A" w:rsidRDefault="00070F51" w:rsidP="00FE2F22">
            <w:pPr>
              <w:pStyle w:val="SingleTxtG"/>
              <w:spacing w:before="40" w:after="40" w:line="220" w:lineRule="exact"/>
              <w:ind w:left="0" w:right="0"/>
              <w:jc w:val="right"/>
              <w:rPr>
                <w:sz w:val="18"/>
              </w:rPr>
            </w:pPr>
            <w:r w:rsidRPr="00C02E9A">
              <w:rPr>
                <w:sz w:val="18"/>
              </w:rPr>
              <w:t>6</w:t>
            </w:r>
            <w:r>
              <w:rPr>
                <w:sz w:val="18"/>
              </w:rPr>
              <w:t> </w:t>
            </w:r>
            <w:r w:rsidRPr="00C02E9A">
              <w:rPr>
                <w:sz w:val="18"/>
              </w:rPr>
              <w:t>380</w:t>
            </w:r>
            <w:r>
              <w:rPr>
                <w:sz w:val="18"/>
              </w:rPr>
              <w:t>,</w:t>
            </w:r>
            <w:r w:rsidRPr="00C02E9A">
              <w:rPr>
                <w:sz w:val="18"/>
              </w:rPr>
              <w:t>47</w:t>
            </w:r>
          </w:p>
        </w:tc>
        <w:tc>
          <w:tcPr>
            <w:tcW w:w="851" w:type="dxa"/>
            <w:shd w:val="clear" w:color="auto" w:fill="auto"/>
          </w:tcPr>
          <w:p w14:paraId="088C4D7F" w14:textId="18F6F412" w:rsidR="00070F51" w:rsidRPr="00C02E9A" w:rsidRDefault="00070F51" w:rsidP="00FE2F22">
            <w:pPr>
              <w:pStyle w:val="SingleTxtG"/>
              <w:spacing w:before="40" w:after="40" w:line="220" w:lineRule="exact"/>
              <w:ind w:left="0" w:right="0"/>
              <w:jc w:val="right"/>
              <w:rPr>
                <w:sz w:val="18"/>
              </w:rPr>
            </w:pPr>
            <w:r w:rsidRPr="00C02E9A">
              <w:rPr>
                <w:sz w:val="18"/>
              </w:rPr>
              <w:t>353</w:t>
            </w:r>
            <w:r>
              <w:rPr>
                <w:sz w:val="18"/>
              </w:rPr>
              <w:t>,</w:t>
            </w:r>
            <w:r w:rsidRPr="00C02E9A">
              <w:rPr>
                <w:sz w:val="18"/>
              </w:rPr>
              <w:t>01</w:t>
            </w:r>
          </w:p>
        </w:tc>
        <w:tc>
          <w:tcPr>
            <w:tcW w:w="849" w:type="dxa"/>
            <w:shd w:val="clear" w:color="auto" w:fill="auto"/>
          </w:tcPr>
          <w:p w14:paraId="0985AAF3" w14:textId="34372612" w:rsidR="00070F51" w:rsidRPr="00C02E9A" w:rsidRDefault="00070F51" w:rsidP="00FE2F22">
            <w:pPr>
              <w:pStyle w:val="SingleTxtG"/>
              <w:spacing w:before="40" w:after="40" w:line="220" w:lineRule="exact"/>
              <w:ind w:left="0" w:right="0"/>
              <w:jc w:val="right"/>
              <w:rPr>
                <w:sz w:val="18"/>
              </w:rPr>
            </w:pPr>
            <w:r w:rsidRPr="00C02E9A">
              <w:rPr>
                <w:sz w:val="18"/>
              </w:rPr>
              <w:t>14</w:t>
            </w:r>
            <w:r>
              <w:rPr>
                <w:sz w:val="18"/>
              </w:rPr>
              <w:t> </w:t>
            </w:r>
            <w:r w:rsidRPr="00C02E9A">
              <w:rPr>
                <w:sz w:val="18"/>
              </w:rPr>
              <w:t>137</w:t>
            </w:r>
            <w:r>
              <w:rPr>
                <w:sz w:val="18"/>
              </w:rPr>
              <w:t>,</w:t>
            </w:r>
            <w:r w:rsidRPr="00C02E9A">
              <w:rPr>
                <w:sz w:val="18"/>
              </w:rPr>
              <w:t>94</w:t>
            </w:r>
          </w:p>
        </w:tc>
      </w:tr>
      <w:tr w:rsidR="00070F51" w:rsidRPr="00C02E9A" w14:paraId="05412E15" w14:textId="77777777" w:rsidTr="00FE2F22">
        <w:tc>
          <w:tcPr>
            <w:tcW w:w="3828" w:type="dxa"/>
            <w:shd w:val="clear" w:color="auto" w:fill="auto"/>
          </w:tcPr>
          <w:p w14:paraId="46CEE93F" w14:textId="30690353" w:rsidR="00070F51" w:rsidRPr="00070F51" w:rsidRDefault="00070F51" w:rsidP="00FE2F22">
            <w:pPr>
              <w:pStyle w:val="SingleTxtG"/>
              <w:spacing w:before="40" w:after="40" w:line="220" w:lineRule="exact"/>
              <w:ind w:left="0" w:right="0"/>
              <w:jc w:val="left"/>
              <w:rPr>
                <w:sz w:val="18"/>
              </w:rPr>
            </w:pPr>
            <w:r w:rsidRPr="00070F51">
              <w:rPr>
                <w:sz w:val="18"/>
                <w:lang w:val="fr-FR"/>
              </w:rPr>
              <w:t xml:space="preserve">Nombre de familles paysannes, autochtones </w:t>
            </w:r>
            <w:r>
              <w:rPr>
                <w:sz w:val="18"/>
                <w:lang w:val="fr-FR"/>
              </w:rPr>
              <w:br/>
            </w:r>
            <w:r w:rsidRPr="00070F51">
              <w:rPr>
                <w:sz w:val="18"/>
                <w:lang w:val="fr-FR"/>
              </w:rPr>
              <w:t>et afro-honduriennes bénéficiaires</w:t>
            </w:r>
          </w:p>
        </w:tc>
        <w:tc>
          <w:tcPr>
            <w:tcW w:w="992" w:type="dxa"/>
            <w:shd w:val="clear" w:color="auto" w:fill="auto"/>
          </w:tcPr>
          <w:p w14:paraId="0AD70083" w14:textId="6A5C3A82" w:rsidR="00070F51" w:rsidRPr="00C02E9A" w:rsidRDefault="00070F51" w:rsidP="00FE2F22">
            <w:pPr>
              <w:pStyle w:val="SingleTxtG"/>
              <w:spacing w:before="40" w:after="40" w:line="220" w:lineRule="exact"/>
              <w:ind w:left="0" w:right="0"/>
              <w:jc w:val="right"/>
              <w:rPr>
                <w:sz w:val="18"/>
              </w:rPr>
            </w:pPr>
            <w:r w:rsidRPr="00C02E9A">
              <w:rPr>
                <w:sz w:val="18"/>
              </w:rPr>
              <w:t>4</w:t>
            </w:r>
            <w:r>
              <w:rPr>
                <w:sz w:val="18"/>
              </w:rPr>
              <w:t> </w:t>
            </w:r>
            <w:r w:rsidRPr="00C02E9A">
              <w:rPr>
                <w:sz w:val="18"/>
              </w:rPr>
              <w:t>333</w:t>
            </w:r>
          </w:p>
        </w:tc>
        <w:tc>
          <w:tcPr>
            <w:tcW w:w="850" w:type="dxa"/>
            <w:shd w:val="clear" w:color="auto" w:fill="auto"/>
          </w:tcPr>
          <w:p w14:paraId="753B6745" w14:textId="65181FE4" w:rsidR="00070F51" w:rsidRPr="00C02E9A" w:rsidRDefault="00070F51" w:rsidP="00FE2F22">
            <w:pPr>
              <w:pStyle w:val="SingleTxtG"/>
              <w:spacing w:before="40" w:after="40" w:line="220" w:lineRule="exact"/>
              <w:ind w:left="0" w:right="0"/>
              <w:jc w:val="right"/>
              <w:rPr>
                <w:sz w:val="18"/>
              </w:rPr>
            </w:pPr>
            <w:r w:rsidRPr="00C02E9A">
              <w:rPr>
                <w:sz w:val="18"/>
              </w:rPr>
              <w:t>4</w:t>
            </w:r>
            <w:r>
              <w:rPr>
                <w:sz w:val="18"/>
              </w:rPr>
              <w:t> </w:t>
            </w:r>
            <w:r w:rsidRPr="00C02E9A">
              <w:rPr>
                <w:sz w:val="18"/>
              </w:rPr>
              <w:t>238</w:t>
            </w:r>
          </w:p>
        </w:tc>
        <w:tc>
          <w:tcPr>
            <w:tcW w:w="851" w:type="dxa"/>
            <w:shd w:val="clear" w:color="auto" w:fill="auto"/>
          </w:tcPr>
          <w:p w14:paraId="02F5BF6D" w14:textId="77777777" w:rsidR="00070F51" w:rsidRPr="00C02E9A" w:rsidRDefault="00070F51" w:rsidP="00FE2F22">
            <w:pPr>
              <w:pStyle w:val="SingleTxtG"/>
              <w:spacing w:before="40" w:after="40" w:line="220" w:lineRule="exact"/>
              <w:ind w:left="0" w:right="0"/>
              <w:jc w:val="right"/>
              <w:rPr>
                <w:sz w:val="18"/>
              </w:rPr>
            </w:pPr>
            <w:r w:rsidRPr="00C02E9A">
              <w:rPr>
                <w:sz w:val="18"/>
              </w:rPr>
              <w:t>35</w:t>
            </w:r>
          </w:p>
        </w:tc>
        <w:tc>
          <w:tcPr>
            <w:tcW w:w="849" w:type="dxa"/>
            <w:shd w:val="clear" w:color="auto" w:fill="auto"/>
          </w:tcPr>
          <w:p w14:paraId="28BD67BB" w14:textId="26988FF2" w:rsidR="00070F51" w:rsidRPr="00C02E9A" w:rsidRDefault="00070F51" w:rsidP="00FE2F22">
            <w:pPr>
              <w:pStyle w:val="SingleTxtG"/>
              <w:spacing w:before="40" w:after="40" w:line="220" w:lineRule="exact"/>
              <w:ind w:left="0" w:right="0"/>
              <w:jc w:val="right"/>
              <w:rPr>
                <w:sz w:val="18"/>
              </w:rPr>
            </w:pPr>
            <w:r w:rsidRPr="00C02E9A">
              <w:rPr>
                <w:sz w:val="18"/>
              </w:rPr>
              <w:t>8</w:t>
            </w:r>
            <w:r>
              <w:rPr>
                <w:sz w:val="18"/>
              </w:rPr>
              <w:t> </w:t>
            </w:r>
            <w:r w:rsidRPr="00C02E9A">
              <w:rPr>
                <w:sz w:val="18"/>
              </w:rPr>
              <w:t>606</w:t>
            </w:r>
          </w:p>
        </w:tc>
      </w:tr>
      <w:tr w:rsidR="00070F51" w:rsidRPr="00C02E9A" w14:paraId="0B68F6B5" w14:textId="77777777" w:rsidTr="00FE2F22">
        <w:tc>
          <w:tcPr>
            <w:tcW w:w="3828" w:type="dxa"/>
            <w:shd w:val="clear" w:color="auto" w:fill="auto"/>
          </w:tcPr>
          <w:p w14:paraId="30918823" w14:textId="173B1F3D" w:rsidR="00070F51" w:rsidRPr="00C02E9A" w:rsidRDefault="00070F51" w:rsidP="00FE2F22">
            <w:pPr>
              <w:pStyle w:val="SingleTxtG"/>
              <w:spacing w:before="40" w:after="40" w:line="220" w:lineRule="exact"/>
              <w:ind w:left="0" w:right="0"/>
              <w:jc w:val="left"/>
              <w:rPr>
                <w:sz w:val="18"/>
              </w:rPr>
            </w:pPr>
            <w:r w:rsidRPr="004B3DF8">
              <w:rPr>
                <w:rFonts w:asciiTheme="majorBidi" w:hAnsiTheme="majorBidi" w:cstheme="majorBidi"/>
                <w:sz w:val="18"/>
                <w:szCs w:val="18"/>
                <w:lang w:val="fr-FR"/>
              </w:rPr>
              <w:t>Femmes</w:t>
            </w:r>
          </w:p>
        </w:tc>
        <w:tc>
          <w:tcPr>
            <w:tcW w:w="992" w:type="dxa"/>
            <w:shd w:val="clear" w:color="auto" w:fill="auto"/>
          </w:tcPr>
          <w:p w14:paraId="5A207C82" w14:textId="2FBA7A1C"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552</w:t>
            </w:r>
          </w:p>
        </w:tc>
        <w:tc>
          <w:tcPr>
            <w:tcW w:w="850" w:type="dxa"/>
            <w:shd w:val="clear" w:color="auto" w:fill="auto"/>
          </w:tcPr>
          <w:p w14:paraId="2B55603E" w14:textId="2043B024"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524</w:t>
            </w:r>
          </w:p>
        </w:tc>
        <w:tc>
          <w:tcPr>
            <w:tcW w:w="851" w:type="dxa"/>
            <w:shd w:val="clear" w:color="auto" w:fill="auto"/>
          </w:tcPr>
          <w:p w14:paraId="0559FC46" w14:textId="77777777" w:rsidR="00070F51" w:rsidRPr="00C02E9A" w:rsidRDefault="00070F51" w:rsidP="00FE2F22">
            <w:pPr>
              <w:pStyle w:val="SingleTxtG"/>
              <w:spacing w:before="40" w:after="40" w:line="220" w:lineRule="exact"/>
              <w:ind w:left="0" w:right="0"/>
              <w:jc w:val="right"/>
              <w:rPr>
                <w:sz w:val="18"/>
              </w:rPr>
            </w:pPr>
            <w:r w:rsidRPr="00C02E9A">
              <w:rPr>
                <w:sz w:val="18"/>
              </w:rPr>
              <w:t>17</w:t>
            </w:r>
          </w:p>
        </w:tc>
        <w:tc>
          <w:tcPr>
            <w:tcW w:w="849" w:type="dxa"/>
            <w:shd w:val="clear" w:color="auto" w:fill="auto"/>
          </w:tcPr>
          <w:p w14:paraId="682FC36C" w14:textId="3E8ADF0F" w:rsidR="00070F51" w:rsidRPr="00C02E9A" w:rsidRDefault="00070F51" w:rsidP="00FE2F22">
            <w:pPr>
              <w:pStyle w:val="SingleTxtG"/>
              <w:spacing w:before="40" w:after="40" w:line="220" w:lineRule="exact"/>
              <w:ind w:left="0" w:right="0"/>
              <w:jc w:val="right"/>
              <w:rPr>
                <w:sz w:val="18"/>
              </w:rPr>
            </w:pPr>
            <w:r w:rsidRPr="00C02E9A">
              <w:rPr>
                <w:sz w:val="18"/>
              </w:rPr>
              <w:t>3</w:t>
            </w:r>
            <w:r w:rsidR="00056C5B">
              <w:rPr>
                <w:sz w:val="18"/>
              </w:rPr>
              <w:t> </w:t>
            </w:r>
            <w:r w:rsidRPr="00C02E9A">
              <w:rPr>
                <w:sz w:val="18"/>
              </w:rPr>
              <w:t>093</w:t>
            </w:r>
          </w:p>
        </w:tc>
      </w:tr>
      <w:tr w:rsidR="00070F51" w:rsidRPr="00C02E9A" w14:paraId="3F7CE89E" w14:textId="77777777" w:rsidTr="00FE2F22">
        <w:tc>
          <w:tcPr>
            <w:tcW w:w="3828" w:type="dxa"/>
            <w:shd w:val="clear" w:color="auto" w:fill="auto"/>
          </w:tcPr>
          <w:p w14:paraId="54CD2384" w14:textId="41DA4F3D" w:rsidR="00070F51" w:rsidRPr="00C02E9A" w:rsidRDefault="00070F51" w:rsidP="00FE2F22">
            <w:pPr>
              <w:pStyle w:val="SingleTxtG"/>
              <w:spacing w:before="40" w:after="40" w:line="220" w:lineRule="exact"/>
              <w:ind w:left="0" w:right="0"/>
              <w:jc w:val="left"/>
              <w:rPr>
                <w:sz w:val="18"/>
              </w:rPr>
            </w:pPr>
            <w:r w:rsidRPr="00C02E9A">
              <w:rPr>
                <w:sz w:val="18"/>
              </w:rPr>
              <w:t>Hom</w:t>
            </w:r>
            <w:r>
              <w:rPr>
                <w:sz w:val="18"/>
              </w:rPr>
              <w:t>m</w:t>
            </w:r>
            <w:r w:rsidRPr="00C02E9A">
              <w:rPr>
                <w:sz w:val="18"/>
              </w:rPr>
              <w:t>e</w:t>
            </w:r>
            <w:r>
              <w:rPr>
                <w:sz w:val="18"/>
              </w:rPr>
              <w:t>s</w:t>
            </w:r>
          </w:p>
        </w:tc>
        <w:tc>
          <w:tcPr>
            <w:tcW w:w="992" w:type="dxa"/>
            <w:shd w:val="clear" w:color="auto" w:fill="auto"/>
          </w:tcPr>
          <w:p w14:paraId="5CD86DC5" w14:textId="43687EF3" w:rsidR="00070F51" w:rsidRPr="00C02E9A" w:rsidRDefault="00070F51" w:rsidP="00FE2F22">
            <w:pPr>
              <w:pStyle w:val="SingleTxtG"/>
              <w:spacing w:before="40" w:after="40" w:line="220" w:lineRule="exact"/>
              <w:ind w:left="0" w:right="0"/>
              <w:jc w:val="right"/>
              <w:rPr>
                <w:sz w:val="18"/>
              </w:rPr>
            </w:pPr>
            <w:r w:rsidRPr="00C02E9A">
              <w:rPr>
                <w:sz w:val="18"/>
              </w:rPr>
              <w:t>2</w:t>
            </w:r>
            <w:r w:rsidR="00056C5B">
              <w:rPr>
                <w:sz w:val="18"/>
              </w:rPr>
              <w:t> </w:t>
            </w:r>
            <w:r w:rsidRPr="00C02E9A">
              <w:rPr>
                <w:sz w:val="18"/>
              </w:rPr>
              <w:t>781</w:t>
            </w:r>
          </w:p>
        </w:tc>
        <w:tc>
          <w:tcPr>
            <w:tcW w:w="850" w:type="dxa"/>
            <w:shd w:val="clear" w:color="auto" w:fill="auto"/>
          </w:tcPr>
          <w:p w14:paraId="75F81134" w14:textId="5A1279BF" w:rsidR="00070F51" w:rsidRPr="00C02E9A" w:rsidRDefault="00070F51" w:rsidP="00FE2F22">
            <w:pPr>
              <w:pStyle w:val="SingleTxtG"/>
              <w:spacing w:before="40" w:after="40" w:line="220" w:lineRule="exact"/>
              <w:ind w:left="0" w:right="0"/>
              <w:jc w:val="right"/>
              <w:rPr>
                <w:sz w:val="18"/>
              </w:rPr>
            </w:pPr>
            <w:r w:rsidRPr="00C02E9A">
              <w:rPr>
                <w:sz w:val="18"/>
              </w:rPr>
              <w:t>2</w:t>
            </w:r>
            <w:r w:rsidR="00056C5B">
              <w:rPr>
                <w:sz w:val="18"/>
              </w:rPr>
              <w:t> </w:t>
            </w:r>
            <w:r w:rsidRPr="00C02E9A">
              <w:rPr>
                <w:sz w:val="18"/>
              </w:rPr>
              <w:t>714</w:t>
            </w:r>
          </w:p>
        </w:tc>
        <w:tc>
          <w:tcPr>
            <w:tcW w:w="851" w:type="dxa"/>
            <w:shd w:val="clear" w:color="auto" w:fill="auto"/>
          </w:tcPr>
          <w:p w14:paraId="48B8F4A5" w14:textId="77777777" w:rsidR="00070F51" w:rsidRPr="00C02E9A" w:rsidRDefault="00070F51" w:rsidP="00FE2F22">
            <w:pPr>
              <w:pStyle w:val="SingleTxtG"/>
              <w:spacing w:before="40" w:after="40" w:line="220" w:lineRule="exact"/>
              <w:ind w:left="0" w:right="0"/>
              <w:jc w:val="right"/>
              <w:rPr>
                <w:sz w:val="18"/>
              </w:rPr>
            </w:pPr>
            <w:r w:rsidRPr="00C02E9A">
              <w:rPr>
                <w:sz w:val="18"/>
              </w:rPr>
              <w:t>18</w:t>
            </w:r>
          </w:p>
        </w:tc>
        <w:tc>
          <w:tcPr>
            <w:tcW w:w="849" w:type="dxa"/>
            <w:shd w:val="clear" w:color="auto" w:fill="auto"/>
          </w:tcPr>
          <w:p w14:paraId="7A8E4869" w14:textId="30E4A9D2" w:rsidR="00070F51" w:rsidRPr="00C02E9A" w:rsidRDefault="00070F51" w:rsidP="00FE2F22">
            <w:pPr>
              <w:pStyle w:val="SingleTxtG"/>
              <w:spacing w:before="40" w:after="40" w:line="220" w:lineRule="exact"/>
              <w:ind w:left="0" w:right="0"/>
              <w:jc w:val="right"/>
              <w:rPr>
                <w:sz w:val="18"/>
              </w:rPr>
            </w:pPr>
            <w:r w:rsidRPr="00C02E9A">
              <w:rPr>
                <w:sz w:val="18"/>
              </w:rPr>
              <w:t>5</w:t>
            </w:r>
            <w:r w:rsidR="00056C5B">
              <w:rPr>
                <w:sz w:val="18"/>
              </w:rPr>
              <w:t> </w:t>
            </w:r>
            <w:r w:rsidRPr="00C02E9A">
              <w:rPr>
                <w:sz w:val="18"/>
              </w:rPr>
              <w:t>513</w:t>
            </w:r>
          </w:p>
        </w:tc>
      </w:tr>
      <w:tr w:rsidR="00070F51" w:rsidRPr="00C02E9A" w14:paraId="4E696DBE" w14:textId="77777777" w:rsidTr="00FE2F22">
        <w:tc>
          <w:tcPr>
            <w:tcW w:w="3828" w:type="dxa"/>
            <w:shd w:val="clear" w:color="auto" w:fill="auto"/>
          </w:tcPr>
          <w:p w14:paraId="35F4D4A2" w14:textId="40946E34" w:rsidR="00070F51" w:rsidRPr="00C02E9A" w:rsidRDefault="00070F51" w:rsidP="00FE2F22">
            <w:pPr>
              <w:pStyle w:val="SingleTxtG"/>
              <w:spacing w:before="40" w:after="40" w:line="220" w:lineRule="exact"/>
              <w:ind w:left="0" w:right="0"/>
              <w:jc w:val="left"/>
              <w:rPr>
                <w:sz w:val="18"/>
              </w:rPr>
            </w:pPr>
            <w:r w:rsidRPr="004B3DF8">
              <w:rPr>
                <w:rFonts w:asciiTheme="majorBidi" w:hAnsiTheme="majorBidi" w:cstheme="majorBidi"/>
                <w:sz w:val="18"/>
                <w:szCs w:val="18"/>
                <w:lang w:val="fr-FR"/>
              </w:rPr>
              <w:t>Nombre de titres remis</w:t>
            </w:r>
          </w:p>
        </w:tc>
        <w:tc>
          <w:tcPr>
            <w:tcW w:w="992" w:type="dxa"/>
            <w:shd w:val="clear" w:color="auto" w:fill="auto"/>
          </w:tcPr>
          <w:p w14:paraId="0C8E1F86" w14:textId="60F4A900" w:rsidR="00070F51" w:rsidRPr="00C02E9A" w:rsidRDefault="00070F51" w:rsidP="00FE2F22">
            <w:pPr>
              <w:pStyle w:val="SingleTxtG"/>
              <w:spacing w:before="40" w:after="40" w:line="220" w:lineRule="exact"/>
              <w:ind w:left="0" w:right="0"/>
              <w:jc w:val="right"/>
              <w:rPr>
                <w:sz w:val="18"/>
              </w:rPr>
            </w:pPr>
            <w:r w:rsidRPr="00C02E9A">
              <w:rPr>
                <w:sz w:val="18"/>
              </w:rPr>
              <w:t>3</w:t>
            </w:r>
            <w:r w:rsidR="00056C5B">
              <w:rPr>
                <w:sz w:val="18"/>
              </w:rPr>
              <w:t> </w:t>
            </w:r>
            <w:r w:rsidRPr="00C02E9A">
              <w:rPr>
                <w:sz w:val="18"/>
              </w:rPr>
              <w:t>278</w:t>
            </w:r>
          </w:p>
        </w:tc>
        <w:tc>
          <w:tcPr>
            <w:tcW w:w="850" w:type="dxa"/>
            <w:shd w:val="clear" w:color="auto" w:fill="auto"/>
          </w:tcPr>
          <w:p w14:paraId="435C14E5" w14:textId="2F250D31" w:rsidR="00070F51" w:rsidRPr="00C02E9A" w:rsidRDefault="00070F51" w:rsidP="00FE2F22">
            <w:pPr>
              <w:pStyle w:val="SingleTxtG"/>
              <w:spacing w:before="40" w:after="40" w:line="220" w:lineRule="exact"/>
              <w:ind w:left="0" w:right="0"/>
              <w:jc w:val="right"/>
              <w:rPr>
                <w:sz w:val="18"/>
              </w:rPr>
            </w:pPr>
            <w:r w:rsidRPr="00C02E9A">
              <w:rPr>
                <w:sz w:val="18"/>
              </w:rPr>
              <w:t>3</w:t>
            </w:r>
            <w:r w:rsidR="00056C5B">
              <w:rPr>
                <w:sz w:val="18"/>
              </w:rPr>
              <w:t> </w:t>
            </w:r>
            <w:r w:rsidRPr="00C02E9A">
              <w:rPr>
                <w:sz w:val="18"/>
              </w:rPr>
              <w:t>160</w:t>
            </w:r>
          </w:p>
        </w:tc>
        <w:tc>
          <w:tcPr>
            <w:tcW w:w="851" w:type="dxa"/>
            <w:shd w:val="clear" w:color="auto" w:fill="auto"/>
          </w:tcPr>
          <w:p w14:paraId="3E9A7E64" w14:textId="77777777" w:rsidR="00070F51" w:rsidRPr="00C02E9A" w:rsidRDefault="00070F51" w:rsidP="00FE2F22">
            <w:pPr>
              <w:pStyle w:val="SingleTxtG"/>
              <w:spacing w:before="40" w:after="40" w:line="220" w:lineRule="exact"/>
              <w:ind w:left="0" w:right="0"/>
              <w:jc w:val="right"/>
              <w:rPr>
                <w:sz w:val="18"/>
              </w:rPr>
            </w:pPr>
            <w:r w:rsidRPr="00C02E9A">
              <w:rPr>
                <w:sz w:val="18"/>
              </w:rPr>
              <w:t>504</w:t>
            </w:r>
          </w:p>
        </w:tc>
        <w:tc>
          <w:tcPr>
            <w:tcW w:w="849" w:type="dxa"/>
            <w:shd w:val="clear" w:color="auto" w:fill="auto"/>
          </w:tcPr>
          <w:p w14:paraId="47EF9D11" w14:textId="0185B1DC" w:rsidR="00070F51" w:rsidRPr="00C02E9A" w:rsidRDefault="00070F51" w:rsidP="00FE2F22">
            <w:pPr>
              <w:pStyle w:val="SingleTxtG"/>
              <w:spacing w:before="40" w:after="40" w:line="220" w:lineRule="exact"/>
              <w:ind w:left="0" w:right="0"/>
              <w:jc w:val="right"/>
              <w:rPr>
                <w:sz w:val="18"/>
              </w:rPr>
            </w:pPr>
            <w:r w:rsidRPr="00C02E9A">
              <w:rPr>
                <w:sz w:val="18"/>
              </w:rPr>
              <w:t>6</w:t>
            </w:r>
            <w:r w:rsidR="00056C5B">
              <w:rPr>
                <w:sz w:val="18"/>
              </w:rPr>
              <w:t> </w:t>
            </w:r>
            <w:r w:rsidRPr="00C02E9A">
              <w:rPr>
                <w:sz w:val="18"/>
              </w:rPr>
              <w:t>942</w:t>
            </w:r>
          </w:p>
        </w:tc>
      </w:tr>
      <w:tr w:rsidR="00070F51" w:rsidRPr="00C02E9A" w14:paraId="2F055D03" w14:textId="77777777" w:rsidTr="00FE2F22">
        <w:tc>
          <w:tcPr>
            <w:tcW w:w="3828" w:type="dxa"/>
            <w:shd w:val="clear" w:color="auto" w:fill="auto"/>
          </w:tcPr>
          <w:p w14:paraId="3DA3E053" w14:textId="70228E97" w:rsidR="00070F51" w:rsidRPr="00C02E9A" w:rsidRDefault="00070F51" w:rsidP="00FE2F22">
            <w:pPr>
              <w:pStyle w:val="SingleTxtG"/>
              <w:spacing w:before="40" w:after="40" w:line="220" w:lineRule="exact"/>
              <w:ind w:left="0" w:right="0"/>
              <w:jc w:val="left"/>
              <w:rPr>
                <w:sz w:val="18"/>
              </w:rPr>
            </w:pPr>
            <w:r w:rsidRPr="004B3DF8">
              <w:rPr>
                <w:rFonts w:asciiTheme="majorBidi" w:hAnsiTheme="majorBidi" w:cstheme="majorBidi"/>
                <w:sz w:val="18"/>
                <w:szCs w:val="18"/>
                <w:lang w:val="fr-FR"/>
              </w:rPr>
              <w:t>Nombre d</w:t>
            </w:r>
            <w:r w:rsidR="00AA30BA">
              <w:rPr>
                <w:rFonts w:asciiTheme="majorBidi" w:hAnsiTheme="majorBidi" w:cstheme="majorBidi"/>
                <w:sz w:val="18"/>
                <w:szCs w:val="18"/>
                <w:lang w:val="fr-FR"/>
              </w:rPr>
              <w:t>’</w:t>
            </w:r>
            <w:r w:rsidRPr="004B3DF8">
              <w:rPr>
                <w:rFonts w:asciiTheme="majorBidi" w:hAnsiTheme="majorBidi" w:cstheme="majorBidi"/>
                <w:sz w:val="18"/>
                <w:szCs w:val="18"/>
                <w:lang w:val="fr-FR"/>
              </w:rPr>
              <w:t>hectares correspondants</w:t>
            </w:r>
          </w:p>
        </w:tc>
        <w:tc>
          <w:tcPr>
            <w:tcW w:w="992" w:type="dxa"/>
            <w:shd w:val="clear" w:color="auto" w:fill="auto"/>
          </w:tcPr>
          <w:p w14:paraId="52E1A2DF" w14:textId="3C22FE4D" w:rsidR="00070F51" w:rsidRPr="00C02E9A" w:rsidRDefault="00070F51" w:rsidP="00FE2F22">
            <w:pPr>
              <w:pStyle w:val="SingleTxtG"/>
              <w:spacing w:before="40" w:after="40" w:line="220" w:lineRule="exact"/>
              <w:ind w:left="0" w:right="0"/>
              <w:jc w:val="right"/>
              <w:rPr>
                <w:sz w:val="18"/>
              </w:rPr>
            </w:pPr>
            <w:r w:rsidRPr="00C02E9A">
              <w:rPr>
                <w:sz w:val="18"/>
              </w:rPr>
              <w:t>8</w:t>
            </w:r>
            <w:r w:rsidR="00056C5B">
              <w:rPr>
                <w:sz w:val="18"/>
              </w:rPr>
              <w:t> </w:t>
            </w:r>
            <w:r w:rsidRPr="00C02E9A">
              <w:rPr>
                <w:sz w:val="18"/>
              </w:rPr>
              <w:t>001</w:t>
            </w:r>
            <w:r w:rsidR="00056C5B">
              <w:rPr>
                <w:sz w:val="18"/>
              </w:rPr>
              <w:t>,</w:t>
            </w:r>
            <w:r w:rsidRPr="00C02E9A">
              <w:rPr>
                <w:sz w:val="18"/>
              </w:rPr>
              <w:t>01</w:t>
            </w:r>
          </w:p>
        </w:tc>
        <w:tc>
          <w:tcPr>
            <w:tcW w:w="850" w:type="dxa"/>
            <w:shd w:val="clear" w:color="auto" w:fill="auto"/>
          </w:tcPr>
          <w:p w14:paraId="3532333B" w14:textId="53E55F8F" w:rsidR="00070F51" w:rsidRPr="00C02E9A" w:rsidRDefault="00070F51" w:rsidP="00FE2F22">
            <w:pPr>
              <w:pStyle w:val="SingleTxtG"/>
              <w:spacing w:before="40" w:after="40" w:line="220" w:lineRule="exact"/>
              <w:ind w:left="0" w:right="0"/>
              <w:jc w:val="right"/>
              <w:rPr>
                <w:sz w:val="18"/>
              </w:rPr>
            </w:pPr>
            <w:r w:rsidRPr="00C02E9A">
              <w:rPr>
                <w:sz w:val="18"/>
              </w:rPr>
              <w:t>8</w:t>
            </w:r>
            <w:r w:rsidR="00056C5B">
              <w:rPr>
                <w:sz w:val="18"/>
              </w:rPr>
              <w:t> </w:t>
            </w:r>
            <w:r w:rsidRPr="00C02E9A">
              <w:rPr>
                <w:sz w:val="18"/>
              </w:rPr>
              <w:t>028</w:t>
            </w:r>
            <w:r w:rsidR="00056C5B">
              <w:rPr>
                <w:sz w:val="18"/>
              </w:rPr>
              <w:t>,</w:t>
            </w:r>
            <w:r w:rsidRPr="00C02E9A">
              <w:rPr>
                <w:sz w:val="18"/>
              </w:rPr>
              <w:t>96</w:t>
            </w:r>
          </w:p>
        </w:tc>
        <w:tc>
          <w:tcPr>
            <w:tcW w:w="851" w:type="dxa"/>
            <w:shd w:val="clear" w:color="auto" w:fill="auto"/>
          </w:tcPr>
          <w:p w14:paraId="61E43FB0" w14:textId="7C610B75"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664</w:t>
            </w:r>
            <w:r w:rsidR="00056C5B">
              <w:rPr>
                <w:sz w:val="18"/>
              </w:rPr>
              <w:t>,</w:t>
            </w:r>
            <w:r w:rsidRPr="00C02E9A">
              <w:rPr>
                <w:sz w:val="18"/>
              </w:rPr>
              <w:t>87</w:t>
            </w:r>
          </w:p>
        </w:tc>
        <w:tc>
          <w:tcPr>
            <w:tcW w:w="849" w:type="dxa"/>
            <w:shd w:val="clear" w:color="auto" w:fill="auto"/>
          </w:tcPr>
          <w:p w14:paraId="0C6C3A4D" w14:textId="6C2055AF" w:rsidR="00070F51" w:rsidRPr="00C02E9A" w:rsidRDefault="00070F51" w:rsidP="00FE2F22">
            <w:pPr>
              <w:pStyle w:val="SingleTxtG"/>
              <w:spacing w:before="40" w:after="40" w:line="220" w:lineRule="exact"/>
              <w:ind w:left="0" w:right="0"/>
              <w:jc w:val="right"/>
              <w:rPr>
                <w:sz w:val="18"/>
              </w:rPr>
            </w:pPr>
            <w:r w:rsidRPr="00C02E9A">
              <w:rPr>
                <w:sz w:val="18"/>
              </w:rPr>
              <w:t>17</w:t>
            </w:r>
            <w:r w:rsidR="00056C5B">
              <w:rPr>
                <w:sz w:val="18"/>
              </w:rPr>
              <w:t> </w:t>
            </w:r>
            <w:r w:rsidRPr="00C02E9A">
              <w:rPr>
                <w:sz w:val="18"/>
              </w:rPr>
              <w:t>694</w:t>
            </w:r>
            <w:r w:rsidR="00056C5B">
              <w:rPr>
                <w:sz w:val="18"/>
              </w:rPr>
              <w:t>,</w:t>
            </w:r>
            <w:r w:rsidRPr="00C02E9A">
              <w:rPr>
                <w:sz w:val="18"/>
              </w:rPr>
              <w:t>84</w:t>
            </w:r>
          </w:p>
        </w:tc>
      </w:tr>
      <w:tr w:rsidR="00070F51" w:rsidRPr="00C02E9A" w14:paraId="0AE8B6D8" w14:textId="77777777" w:rsidTr="00FE2F22">
        <w:tc>
          <w:tcPr>
            <w:tcW w:w="3828" w:type="dxa"/>
            <w:shd w:val="clear" w:color="auto" w:fill="auto"/>
          </w:tcPr>
          <w:p w14:paraId="7BCE090A" w14:textId="718D2359" w:rsidR="00070F51" w:rsidRPr="00070F51" w:rsidRDefault="00070F51" w:rsidP="00FE2F22">
            <w:pPr>
              <w:pStyle w:val="SingleTxtG"/>
              <w:spacing w:before="40" w:after="40" w:line="220" w:lineRule="exact"/>
              <w:ind w:left="0" w:right="0"/>
              <w:jc w:val="left"/>
              <w:rPr>
                <w:sz w:val="18"/>
              </w:rPr>
            </w:pPr>
            <w:r w:rsidRPr="00070F51">
              <w:rPr>
                <w:sz w:val="18"/>
                <w:lang w:val="fr-FR"/>
              </w:rPr>
              <w:t xml:space="preserve">Nombre de familles paysannes, autochtones </w:t>
            </w:r>
            <w:r>
              <w:rPr>
                <w:sz w:val="18"/>
                <w:lang w:val="fr-FR"/>
              </w:rPr>
              <w:br/>
            </w:r>
            <w:r w:rsidRPr="00070F51">
              <w:rPr>
                <w:sz w:val="18"/>
                <w:lang w:val="fr-FR"/>
              </w:rPr>
              <w:t>et afro-honduriennes bénéficiaires</w:t>
            </w:r>
          </w:p>
        </w:tc>
        <w:tc>
          <w:tcPr>
            <w:tcW w:w="992" w:type="dxa"/>
            <w:shd w:val="clear" w:color="auto" w:fill="auto"/>
          </w:tcPr>
          <w:p w14:paraId="2A3DB361" w14:textId="214EDB83" w:rsidR="00070F51" w:rsidRPr="00C02E9A" w:rsidRDefault="00070F51" w:rsidP="00FE2F22">
            <w:pPr>
              <w:pStyle w:val="SingleTxtG"/>
              <w:spacing w:before="40" w:after="40" w:line="220" w:lineRule="exact"/>
              <w:ind w:left="0" w:right="0"/>
              <w:jc w:val="right"/>
              <w:rPr>
                <w:sz w:val="18"/>
              </w:rPr>
            </w:pPr>
            <w:r w:rsidRPr="00C02E9A">
              <w:rPr>
                <w:sz w:val="18"/>
              </w:rPr>
              <w:t>2</w:t>
            </w:r>
            <w:r w:rsidR="00056C5B">
              <w:rPr>
                <w:sz w:val="18"/>
              </w:rPr>
              <w:t> </w:t>
            </w:r>
            <w:r w:rsidRPr="00C02E9A">
              <w:rPr>
                <w:sz w:val="18"/>
              </w:rPr>
              <w:t>969</w:t>
            </w:r>
          </w:p>
        </w:tc>
        <w:tc>
          <w:tcPr>
            <w:tcW w:w="850" w:type="dxa"/>
            <w:shd w:val="clear" w:color="auto" w:fill="auto"/>
          </w:tcPr>
          <w:p w14:paraId="1C1755B3" w14:textId="7C2D81B3" w:rsidR="00070F51" w:rsidRPr="00C02E9A" w:rsidRDefault="00070F51" w:rsidP="00FE2F22">
            <w:pPr>
              <w:pStyle w:val="SingleTxtG"/>
              <w:spacing w:before="40" w:after="40" w:line="220" w:lineRule="exact"/>
              <w:ind w:left="0" w:right="0"/>
              <w:jc w:val="right"/>
              <w:rPr>
                <w:sz w:val="18"/>
              </w:rPr>
            </w:pPr>
            <w:r w:rsidRPr="00C02E9A">
              <w:rPr>
                <w:sz w:val="18"/>
              </w:rPr>
              <w:t>3</w:t>
            </w:r>
            <w:r w:rsidR="00056C5B">
              <w:rPr>
                <w:sz w:val="18"/>
              </w:rPr>
              <w:t> </w:t>
            </w:r>
            <w:r w:rsidRPr="00C02E9A">
              <w:rPr>
                <w:sz w:val="18"/>
              </w:rPr>
              <w:t>044</w:t>
            </w:r>
          </w:p>
        </w:tc>
        <w:tc>
          <w:tcPr>
            <w:tcW w:w="851" w:type="dxa"/>
            <w:shd w:val="clear" w:color="auto" w:fill="auto"/>
          </w:tcPr>
          <w:p w14:paraId="463F761D" w14:textId="77777777" w:rsidR="00070F51" w:rsidRPr="00C02E9A" w:rsidRDefault="00070F51" w:rsidP="00FE2F22">
            <w:pPr>
              <w:pStyle w:val="SingleTxtG"/>
              <w:spacing w:before="40" w:after="40" w:line="220" w:lineRule="exact"/>
              <w:ind w:left="0" w:right="0"/>
              <w:jc w:val="right"/>
              <w:rPr>
                <w:sz w:val="18"/>
              </w:rPr>
            </w:pPr>
            <w:r w:rsidRPr="00C02E9A">
              <w:rPr>
                <w:sz w:val="18"/>
              </w:rPr>
              <w:t>474</w:t>
            </w:r>
          </w:p>
        </w:tc>
        <w:tc>
          <w:tcPr>
            <w:tcW w:w="849" w:type="dxa"/>
            <w:shd w:val="clear" w:color="auto" w:fill="auto"/>
          </w:tcPr>
          <w:p w14:paraId="0BA31852" w14:textId="08555736" w:rsidR="00070F51" w:rsidRPr="00C02E9A" w:rsidRDefault="00070F51" w:rsidP="00FE2F22">
            <w:pPr>
              <w:pStyle w:val="SingleTxtG"/>
              <w:spacing w:before="40" w:after="40" w:line="220" w:lineRule="exact"/>
              <w:ind w:left="0" w:right="0"/>
              <w:jc w:val="right"/>
              <w:rPr>
                <w:sz w:val="18"/>
              </w:rPr>
            </w:pPr>
            <w:r w:rsidRPr="00C02E9A">
              <w:rPr>
                <w:sz w:val="18"/>
              </w:rPr>
              <w:t>6</w:t>
            </w:r>
            <w:r w:rsidR="00056C5B">
              <w:rPr>
                <w:sz w:val="18"/>
              </w:rPr>
              <w:t> </w:t>
            </w:r>
            <w:r w:rsidRPr="00C02E9A">
              <w:rPr>
                <w:sz w:val="18"/>
              </w:rPr>
              <w:t>487</w:t>
            </w:r>
          </w:p>
        </w:tc>
      </w:tr>
      <w:tr w:rsidR="00070F51" w:rsidRPr="00C02E9A" w14:paraId="44DBBF21" w14:textId="77777777" w:rsidTr="00FE2F22">
        <w:tc>
          <w:tcPr>
            <w:tcW w:w="3828" w:type="dxa"/>
            <w:shd w:val="clear" w:color="auto" w:fill="auto"/>
          </w:tcPr>
          <w:p w14:paraId="1CBB20A9" w14:textId="6D857933" w:rsidR="00070F51" w:rsidRPr="00C02E9A" w:rsidRDefault="00070F51" w:rsidP="00FE2F22">
            <w:pPr>
              <w:pStyle w:val="SingleTxtG"/>
              <w:spacing w:before="40" w:after="40" w:line="220" w:lineRule="exact"/>
              <w:ind w:left="0" w:right="0"/>
              <w:jc w:val="left"/>
              <w:rPr>
                <w:sz w:val="18"/>
              </w:rPr>
            </w:pPr>
            <w:r w:rsidRPr="004B3DF8">
              <w:rPr>
                <w:rFonts w:asciiTheme="majorBidi" w:hAnsiTheme="majorBidi" w:cstheme="majorBidi"/>
                <w:sz w:val="18"/>
                <w:szCs w:val="18"/>
                <w:lang w:val="fr-FR"/>
              </w:rPr>
              <w:t>Femmes</w:t>
            </w:r>
          </w:p>
        </w:tc>
        <w:tc>
          <w:tcPr>
            <w:tcW w:w="992" w:type="dxa"/>
            <w:shd w:val="clear" w:color="auto" w:fill="auto"/>
          </w:tcPr>
          <w:p w14:paraId="51E0C2F8" w14:textId="4CE97A7C"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020</w:t>
            </w:r>
          </w:p>
        </w:tc>
        <w:tc>
          <w:tcPr>
            <w:tcW w:w="850" w:type="dxa"/>
            <w:shd w:val="clear" w:color="auto" w:fill="auto"/>
          </w:tcPr>
          <w:p w14:paraId="36A47A30" w14:textId="429D91B9"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181</w:t>
            </w:r>
          </w:p>
        </w:tc>
        <w:tc>
          <w:tcPr>
            <w:tcW w:w="851" w:type="dxa"/>
            <w:shd w:val="clear" w:color="auto" w:fill="auto"/>
          </w:tcPr>
          <w:p w14:paraId="5EF051F6" w14:textId="77777777" w:rsidR="00070F51" w:rsidRPr="00C02E9A" w:rsidRDefault="00070F51" w:rsidP="00FE2F22">
            <w:pPr>
              <w:pStyle w:val="SingleTxtG"/>
              <w:spacing w:before="40" w:after="40" w:line="220" w:lineRule="exact"/>
              <w:ind w:left="0" w:right="0"/>
              <w:jc w:val="right"/>
              <w:rPr>
                <w:sz w:val="18"/>
              </w:rPr>
            </w:pPr>
            <w:r w:rsidRPr="00C02E9A">
              <w:rPr>
                <w:sz w:val="18"/>
              </w:rPr>
              <w:t>197</w:t>
            </w:r>
          </w:p>
        </w:tc>
        <w:tc>
          <w:tcPr>
            <w:tcW w:w="849" w:type="dxa"/>
            <w:shd w:val="clear" w:color="auto" w:fill="auto"/>
          </w:tcPr>
          <w:p w14:paraId="448531FE" w14:textId="373E6B8C" w:rsidR="00070F51" w:rsidRPr="00C02E9A" w:rsidRDefault="00070F51" w:rsidP="00FE2F22">
            <w:pPr>
              <w:pStyle w:val="SingleTxtG"/>
              <w:spacing w:before="40" w:after="40" w:line="220" w:lineRule="exact"/>
              <w:ind w:left="0" w:right="0"/>
              <w:jc w:val="right"/>
              <w:rPr>
                <w:sz w:val="18"/>
              </w:rPr>
            </w:pPr>
            <w:r w:rsidRPr="00C02E9A">
              <w:rPr>
                <w:sz w:val="18"/>
              </w:rPr>
              <w:t>2</w:t>
            </w:r>
            <w:r w:rsidR="00056C5B">
              <w:rPr>
                <w:sz w:val="18"/>
              </w:rPr>
              <w:t> </w:t>
            </w:r>
            <w:r w:rsidRPr="00C02E9A">
              <w:rPr>
                <w:sz w:val="18"/>
              </w:rPr>
              <w:t>398</w:t>
            </w:r>
          </w:p>
        </w:tc>
      </w:tr>
      <w:tr w:rsidR="00070F51" w:rsidRPr="00C02E9A" w14:paraId="19D28A59" w14:textId="77777777" w:rsidTr="00FE2F22">
        <w:tc>
          <w:tcPr>
            <w:tcW w:w="3828" w:type="dxa"/>
            <w:shd w:val="clear" w:color="auto" w:fill="auto"/>
          </w:tcPr>
          <w:p w14:paraId="3D40375F" w14:textId="21C6E206" w:rsidR="00070F51" w:rsidRPr="00C02E9A" w:rsidRDefault="00070F51" w:rsidP="00FE2F22">
            <w:pPr>
              <w:pStyle w:val="SingleTxtG"/>
              <w:spacing w:before="40" w:after="40" w:line="220" w:lineRule="exact"/>
              <w:ind w:left="0" w:right="0"/>
              <w:jc w:val="left"/>
              <w:rPr>
                <w:sz w:val="18"/>
              </w:rPr>
            </w:pPr>
            <w:r w:rsidRPr="004B3DF8">
              <w:rPr>
                <w:rFonts w:asciiTheme="majorBidi" w:hAnsiTheme="majorBidi" w:cstheme="majorBidi"/>
                <w:sz w:val="18"/>
                <w:szCs w:val="18"/>
                <w:lang w:val="fr-FR"/>
              </w:rPr>
              <w:t>Hommes</w:t>
            </w:r>
          </w:p>
        </w:tc>
        <w:tc>
          <w:tcPr>
            <w:tcW w:w="992" w:type="dxa"/>
            <w:shd w:val="clear" w:color="auto" w:fill="auto"/>
          </w:tcPr>
          <w:p w14:paraId="6398FDF1" w14:textId="6622EF39"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949</w:t>
            </w:r>
          </w:p>
        </w:tc>
        <w:tc>
          <w:tcPr>
            <w:tcW w:w="850" w:type="dxa"/>
            <w:shd w:val="clear" w:color="auto" w:fill="auto"/>
          </w:tcPr>
          <w:p w14:paraId="7F52FCDC" w14:textId="4A9C8762"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863</w:t>
            </w:r>
          </w:p>
        </w:tc>
        <w:tc>
          <w:tcPr>
            <w:tcW w:w="851" w:type="dxa"/>
            <w:shd w:val="clear" w:color="auto" w:fill="auto"/>
          </w:tcPr>
          <w:p w14:paraId="2DBB7CDC" w14:textId="77777777" w:rsidR="00070F51" w:rsidRPr="00C02E9A" w:rsidRDefault="00070F51" w:rsidP="00FE2F22">
            <w:pPr>
              <w:pStyle w:val="SingleTxtG"/>
              <w:spacing w:before="40" w:after="40" w:line="220" w:lineRule="exact"/>
              <w:ind w:left="0" w:right="0"/>
              <w:jc w:val="right"/>
              <w:rPr>
                <w:sz w:val="18"/>
              </w:rPr>
            </w:pPr>
            <w:r w:rsidRPr="00C02E9A">
              <w:rPr>
                <w:sz w:val="18"/>
              </w:rPr>
              <w:t>277</w:t>
            </w:r>
          </w:p>
        </w:tc>
        <w:tc>
          <w:tcPr>
            <w:tcW w:w="849" w:type="dxa"/>
            <w:shd w:val="clear" w:color="auto" w:fill="auto"/>
          </w:tcPr>
          <w:p w14:paraId="0CB1BDFF" w14:textId="03F30E88" w:rsidR="00070F51" w:rsidRPr="00C02E9A" w:rsidRDefault="00070F51" w:rsidP="00FE2F22">
            <w:pPr>
              <w:pStyle w:val="SingleTxtG"/>
              <w:spacing w:before="40" w:after="40" w:line="220" w:lineRule="exact"/>
              <w:ind w:left="0" w:right="0"/>
              <w:jc w:val="right"/>
              <w:rPr>
                <w:sz w:val="18"/>
              </w:rPr>
            </w:pPr>
            <w:r w:rsidRPr="00C02E9A">
              <w:rPr>
                <w:sz w:val="18"/>
              </w:rPr>
              <w:t>4</w:t>
            </w:r>
            <w:r w:rsidR="00056C5B">
              <w:rPr>
                <w:sz w:val="18"/>
              </w:rPr>
              <w:t> </w:t>
            </w:r>
            <w:r w:rsidRPr="00C02E9A">
              <w:rPr>
                <w:sz w:val="18"/>
              </w:rPr>
              <w:t>089</w:t>
            </w:r>
          </w:p>
        </w:tc>
      </w:tr>
      <w:tr w:rsidR="00070F51" w:rsidRPr="00C02E9A" w14:paraId="14A80B2E" w14:textId="77777777" w:rsidTr="00FE2F22">
        <w:tc>
          <w:tcPr>
            <w:tcW w:w="3828" w:type="dxa"/>
            <w:shd w:val="clear" w:color="auto" w:fill="auto"/>
          </w:tcPr>
          <w:p w14:paraId="3D124057" w14:textId="71BC9283" w:rsidR="00070F51" w:rsidRPr="00C02E9A" w:rsidRDefault="00070F51" w:rsidP="00FE2F22">
            <w:pPr>
              <w:pStyle w:val="SingleTxtG"/>
              <w:spacing w:before="40" w:after="40" w:line="220" w:lineRule="exact"/>
              <w:ind w:left="0" w:right="0"/>
              <w:jc w:val="left"/>
              <w:rPr>
                <w:sz w:val="18"/>
              </w:rPr>
            </w:pPr>
            <w:r w:rsidRPr="00070F51">
              <w:rPr>
                <w:sz w:val="18"/>
                <w:lang w:val="fr-FR"/>
              </w:rPr>
              <w:t>Terres délimitées</w:t>
            </w:r>
          </w:p>
        </w:tc>
        <w:tc>
          <w:tcPr>
            <w:tcW w:w="992" w:type="dxa"/>
            <w:shd w:val="clear" w:color="auto" w:fill="auto"/>
          </w:tcPr>
          <w:p w14:paraId="003B1271" w14:textId="706290B2" w:rsidR="00070F51" w:rsidRPr="00C02E9A" w:rsidRDefault="00070F51" w:rsidP="00FE2F22">
            <w:pPr>
              <w:pStyle w:val="SingleTxtG"/>
              <w:spacing w:before="40" w:after="40" w:line="220" w:lineRule="exact"/>
              <w:ind w:left="0" w:right="0"/>
              <w:jc w:val="right"/>
              <w:rPr>
                <w:sz w:val="18"/>
              </w:rPr>
            </w:pPr>
            <w:r w:rsidRPr="00C02E9A">
              <w:rPr>
                <w:sz w:val="18"/>
              </w:rPr>
              <w:t>2</w:t>
            </w:r>
            <w:r w:rsidR="00056C5B">
              <w:rPr>
                <w:sz w:val="18"/>
              </w:rPr>
              <w:t> </w:t>
            </w:r>
            <w:r w:rsidRPr="00C02E9A">
              <w:rPr>
                <w:sz w:val="18"/>
              </w:rPr>
              <w:t>330</w:t>
            </w:r>
          </w:p>
        </w:tc>
        <w:tc>
          <w:tcPr>
            <w:tcW w:w="850" w:type="dxa"/>
            <w:shd w:val="clear" w:color="auto" w:fill="auto"/>
          </w:tcPr>
          <w:p w14:paraId="753F1B71" w14:textId="67676BD5" w:rsidR="00070F51" w:rsidRPr="00C02E9A" w:rsidRDefault="00070F51" w:rsidP="00FE2F22">
            <w:pPr>
              <w:pStyle w:val="SingleTxtG"/>
              <w:spacing w:before="40" w:after="40" w:line="220" w:lineRule="exact"/>
              <w:ind w:left="0" w:right="0"/>
              <w:jc w:val="right"/>
              <w:rPr>
                <w:sz w:val="18"/>
              </w:rPr>
            </w:pPr>
            <w:r w:rsidRPr="00C02E9A">
              <w:rPr>
                <w:sz w:val="18"/>
              </w:rPr>
              <w:t>2</w:t>
            </w:r>
            <w:r w:rsidR="00056C5B">
              <w:rPr>
                <w:sz w:val="18"/>
              </w:rPr>
              <w:t> </w:t>
            </w:r>
            <w:r w:rsidRPr="00C02E9A">
              <w:rPr>
                <w:sz w:val="18"/>
              </w:rPr>
              <w:t>239</w:t>
            </w:r>
          </w:p>
        </w:tc>
        <w:tc>
          <w:tcPr>
            <w:tcW w:w="851" w:type="dxa"/>
            <w:shd w:val="clear" w:color="auto" w:fill="auto"/>
          </w:tcPr>
          <w:p w14:paraId="110CA635" w14:textId="77777777" w:rsidR="00070F51" w:rsidRPr="00C02E9A" w:rsidRDefault="00070F51" w:rsidP="00FE2F22">
            <w:pPr>
              <w:pStyle w:val="SingleTxtG"/>
              <w:spacing w:before="40" w:after="40" w:line="220" w:lineRule="exact"/>
              <w:ind w:left="0" w:right="0"/>
              <w:jc w:val="right"/>
              <w:rPr>
                <w:sz w:val="18"/>
              </w:rPr>
            </w:pPr>
            <w:r w:rsidRPr="00C02E9A">
              <w:rPr>
                <w:sz w:val="18"/>
              </w:rPr>
              <w:t>211</w:t>
            </w:r>
          </w:p>
        </w:tc>
        <w:tc>
          <w:tcPr>
            <w:tcW w:w="849" w:type="dxa"/>
            <w:shd w:val="clear" w:color="auto" w:fill="auto"/>
          </w:tcPr>
          <w:p w14:paraId="2D50ED30" w14:textId="59E44DF7" w:rsidR="00070F51" w:rsidRPr="00C02E9A" w:rsidRDefault="00070F51" w:rsidP="00FE2F22">
            <w:pPr>
              <w:pStyle w:val="SingleTxtG"/>
              <w:spacing w:before="40" w:after="40" w:line="220" w:lineRule="exact"/>
              <w:ind w:left="0" w:right="0"/>
              <w:jc w:val="right"/>
              <w:rPr>
                <w:sz w:val="18"/>
              </w:rPr>
            </w:pPr>
            <w:r w:rsidRPr="00C02E9A">
              <w:rPr>
                <w:sz w:val="18"/>
              </w:rPr>
              <w:t>4</w:t>
            </w:r>
            <w:r w:rsidR="00056C5B">
              <w:rPr>
                <w:sz w:val="18"/>
              </w:rPr>
              <w:t> </w:t>
            </w:r>
            <w:r w:rsidRPr="00C02E9A">
              <w:rPr>
                <w:sz w:val="18"/>
              </w:rPr>
              <w:t>780</w:t>
            </w:r>
          </w:p>
        </w:tc>
      </w:tr>
      <w:tr w:rsidR="00070F51" w:rsidRPr="00C02E9A" w14:paraId="2A73CF70" w14:textId="77777777" w:rsidTr="00FE2F22">
        <w:tc>
          <w:tcPr>
            <w:tcW w:w="3828" w:type="dxa"/>
            <w:tcBorders>
              <w:bottom w:val="single" w:sz="12" w:space="0" w:color="auto"/>
            </w:tcBorders>
            <w:shd w:val="clear" w:color="auto" w:fill="auto"/>
            <w:vAlign w:val="bottom"/>
          </w:tcPr>
          <w:p w14:paraId="0DC194CB" w14:textId="3C54C072" w:rsidR="00070F51" w:rsidRPr="00C02E9A" w:rsidRDefault="00070F51" w:rsidP="00FE2F22">
            <w:pPr>
              <w:pStyle w:val="SingleTxtG"/>
              <w:spacing w:before="40" w:after="40" w:line="220" w:lineRule="exact"/>
              <w:ind w:left="0" w:right="0"/>
              <w:jc w:val="left"/>
              <w:rPr>
                <w:sz w:val="18"/>
              </w:rPr>
            </w:pPr>
            <w:r w:rsidRPr="00070F51">
              <w:rPr>
                <w:sz w:val="18"/>
                <w:lang w:val="fr-FR"/>
              </w:rPr>
              <w:t>Nombre d</w:t>
            </w:r>
            <w:r w:rsidR="00AA30BA">
              <w:rPr>
                <w:sz w:val="18"/>
                <w:lang w:val="fr-FR"/>
              </w:rPr>
              <w:t>’</w:t>
            </w:r>
            <w:r w:rsidRPr="00070F51">
              <w:rPr>
                <w:sz w:val="18"/>
                <w:lang w:val="fr-FR"/>
              </w:rPr>
              <w:t>hectares</w:t>
            </w:r>
          </w:p>
        </w:tc>
        <w:tc>
          <w:tcPr>
            <w:tcW w:w="992" w:type="dxa"/>
            <w:tcBorders>
              <w:bottom w:val="single" w:sz="12" w:space="0" w:color="auto"/>
            </w:tcBorders>
            <w:shd w:val="clear" w:color="auto" w:fill="auto"/>
          </w:tcPr>
          <w:p w14:paraId="5675E23F" w14:textId="46722582" w:rsidR="00070F51" w:rsidRPr="00C02E9A" w:rsidRDefault="00070F51" w:rsidP="00FE2F22">
            <w:pPr>
              <w:pStyle w:val="SingleTxtG"/>
              <w:spacing w:before="40" w:after="40" w:line="220" w:lineRule="exact"/>
              <w:ind w:left="0" w:right="0"/>
              <w:jc w:val="right"/>
              <w:rPr>
                <w:sz w:val="18"/>
              </w:rPr>
            </w:pPr>
            <w:r w:rsidRPr="00C02E9A">
              <w:rPr>
                <w:sz w:val="18"/>
              </w:rPr>
              <w:t>20</w:t>
            </w:r>
            <w:r w:rsidR="00056C5B">
              <w:rPr>
                <w:sz w:val="18"/>
              </w:rPr>
              <w:t> </w:t>
            </w:r>
            <w:r w:rsidRPr="00C02E9A">
              <w:rPr>
                <w:sz w:val="18"/>
              </w:rPr>
              <w:t>637</w:t>
            </w:r>
            <w:r w:rsidR="00056C5B">
              <w:rPr>
                <w:sz w:val="18"/>
              </w:rPr>
              <w:t>,</w:t>
            </w:r>
            <w:r w:rsidRPr="00C02E9A">
              <w:rPr>
                <w:sz w:val="18"/>
              </w:rPr>
              <w:t>43</w:t>
            </w:r>
          </w:p>
        </w:tc>
        <w:tc>
          <w:tcPr>
            <w:tcW w:w="850" w:type="dxa"/>
            <w:tcBorders>
              <w:bottom w:val="single" w:sz="12" w:space="0" w:color="auto"/>
            </w:tcBorders>
            <w:shd w:val="clear" w:color="auto" w:fill="auto"/>
          </w:tcPr>
          <w:p w14:paraId="03757510" w14:textId="2BAF843E" w:rsidR="00070F51" w:rsidRPr="00C02E9A" w:rsidRDefault="00070F51" w:rsidP="00FE2F22">
            <w:pPr>
              <w:pStyle w:val="SingleTxtG"/>
              <w:spacing w:before="40" w:after="40" w:line="220" w:lineRule="exact"/>
              <w:ind w:left="0" w:right="0"/>
              <w:jc w:val="right"/>
              <w:rPr>
                <w:sz w:val="18"/>
              </w:rPr>
            </w:pPr>
            <w:r w:rsidRPr="00C02E9A">
              <w:rPr>
                <w:sz w:val="18"/>
              </w:rPr>
              <w:t>23</w:t>
            </w:r>
            <w:r w:rsidR="00056C5B">
              <w:rPr>
                <w:sz w:val="18"/>
              </w:rPr>
              <w:t> </w:t>
            </w:r>
            <w:r w:rsidRPr="00C02E9A">
              <w:rPr>
                <w:sz w:val="18"/>
              </w:rPr>
              <w:t>825</w:t>
            </w:r>
            <w:r w:rsidR="00056C5B">
              <w:rPr>
                <w:sz w:val="18"/>
              </w:rPr>
              <w:t>,</w:t>
            </w:r>
            <w:r w:rsidRPr="00C02E9A">
              <w:rPr>
                <w:sz w:val="18"/>
              </w:rPr>
              <w:t>13</w:t>
            </w:r>
          </w:p>
        </w:tc>
        <w:tc>
          <w:tcPr>
            <w:tcW w:w="851" w:type="dxa"/>
            <w:tcBorders>
              <w:bottom w:val="single" w:sz="12" w:space="0" w:color="auto"/>
            </w:tcBorders>
            <w:shd w:val="clear" w:color="auto" w:fill="auto"/>
          </w:tcPr>
          <w:p w14:paraId="4C18A90C" w14:textId="15512CC3" w:rsidR="00070F51" w:rsidRPr="00C02E9A" w:rsidRDefault="00070F51" w:rsidP="00FE2F22">
            <w:pPr>
              <w:pStyle w:val="SingleTxtG"/>
              <w:spacing w:before="40" w:after="40" w:line="220" w:lineRule="exact"/>
              <w:ind w:left="0" w:right="0"/>
              <w:jc w:val="right"/>
              <w:rPr>
                <w:sz w:val="18"/>
              </w:rPr>
            </w:pPr>
            <w:r w:rsidRPr="00C02E9A">
              <w:rPr>
                <w:sz w:val="18"/>
              </w:rPr>
              <w:t>1</w:t>
            </w:r>
            <w:r w:rsidR="00056C5B">
              <w:rPr>
                <w:sz w:val="18"/>
              </w:rPr>
              <w:t> </w:t>
            </w:r>
            <w:r w:rsidRPr="00C02E9A">
              <w:rPr>
                <w:sz w:val="18"/>
              </w:rPr>
              <w:t>595</w:t>
            </w:r>
            <w:r w:rsidR="00056C5B">
              <w:rPr>
                <w:sz w:val="18"/>
              </w:rPr>
              <w:t>,</w:t>
            </w:r>
            <w:r w:rsidRPr="00C02E9A">
              <w:rPr>
                <w:sz w:val="18"/>
              </w:rPr>
              <w:t>13</w:t>
            </w:r>
          </w:p>
        </w:tc>
        <w:tc>
          <w:tcPr>
            <w:tcW w:w="849" w:type="dxa"/>
            <w:tcBorders>
              <w:bottom w:val="single" w:sz="12" w:space="0" w:color="auto"/>
            </w:tcBorders>
            <w:shd w:val="clear" w:color="auto" w:fill="auto"/>
          </w:tcPr>
          <w:p w14:paraId="691A2113" w14:textId="56F5A6B3" w:rsidR="00070F51" w:rsidRPr="00C02E9A" w:rsidRDefault="00070F51" w:rsidP="00FE2F22">
            <w:pPr>
              <w:pStyle w:val="SingleTxtG"/>
              <w:spacing w:before="40" w:after="40" w:line="220" w:lineRule="exact"/>
              <w:ind w:left="0" w:right="0"/>
              <w:jc w:val="right"/>
              <w:rPr>
                <w:sz w:val="18"/>
              </w:rPr>
            </w:pPr>
            <w:r w:rsidRPr="00C02E9A">
              <w:rPr>
                <w:sz w:val="18"/>
              </w:rPr>
              <w:t>46</w:t>
            </w:r>
            <w:r w:rsidR="00056C5B">
              <w:rPr>
                <w:sz w:val="18"/>
              </w:rPr>
              <w:t> </w:t>
            </w:r>
            <w:r w:rsidRPr="00C02E9A">
              <w:rPr>
                <w:sz w:val="18"/>
              </w:rPr>
              <w:t>057</w:t>
            </w:r>
            <w:r w:rsidR="00056C5B">
              <w:rPr>
                <w:sz w:val="18"/>
              </w:rPr>
              <w:t>,</w:t>
            </w:r>
            <w:r w:rsidRPr="00C02E9A">
              <w:rPr>
                <w:sz w:val="18"/>
              </w:rPr>
              <w:t>69</w:t>
            </w:r>
          </w:p>
        </w:tc>
      </w:tr>
    </w:tbl>
    <w:p w14:paraId="06C26743" w14:textId="041C8344" w:rsidR="00B44E88" w:rsidRPr="004B3DF8" w:rsidRDefault="00B44E88" w:rsidP="00056C5B">
      <w:pPr>
        <w:pStyle w:val="SingleTxtG"/>
        <w:suppressAutoHyphens w:val="0"/>
        <w:kinsoku/>
        <w:overflowPunct/>
        <w:autoSpaceDE/>
        <w:autoSpaceDN/>
        <w:adjustRightInd/>
        <w:snapToGrid/>
        <w:spacing w:before="120" w:after="240"/>
        <w:ind w:firstLine="170"/>
        <w:rPr>
          <w:sz w:val="18"/>
          <w:szCs w:val="18"/>
          <w:lang w:val="fr-FR"/>
        </w:rPr>
      </w:pPr>
      <w:bookmarkStart w:id="149" w:name="_Hlk87344475"/>
      <w:r w:rsidRPr="004B3DF8">
        <w:rPr>
          <w:i/>
          <w:iCs/>
          <w:sz w:val="18"/>
          <w:szCs w:val="18"/>
          <w:lang w:val="fr-FR"/>
        </w:rPr>
        <w:t>Source</w:t>
      </w:r>
      <w:r w:rsidRPr="004B3DF8">
        <w:rPr>
          <w:sz w:val="18"/>
          <w:szCs w:val="18"/>
          <w:lang w:val="fr-FR"/>
        </w:rPr>
        <w:t> : Rapports d</w:t>
      </w:r>
      <w:r w:rsidR="00AA30BA">
        <w:rPr>
          <w:sz w:val="18"/>
          <w:szCs w:val="18"/>
          <w:lang w:val="fr-FR"/>
        </w:rPr>
        <w:t>’</w:t>
      </w:r>
      <w:r w:rsidRPr="004B3DF8">
        <w:rPr>
          <w:sz w:val="18"/>
          <w:szCs w:val="18"/>
          <w:lang w:val="fr-FR"/>
        </w:rPr>
        <w:t>activité</w:t>
      </w:r>
      <w:r>
        <w:rPr>
          <w:sz w:val="18"/>
          <w:szCs w:val="18"/>
          <w:lang w:val="fr-FR"/>
        </w:rPr>
        <w:t> </w:t>
      </w:r>
      <w:r w:rsidRPr="004B3DF8">
        <w:rPr>
          <w:sz w:val="18"/>
          <w:szCs w:val="18"/>
          <w:lang w:val="fr-FR"/>
        </w:rPr>
        <w:t xml:space="preserve">2018, 2019 et 2020 de </w:t>
      </w:r>
      <w:r w:rsidRPr="00AA30BA">
        <w:rPr>
          <w:rFonts w:eastAsia="Times New Roman"/>
          <w:sz w:val="18"/>
          <w:szCs w:val="18"/>
          <w:lang w:eastAsia="es-ES"/>
        </w:rPr>
        <w:t>l</w:t>
      </w:r>
      <w:r w:rsidR="00AA30BA" w:rsidRPr="00AA30BA">
        <w:rPr>
          <w:rFonts w:eastAsia="Times New Roman"/>
          <w:sz w:val="18"/>
          <w:szCs w:val="18"/>
          <w:lang w:eastAsia="es-ES"/>
        </w:rPr>
        <w:t>’</w:t>
      </w:r>
      <w:r w:rsidRPr="00AA30BA">
        <w:rPr>
          <w:rFonts w:eastAsia="Times New Roman"/>
          <w:sz w:val="18"/>
          <w:szCs w:val="18"/>
          <w:lang w:eastAsia="es-ES"/>
        </w:rPr>
        <w:t>Institut</w:t>
      </w:r>
      <w:r w:rsidRPr="004B3DF8">
        <w:rPr>
          <w:sz w:val="18"/>
          <w:szCs w:val="18"/>
          <w:lang w:val="fr-FR"/>
        </w:rPr>
        <w:t xml:space="preserve"> national agraire.</w:t>
      </w:r>
    </w:p>
    <w:p w14:paraId="6B00340D" w14:textId="0B8E01A9" w:rsidR="00B44E88" w:rsidRPr="004B3DF8" w:rsidRDefault="00B44E88" w:rsidP="00F12F83">
      <w:pPr>
        <w:pStyle w:val="SingleTxtG"/>
        <w:rPr>
          <w:lang w:val="fr-FR"/>
        </w:rPr>
      </w:pPr>
      <w:r w:rsidRPr="004B3DF8">
        <w:rPr>
          <w:lang w:val="fr-FR"/>
        </w:rPr>
        <w:t>272.</w:t>
      </w:r>
      <w:r w:rsidRPr="004B3DF8">
        <w:rPr>
          <w:lang w:val="fr-FR"/>
        </w:rPr>
        <w:tab/>
        <w:t>En ce qui concerne la pleine réparation à accorder aux communautés de Punta Piedra et de Triunfo de la Cruz, la Commission interinstitutions chargée de veiller à l</w:t>
      </w:r>
      <w:r w:rsidR="00AA30BA">
        <w:rPr>
          <w:lang w:val="fr-FR"/>
        </w:rPr>
        <w:t>’</w:t>
      </w:r>
      <w:r w:rsidRPr="004B3DF8">
        <w:rPr>
          <w:lang w:val="fr-FR"/>
        </w:rPr>
        <w:t>exécution des décisions des juridictions internationales assure le suivi et l</w:t>
      </w:r>
      <w:r w:rsidR="00AA30BA">
        <w:rPr>
          <w:lang w:val="fr-FR"/>
        </w:rPr>
        <w:t>’</w:t>
      </w:r>
      <w:r w:rsidRPr="004B3DF8">
        <w:rPr>
          <w:lang w:val="fr-FR"/>
        </w:rPr>
        <w:t>exécution des deux arrêts</w:t>
      </w:r>
      <w:r w:rsidRPr="00C84328">
        <w:rPr>
          <w:rStyle w:val="Appelnotedebasdep"/>
        </w:rPr>
        <w:footnoteReference w:id="202"/>
      </w:r>
      <w:r w:rsidRPr="004B3DF8">
        <w:rPr>
          <w:lang w:val="fr-FR"/>
        </w:rPr>
        <w:t>.</w:t>
      </w:r>
      <w:bookmarkEnd w:id="148"/>
    </w:p>
    <w:p w14:paraId="01D9D834" w14:textId="62BD8060" w:rsidR="00B44E88" w:rsidRPr="004B3DF8" w:rsidRDefault="00B44E88" w:rsidP="00F12F83">
      <w:pPr>
        <w:pStyle w:val="SingleTxtG"/>
        <w:rPr>
          <w:b/>
          <w:lang w:val="fr-FR"/>
        </w:rPr>
      </w:pPr>
      <w:r w:rsidRPr="004B3DF8">
        <w:rPr>
          <w:lang w:val="fr-FR"/>
        </w:rPr>
        <w:t>273.</w:t>
      </w:r>
      <w:r w:rsidRPr="004B3DF8">
        <w:rPr>
          <w:lang w:val="fr-FR"/>
        </w:rPr>
        <w:tab/>
        <w:t>Selon les décisions de contrôle d</w:t>
      </w:r>
      <w:r w:rsidR="00AA30BA">
        <w:rPr>
          <w:lang w:val="fr-FR"/>
        </w:rPr>
        <w:t>’</w:t>
      </w:r>
      <w:r w:rsidRPr="004B3DF8">
        <w:rPr>
          <w:lang w:val="fr-FR"/>
        </w:rPr>
        <w:t>application des arrêts du 1</w:t>
      </w:r>
      <w:r w:rsidRPr="004B3DF8">
        <w:rPr>
          <w:vertAlign w:val="superscript"/>
          <w:lang w:val="fr-FR"/>
        </w:rPr>
        <w:t>er</w:t>
      </w:r>
      <w:r>
        <w:rPr>
          <w:lang w:val="fr-FR"/>
        </w:rPr>
        <w:t> </w:t>
      </w:r>
      <w:r w:rsidRPr="004B3DF8">
        <w:rPr>
          <w:lang w:val="fr-FR"/>
        </w:rPr>
        <w:t>septembre 2016 et du 14</w:t>
      </w:r>
      <w:r>
        <w:rPr>
          <w:lang w:val="fr-FR"/>
        </w:rPr>
        <w:t> </w:t>
      </w:r>
      <w:r w:rsidRPr="004B3DF8">
        <w:rPr>
          <w:lang w:val="fr-FR"/>
        </w:rPr>
        <w:t>mai 2019 de la Cour interaméricaine des droits de l</w:t>
      </w:r>
      <w:r w:rsidR="00AA30BA">
        <w:rPr>
          <w:lang w:val="fr-FR"/>
        </w:rPr>
        <w:t>’</w:t>
      </w:r>
      <w:r w:rsidRPr="004B3DF8">
        <w:rPr>
          <w:lang w:val="fr-FR"/>
        </w:rPr>
        <w:t>homme, le Honduras a mis en œuvre six mesures de réparation, consistant notamment à faire cesser les activités du projet d</w:t>
      </w:r>
      <w:r w:rsidR="00AA30BA">
        <w:rPr>
          <w:lang w:val="fr-FR"/>
        </w:rPr>
        <w:t>’</w:t>
      </w:r>
      <w:r w:rsidRPr="004B3DF8">
        <w:rPr>
          <w:lang w:val="fr-FR"/>
        </w:rPr>
        <w:t>exploration Punta Piedra</w:t>
      </w:r>
      <w:r>
        <w:rPr>
          <w:lang w:val="fr-FR"/>
        </w:rPr>
        <w:t> </w:t>
      </w:r>
      <w:r w:rsidRPr="004B3DF8">
        <w:rPr>
          <w:lang w:val="fr-FR"/>
        </w:rPr>
        <w:t>II, à permettre aux victimes des deux affaires de bénéficier du Fonds d</w:t>
      </w:r>
      <w:r w:rsidR="00AA30BA">
        <w:rPr>
          <w:lang w:val="fr-FR"/>
        </w:rPr>
        <w:t>’</w:t>
      </w:r>
      <w:r w:rsidRPr="004B3DF8">
        <w:rPr>
          <w:lang w:val="fr-FR"/>
        </w:rPr>
        <w:t>aide juridique aux victimes, à publier et à diffuser les deux arrêts et à mettre en place des mécanismes de coordination interinstitutions. Selon la décision du 30</w:t>
      </w:r>
      <w:r>
        <w:rPr>
          <w:lang w:val="fr-FR"/>
        </w:rPr>
        <w:t> </w:t>
      </w:r>
      <w:r w:rsidRPr="004B3DF8">
        <w:rPr>
          <w:lang w:val="fr-FR"/>
        </w:rPr>
        <w:t>avril 2021, les mesures relatives à la création d</w:t>
      </w:r>
      <w:r w:rsidR="00AA30BA">
        <w:rPr>
          <w:lang w:val="fr-FR"/>
        </w:rPr>
        <w:t>’</w:t>
      </w:r>
      <w:r w:rsidRPr="004B3DF8">
        <w:rPr>
          <w:lang w:val="fr-FR"/>
        </w:rPr>
        <w:t>un fonds de développement communautaire pour les deux communautés ont été partiellement mises en œuvre</w:t>
      </w:r>
      <w:r w:rsidRPr="00C84328">
        <w:rPr>
          <w:rStyle w:val="Appelnotedebasdep"/>
        </w:rPr>
        <w:footnoteReference w:id="203"/>
      </w:r>
      <w:r w:rsidRPr="004B3DF8">
        <w:rPr>
          <w:lang w:val="fr-FR"/>
        </w:rPr>
        <w:t>.</w:t>
      </w:r>
    </w:p>
    <w:p w14:paraId="1D47F193" w14:textId="1CADE6AD" w:rsidR="00B44E88" w:rsidRPr="004B3DF8" w:rsidRDefault="00B44E88" w:rsidP="00F12F83">
      <w:pPr>
        <w:pStyle w:val="SingleTxtG"/>
        <w:rPr>
          <w:lang w:val="fr-FR"/>
        </w:rPr>
      </w:pPr>
      <w:r w:rsidRPr="004B3DF8">
        <w:rPr>
          <w:lang w:val="fr-FR"/>
        </w:rPr>
        <w:t>274.</w:t>
      </w:r>
      <w:r w:rsidRPr="004B3DF8">
        <w:rPr>
          <w:lang w:val="fr-FR"/>
        </w:rPr>
        <w:tab/>
        <w:t>Le Honduras a demandé à la Cour d</w:t>
      </w:r>
      <w:r w:rsidR="00AA30BA">
        <w:rPr>
          <w:lang w:val="fr-FR"/>
        </w:rPr>
        <w:t>’</w:t>
      </w:r>
      <w:r w:rsidRPr="004B3DF8">
        <w:rPr>
          <w:lang w:val="fr-FR"/>
        </w:rPr>
        <w:t>évaluer les progrès réalisés dans l</w:t>
      </w:r>
      <w:r w:rsidR="00AA30BA">
        <w:rPr>
          <w:lang w:val="fr-FR"/>
        </w:rPr>
        <w:t>’</w:t>
      </w:r>
      <w:r w:rsidRPr="004B3DF8">
        <w:rPr>
          <w:lang w:val="fr-FR"/>
        </w:rPr>
        <w:t>élaboration du plan de communication et du plan de vie dans le parc national de Punta Izopo, conformément aux points</w:t>
      </w:r>
      <w:r>
        <w:rPr>
          <w:lang w:val="fr-FR"/>
        </w:rPr>
        <w:t> </w:t>
      </w:r>
      <w:r w:rsidRPr="004B3DF8">
        <w:rPr>
          <w:lang w:val="fr-FR"/>
        </w:rPr>
        <w:t>15 (arrêt Punta Piedra) et 11 (arrêt Triunfo de la Cruz).</w:t>
      </w:r>
    </w:p>
    <w:p w14:paraId="6C0B4E19" w14:textId="77777777" w:rsidR="00B44E88" w:rsidRPr="004B3DF8" w:rsidRDefault="00B44E88" w:rsidP="009D3AE2">
      <w:pPr>
        <w:pStyle w:val="H23G"/>
        <w:rPr>
          <w:lang w:val="fr-FR"/>
        </w:rPr>
      </w:pPr>
      <w:bookmarkStart w:id="150" w:name="_Toc88835427"/>
      <w:bookmarkStart w:id="151" w:name="_Hlk86414818"/>
      <w:bookmarkEnd w:id="149"/>
      <w:r w:rsidRPr="004B3DF8">
        <w:rPr>
          <w:bCs/>
          <w:lang w:val="fr-FR"/>
        </w:rPr>
        <w:tab/>
        <w:t>18.</w:t>
      </w:r>
      <w:r w:rsidRPr="004B3DF8">
        <w:rPr>
          <w:lang w:val="fr-FR"/>
        </w:rPr>
        <w:tab/>
      </w:r>
      <w:bookmarkStart w:id="152" w:name="_Hlk131464493"/>
      <w:r w:rsidRPr="004B3DF8">
        <w:rPr>
          <w:bCs/>
          <w:lang w:val="fr-FR"/>
        </w:rPr>
        <w:t>Diffusion et suivi</w:t>
      </w:r>
      <w:bookmarkEnd w:id="150"/>
      <w:bookmarkEnd w:id="152"/>
    </w:p>
    <w:bookmarkEnd w:id="151"/>
    <w:p w14:paraId="08C000AF" w14:textId="20288144" w:rsidR="00B44E88" w:rsidRPr="004B3DF8" w:rsidRDefault="00B44E88" w:rsidP="00F12F83">
      <w:pPr>
        <w:pStyle w:val="SingleTxtG"/>
        <w:rPr>
          <w:lang w:val="fr-FR"/>
        </w:rPr>
      </w:pPr>
      <w:r w:rsidRPr="004B3DF8">
        <w:rPr>
          <w:lang w:val="fr-FR"/>
        </w:rPr>
        <w:t>275.</w:t>
      </w:r>
      <w:r w:rsidRPr="004B3DF8">
        <w:rPr>
          <w:lang w:val="fr-FR"/>
        </w:rPr>
        <w:tab/>
        <w:t>Concernant la recommandation du paragraphe</w:t>
      </w:r>
      <w:r>
        <w:rPr>
          <w:lang w:val="fr-FR"/>
        </w:rPr>
        <w:t> </w:t>
      </w:r>
      <w:r w:rsidRPr="004B3DF8">
        <w:rPr>
          <w:lang w:val="fr-FR"/>
        </w:rPr>
        <w:t>48 des observations finales, le Système hondurien de suivi des recommandations relatives aux droits de l</w:t>
      </w:r>
      <w:r w:rsidR="00AA30BA">
        <w:rPr>
          <w:lang w:val="fr-FR"/>
        </w:rPr>
        <w:t>’</w:t>
      </w:r>
      <w:r w:rsidRPr="004B3DF8">
        <w:rPr>
          <w:lang w:val="fr-FR"/>
        </w:rPr>
        <w:t>homme assure la diffusion et la promotion des conventions, pactes, rapports et recommandations du système universel et du système régional des droits de l</w:t>
      </w:r>
      <w:r w:rsidR="00AA30BA">
        <w:rPr>
          <w:lang w:val="fr-FR"/>
        </w:rPr>
        <w:t>’</w:t>
      </w:r>
      <w:r w:rsidRPr="004B3DF8">
        <w:rPr>
          <w:lang w:val="fr-FR"/>
        </w:rPr>
        <w:t>homme, encourage leur mise en œuvre et surveille leur exécution au moyen de réunions entre les acteurs étatiques et les organisations de la société civile.</w:t>
      </w:r>
    </w:p>
    <w:p w14:paraId="48E6E6C1" w14:textId="44A679F5" w:rsidR="00B44E88" w:rsidRPr="004B3DF8" w:rsidRDefault="00B44E88" w:rsidP="00F12F83">
      <w:pPr>
        <w:pStyle w:val="SingleTxtG"/>
        <w:rPr>
          <w:bCs/>
          <w:lang w:val="fr-FR"/>
        </w:rPr>
      </w:pPr>
      <w:r w:rsidRPr="004B3DF8">
        <w:rPr>
          <w:lang w:val="fr-FR"/>
        </w:rPr>
        <w:t>276.</w:t>
      </w:r>
      <w:r w:rsidRPr="004B3DF8">
        <w:rPr>
          <w:lang w:val="fr-FR"/>
        </w:rPr>
        <w:tab/>
        <w:t xml:space="preserve">Entre 2019 et 2021, la Direction du contrôle de conventionnalité du </w:t>
      </w:r>
      <w:r>
        <w:rPr>
          <w:lang w:val="fr-FR"/>
        </w:rPr>
        <w:t>Secrétariat d</w:t>
      </w:r>
      <w:r w:rsidR="00AA30BA">
        <w:rPr>
          <w:lang w:val="fr-FR"/>
        </w:rPr>
        <w:t>’</w:t>
      </w:r>
      <w:r>
        <w:rPr>
          <w:lang w:val="fr-FR"/>
        </w:rPr>
        <w:t xml:space="preserve">État aux </w:t>
      </w:r>
      <w:r w:rsidRPr="004B3DF8">
        <w:rPr>
          <w:lang w:val="fr-FR"/>
        </w:rPr>
        <w:t>droits de l</w:t>
      </w:r>
      <w:r w:rsidR="00AA30BA">
        <w:rPr>
          <w:lang w:val="fr-FR"/>
        </w:rPr>
        <w:t>’</w:t>
      </w:r>
      <w:r w:rsidRPr="004B3DF8">
        <w:rPr>
          <w:lang w:val="fr-FR"/>
        </w:rPr>
        <w:t>homme a formé 271</w:t>
      </w:r>
      <w:r>
        <w:rPr>
          <w:lang w:val="fr-FR"/>
        </w:rPr>
        <w:t> </w:t>
      </w:r>
      <w:r w:rsidRPr="004B3DF8">
        <w:rPr>
          <w:lang w:val="fr-FR"/>
        </w:rPr>
        <w:t>agents de l</w:t>
      </w:r>
      <w:r w:rsidR="00AA30BA">
        <w:rPr>
          <w:lang w:val="fr-FR"/>
        </w:rPr>
        <w:t>’</w:t>
      </w:r>
      <w:r w:rsidRPr="004B3DF8">
        <w:rPr>
          <w:lang w:val="fr-FR"/>
        </w:rPr>
        <w:t xml:space="preserve">État au contrôle de la conventionnalité juridique, aux normes internationales et à la diffusion des conventions. Elle a également </w:t>
      </w:r>
      <w:r w:rsidRPr="004B3DF8">
        <w:rPr>
          <w:lang w:val="fr-FR"/>
        </w:rPr>
        <w:lastRenderedPageBreak/>
        <w:t>élaboré le recueil des instruments internationaux ratifiés et adoptés par le Honduras dans les domaines des droits de l</w:t>
      </w:r>
      <w:r w:rsidR="00AA30BA">
        <w:rPr>
          <w:lang w:val="fr-FR"/>
        </w:rPr>
        <w:t>’</w:t>
      </w:r>
      <w:r w:rsidRPr="004B3DF8">
        <w:rPr>
          <w:lang w:val="fr-FR"/>
        </w:rPr>
        <w:t>homme, du droit humanitaire et du cadre normatif hondurien en matière de droits de l</w:t>
      </w:r>
      <w:r w:rsidR="00AA30BA">
        <w:rPr>
          <w:lang w:val="fr-FR"/>
        </w:rPr>
        <w:t>’</w:t>
      </w:r>
      <w:r w:rsidRPr="004B3DF8">
        <w:rPr>
          <w:lang w:val="fr-FR"/>
        </w:rPr>
        <w:t>homme</w:t>
      </w:r>
      <w:r w:rsidRPr="00C84328">
        <w:rPr>
          <w:rStyle w:val="Appelnotedebasdep"/>
        </w:rPr>
        <w:footnoteReference w:id="204"/>
      </w:r>
      <w:r w:rsidRPr="004B3DF8">
        <w:rPr>
          <w:lang w:val="fr-FR"/>
        </w:rPr>
        <w:t>, dont elle a publié la deuxième édition en 2021.</w:t>
      </w:r>
    </w:p>
    <w:p w14:paraId="5D2F6842" w14:textId="1A61DACD" w:rsidR="00B44E88" w:rsidRPr="004B3DF8" w:rsidRDefault="00B44E88" w:rsidP="00F12F83">
      <w:pPr>
        <w:pStyle w:val="SingleTxtG"/>
        <w:rPr>
          <w:lang w:val="fr-FR"/>
        </w:rPr>
      </w:pPr>
      <w:bookmarkStart w:id="153" w:name="_Hlk86414834"/>
      <w:r w:rsidRPr="004B3DF8">
        <w:rPr>
          <w:lang w:val="fr-FR"/>
        </w:rPr>
        <w:t>277.</w:t>
      </w:r>
      <w:r w:rsidRPr="004B3DF8">
        <w:rPr>
          <w:lang w:val="fr-FR"/>
        </w:rPr>
        <w:tab/>
        <w:t>Concernant la diffusion des droits aux peuples autochtones et afro-honduriens, entre 2017 et 2019, la Direction des peuples autochtones et afro-honduriens a organisé 36</w:t>
      </w:r>
      <w:r>
        <w:rPr>
          <w:lang w:val="fr-FR"/>
        </w:rPr>
        <w:t> </w:t>
      </w:r>
      <w:r w:rsidRPr="004B3DF8">
        <w:rPr>
          <w:lang w:val="fr-FR"/>
        </w:rPr>
        <w:t>ateliers de formation sur des thèmes tels que la culture, l</w:t>
      </w:r>
      <w:r w:rsidR="00AA30BA">
        <w:rPr>
          <w:lang w:val="fr-FR"/>
        </w:rPr>
        <w:t>’</w:t>
      </w:r>
      <w:r w:rsidRPr="004B3DF8">
        <w:rPr>
          <w:lang w:val="fr-FR"/>
        </w:rPr>
        <w:t>éducation, la question du genre et l</w:t>
      </w:r>
      <w:r w:rsidR="00AA30BA">
        <w:rPr>
          <w:lang w:val="fr-FR"/>
        </w:rPr>
        <w:t>’</w:t>
      </w:r>
      <w:r w:rsidRPr="004B3DF8">
        <w:rPr>
          <w:lang w:val="fr-FR"/>
        </w:rPr>
        <w:t>inclusion, les droits de l</w:t>
      </w:r>
      <w:r w:rsidR="00AA30BA">
        <w:rPr>
          <w:lang w:val="fr-FR"/>
        </w:rPr>
        <w:t>’</w:t>
      </w:r>
      <w:r w:rsidRPr="004B3DF8">
        <w:rPr>
          <w:lang w:val="fr-FR"/>
        </w:rPr>
        <w:t>homme et les instruments internationaux de protection des droits des peuples autochtones et afro-honduriens ratifiés par le Honduras.</w:t>
      </w:r>
    </w:p>
    <w:p w14:paraId="7EBF8643" w14:textId="0973A45D" w:rsidR="00B44E88" w:rsidRPr="004B3DF8" w:rsidRDefault="00B44E88" w:rsidP="00F12F83">
      <w:pPr>
        <w:pStyle w:val="SingleTxtG"/>
        <w:rPr>
          <w:lang w:val="fr-FR"/>
        </w:rPr>
      </w:pPr>
      <w:bookmarkStart w:id="154" w:name="_Hlk86413150"/>
      <w:r w:rsidRPr="004B3DF8">
        <w:rPr>
          <w:lang w:val="fr-FR"/>
        </w:rPr>
        <w:t>278.</w:t>
      </w:r>
      <w:r w:rsidRPr="004B3DF8">
        <w:rPr>
          <w:lang w:val="fr-FR"/>
        </w:rPr>
        <w:tab/>
        <w:t>Entre 2020 et 2021, le ministère public a formé 65</w:t>
      </w:r>
      <w:r>
        <w:rPr>
          <w:lang w:val="fr-FR"/>
        </w:rPr>
        <w:t> </w:t>
      </w:r>
      <w:r w:rsidRPr="004B3DF8">
        <w:rPr>
          <w:lang w:val="fr-FR"/>
        </w:rPr>
        <w:t>personnes sur les droits des peuples autochtones et afro-honduriens et la jurisprudence de la Cour interaméricaine des droits de l</w:t>
      </w:r>
      <w:r w:rsidR="00AA30BA">
        <w:rPr>
          <w:lang w:val="fr-FR"/>
        </w:rPr>
        <w:t>’</w:t>
      </w:r>
      <w:r w:rsidRPr="004B3DF8">
        <w:rPr>
          <w:lang w:val="fr-FR"/>
        </w:rPr>
        <w:t>homme.</w:t>
      </w:r>
    </w:p>
    <w:bookmarkEnd w:id="153"/>
    <w:bookmarkEnd w:id="154"/>
    <w:p w14:paraId="18149702" w14:textId="5CFFA6DC" w:rsidR="00B44E88" w:rsidRDefault="00B44E88" w:rsidP="00F12F83">
      <w:pPr>
        <w:pStyle w:val="SingleTxtG"/>
        <w:rPr>
          <w:lang w:val="fr-FR"/>
        </w:rPr>
      </w:pPr>
      <w:r w:rsidRPr="004B3DF8">
        <w:rPr>
          <w:lang w:val="fr-FR"/>
        </w:rPr>
        <w:t>279.</w:t>
      </w:r>
      <w:r w:rsidRPr="004B3DF8">
        <w:rPr>
          <w:lang w:val="fr-FR"/>
        </w:rPr>
        <w:tab/>
        <w:t>Concernant la recommandation formulée au paragraphe</w:t>
      </w:r>
      <w:r>
        <w:rPr>
          <w:lang w:val="fr-FR"/>
        </w:rPr>
        <w:t> </w:t>
      </w:r>
      <w:r w:rsidRPr="004B3DF8">
        <w:rPr>
          <w:lang w:val="fr-FR"/>
        </w:rPr>
        <w:t>49 des observations finales, le 15</w:t>
      </w:r>
      <w:r>
        <w:rPr>
          <w:lang w:val="fr-FR"/>
        </w:rPr>
        <w:t> </w:t>
      </w:r>
      <w:r w:rsidRPr="004B3DF8">
        <w:rPr>
          <w:lang w:val="fr-FR"/>
        </w:rPr>
        <w:t>août 2018, le Honduras a soumis au Comité son rapport de suivi sur la mise en œuvre des recommandations des paragraphes</w:t>
      </w:r>
      <w:r>
        <w:rPr>
          <w:lang w:val="fr-FR"/>
        </w:rPr>
        <w:t> </w:t>
      </w:r>
      <w:r w:rsidRPr="004B3DF8">
        <w:rPr>
          <w:lang w:val="fr-FR"/>
        </w:rPr>
        <w:t xml:space="preserve">17, 21, 41 et 47, préparé par le </w:t>
      </w:r>
      <w:r>
        <w:rPr>
          <w:lang w:val="fr-FR"/>
        </w:rPr>
        <w:t>Secrétariat d</w:t>
      </w:r>
      <w:r w:rsidR="00AA30BA">
        <w:rPr>
          <w:lang w:val="fr-FR"/>
        </w:rPr>
        <w:t>’</w:t>
      </w:r>
      <w:r>
        <w:rPr>
          <w:lang w:val="fr-FR"/>
        </w:rPr>
        <w:t>État</w:t>
      </w:r>
      <w:r w:rsidRPr="004B3DF8">
        <w:rPr>
          <w:lang w:val="fr-FR"/>
        </w:rPr>
        <w:t xml:space="preserve"> </w:t>
      </w:r>
      <w:r>
        <w:rPr>
          <w:lang w:val="fr-FR"/>
        </w:rPr>
        <w:t xml:space="preserve">aux </w:t>
      </w:r>
      <w:r w:rsidRPr="004B3DF8">
        <w:rPr>
          <w:lang w:val="fr-FR"/>
        </w:rPr>
        <w:t>droits de l</w:t>
      </w:r>
      <w:r w:rsidR="00AA30BA">
        <w:rPr>
          <w:lang w:val="fr-FR"/>
        </w:rPr>
        <w:t>’</w:t>
      </w:r>
      <w:r w:rsidRPr="004B3DF8">
        <w:rPr>
          <w:lang w:val="fr-FR"/>
        </w:rPr>
        <w:t>homme en coordination avec le Groupe spécial d</w:t>
      </w:r>
      <w:r w:rsidR="00AA30BA">
        <w:rPr>
          <w:lang w:val="fr-FR"/>
        </w:rPr>
        <w:t>’</w:t>
      </w:r>
      <w:r w:rsidRPr="004B3DF8">
        <w:rPr>
          <w:lang w:val="fr-FR"/>
        </w:rPr>
        <w:t>intervention en faveur des droits de l</w:t>
      </w:r>
      <w:r w:rsidR="00AA30BA">
        <w:rPr>
          <w:lang w:val="fr-FR"/>
        </w:rPr>
        <w:t>’</w:t>
      </w:r>
      <w:r w:rsidRPr="004B3DF8">
        <w:rPr>
          <w:lang w:val="fr-FR"/>
        </w:rPr>
        <w:t>homme et le Système hondurien de suivi des recommandations relatives aux droits de l</w:t>
      </w:r>
      <w:r w:rsidR="00AA30BA">
        <w:rPr>
          <w:lang w:val="fr-FR"/>
        </w:rPr>
        <w:t>’</w:t>
      </w:r>
      <w:r w:rsidRPr="004B3DF8">
        <w:rPr>
          <w:lang w:val="fr-FR"/>
        </w:rPr>
        <w:t>homme.</w:t>
      </w:r>
    </w:p>
    <w:p w14:paraId="1382B2AF" w14:textId="180D95A1" w:rsidR="006F5296" w:rsidRPr="006F5296" w:rsidRDefault="006F5296" w:rsidP="006F5296">
      <w:pPr>
        <w:pStyle w:val="SingleTxtG"/>
        <w:spacing w:before="240" w:after="0"/>
        <w:jc w:val="center"/>
        <w:rPr>
          <w:u w:val="single"/>
        </w:rPr>
      </w:pPr>
      <w:r>
        <w:rPr>
          <w:u w:val="single"/>
        </w:rPr>
        <w:tab/>
      </w:r>
      <w:r>
        <w:rPr>
          <w:u w:val="single"/>
        </w:rPr>
        <w:tab/>
      </w:r>
      <w:r>
        <w:rPr>
          <w:u w:val="single"/>
        </w:rPr>
        <w:tab/>
      </w:r>
    </w:p>
    <w:sectPr w:rsidR="006F5296" w:rsidRPr="006F5296" w:rsidSect="00674E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8992B" w14:textId="77777777" w:rsidR="00185939" w:rsidRDefault="00185939" w:rsidP="00F95C08">
      <w:pPr>
        <w:spacing w:line="240" w:lineRule="auto"/>
      </w:pPr>
    </w:p>
  </w:endnote>
  <w:endnote w:type="continuationSeparator" w:id="0">
    <w:p w14:paraId="740C9D1E" w14:textId="77777777" w:rsidR="00185939" w:rsidRPr="00AC3823" w:rsidRDefault="00185939" w:rsidP="00AC3823">
      <w:pPr>
        <w:pStyle w:val="Pieddepage"/>
      </w:pPr>
    </w:p>
  </w:endnote>
  <w:endnote w:type="continuationNotice" w:id="1">
    <w:p w14:paraId="18869119" w14:textId="77777777" w:rsidR="00185939" w:rsidRDefault="001859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C29E8" w14:textId="622163F9" w:rsidR="00674ED4" w:rsidRPr="00674ED4" w:rsidRDefault="00674ED4" w:rsidP="00674ED4">
    <w:pPr>
      <w:pStyle w:val="Pieddepage"/>
      <w:tabs>
        <w:tab w:val="right" w:pos="9638"/>
      </w:tabs>
    </w:pPr>
    <w:r w:rsidRPr="00674ED4">
      <w:rPr>
        <w:b/>
        <w:sz w:val="18"/>
      </w:rPr>
      <w:fldChar w:fldCharType="begin"/>
    </w:r>
    <w:r w:rsidRPr="00674ED4">
      <w:rPr>
        <w:b/>
        <w:sz w:val="18"/>
      </w:rPr>
      <w:instrText xml:space="preserve"> PAGE  \* MERGEFORMAT </w:instrText>
    </w:r>
    <w:r w:rsidRPr="00674ED4">
      <w:rPr>
        <w:b/>
        <w:sz w:val="18"/>
      </w:rPr>
      <w:fldChar w:fldCharType="separate"/>
    </w:r>
    <w:r w:rsidRPr="00674ED4">
      <w:rPr>
        <w:b/>
        <w:noProof/>
        <w:sz w:val="18"/>
      </w:rPr>
      <w:t>2</w:t>
    </w:r>
    <w:r w:rsidRPr="00674ED4">
      <w:rPr>
        <w:b/>
        <w:sz w:val="18"/>
      </w:rPr>
      <w:fldChar w:fldCharType="end"/>
    </w:r>
    <w:r>
      <w:rPr>
        <w:b/>
        <w:sz w:val="18"/>
      </w:rPr>
      <w:tab/>
    </w:r>
    <w:r>
      <w:t>GE.23-00228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27832" w14:textId="4FFF7EBE" w:rsidR="00674ED4" w:rsidRPr="00674ED4" w:rsidRDefault="00674ED4" w:rsidP="00674ED4">
    <w:pPr>
      <w:pStyle w:val="Pieddepage"/>
      <w:tabs>
        <w:tab w:val="right" w:pos="9638"/>
      </w:tabs>
      <w:rPr>
        <w:b/>
        <w:sz w:val="18"/>
      </w:rPr>
    </w:pPr>
    <w:r>
      <w:t>GE.23-00228</w:t>
    </w:r>
    <w:r>
      <w:tab/>
    </w:r>
    <w:r w:rsidRPr="00674ED4">
      <w:rPr>
        <w:b/>
        <w:sz w:val="18"/>
      </w:rPr>
      <w:fldChar w:fldCharType="begin"/>
    </w:r>
    <w:r w:rsidRPr="00674ED4">
      <w:rPr>
        <w:b/>
        <w:sz w:val="18"/>
      </w:rPr>
      <w:instrText xml:space="preserve"> PAGE  \* MERGEFORMAT </w:instrText>
    </w:r>
    <w:r w:rsidRPr="00674ED4">
      <w:rPr>
        <w:b/>
        <w:sz w:val="18"/>
      </w:rPr>
      <w:fldChar w:fldCharType="separate"/>
    </w:r>
    <w:r w:rsidRPr="00674ED4">
      <w:rPr>
        <w:b/>
        <w:noProof/>
        <w:sz w:val="18"/>
      </w:rPr>
      <w:t>3</w:t>
    </w:r>
    <w:r w:rsidRPr="00674E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A7ED" w14:textId="6C5087CF" w:rsidR="001B379B" w:rsidRPr="00674ED4" w:rsidRDefault="00674ED4" w:rsidP="00674ED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BCD8735" wp14:editId="5B03229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23-00228  (F)</w:t>
    </w:r>
    <w:r>
      <w:rPr>
        <w:noProof/>
        <w:sz w:val="20"/>
      </w:rPr>
      <w:drawing>
        <wp:anchor distT="0" distB="0" distL="114300" distR="114300" simplePos="0" relativeHeight="251660288" behindDoc="0" locked="0" layoutInCell="1" allowOverlap="1" wp14:anchorId="3FBA66BC" wp14:editId="03CA501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1E9A">
      <w:rPr>
        <w:sz w:val="20"/>
      </w:rPr>
      <w:t xml:space="preserve">    140423    170423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2D0BB" w14:textId="77777777" w:rsidR="00185939" w:rsidRPr="00AC3823" w:rsidRDefault="00185939" w:rsidP="00AC3823">
      <w:pPr>
        <w:pStyle w:val="Pieddepage"/>
        <w:tabs>
          <w:tab w:val="right" w:pos="2155"/>
        </w:tabs>
        <w:spacing w:after="80" w:line="240" w:lineRule="atLeast"/>
        <w:ind w:left="680"/>
        <w:rPr>
          <w:u w:val="single"/>
        </w:rPr>
      </w:pPr>
      <w:r>
        <w:rPr>
          <w:u w:val="single"/>
        </w:rPr>
        <w:tab/>
      </w:r>
    </w:p>
  </w:footnote>
  <w:footnote w:type="continuationSeparator" w:id="0">
    <w:p w14:paraId="1277FD43" w14:textId="77777777" w:rsidR="00185939" w:rsidRPr="00AC3823" w:rsidRDefault="00185939" w:rsidP="00AC3823">
      <w:pPr>
        <w:pStyle w:val="Pieddepage"/>
        <w:tabs>
          <w:tab w:val="right" w:pos="2155"/>
        </w:tabs>
        <w:spacing w:after="80" w:line="240" w:lineRule="atLeast"/>
        <w:ind w:left="680"/>
        <w:rPr>
          <w:u w:val="single"/>
        </w:rPr>
      </w:pPr>
      <w:r>
        <w:rPr>
          <w:u w:val="single"/>
        </w:rPr>
        <w:tab/>
      </w:r>
    </w:p>
  </w:footnote>
  <w:footnote w:type="continuationNotice" w:id="1">
    <w:p w14:paraId="2D727AF8" w14:textId="77777777" w:rsidR="00185939" w:rsidRPr="00AC3823" w:rsidRDefault="00185939">
      <w:pPr>
        <w:spacing w:line="240" w:lineRule="auto"/>
        <w:rPr>
          <w:sz w:val="2"/>
          <w:szCs w:val="2"/>
        </w:rPr>
      </w:pPr>
    </w:p>
  </w:footnote>
  <w:footnote w:id="2">
    <w:p w14:paraId="7F0B0856" w14:textId="6DF866F1" w:rsidR="006F63C8" w:rsidRPr="006F63C8" w:rsidRDefault="006F63C8">
      <w:pPr>
        <w:pStyle w:val="Notedebasdepage"/>
      </w:pPr>
      <w:r>
        <w:rPr>
          <w:rStyle w:val="Appelnotedebasdep"/>
        </w:rPr>
        <w:tab/>
      </w:r>
      <w:r w:rsidRPr="006F63C8">
        <w:rPr>
          <w:rStyle w:val="Appelnotedebasdep"/>
          <w:sz w:val="20"/>
          <w:vertAlign w:val="baseline"/>
        </w:rPr>
        <w:t>*</w:t>
      </w:r>
      <w:r>
        <w:rPr>
          <w:rStyle w:val="Appelnotedebasdep"/>
          <w:sz w:val="20"/>
          <w:vertAlign w:val="baseline"/>
        </w:rPr>
        <w:tab/>
      </w:r>
      <w:r w:rsidRPr="009E682D">
        <w:rPr>
          <w:lang w:val="fr-FR"/>
        </w:rPr>
        <w:t>La version originale du présent document n</w:t>
      </w:r>
      <w:r w:rsidR="00AA30BA">
        <w:rPr>
          <w:lang w:val="fr-FR"/>
        </w:rPr>
        <w:t>’</w:t>
      </w:r>
      <w:r w:rsidRPr="009E682D">
        <w:rPr>
          <w:lang w:val="fr-FR"/>
        </w:rPr>
        <w:t>a pas été revue par les services d</w:t>
      </w:r>
      <w:r w:rsidR="00AA30BA">
        <w:rPr>
          <w:lang w:val="fr-FR"/>
        </w:rPr>
        <w:t>’</w:t>
      </w:r>
      <w:r w:rsidRPr="009E682D">
        <w:rPr>
          <w:lang w:val="fr-FR"/>
        </w:rPr>
        <w:t>édition.</w:t>
      </w:r>
    </w:p>
  </w:footnote>
  <w:footnote w:id="3">
    <w:p w14:paraId="0BECB18B" w14:textId="75A90D2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CCPR/C/HND/CO/2. </w:t>
      </w:r>
      <w:r>
        <w:rPr>
          <w:lang w:val="fr-FR"/>
        </w:rPr>
        <w:t>Observations finales a</w:t>
      </w:r>
      <w:r w:rsidRPr="009E682D">
        <w:rPr>
          <w:lang w:val="fr-FR"/>
        </w:rPr>
        <w:t>doptées par le Comité à sa 3404</w:t>
      </w:r>
      <w:r w:rsidRPr="009E682D">
        <w:rPr>
          <w:vertAlign w:val="superscript"/>
          <w:lang w:val="fr-FR"/>
        </w:rPr>
        <w:t>e</w:t>
      </w:r>
      <w:r>
        <w:rPr>
          <w:lang w:val="fr-FR"/>
        </w:rPr>
        <w:t> </w:t>
      </w:r>
      <w:r w:rsidRPr="009E682D">
        <w:rPr>
          <w:lang w:val="fr-FR"/>
        </w:rPr>
        <w:t xml:space="preserve">séance, </w:t>
      </w:r>
      <w:r w:rsidR="000C7FA9">
        <w:rPr>
          <w:lang w:val="fr-FR"/>
        </w:rPr>
        <w:br/>
      </w:r>
      <w:r w:rsidRPr="009E682D">
        <w:rPr>
          <w:lang w:val="fr-FR"/>
        </w:rPr>
        <w:t>le 24</w:t>
      </w:r>
      <w:r>
        <w:rPr>
          <w:lang w:val="fr-FR"/>
        </w:rPr>
        <w:t> </w:t>
      </w:r>
      <w:r w:rsidRPr="009E682D">
        <w:rPr>
          <w:lang w:val="fr-FR"/>
        </w:rPr>
        <w:t>juillet 2017.</w:t>
      </w:r>
      <w:bookmarkStart w:id="1" w:name="_Hlk86399346"/>
      <w:bookmarkEnd w:id="1"/>
    </w:p>
  </w:footnote>
  <w:footnote w:id="4">
    <w:p w14:paraId="1263E4EF" w14:textId="5763DE2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w:t>
      </w:r>
      <w:r>
        <w:rPr>
          <w:lang w:val="fr-FR"/>
        </w:rPr>
        <w:t> </w:t>
      </w:r>
      <w:r w:rsidRPr="009E682D">
        <w:rPr>
          <w:lang w:val="fr-FR"/>
        </w:rPr>
        <w:t xml:space="preserve">PCM-028-2017,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34 410.</w:t>
      </w:r>
    </w:p>
  </w:footnote>
  <w:footnote w:id="5">
    <w:p w14:paraId="1D526A96" w14:textId="4D9DB1D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0C7FA9">
        <w:rPr>
          <w:lang w:val="fr-FR"/>
        </w:rPr>
        <w:t> </w:t>
      </w:r>
      <w:r w:rsidRPr="009E682D">
        <w:rPr>
          <w:lang w:val="fr-FR"/>
        </w:rPr>
        <w:t xml:space="preserve">127-2020,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35 404.</w:t>
      </w:r>
    </w:p>
  </w:footnote>
  <w:footnote w:id="6">
    <w:p w14:paraId="7DCFB416" w14:textId="1E2BF5E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8-2017,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34 408.</w:t>
      </w:r>
    </w:p>
  </w:footnote>
  <w:footnote w:id="7">
    <w:p w14:paraId="243CA7A8" w14:textId="29A63DB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0C7FA9">
        <w:rPr>
          <w:i/>
          <w:iCs/>
          <w:lang w:val="fr-FR"/>
        </w:rPr>
        <w:t>bit.ly/3qXpAI2</w:t>
      </w:r>
      <w:r w:rsidRPr="009E682D">
        <w:rPr>
          <w:lang w:val="fr-FR"/>
        </w:rPr>
        <w:t xml:space="preserve"> (consulté le 19</w:t>
      </w:r>
      <w:r>
        <w:rPr>
          <w:lang w:val="fr-FR"/>
        </w:rPr>
        <w:t> </w:t>
      </w:r>
      <w:r w:rsidRPr="009E682D">
        <w:rPr>
          <w:lang w:val="fr-FR"/>
        </w:rPr>
        <w:t>mai 2021).</w:t>
      </w:r>
    </w:p>
  </w:footnote>
  <w:footnote w:id="8">
    <w:p w14:paraId="45F88EA7" w14:textId="6F25B12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w:t>
      </w:r>
      <w:r w:rsidRPr="003D562A">
        <w:rPr>
          <w:lang w:val="fr-FR"/>
        </w:rPr>
        <w:t xml:space="preserve">sur </w:t>
      </w:r>
      <w:r w:rsidR="003D562A" w:rsidRPr="003D562A">
        <w:rPr>
          <w:i/>
          <w:iCs/>
          <w:szCs w:val="18"/>
        </w:rPr>
        <w:t>bit.ly/3DvxNYI</w:t>
      </w:r>
      <w:r w:rsidRPr="003D562A">
        <w:rPr>
          <w:lang w:val="fr-FR"/>
        </w:rPr>
        <w:t xml:space="preserve"> </w:t>
      </w:r>
      <w:r w:rsidRPr="009E682D">
        <w:rPr>
          <w:lang w:val="fr-FR"/>
        </w:rPr>
        <w:t>(consulté le 18 octobre 2021).</w:t>
      </w:r>
    </w:p>
  </w:footnote>
  <w:footnote w:id="9">
    <w:p w14:paraId="6B858677" w14:textId="5E2A58F4"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0C7FA9">
        <w:rPr>
          <w:lang w:val="fr-FR"/>
        </w:rPr>
        <w:t> </w:t>
      </w:r>
      <w:r w:rsidRPr="009E682D">
        <w:rPr>
          <w:lang w:val="fr-FR"/>
        </w:rPr>
        <w:t xml:space="preserve">178-2016,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34 290.</w:t>
      </w:r>
    </w:p>
  </w:footnote>
  <w:footnote w:id="10">
    <w:p w14:paraId="7C846F59" w14:textId="789D488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STSS-350-2019,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35 183.</w:t>
      </w:r>
    </w:p>
  </w:footnote>
  <w:footnote w:id="11">
    <w:p w14:paraId="7FB0ADBA" w14:textId="44F4358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18-2017,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34 463.</w:t>
      </w:r>
    </w:p>
  </w:footnote>
  <w:footnote w:id="12">
    <w:p w14:paraId="3805B746" w14:textId="48DA88D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69-2017,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34 463.</w:t>
      </w:r>
    </w:p>
  </w:footnote>
  <w:footnote w:id="13">
    <w:p w14:paraId="4E54D843" w14:textId="02BF6F2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SEDS-0265-2019,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34 867.</w:t>
      </w:r>
    </w:p>
  </w:footnote>
  <w:footnote w:id="14">
    <w:p w14:paraId="27F96865" w14:textId="594C680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DE7DAC">
        <w:rPr>
          <w:lang w:val="fr-FR"/>
        </w:rPr>
        <w:t> </w:t>
      </w:r>
      <w:r w:rsidRPr="009E682D">
        <w:rPr>
          <w:lang w:val="fr-FR"/>
        </w:rPr>
        <w:t xml:space="preserve">130-2017,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34 940.</w:t>
      </w:r>
    </w:p>
  </w:footnote>
  <w:footnote w:id="15">
    <w:p w14:paraId="2626AD4E" w14:textId="0823A85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DE7DAC">
        <w:rPr>
          <w:lang w:val="fr-FR"/>
        </w:rPr>
        <w:t> </w:t>
      </w:r>
      <w:r w:rsidRPr="009E682D">
        <w:rPr>
          <w:lang w:val="fr-FR"/>
        </w:rPr>
        <w:t xml:space="preserve">119-2019,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35 247</w:t>
      </w:r>
      <w:r>
        <w:rPr>
          <w:lang w:val="fr-FR"/>
        </w:rPr>
        <w:t> </w:t>
      </w:r>
      <w:r w:rsidRPr="009E682D">
        <w:rPr>
          <w:lang w:val="fr-FR"/>
        </w:rPr>
        <w:t xml:space="preserve">; </w:t>
      </w:r>
      <w:r>
        <w:rPr>
          <w:lang w:val="fr-FR"/>
        </w:rPr>
        <w:t>d</w:t>
      </w:r>
      <w:r w:rsidRPr="009E682D">
        <w:rPr>
          <w:lang w:val="fr-FR"/>
        </w:rPr>
        <w:t>écret n</w:t>
      </w:r>
      <w:r w:rsidRPr="009E682D">
        <w:rPr>
          <w:vertAlign w:val="superscript"/>
          <w:lang w:val="fr-FR"/>
        </w:rPr>
        <w:t>o</w:t>
      </w:r>
      <w:r>
        <w:rPr>
          <w:lang w:val="fr-FR"/>
        </w:rPr>
        <w:t> </w:t>
      </w:r>
      <w:r w:rsidRPr="009E682D">
        <w:rPr>
          <w:lang w:val="fr-FR"/>
        </w:rPr>
        <w:t xml:space="preserve">46-2020,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 xml:space="preserve">35 092 et </w:t>
      </w:r>
      <w:r>
        <w:rPr>
          <w:lang w:val="fr-FR"/>
        </w:rPr>
        <w:t>d</w:t>
      </w:r>
      <w:r w:rsidRPr="009E682D">
        <w:rPr>
          <w:lang w:val="fr-FR"/>
        </w:rPr>
        <w:t>écret n</w:t>
      </w:r>
      <w:r w:rsidRPr="009E682D">
        <w:rPr>
          <w:vertAlign w:val="superscript"/>
          <w:lang w:val="fr-FR"/>
        </w:rPr>
        <w:t>o</w:t>
      </w:r>
      <w:r>
        <w:rPr>
          <w:lang w:val="fr-FR"/>
        </w:rPr>
        <w:t> </w:t>
      </w:r>
      <w:r w:rsidRPr="009E682D">
        <w:rPr>
          <w:lang w:val="fr-FR"/>
        </w:rPr>
        <w:t xml:space="preserve">93-2021,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35 760.</w:t>
      </w:r>
    </w:p>
  </w:footnote>
  <w:footnote w:id="16">
    <w:p w14:paraId="34D34F2C" w14:textId="55C6398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n</w:t>
      </w:r>
      <w:r w:rsidRPr="009E682D">
        <w:rPr>
          <w:vertAlign w:val="superscript"/>
          <w:lang w:val="fr-FR"/>
        </w:rPr>
        <w:t>o</w:t>
      </w:r>
      <w:r w:rsidR="00DE7DAC">
        <w:rPr>
          <w:lang w:val="fr-FR"/>
        </w:rPr>
        <w:t> </w:t>
      </w:r>
      <w:r w:rsidRPr="009E682D">
        <w:rPr>
          <w:lang w:val="fr-FR"/>
        </w:rPr>
        <w:t xml:space="preserve">44-2017, </w:t>
      </w:r>
      <w:r w:rsidRPr="00DD2253">
        <w:rPr>
          <w:i/>
          <w:iCs/>
          <w:lang w:val="fr-FR"/>
        </w:rPr>
        <w:t>Journal officiel</w:t>
      </w:r>
      <w:r w:rsidRPr="009E682D">
        <w:rPr>
          <w:lang w:val="fr-FR"/>
        </w:rPr>
        <w:t xml:space="preserve"> n</w:t>
      </w:r>
      <w:r w:rsidRPr="009E682D">
        <w:rPr>
          <w:vertAlign w:val="superscript"/>
          <w:lang w:val="fr-FR"/>
        </w:rPr>
        <w:t>o</w:t>
      </w:r>
      <w:r w:rsidRPr="009E682D">
        <w:rPr>
          <w:lang w:val="fr-FR"/>
        </w:rPr>
        <w:t xml:space="preserve"> 34 471.</w:t>
      </w:r>
    </w:p>
  </w:footnote>
  <w:footnote w:id="17">
    <w:p w14:paraId="2991098D" w14:textId="4365342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DE7DAC">
        <w:rPr>
          <w:lang w:val="fr-FR"/>
        </w:rPr>
        <w:t> </w:t>
      </w:r>
      <w:r w:rsidRPr="009E682D">
        <w:rPr>
          <w:lang w:val="fr-FR"/>
        </w:rPr>
        <w:t xml:space="preserve">102-2018,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34 841.</w:t>
      </w:r>
    </w:p>
  </w:footnote>
  <w:footnote w:id="18">
    <w:p w14:paraId="3C283366" w14:textId="31C4FF7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DINAF-309-2021,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35 569.</w:t>
      </w:r>
    </w:p>
  </w:footnote>
  <w:footnote w:id="19">
    <w:p w14:paraId="6D48AD57" w14:textId="7DD6A0C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DE7DAC">
        <w:rPr>
          <w:lang w:val="fr-FR"/>
        </w:rPr>
        <w:t> </w:t>
      </w:r>
      <w:r w:rsidRPr="009E682D">
        <w:rPr>
          <w:lang w:val="fr-FR"/>
        </w:rPr>
        <w:t xml:space="preserve">101-2018, </w:t>
      </w:r>
      <w:r w:rsidRPr="00F6643E">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34 866.</w:t>
      </w:r>
    </w:p>
  </w:footnote>
  <w:footnote w:id="20">
    <w:p w14:paraId="182EC1EB" w14:textId="6D88E75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71-2019,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35 027.</w:t>
      </w:r>
    </w:p>
  </w:footnote>
  <w:footnote w:id="21">
    <w:p w14:paraId="54D209A5" w14:textId="3821065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31-2020,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35 199.</w:t>
      </w:r>
    </w:p>
  </w:footnote>
  <w:footnote w:id="22">
    <w:p w14:paraId="18C8DE67" w14:textId="65FE42D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74-2020,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35 300.</w:t>
      </w:r>
    </w:p>
  </w:footnote>
  <w:footnote w:id="23">
    <w:p w14:paraId="6D08D8A0" w14:textId="750DD46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DE7DAC">
        <w:rPr>
          <w:lang w:val="fr-FR"/>
        </w:rPr>
        <w:t> </w:t>
      </w:r>
      <w:r w:rsidRPr="009E682D">
        <w:rPr>
          <w:lang w:val="fr-FR"/>
        </w:rPr>
        <w:t xml:space="preserve">146-2020,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35 426.</w:t>
      </w:r>
    </w:p>
  </w:footnote>
  <w:footnote w:id="24">
    <w:p w14:paraId="076B6FB5" w14:textId="777777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35-2021,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35 610.</w:t>
      </w:r>
    </w:p>
  </w:footnote>
  <w:footnote w:id="25">
    <w:p w14:paraId="3FA936B7" w14:textId="23DA802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sidR="00DE7DAC">
        <w:rPr>
          <w:lang w:val="fr-FR"/>
        </w:rPr>
        <w:t> </w:t>
      </w:r>
      <w:r w:rsidRPr="009E682D">
        <w:rPr>
          <w:lang w:val="fr-FR"/>
        </w:rPr>
        <w:t>106-2016 du Tribunal électoral suprême.</w:t>
      </w:r>
    </w:p>
  </w:footnote>
  <w:footnote w:id="26">
    <w:p w14:paraId="59A4DAA7" w14:textId="45C29D4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FRG-011-2016,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34 028.</w:t>
      </w:r>
    </w:p>
  </w:footnote>
  <w:footnote w:id="27">
    <w:p w14:paraId="24652025" w14:textId="56197EC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FGR-012-2017,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34 456.</w:t>
      </w:r>
    </w:p>
  </w:footnote>
  <w:footnote w:id="28">
    <w:p w14:paraId="568EFF5C" w14:textId="2B221A3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00163,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34 632.</w:t>
      </w:r>
    </w:p>
  </w:footnote>
  <w:footnote w:id="29">
    <w:p w14:paraId="46E7570B" w14:textId="5653D1F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FGR-011-2017</w:t>
      </w:r>
      <w:r w:rsidR="00DE7DAC">
        <w:rPr>
          <w:lang w:val="fr-FR"/>
        </w:rPr>
        <w:t>,</w:t>
      </w:r>
      <w:r w:rsidRPr="009E682D">
        <w:rPr>
          <w:lang w:val="fr-FR"/>
        </w:rPr>
        <w:t xml:space="preserve">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34 403.</w:t>
      </w:r>
    </w:p>
  </w:footnote>
  <w:footnote w:id="30">
    <w:p w14:paraId="34032D0B" w14:textId="43E9EFB4"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sidR="00DE7DAC">
        <w:rPr>
          <w:lang w:val="fr-FR"/>
        </w:rPr>
        <w:t> </w:t>
      </w:r>
      <w:r w:rsidRPr="009E682D">
        <w:rPr>
          <w:lang w:val="fr-FR"/>
        </w:rPr>
        <w:t>014-2018.</w:t>
      </w:r>
    </w:p>
  </w:footnote>
  <w:footnote w:id="31">
    <w:p w14:paraId="78E3D5FC" w14:textId="3D633B8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sidR="00DE7DAC">
        <w:rPr>
          <w:lang w:val="fr-FR"/>
        </w:rPr>
        <w:t> </w:t>
      </w:r>
      <w:r w:rsidRPr="009E682D">
        <w:rPr>
          <w:lang w:val="fr-FR"/>
        </w:rPr>
        <w:t xml:space="preserve">004-2019,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34 888.</w:t>
      </w:r>
    </w:p>
  </w:footnote>
  <w:footnote w:id="32">
    <w:p w14:paraId="57952054" w14:textId="640D2B1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STSS-578-2020,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35 459.</w:t>
      </w:r>
    </w:p>
  </w:footnote>
  <w:footnote w:id="33">
    <w:p w14:paraId="0F06130E" w14:textId="13CF03E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01-SG-2020,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35 182.</w:t>
      </w:r>
    </w:p>
  </w:footnote>
  <w:footnote w:id="34">
    <w:p w14:paraId="7715C012" w14:textId="3C53527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PCM-086-2020,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 xml:space="preserve">35 383. </w:t>
      </w:r>
    </w:p>
  </w:footnote>
  <w:footnote w:id="35">
    <w:p w14:paraId="18767764" w14:textId="638EDE91" w:rsidR="00B44E88" w:rsidRPr="009E682D" w:rsidRDefault="00B44E88" w:rsidP="00B44E88">
      <w:pPr>
        <w:pStyle w:val="Notedebasdepage"/>
        <w:rPr>
          <w:rFonts w:ascii="Bookman Old Style" w:hAnsi="Bookman Old Style" w:cstheme="minorBidi"/>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01-2021 de la Force de sécurité interinstitutionnelle nationale,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35 608.</w:t>
      </w:r>
    </w:p>
  </w:footnote>
  <w:footnote w:id="36">
    <w:p w14:paraId="13CEECC1" w14:textId="07D6A8C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PCM-055-2017,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34 441.</w:t>
      </w:r>
    </w:p>
  </w:footnote>
  <w:footnote w:id="37">
    <w:p w14:paraId="045D6F26" w14:textId="716B08E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PCM-111-2020,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35 421, modifié par le décret exécutif n</w:t>
      </w:r>
      <w:r w:rsidRPr="009E682D">
        <w:rPr>
          <w:vertAlign w:val="superscript"/>
          <w:lang w:val="fr-FR"/>
        </w:rPr>
        <w:t>o</w:t>
      </w:r>
      <w:r>
        <w:rPr>
          <w:lang w:val="fr-FR"/>
        </w:rPr>
        <w:t> </w:t>
      </w:r>
      <w:r w:rsidRPr="009E682D">
        <w:rPr>
          <w:lang w:val="fr-FR"/>
        </w:rPr>
        <w:t>PCM</w:t>
      </w:r>
      <w:r w:rsidR="005551A6">
        <w:rPr>
          <w:lang w:val="fr-FR"/>
        </w:rPr>
        <w:noBreakHyphen/>
      </w:r>
      <w:r w:rsidRPr="009E682D">
        <w:rPr>
          <w:lang w:val="fr-FR"/>
        </w:rPr>
        <w:t xml:space="preserve">128-2020,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35 482.</w:t>
      </w:r>
    </w:p>
  </w:footnote>
  <w:footnote w:id="38">
    <w:p w14:paraId="0F7DBFC7" w14:textId="6121FB7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FGR-002-2018,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34 593.</w:t>
      </w:r>
    </w:p>
  </w:footnote>
  <w:footnote w:id="39">
    <w:p w14:paraId="6632E6E5" w14:textId="7C986C2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FGR-001-2020, disponible sur </w:t>
      </w:r>
      <w:r w:rsidRPr="005551A6">
        <w:rPr>
          <w:i/>
          <w:iCs/>
          <w:lang w:val="fr-FR"/>
        </w:rPr>
        <w:t>bit.ly/3Fa9mCi</w:t>
      </w:r>
      <w:r w:rsidRPr="009E682D">
        <w:rPr>
          <w:lang w:val="fr-FR"/>
        </w:rPr>
        <w:t>.</w:t>
      </w:r>
    </w:p>
  </w:footnote>
  <w:footnote w:id="40">
    <w:p w14:paraId="49D0C279" w14:textId="4D7DB55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5551A6">
        <w:rPr>
          <w:lang w:val="fr-FR"/>
        </w:rPr>
        <w:t> </w:t>
      </w:r>
      <w:r w:rsidRPr="009E682D">
        <w:rPr>
          <w:lang w:val="fr-FR"/>
        </w:rPr>
        <w:t xml:space="preserve">106-2016, </w:t>
      </w:r>
      <w:r w:rsidRPr="00F6643E">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34 201.</w:t>
      </w:r>
    </w:p>
  </w:footnote>
  <w:footnote w:id="41">
    <w:p w14:paraId="68C16948" w14:textId="08EBC3A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001-CISMWMF-2019,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35 027.</w:t>
      </w:r>
    </w:p>
  </w:footnote>
  <w:footnote w:id="42">
    <w:p w14:paraId="5EF0DA61" w14:textId="5116135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PCM-064-2018,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34 756.</w:t>
      </w:r>
    </w:p>
  </w:footnote>
  <w:footnote w:id="43">
    <w:p w14:paraId="58F6924E" w14:textId="56F1C9A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PCM-020-2019,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34 983, ratifié par le décret</w:t>
      </w:r>
      <w:r>
        <w:rPr>
          <w:lang w:val="fr-FR"/>
        </w:rPr>
        <w:t xml:space="preserve">-loi </w:t>
      </w:r>
      <w:r w:rsidRPr="009E682D">
        <w:rPr>
          <w:lang w:val="fr-FR"/>
        </w:rPr>
        <w:t>n</w:t>
      </w:r>
      <w:r w:rsidRPr="009E682D">
        <w:rPr>
          <w:vertAlign w:val="superscript"/>
          <w:lang w:val="fr-FR"/>
        </w:rPr>
        <w:t>o</w:t>
      </w:r>
      <w:r>
        <w:rPr>
          <w:lang w:val="fr-FR"/>
        </w:rPr>
        <w:t> </w:t>
      </w:r>
      <w:r w:rsidRPr="009E682D">
        <w:rPr>
          <w:lang w:val="fr-FR"/>
        </w:rPr>
        <w:t>34-2021.</w:t>
      </w:r>
    </w:p>
  </w:footnote>
  <w:footnote w:id="44">
    <w:p w14:paraId="065796BA" w14:textId="57BCCC7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PCM-038-2019,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35 006.</w:t>
      </w:r>
    </w:p>
  </w:footnote>
  <w:footnote w:id="45">
    <w:p w14:paraId="693E0F9F" w14:textId="5DB05E7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5551A6">
        <w:rPr>
          <w:lang w:val="fr-FR"/>
        </w:rPr>
        <w:t> </w:t>
      </w:r>
      <w:r w:rsidRPr="009E682D">
        <w:rPr>
          <w:lang w:val="fr-FR"/>
        </w:rPr>
        <w:t xml:space="preserve">200-2018,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34 856.</w:t>
      </w:r>
    </w:p>
  </w:footnote>
  <w:footnote w:id="46">
    <w:p w14:paraId="0CEA2D7E" w14:textId="769C949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5551A6">
        <w:rPr>
          <w:i/>
          <w:iCs/>
          <w:lang w:val="fr-FR"/>
        </w:rPr>
        <w:t>bit.ly/2YbSRVm</w:t>
      </w:r>
      <w:r w:rsidRPr="009E682D">
        <w:rPr>
          <w:lang w:val="fr-FR"/>
        </w:rPr>
        <w:t xml:space="preserve"> (consulté le 9 septembre 2021).</w:t>
      </w:r>
    </w:p>
  </w:footnote>
  <w:footnote w:id="47">
    <w:p w14:paraId="0EDFEF60" w14:textId="697529D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PCM-031-2016, élevé au rang de politique nationale par le décret</w:t>
      </w:r>
      <w:r>
        <w:rPr>
          <w:lang w:val="fr-FR"/>
        </w:rPr>
        <w:t xml:space="preserve">-loi </w:t>
      </w:r>
      <w:r w:rsidRPr="009E682D">
        <w:rPr>
          <w:lang w:val="fr-FR"/>
        </w:rPr>
        <w:t>n</w:t>
      </w:r>
      <w:r w:rsidRPr="009E682D">
        <w:rPr>
          <w:vertAlign w:val="superscript"/>
          <w:lang w:val="fr-FR"/>
        </w:rPr>
        <w:t>o</w:t>
      </w:r>
      <w:r w:rsidR="00CF770A">
        <w:rPr>
          <w:lang w:val="fr-FR"/>
        </w:rPr>
        <w:t> </w:t>
      </w:r>
      <w:r w:rsidRPr="009E682D">
        <w:rPr>
          <w:lang w:val="fr-FR"/>
        </w:rPr>
        <w:t>159-2016 et décentralisé par le décret exécutif n</w:t>
      </w:r>
      <w:r w:rsidRPr="009E682D">
        <w:rPr>
          <w:vertAlign w:val="superscript"/>
          <w:lang w:val="fr-FR"/>
        </w:rPr>
        <w:t>o</w:t>
      </w:r>
      <w:r>
        <w:rPr>
          <w:lang w:val="fr-FR"/>
        </w:rPr>
        <w:t> </w:t>
      </w:r>
      <w:r w:rsidRPr="009E682D">
        <w:rPr>
          <w:lang w:val="fr-FR"/>
        </w:rPr>
        <w:t>PCM-023-2018.</w:t>
      </w:r>
    </w:p>
  </w:footnote>
  <w:footnote w:id="48">
    <w:p w14:paraId="3FEEFCFB" w14:textId="38188D8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PCM-027-2016,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34 031.</w:t>
      </w:r>
    </w:p>
  </w:footnote>
  <w:footnote w:id="49">
    <w:p w14:paraId="4E6C117C" w14:textId="20FB80D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Signée le 7</w:t>
      </w:r>
      <w:r>
        <w:rPr>
          <w:lang w:val="fr-FR"/>
        </w:rPr>
        <w:t> </w:t>
      </w:r>
      <w:r w:rsidRPr="009E682D">
        <w:rPr>
          <w:lang w:val="fr-FR"/>
        </w:rPr>
        <w:t>avril 2016.</w:t>
      </w:r>
    </w:p>
  </w:footnote>
  <w:footnote w:id="50">
    <w:p w14:paraId="22E795E5" w14:textId="6B8B76E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PCM-029-2017,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34 333.</w:t>
      </w:r>
    </w:p>
  </w:footnote>
  <w:footnote w:id="51">
    <w:p w14:paraId="296E2F7C" w14:textId="605E375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PCM-007-2018,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34 620.</w:t>
      </w:r>
    </w:p>
  </w:footnote>
  <w:footnote w:id="52">
    <w:p w14:paraId="032071DB" w14:textId="197EDFE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PCM-080-2018,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34 842.</w:t>
      </w:r>
    </w:p>
  </w:footnote>
  <w:footnote w:id="53">
    <w:p w14:paraId="0EBC8ED1" w14:textId="336050B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PCM-054-2019,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35 096.</w:t>
      </w:r>
    </w:p>
  </w:footnote>
  <w:footnote w:id="54">
    <w:p w14:paraId="72BF9A81" w14:textId="31D6BAC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CF770A">
        <w:rPr>
          <w:i/>
          <w:iCs/>
          <w:lang w:val="fr-FR"/>
        </w:rPr>
        <w:t>bit.ly/3mc4XWK</w:t>
      </w:r>
      <w:r w:rsidRPr="009E682D">
        <w:rPr>
          <w:lang w:val="fr-FR"/>
        </w:rPr>
        <w:t xml:space="preserve"> (consulté le 9 septembre 2021).</w:t>
      </w:r>
      <w:bookmarkStart w:id="6" w:name="_Hlk83116077"/>
      <w:bookmarkEnd w:id="6"/>
    </w:p>
  </w:footnote>
  <w:footnote w:id="55">
    <w:p w14:paraId="3B9728A5" w14:textId="05306E4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CF770A">
        <w:rPr>
          <w:i/>
          <w:iCs/>
          <w:lang w:val="fr-FR"/>
        </w:rPr>
        <w:t>bit.ly/2WtBcrB</w:t>
      </w:r>
      <w:r w:rsidRPr="009E682D">
        <w:rPr>
          <w:lang w:val="fr-FR"/>
        </w:rPr>
        <w:t xml:space="preserve"> et </w:t>
      </w:r>
      <w:r w:rsidRPr="00CF770A">
        <w:rPr>
          <w:i/>
          <w:iCs/>
          <w:lang w:val="fr-FR"/>
        </w:rPr>
        <w:t>bit.ly/3B9Xy04</w:t>
      </w:r>
      <w:r w:rsidRPr="009E682D">
        <w:rPr>
          <w:lang w:val="fr-FR"/>
        </w:rPr>
        <w:t xml:space="preserve"> (consulté le 9 septembre 2021).</w:t>
      </w:r>
    </w:p>
  </w:footnote>
  <w:footnote w:id="56">
    <w:p w14:paraId="30FF1D6E" w14:textId="42A16FA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PCM-005-2021,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35 542.</w:t>
      </w:r>
    </w:p>
  </w:footnote>
  <w:footnote w:id="57">
    <w:p w14:paraId="4618D67C" w14:textId="46449F1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Adopté par le Conseil national de l</w:t>
      </w:r>
      <w:r w:rsidR="00AA30BA">
        <w:rPr>
          <w:lang w:val="fr-FR"/>
        </w:rPr>
        <w:t>’</w:t>
      </w:r>
      <w:r w:rsidRPr="009E682D">
        <w:rPr>
          <w:lang w:val="fr-FR"/>
        </w:rPr>
        <w:t>éducation. Séance extraordinaire 001-2019 du 9 avril 2019.</w:t>
      </w:r>
    </w:p>
  </w:footnote>
  <w:footnote w:id="58">
    <w:p w14:paraId="41E91E80" w14:textId="7B014F2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CF770A">
        <w:rPr>
          <w:i/>
          <w:iCs/>
          <w:lang w:val="fr-FR"/>
        </w:rPr>
        <w:t>bit.ly/2Z6ImDd</w:t>
      </w:r>
      <w:r w:rsidRPr="009E682D">
        <w:rPr>
          <w:lang w:val="fr-FR"/>
        </w:rPr>
        <w:t xml:space="preserve"> (consulté le 11 octobre 2021).</w:t>
      </w:r>
    </w:p>
  </w:footnote>
  <w:footnote w:id="59">
    <w:p w14:paraId="2743EAF8" w14:textId="3A4D8E8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STSS-389-2019,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35 113.</w:t>
      </w:r>
    </w:p>
  </w:footnote>
  <w:footnote w:id="60">
    <w:p w14:paraId="7399F718" w14:textId="4C622B7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99-2020,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35 353.</w:t>
      </w:r>
    </w:p>
  </w:footnote>
  <w:footnote w:id="61">
    <w:p w14:paraId="74A94D1A" w14:textId="6D2A13D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31-2020, </w:t>
      </w:r>
      <w:r w:rsidRPr="00DD2253">
        <w:rPr>
          <w:i/>
          <w:iCs/>
          <w:lang w:val="fr-FR"/>
        </w:rPr>
        <w:t>Journal officiel</w:t>
      </w:r>
      <w:r w:rsidRPr="009E682D">
        <w:rPr>
          <w:lang w:val="fr-FR"/>
        </w:rPr>
        <w:t xml:space="preserve"> n</w:t>
      </w:r>
      <w:r w:rsidRPr="00CF770A">
        <w:rPr>
          <w:vertAlign w:val="superscript"/>
          <w:lang w:val="fr-FR"/>
        </w:rPr>
        <w:t>o</w:t>
      </w:r>
      <w:r>
        <w:rPr>
          <w:lang w:val="fr-FR"/>
        </w:rPr>
        <w:t> </w:t>
      </w:r>
      <w:r w:rsidRPr="009E682D">
        <w:rPr>
          <w:lang w:val="fr-FR"/>
        </w:rPr>
        <w:t>35 199.</w:t>
      </w:r>
    </w:p>
  </w:footnote>
  <w:footnote w:id="62">
    <w:p w14:paraId="1DFFC22D" w14:textId="02485EB4" w:rsidR="00B44E88" w:rsidRPr="009E682D" w:rsidRDefault="00B44E88" w:rsidP="00B44E88">
      <w:pPr>
        <w:pStyle w:val="Notedebasdepage"/>
        <w:rPr>
          <w:rFonts w:ascii="Bookman Old Style" w:hAnsi="Bookman Old Style" w:cstheme="minorBidi"/>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FGR-001-2021, modifiée par la décision n</w:t>
      </w:r>
      <w:r w:rsidRPr="009E682D">
        <w:rPr>
          <w:vertAlign w:val="superscript"/>
          <w:lang w:val="fr-FR"/>
        </w:rPr>
        <w:t>o</w:t>
      </w:r>
      <w:r>
        <w:rPr>
          <w:lang w:val="fr-FR"/>
        </w:rPr>
        <w:t> </w:t>
      </w:r>
      <w:r w:rsidRPr="009E682D">
        <w:rPr>
          <w:lang w:val="fr-FR"/>
        </w:rPr>
        <w:t>FGR-003-2021.</w:t>
      </w:r>
    </w:p>
  </w:footnote>
  <w:footnote w:id="63">
    <w:p w14:paraId="77C90931" w14:textId="28FB8E1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En attente d</w:t>
      </w:r>
      <w:r w:rsidR="00AA30BA">
        <w:rPr>
          <w:lang w:val="fr-FR"/>
        </w:rPr>
        <w:t>’</w:t>
      </w:r>
      <w:r w:rsidRPr="009E682D">
        <w:rPr>
          <w:lang w:val="fr-FR"/>
        </w:rPr>
        <w:t xml:space="preserve">adoption. Disponible sur </w:t>
      </w:r>
      <w:r w:rsidRPr="00CF770A">
        <w:rPr>
          <w:i/>
          <w:iCs/>
          <w:lang w:val="fr-FR"/>
        </w:rPr>
        <w:t>bit.ly/3aM5Ek6</w:t>
      </w:r>
      <w:r w:rsidRPr="009E682D">
        <w:rPr>
          <w:lang w:val="fr-FR"/>
        </w:rPr>
        <w:t xml:space="preserve"> (consulté le 6 octobre 2021).</w:t>
      </w:r>
    </w:p>
  </w:footnote>
  <w:footnote w:id="64">
    <w:p w14:paraId="76729CA0" w14:textId="66A6639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CF770A">
        <w:rPr>
          <w:i/>
          <w:iCs/>
          <w:lang w:val="fr-FR"/>
        </w:rPr>
        <w:t>bit.ly/3pt59nR</w:t>
      </w:r>
      <w:r w:rsidRPr="009E682D">
        <w:rPr>
          <w:lang w:val="fr-FR"/>
        </w:rPr>
        <w:t xml:space="preserve"> (consulté le 12 octobre 2021).</w:t>
      </w:r>
    </w:p>
  </w:footnote>
  <w:footnote w:id="65">
    <w:p w14:paraId="25EFA1D5" w14:textId="489C5ED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FB0E40">
        <w:rPr>
          <w:lang w:val="fr-FR"/>
        </w:rPr>
        <w:t> </w:t>
      </w:r>
      <w:r w:rsidRPr="009E682D">
        <w:rPr>
          <w:lang w:val="fr-FR"/>
        </w:rPr>
        <w:t xml:space="preserve">182-2020,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35 468.</w:t>
      </w:r>
    </w:p>
  </w:footnote>
  <w:footnote w:id="66">
    <w:p w14:paraId="75203E05" w14:textId="4B37BDE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FB0E40">
        <w:rPr>
          <w:lang w:val="fr-FR"/>
        </w:rPr>
        <w:t> </w:t>
      </w:r>
      <w:r w:rsidRPr="009E682D">
        <w:rPr>
          <w:lang w:val="fr-FR"/>
        </w:rPr>
        <w:t xml:space="preserve">168-2015, </w:t>
      </w:r>
      <w:r w:rsidRPr="00DD225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33 912.</w:t>
      </w:r>
    </w:p>
  </w:footnote>
  <w:footnote w:id="67">
    <w:p w14:paraId="70F83741" w14:textId="5D10B2A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706628">
        <w:rPr>
          <w:i/>
          <w:iCs/>
          <w:lang w:val="fr-FR"/>
        </w:rPr>
        <w:t>bit.ly/3y9W6u8</w:t>
      </w:r>
      <w:r w:rsidRPr="009E682D">
        <w:rPr>
          <w:lang w:val="fr-FR"/>
        </w:rPr>
        <w:t xml:space="preserve"> (consulté le 22 octobre 2021).</w:t>
      </w:r>
    </w:p>
  </w:footnote>
  <w:footnote w:id="68">
    <w:p w14:paraId="7D6CB91D" w14:textId="120169E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bit.ly/31FJ5MJ</w:t>
      </w:r>
      <w:r w:rsidRPr="009E682D">
        <w:rPr>
          <w:lang w:val="fr-FR"/>
        </w:rPr>
        <w:t>.</w:t>
      </w:r>
    </w:p>
  </w:footnote>
  <w:footnote w:id="69">
    <w:p w14:paraId="4F067B28" w14:textId="0BBD90E5" w:rsidR="00B44E88" w:rsidRPr="006D1624" w:rsidRDefault="00B44E88" w:rsidP="00B44E88">
      <w:pPr>
        <w:pStyle w:val="Notedebasdepage"/>
        <w:rPr>
          <w:i/>
          <w:iCs/>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bit.ly/3uuw1UB</w:t>
      </w:r>
      <w:r w:rsidRPr="009E682D">
        <w:rPr>
          <w:lang w:val="fr-FR"/>
        </w:rPr>
        <w:t xml:space="preserve"> (consulté le 9 septembre 2021</w:t>
      </w:r>
      <w:r w:rsidRPr="006D1624">
        <w:rPr>
          <w:lang w:val="fr-FR"/>
        </w:rPr>
        <w:t>).</w:t>
      </w:r>
    </w:p>
  </w:footnote>
  <w:footnote w:id="70">
    <w:p w14:paraId="46AF7D7B" w14:textId="2A9B0BD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Chiffres du ministère public/centro-sur-oriente.</w:t>
      </w:r>
    </w:p>
  </w:footnote>
  <w:footnote w:id="71">
    <w:p w14:paraId="556DAA41" w14:textId="559BC84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w:t>
      </w:r>
      <w:r>
        <w:rPr>
          <w:lang w:val="fr-FR"/>
        </w:rPr>
        <w:t>n</w:t>
      </w:r>
      <w:r w:rsidRPr="00A5704C">
        <w:rPr>
          <w:vertAlign w:val="superscript"/>
          <w:lang w:val="fr-FR"/>
        </w:rPr>
        <w:t>o</w:t>
      </w:r>
      <w:r>
        <w:rPr>
          <w:lang w:val="fr-FR"/>
        </w:rPr>
        <w:t> </w:t>
      </w:r>
      <w:r w:rsidRPr="009E682D">
        <w:rPr>
          <w:lang w:val="fr-FR"/>
        </w:rPr>
        <w:t>54-2012, ajout de l</w:t>
      </w:r>
      <w:r w:rsidR="00AA30BA">
        <w:rPr>
          <w:lang w:val="fr-FR"/>
        </w:rPr>
        <w:t>’</w:t>
      </w:r>
      <w:r w:rsidRPr="009E682D">
        <w:rPr>
          <w:lang w:val="fr-FR"/>
        </w:rPr>
        <w:t>article</w:t>
      </w:r>
      <w:r>
        <w:rPr>
          <w:lang w:val="fr-FR"/>
        </w:rPr>
        <w:t> </w:t>
      </w:r>
      <w:r w:rsidRPr="009E682D">
        <w:rPr>
          <w:lang w:val="fr-FR"/>
        </w:rPr>
        <w:t>105-A de la loi relative aux élections et aux organisations politiques.</w:t>
      </w:r>
    </w:p>
  </w:footnote>
  <w:footnote w:id="72">
    <w:p w14:paraId="6B295FE5" w14:textId="3BB677C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bit.ly/3162vKC</w:t>
      </w:r>
      <w:r w:rsidRPr="009E682D">
        <w:rPr>
          <w:lang w:val="fr-FR"/>
        </w:rPr>
        <w:t xml:space="preserve"> (consulté le 11 novembre 2021).</w:t>
      </w:r>
    </w:p>
  </w:footnote>
  <w:footnote w:id="73">
    <w:p w14:paraId="2D50BDB1" w14:textId="574C12F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bit.ly/3CZjTOo</w:t>
      </w:r>
      <w:r w:rsidRPr="00A5704C">
        <w:rPr>
          <w:lang w:val="fr-FR"/>
        </w:rPr>
        <w:t>.</w:t>
      </w:r>
    </w:p>
  </w:footnote>
  <w:footnote w:id="74">
    <w:p w14:paraId="0D89FF8D" w14:textId="06529A5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Données du 15 décembre 2021.</w:t>
      </w:r>
    </w:p>
  </w:footnote>
  <w:footnote w:id="75">
    <w:p w14:paraId="021D8C4F" w14:textId="2AB6300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bit.ly/30UPTGr</w:t>
      </w:r>
      <w:r>
        <w:rPr>
          <w:i/>
          <w:iCs/>
          <w:lang w:val="fr-FR"/>
        </w:rPr>
        <w:t>.</w:t>
      </w:r>
    </w:p>
  </w:footnote>
  <w:footnote w:id="76">
    <w:p w14:paraId="4C7DC9D4" w14:textId="495A67FA" w:rsidR="003D562A" w:rsidRDefault="003D562A">
      <w:pPr>
        <w:pStyle w:val="Notedebasdepage"/>
      </w:pPr>
      <w:r>
        <w:tab/>
      </w:r>
      <w:r>
        <w:rPr>
          <w:rStyle w:val="Appelnotedebasdep"/>
        </w:rPr>
        <w:footnoteRef/>
      </w:r>
      <w:r>
        <w:tab/>
      </w:r>
      <w:r w:rsidRPr="009E682D">
        <w:rPr>
          <w:lang w:val="fr-FR"/>
        </w:rPr>
        <w:t xml:space="preserve">Disponible sur </w:t>
      </w:r>
      <w:r w:rsidRPr="00DD2253">
        <w:rPr>
          <w:i/>
          <w:iCs/>
          <w:lang w:val="fr-FR"/>
        </w:rPr>
        <w:t>bit.ly/3E8ffPv</w:t>
      </w:r>
      <w:r>
        <w:rPr>
          <w:i/>
          <w:iCs/>
          <w:lang w:val="fr-FR"/>
        </w:rPr>
        <w:t>.</w:t>
      </w:r>
    </w:p>
  </w:footnote>
  <w:footnote w:id="77">
    <w:p w14:paraId="03876F5B" w14:textId="265CA10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bit.ly/3ybW59d</w:t>
      </w:r>
      <w:r w:rsidRPr="009E682D">
        <w:rPr>
          <w:lang w:val="fr-FR"/>
        </w:rPr>
        <w:t xml:space="preserve"> (consulté le 27 septembre 2021).</w:t>
      </w:r>
    </w:p>
  </w:footnote>
  <w:footnote w:id="78">
    <w:p w14:paraId="7DC7A8DB" w14:textId="7D288B8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Rapport sur les résultats de l</w:t>
      </w:r>
      <w:r w:rsidR="00AA30BA">
        <w:rPr>
          <w:lang w:val="fr-FR"/>
        </w:rPr>
        <w:t>’</w:t>
      </w:r>
      <w:r w:rsidRPr="009E682D">
        <w:rPr>
          <w:lang w:val="fr-FR"/>
        </w:rPr>
        <w:t>Institut national de la femme</w:t>
      </w:r>
      <w:r>
        <w:rPr>
          <w:lang w:val="fr-FR"/>
        </w:rPr>
        <w:t> </w:t>
      </w:r>
      <w:r w:rsidRPr="009E682D">
        <w:rPr>
          <w:lang w:val="fr-FR"/>
        </w:rPr>
        <w:t xml:space="preserve">2020. Disponible sur </w:t>
      </w:r>
      <w:r w:rsidRPr="00DD2253">
        <w:rPr>
          <w:i/>
          <w:iCs/>
          <w:lang w:val="fr-FR"/>
        </w:rPr>
        <w:t>bit.ly/3IAhCgf</w:t>
      </w:r>
      <w:r>
        <w:rPr>
          <w:i/>
          <w:iCs/>
          <w:lang w:val="fr-FR"/>
        </w:rPr>
        <w:t>.</w:t>
      </w:r>
    </w:p>
  </w:footnote>
  <w:footnote w:id="79">
    <w:p w14:paraId="6FA5DF9A" w14:textId="675D495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bit.ly/3EMx07i</w:t>
      </w:r>
      <w:r w:rsidRPr="009E682D">
        <w:rPr>
          <w:lang w:val="fr-FR"/>
        </w:rPr>
        <w:t xml:space="preserve"> (consulté le 20 octobre 2021).</w:t>
      </w:r>
    </w:p>
  </w:footnote>
  <w:footnote w:id="80">
    <w:p w14:paraId="49801580" w14:textId="1AF1293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sidRPr="005363A9">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32 045.</w:t>
      </w:r>
    </w:p>
  </w:footnote>
  <w:footnote w:id="81">
    <w:p w14:paraId="51C5A165" w14:textId="2AB1BF4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Résumé des résultats</w:t>
      </w:r>
      <w:r>
        <w:rPr>
          <w:lang w:val="fr-FR"/>
        </w:rPr>
        <w:t> </w:t>
      </w:r>
      <w:r w:rsidRPr="009E682D">
        <w:rPr>
          <w:lang w:val="fr-FR"/>
        </w:rPr>
        <w:t xml:space="preserve">2020. </w:t>
      </w:r>
    </w:p>
  </w:footnote>
  <w:footnote w:id="82">
    <w:p w14:paraId="25CD8DFD" w14:textId="0E503C3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bit.ly/3DzSRgx</w:t>
      </w:r>
      <w:r w:rsidRPr="009E682D">
        <w:rPr>
          <w:lang w:val="fr-FR"/>
        </w:rPr>
        <w:t xml:space="preserve"> (consulté le 27 septembre 2021).</w:t>
      </w:r>
    </w:p>
  </w:footnote>
  <w:footnote w:id="83">
    <w:p w14:paraId="59CCE4C5" w14:textId="4B0D203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bit.ly/31A1pr7</w:t>
      </w:r>
      <w:r w:rsidRPr="009E682D">
        <w:rPr>
          <w:lang w:val="fr-FR"/>
        </w:rPr>
        <w:t xml:space="preserve"> (consulté le 27 septembre 2021).</w:t>
      </w:r>
    </w:p>
  </w:footnote>
  <w:footnote w:id="84">
    <w:p w14:paraId="24714CCF" w14:textId="49F7DC4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bit.ly/31zQi1j</w:t>
      </w:r>
      <w:r w:rsidRPr="009E682D">
        <w:rPr>
          <w:lang w:val="fr-FR"/>
        </w:rPr>
        <w:t xml:space="preserve"> (consulté le 12 septembre 2021).</w:t>
      </w:r>
    </w:p>
  </w:footnote>
  <w:footnote w:id="85">
    <w:p w14:paraId="299C629D" w14:textId="3751420F" w:rsidR="00B44E88" w:rsidRPr="009E682D" w:rsidRDefault="00B44E88" w:rsidP="00B44E88">
      <w:pPr>
        <w:pStyle w:val="Notedebasdepage"/>
        <w:rPr>
          <w:i/>
          <w:lang w:val="fr-FR"/>
        </w:rPr>
      </w:pPr>
      <w:r w:rsidRPr="009E682D">
        <w:rPr>
          <w:lang w:val="fr-FR"/>
        </w:rPr>
        <w:tab/>
      </w:r>
      <w:r w:rsidRPr="00C84328">
        <w:rPr>
          <w:rStyle w:val="Appelnotedebasdep"/>
        </w:rPr>
        <w:footnoteRef/>
      </w:r>
      <w:r w:rsidRPr="009E682D">
        <w:rPr>
          <w:lang w:val="fr-FR"/>
        </w:rPr>
        <w:tab/>
        <w:t>Rapport sur les résultats</w:t>
      </w:r>
      <w:r>
        <w:rPr>
          <w:lang w:val="fr-FR"/>
        </w:rPr>
        <w:t> </w:t>
      </w:r>
      <w:r w:rsidRPr="009E682D">
        <w:rPr>
          <w:lang w:val="fr-FR"/>
        </w:rPr>
        <w:t xml:space="preserve">2019 du </w:t>
      </w:r>
      <w:r>
        <w:rPr>
          <w:lang w:val="fr-FR"/>
        </w:rPr>
        <w:t>Secrétariat d</w:t>
      </w:r>
      <w:r w:rsidR="00AA30BA">
        <w:rPr>
          <w:lang w:val="fr-FR"/>
        </w:rPr>
        <w:t>’</w:t>
      </w:r>
      <w:r>
        <w:rPr>
          <w:lang w:val="fr-FR"/>
        </w:rPr>
        <w:t>État à</w:t>
      </w:r>
      <w:r w:rsidRPr="004B3DF8">
        <w:rPr>
          <w:lang w:val="fr-FR"/>
        </w:rPr>
        <w:t xml:space="preserve"> </w:t>
      </w:r>
      <w:r w:rsidRPr="009E682D">
        <w:rPr>
          <w:lang w:val="fr-FR"/>
        </w:rPr>
        <w:t xml:space="preserve">la sécurité. Disponible sur </w:t>
      </w:r>
      <w:r w:rsidRPr="00DD2253">
        <w:rPr>
          <w:i/>
          <w:iCs/>
          <w:lang w:val="fr-FR"/>
        </w:rPr>
        <w:t>bit.ly/3pZBMrV</w:t>
      </w:r>
      <w:r w:rsidRPr="009E682D">
        <w:rPr>
          <w:lang w:val="fr-FR"/>
        </w:rPr>
        <w:t xml:space="preserve"> (consulté le 27 septembre 2021).</w:t>
      </w:r>
    </w:p>
  </w:footnote>
  <w:footnote w:id="86">
    <w:p w14:paraId="6F7FEA76" w14:textId="560D83D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Rapport sur les résultats</w:t>
      </w:r>
      <w:r>
        <w:rPr>
          <w:lang w:val="fr-FR"/>
        </w:rPr>
        <w:t> </w:t>
      </w:r>
      <w:r w:rsidRPr="009E682D">
        <w:rPr>
          <w:lang w:val="fr-FR"/>
        </w:rPr>
        <w:t xml:space="preserve">2020 du </w:t>
      </w:r>
      <w:r>
        <w:rPr>
          <w:lang w:val="fr-FR"/>
        </w:rPr>
        <w:t>Secrétariat d</w:t>
      </w:r>
      <w:r w:rsidR="00AA30BA">
        <w:rPr>
          <w:lang w:val="fr-FR"/>
        </w:rPr>
        <w:t>’</w:t>
      </w:r>
      <w:r>
        <w:rPr>
          <w:lang w:val="fr-FR"/>
        </w:rPr>
        <w:t>État à</w:t>
      </w:r>
      <w:r w:rsidRPr="004B3DF8">
        <w:rPr>
          <w:lang w:val="fr-FR"/>
        </w:rPr>
        <w:t xml:space="preserve"> </w:t>
      </w:r>
      <w:r w:rsidRPr="009E682D">
        <w:rPr>
          <w:lang w:val="fr-FR"/>
        </w:rPr>
        <w:t xml:space="preserve">la sécurité. Disponible sur </w:t>
      </w:r>
      <w:r w:rsidRPr="00DD2253">
        <w:rPr>
          <w:i/>
          <w:iCs/>
          <w:lang w:val="fr-FR"/>
        </w:rPr>
        <w:t>bit.ly/31LSEto</w:t>
      </w:r>
      <w:r w:rsidRPr="009E682D">
        <w:rPr>
          <w:lang w:val="fr-FR"/>
        </w:rPr>
        <w:t xml:space="preserve"> (consulté le 27 septembre 2021).</w:t>
      </w:r>
    </w:p>
  </w:footnote>
  <w:footnote w:id="87">
    <w:p w14:paraId="1952B15F" w14:textId="038CDF0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bit.ly/3y7OV5L</w:t>
      </w:r>
      <w:r w:rsidRPr="009E682D">
        <w:rPr>
          <w:lang w:val="fr-FR"/>
        </w:rPr>
        <w:t xml:space="preserve"> (consulté le 27 septembre 2021).</w:t>
      </w:r>
    </w:p>
  </w:footnote>
  <w:footnote w:id="88">
    <w:p w14:paraId="146B50C6" w14:textId="1D8F1EC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Statistiques du Système statistique de la police en ligne. Disponible sur </w:t>
      </w:r>
      <w:r w:rsidRPr="00DD2253">
        <w:rPr>
          <w:i/>
          <w:iCs/>
          <w:lang w:val="fr-FR"/>
        </w:rPr>
        <w:t>bit.ly/3oEpvJH</w:t>
      </w:r>
      <w:r w:rsidRPr="009E682D">
        <w:rPr>
          <w:lang w:val="fr-FR"/>
        </w:rPr>
        <w:t xml:space="preserve"> </w:t>
      </w:r>
      <w:r w:rsidR="006E03F9">
        <w:rPr>
          <w:lang w:val="fr-FR"/>
        </w:rPr>
        <w:br/>
      </w:r>
      <w:r w:rsidRPr="009E682D">
        <w:rPr>
          <w:lang w:val="fr-FR"/>
        </w:rPr>
        <w:t>(consulté le 27</w:t>
      </w:r>
      <w:r w:rsidR="006E03F9">
        <w:rPr>
          <w:lang w:val="fr-FR"/>
        </w:rPr>
        <w:t> </w:t>
      </w:r>
      <w:r w:rsidRPr="009E682D">
        <w:rPr>
          <w:lang w:val="fr-FR"/>
        </w:rPr>
        <w:t>septembre 2021).</w:t>
      </w:r>
    </w:p>
  </w:footnote>
  <w:footnote w:id="89">
    <w:p w14:paraId="74066570" w14:textId="7F37985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Statistiques du Système statistique de la police en ligne. Disponible sur </w:t>
      </w:r>
      <w:r w:rsidRPr="00DD2253">
        <w:rPr>
          <w:i/>
          <w:iCs/>
          <w:lang w:val="fr-FR"/>
        </w:rPr>
        <w:t>bit.ly/3EFt6Nr</w:t>
      </w:r>
      <w:r w:rsidRPr="009E682D">
        <w:rPr>
          <w:lang w:val="fr-FR"/>
        </w:rPr>
        <w:t xml:space="preserve"> </w:t>
      </w:r>
      <w:r w:rsidR="006E03F9">
        <w:rPr>
          <w:lang w:val="fr-FR"/>
        </w:rPr>
        <w:br/>
      </w:r>
      <w:r w:rsidRPr="009E682D">
        <w:rPr>
          <w:lang w:val="fr-FR"/>
        </w:rPr>
        <w:t>(consulté le 27</w:t>
      </w:r>
      <w:r w:rsidR="006E03F9">
        <w:rPr>
          <w:lang w:val="fr-FR"/>
        </w:rPr>
        <w:t> </w:t>
      </w:r>
      <w:r w:rsidRPr="009E682D">
        <w:rPr>
          <w:lang w:val="fr-FR"/>
        </w:rPr>
        <w:t>septembre 2021).</w:t>
      </w:r>
    </w:p>
  </w:footnote>
  <w:footnote w:id="90">
    <w:p w14:paraId="346E6BA8" w14:textId="63A342C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Statistiques du Système statistique de la police en ligne. Disponible sur </w:t>
      </w:r>
      <w:r w:rsidRPr="00DD2253">
        <w:rPr>
          <w:i/>
          <w:iCs/>
          <w:lang w:val="fr-FR"/>
        </w:rPr>
        <w:t>bit.ly/3y8uGoy</w:t>
      </w:r>
      <w:r w:rsidRPr="009E682D">
        <w:rPr>
          <w:lang w:val="fr-FR"/>
        </w:rPr>
        <w:t xml:space="preserve"> </w:t>
      </w:r>
      <w:r w:rsidR="006E03F9">
        <w:rPr>
          <w:lang w:val="fr-FR"/>
        </w:rPr>
        <w:br/>
      </w:r>
      <w:r w:rsidRPr="009E682D">
        <w:rPr>
          <w:lang w:val="fr-FR"/>
        </w:rPr>
        <w:t>(consulté le 27</w:t>
      </w:r>
      <w:r w:rsidR="006E03F9">
        <w:rPr>
          <w:lang w:val="fr-FR"/>
        </w:rPr>
        <w:t> </w:t>
      </w:r>
      <w:r w:rsidRPr="009E682D">
        <w:rPr>
          <w:lang w:val="fr-FR"/>
        </w:rPr>
        <w:t>septembre 2021).</w:t>
      </w:r>
    </w:p>
  </w:footnote>
  <w:footnote w:id="91">
    <w:p w14:paraId="0B24CA26" w14:textId="1C2CC8A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Bulletin spécial n</w:t>
      </w:r>
      <w:r w:rsidRPr="009E682D">
        <w:rPr>
          <w:vertAlign w:val="superscript"/>
          <w:lang w:val="fr-FR"/>
        </w:rPr>
        <w:t>o</w:t>
      </w:r>
      <w:r>
        <w:rPr>
          <w:lang w:val="fr-FR"/>
        </w:rPr>
        <w:t> </w:t>
      </w:r>
      <w:r w:rsidRPr="00A664C2">
        <w:rPr>
          <w:lang w:val="fr-FR"/>
        </w:rPr>
        <w:t>84 IUPAS/ONV/UNAH</w:t>
      </w:r>
      <w:r w:rsidRPr="009E682D">
        <w:rPr>
          <w:lang w:val="fr-FR"/>
        </w:rPr>
        <w:t xml:space="preserve"> (mai 2020). Disponible sur </w:t>
      </w:r>
      <w:r w:rsidRPr="00DD2253">
        <w:rPr>
          <w:i/>
          <w:iCs/>
          <w:lang w:val="fr-FR"/>
        </w:rPr>
        <w:t>bit.ly/3ye7oxp</w:t>
      </w:r>
      <w:r w:rsidRPr="009E682D">
        <w:rPr>
          <w:lang w:val="fr-FR"/>
        </w:rPr>
        <w:t xml:space="preserve"> </w:t>
      </w:r>
      <w:r w:rsidR="004A65E0">
        <w:rPr>
          <w:lang w:val="fr-FR"/>
        </w:rPr>
        <w:br/>
      </w:r>
      <w:r w:rsidRPr="009E682D">
        <w:rPr>
          <w:lang w:val="fr-FR"/>
        </w:rPr>
        <w:t>(consulté le 28</w:t>
      </w:r>
      <w:r w:rsidR="004A65E0">
        <w:rPr>
          <w:lang w:val="fr-FR"/>
        </w:rPr>
        <w:t> </w:t>
      </w:r>
      <w:r w:rsidRPr="009E682D">
        <w:rPr>
          <w:lang w:val="fr-FR"/>
        </w:rPr>
        <w:t>septembre 2021).</w:t>
      </w:r>
    </w:p>
  </w:footnote>
  <w:footnote w:id="92">
    <w:p w14:paraId="1D6BDD89" w14:textId="0E04385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23393F">
        <w:rPr>
          <w:lang w:val="fr-FR"/>
        </w:rPr>
        <w:t> </w:t>
      </w:r>
      <w:r w:rsidRPr="009E682D">
        <w:rPr>
          <w:lang w:val="fr-FR"/>
        </w:rPr>
        <w:t xml:space="preserve">182-2020, </w:t>
      </w:r>
      <w:r w:rsidRPr="0023393F">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35 468.</w:t>
      </w:r>
    </w:p>
  </w:footnote>
  <w:footnote w:id="93">
    <w:p w14:paraId="4E1EA06B" w14:textId="2B39C81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bit.ly/3IAd5us</w:t>
      </w:r>
      <w:r w:rsidRPr="009E682D">
        <w:rPr>
          <w:lang w:val="fr-FR"/>
        </w:rPr>
        <w:t xml:space="preserve"> (consulté le 11 octobre 2021).</w:t>
      </w:r>
    </w:p>
  </w:footnote>
  <w:footnote w:id="94">
    <w:p w14:paraId="07FD05F0" w14:textId="04C1FB53" w:rsidR="00B44E88" w:rsidRPr="009E682D" w:rsidRDefault="00B44E88" w:rsidP="00B44E88">
      <w:pPr>
        <w:pStyle w:val="Notedebasdepage"/>
        <w:rPr>
          <w:smallCaps/>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bit.ly/31RpDwM</w:t>
      </w:r>
      <w:r w:rsidRPr="009E682D">
        <w:rPr>
          <w:lang w:val="fr-FR"/>
        </w:rPr>
        <w:t xml:space="preserve"> (consulté le 11 octobre 2021).</w:t>
      </w:r>
    </w:p>
  </w:footnote>
  <w:footnote w:id="95">
    <w:p w14:paraId="10D96C3B" w14:textId="67F8A66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bit.ly/3IyzOHe</w:t>
      </w:r>
      <w:r w:rsidRPr="009E682D">
        <w:rPr>
          <w:lang w:val="fr-FR"/>
        </w:rPr>
        <w:t xml:space="preserve"> (consulté le 11 octobre 2021).</w:t>
      </w:r>
    </w:p>
  </w:footnote>
  <w:footnote w:id="96">
    <w:p w14:paraId="0019D513" w14:textId="196F9F9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Résumé des résultats</w:t>
      </w:r>
      <w:r>
        <w:rPr>
          <w:lang w:val="fr-FR"/>
        </w:rPr>
        <w:t> </w:t>
      </w:r>
      <w:r w:rsidRPr="009E682D">
        <w:rPr>
          <w:lang w:val="fr-FR"/>
        </w:rPr>
        <w:t xml:space="preserve">2020. </w:t>
      </w:r>
    </w:p>
  </w:footnote>
  <w:footnote w:id="97">
    <w:p w14:paraId="7A0FF1DF" w14:textId="3FF81EE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bit.ly/3GqAtbZ</w:t>
      </w:r>
      <w:r w:rsidRPr="009E682D">
        <w:rPr>
          <w:lang w:val="fr-FR"/>
        </w:rPr>
        <w:t xml:space="preserve"> (consulté le 20 octobre 2021).</w:t>
      </w:r>
    </w:p>
  </w:footnote>
  <w:footnote w:id="98">
    <w:p w14:paraId="50BEEC27" w14:textId="3C0CC61B" w:rsidR="00B44E88" w:rsidRPr="009E682D" w:rsidRDefault="00B44E88" w:rsidP="00B44E88">
      <w:pPr>
        <w:pStyle w:val="Notedebasdepage"/>
        <w:rPr>
          <w:smallCaps/>
          <w:lang w:val="fr-FR"/>
        </w:rPr>
      </w:pPr>
      <w:r w:rsidRPr="009E682D">
        <w:rPr>
          <w:lang w:val="fr-FR"/>
        </w:rPr>
        <w:tab/>
      </w:r>
      <w:r w:rsidRPr="00C84328">
        <w:rPr>
          <w:rStyle w:val="Appelnotedebasdep"/>
        </w:rPr>
        <w:footnoteRef/>
      </w:r>
      <w:r w:rsidRPr="009E682D">
        <w:rPr>
          <w:lang w:val="fr-FR"/>
        </w:rPr>
        <w:tab/>
        <w:t>Rapport annuel du pouvoir judiciaire</w:t>
      </w:r>
      <w:r>
        <w:rPr>
          <w:lang w:val="fr-FR"/>
        </w:rPr>
        <w:t> </w:t>
      </w:r>
      <w:r w:rsidRPr="009E682D">
        <w:rPr>
          <w:lang w:val="fr-FR"/>
        </w:rPr>
        <w:t xml:space="preserve">2017, disponible sur </w:t>
      </w:r>
      <w:r w:rsidRPr="00DD2253">
        <w:rPr>
          <w:i/>
          <w:iCs/>
          <w:lang w:val="fr-FR"/>
        </w:rPr>
        <w:t>bit.ly/3ya0vxa</w:t>
      </w:r>
      <w:r w:rsidRPr="009E682D">
        <w:rPr>
          <w:lang w:val="fr-FR"/>
        </w:rPr>
        <w:t>.</w:t>
      </w:r>
    </w:p>
  </w:footnote>
  <w:footnote w:id="99">
    <w:p w14:paraId="47766A43" w14:textId="38A2210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Modification des articles</w:t>
      </w:r>
      <w:r>
        <w:rPr>
          <w:lang w:val="fr-FR"/>
        </w:rPr>
        <w:t> </w:t>
      </w:r>
      <w:r w:rsidRPr="009E682D">
        <w:rPr>
          <w:lang w:val="fr-FR"/>
        </w:rPr>
        <w:t>127-A et 127-B du Code de procédure pénal, par décret</w:t>
      </w:r>
      <w:r>
        <w:rPr>
          <w:lang w:val="fr-FR"/>
        </w:rPr>
        <w:t>-loi</w:t>
      </w:r>
      <w:r w:rsidRPr="009E682D">
        <w:rPr>
          <w:lang w:val="fr-FR"/>
        </w:rPr>
        <w:t xml:space="preserve"> n</w:t>
      </w:r>
      <w:r w:rsidRPr="009E682D">
        <w:rPr>
          <w:vertAlign w:val="superscript"/>
          <w:lang w:val="fr-FR"/>
        </w:rPr>
        <w:t>o</w:t>
      </w:r>
      <w:r>
        <w:rPr>
          <w:lang w:val="fr-FR"/>
        </w:rPr>
        <w:t> </w:t>
      </w:r>
      <w:r w:rsidRPr="009E682D">
        <w:rPr>
          <w:lang w:val="fr-FR"/>
        </w:rPr>
        <w:t xml:space="preserve">97-2017, </w:t>
      </w:r>
      <w:r w:rsidRPr="00F6643E">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 xml:space="preserve">34 473. </w:t>
      </w:r>
    </w:p>
  </w:footnote>
  <w:footnote w:id="100">
    <w:p w14:paraId="24D75ADE" w14:textId="34B6AC3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Rapport annuel du pouvoir judiciaire</w:t>
      </w:r>
      <w:r>
        <w:rPr>
          <w:lang w:val="fr-FR"/>
        </w:rPr>
        <w:t> </w:t>
      </w:r>
      <w:r w:rsidRPr="009E682D">
        <w:rPr>
          <w:lang w:val="fr-FR"/>
        </w:rPr>
        <w:t xml:space="preserve">2019, disponible sur </w:t>
      </w:r>
      <w:r w:rsidRPr="00DD2253">
        <w:rPr>
          <w:i/>
          <w:iCs/>
          <w:lang w:val="fr-FR"/>
        </w:rPr>
        <w:t>bit.ly/3IyIRIi</w:t>
      </w:r>
      <w:r w:rsidRPr="009E682D">
        <w:rPr>
          <w:lang w:val="fr-FR"/>
        </w:rPr>
        <w:t>.</w:t>
      </w:r>
    </w:p>
  </w:footnote>
  <w:footnote w:id="101">
    <w:p w14:paraId="74C5B7E8" w14:textId="6415297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bit.ly/32oN2FS</w:t>
      </w:r>
      <w:r w:rsidRPr="009E682D">
        <w:rPr>
          <w:lang w:val="fr-FR"/>
        </w:rPr>
        <w:t xml:space="preserve"> (consulté le 12 octobre 2020).</w:t>
      </w:r>
    </w:p>
  </w:footnote>
  <w:footnote w:id="102">
    <w:p w14:paraId="602D4780" w14:textId="3B6C2114"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bit.ly/3Gr2gcg</w:t>
      </w:r>
      <w:r w:rsidRPr="009E682D">
        <w:rPr>
          <w:lang w:val="fr-FR"/>
        </w:rPr>
        <w:t xml:space="preserve"> (consulté le 12 octobre 2020).</w:t>
      </w:r>
    </w:p>
  </w:footnote>
  <w:footnote w:id="103">
    <w:p w14:paraId="441CDC08" w14:textId="2801911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Rapports statistiques</w:t>
      </w:r>
      <w:r>
        <w:rPr>
          <w:lang w:val="fr-FR"/>
        </w:rPr>
        <w:t> </w:t>
      </w:r>
      <w:r w:rsidRPr="009E682D">
        <w:rPr>
          <w:lang w:val="fr-FR"/>
        </w:rPr>
        <w:t>2019 et 2020 du service de défense publique.</w:t>
      </w:r>
    </w:p>
  </w:footnote>
  <w:footnote w:id="104">
    <w:p w14:paraId="2231F347" w14:textId="040CDA5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bit.ly/3Gov2dm</w:t>
      </w:r>
      <w:r w:rsidRPr="009E682D">
        <w:rPr>
          <w:lang w:val="fr-FR"/>
        </w:rPr>
        <w:t xml:space="preserve"> (consulté le 12 octobre 2020).</w:t>
      </w:r>
    </w:p>
  </w:footnote>
  <w:footnote w:id="105">
    <w:p w14:paraId="714EB27F" w14:textId="2C2B259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Rapport annuel</w:t>
      </w:r>
      <w:r>
        <w:rPr>
          <w:lang w:val="fr-FR"/>
        </w:rPr>
        <w:t> </w:t>
      </w:r>
      <w:r w:rsidRPr="009E682D">
        <w:rPr>
          <w:lang w:val="fr-FR"/>
        </w:rPr>
        <w:t>2019 du pouvoir judiciaire.</w:t>
      </w:r>
    </w:p>
  </w:footnote>
  <w:footnote w:id="106">
    <w:p w14:paraId="7322ABD1" w14:textId="2A21D70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bit.ly/3EGqVJo</w:t>
      </w:r>
      <w:r w:rsidRPr="009E682D">
        <w:rPr>
          <w:lang w:val="fr-FR"/>
        </w:rPr>
        <w:t xml:space="preserve"> (consulté le 11 octobre 2021).</w:t>
      </w:r>
    </w:p>
  </w:footnote>
  <w:footnote w:id="107">
    <w:p w14:paraId="14267088" w14:textId="62C84A1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bit.ly/3m6Ksvm</w:t>
      </w:r>
      <w:r w:rsidRPr="009E682D">
        <w:rPr>
          <w:lang w:val="fr-FR"/>
        </w:rPr>
        <w:t xml:space="preserve"> (consulté le 27 septembre 2021).</w:t>
      </w:r>
    </w:p>
  </w:footnote>
  <w:footnote w:id="108">
    <w:p w14:paraId="21B7D1C6" w14:textId="0E57FAA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bit.ly/3GMIIzm</w:t>
      </w:r>
      <w:r w:rsidRPr="009E682D">
        <w:rPr>
          <w:lang w:val="fr-FR"/>
        </w:rPr>
        <w:t xml:space="preserve"> (consulté le 6 septembre 2021).</w:t>
      </w:r>
    </w:p>
  </w:footnote>
  <w:footnote w:id="109">
    <w:p w14:paraId="23F74D88" w14:textId="02F699E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bit.ly/3F5Hyi0</w:t>
      </w:r>
      <w:r w:rsidRPr="009E682D">
        <w:rPr>
          <w:lang w:val="fr-FR"/>
        </w:rPr>
        <w:t xml:space="preserve"> (consulté le 27 septembre 2021).</w:t>
      </w:r>
    </w:p>
  </w:footnote>
  <w:footnote w:id="110">
    <w:p w14:paraId="61662183" w14:textId="730B195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bit.ly/33wWTtY</w:t>
      </w:r>
      <w:r w:rsidRPr="009E682D">
        <w:rPr>
          <w:lang w:val="fr-FR"/>
        </w:rPr>
        <w:t xml:space="preserve"> (consulté le 27 septembre 2021).</w:t>
      </w:r>
    </w:p>
  </w:footnote>
  <w:footnote w:id="111">
    <w:p w14:paraId="262086E4" w14:textId="3E92EC0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Résumé des résultats</w:t>
      </w:r>
      <w:r>
        <w:rPr>
          <w:lang w:val="fr-FR"/>
        </w:rPr>
        <w:t> </w:t>
      </w:r>
      <w:r w:rsidRPr="009E682D">
        <w:rPr>
          <w:lang w:val="fr-FR"/>
        </w:rPr>
        <w:t>2020.</w:t>
      </w:r>
    </w:p>
  </w:footnote>
  <w:footnote w:id="112">
    <w:p w14:paraId="48E3ACAC" w14:textId="5A91760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bit.ly/3pSmnJy</w:t>
      </w:r>
      <w:r w:rsidRPr="009E682D">
        <w:rPr>
          <w:lang w:val="fr-FR"/>
        </w:rPr>
        <w:t xml:space="preserve"> (consulté le 5 octobre 2021).</w:t>
      </w:r>
    </w:p>
  </w:footnote>
  <w:footnote w:id="113">
    <w:p w14:paraId="61642623" w14:textId="654B185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Résumé des résultats</w:t>
      </w:r>
      <w:r>
        <w:rPr>
          <w:lang w:val="fr-FR"/>
        </w:rPr>
        <w:t> </w:t>
      </w:r>
      <w:r w:rsidRPr="009E682D">
        <w:rPr>
          <w:lang w:val="fr-FR"/>
        </w:rPr>
        <w:t>2020, p.</w:t>
      </w:r>
      <w:r>
        <w:rPr>
          <w:lang w:val="fr-FR"/>
        </w:rPr>
        <w:t> </w:t>
      </w:r>
      <w:r w:rsidRPr="009E682D">
        <w:rPr>
          <w:lang w:val="fr-FR"/>
        </w:rPr>
        <w:t>42.</w:t>
      </w:r>
    </w:p>
  </w:footnote>
  <w:footnote w:id="114">
    <w:p w14:paraId="5A17FCE2" w14:textId="0CF2B1E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18-2017, </w:t>
      </w:r>
      <w:r w:rsidRPr="0067138A">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34 463.</w:t>
      </w:r>
    </w:p>
  </w:footnote>
  <w:footnote w:id="115">
    <w:p w14:paraId="654D40B7" w14:textId="29D9447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bit.ly/3EYFjgh</w:t>
      </w:r>
      <w:r w:rsidRPr="009E682D">
        <w:rPr>
          <w:lang w:val="fr-FR"/>
        </w:rPr>
        <w:t xml:space="preserve"> (consulté le 11 octobre 2021).</w:t>
      </w:r>
    </w:p>
  </w:footnote>
  <w:footnote w:id="116">
    <w:p w14:paraId="5FB8ABC8" w14:textId="0349F1C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w:t>
      </w:r>
      <w:r>
        <w:rPr>
          <w:lang w:val="fr-FR"/>
        </w:rPr>
        <w:t>n</w:t>
      </w:r>
      <w:r w:rsidRPr="001B58DA">
        <w:rPr>
          <w:vertAlign w:val="superscript"/>
          <w:lang w:val="fr-FR"/>
        </w:rPr>
        <w:t>o</w:t>
      </w:r>
      <w:r w:rsidR="0067138A">
        <w:rPr>
          <w:lang w:val="fr-FR"/>
        </w:rPr>
        <w:t> </w:t>
      </w:r>
      <w:r w:rsidRPr="009E682D">
        <w:rPr>
          <w:lang w:val="fr-FR"/>
        </w:rPr>
        <w:t>013-2009.</w:t>
      </w:r>
    </w:p>
  </w:footnote>
  <w:footnote w:id="117">
    <w:p w14:paraId="4AA308CC" w14:textId="2F08864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Rapports sur les résultats du </w:t>
      </w:r>
      <w:r>
        <w:rPr>
          <w:lang w:val="fr-FR"/>
        </w:rPr>
        <w:t>Secrétariat d</w:t>
      </w:r>
      <w:r w:rsidR="00AA30BA">
        <w:rPr>
          <w:lang w:val="fr-FR"/>
        </w:rPr>
        <w:t>’</w:t>
      </w:r>
      <w:r>
        <w:rPr>
          <w:lang w:val="fr-FR"/>
        </w:rPr>
        <w:t>État à</w:t>
      </w:r>
      <w:r w:rsidRPr="004B3DF8">
        <w:rPr>
          <w:lang w:val="fr-FR"/>
        </w:rPr>
        <w:t xml:space="preserve"> </w:t>
      </w:r>
      <w:r w:rsidRPr="009E682D">
        <w:rPr>
          <w:lang w:val="fr-FR"/>
        </w:rPr>
        <w:t>la sécurité</w:t>
      </w:r>
      <w:r>
        <w:rPr>
          <w:lang w:val="fr-FR"/>
        </w:rPr>
        <w:t> </w:t>
      </w:r>
      <w:r w:rsidRPr="009E682D">
        <w:rPr>
          <w:lang w:val="fr-FR"/>
        </w:rPr>
        <w:t>2017 et 2018.</w:t>
      </w:r>
    </w:p>
  </w:footnote>
  <w:footnote w:id="118">
    <w:p w14:paraId="6B955E96" w14:textId="75154BF4"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Rapport sur les résultats du </w:t>
      </w:r>
      <w:r>
        <w:rPr>
          <w:lang w:val="fr-FR"/>
        </w:rPr>
        <w:t>Secrétariat d</w:t>
      </w:r>
      <w:r w:rsidR="00AA30BA">
        <w:rPr>
          <w:lang w:val="fr-FR"/>
        </w:rPr>
        <w:t>’</w:t>
      </w:r>
      <w:r>
        <w:rPr>
          <w:lang w:val="fr-FR"/>
        </w:rPr>
        <w:t>État à</w:t>
      </w:r>
      <w:r w:rsidRPr="004B3DF8">
        <w:rPr>
          <w:lang w:val="fr-FR"/>
        </w:rPr>
        <w:t xml:space="preserve"> </w:t>
      </w:r>
      <w:r w:rsidRPr="009E682D">
        <w:rPr>
          <w:lang w:val="fr-FR"/>
        </w:rPr>
        <w:t>la sécurité</w:t>
      </w:r>
      <w:r>
        <w:rPr>
          <w:lang w:val="fr-FR"/>
        </w:rPr>
        <w:t> </w:t>
      </w:r>
      <w:r w:rsidRPr="009E682D">
        <w:rPr>
          <w:lang w:val="fr-FR"/>
        </w:rPr>
        <w:t>2017.</w:t>
      </w:r>
    </w:p>
  </w:footnote>
  <w:footnote w:id="119">
    <w:p w14:paraId="5C5A9095" w14:textId="22EB621E" w:rsidR="00B44E88" w:rsidRPr="009E682D" w:rsidRDefault="00B44E88" w:rsidP="00B44E88">
      <w:pPr>
        <w:pStyle w:val="Notedebasdepage"/>
        <w:rPr>
          <w:rFonts w:asciiTheme="minorHAnsi" w:hAnsiTheme="minorHAnsi" w:cstheme="minorBidi"/>
          <w:lang w:val="fr-FR"/>
        </w:rPr>
      </w:pPr>
      <w:r w:rsidRPr="009E682D">
        <w:rPr>
          <w:lang w:val="fr-FR"/>
        </w:rPr>
        <w:tab/>
      </w:r>
      <w:r w:rsidRPr="00C84328">
        <w:rPr>
          <w:rStyle w:val="Appelnotedebasdep"/>
        </w:rPr>
        <w:footnoteRef/>
      </w:r>
      <w:r w:rsidRPr="009E682D">
        <w:rPr>
          <w:lang w:val="fr-FR"/>
        </w:rPr>
        <w:tab/>
        <w:t>Articles</w:t>
      </w:r>
      <w:r>
        <w:rPr>
          <w:lang w:val="fr-FR"/>
        </w:rPr>
        <w:t> </w:t>
      </w:r>
      <w:r w:rsidRPr="009E682D">
        <w:rPr>
          <w:lang w:val="fr-FR"/>
        </w:rPr>
        <w:t xml:space="preserve">1 et 4 (al. u)), décret exécutif </w:t>
      </w:r>
      <w:r>
        <w:rPr>
          <w:lang w:val="fr-FR"/>
        </w:rPr>
        <w:t>n</w:t>
      </w:r>
      <w:r w:rsidRPr="001B58DA">
        <w:rPr>
          <w:vertAlign w:val="superscript"/>
          <w:lang w:val="fr-FR"/>
        </w:rPr>
        <w:t>o</w:t>
      </w:r>
      <w:r>
        <w:rPr>
          <w:lang w:val="fr-FR"/>
        </w:rPr>
        <w:t> </w:t>
      </w:r>
      <w:r w:rsidRPr="009E682D">
        <w:rPr>
          <w:lang w:val="fr-FR"/>
        </w:rPr>
        <w:t xml:space="preserve">PCM-063-2015, </w:t>
      </w:r>
      <w:r w:rsidRPr="0067138A">
        <w:rPr>
          <w:i/>
          <w:iCs/>
          <w:lang w:val="fr-FR"/>
        </w:rPr>
        <w:t>Journal officiel</w:t>
      </w:r>
      <w:r>
        <w:rPr>
          <w:lang w:val="fr-FR"/>
        </w:rPr>
        <w:t xml:space="preserve"> n</w:t>
      </w:r>
      <w:r w:rsidRPr="001B58DA">
        <w:rPr>
          <w:vertAlign w:val="superscript"/>
          <w:lang w:val="fr-FR"/>
        </w:rPr>
        <w:t>o</w:t>
      </w:r>
      <w:r>
        <w:rPr>
          <w:lang w:val="fr-FR"/>
        </w:rPr>
        <w:t> </w:t>
      </w:r>
      <w:r w:rsidRPr="009E682D">
        <w:rPr>
          <w:lang w:val="fr-FR"/>
        </w:rPr>
        <w:t>33</w:t>
      </w:r>
      <w:r w:rsidR="0067138A">
        <w:rPr>
          <w:lang w:val="fr-FR"/>
        </w:rPr>
        <w:t> </w:t>
      </w:r>
      <w:r w:rsidRPr="009E682D">
        <w:rPr>
          <w:lang w:val="fr-FR"/>
        </w:rPr>
        <w:t>979.</w:t>
      </w:r>
    </w:p>
  </w:footnote>
  <w:footnote w:id="120">
    <w:p w14:paraId="19699A25" w14:textId="03353DDE" w:rsidR="00B44E88" w:rsidRPr="009E682D" w:rsidRDefault="00B44E88" w:rsidP="00B44E88">
      <w:pPr>
        <w:pStyle w:val="Notedebasdepage"/>
        <w:rPr>
          <w:u w:val="single"/>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bit.ly/3wprWRf</w:t>
      </w:r>
      <w:r w:rsidRPr="009E682D">
        <w:rPr>
          <w:lang w:val="fr-FR"/>
        </w:rPr>
        <w:t xml:space="preserve"> (consulté le 25 mai 2021).</w:t>
      </w:r>
    </w:p>
  </w:footnote>
  <w:footnote w:id="121">
    <w:p w14:paraId="034B3425" w14:textId="2405D351" w:rsidR="00B44E88" w:rsidRPr="009E682D" w:rsidRDefault="00B44E88" w:rsidP="00B44E88">
      <w:pPr>
        <w:pStyle w:val="Notedebasdepage"/>
        <w:rPr>
          <w:rFonts w:asciiTheme="minorHAnsi" w:hAnsiTheme="minorHAnsi" w:cstheme="minorBidi"/>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bit.ly/3hROkgD</w:t>
      </w:r>
      <w:r w:rsidRPr="009E682D">
        <w:rPr>
          <w:lang w:val="fr-FR"/>
        </w:rPr>
        <w:t xml:space="preserve"> (consulté le 18 mai 2021). </w:t>
      </w:r>
    </w:p>
  </w:footnote>
  <w:footnote w:id="122">
    <w:p w14:paraId="771C137B" w14:textId="23D5611D" w:rsidR="00B44E88" w:rsidRPr="009E682D" w:rsidRDefault="00B44E88" w:rsidP="00B44E88">
      <w:pPr>
        <w:pStyle w:val="Notedebasdepage"/>
        <w:rPr>
          <w:color w:val="000000" w:themeColor="text1"/>
          <w:u w:val="single"/>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bit.ly/3k2KPqk</w:t>
      </w:r>
      <w:r w:rsidRPr="009E682D">
        <w:rPr>
          <w:lang w:val="fr-FR"/>
        </w:rPr>
        <w:t xml:space="preserve"> (consulté le 26 mai 2021). </w:t>
      </w:r>
    </w:p>
  </w:footnote>
  <w:footnote w:id="123">
    <w:p w14:paraId="0B243DB1" w14:textId="5C311D70" w:rsidR="00B44E88" w:rsidRPr="009E682D" w:rsidRDefault="00B44E88" w:rsidP="00B44E88">
      <w:pPr>
        <w:pStyle w:val="Notedebasdepage"/>
        <w:rPr>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bit.ly/3wwkxj5</w:t>
      </w:r>
      <w:r w:rsidRPr="009E682D">
        <w:rPr>
          <w:lang w:val="fr-FR"/>
        </w:rPr>
        <w:t xml:space="preserve"> (consulté le 20 mai 2021).</w:t>
      </w:r>
    </w:p>
  </w:footnote>
  <w:footnote w:id="124">
    <w:p w14:paraId="085F57FE" w14:textId="09CF0A87" w:rsidR="00B44E88" w:rsidRPr="009E682D" w:rsidRDefault="00B44E88" w:rsidP="00B44E88">
      <w:pPr>
        <w:pStyle w:val="Notedebasdepage"/>
        <w:rPr>
          <w:rFonts w:asciiTheme="minorHAnsi" w:hAnsiTheme="minorHAnsi" w:cstheme="minorBidi"/>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bit.ly/3e4Tm8q</w:t>
      </w:r>
      <w:r w:rsidRPr="009E682D">
        <w:rPr>
          <w:lang w:val="fr-FR"/>
        </w:rPr>
        <w:t xml:space="preserve"> (consulté le 16 juin 2021).</w:t>
      </w:r>
    </w:p>
  </w:footnote>
  <w:footnote w:id="125">
    <w:p w14:paraId="4CBF5096" w14:textId="25EB9A04" w:rsidR="00B44E88" w:rsidRPr="009E682D" w:rsidRDefault="00B44E88" w:rsidP="00B44E88">
      <w:pPr>
        <w:pStyle w:val="Notedebasdepage"/>
        <w:rPr>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bit.ly/3wwkxj5</w:t>
      </w:r>
      <w:r w:rsidRPr="009E682D">
        <w:rPr>
          <w:lang w:val="fr-FR"/>
        </w:rPr>
        <w:t xml:space="preserve"> (consulté le 3 mai 2021).</w:t>
      </w:r>
    </w:p>
  </w:footnote>
  <w:footnote w:id="126">
    <w:p w14:paraId="628375DD" w14:textId="610DBCBB" w:rsidR="00B44E88" w:rsidRPr="009E682D" w:rsidRDefault="00B44E88" w:rsidP="00B44E88">
      <w:pPr>
        <w:pStyle w:val="Notedebasdepage"/>
        <w:rPr>
          <w:rFonts w:asciiTheme="minorHAnsi" w:hAnsiTheme="minorHAnsi" w:cstheme="minorBidi"/>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bit.ly/3yFqNq7</w:t>
      </w:r>
      <w:r w:rsidRPr="009E682D">
        <w:rPr>
          <w:lang w:val="fr-FR"/>
        </w:rPr>
        <w:t xml:space="preserve"> (consulté le 21 juin 2021).</w:t>
      </w:r>
    </w:p>
  </w:footnote>
  <w:footnote w:id="127">
    <w:p w14:paraId="684D8449" w14:textId="4B713656" w:rsidR="00B44E88" w:rsidRPr="009E682D" w:rsidRDefault="00B44E88" w:rsidP="00B44E88">
      <w:pPr>
        <w:pStyle w:val="Notedebasdepage"/>
        <w:rPr>
          <w:rFonts w:asciiTheme="minorHAnsi" w:hAnsiTheme="minorHAnsi" w:cstheme="minorBidi"/>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bit.ly/3qXsJHM</w:t>
      </w:r>
      <w:r w:rsidRPr="009E682D">
        <w:rPr>
          <w:lang w:val="fr-FR"/>
        </w:rPr>
        <w:t xml:space="preserve"> (consulté le 16 juin 2021).</w:t>
      </w:r>
    </w:p>
  </w:footnote>
  <w:footnote w:id="128">
    <w:p w14:paraId="00D8DF08" w14:textId="2BEADE14" w:rsidR="00B44E88" w:rsidRPr="009E682D" w:rsidRDefault="00B44E88" w:rsidP="00B44E88">
      <w:pPr>
        <w:pStyle w:val="Notedebasdepage"/>
        <w:rPr>
          <w:rFonts w:asciiTheme="minorHAnsi" w:hAnsiTheme="minorHAnsi" w:cstheme="minorBidi"/>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bit.ly/3hQhjle</w:t>
      </w:r>
      <w:r w:rsidRPr="009E682D">
        <w:rPr>
          <w:lang w:val="fr-FR"/>
        </w:rPr>
        <w:t xml:space="preserve"> (consulté le 24 mai 2021).</w:t>
      </w:r>
    </w:p>
  </w:footnote>
  <w:footnote w:id="129">
    <w:p w14:paraId="1AF0E8B6" w14:textId="325A3D1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bit.ly/3oWR3Kv</w:t>
      </w:r>
      <w:r w:rsidRPr="009E682D">
        <w:rPr>
          <w:lang w:val="fr-FR"/>
        </w:rPr>
        <w:t xml:space="preserve"> (consulté le 22 octobre 2021).</w:t>
      </w:r>
    </w:p>
  </w:footnote>
  <w:footnote w:id="130">
    <w:p w14:paraId="271C4771" w14:textId="193E951D" w:rsidR="00B44E88" w:rsidRPr="009E682D" w:rsidRDefault="00B44E88" w:rsidP="00B44E88">
      <w:pPr>
        <w:pStyle w:val="Notedebasdepage"/>
        <w:rPr>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bit.ly/3dY88xO</w:t>
      </w:r>
      <w:r w:rsidRPr="009E682D">
        <w:rPr>
          <w:lang w:val="fr-FR"/>
        </w:rPr>
        <w:t xml:space="preserve"> (consulté le 21 mai 2021).</w:t>
      </w:r>
    </w:p>
  </w:footnote>
  <w:footnote w:id="131">
    <w:p w14:paraId="02ED774F" w14:textId="01D0D77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bit.ly/3dVcqpe</w:t>
      </w:r>
      <w:r w:rsidRPr="009E682D">
        <w:rPr>
          <w:lang w:val="fr-FR"/>
        </w:rPr>
        <w:t xml:space="preserve"> (consulté le 24 juin 2021).</w:t>
      </w:r>
    </w:p>
  </w:footnote>
  <w:footnote w:id="132">
    <w:p w14:paraId="6B06C4D6" w14:textId="665AFCB7" w:rsidR="00B44E88" w:rsidRPr="008A7A6A"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bit.ly/31YSEGJ</w:t>
      </w:r>
      <w:r w:rsidRPr="009E682D">
        <w:rPr>
          <w:lang w:val="fr-FR"/>
        </w:rPr>
        <w:t xml:space="preserve"> (consulté le 6 octobre </w:t>
      </w:r>
      <w:r w:rsidRPr="008A7A6A">
        <w:rPr>
          <w:lang w:val="fr-FR"/>
        </w:rPr>
        <w:t>2021).</w:t>
      </w:r>
    </w:p>
  </w:footnote>
  <w:footnote w:id="133">
    <w:p w14:paraId="7DBA319A" w14:textId="315DD7A1" w:rsidR="00B44E88" w:rsidRPr="009E682D" w:rsidRDefault="00B44E88" w:rsidP="00B44E88">
      <w:pPr>
        <w:pStyle w:val="Notedebasdepage"/>
        <w:rPr>
          <w:color w:val="000000" w:themeColor="text1"/>
          <w:lang w:val="fr-FR"/>
        </w:rPr>
      </w:pPr>
      <w:r w:rsidRPr="009E682D">
        <w:rPr>
          <w:color w:val="000000" w:themeColor="text1"/>
          <w:lang w:val="fr-FR"/>
        </w:rPr>
        <w:tab/>
      </w:r>
      <w:r w:rsidRPr="00C84328">
        <w:rPr>
          <w:rStyle w:val="Appelnotedebasdep"/>
        </w:rPr>
        <w:footnoteRef/>
      </w:r>
      <w:r w:rsidRPr="009E682D">
        <w:rPr>
          <w:lang w:val="fr-FR"/>
        </w:rPr>
        <w:tab/>
        <w:t xml:space="preserve">Disponible sur </w:t>
      </w:r>
      <w:r w:rsidRPr="00DD2253">
        <w:rPr>
          <w:i/>
          <w:iCs/>
          <w:lang w:val="fr-FR"/>
        </w:rPr>
        <w:t>bit.ly/3yFu2hh</w:t>
      </w:r>
      <w:r w:rsidRPr="009E682D">
        <w:rPr>
          <w:lang w:val="fr-FR"/>
        </w:rPr>
        <w:t xml:space="preserve"> (consulté le 25 mai 2021).</w:t>
      </w:r>
    </w:p>
  </w:footnote>
  <w:footnote w:id="134">
    <w:p w14:paraId="6B0DD0D0" w14:textId="72ADDA1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bit.ly/3281mCJ</w:t>
      </w:r>
      <w:r w:rsidRPr="009E682D">
        <w:rPr>
          <w:lang w:val="fr-FR"/>
        </w:rPr>
        <w:t xml:space="preserve"> (consulté le 7 août 2020).</w:t>
      </w:r>
    </w:p>
  </w:footnote>
  <w:footnote w:id="135">
    <w:p w14:paraId="0C109CBF" w14:textId="54F67711" w:rsidR="00B44E88" w:rsidRPr="00695C0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bit.ly/3s65y0H</w:t>
      </w:r>
      <w:r w:rsidRPr="009E682D">
        <w:rPr>
          <w:lang w:val="fr-FR"/>
        </w:rPr>
        <w:t xml:space="preserve"> (consulté le 4 octobre 2021</w:t>
      </w:r>
      <w:r w:rsidRPr="00695C0D">
        <w:rPr>
          <w:lang w:val="fr-FR"/>
        </w:rPr>
        <w:t>).</w:t>
      </w:r>
    </w:p>
  </w:footnote>
  <w:footnote w:id="136">
    <w:p w14:paraId="745A157D" w14:textId="23FDC2D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695C0D">
        <w:rPr>
          <w:lang w:val="fr-FR"/>
        </w:rPr>
        <w:t> </w:t>
      </w:r>
      <w:r w:rsidRPr="009E682D">
        <w:rPr>
          <w:lang w:val="fr-FR"/>
        </w:rPr>
        <w:t xml:space="preserve">171-2016, </w:t>
      </w:r>
      <w:r w:rsidRPr="00695C0D">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34 223.</w:t>
      </w:r>
    </w:p>
  </w:footnote>
  <w:footnote w:id="137">
    <w:p w14:paraId="1B98142B" w14:textId="1FA4C816" w:rsidR="00B04BCB" w:rsidRDefault="00B04BCB">
      <w:pPr>
        <w:pStyle w:val="Notedebasdepage"/>
      </w:pPr>
      <w:r>
        <w:tab/>
      </w:r>
      <w:r>
        <w:rPr>
          <w:rStyle w:val="Appelnotedebasdep"/>
        </w:rPr>
        <w:footnoteRef/>
      </w:r>
      <w: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182-2020, </w:t>
      </w:r>
      <w:r w:rsidRPr="00695C0D">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w:t>
      </w:r>
      <w:r>
        <w:rPr>
          <w:lang w:val="fr-FR"/>
        </w:rPr>
        <w:t> </w:t>
      </w:r>
      <w:r w:rsidRPr="009E682D">
        <w:rPr>
          <w:lang w:val="fr-FR"/>
        </w:rPr>
        <w:t>468.</w:t>
      </w:r>
    </w:p>
  </w:footnote>
  <w:footnote w:id="138">
    <w:p w14:paraId="309ABC60" w14:textId="515CBC7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Les conseils locaux de Comayagua, Márcala, La Esperanza, La Paz, Copán, Ocotepeque, La Ceiba, Puerto Lempira et Roatán en ont bénéficié. </w:t>
      </w:r>
    </w:p>
  </w:footnote>
  <w:footnote w:id="139">
    <w:p w14:paraId="3B397B27" w14:textId="777777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Article</w:t>
      </w:r>
      <w:r>
        <w:rPr>
          <w:lang w:val="fr-FR"/>
        </w:rPr>
        <w:t> </w:t>
      </w:r>
      <w:r w:rsidRPr="009E682D">
        <w:rPr>
          <w:lang w:val="fr-FR"/>
        </w:rPr>
        <w:t>248 modifié par le décret</w:t>
      </w:r>
      <w:r>
        <w:rPr>
          <w:lang w:val="fr-FR"/>
        </w:rPr>
        <w:t xml:space="preserve">-loi </w:t>
      </w:r>
      <w:r w:rsidRPr="009E682D">
        <w:rPr>
          <w:lang w:val="fr-FR"/>
        </w:rPr>
        <w:t>n</w:t>
      </w:r>
      <w:r w:rsidRPr="009E682D">
        <w:rPr>
          <w:vertAlign w:val="superscript"/>
          <w:lang w:val="fr-FR"/>
        </w:rPr>
        <w:t>o</w:t>
      </w:r>
      <w:r>
        <w:rPr>
          <w:lang w:val="fr-FR"/>
        </w:rPr>
        <w:t> </w:t>
      </w:r>
      <w:r w:rsidRPr="009E682D">
        <w:rPr>
          <w:lang w:val="fr-FR"/>
        </w:rPr>
        <w:t xml:space="preserve">93-2021, </w:t>
      </w:r>
      <w:r w:rsidRPr="00EE61EB">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35 760.</w:t>
      </w:r>
    </w:p>
  </w:footnote>
  <w:footnote w:id="140">
    <w:p w14:paraId="27365D90" w14:textId="229DE55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38-DGN-DEC19-22 du 10 décembre 2020 élaborée conformément aux principes directeurs du Système national de gestion des risques.</w:t>
      </w:r>
    </w:p>
  </w:footnote>
  <w:footnote w:id="141">
    <w:p w14:paraId="6BB02158" w14:textId="1E744CA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11 DGN du 24 juin 2021.</w:t>
      </w:r>
    </w:p>
  </w:footnote>
  <w:footnote w:id="142">
    <w:p w14:paraId="5EFC2A79" w14:textId="6EAD0A1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Secrétariat d</w:t>
      </w:r>
      <w:r w:rsidR="00AA30BA">
        <w:rPr>
          <w:lang w:val="fr-FR"/>
        </w:rPr>
        <w:t>’</w:t>
      </w:r>
      <w:r>
        <w:rPr>
          <w:lang w:val="fr-FR"/>
        </w:rPr>
        <w:t>État à</w:t>
      </w:r>
      <w:r w:rsidRPr="004B3DF8">
        <w:rPr>
          <w:lang w:val="fr-FR"/>
        </w:rPr>
        <w:t xml:space="preserve"> </w:t>
      </w:r>
      <w:r w:rsidRPr="009E682D">
        <w:rPr>
          <w:lang w:val="fr-FR"/>
        </w:rPr>
        <w:t>la santé/service statistique.</w:t>
      </w:r>
    </w:p>
  </w:footnote>
  <w:footnote w:id="143">
    <w:p w14:paraId="0AF64764" w14:textId="7560352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36-2020, </w:t>
      </w:r>
      <w:r w:rsidRPr="005A6ACE">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35 279. Article</w:t>
      </w:r>
      <w:r w:rsidR="005A6ACE">
        <w:rPr>
          <w:lang w:val="fr-FR"/>
        </w:rPr>
        <w:t>s</w:t>
      </w:r>
      <w:r>
        <w:rPr>
          <w:lang w:val="fr-FR"/>
        </w:rPr>
        <w:t> </w:t>
      </w:r>
      <w:r w:rsidRPr="009E682D">
        <w:rPr>
          <w:lang w:val="fr-FR"/>
        </w:rPr>
        <w:t>36, par. 3</w:t>
      </w:r>
      <w:r>
        <w:rPr>
          <w:lang w:val="fr-FR"/>
        </w:rPr>
        <w:t> </w:t>
      </w:r>
      <w:r w:rsidRPr="009E682D">
        <w:rPr>
          <w:lang w:val="fr-FR"/>
        </w:rPr>
        <w:t>c), 39, 40, 52, 73, 74, 75, 76, 77, 78, 81, 84 et 631.</w:t>
      </w:r>
    </w:p>
  </w:footnote>
  <w:footnote w:id="144">
    <w:p w14:paraId="251D7C3B" w14:textId="79F3A9F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PCM-068-2019, </w:t>
      </w:r>
      <w:r w:rsidRPr="005A6ACE">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35 125.</w:t>
      </w:r>
    </w:p>
  </w:footnote>
  <w:footnote w:id="145">
    <w:p w14:paraId="7733A00C" w14:textId="13CCB4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PCM-102-2020.</w:t>
      </w:r>
    </w:p>
  </w:footnote>
  <w:footnote w:id="146">
    <w:p w14:paraId="128FEA8B" w14:textId="2F33E83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Session extraordinaire</w:t>
      </w:r>
      <w:r>
        <w:rPr>
          <w:lang w:val="fr-FR"/>
        </w:rPr>
        <w:t> </w:t>
      </w:r>
      <w:r w:rsidRPr="009E682D">
        <w:rPr>
          <w:lang w:val="fr-FR"/>
        </w:rPr>
        <w:t xml:space="preserve">001/CISNP/2021, </w:t>
      </w:r>
      <w:r w:rsidRPr="005A6ACE">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35 604.</w:t>
      </w:r>
    </w:p>
  </w:footnote>
  <w:footnote w:id="147">
    <w:p w14:paraId="3625857A" w14:textId="6056340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r>
      <w:r>
        <w:rPr>
          <w:lang w:val="fr-FR"/>
        </w:rPr>
        <w:t>Décret-loi</w:t>
      </w:r>
      <w:r w:rsidRPr="009E682D">
        <w:rPr>
          <w:lang w:val="fr-FR"/>
        </w:rPr>
        <w:t xml:space="preserve"> n</w:t>
      </w:r>
      <w:r w:rsidRPr="009E682D">
        <w:rPr>
          <w:vertAlign w:val="superscript"/>
          <w:lang w:val="fr-FR"/>
        </w:rPr>
        <w:t>o</w:t>
      </w:r>
      <w:r w:rsidR="002116C3">
        <w:rPr>
          <w:lang w:val="fr-FR"/>
        </w:rPr>
        <w:t> </w:t>
      </w:r>
      <w:r w:rsidRPr="009E682D">
        <w:rPr>
          <w:lang w:val="fr-FR"/>
        </w:rPr>
        <w:t xml:space="preserve">223-2013, </w:t>
      </w:r>
      <w:r w:rsidRPr="002116C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33 467.</w:t>
      </w:r>
    </w:p>
  </w:footnote>
  <w:footnote w:id="148">
    <w:p w14:paraId="587E6EE3" w14:textId="21C11D9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r>
      <w:r>
        <w:rPr>
          <w:lang w:val="fr-FR"/>
        </w:rPr>
        <w:t>Décret-loi</w:t>
      </w:r>
      <w:r w:rsidRPr="009E682D">
        <w:rPr>
          <w:lang w:val="fr-FR"/>
        </w:rPr>
        <w:t xml:space="preserve"> n</w:t>
      </w:r>
      <w:r w:rsidRPr="009E682D">
        <w:rPr>
          <w:vertAlign w:val="superscript"/>
          <w:lang w:val="fr-FR"/>
        </w:rPr>
        <w:t>o</w:t>
      </w:r>
      <w:r w:rsidR="002116C3">
        <w:rPr>
          <w:lang w:val="fr-FR"/>
        </w:rPr>
        <w:t> </w:t>
      </w:r>
      <w:r w:rsidRPr="009E682D">
        <w:rPr>
          <w:lang w:val="fr-FR"/>
        </w:rPr>
        <w:t xml:space="preserve">184-2016, </w:t>
      </w:r>
      <w:r w:rsidRPr="002116C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34 292.</w:t>
      </w:r>
    </w:p>
  </w:footnote>
  <w:footnote w:id="149">
    <w:p w14:paraId="0570E4F1" w14:textId="777777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Décision n</w:t>
      </w:r>
      <w:r w:rsidRPr="009E682D">
        <w:rPr>
          <w:vertAlign w:val="superscript"/>
          <w:lang w:val="fr-FR"/>
        </w:rPr>
        <w:t>o</w:t>
      </w:r>
      <w:r>
        <w:rPr>
          <w:lang w:val="fr-FR"/>
        </w:rPr>
        <w:t> </w:t>
      </w:r>
      <w:r w:rsidRPr="009E682D">
        <w:rPr>
          <w:lang w:val="fr-FR"/>
        </w:rPr>
        <w:t xml:space="preserve">04-2018, </w:t>
      </w:r>
      <w:r w:rsidRPr="002116C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34 845.</w:t>
      </w:r>
    </w:p>
  </w:footnote>
  <w:footnote w:id="150">
    <w:p w14:paraId="570BA94C" w14:textId="77777777" w:rsidR="00B44E88" w:rsidRPr="009E682D" w:rsidRDefault="00B44E88" w:rsidP="00B44E88">
      <w:pPr>
        <w:pStyle w:val="Notedebasdepage"/>
        <w:rPr>
          <w:lang w:val="fr-FR"/>
        </w:rPr>
      </w:pPr>
      <w:r w:rsidRPr="009E682D">
        <w:rPr>
          <w:vertAlign w:val="superscript"/>
          <w:lang w:val="fr-FR"/>
        </w:rPr>
        <w:tab/>
      </w:r>
      <w:r w:rsidRPr="00C84328">
        <w:rPr>
          <w:rStyle w:val="Appelnotedebasdep"/>
        </w:rPr>
        <w:footnoteRef/>
      </w:r>
      <w:r w:rsidRPr="009E682D">
        <w:rPr>
          <w:lang w:val="fr-FR"/>
        </w:rPr>
        <w:t xml:space="preserve"> </w:t>
      </w:r>
      <w:r w:rsidRPr="009E682D">
        <w:rPr>
          <w:lang w:val="fr-FR"/>
        </w:rPr>
        <w:tab/>
        <w:t>Modification des articles</w:t>
      </w:r>
      <w:r>
        <w:rPr>
          <w:lang w:val="fr-FR"/>
        </w:rPr>
        <w:t> </w:t>
      </w:r>
      <w:r w:rsidRPr="009E682D">
        <w:rPr>
          <w:lang w:val="fr-FR"/>
        </w:rPr>
        <w:t>127-A et 127-B, décret</w:t>
      </w:r>
      <w:r>
        <w:rPr>
          <w:lang w:val="fr-FR"/>
        </w:rPr>
        <w:t xml:space="preserve">-loi </w:t>
      </w:r>
      <w:r w:rsidRPr="009E682D">
        <w:rPr>
          <w:lang w:val="fr-FR"/>
        </w:rPr>
        <w:t>n</w:t>
      </w:r>
      <w:r w:rsidRPr="009E682D">
        <w:rPr>
          <w:vertAlign w:val="superscript"/>
          <w:lang w:val="fr-FR"/>
        </w:rPr>
        <w:t>o</w:t>
      </w:r>
      <w:r>
        <w:rPr>
          <w:lang w:val="fr-FR"/>
        </w:rPr>
        <w:t> </w:t>
      </w:r>
      <w:r w:rsidRPr="009E682D">
        <w:rPr>
          <w:lang w:val="fr-FR"/>
        </w:rPr>
        <w:t xml:space="preserve">97-2017, </w:t>
      </w:r>
      <w:r w:rsidRPr="002116C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34 473.</w:t>
      </w:r>
    </w:p>
  </w:footnote>
  <w:footnote w:id="151">
    <w:p w14:paraId="756AA7D7" w14:textId="0A5F134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2116C3">
        <w:rPr>
          <w:lang w:val="fr-FR"/>
        </w:rPr>
        <w:t> </w:t>
      </w:r>
      <w:r w:rsidRPr="009E682D">
        <w:rPr>
          <w:lang w:val="fr-FR"/>
        </w:rPr>
        <w:t xml:space="preserve">182-2020, </w:t>
      </w:r>
      <w:r w:rsidRPr="002116C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35 468.</w:t>
      </w:r>
    </w:p>
  </w:footnote>
  <w:footnote w:id="152">
    <w:p w14:paraId="17B5DE24" w14:textId="3FE5B7D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bit.ly/3dQ7X7r</w:t>
      </w:r>
      <w:r w:rsidRPr="009E682D">
        <w:rPr>
          <w:lang w:val="fr-FR"/>
        </w:rPr>
        <w:t xml:space="preserve"> (consulté le 25 octobre 2021).</w:t>
      </w:r>
    </w:p>
  </w:footnote>
  <w:footnote w:id="153">
    <w:p w14:paraId="3717C872" w14:textId="72FEE61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bit.ly/3GGc1Ds</w:t>
      </w:r>
      <w:r w:rsidRPr="009E682D">
        <w:rPr>
          <w:lang w:val="fr-FR"/>
        </w:rPr>
        <w:t xml:space="preserve"> (consulté le 25 octobre 2021).</w:t>
      </w:r>
    </w:p>
  </w:footnote>
  <w:footnote w:id="154">
    <w:p w14:paraId="26718E30" w14:textId="4306E83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Arrêt de la Cour interaméricaine des droits de l</w:t>
      </w:r>
      <w:r w:rsidR="00AA30BA">
        <w:rPr>
          <w:lang w:val="fr-FR"/>
        </w:rPr>
        <w:t>’</w:t>
      </w:r>
      <w:r w:rsidRPr="009E682D">
        <w:rPr>
          <w:lang w:val="fr-FR"/>
        </w:rPr>
        <w:t>homme du 9 mars 2020. Contrôle de l</w:t>
      </w:r>
      <w:r w:rsidR="00AA30BA">
        <w:rPr>
          <w:lang w:val="fr-FR"/>
        </w:rPr>
        <w:t>’</w:t>
      </w:r>
      <w:r w:rsidRPr="009E682D">
        <w:rPr>
          <w:lang w:val="fr-FR"/>
        </w:rPr>
        <w:t>exécution de l</w:t>
      </w:r>
      <w:r w:rsidR="00AA30BA">
        <w:rPr>
          <w:lang w:val="fr-FR"/>
        </w:rPr>
        <w:t>’</w:t>
      </w:r>
      <w:r w:rsidRPr="009E682D">
        <w:rPr>
          <w:lang w:val="fr-FR"/>
        </w:rPr>
        <w:t>arrêt dans l</w:t>
      </w:r>
      <w:r w:rsidR="00AA30BA">
        <w:rPr>
          <w:lang w:val="fr-FR"/>
        </w:rPr>
        <w:t>’</w:t>
      </w:r>
      <w:r w:rsidRPr="009E682D">
        <w:rPr>
          <w:lang w:val="fr-FR"/>
        </w:rPr>
        <w:t xml:space="preserve">affaire </w:t>
      </w:r>
      <w:r w:rsidRPr="009E682D">
        <w:rPr>
          <w:i/>
          <w:iCs/>
          <w:lang w:val="fr-FR"/>
        </w:rPr>
        <w:t>López Lone y Otros vs Honduras</w:t>
      </w:r>
      <w:r w:rsidRPr="009E682D">
        <w:rPr>
          <w:lang w:val="fr-FR"/>
        </w:rPr>
        <w:t>. Décision n</w:t>
      </w:r>
      <w:r w:rsidRPr="009E682D">
        <w:rPr>
          <w:vertAlign w:val="superscript"/>
          <w:lang w:val="fr-FR"/>
        </w:rPr>
        <w:t>o</w:t>
      </w:r>
      <w:r>
        <w:rPr>
          <w:lang w:val="fr-FR"/>
        </w:rPr>
        <w:t> </w:t>
      </w:r>
      <w:r w:rsidRPr="009E682D">
        <w:rPr>
          <w:lang w:val="fr-FR"/>
        </w:rPr>
        <w:t>12.</w:t>
      </w:r>
    </w:p>
  </w:footnote>
  <w:footnote w:id="155">
    <w:p w14:paraId="6D6899EE" w14:textId="6A334FD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Rapport annuel</w:t>
      </w:r>
      <w:r>
        <w:rPr>
          <w:lang w:val="fr-FR"/>
        </w:rPr>
        <w:t> </w:t>
      </w:r>
      <w:r w:rsidRPr="009E682D">
        <w:rPr>
          <w:lang w:val="fr-FR"/>
        </w:rPr>
        <w:t>2020 de la Commission interinstitutionnelle contre l</w:t>
      </w:r>
      <w:r w:rsidR="00AA30BA">
        <w:rPr>
          <w:lang w:val="fr-FR"/>
        </w:rPr>
        <w:t>’</w:t>
      </w:r>
      <w:r w:rsidRPr="009E682D">
        <w:rPr>
          <w:lang w:val="fr-FR"/>
        </w:rPr>
        <w:t>exploitation sexuelle à des fins commerciales et la traite des personnes au Honduras, disponible à l</w:t>
      </w:r>
      <w:r w:rsidR="00AA30BA">
        <w:rPr>
          <w:lang w:val="fr-FR"/>
        </w:rPr>
        <w:t>’</w:t>
      </w:r>
      <w:r w:rsidRPr="009E682D">
        <w:rPr>
          <w:lang w:val="fr-FR"/>
        </w:rPr>
        <w:t>adresse</w:t>
      </w:r>
      <w:r w:rsidR="00DD2253">
        <w:rPr>
          <w:lang w:val="fr-FR"/>
        </w:rPr>
        <w:t> </w:t>
      </w:r>
      <w:r w:rsidRPr="009E682D">
        <w:rPr>
          <w:lang w:val="fr-FR"/>
        </w:rPr>
        <w:t xml:space="preserve">: </w:t>
      </w:r>
      <w:r w:rsidRPr="00DD2253">
        <w:rPr>
          <w:i/>
          <w:iCs/>
          <w:lang w:val="fr-FR"/>
        </w:rPr>
        <w:t>bit.ly/3GPXmG1</w:t>
      </w:r>
      <w:r w:rsidRPr="009E682D">
        <w:rPr>
          <w:lang w:val="fr-FR"/>
        </w:rPr>
        <w:t>.</w:t>
      </w:r>
    </w:p>
  </w:footnote>
  <w:footnote w:id="156">
    <w:p w14:paraId="60E63F23" w14:textId="2E1F211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Code pénal. Article</w:t>
      </w:r>
      <w:r>
        <w:rPr>
          <w:lang w:val="fr-FR"/>
        </w:rPr>
        <w:t> </w:t>
      </w:r>
      <w:r w:rsidRPr="009E682D">
        <w:rPr>
          <w:lang w:val="fr-FR"/>
        </w:rPr>
        <w:t>219.</w:t>
      </w:r>
    </w:p>
  </w:footnote>
  <w:footnote w:id="157">
    <w:p w14:paraId="7C110F55" w14:textId="7B459EF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Article</w:t>
      </w:r>
      <w:r>
        <w:rPr>
          <w:lang w:val="fr-FR"/>
        </w:rPr>
        <w:t> </w:t>
      </w:r>
      <w:r w:rsidRPr="009E682D">
        <w:rPr>
          <w:lang w:val="fr-FR"/>
        </w:rPr>
        <w:t>116 relatif aux infractions et peines imprescriptibles, décret</w:t>
      </w:r>
      <w:r>
        <w:rPr>
          <w:lang w:val="fr-FR"/>
        </w:rPr>
        <w:t xml:space="preserve">-loi </w:t>
      </w:r>
      <w:r w:rsidRPr="009E682D">
        <w:rPr>
          <w:lang w:val="fr-FR"/>
        </w:rPr>
        <w:t>n</w:t>
      </w:r>
      <w:r w:rsidRPr="009E682D">
        <w:rPr>
          <w:vertAlign w:val="superscript"/>
          <w:lang w:val="fr-FR"/>
        </w:rPr>
        <w:t>o</w:t>
      </w:r>
      <w:r w:rsidRPr="009E682D">
        <w:rPr>
          <w:lang w:val="fr-FR"/>
        </w:rPr>
        <w:t xml:space="preserve"> 130-2017.</w:t>
      </w:r>
    </w:p>
  </w:footnote>
  <w:footnote w:id="158">
    <w:p w14:paraId="3586261E" w14:textId="38F120C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93-2021, </w:t>
      </w:r>
      <w:r w:rsidRPr="00DB1B9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35 760.</w:t>
      </w:r>
    </w:p>
  </w:footnote>
  <w:footnote w:id="159">
    <w:p w14:paraId="767118A6" w14:textId="093A73F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bit.ly/3yt21uo</w:t>
      </w:r>
      <w:r w:rsidRPr="009E682D">
        <w:rPr>
          <w:lang w:val="fr-FR"/>
        </w:rPr>
        <w:t xml:space="preserve"> (consulté le 19 octobre 2021).</w:t>
      </w:r>
    </w:p>
  </w:footnote>
  <w:footnote w:id="160">
    <w:p w14:paraId="6BCB8AA5" w14:textId="777777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 xml:space="preserve">PCM-025-2017, </w:t>
      </w:r>
      <w:r w:rsidRPr="00CD5921">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34 342.</w:t>
      </w:r>
    </w:p>
  </w:footnote>
  <w:footnote w:id="161">
    <w:p w14:paraId="7A92BCF8" w14:textId="7FD92F3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bit.ly/3aM5Ek6</w:t>
      </w:r>
      <w:r w:rsidRPr="009E682D">
        <w:rPr>
          <w:lang w:val="fr-FR"/>
        </w:rPr>
        <w:t xml:space="preserve"> (consulté le 12 septembre 2021).</w:t>
      </w:r>
    </w:p>
  </w:footnote>
  <w:footnote w:id="162">
    <w:p w14:paraId="6A687EFC" w14:textId="777777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Décret exécutif n</w:t>
      </w:r>
      <w:r w:rsidRPr="009E682D">
        <w:rPr>
          <w:vertAlign w:val="superscript"/>
          <w:lang w:val="fr-FR"/>
        </w:rPr>
        <w:t>o</w:t>
      </w:r>
      <w:r>
        <w:rPr>
          <w:lang w:val="fr-FR"/>
        </w:rPr>
        <w:t> </w:t>
      </w:r>
      <w:r w:rsidRPr="009E682D">
        <w:rPr>
          <w:lang w:val="fr-FR"/>
        </w:rPr>
        <w:t xml:space="preserve">STSS-578-2020, </w:t>
      </w:r>
      <w:r w:rsidRPr="00CD5921">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 xml:space="preserve">35 459. </w:t>
      </w:r>
    </w:p>
  </w:footnote>
  <w:footnote w:id="163">
    <w:p w14:paraId="45DC845B" w14:textId="5A45AB8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r>
      <w:r>
        <w:rPr>
          <w:lang w:val="fr-FR"/>
        </w:rPr>
        <w:t>Décret-loi</w:t>
      </w:r>
      <w:r w:rsidRPr="009E682D">
        <w:rPr>
          <w:lang w:val="fr-FR"/>
        </w:rPr>
        <w:t xml:space="preserve"> n</w:t>
      </w:r>
      <w:r w:rsidRPr="009E682D">
        <w:rPr>
          <w:vertAlign w:val="superscript"/>
          <w:lang w:val="fr-FR"/>
        </w:rPr>
        <w:t>o</w:t>
      </w:r>
      <w:r w:rsidR="004F49A3">
        <w:rPr>
          <w:lang w:val="fr-FR"/>
        </w:rPr>
        <w:t> </w:t>
      </w:r>
      <w:r w:rsidRPr="009E682D">
        <w:rPr>
          <w:lang w:val="fr-FR"/>
        </w:rPr>
        <w:t xml:space="preserve">243-2011, </w:t>
      </w:r>
      <w:r w:rsidRPr="004F49A3">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32 731.</w:t>
      </w:r>
    </w:p>
  </w:footnote>
  <w:footnote w:id="164">
    <w:p w14:paraId="37CE65BC" w14:textId="3ACF603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bit.ly/3GMMw3y</w:t>
      </w:r>
      <w:r w:rsidRPr="009E682D">
        <w:rPr>
          <w:lang w:val="fr-FR"/>
        </w:rPr>
        <w:t xml:space="preserve"> (consulté le 15 octobre 2021).</w:t>
      </w:r>
    </w:p>
  </w:footnote>
  <w:footnote w:id="165">
    <w:p w14:paraId="0421AC80" w14:textId="52EA467F"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bit.ly/3GP3XjI</w:t>
      </w:r>
      <w:r w:rsidRPr="009E682D">
        <w:rPr>
          <w:lang w:val="fr-FR"/>
        </w:rPr>
        <w:t xml:space="preserve"> (consulté le 15 octobre 2021).</w:t>
      </w:r>
      <w:bookmarkStart w:id="130" w:name="_Hlk85191069"/>
      <w:bookmarkEnd w:id="130"/>
    </w:p>
  </w:footnote>
  <w:footnote w:id="166">
    <w:p w14:paraId="3002B867" w14:textId="7D0521E2" w:rsidR="003668C0" w:rsidRDefault="003668C0">
      <w:pPr>
        <w:pStyle w:val="Notedebasdepage"/>
      </w:pPr>
      <w:r>
        <w:tab/>
      </w:r>
      <w:r>
        <w:rPr>
          <w:rStyle w:val="Appelnotedebasdep"/>
        </w:rPr>
        <w:footnoteRef/>
      </w:r>
      <w:r>
        <w:tab/>
      </w:r>
      <w:r w:rsidRPr="009E682D">
        <w:rPr>
          <w:lang w:val="fr-FR"/>
        </w:rPr>
        <w:t xml:space="preserve">Disponible sur </w:t>
      </w:r>
      <w:r w:rsidRPr="00DD2253">
        <w:rPr>
          <w:i/>
          <w:iCs/>
          <w:lang w:val="fr-FR"/>
        </w:rPr>
        <w:t>bit.ly/3DXhGDt</w:t>
      </w:r>
      <w:r w:rsidRPr="009E682D">
        <w:rPr>
          <w:lang w:val="fr-FR"/>
        </w:rPr>
        <w:t xml:space="preserve"> (consulté le 15 octobre 2021).</w:t>
      </w:r>
    </w:p>
  </w:footnote>
  <w:footnote w:id="167">
    <w:p w14:paraId="1F9071E2" w14:textId="29C1F54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bit.ly/3s8NSBm</w:t>
      </w:r>
      <w:r w:rsidRPr="009E682D">
        <w:rPr>
          <w:lang w:val="fr-FR"/>
        </w:rPr>
        <w:t xml:space="preserve"> (consulté le 15 octobre 2021).</w:t>
      </w:r>
    </w:p>
  </w:footnote>
  <w:footnote w:id="168">
    <w:p w14:paraId="036DAA7F" w14:textId="0511734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03-2020 du Conseil national électoral, </w:t>
      </w:r>
      <w:r w:rsidRPr="00CF4850">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35 370.</w:t>
      </w:r>
    </w:p>
  </w:footnote>
  <w:footnote w:id="169">
    <w:p w14:paraId="213270E0" w14:textId="097F6DE4"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Elles ont été organisées conformément à l</w:t>
      </w:r>
      <w:r w:rsidR="00AA30BA">
        <w:rPr>
          <w:lang w:val="fr-FR"/>
        </w:rPr>
        <w:t>’</w:t>
      </w:r>
      <w:r w:rsidRPr="009E682D">
        <w:rPr>
          <w:lang w:val="fr-FR"/>
        </w:rPr>
        <w:t>article</w:t>
      </w:r>
      <w:r>
        <w:rPr>
          <w:lang w:val="fr-FR"/>
        </w:rPr>
        <w:t> </w:t>
      </w:r>
      <w:r w:rsidRPr="009E682D">
        <w:rPr>
          <w:lang w:val="fr-FR"/>
        </w:rPr>
        <w:t>115 de la loi relative aux élections et aux organisations politiques, en vigueur à la date de la convocation (six mois avant la date des élections).</w:t>
      </w:r>
    </w:p>
  </w:footnote>
  <w:footnote w:id="170">
    <w:p w14:paraId="272117B2" w14:textId="78A77F2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Le Parti libéral du Honduras, le Parti de la liberté et de la refondation et le Parti national du Honduras y ont participé.</w:t>
      </w:r>
    </w:p>
  </w:footnote>
  <w:footnote w:id="171">
    <w:p w14:paraId="3B96C4BB" w14:textId="4CC68F6E"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09-2021 du Conseil national électoral, </w:t>
      </w:r>
      <w:r w:rsidRPr="00CF4850">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35 571.</w:t>
      </w:r>
    </w:p>
  </w:footnote>
  <w:footnote w:id="172">
    <w:p w14:paraId="22061533" w14:textId="78793DB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10-2021 du Conseil national électoral.</w:t>
      </w:r>
    </w:p>
  </w:footnote>
  <w:footnote w:id="173">
    <w:p w14:paraId="5E680225" w14:textId="5E41454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Le parti Salvador de Honduras et le parti Innovation et unité ont rejoint cette alliance.</w:t>
      </w:r>
    </w:p>
  </w:footnote>
  <w:footnote w:id="174">
    <w:p w14:paraId="57271D42" w14:textId="0E954C2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CF4850">
        <w:rPr>
          <w:lang w:val="fr-FR"/>
        </w:rPr>
        <w:t> </w:t>
      </w:r>
      <w:r w:rsidRPr="009E682D">
        <w:rPr>
          <w:lang w:val="fr-FR"/>
        </w:rPr>
        <w:t xml:space="preserve">182-2020, </w:t>
      </w:r>
      <w:r w:rsidRPr="00CF4850">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35 468.</w:t>
      </w:r>
    </w:p>
  </w:footnote>
  <w:footnote w:id="175">
    <w:p w14:paraId="129A4253" w14:textId="264A315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60-2021, </w:t>
      </w:r>
      <w:r w:rsidRPr="00CF4850">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35 680.</w:t>
      </w:r>
    </w:p>
  </w:footnote>
  <w:footnote w:id="176">
    <w:p w14:paraId="42EF195B" w14:textId="62A24BE3" w:rsidR="00B44E88" w:rsidRPr="00CF4850"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bit.ly/3q22lfI</w:t>
      </w:r>
      <w:r w:rsidRPr="009E682D">
        <w:rPr>
          <w:lang w:val="fr-FR"/>
        </w:rPr>
        <w:t xml:space="preserve"> (consulté le 28 septembre 2021).</w:t>
      </w:r>
    </w:p>
  </w:footnote>
  <w:footnote w:id="177">
    <w:p w14:paraId="69ACA288" w14:textId="3A3F8899" w:rsidR="00B44E88" w:rsidRPr="00DD2253"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n</w:t>
      </w:r>
      <w:r w:rsidRPr="009E682D">
        <w:rPr>
          <w:vertAlign w:val="superscript"/>
          <w:lang w:val="fr-FR"/>
        </w:rPr>
        <w:t>o</w:t>
      </w:r>
      <w:r>
        <w:rPr>
          <w:lang w:val="fr-FR"/>
        </w:rPr>
        <w:t> </w:t>
      </w:r>
      <w:r w:rsidRPr="009E682D">
        <w:rPr>
          <w:lang w:val="fr-FR"/>
        </w:rPr>
        <w:t xml:space="preserve">61-2021, </w:t>
      </w:r>
      <w:r w:rsidRPr="0005431C">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35 683, disponible à l</w:t>
      </w:r>
      <w:r w:rsidR="00AA30BA">
        <w:rPr>
          <w:lang w:val="fr-FR"/>
        </w:rPr>
        <w:t>’</w:t>
      </w:r>
      <w:r w:rsidRPr="009E682D">
        <w:rPr>
          <w:lang w:val="fr-FR"/>
        </w:rPr>
        <w:t>adresse</w:t>
      </w:r>
      <w:r w:rsidR="00DD2253">
        <w:rPr>
          <w:lang w:val="fr-FR"/>
        </w:rPr>
        <w:t> </w:t>
      </w:r>
      <w:r w:rsidRPr="009E682D">
        <w:rPr>
          <w:lang w:val="fr-FR"/>
        </w:rPr>
        <w:t xml:space="preserve">: </w:t>
      </w:r>
      <w:r w:rsidRPr="00DD2253">
        <w:rPr>
          <w:i/>
          <w:iCs/>
          <w:lang w:val="fr-FR"/>
        </w:rPr>
        <w:t>bit.ly/3dVz0OI</w:t>
      </w:r>
      <w:r w:rsidRPr="009E682D">
        <w:rPr>
          <w:lang w:val="fr-FR"/>
        </w:rPr>
        <w:t>.</w:t>
      </w:r>
    </w:p>
  </w:footnote>
  <w:footnote w:id="178">
    <w:p w14:paraId="1EE41985" w14:textId="31A3491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n</w:t>
      </w:r>
      <w:r w:rsidRPr="009E682D">
        <w:rPr>
          <w:vertAlign w:val="superscript"/>
          <w:lang w:val="fr-FR"/>
        </w:rPr>
        <w:t>o</w:t>
      </w:r>
      <w:r w:rsidR="0005431C" w:rsidRPr="0005431C">
        <w:rPr>
          <w:lang w:val="fr-FR"/>
        </w:rPr>
        <w:t> </w:t>
      </w:r>
      <w:r w:rsidRPr="009E682D">
        <w:rPr>
          <w:lang w:val="fr-FR"/>
        </w:rPr>
        <w:t xml:space="preserve">200-2018, </w:t>
      </w:r>
      <w:r w:rsidRPr="0005431C">
        <w:rPr>
          <w:i/>
          <w:iCs/>
          <w:lang w:val="fr-FR"/>
        </w:rPr>
        <w:t>Journal officiel</w:t>
      </w:r>
      <w:r w:rsidRPr="009E682D">
        <w:rPr>
          <w:lang w:val="fr-FR"/>
        </w:rPr>
        <w:t xml:space="preserve"> n</w:t>
      </w:r>
      <w:r w:rsidRPr="009E682D">
        <w:rPr>
          <w:vertAlign w:val="superscript"/>
          <w:lang w:val="fr-FR"/>
        </w:rPr>
        <w:t>o</w:t>
      </w:r>
      <w:r w:rsidR="0005431C">
        <w:rPr>
          <w:lang w:val="fr-FR"/>
        </w:rPr>
        <w:t> </w:t>
      </w:r>
      <w:r w:rsidRPr="009E682D">
        <w:rPr>
          <w:lang w:val="fr-FR"/>
        </w:rPr>
        <w:t>34 856.</w:t>
      </w:r>
    </w:p>
  </w:footnote>
  <w:footnote w:id="179">
    <w:p w14:paraId="2FB3BC30" w14:textId="3A86730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bit.ly/3EY9iVn</w:t>
      </w:r>
      <w:r w:rsidRPr="009E682D">
        <w:rPr>
          <w:lang w:val="fr-FR"/>
        </w:rPr>
        <w:t xml:space="preserve"> (consulté le 9 octobre 2020).</w:t>
      </w:r>
    </w:p>
  </w:footnote>
  <w:footnote w:id="180">
    <w:p w14:paraId="1D47521C" w14:textId="24DD81FD" w:rsidR="00B44E88" w:rsidRPr="009E682D" w:rsidRDefault="00B44E88" w:rsidP="00B44E88">
      <w:pPr>
        <w:pStyle w:val="Notedebasdepage"/>
        <w:rPr>
          <w:i/>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bit.ly/3CP8hx7</w:t>
      </w:r>
      <w:r w:rsidRPr="009E682D">
        <w:rPr>
          <w:lang w:val="fr-FR"/>
        </w:rPr>
        <w:t xml:space="preserve"> (consulté le 23 novembre 2021).</w:t>
      </w:r>
    </w:p>
  </w:footnote>
  <w:footnote w:id="181">
    <w:p w14:paraId="5425B963" w14:textId="60C1AD7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bit.ly/3GMu5vL</w:t>
      </w:r>
      <w:r w:rsidRPr="009E682D">
        <w:rPr>
          <w:lang w:val="fr-FR"/>
        </w:rPr>
        <w:t>.</w:t>
      </w:r>
    </w:p>
  </w:footnote>
  <w:footnote w:id="182">
    <w:p w14:paraId="4645F42A" w14:textId="2D35E40D"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Décision n</w:t>
      </w:r>
      <w:r w:rsidRPr="009E682D">
        <w:rPr>
          <w:vertAlign w:val="superscript"/>
          <w:lang w:val="fr-FR"/>
        </w:rPr>
        <w:t>o</w:t>
      </w:r>
      <w:r>
        <w:rPr>
          <w:lang w:val="fr-FR"/>
        </w:rPr>
        <w:t> </w:t>
      </w:r>
      <w:r w:rsidRPr="009E682D">
        <w:rPr>
          <w:lang w:val="fr-FR"/>
        </w:rPr>
        <w:t xml:space="preserve">12-2021 du Conseil national électoral, </w:t>
      </w:r>
      <w:r w:rsidRPr="0005431C">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35 624.</w:t>
      </w:r>
    </w:p>
  </w:footnote>
  <w:footnote w:id="183">
    <w:p w14:paraId="04B4CA00" w14:textId="2D99193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sidR="0005431C">
        <w:rPr>
          <w:lang w:val="fr-FR"/>
        </w:rPr>
        <w:t> </w:t>
      </w:r>
      <w:r w:rsidRPr="009E682D">
        <w:rPr>
          <w:lang w:val="fr-FR"/>
        </w:rPr>
        <w:t xml:space="preserve">137-2020, </w:t>
      </w:r>
      <w:r w:rsidRPr="0005431C">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35 460 et décret</w:t>
      </w:r>
      <w:r>
        <w:rPr>
          <w:lang w:val="fr-FR"/>
        </w:rPr>
        <w:t xml:space="preserve">-loi </w:t>
      </w:r>
      <w:r w:rsidRPr="009E682D">
        <w:rPr>
          <w:lang w:val="fr-FR"/>
        </w:rPr>
        <w:t>n</w:t>
      </w:r>
      <w:r w:rsidRPr="009E682D">
        <w:rPr>
          <w:vertAlign w:val="superscript"/>
          <w:lang w:val="fr-FR"/>
        </w:rPr>
        <w:t>o</w:t>
      </w:r>
      <w:r w:rsidR="0005431C">
        <w:rPr>
          <w:lang w:val="fr-FR"/>
        </w:rPr>
        <w:t> </w:t>
      </w:r>
      <w:r w:rsidRPr="009E682D">
        <w:rPr>
          <w:lang w:val="fr-FR"/>
        </w:rPr>
        <w:t xml:space="preserve">183-2020, </w:t>
      </w:r>
      <w:r w:rsidR="0005431C">
        <w:rPr>
          <w:lang w:val="fr-FR"/>
        </w:rPr>
        <w:br/>
      </w:r>
      <w:r w:rsidRPr="0005431C">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w:t>
      </w:r>
      <w:r w:rsidR="0005431C">
        <w:rPr>
          <w:lang w:val="fr-FR"/>
        </w:rPr>
        <w:t> </w:t>
      </w:r>
      <w:r w:rsidRPr="009E682D">
        <w:rPr>
          <w:lang w:val="fr-FR"/>
        </w:rPr>
        <w:t>499.</w:t>
      </w:r>
    </w:p>
  </w:footnote>
  <w:footnote w:id="184">
    <w:p w14:paraId="26B61434" w14:textId="016F5F8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r>
      <w:r>
        <w:rPr>
          <w:lang w:val="fr-FR"/>
        </w:rPr>
        <w:t>Décret-loi</w:t>
      </w:r>
      <w:r w:rsidRPr="009E682D">
        <w:rPr>
          <w:lang w:val="fr-FR"/>
        </w:rPr>
        <w:t xml:space="preserve"> n</w:t>
      </w:r>
      <w:r w:rsidRPr="009E682D">
        <w:rPr>
          <w:vertAlign w:val="superscript"/>
          <w:lang w:val="fr-FR"/>
        </w:rPr>
        <w:t>o</w:t>
      </w:r>
      <w:r>
        <w:rPr>
          <w:lang w:val="fr-FR"/>
        </w:rPr>
        <w:t> </w:t>
      </w:r>
      <w:r w:rsidRPr="009E682D">
        <w:rPr>
          <w:lang w:val="fr-FR"/>
        </w:rPr>
        <w:t xml:space="preserve">19-2021, </w:t>
      </w:r>
      <w:r w:rsidRPr="0005431C">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35 602.</w:t>
      </w:r>
    </w:p>
  </w:footnote>
  <w:footnote w:id="185">
    <w:p w14:paraId="3231DD31" w14:textId="697C850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bit.ly/3IPBjRr</w:t>
      </w:r>
      <w:r w:rsidRPr="009E682D">
        <w:rPr>
          <w:lang w:val="fr-FR"/>
        </w:rPr>
        <w:t xml:space="preserve"> (consulté le 27 octobre 2021).</w:t>
      </w:r>
    </w:p>
  </w:footnote>
  <w:footnote w:id="186">
    <w:p w14:paraId="3DFF7386" w14:textId="16A4CB08" w:rsidR="00B44E88" w:rsidRPr="00DD2253"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Décision n</w:t>
      </w:r>
      <w:r w:rsidRPr="009E682D">
        <w:rPr>
          <w:vertAlign w:val="superscript"/>
          <w:lang w:val="fr-FR"/>
        </w:rPr>
        <w:t>o</w:t>
      </w:r>
      <w:r>
        <w:rPr>
          <w:lang w:val="fr-FR"/>
        </w:rPr>
        <w:t> </w:t>
      </w:r>
      <w:r w:rsidRPr="009E682D">
        <w:rPr>
          <w:lang w:val="fr-FR"/>
        </w:rPr>
        <w:t>03-2020 du Conseil national électoral, disponible sur</w:t>
      </w:r>
      <w:r w:rsidR="007B7D1F">
        <w:rPr>
          <w:lang w:val="fr-FR"/>
        </w:rPr>
        <w:t> </w:t>
      </w:r>
      <w:r w:rsidRPr="009E682D">
        <w:rPr>
          <w:lang w:val="fr-FR"/>
        </w:rPr>
        <w:t xml:space="preserve">: </w:t>
      </w:r>
      <w:r w:rsidRPr="00DD2253">
        <w:rPr>
          <w:i/>
          <w:iCs/>
          <w:lang w:val="fr-FR"/>
        </w:rPr>
        <w:t>bit.ly/31ZO4ID</w:t>
      </w:r>
      <w:r w:rsidRPr="009E682D">
        <w:rPr>
          <w:lang w:val="fr-FR"/>
        </w:rPr>
        <w:t>.</w:t>
      </w:r>
    </w:p>
  </w:footnote>
  <w:footnote w:id="187">
    <w:p w14:paraId="0BFFA38A" w14:textId="77777777"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Décision n</w:t>
      </w:r>
      <w:r w:rsidRPr="009E682D">
        <w:rPr>
          <w:vertAlign w:val="superscript"/>
          <w:lang w:val="fr-FR"/>
        </w:rPr>
        <w:t>o</w:t>
      </w:r>
      <w:r>
        <w:rPr>
          <w:lang w:val="fr-FR"/>
        </w:rPr>
        <w:t> </w:t>
      </w:r>
      <w:r w:rsidRPr="009E682D">
        <w:rPr>
          <w:lang w:val="fr-FR"/>
        </w:rPr>
        <w:t xml:space="preserve">06-2021 du Conseil national électoral, </w:t>
      </w:r>
      <w:r w:rsidRPr="007B7D1F">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35 540.</w:t>
      </w:r>
    </w:p>
  </w:footnote>
  <w:footnote w:id="188">
    <w:p w14:paraId="6931A006" w14:textId="7AE3831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Décision n</w:t>
      </w:r>
      <w:r w:rsidRPr="009E682D">
        <w:rPr>
          <w:vertAlign w:val="superscript"/>
          <w:lang w:val="fr-FR"/>
        </w:rPr>
        <w:t>o</w:t>
      </w:r>
      <w:r>
        <w:rPr>
          <w:lang w:val="fr-FR"/>
        </w:rPr>
        <w:t> </w:t>
      </w:r>
      <w:r w:rsidRPr="009E682D">
        <w:rPr>
          <w:lang w:val="fr-FR"/>
        </w:rPr>
        <w:t xml:space="preserve">20-2021 du Conseil national électoral, </w:t>
      </w:r>
      <w:r w:rsidRPr="007B7D1F">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w:t>
      </w:r>
      <w:r w:rsidR="007B7D1F">
        <w:rPr>
          <w:lang w:val="fr-FR"/>
        </w:rPr>
        <w:t> </w:t>
      </w:r>
      <w:r w:rsidRPr="009E682D">
        <w:rPr>
          <w:lang w:val="fr-FR"/>
        </w:rPr>
        <w:t>783.</w:t>
      </w:r>
    </w:p>
  </w:footnote>
  <w:footnote w:id="189">
    <w:p w14:paraId="2FD4FD8B" w14:textId="591162AC"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bit.ly/3dVWkeZ</w:t>
      </w:r>
      <w:r w:rsidRPr="009E682D">
        <w:rPr>
          <w:lang w:val="fr-FR"/>
        </w:rPr>
        <w:t xml:space="preserve"> (consulté le 7 octobre 2020).</w:t>
      </w:r>
    </w:p>
  </w:footnote>
  <w:footnote w:id="190">
    <w:p w14:paraId="190F7E89" w14:textId="2649576B"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bit.ly/3IUiUmw</w:t>
      </w:r>
      <w:r w:rsidRPr="009E682D">
        <w:rPr>
          <w:lang w:val="fr-FR"/>
        </w:rPr>
        <w:t xml:space="preserve"> (consulté le 27 septembre 2021).</w:t>
      </w:r>
    </w:p>
  </w:footnote>
  <w:footnote w:id="191">
    <w:p w14:paraId="02761ABA" w14:textId="1F6DBF48"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bit.ly/3F2nbSO</w:t>
      </w:r>
      <w:r w:rsidRPr="009E682D">
        <w:rPr>
          <w:lang w:val="fr-FR"/>
        </w:rPr>
        <w:t xml:space="preserve"> (consulté le 5 octobre 2021).</w:t>
      </w:r>
    </w:p>
  </w:footnote>
  <w:footnote w:id="192">
    <w:p w14:paraId="07EBF397" w14:textId="5B29E38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bit.ly/3DZ5Qc3</w:t>
      </w:r>
      <w:r w:rsidRPr="009E682D">
        <w:rPr>
          <w:lang w:val="fr-FR"/>
        </w:rPr>
        <w:t xml:space="preserve"> (consulté le 22 octobre 2021).</w:t>
      </w:r>
    </w:p>
  </w:footnote>
  <w:footnote w:id="193">
    <w:p w14:paraId="01ECAD2C" w14:textId="6B13C956"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Décision juridictionnelle n</w:t>
      </w:r>
      <w:r w:rsidRPr="009E682D">
        <w:rPr>
          <w:vertAlign w:val="superscript"/>
          <w:lang w:val="fr-FR"/>
        </w:rPr>
        <w:t>o</w:t>
      </w:r>
      <w:r>
        <w:rPr>
          <w:lang w:val="fr-FR"/>
        </w:rPr>
        <w:t> </w:t>
      </w:r>
      <w:r w:rsidRPr="009E682D">
        <w:rPr>
          <w:lang w:val="fr-FR"/>
        </w:rPr>
        <w:t xml:space="preserve">TJE-01-2021, </w:t>
      </w:r>
      <w:r w:rsidRPr="007B7D1F">
        <w:rPr>
          <w:i/>
          <w:iCs/>
          <w:lang w:val="fr-FR"/>
        </w:rPr>
        <w:t>Journal officiel</w:t>
      </w:r>
      <w:r w:rsidRPr="009E682D">
        <w:rPr>
          <w:lang w:val="fr-FR"/>
        </w:rPr>
        <w:t xml:space="preserve"> n</w:t>
      </w:r>
      <w:r w:rsidRPr="009E682D">
        <w:rPr>
          <w:vertAlign w:val="superscript"/>
          <w:lang w:val="fr-FR"/>
        </w:rPr>
        <w:t>o</w:t>
      </w:r>
      <w:r>
        <w:rPr>
          <w:lang w:val="fr-FR"/>
        </w:rPr>
        <w:t> </w:t>
      </w:r>
      <w:r w:rsidRPr="009E682D">
        <w:rPr>
          <w:lang w:val="fr-FR"/>
        </w:rPr>
        <w:t>35</w:t>
      </w:r>
      <w:r w:rsidR="007B7D1F">
        <w:rPr>
          <w:lang w:val="fr-FR"/>
        </w:rPr>
        <w:t> </w:t>
      </w:r>
      <w:r w:rsidRPr="009E682D">
        <w:rPr>
          <w:lang w:val="fr-FR"/>
        </w:rPr>
        <w:t>562.</w:t>
      </w:r>
    </w:p>
  </w:footnote>
  <w:footnote w:id="194">
    <w:p w14:paraId="6FBC15C3" w14:textId="10AE35C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Rapport de gestion (deuxième année) du Tribunal de justice électorale. Septembre 2020-2021.</w:t>
      </w:r>
    </w:p>
  </w:footnote>
  <w:footnote w:id="195">
    <w:p w14:paraId="1D9BD1E8" w14:textId="17352E4D" w:rsidR="00B44E88" w:rsidRPr="00DD2253"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w:t>
      </w:r>
      <w:r>
        <w:rPr>
          <w:lang w:val="fr-FR"/>
        </w:rPr>
        <w:t>n</w:t>
      </w:r>
      <w:r w:rsidRPr="001B58DA">
        <w:rPr>
          <w:vertAlign w:val="superscript"/>
          <w:lang w:val="fr-FR"/>
        </w:rPr>
        <w:t>o</w:t>
      </w:r>
      <w:r>
        <w:rPr>
          <w:lang w:val="fr-FR"/>
        </w:rPr>
        <w:t> </w:t>
      </w:r>
      <w:r w:rsidRPr="009E682D">
        <w:rPr>
          <w:lang w:val="fr-FR"/>
        </w:rPr>
        <w:t xml:space="preserve">FGR-008-2020, disponible sur </w:t>
      </w:r>
      <w:r w:rsidRPr="00DD2253">
        <w:rPr>
          <w:i/>
          <w:iCs/>
          <w:lang w:val="fr-FR"/>
        </w:rPr>
        <w:t>bit.ly/3s687zR</w:t>
      </w:r>
      <w:r w:rsidRPr="009E682D">
        <w:rPr>
          <w:lang w:val="fr-FR"/>
        </w:rPr>
        <w:t>.</w:t>
      </w:r>
    </w:p>
  </w:footnote>
  <w:footnote w:id="196">
    <w:p w14:paraId="7DD082BA" w14:textId="1D09A1A5"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Décision </w:t>
      </w:r>
      <w:r>
        <w:rPr>
          <w:lang w:val="fr-FR"/>
        </w:rPr>
        <w:t>n</w:t>
      </w:r>
      <w:r w:rsidRPr="001B58DA">
        <w:rPr>
          <w:vertAlign w:val="superscript"/>
          <w:lang w:val="fr-FR"/>
        </w:rPr>
        <w:t>o</w:t>
      </w:r>
      <w:r w:rsidR="002B10E1">
        <w:rPr>
          <w:lang w:val="fr-FR"/>
        </w:rPr>
        <w:t> </w:t>
      </w:r>
      <w:r w:rsidRPr="009E682D">
        <w:rPr>
          <w:lang w:val="fr-FR"/>
        </w:rPr>
        <w:t>FGR-016-2013.</w:t>
      </w:r>
    </w:p>
  </w:footnote>
  <w:footnote w:id="197">
    <w:p w14:paraId="4334046B" w14:textId="7081F534"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bit.ly/3im4YGs</w:t>
      </w:r>
      <w:r w:rsidRPr="009E682D">
        <w:rPr>
          <w:lang w:val="fr-FR"/>
        </w:rPr>
        <w:t xml:space="preserve"> (consulté le 6 septembre 2021).</w:t>
      </w:r>
    </w:p>
  </w:footnote>
  <w:footnote w:id="198">
    <w:p w14:paraId="3D9A579C" w14:textId="10472083"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bit.ly/3omjwJP</w:t>
      </w:r>
      <w:r w:rsidRPr="009E682D">
        <w:rPr>
          <w:lang w:val="fr-FR"/>
        </w:rPr>
        <w:t xml:space="preserve"> (consulté le 6 septembre 2021).</w:t>
      </w:r>
    </w:p>
  </w:footnote>
  <w:footnote w:id="199">
    <w:p w14:paraId="651FD43C" w14:textId="38035599"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bit.ly/2Y6aYfe</w:t>
      </w:r>
      <w:r w:rsidRPr="009E682D">
        <w:rPr>
          <w:lang w:val="fr-FR"/>
        </w:rPr>
        <w:t xml:space="preserve"> (consulté le 7 septembre 2021).</w:t>
      </w:r>
    </w:p>
  </w:footnote>
  <w:footnote w:id="200">
    <w:p w14:paraId="111DF677" w14:textId="1E33B4E1"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bit.ly/3dBYnow</w:t>
      </w:r>
      <w:r w:rsidRPr="009E682D">
        <w:rPr>
          <w:lang w:val="fr-FR"/>
        </w:rPr>
        <w:t xml:space="preserve"> (consulté le 6 octobre 2021).</w:t>
      </w:r>
    </w:p>
  </w:footnote>
  <w:footnote w:id="201">
    <w:p w14:paraId="4584DF97" w14:textId="3357B1A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Décret exécutif </w:t>
      </w:r>
      <w:r>
        <w:rPr>
          <w:lang w:val="fr-FR"/>
        </w:rPr>
        <w:t>n</w:t>
      </w:r>
      <w:r w:rsidRPr="001B58DA">
        <w:rPr>
          <w:vertAlign w:val="superscript"/>
          <w:lang w:val="fr-FR"/>
        </w:rPr>
        <w:t>o</w:t>
      </w:r>
      <w:r>
        <w:rPr>
          <w:lang w:val="fr-FR"/>
        </w:rPr>
        <w:t> </w:t>
      </w:r>
      <w:r w:rsidRPr="009E682D">
        <w:rPr>
          <w:lang w:val="fr-FR"/>
        </w:rPr>
        <w:t>PCM-035-2019.</w:t>
      </w:r>
    </w:p>
  </w:footnote>
  <w:footnote w:id="202">
    <w:p w14:paraId="15826BB7" w14:textId="4312527A"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Décret exécutif n</w:t>
      </w:r>
      <w:r w:rsidRPr="009E682D">
        <w:rPr>
          <w:vertAlign w:val="superscript"/>
          <w:lang w:val="fr-FR"/>
        </w:rPr>
        <w:t>o</w:t>
      </w:r>
      <w:r>
        <w:rPr>
          <w:lang w:val="fr-FR"/>
        </w:rPr>
        <w:t> </w:t>
      </w:r>
      <w:r w:rsidRPr="009E682D">
        <w:rPr>
          <w:lang w:val="fr-FR"/>
        </w:rPr>
        <w:t>01-2016.</w:t>
      </w:r>
    </w:p>
  </w:footnote>
  <w:footnote w:id="203">
    <w:p w14:paraId="476B0660" w14:textId="1B003100"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ab/>
        <w:t xml:space="preserve">Disponible sur </w:t>
      </w:r>
      <w:r w:rsidRPr="00DD2253">
        <w:rPr>
          <w:i/>
          <w:iCs/>
          <w:lang w:val="fr-FR"/>
        </w:rPr>
        <w:t>bit.ly/3oCuISd</w:t>
      </w:r>
      <w:r w:rsidRPr="009E682D">
        <w:rPr>
          <w:lang w:val="fr-FR"/>
        </w:rPr>
        <w:t xml:space="preserve"> (consulté le 22 octobre 2021).</w:t>
      </w:r>
    </w:p>
  </w:footnote>
  <w:footnote w:id="204">
    <w:p w14:paraId="6FE061DF" w14:textId="329296F2" w:rsidR="00B44E88" w:rsidRPr="009E682D" w:rsidRDefault="00B44E88" w:rsidP="00B44E88">
      <w:pPr>
        <w:pStyle w:val="Notedebasdepage"/>
        <w:rPr>
          <w:lang w:val="fr-FR"/>
        </w:rPr>
      </w:pPr>
      <w:r w:rsidRPr="009E682D">
        <w:rPr>
          <w:lang w:val="fr-FR"/>
        </w:rPr>
        <w:tab/>
      </w:r>
      <w:r w:rsidRPr="00C84328">
        <w:rPr>
          <w:rStyle w:val="Appelnotedebasdep"/>
        </w:rPr>
        <w:footnoteRef/>
      </w:r>
      <w:r w:rsidRPr="009E682D">
        <w:rPr>
          <w:lang w:val="fr-FR"/>
        </w:rPr>
        <w:t xml:space="preserve"> </w:t>
      </w:r>
      <w:r w:rsidRPr="009E682D">
        <w:rPr>
          <w:lang w:val="fr-FR"/>
        </w:rPr>
        <w:tab/>
        <w:t xml:space="preserve">Disponible sur </w:t>
      </w:r>
      <w:r w:rsidRPr="00DD2253">
        <w:rPr>
          <w:i/>
          <w:iCs/>
          <w:lang w:val="fr-FR"/>
        </w:rPr>
        <w:t>bit.ly/3pAsEte</w:t>
      </w:r>
      <w:r w:rsidRPr="009E682D">
        <w:rPr>
          <w:lang w:val="fr-FR"/>
        </w:rPr>
        <w:t xml:space="preserve"> (consulté le 6 décembre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0FC6F" w14:textId="4D7F611E" w:rsidR="00674ED4" w:rsidRPr="00674ED4" w:rsidRDefault="009C4596">
    <w:pPr>
      <w:pStyle w:val="En-tte"/>
    </w:pPr>
    <w:fldSimple w:instr=" TITLE  \* MERGEFORMAT ">
      <w:r w:rsidR="00E35A23">
        <w:t>CCPR/C/HND/3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8B877" w14:textId="479914A6" w:rsidR="00674ED4" w:rsidRPr="00674ED4" w:rsidRDefault="009C4596" w:rsidP="00674ED4">
    <w:pPr>
      <w:pStyle w:val="En-tte"/>
      <w:jc w:val="right"/>
    </w:pPr>
    <w:fldSimple w:instr=" TITLE  \* MERGEFORMAT ">
      <w:r w:rsidR="00E35A23">
        <w:t>CCPR/C/HND/3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19758352">
    <w:abstractNumId w:val="3"/>
  </w:num>
  <w:num w:numId="2" w16cid:durableId="1726637963">
    <w:abstractNumId w:val="1"/>
  </w:num>
  <w:num w:numId="3" w16cid:durableId="1642034036">
    <w:abstractNumId w:val="0"/>
  </w:num>
  <w:num w:numId="4" w16cid:durableId="1301493628">
    <w:abstractNumId w:val="5"/>
  </w:num>
  <w:num w:numId="5" w16cid:durableId="1288049196">
    <w:abstractNumId w:val="4"/>
  </w:num>
  <w:num w:numId="6" w16cid:durableId="146415597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939"/>
    <w:rsid w:val="00000C7F"/>
    <w:rsid w:val="00004B8A"/>
    <w:rsid w:val="00017F94"/>
    <w:rsid w:val="000225AD"/>
    <w:rsid w:val="000231F3"/>
    <w:rsid w:val="00023842"/>
    <w:rsid w:val="000334F9"/>
    <w:rsid w:val="0005431C"/>
    <w:rsid w:val="00056C5B"/>
    <w:rsid w:val="00070F51"/>
    <w:rsid w:val="00074B9D"/>
    <w:rsid w:val="0007796D"/>
    <w:rsid w:val="000806D4"/>
    <w:rsid w:val="000919AD"/>
    <w:rsid w:val="000B7790"/>
    <w:rsid w:val="000C2225"/>
    <w:rsid w:val="000C4408"/>
    <w:rsid w:val="000C7FA9"/>
    <w:rsid w:val="000E40AD"/>
    <w:rsid w:val="00111F2F"/>
    <w:rsid w:val="001324CC"/>
    <w:rsid w:val="0014365E"/>
    <w:rsid w:val="0014606C"/>
    <w:rsid w:val="001574D7"/>
    <w:rsid w:val="0016199F"/>
    <w:rsid w:val="00172850"/>
    <w:rsid w:val="00176178"/>
    <w:rsid w:val="00180546"/>
    <w:rsid w:val="00185939"/>
    <w:rsid w:val="001B379B"/>
    <w:rsid w:val="001B6C67"/>
    <w:rsid w:val="001F06D0"/>
    <w:rsid w:val="001F525A"/>
    <w:rsid w:val="002116C3"/>
    <w:rsid w:val="002207C4"/>
    <w:rsid w:val="00223272"/>
    <w:rsid w:val="002313A5"/>
    <w:rsid w:val="0023393F"/>
    <w:rsid w:val="0024779E"/>
    <w:rsid w:val="0025001A"/>
    <w:rsid w:val="00264551"/>
    <w:rsid w:val="002A5B53"/>
    <w:rsid w:val="002B10E1"/>
    <w:rsid w:val="002B6604"/>
    <w:rsid w:val="002B7BC7"/>
    <w:rsid w:val="002C323E"/>
    <w:rsid w:val="002E2D46"/>
    <w:rsid w:val="0030494C"/>
    <w:rsid w:val="00315181"/>
    <w:rsid w:val="0032225A"/>
    <w:rsid w:val="003265B7"/>
    <w:rsid w:val="00326893"/>
    <w:rsid w:val="003402F1"/>
    <w:rsid w:val="00351332"/>
    <w:rsid w:val="00356C62"/>
    <w:rsid w:val="0036013B"/>
    <w:rsid w:val="003668C0"/>
    <w:rsid w:val="0036703C"/>
    <w:rsid w:val="003A549C"/>
    <w:rsid w:val="003A6E96"/>
    <w:rsid w:val="003B3EB5"/>
    <w:rsid w:val="003B7E4A"/>
    <w:rsid w:val="003D552F"/>
    <w:rsid w:val="003D562A"/>
    <w:rsid w:val="004420C3"/>
    <w:rsid w:val="00446FE5"/>
    <w:rsid w:val="00452396"/>
    <w:rsid w:val="004A1DD0"/>
    <w:rsid w:val="004A65E0"/>
    <w:rsid w:val="004B06AC"/>
    <w:rsid w:val="004F49A3"/>
    <w:rsid w:val="00515022"/>
    <w:rsid w:val="005363A9"/>
    <w:rsid w:val="00544F45"/>
    <w:rsid w:val="005505B7"/>
    <w:rsid w:val="005551A6"/>
    <w:rsid w:val="00564DE8"/>
    <w:rsid w:val="00571AF6"/>
    <w:rsid w:val="00573BE5"/>
    <w:rsid w:val="00586ED3"/>
    <w:rsid w:val="0058716C"/>
    <w:rsid w:val="00594855"/>
    <w:rsid w:val="00596AA9"/>
    <w:rsid w:val="005A6553"/>
    <w:rsid w:val="005A6ACE"/>
    <w:rsid w:val="005C28E0"/>
    <w:rsid w:val="005E22A6"/>
    <w:rsid w:val="00602092"/>
    <w:rsid w:val="0062324E"/>
    <w:rsid w:val="00624490"/>
    <w:rsid w:val="00632953"/>
    <w:rsid w:val="00640097"/>
    <w:rsid w:val="00670957"/>
    <w:rsid w:val="0067138A"/>
    <w:rsid w:val="00674ED4"/>
    <w:rsid w:val="00695C0D"/>
    <w:rsid w:val="006A2AAD"/>
    <w:rsid w:val="006B7677"/>
    <w:rsid w:val="006D1448"/>
    <w:rsid w:val="006D1624"/>
    <w:rsid w:val="006E03F9"/>
    <w:rsid w:val="006E18C2"/>
    <w:rsid w:val="006F5296"/>
    <w:rsid w:val="006F63C8"/>
    <w:rsid w:val="006F7144"/>
    <w:rsid w:val="006F71EA"/>
    <w:rsid w:val="00706628"/>
    <w:rsid w:val="007110A8"/>
    <w:rsid w:val="0071601D"/>
    <w:rsid w:val="00721EAE"/>
    <w:rsid w:val="00722306"/>
    <w:rsid w:val="00750BF3"/>
    <w:rsid w:val="0075345F"/>
    <w:rsid w:val="0076568C"/>
    <w:rsid w:val="0076717C"/>
    <w:rsid w:val="00785E59"/>
    <w:rsid w:val="00793E85"/>
    <w:rsid w:val="007A4DB1"/>
    <w:rsid w:val="007A611C"/>
    <w:rsid w:val="007A62E6"/>
    <w:rsid w:val="007A66DF"/>
    <w:rsid w:val="007B3210"/>
    <w:rsid w:val="007B7D1F"/>
    <w:rsid w:val="007D49B4"/>
    <w:rsid w:val="007E2032"/>
    <w:rsid w:val="007F5D62"/>
    <w:rsid w:val="0080684C"/>
    <w:rsid w:val="00821E9A"/>
    <w:rsid w:val="008560DB"/>
    <w:rsid w:val="008667D3"/>
    <w:rsid w:val="008709A3"/>
    <w:rsid w:val="00871C75"/>
    <w:rsid w:val="008776DC"/>
    <w:rsid w:val="008A7A6A"/>
    <w:rsid w:val="008B2E0B"/>
    <w:rsid w:val="008E50C5"/>
    <w:rsid w:val="008E5738"/>
    <w:rsid w:val="008E7682"/>
    <w:rsid w:val="008F308C"/>
    <w:rsid w:val="00917AC6"/>
    <w:rsid w:val="00920D4D"/>
    <w:rsid w:val="00957D68"/>
    <w:rsid w:val="009705C8"/>
    <w:rsid w:val="0098653D"/>
    <w:rsid w:val="009B1E6C"/>
    <w:rsid w:val="009C4596"/>
    <w:rsid w:val="009D3AE2"/>
    <w:rsid w:val="009E2C6A"/>
    <w:rsid w:val="009F6D9E"/>
    <w:rsid w:val="00A57411"/>
    <w:rsid w:val="00A64165"/>
    <w:rsid w:val="00A664C2"/>
    <w:rsid w:val="00A75AE8"/>
    <w:rsid w:val="00A82222"/>
    <w:rsid w:val="00A83B98"/>
    <w:rsid w:val="00A9151D"/>
    <w:rsid w:val="00A92823"/>
    <w:rsid w:val="00AA30BA"/>
    <w:rsid w:val="00AA6A35"/>
    <w:rsid w:val="00AB0FAB"/>
    <w:rsid w:val="00AC3823"/>
    <w:rsid w:val="00AD17B6"/>
    <w:rsid w:val="00AE323C"/>
    <w:rsid w:val="00AF4D50"/>
    <w:rsid w:val="00B00181"/>
    <w:rsid w:val="00B046E1"/>
    <w:rsid w:val="00B04BCB"/>
    <w:rsid w:val="00B44E88"/>
    <w:rsid w:val="00B52926"/>
    <w:rsid w:val="00B765F7"/>
    <w:rsid w:val="00B97A2C"/>
    <w:rsid w:val="00BA0CA9"/>
    <w:rsid w:val="00BB2CFA"/>
    <w:rsid w:val="00BF40B5"/>
    <w:rsid w:val="00C01ACF"/>
    <w:rsid w:val="00C02897"/>
    <w:rsid w:val="00C24B8A"/>
    <w:rsid w:val="00C43C06"/>
    <w:rsid w:val="00C57554"/>
    <w:rsid w:val="00C6056F"/>
    <w:rsid w:val="00C842FB"/>
    <w:rsid w:val="00CA7BC4"/>
    <w:rsid w:val="00CD1424"/>
    <w:rsid w:val="00CD5921"/>
    <w:rsid w:val="00CE74C7"/>
    <w:rsid w:val="00CF4850"/>
    <w:rsid w:val="00CF770A"/>
    <w:rsid w:val="00D02077"/>
    <w:rsid w:val="00D05667"/>
    <w:rsid w:val="00D22C9C"/>
    <w:rsid w:val="00D3439C"/>
    <w:rsid w:val="00D744E5"/>
    <w:rsid w:val="00D83177"/>
    <w:rsid w:val="00D84263"/>
    <w:rsid w:val="00D929F9"/>
    <w:rsid w:val="00D95AF3"/>
    <w:rsid w:val="00DB1831"/>
    <w:rsid w:val="00DB1B93"/>
    <w:rsid w:val="00DD2253"/>
    <w:rsid w:val="00DD3BFD"/>
    <w:rsid w:val="00DE7DAC"/>
    <w:rsid w:val="00DF6678"/>
    <w:rsid w:val="00E35A23"/>
    <w:rsid w:val="00E376F6"/>
    <w:rsid w:val="00E85C42"/>
    <w:rsid w:val="00EA1A13"/>
    <w:rsid w:val="00EA7BC0"/>
    <w:rsid w:val="00EB5CF2"/>
    <w:rsid w:val="00EC30D5"/>
    <w:rsid w:val="00EE1BD4"/>
    <w:rsid w:val="00EE1D26"/>
    <w:rsid w:val="00EE61EB"/>
    <w:rsid w:val="00EF6E31"/>
    <w:rsid w:val="00F1071F"/>
    <w:rsid w:val="00F12152"/>
    <w:rsid w:val="00F12F83"/>
    <w:rsid w:val="00F301AE"/>
    <w:rsid w:val="00F660DF"/>
    <w:rsid w:val="00F6643E"/>
    <w:rsid w:val="00F746BD"/>
    <w:rsid w:val="00F87510"/>
    <w:rsid w:val="00F95C08"/>
    <w:rsid w:val="00FB0E40"/>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07631"/>
  <w15:docId w15:val="{2F084642-889B-4B6D-B07F-24CC9F7E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D744E5"/>
    <w:pPr>
      <w:keepNext/>
      <w:keepLines/>
      <w:numPr>
        <w:numId w:val="6"/>
      </w:numPr>
      <w:spacing w:after="0" w:line="240" w:lineRule="auto"/>
      <w:ind w:right="0"/>
      <w:jc w:val="left"/>
      <w:outlineLvl w:val="0"/>
    </w:pPr>
  </w:style>
  <w:style w:type="paragraph" w:styleId="Titre2">
    <w:name w:val="heading 2"/>
    <w:basedOn w:val="Normal"/>
    <w:next w:val="Normal"/>
    <w:link w:val="Titre2Car"/>
    <w:qFormat/>
    <w:rsid w:val="00A9151D"/>
    <w:pPr>
      <w:numPr>
        <w:ilvl w:val="1"/>
        <w:numId w:val="6"/>
      </w:numPr>
      <w:outlineLvl w:val="1"/>
    </w:pPr>
  </w:style>
  <w:style w:type="paragraph" w:styleId="Titre3">
    <w:name w:val="heading 3"/>
    <w:basedOn w:val="Normal"/>
    <w:next w:val="Normal"/>
    <w:link w:val="Titre3Car"/>
    <w:qFormat/>
    <w:rsid w:val="00793E85"/>
    <w:pPr>
      <w:numPr>
        <w:ilvl w:val="2"/>
        <w:numId w:val="6"/>
      </w:numPr>
      <w:outlineLvl w:val="2"/>
    </w:pPr>
  </w:style>
  <w:style w:type="paragraph" w:styleId="Titre4">
    <w:name w:val="heading 4"/>
    <w:basedOn w:val="Normal"/>
    <w:next w:val="Normal"/>
    <w:link w:val="Titre4Car"/>
    <w:qFormat/>
    <w:rsid w:val="00793E85"/>
    <w:pPr>
      <w:numPr>
        <w:ilvl w:val="3"/>
        <w:numId w:val="6"/>
      </w:numPr>
      <w:outlineLvl w:val="3"/>
    </w:pPr>
  </w:style>
  <w:style w:type="paragraph" w:styleId="Titre5">
    <w:name w:val="heading 5"/>
    <w:basedOn w:val="Normal"/>
    <w:next w:val="Normal"/>
    <w:link w:val="Titre5Car"/>
    <w:qFormat/>
    <w:rsid w:val="00793E85"/>
    <w:pPr>
      <w:numPr>
        <w:ilvl w:val="4"/>
        <w:numId w:val="6"/>
      </w:numPr>
      <w:outlineLvl w:val="4"/>
    </w:pPr>
  </w:style>
  <w:style w:type="paragraph" w:styleId="Titre6">
    <w:name w:val="heading 6"/>
    <w:basedOn w:val="Normal"/>
    <w:next w:val="Normal"/>
    <w:link w:val="Titre6Car"/>
    <w:qFormat/>
    <w:rsid w:val="00793E85"/>
    <w:pPr>
      <w:numPr>
        <w:ilvl w:val="5"/>
        <w:numId w:val="6"/>
      </w:numPr>
      <w:outlineLvl w:val="5"/>
    </w:pPr>
  </w:style>
  <w:style w:type="paragraph" w:styleId="Titre7">
    <w:name w:val="heading 7"/>
    <w:basedOn w:val="Normal"/>
    <w:next w:val="Normal"/>
    <w:link w:val="Titre7Car"/>
    <w:qFormat/>
    <w:rsid w:val="00793E85"/>
    <w:pPr>
      <w:numPr>
        <w:ilvl w:val="6"/>
        <w:numId w:val="6"/>
      </w:numPr>
      <w:outlineLvl w:val="6"/>
    </w:pPr>
  </w:style>
  <w:style w:type="paragraph" w:styleId="Titre8">
    <w:name w:val="heading 8"/>
    <w:basedOn w:val="Normal"/>
    <w:next w:val="Normal"/>
    <w:link w:val="Titre8Car"/>
    <w:qFormat/>
    <w:rsid w:val="00793E85"/>
    <w:pPr>
      <w:numPr>
        <w:ilvl w:val="7"/>
        <w:numId w:val="6"/>
      </w:numPr>
      <w:outlineLvl w:val="7"/>
    </w:pPr>
  </w:style>
  <w:style w:type="paragraph" w:styleId="Titre9">
    <w:name w:val="heading 9"/>
    <w:basedOn w:val="Normal"/>
    <w:next w:val="Normal"/>
    <w:link w:val="Titre9Car"/>
    <w:qFormat/>
    <w:rsid w:val="00793E85"/>
    <w:pPr>
      <w:numPr>
        <w:ilvl w:val="8"/>
        <w:numId w:val="6"/>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Footnote number,referencia nota al pie,f"/>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C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793E8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793E8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793E8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793E8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793E8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793E85"/>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B44E88"/>
    <w:rPr>
      <w:rFonts w:ascii="Times New Roman" w:eastAsiaTheme="minorHAnsi" w:hAnsi="Times New Roman" w:cs="Times New Roman"/>
      <w:b/>
      <w:sz w:val="34"/>
      <w:szCs w:val="20"/>
      <w:lang w:eastAsia="en-US"/>
    </w:rPr>
  </w:style>
  <w:style w:type="numbering" w:styleId="111111">
    <w:name w:val="Outline List 2"/>
    <w:basedOn w:val="Aucuneliste"/>
    <w:semiHidden/>
    <w:rsid w:val="00B44E88"/>
    <w:pPr>
      <w:numPr>
        <w:numId w:val="4"/>
      </w:numPr>
    </w:pPr>
  </w:style>
  <w:style w:type="numbering" w:styleId="1ai">
    <w:name w:val="Outline List 1"/>
    <w:basedOn w:val="Aucuneliste"/>
    <w:semiHidden/>
    <w:rsid w:val="00B44E88"/>
    <w:pPr>
      <w:numPr>
        <w:numId w:val="5"/>
      </w:numPr>
    </w:pPr>
  </w:style>
  <w:style w:type="character" w:styleId="AcronymeHTML">
    <w:name w:val="HTML Acronym"/>
    <w:basedOn w:val="Policepardfaut"/>
    <w:semiHidden/>
    <w:rsid w:val="00B44E88"/>
  </w:style>
  <w:style w:type="numbering" w:styleId="ArticleSection">
    <w:name w:val="Outline List 3"/>
    <w:basedOn w:val="Aucuneliste"/>
    <w:semiHidden/>
    <w:rsid w:val="00B44E88"/>
    <w:pPr>
      <w:numPr>
        <w:numId w:val="6"/>
      </w:numPr>
    </w:pPr>
  </w:style>
  <w:style w:type="paragraph" w:styleId="Formuledepolitesse">
    <w:name w:val="Closing"/>
    <w:basedOn w:val="Normal"/>
    <w:link w:val="FormuledepolitesseCar"/>
    <w:semiHidden/>
    <w:rsid w:val="00B44E88"/>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B44E88"/>
    <w:rPr>
      <w:rFonts w:ascii="Times New Roman" w:hAnsi="Times New Roman" w:cs="Times New Roman"/>
      <w:sz w:val="20"/>
      <w:szCs w:val="20"/>
      <w:lang w:val="es-ES" w:eastAsia="es-ES"/>
    </w:rPr>
  </w:style>
  <w:style w:type="character" w:styleId="CitationHTML">
    <w:name w:val="HTML Cite"/>
    <w:semiHidden/>
    <w:rsid w:val="00B44E88"/>
    <w:rPr>
      <w:i/>
      <w:iCs/>
    </w:rPr>
  </w:style>
  <w:style w:type="character" w:styleId="CodeHTML">
    <w:name w:val="HTML Code"/>
    <w:semiHidden/>
    <w:rsid w:val="00B44E88"/>
    <w:rPr>
      <w:rFonts w:ascii="Courier New" w:hAnsi="Courier New" w:cs="Courier New"/>
      <w:sz w:val="20"/>
      <w:szCs w:val="20"/>
    </w:rPr>
  </w:style>
  <w:style w:type="paragraph" w:styleId="Listecontinue">
    <w:name w:val="List Continue"/>
    <w:basedOn w:val="Normal"/>
    <w:semiHidden/>
    <w:rsid w:val="00B44E88"/>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B44E88"/>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B44E88"/>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B44E88"/>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B44E88"/>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B44E88"/>
    <w:rPr>
      <w:i/>
      <w:iCs/>
    </w:rPr>
  </w:style>
  <w:style w:type="paragraph" w:styleId="AdresseHTML">
    <w:name w:val="HTML Address"/>
    <w:basedOn w:val="Normal"/>
    <w:link w:val="AdresseHTMLCar"/>
    <w:semiHidden/>
    <w:rsid w:val="00B44E88"/>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B44E88"/>
    <w:rPr>
      <w:rFonts w:ascii="Times New Roman" w:hAnsi="Times New Roman" w:cs="Times New Roman"/>
      <w:i/>
      <w:iCs/>
      <w:sz w:val="20"/>
      <w:szCs w:val="20"/>
      <w:lang w:val="es-ES" w:eastAsia="es-ES"/>
    </w:rPr>
  </w:style>
  <w:style w:type="paragraph" w:styleId="Adressedestinataire">
    <w:name w:val="envelope address"/>
    <w:basedOn w:val="Normal"/>
    <w:semiHidden/>
    <w:rsid w:val="00B44E88"/>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B44E88"/>
    <w:rPr>
      <w:rFonts w:ascii="Courier New" w:hAnsi="Courier New" w:cs="Courier New"/>
    </w:rPr>
  </w:style>
  <w:style w:type="paragraph" w:styleId="En-ttedemessage">
    <w:name w:val="Message Header"/>
    <w:basedOn w:val="Normal"/>
    <w:link w:val="En-ttedemessageCar"/>
    <w:semiHidden/>
    <w:rsid w:val="00B44E8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B44E88"/>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B44E88"/>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B44E88"/>
    <w:rPr>
      <w:rFonts w:ascii="Times New Roman" w:hAnsi="Times New Roman" w:cs="Times New Roman"/>
      <w:sz w:val="20"/>
      <w:szCs w:val="20"/>
      <w:lang w:val="es-ES" w:eastAsia="es-ES"/>
    </w:rPr>
  </w:style>
  <w:style w:type="character" w:styleId="Accentuation">
    <w:name w:val="Emphasis"/>
    <w:qFormat/>
    <w:rsid w:val="00B44E88"/>
    <w:rPr>
      <w:i/>
      <w:iCs/>
    </w:rPr>
  </w:style>
  <w:style w:type="paragraph" w:styleId="Date">
    <w:name w:val="Date"/>
    <w:basedOn w:val="Normal"/>
    <w:next w:val="Normal"/>
    <w:link w:val="DateCar"/>
    <w:semiHidden/>
    <w:rsid w:val="00B44E88"/>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B44E88"/>
    <w:rPr>
      <w:rFonts w:ascii="Times New Roman" w:hAnsi="Times New Roman" w:cs="Times New Roman"/>
      <w:sz w:val="20"/>
      <w:szCs w:val="20"/>
      <w:lang w:val="es-ES" w:eastAsia="es-ES"/>
    </w:rPr>
  </w:style>
  <w:style w:type="paragraph" w:styleId="Signature">
    <w:name w:val="Signature"/>
    <w:basedOn w:val="Normal"/>
    <w:link w:val="SignatureCar"/>
    <w:semiHidden/>
    <w:rsid w:val="00B44E88"/>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B44E88"/>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B44E88"/>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B44E88"/>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B44E88"/>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B44E88"/>
    <w:rPr>
      <w:rFonts w:ascii="Courier New" w:hAnsi="Courier New" w:cs="Courier New"/>
      <w:sz w:val="20"/>
      <w:szCs w:val="20"/>
      <w:lang w:val="es-ES" w:eastAsia="es-ES"/>
    </w:rPr>
  </w:style>
  <w:style w:type="paragraph" w:styleId="Liste">
    <w:name w:val="List"/>
    <w:basedOn w:val="Normal"/>
    <w:semiHidden/>
    <w:rsid w:val="00B44E88"/>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B44E88"/>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B44E88"/>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B44E88"/>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B44E88"/>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B44E88"/>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B44E88"/>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B44E88"/>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B44E88"/>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B44E88"/>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B44E88"/>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B44E88"/>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B44E88"/>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B44E88"/>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B44E88"/>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B44E88"/>
    <w:rPr>
      <w:rFonts w:ascii="Courier New" w:hAnsi="Courier New" w:cs="Courier New"/>
      <w:sz w:val="20"/>
      <w:szCs w:val="20"/>
    </w:rPr>
  </w:style>
  <w:style w:type="paragraph" w:styleId="NormalWeb">
    <w:name w:val="Normal (Web)"/>
    <w:basedOn w:val="Normal"/>
    <w:uiPriority w:val="99"/>
    <w:rsid w:val="00B44E88"/>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B44E88"/>
  </w:style>
  <w:style w:type="paragraph" w:styleId="Adresseexpditeur">
    <w:name w:val="envelope return"/>
    <w:basedOn w:val="Normal"/>
    <w:semiHidden/>
    <w:rsid w:val="00B44E88"/>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B44E88"/>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B44E88"/>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B44E88"/>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B44E88"/>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B44E88"/>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B44E88"/>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B44E88"/>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B44E88"/>
    <w:rPr>
      <w:rFonts w:ascii="Times New Roman" w:hAnsi="Times New Roman" w:cs="Times New Roman"/>
      <w:sz w:val="20"/>
      <w:szCs w:val="20"/>
      <w:lang w:val="es-ES" w:eastAsia="es-ES"/>
    </w:rPr>
  </w:style>
  <w:style w:type="paragraph" w:styleId="Retraitnormal">
    <w:name w:val="Normal Indent"/>
    <w:basedOn w:val="Normal"/>
    <w:semiHidden/>
    <w:rsid w:val="00B44E88"/>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qFormat/>
    <w:rsid w:val="00B44E88"/>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B44E88"/>
    <w:rPr>
      <w:rFonts w:ascii="Arial" w:hAnsi="Arial" w:cs="Arial"/>
      <w:sz w:val="24"/>
      <w:szCs w:val="24"/>
      <w:lang w:val="es-ES" w:eastAsia="es-ES"/>
    </w:rPr>
  </w:style>
  <w:style w:type="table" w:styleId="Tableausimple1">
    <w:name w:val="Table Simple 1"/>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44E88"/>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44E88"/>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44E88"/>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44E88"/>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44E88"/>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44E88"/>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44E88"/>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44E88"/>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44E88"/>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44E88"/>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44E88"/>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44E88"/>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44E88"/>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44E88"/>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B44E88"/>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44E88"/>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44E88"/>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44E88"/>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44E88"/>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44E88"/>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B44E88"/>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B44E88"/>
    <w:rPr>
      <w:rFonts w:ascii="Courier New" w:hAnsi="Courier New" w:cs="Courier New"/>
      <w:sz w:val="20"/>
      <w:szCs w:val="20"/>
    </w:rPr>
  </w:style>
  <w:style w:type="paragraph" w:styleId="Normalcentr">
    <w:name w:val="Block Text"/>
    <w:basedOn w:val="Normal"/>
    <w:semiHidden/>
    <w:rsid w:val="00B44E88"/>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qFormat/>
    <w:rsid w:val="00B44E88"/>
    <w:rPr>
      <w:b/>
      <w:bCs/>
    </w:rPr>
  </w:style>
  <w:style w:type="paragraph" w:styleId="Corpsdetexte">
    <w:name w:val="Body Text"/>
    <w:basedOn w:val="Normal"/>
    <w:link w:val="CorpsdetexteCar"/>
    <w:uiPriority w:val="99"/>
    <w:rsid w:val="00B44E88"/>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uiPriority w:val="99"/>
    <w:rsid w:val="00B44E88"/>
    <w:rPr>
      <w:rFonts w:ascii="Times New Roman" w:hAnsi="Times New Roman" w:cs="Times New Roman"/>
      <w:sz w:val="20"/>
      <w:szCs w:val="20"/>
      <w:lang w:val="es-ES" w:eastAsia="es-ES"/>
    </w:rPr>
  </w:style>
  <w:style w:type="paragraph" w:styleId="Corpsdetexte2">
    <w:name w:val="Body Text 2"/>
    <w:basedOn w:val="Normal"/>
    <w:link w:val="Corpsdetexte2Car"/>
    <w:semiHidden/>
    <w:rsid w:val="00B44E88"/>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B44E88"/>
    <w:rPr>
      <w:rFonts w:ascii="Times New Roman" w:hAnsi="Times New Roman" w:cs="Times New Roman"/>
      <w:sz w:val="20"/>
      <w:szCs w:val="20"/>
      <w:lang w:val="es-ES" w:eastAsia="es-ES"/>
    </w:rPr>
  </w:style>
  <w:style w:type="paragraph" w:styleId="Corpsdetexte3">
    <w:name w:val="Body Text 3"/>
    <w:basedOn w:val="Normal"/>
    <w:link w:val="Corpsdetexte3Car"/>
    <w:semiHidden/>
    <w:rsid w:val="00B44E88"/>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B44E88"/>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B44E88"/>
    <w:pPr>
      <w:ind w:firstLine="210"/>
    </w:pPr>
  </w:style>
  <w:style w:type="character" w:customStyle="1" w:styleId="Retrait1religneCar">
    <w:name w:val="Retrait 1re ligne Car"/>
    <w:basedOn w:val="CorpsdetexteCar"/>
    <w:link w:val="Retrait1religne"/>
    <w:semiHidden/>
    <w:rsid w:val="00B44E88"/>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B44E88"/>
    <w:pPr>
      <w:ind w:firstLine="210"/>
    </w:pPr>
  </w:style>
  <w:style w:type="character" w:customStyle="1" w:styleId="Retraitcorpset1religCar">
    <w:name w:val="Retrait corps et 1re lig. Car"/>
    <w:basedOn w:val="RetraitcorpsdetexteCar"/>
    <w:link w:val="Retraitcorpset1relig"/>
    <w:semiHidden/>
    <w:rsid w:val="00B44E88"/>
    <w:rPr>
      <w:rFonts w:ascii="Times New Roman" w:hAnsi="Times New Roman" w:cs="Times New Roman"/>
      <w:sz w:val="20"/>
      <w:szCs w:val="20"/>
      <w:lang w:val="es-ES" w:eastAsia="es-ES"/>
    </w:rPr>
  </w:style>
  <w:style w:type="paragraph" w:styleId="Textebrut">
    <w:name w:val="Plain Text"/>
    <w:basedOn w:val="Normal"/>
    <w:link w:val="TextebrutCar"/>
    <w:semiHidden/>
    <w:rsid w:val="00B44E88"/>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B44E88"/>
    <w:rPr>
      <w:rFonts w:ascii="Courier New" w:hAnsi="Courier New" w:cs="Courier New"/>
      <w:sz w:val="20"/>
      <w:szCs w:val="20"/>
      <w:lang w:val="es-ES" w:eastAsia="es-ES"/>
    </w:rPr>
  </w:style>
  <w:style w:type="paragraph" w:styleId="Titre">
    <w:name w:val="Title"/>
    <w:basedOn w:val="Normal"/>
    <w:link w:val="TitreCar"/>
    <w:uiPriority w:val="10"/>
    <w:qFormat/>
    <w:rsid w:val="00B44E88"/>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uiPriority w:val="10"/>
    <w:rsid w:val="00B44E88"/>
    <w:rPr>
      <w:rFonts w:ascii="Arial" w:hAnsi="Arial" w:cs="Arial"/>
      <w:b/>
      <w:bCs/>
      <w:kern w:val="28"/>
      <w:sz w:val="32"/>
      <w:szCs w:val="32"/>
      <w:lang w:val="es-ES" w:eastAsia="es-ES"/>
    </w:rPr>
  </w:style>
  <w:style w:type="character" w:styleId="VariableHTML">
    <w:name w:val="HTML Variable"/>
    <w:semiHidden/>
    <w:rsid w:val="00B44E88"/>
    <w:rPr>
      <w:i/>
      <w:iCs/>
    </w:rPr>
  </w:style>
  <w:style w:type="paragraph" w:styleId="Citationintense">
    <w:name w:val="Intense Quote"/>
    <w:basedOn w:val="Normal"/>
    <w:next w:val="Normal"/>
    <w:link w:val="CitationintenseCar"/>
    <w:uiPriority w:val="30"/>
    <w:semiHidden/>
    <w:rsid w:val="00B44E88"/>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B44E88"/>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B44E88"/>
    <w:rPr>
      <w:b/>
      <w:bCs/>
      <w:i/>
      <w:iCs/>
      <w:color w:val="4F81BD"/>
    </w:rPr>
  </w:style>
  <w:style w:type="table" w:customStyle="1" w:styleId="Tablaconcuadrcula1">
    <w:name w:val="Tabla con cuadrícula1"/>
    <w:basedOn w:val="TableauNormal"/>
    <w:rsid w:val="00B44E8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En-ttedetabledesmatires">
    <w:name w:val="TOC Heading"/>
    <w:basedOn w:val="Titre1"/>
    <w:next w:val="Normal"/>
    <w:uiPriority w:val="39"/>
    <w:unhideWhenUsed/>
    <w:qFormat/>
    <w:rsid w:val="00B44E88"/>
    <w:pPr>
      <w:numPr>
        <w:numId w:val="0"/>
      </w:numPr>
      <w:tabs>
        <w:tab w:val="clear" w:pos="2268"/>
        <w:tab w:val="clear" w:pos="2835"/>
      </w:tabs>
      <w:suppressAutoHyphens w:val="0"/>
      <w:kinsoku/>
      <w:overflowPunct/>
      <w:autoSpaceDE/>
      <w:autoSpaceDN/>
      <w:adjustRightInd/>
      <w:snapToGrid/>
      <w:spacing w:before="240" w:line="259" w:lineRule="auto"/>
      <w:outlineLvl w:val="9"/>
    </w:pPr>
    <w:rPr>
      <w:rFonts w:asciiTheme="majorHAnsi" w:eastAsiaTheme="majorEastAsia" w:hAnsiTheme="majorHAnsi" w:cstheme="majorBidi"/>
      <w:color w:val="365F91" w:themeColor="accent1" w:themeShade="BF"/>
      <w:sz w:val="32"/>
      <w:szCs w:val="32"/>
      <w:lang w:val="es-MX" w:eastAsia="es-MX"/>
    </w:rPr>
  </w:style>
  <w:style w:type="paragraph" w:styleId="TM2">
    <w:name w:val="toc 2"/>
    <w:basedOn w:val="Normal"/>
    <w:next w:val="Normal"/>
    <w:autoRedefine/>
    <w:uiPriority w:val="39"/>
    <w:unhideWhenUsed/>
    <w:rsid w:val="00B44E88"/>
    <w:pPr>
      <w:suppressAutoHyphens w:val="0"/>
      <w:kinsoku/>
      <w:overflowPunct/>
      <w:autoSpaceDE/>
      <w:autoSpaceDN/>
      <w:adjustRightInd/>
      <w:snapToGrid/>
      <w:spacing w:after="100" w:line="259" w:lineRule="auto"/>
      <w:ind w:left="220"/>
    </w:pPr>
    <w:rPr>
      <w:rFonts w:asciiTheme="minorHAnsi" w:eastAsiaTheme="minorEastAsia" w:hAnsiTheme="minorHAnsi"/>
      <w:sz w:val="22"/>
      <w:szCs w:val="22"/>
      <w:lang w:val="es-MX" w:eastAsia="es-MX"/>
    </w:rPr>
  </w:style>
  <w:style w:type="paragraph" w:styleId="Paragraphedeliste">
    <w:name w:val="List Paragraph"/>
    <w:aliases w:val="Dot pt,F5 List Paragraph,List Paragraph Char Char Char,Indicator Text,Numbered Para 1,Bullet 1,Bullet Points,List Paragraph2,MAIN CONTENT,Normal numbered,List Paragraph1,Recommendation,List Paragraph11,Colorful List - Accent 11"/>
    <w:basedOn w:val="Normal"/>
    <w:link w:val="ParagraphedelisteCar"/>
    <w:uiPriority w:val="34"/>
    <w:qFormat/>
    <w:rsid w:val="00B44E88"/>
    <w:pPr>
      <w:suppressAutoHyphens w:val="0"/>
      <w:kinsoku/>
      <w:overflowPunct/>
      <w:autoSpaceDE/>
      <w:autoSpaceDN/>
      <w:adjustRightInd/>
      <w:snapToGrid/>
      <w:spacing w:before="240" w:after="160" w:line="259" w:lineRule="auto"/>
      <w:ind w:left="720"/>
      <w:contextualSpacing/>
      <w:jc w:val="both"/>
    </w:pPr>
    <w:rPr>
      <w:rFonts w:ascii="Calibri" w:eastAsia="Calibri" w:hAnsi="Calibri"/>
      <w:sz w:val="22"/>
      <w:szCs w:val="22"/>
      <w:lang w:val="es-HN"/>
    </w:rPr>
  </w:style>
  <w:style w:type="character" w:customStyle="1" w:styleId="ParagraphedelisteCar">
    <w:name w:val="Paragraphe de liste Car"/>
    <w:aliases w:val="Dot pt Car,F5 List Paragraph Car,List Paragraph Char Char Char Car,Indicator Text Car,Numbered Para 1 Car,Bullet 1 Car,Bullet Points Car,List Paragraph2 Car,MAIN CONTENT Car,Normal numbered Car,List Paragraph1 Car"/>
    <w:link w:val="Paragraphedeliste"/>
    <w:uiPriority w:val="34"/>
    <w:qFormat/>
    <w:locked/>
    <w:rsid w:val="00B44E88"/>
    <w:rPr>
      <w:rFonts w:ascii="Calibri" w:eastAsia="Calibri" w:hAnsi="Calibri" w:cs="Times New Roman"/>
      <w:lang w:val="es-HN" w:eastAsia="en-US"/>
    </w:rPr>
  </w:style>
  <w:style w:type="character" w:customStyle="1" w:styleId="Mencinsinresolver1">
    <w:name w:val="Mención sin resolver1"/>
    <w:basedOn w:val="Policepardfaut"/>
    <w:uiPriority w:val="99"/>
    <w:semiHidden/>
    <w:unhideWhenUsed/>
    <w:rsid w:val="00B44E88"/>
    <w:rPr>
      <w:color w:val="605E5C"/>
      <w:shd w:val="clear" w:color="auto" w:fill="E1DFDD"/>
    </w:rPr>
  </w:style>
  <w:style w:type="paragraph" w:customStyle="1" w:styleId="Default">
    <w:name w:val="Default"/>
    <w:rsid w:val="00B44E88"/>
    <w:pPr>
      <w:autoSpaceDE w:val="0"/>
      <w:autoSpaceDN w:val="0"/>
      <w:adjustRightInd w:val="0"/>
      <w:spacing w:after="0" w:line="240" w:lineRule="auto"/>
    </w:pPr>
    <w:rPr>
      <w:rFonts w:ascii="Times New Roman" w:hAnsi="Times New Roman" w:cs="Times New Roman"/>
      <w:color w:val="000000"/>
      <w:sz w:val="24"/>
      <w:szCs w:val="24"/>
      <w:lang w:val="es-HN" w:eastAsia="es-HN"/>
    </w:rPr>
  </w:style>
  <w:style w:type="character" w:styleId="Marquedecommentaire">
    <w:name w:val="annotation reference"/>
    <w:basedOn w:val="Policepardfaut"/>
    <w:uiPriority w:val="99"/>
    <w:semiHidden/>
    <w:unhideWhenUsed/>
    <w:rsid w:val="00B44E88"/>
    <w:rPr>
      <w:sz w:val="16"/>
      <w:szCs w:val="16"/>
    </w:rPr>
  </w:style>
  <w:style w:type="paragraph" w:styleId="Commentaire">
    <w:name w:val="annotation text"/>
    <w:basedOn w:val="Normal"/>
    <w:link w:val="CommentaireCar"/>
    <w:unhideWhenUsed/>
    <w:rsid w:val="00B44E88"/>
    <w:pPr>
      <w:suppressAutoHyphens w:val="0"/>
      <w:kinsoku/>
      <w:overflowPunct/>
      <w:autoSpaceDE/>
      <w:autoSpaceDN/>
      <w:adjustRightInd/>
      <w:snapToGrid/>
      <w:spacing w:before="240" w:after="240" w:line="240" w:lineRule="auto"/>
      <w:jc w:val="both"/>
    </w:pPr>
    <w:rPr>
      <w:rFonts w:eastAsia="Times New Roman"/>
      <w:lang w:val="es-ES" w:eastAsia="es-ES"/>
    </w:rPr>
  </w:style>
  <w:style w:type="character" w:customStyle="1" w:styleId="CommentaireCar">
    <w:name w:val="Commentaire Car"/>
    <w:basedOn w:val="Policepardfaut"/>
    <w:link w:val="Commentaire"/>
    <w:rsid w:val="00B44E88"/>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B44E88"/>
    <w:rPr>
      <w:b/>
      <w:bCs/>
    </w:rPr>
  </w:style>
  <w:style w:type="character" w:customStyle="1" w:styleId="ObjetducommentaireCar">
    <w:name w:val="Objet du commentaire Car"/>
    <w:basedOn w:val="CommentaireCar"/>
    <w:link w:val="Objetducommentaire"/>
    <w:semiHidden/>
    <w:rsid w:val="00B44E88"/>
    <w:rPr>
      <w:rFonts w:ascii="Times New Roman" w:hAnsi="Times New Roman" w:cs="Times New Roman"/>
      <w:b/>
      <w:bCs/>
      <w:sz w:val="20"/>
      <w:szCs w:val="20"/>
      <w:lang w:val="es-ES" w:eastAsia="es-ES"/>
    </w:rPr>
  </w:style>
  <w:style w:type="paragraph" w:customStyle="1" w:styleId="Estilo1">
    <w:name w:val="Estilo1"/>
    <w:basedOn w:val="Normal"/>
    <w:link w:val="Estilo1Car"/>
    <w:qFormat/>
    <w:rsid w:val="00B44E88"/>
    <w:pPr>
      <w:suppressAutoHyphens w:val="0"/>
      <w:kinsoku/>
      <w:overflowPunct/>
      <w:autoSpaceDE/>
      <w:autoSpaceDN/>
      <w:adjustRightInd/>
      <w:snapToGrid/>
      <w:spacing w:after="160" w:line="259" w:lineRule="auto"/>
    </w:pPr>
    <w:rPr>
      <w:rFonts w:cstheme="minorBidi"/>
      <w:b/>
      <w:sz w:val="24"/>
      <w:szCs w:val="22"/>
      <w:lang w:val="es-MX"/>
    </w:rPr>
  </w:style>
  <w:style w:type="character" w:customStyle="1" w:styleId="Estilo1Car">
    <w:name w:val="Estilo1 Car"/>
    <w:basedOn w:val="Policepardfaut"/>
    <w:link w:val="Estilo1"/>
    <w:rsid w:val="00B44E88"/>
    <w:rPr>
      <w:rFonts w:ascii="Times New Roman" w:eastAsiaTheme="minorHAnsi" w:hAnsi="Times New Roman"/>
      <w:b/>
      <w:sz w:val="24"/>
      <w:lang w:val="es-MX" w:eastAsia="en-US"/>
    </w:rPr>
  </w:style>
  <w:style w:type="table" w:styleId="Grilledetableauclaire">
    <w:name w:val="Grid Table Light"/>
    <w:basedOn w:val="TableauNormal"/>
    <w:uiPriority w:val="40"/>
    <w:rsid w:val="00B44E88"/>
    <w:pPr>
      <w:spacing w:after="0" w:line="240" w:lineRule="auto"/>
    </w:pPr>
    <w:rPr>
      <w:rFonts w:eastAsiaTheme="minorHAnsi"/>
      <w:lang w:val="es-MX"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M1">
    <w:name w:val="toc 1"/>
    <w:basedOn w:val="Normal"/>
    <w:next w:val="Normal"/>
    <w:autoRedefine/>
    <w:uiPriority w:val="39"/>
    <w:unhideWhenUsed/>
    <w:rsid w:val="00B44E88"/>
    <w:pPr>
      <w:suppressAutoHyphens w:val="0"/>
      <w:kinsoku/>
      <w:overflowPunct/>
      <w:autoSpaceDE/>
      <w:autoSpaceDN/>
      <w:adjustRightInd/>
      <w:snapToGrid/>
      <w:spacing w:before="240" w:after="100" w:line="240" w:lineRule="auto"/>
      <w:jc w:val="both"/>
    </w:pPr>
    <w:rPr>
      <w:rFonts w:eastAsia="Times New Roman"/>
      <w:lang w:val="es-ES" w:eastAsia="es-ES"/>
    </w:rPr>
  </w:style>
  <w:style w:type="paragraph" w:styleId="TM3">
    <w:name w:val="toc 3"/>
    <w:basedOn w:val="Normal"/>
    <w:next w:val="Normal"/>
    <w:autoRedefine/>
    <w:uiPriority w:val="39"/>
    <w:unhideWhenUsed/>
    <w:rsid w:val="00B44E88"/>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s-MX" w:eastAsia="es-MX"/>
    </w:rPr>
  </w:style>
  <w:style w:type="table" w:styleId="TableauGrille7Couleur-Accentuation5">
    <w:name w:val="Grid Table 7 Colorful Accent 5"/>
    <w:basedOn w:val="TableauNormal"/>
    <w:uiPriority w:val="52"/>
    <w:rsid w:val="00B44E88"/>
    <w:pPr>
      <w:spacing w:after="0" w:line="240" w:lineRule="auto"/>
    </w:pPr>
    <w:rPr>
      <w:rFonts w:ascii="Times New Roman" w:hAnsi="Times New Roman" w:cs="Times New Roman"/>
      <w:color w:val="31849B" w:themeColor="accent5" w:themeShade="BF"/>
      <w:sz w:val="20"/>
      <w:szCs w:val="20"/>
      <w:lang w:val="es-HN" w:eastAsia="es-H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7Couleur-Accentuation1">
    <w:name w:val="Grid Table 7 Colorful Accent 1"/>
    <w:basedOn w:val="TableauNormal"/>
    <w:uiPriority w:val="52"/>
    <w:rsid w:val="00B44E88"/>
    <w:pPr>
      <w:spacing w:after="0" w:line="240" w:lineRule="auto"/>
    </w:pPr>
    <w:rPr>
      <w:rFonts w:ascii="Times New Roman" w:hAnsi="Times New Roman" w:cs="Times New Roman"/>
      <w:color w:val="365F91" w:themeColor="accent1" w:themeShade="BF"/>
      <w:sz w:val="20"/>
      <w:szCs w:val="20"/>
      <w:lang w:val="es-HN" w:eastAsia="es-H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Liste7Couleur-Accentuation5">
    <w:name w:val="List Table 7 Colorful Accent 5"/>
    <w:basedOn w:val="TableauNormal"/>
    <w:uiPriority w:val="52"/>
    <w:rsid w:val="00B44E88"/>
    <w:pPr>
      <w:spacing w:after="0" w:line="240" w:lineRule="auto"/>
    </w:pPr>
    <w:rPr>
      <w:rFonts w:ascii="Times New Roman" w:hAnsi="Times New Roman" w:cs="Times New Roman"/>
      <w:color w:val="31849B" w:themeColor="accent5" w:themeShade="BF"/>
      <w:sz w:val="20"/>
      <w:szCs w:val="20"/>
      <w:lang w:val="es-HN" w:eastAsia="es-H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1">
    <w:name w:val="List Table 7 Colorful Accent 1"/>
    <w:basedOn w:val="TableauNormal"/>
    <w:uiPriority w:val="52"/>
    <w:rsid w:val="00B44E88"/>
    <w:pPr>
      <w:spacing w:after="0" w:line="240" w:lineRule="auto"/>
    </w:pPr>
    <w:rPr>
      <w:rFonts w:ascii="Times New Roman" w:hAnsi="Times New Roman" w:cs="Times New Roman"/>
      <w:color w:val="365F91" w:themeColor="accent1" w:themeShade="BF"/>
      <w:sz w:val="20"/>
      <w:szCs w:val="20"/>
      <w:lang w:val="es-HN" w:eastAsia="es-H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Grille4-Accentuation1">
    <w:name w:val="Grid Table 4 Accent 1"/>
    <w:basedOn w:val="TableauNormal"/>
    <w:uiPriority w:val="49"/>
    <w:rsid w:val="00B44E88"/>
    <w:pPr>
      <w:spacing w:after="0" w:line="240" w:lineRule="auto"/>
    </w:pPr>
    <w:rPr>
      <w:rFonts w:ascii="Times New Roman" w:hAnsi="Times New Roman" w:cs="Times New Roman"/>
      <w:sz w:val="20"/>
      <w:szCs w:val="20"/>
      <w:lang w:val="es-HN" w:eastAsia="es-H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2-Accentuation1">
    <w:name w:val="Grid Table 2 Accent 1"/>
    <w:basedOn w:val="TableauNormal"/>
    <w:uiPriority w:val="47"/>
    <w:rsid w:val="00B44E88"/>
    <w:pPr>
      <w:spacing w:after="0" w:line="240" w:lineRule="auto"/>
    </w:pPr>
    <w:rPr>
      <w:rFonts w:ascii="Times New Roman" w:hAnsi="Times New Roman" w:cs="Times New Roman"/>
      <w:sz w:val="20"/>
      <w:szCs w:val="20"/>
      <w:lang w:val="es-HN" w:eastAsia="es-HN"/>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2-Accentuation5">
    <w:name w:val="Grid Table 2 Accent 5"/>
    <w:basedOn w:val="TableauNormal"/>
    <w:uiPriority w:val="47"/>
    <w:rsid w:val="00B44E88"/>
    <w:pPr>
      <w:spacing w:after="0" w:line="240" w:lineRule="auto"/>
    </w:pPr>
    <w:rPr>
      <w:rFonts w:ascii="Times New Roman" w:hAnsi="Times New Roman" w:cs="Times New Roman"/>
      <w:sz w:val="20"/>
      <w:szCs w:val="20"/>
      <w:lang w:val="es-HN" w:eastAsia="es-HN"/>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4-Accentuation5">
    <w:name w:val="Grid Table 4 Accent 5"/>
    <w:basedOn w:val="TableauNormal"/>
    <w:uiPriority w:val="49"/>
    <w:rsid w:val="00B44E88"/>
    <w:pPr>
      <w:spacing w:after="0" w:line="240" w:lineRule="auto"/>
    </w:pPr>
    <w:rPr>
      <w:rFonts w:ascii="Times New Roman" w:hAnsi="Times New Roman" w:cs="Times New Roman"/>
      <w:sz w:val="20"/>
      <w:szCs w:val="20"/>
      <w:lang w:val="es-HN" w:eastAsia="es-H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2">
    <w:name w:val="Mención sin resolver2"/>
    <w:basedOn w:val="Policepardfaut"/>
    <w:uiPriority w:val="99"/>
    <w:semiHidden/>
    <w:unhideWhenUsed/>
    <w:rsid w:val="00B44E88"/>
    <w:rPr>
      <w:color w:val="605E5C"/>
      <w:shd w:val="clear" w:color="auto" w:fill="E1DFDD"/>
    </w:rPr>
  </w:style>
  <w:style w:type="character" w:customStyle="1" w:styleId="Mencinsinresolver3">
    <w:name w:val="Mención sin resolver3"/>
    <w:basedOn w:val="Policepardfaut"/>
    <w:uiPriority w:val="99"/>
    <w:semiHidden/>
    <w:unhideWhenUsed/>
    <w:rsid w:val="00B44E88"/>
    <w:rPr>
      <w:color w:val="605E5C"/>
      <w:shd w:val="clear" w:color="auto" w:fill="E1DFDD"/>
    </w:rPr>
  </w:style>
  <w:style w:type="character" w:customStyle="1" w:styleId="Mencinsinresolver4">
    <w:name w:val="Mención sin resolver4"/>
    <w:basedOn w:val="Policepardfaut"/>
    <w:uiPriority w:val="99"/>
    <w:semiHidden/>
    <w:unhideWhenUsed/>
    <w:rsid w:val="00B44E88"/>
    <w:rPr>
      <w:color w:val="605E5C"/>
      <w:shd w:val="clear" w:color="auto" w:fill="E1DFDD"/>
    </w:rPr>
  </w:style>
  <w:style w:type="character" w:customStyle="1" w:styleId="Mencinsinresolver5">
    <w:name w:val="Mención sin resolver5"/>
    <w:basedOn w:val="Policepardfaut"/>
    <w:uiPriority w:val="99"/>
    <w:semiHidden/>
    <w:unhideWhenUsed/>
    <w:rsid w:val="00B44E88"/>
    <w:rPr>
      <w:color w:val="605E5C"/>
      <w:shd w:val="clear" w:color="auto" w:fill="E1DFDD"/>
    </w:rPr>
  </w:style>
  <w:style w:type="character" w:customStyle="1" w:styleId="Mencinsinresolver6">
    <w:name w:val="Mención sin resolver6"/>
    <w:basedOn w:val="Policepardfaut"/>
    <w:uiPriority w:val="99"/>
    <w:semiHidden/>
    <w:unhideWhenUsed/>
    <w:rsid w:val="00B44E88"/>
    <w:rPr>
      <w:color w:val="605E5C"/>
      <w:shd w:val="clear" w:color="auto" w:fill="E1DFDD"/>
    </w:rPr>
  </w:style>
  <w:style w:type="character" w:customStyle="1" w:styleId="UnresolvedMention1">
    <w:name w:val="Unresolved Mention1"/>
    <w:basedOn w:val="Policepardfaut"/>
    <w:uiPriority w:val="99"/>
    <w:semiHidden/>
    <w:unhideWhenUsed/>
    <w:rsid w:val="00B44E88"/>
    <w:rPr>
      <w:color w:val="605E5C"/>
      <w:shd w:val="clear" w:color="auto" w:fill="E1DFDD"/>
    </w:rPr>
  </w:style>
  <w:style w:type="paragraph" w:styleId="Rvision">
    <w:name w:val="Revision"/>
    <w:hidden/>
    <w:uiPriority w:val="99"/>
    <w:semiHidden/>
    <w:rsid w:val="00B44E88"/>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B44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47</Pages>
  <Words>24688</Words>
  <Characters>129562</Characters>
  <Application>Microsoft Office Word</Application>
  <DocSecurity>0</DocSecurity>
  <Lines>2317</Lines>
  <Paragraphs>907</Paragraphs>
  <ScaleCrop>false</ScaleCrop>
  <HeadingPairs>
    <vt:vector size="2" baseType="variant">
      <vt:variant>
        <vt:lpstr>Titre</vt:lpstr>
      </vt:variant>
      <vt:variant>
        <vt:i4>1</vt:i4>
      </vt:variant>
    </vt:vector>
  </HeadingPairs>
  <TitlesOfParts>
    <vt:vector size="1" baseType="lpstr">
      <vt:lpstr>CCPR/C/HND/3</vt:lpstr>
    </vt:vector>
  </TitlesOfParts>
  <Company>DCM</Company>
  <LinksUpToDate>false</LinksUpToDate>
  <CharactersWithSpaces>153312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CCPR/C/HND/3</dc:title>
  <dc:subject/>
  <dc:creator>Julien OKRZESIK</dc:creator>
  <cp:keywords/>
  <cp:lastModifiedBy>Julien Okrzesik</cp:lastModifiedBy>
  <cp:revision>5</cp:revision>
  <cp:lastPrinted>2023-04-17T13:19:00Z</cp:lastPrinted>
  <dcterms:created xsi:type="dcterms:W3CDTF">2023-04-17T13:19:00Z</dcterms:created>
  <dcterms:modified xsi:type="dcterms:W3CDTF">2023-04-17T13:24:00Z</dcterms:modified>
</cp:coreProperties>
</file>