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87760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DE768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8776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DE7681" w:rsidP="00DE7681">
            <w:pPr>
              <w:jc w:val="right"/>
            </w:pPr>
            <w:r w:rsidRPr="00DE7681">
              <w:rPr>
                <w:sz w:val="40"/>
              </w:rPr>
              <w:t>CED</w:t>
            </w:r>
            <w:r>
              <w:t>/C/AUT/CO/1</w:t>
            </w:r>
          </w:p>
        </w:tc>
      </w:tr>
      <w:tr w:rsidR="002D5AAC" w:rsidRPr="00DD0C58" w:rsidTr="008776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87760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616C312" wp14:editId="52465165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B36DF7" w:rsidP="00877609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34"/>
              </w:rPr>
              <w:t>Международная к</w:t>
            </w:r>
            <w:r w:rsidRPr="008B759B">
              <w:rPr>
                <w:b/>
                <w:spacing w:val="-4"/>
                <w:sz w:val="34"/>
                <w:szCs w:val="34"/>
              </w:rPr>
              <w:t>онвенция</w:t>
            </w:r>
            <w:r w:rsidRPr="00566BAD">
              <w:rPr>
                <w:b/>
                <w:spacing w:val="-4"/>
                <w:sz w:val="34"/>
                <w:szCs w:val="34"/>
              </w:rPr>
              <w:t xml:space="preserve"> </w:t>
            </w:r>
            <w:r>
              <w:rPr>
                <w:b/>
                <w:spacing w:val="-4"/>
                <w:sz w:val="34"/>
                <w:szCs w:val="34"/>
              </w:rPr>
              <w:br/>
              <w:t>для защиты всех лиц от</w:t>
            </w:r>
            <w:r>
              <w:rPr>
                <w:b/>
                <w:spacing w:val="-4"/>
                <w:sz w:val="34"/>
                <w:szCs w:val="34"/>
              </w:rPr>
              <w:br/>
              <w:t>насильственных исчезновени</w:t>
            </w:r>
            <w:bookmarkStart w:id="0" w:name="_GoBack"/>
            <w:bookmarkEnd w:id="0"/>
            <w:r>
              <w:rPr>
                <w:b/>
                <w:spacing w:val="-4"/>
                <w:sz w:val="34"/>
                <w:szCs w:val="34"/>
              </w:rPr>
              <w:t>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DE7681" w:rsidRDefault="00DE7681" w:rsidP="00877609">
            <w:pPr>
              <w:spacing w:before="240"/>
              <w:rPr>
                <w:lang w:val="en-US"/>
              </w:rPr>
            </w:pPr>
            <w:r w:rsidRPr="00DE7681">
              <w:rPr>
                <w:lang w:val="en-US"/>
              </w:rPr>
              <w:t>Distr.: General</w:t>
            </w:r>
          </w:p>
          <w:p w:rsidR="00DE7681" w:rsidRPr="00DE7681" w:rsidRDefault="00DE7681" w:rsidP="00DE768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 xml:space="preserve">6 July </w:t>
            </w:r>
            <w:r w:rsidRPr="00DE7681">
              <w:rPr>
                <w:lang w:val="en-US"/>
              </w:rPr>
              <w:t>2018</w:t>
            </w:r>
          </w:p>
          <w:p w:rsidR="00DE7681" w:rsidRPr="00DE7681" w:rsidRDefault="00DE7681" w:rsidP="00DE7681">
            <w:pPr>
              <w:spacing w:line="240" w:lineRule="exact"/>
              <w:rPr>
                <w:lang w:val="en-US"/>
              </w:rPr>
            </w:pPr>
            <w:r w:rsidRPr="00DE7681">
              <w:rPr>
                <w:lang w:val="en-US"/>
              </w:rPr>
              <w:t>Russian</w:t>
            </w:r>
          </w:p>
          <w:p w:rsidR="00DE7681" w:rsidRPr="00DE7681" w:rsidRDefault="00DE7681" w:rsidP="00DE7681">
            <w:pPr>
              <w:spacing w:line="240" w:lineRule="exact"/>
              <w:rPr>
                <w:lang w:val="en-US"/>
              </w:rPr>
            </w:pPr>
            <w:r w:rsidRPr="00DE7681">
              <w:rPr>
                <w:lang w:val="en-US"/>
              </w:rPr>
              <w:t>Original: English</w:t>
            </w:r>
          </w:p>
        </w:tc>
      </w:tr>
    </w:tbl>
    <w:p w:rsidR="0022374D" w:rsidRPr="009A0B12" w:rsidRDefault="0022374D" w:rsidP="0022374D">
      <w:pPr>
        <w:spacing w:before="120"/>
        <w:rPr>
          <w:b/>
          <w:sz w:val="24"/>
          <w:szCs w:val="24"/>
        </w:rPr>
      </w:pPr>
      <w:r w:rsidRPr="009A0B12">
        <w:rPr>
          <w:b/>
          <w:bCs/>
          <w:sz w:val="24"/>
          <w:szCs w:val="24"/>
        </w:rPr>
        <w:t>Комитет по насильственным исчезновениям</w:t>
      </w:r>
    </w:p>
    <w:p w:rsidR="0022374D" w:rsidRPr="00846B1A" w:rsidRDefault="0022374D" w:rsidP="009A0B12">
      <w:pPr>
        <w:pStyle w:val="HChGR"/>
      </w:pPr>
      <w:r>
        <w:tab/>
      </w:r>
      <w:r>
        <w:tab/>
        <w:t>Заключительные замечания по докладу, представленному Австрией в соответствии с пунктом 1 статьи 29 Конвенции</w:t>
      </w:r>
      <w:r w:rsidRPr="009A0B12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:rsidR="0022374D" w:rsidRPr="00846B1A" w:rsidRDefault="0022374D" w:rsidP="0022374D">
      <w:pPr>
        <w:pStyle w:val="SingleTxtG"/>
        <w:tabs>
          <w:tab w:val="left" w:pos="1701"/>
        </w:tabs>
        <w:rPr>
          <w:lang w:val="ru-RU"/>
        </w:rPr>
      </w:pPr>
      <w:r>
        <w:rPr>
          <w:lang w:val="ru-RU"/>
        </w:rPr>
        <w:t>1.</w:t>
      </w:r>
      <w:r>
        <w:rPr>
          <w:lang w:val="ru-RU"/>
        </w:rPr>
        <w:tab/>
        <w:t>Комитет по насильственным исчезновениям рассмотрел доклад, представленный Австрией в соответствии с пунктом 1 статьи 29 Конвенции (CED/C/AUT/1) на своих 241-м и 242-м заседаниях (см. CED/C/SR.241 и 242), состоявшихся 23 и 24 мая 2018 года. На своем 252-м заседании 31 мая 2018 года он принял настоящие заключительные замечания.</w:t>
      </w:r>
    </w:p>
    <w:p w:rsidR="0022374D" w:rsidRPr="00846B1A" w:rsidRDefault="0022374D" w:rsidP="009A0B12">
      <w:pPr>
        <w:pStyle w:val="H1GR"/>
      </w:pPr>
      <w:r>
        <w:tab/>
        <w:t>A.</w:t>
      </w:r>
      <w:r w:rsidRPr="0099614B">
        <w:t xml:space="preserve"> </w:t>
      </w:r>
      <w:r>
        <w:tab/>
        <w:t>Введение</w:t>
      </w:r>
    </w:p>
    <w:p w:rsidR="0022374D" w:rsidRPr="00846B1A" w:rsidRDefault="0022374D" w:rsidP="0022374D">
      <w:pPr>
        <w:pStyle w:val="SingleTxtG"/>
        <w:tabs>
          <w:tab w:val="left" w:pos="1701"/>
        </w:tabs>
        <w:rPr>
          <w:lang w:val="ru-RU"/>
        </w:rPr>
      </w:pPr>
      <w:r>
        <w:rPr>
          <w:lang w:val="ru-RU"/>
        </w:rPr>
        <w:t>2.</w:t>
      </w:r>
      <w:r>
        <w:rPr>
          <w:lang w:val="ru-RU"/>
        </w:rPr>
        <w:tab/>
        <w:t>Комитет приветствует доклад, представленный Австрией в соответствии с пунктом 1 статьи 29 Конвенции, и содержащуюся в нем информацию. Комитет с удовлетворением отмечает конструктивный диалог, который состоялся с делегацией государства-участника по вопросу о мерах, принятых в целях осуществления положений Конвенции, и который позволил ему снять некоторые из вопросов, вызывавших у него обеспокоенность, и выражает особое удовлетворение компетенцией, четкостью и открытостью, с которыми делегация ответила на заданные вопросы. Кроме того, Комитет благодарит государство-участник за его письменные ответы (CED/C/AUT/Q/1/Add.1) на перечень вопросов (CED/C/AUT/Q/1), которые были дополнены устными ответами членов делегации в ходе диалога, а также за дополнительную информацию, представленную в письменном виде.</w:t>
      </w:r>
    </w:p>
    <w:p w:rsidR="0022374D" w:rsidRPr="00846B1A" w:rsidRDefault="0022374D" w:rsidP="0022374D">
      <w:pPr>
        <w:pStyle w:val="H1G"/>
        <w:rPr>
          <w:lang w:val="ru-RU"/>
        </w:rPr>
      </w:pPr>
      <w:r>
        <w:rPr>
          <w:lang w:val="ru-RU"/>
        </w:rPr>
        <w:tab/>
        <w:t>B.</w:t>
      </w:r>
      <w:r w:rsidRPr="0099614B">
        <w:rPr>
          <w:lang w:val="ru-RU"/>
        </w:rPr>
        <w:t xml:space="preserve"> </w:t>
      </w:r>
      <w:r>
        <w:rPr>
          <w:lang w:val="ru-RU"/>
        </w:rPr>
        <w:tab/>
      </w:r>
      <w:r>
        <w:rPr>
          <w:bCs/>
          <w:lang w:val="ru-RU"/>
        </w:rPr>
        <w:t>Положительные аспекты</w:t>
      </w:r>
    </w:p>
    <w:p w:rsidR="0022374D" w:rsidRPr="00846B1A" w:rsidRDefault="0022374D" w:rsidP="0022374D">
      <w:pPr>
        <w:pStyle w:val="SingleTxtG"/>
        <w:rPr>
          <w:lang w:val="ru-RU"/>
        </w:rPr>
      </w:pPr>
      <w:r>
        <w:rPr>
          <w:lang w:val="ru-RU"/>
        </w:rPr>
        <w:t>3.</w:t>
      </w:r>
      <w:r>
        <w:rPr>
          <w:lang w:val="ru-RU"/>
        </w:rPr>
        <w:tab/>
        <w:t>Комитет с удовлетворением отмечает, что государство-участник признало компетенцию Комитета в соответствии со статьями 31 и 32 Конвенции рассматривать индивидуальные и межгосударственные сообщения.</w:t>
      </w:r>
    </w:p>
    <w:p w:rsidR="0022374D" w:rsidRPr="00846B1A" w:rsidRDefault="0022374D" w:rsidP="0022374D">
      <w:pPr>
        <w:pStyle w:val="SingleTxtG"/>
        <w:tabs>
          <w:tab w:val="left" w:pos="1701"/>
        </w:tabs>
        <w:rPr>
          <w:lang w:val="ru-RU"/>
        </w:rPr>
      </w:pPr>
      <w:r>
        <w:rPr>
          <w:lang w:val="ru-RU"/>
        </w:rPr>
        <w:t>4.</w:t>
      </w:r>
      <w:r>
        <w:rPr>
          <w:lang w:val="ru-RU"/>
        </w:rPr>
        <w:tab/>
        <w:t>Комитет приветствует также меры, принятые государством-участником в областях, имеющих отношение к Конвенции, в том числе:</w:t>
      </w:r>
    </w:p>
    <w:p w:rsidR="0022374D" w:rsidRPr="00846B1A" w:rsidRDefault="009A0B12" w:rsidP="0022374D">
      <w:pPr>
        <w:pStyle w:val="SingleTxtG"/>
        <w:rPr>
          <w:lang w:val="ru-RU"/>
        </w:rPr>
      </w:pPr>
      <w:r>
        <w:rPr>
          <w:lang w:val="ru-RU"/>
        </w:rPr>
        <w:tab/>
      </w:r>
      <w:r w:rsidR="0022374D">
        <w:rPr>
          <w:lang w:val="ru-RU"/>
        </w:rPr>
        <w:tab/>
        <w:t>a)</w:t>
      </w:r>
      <w:r w:rsidR="0022374D">
        <w:rPr>
          <w:lang w:val="ru-RU"/>
        </w:rPr>
        <w:tab/>
        <w:t>поправки в Уголовный кодекс от 1 января 2015 года, на основании которых в него были включены статья 312b и части 3 и 5 статьи 321a, устанавливающие уголовную ответственность за преступление насильственного исчезновения;</w:t>
      </w:r>
    </w:p>
    <w:p w:rsidR="0022374D" w:rsidRPr="00846B1A" w:rsidRDefault="009A0B12" w:rsidP="0022374D">
      <w:pPr>
        <w:pStyle w:val="SingleTxtG"/>
        <w:rPr>
          <w:lang w:val="ru-RU"/>
        </w:rPr>
      </w:pPr>
      <w:r>
        <w:rPr>
          <w:lang w:val="ru-RU"/>
        </w:rPr>
        <w:tab/>
      </w:r>
      <w:r w:rsidR="0022374D">
        <w:rPr>
          <w:lang w:val="ru-RU"/>
        </w:rPr>
        <w:tab/>
        <w:t>b)</w:t>
      </w:r>
      <w:r w:rsidR="0022374D">
        <w:rPr>
          <w:lang w:val="ru-RU"/>
        </w:rPr>
        <w:tab/>
        <w:t>поправки в Уголовно-процессуальный кодекс от 1 июня 2016 года, направленные на расширение прав потерпевших от преступлений.</w:t>
      </w:r>
    </w:p>
    <w:p w:rsidR="0022374D" w:rsidRPr="00846B1A" w:rsidRDefault="0022374D" w:rsidP="0022374D">
      <w:pPr>
        <w:pStyle w:val="SingleTxtG"/>
        <w:rPr>
          <w:lang w:val="ru-RU"/>
        </w:rPr>
      </w:pPr>
      <w:r>
        <w:rPr>
          <w:lang w:val="ru-RU"/>
        </w:rPr>
        <w:lastRenderedPageBreak/>
        <w:t>5.</w:t>
      </w:r>
      <w:r>
        <w:rPr>
          <w:lang w:val="ru-RU"/>
        </w:rPr>
        <w:tab/>
        <w:t>Комитет высоко оценивает тот факт, что государство-участник ратифицировало практически все основные договоры Организации Объединенных Наций по правам человека и Римский статут Международного уголовного суда.</w:t>
      </w:r>
    </w:p>
    <w:p w:rsidR="0022374D" w:rsidRPr="00846B1A" w:rsidRDefault="0022374D" w:rsidP="0022374D">
      <w:pPr>
        <w:pStyle w:val="SingleTxtG"/>
        <w:tabs>
          <w:tab w:val="left" w:pos="1701"/>
        </w:tabs>
        <w:rPr>
          <w:lang w:val="ru-RU"/>
        </w:rPr>
      </w:pPr>
      <w:r>
        <w:rPr>
          <w:lang w:val="ru-RU"/>
        </w:rPr>
        <w:t>6.</w:t>
      </w:r>
      <w:r>
        <w:rPr>
          <w:lang w:val="ru-RU"/>
        </w:rPr>
        <w:tab/>
        <w:t>Комитет с удовлетворением отмечает также, что государство-участник направило открытое приглашение посетить страну всем мандатариям специальных процедур Совета по правам человека.</w:t>
      </w:r>
    </w:p>
    <w:p w:rsidR="0022374D" w:rsidRPr="00846B1A" w:rsidRDefault="0022374D" w:rsidP="0022374D">
      <w:pPr>
        <w:pStyle w:val="H1G"/>
        <w:rPr>
          <w:lang w:val="ru-RU"/>
        </w:rPr>
      </w:pPr>
      <w:r>
        <w:rPr>
          <w:lang w:val="ru-RU"/>
        </w:rPr>
        <w:tab/>
        <w:t>C.</w:t>
      </w:r>
      <w:r>
        <w:rPr>
          <w:lang w:val="ru-RU"/>
        </w:rPr>
        <w:tab/>
      </w:r>
      <w:r>
        <w:rPr>
          <w:bCs/>
          <w:lang w:val="ru-RU"/>
        </w:rPr>
        <w:t>Основные вопросы, вызывающие озабоченность, и рекомендации</w:t>
      </w:r>
    </w:p>
    <w:p w:rsidR="0022374D" w:rsidRPr="00846B1A" w:rsidRDefault="0022374D" w:rsidP="0022374D">
      <w:pPr>
        <w:pStyle w:val="SingleTxtG"/>
        <w:tabs>
          <w:tab w:val="left" w:pos="1701"/>
        </w:tabs>
        <w:rPr>
          <w:lang w:val="ru-RU"/>
        </w:rPr>
      </w:pPr>
      <w:r>
        <w:rPr>
          <w:lang w:val="ru-RU"/>
        </w:rPr>
        <w:t>7.</w:t>
      </w:r>
      <w:r>
        <w:rPr>
          <w:lang w:val="ru-RU"/>
        </w:rPr>
        <w:tab/>
        <w:t>По мнению Комитета, на момент подготовки настоящих заключительных замечаний действующая законодательная база государства-участника, направленная на недопущение насильственных исчезновений и наказание за них, не в полной мере соответствовала обязательствам, возложенным на государства, ратифицировавшие Конвенцию. Комитет призывает государство-участник учесть его рекомендации, которые были вынесены в конструктивном духе сотрудничества, для обеспечения того, чтобы существующие нормативные рамки и действия по их соблюдению, предпринимаемые органами власти государства-участника, как на федеральном уровне, так и на уровне земель, в полной мере соответствовали правам и обязательствам, предусмотренным Конвенцией.</w:t>
      </w:r>
    </w:p>
    <w:p w:rsidR="0022374D" w:rsidRPr="00846B1A" w:rsidRDefault="0022374D" w:rsidP="0022374D">
      <w:pPr>
        <w:pStyle w:val="H23G"/>
        <w:rPr>
          <w:lang w:val="ru-RU"/>
        </w:rPr>
      </w:pPr>
      <w:r>
        <w:rPr>
          <w:lang w:val="ru-RU"/>
        </w:rPr>
        <w:tab/>
        <w:t>1.</w:t>
      </w:r>
      <w:r>
        <w:rPr>
          <w:lang w:val="ru-RU"/>
        </w:rPr>
        <w:tab/>
      </w:r>
      <w:r>
        <w:rPr>
          <w:bCs/>
          <w:lang w:val="ru-RU"/>
        </w:rPr>
        <w:t>Общая информация</w:t>
      </w:r>
    </w:p>
    <w:p w:rsidR="0022374D" w:rsidRPr="00846B1A" w:rsidRDefault="0022374D" w:rsidP="0022374D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Национальное правозащитное учреждение</w:t>
      </w:r>
      <w:r>
        <w:rPr>
          <w:lang w:val="ru-RU"/>
        </w:rPr>
        <w:t xml:space="preserve"> </w:t>
      </w:r>
    </w:p>
    <w:p w:rsidR="0022374D" w:rsidRPr="00846B1A" w:rsidRDefault="0022374D" w:rsidP="0022374D">
      <w:pPr>
        <w:pStyle w:val="SingleTxtG"/>
        <w:rPr>
          <w:lang w:val="ru-RU"/>
        </w:rPr>
      </w:pPr>
      <w:r>
        <w:rPr>
          <w:lang w:val="ru-RU"/>
        </w:rPr>
        <w:t>8.</w:t>
      </w:r>
      <w:r>
        <w:rPr>
          <w:lang w:val="ru-RU"/>
        </w:rPr>
        <w:tab/>
        <w:t>Комитет отмечает, что Совет Омбудсмена Австрии выступает также в качестве национального превентивного механизма в соответствии с Факультативным протоколом к Конвенции против пыток и других жестоких, бесчеловечных или унижающих достоинство видов обращения и наказания. Однако Комитет выражает обеспокоенность тем, что Подкомитет по аккредитации Глобального альянса национальных правозащитных учреждений п</w:t>
      </w:r>
      <w:r w:rsidR="00D11071">
        <w:rPr>
          <w:lang w:val="ru-RU"/>
        </w:rPr>
        <w:t>рисвоил Совету лишь статус В. В </w:t>
      </w:r>
      <w:r>
        <w:rPr>
          <w:lang w:val="ru-RU"/>
        </w:rPr>
        <w:t>частности, Комитет выражает обеспокоенность по поводу ограниченных полномочий Совета рассматривать жалобы на злоупотреблениях со стороны сотрудников правоохранительных органов и по поводу того, что члены Совета назначаются на основе кандидатур, предложенных тремя самыми влиятельными политическими партиями. Комитет с обеспокоенностью отмечает также сообщения о том, что выдвижение и назначение кандидатов проводится без официальных публичных консультаций и участия гражданского общества (ст</w:t>
      </w:r>
      <w:r w:rsidR="00DE724E">
        <w:rPr>
          <w:lang w:val="ru-RU"/>
        </w:rPr>
        <w:t>атья</w:t>
      </w:r>
      <w:r>
        <w:rPr>
          <w:lang w:val="ru-RU"/>
        </w:rPr>
        <w:t xml:space="preserve"> 2). </w:t>
      </w:r>
    </w:p>
    <w:p w:rsidR="0022374D" w:rsidRPr="00846B1A" w:rsidRDefault="0022374D" w:rsidP="0022374D">
      <w:pPr>
        <w:pStyle w:val="SingleTxtG"/>
        <w:rPr>
          <w:b/>
          <w:bCs/>
          <w:lang w:val="ru-RU"/>
        </w:rPr>
      </w:pPr>
      <w:r>
        <w:rPr>
          <w:lang w:val="ru-RU"/>
        </w:rPr>
        <w:t>9.</w:t>
      </w:r>
      <w:r>
        <w:rPr>
          <w:lang w:val="ru-RU"/>
        </w:rPr>
        <w:tab/>
      </w:r>
      <w:r>
        <w:rPr>
          <w:b/>
          <w:bCs/>
          <w:lang w:val="ru-RU"/>
        </w:rPr>
        <w:t>Комитет рекомендует государству-участнику принять меры для расширения полномочий Совета Омбудсмена Австрии, особенно в плане рассмотрения жалоб на злоупотребления со стороны сотрудников правоохранительных органов, и пересмотреть порядок формирования Совета, обеспечив его полное соответствие принципам, касающимся статуса национальных учреждений (Парижским принципам).</w:t>
      </w:r>
    </w:p>
    <w:p w:rsidR="0022374D" w:rsidRPr="00846B1A" w:rsidRDefault="0022374D" w:rsidP="0022374D">
      <w:pPr>
        <w:pStyle w:val="H23G"/>
        <w:rPr>
          <w:lang w:val="ru-RU"/>
        </w:rPr>
      </w:pPr>
      <w:r>
        <w:rPr>
          <w:lang w:val="ru-RU"/>
        </w:rPr>
        <w:tab/>
        <w:t>2.</w:t>
      </w:r>
      <w:r w:rsidRPr="0099614B">
        <w:rPr>
          <w:lang w:val="ru-RU"/>
        </w:rPr>
        <w:t xml:space="preserve"> </w:t>
      </w:r>
      <w:r>
        <w:rPr>
          <w:lang w:val="ru-RU"/>
        </w:rPr>
        <w:tab/>
      </w:r>
      <w:r>
        <w:rPr>
          <w:bCs/>
          <w:lang w:val="ru-RU"/>
        </w:rPr>
        <w:t>Определение насильственного исчезновения и его квалификация в качестве уголовно наказуемого деяния (ст</w:t>
      </w:r>
      <w:r w:rsidR="00D11071">
        <w:rPr>
          <w:bCs/>
          <w:lang w:val="ru-RU"/>
        </w:rPr>
        <w:t>атьи</w:t>
      </w:r>
      <w:r>
        <w:rPr>
          <w:bCs/>
          <w:lang w:val="ru-RU"/>
        </w:rPr>
        <w:t xml:space="preserve"> 1–7)</w:t>
      </w:r>
    </w:p>
    <w:p w:rsidR="0022374D" w:rsidRPr="00846B1A" w:rsidRDefault="0022374D" w:rsidP="0022374D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Недопустимость отступления от запрета насильственных исчезновений</w:t>
      </w:r>
      <w:r>
        <w:rPr>
          <w:lang w:val="ru-RU"/>
        </w:rPr>
        <w:t xml:space="preserve"> </w:t>
      </w:r>
    </w:p>
    <w:p w:rsidR="0022374D" w:rsidRPr="00846B1A" w:rsidRDefault="0022374D" w:rsidP="0022374D">
      <w:pPr>
        <w:pStyle w:val="SingleTxtG"/>
        <w:tabs>
          <w:tab w:val="left" w:pos="1701"/>
        </w:tabs>
        <w:rPr>
          <w:lang w:val="ru-RU"/>
        </w:rPr>
      </w:pPr>
      <w:r>
        <w:rPr>
          <w:lang w:val="ru-RU"/>
        </w:rPr>
        <w:t>10.</w:t>
      </w:r>
      <w:r>
        <w:rPr>
          <w:lang w:val="ru-RU"/>
        </w:rPr>
        <w:tab/>
        <w:t>Комитет с удовлетворением отмечает, что Конституция предусматривает многоуровневую систему процессуальных гарантий в отношении задействования чрезвычайных мер и что государство-участник никогда не прибегало к таким чрезвычайным мерам. Однако Комитет выражает обеспокоенность тем, что во внутреннем законодательстве конкретно не предусматривается недопустимость отступления от запрещения насильственных исчезновений при любых иск</w:t>
      </w:r>
      <w:r w:rsidR="00D11071">
        <w:rPr>
          <w:lang w:val="ru-RU"/>
        </w:rPr>
        <w:t>лючительных обстоятельствах (статья</w:t>
      </w:r>
      <w:r>
        <w:rPr>
          <w:lang w:val="ru-RU"/>
        </w:rPr>
        <w:t xml:space="preserve"> 1).</w:t>
      </w:r>
    </w:p>
    <w:p w:rsidR="00D11071" w:rsidRDefault="00D11071">
      <w:pPr>
        <w:suppressAutoHyphens w:val="0"/>
        <w:spacing w:line="240" w:lineRule="auto"/>
        <w:rPr>
          <w:rFonts w:eastAsia="SimSun" w:cs="Times New Roman"/>
          <w:szCs w:val="20"/>
          <w:lang w:eastAsia="zh-CN"/>
        </w:rPr>
      </w:pPr>
      <w:r>
        <w:br w:type="page"/>
      </w:r>
    </w:p>
    <w:p w:rsidR="0022374D" w:rsidRPr="0099614B" w:rsidRDefault="0022374D" w:rsidP="0022374D">
      <w:pPr>
        <w:pStyle w:val="SingleTxtG"/>
        <w:tabs>
          <w:tab w:val="left" w:pos="1701"/>
        </w:tabs>
        <w:rPr>
          <w:b/>
          <w:bCs/>
          <w:lang w:val="ru-RU"/>
        </w:rPr>
      </w:pPr>
      <w:r>
        <w:rPr>
          <w:lang w:val="ru-RU"/>
        </w:rPr>
        <w:lastRenderedPageBreak/>
        <w:t>11.</w:t>
      </w:r>
      <w:r>
        <w:rPr>
          <w:lang w:val="ru-RU"/>
        </w:rPr>
        <w:tab/>
      </w:r>
      <w:r w:rsidRPr="0099614B">
        <w:rPr>
          <w:b/>
          <w:bCs/>
          <w:lang w:val="ru-RU"/>
        </w:rPr>
        <w:t>Комитет рекомендует государству-участнику рассмотреть возможность принятия законодательных мер по конкретному включению во внутреннее законодательство абсолютного запрещения насильственных исчезновений в соответствии с пунктом 2 статьи 1 Конвенции.</w:t>
      </w:r>
    </w:p>
    <w:p w:rsidR="0022374D" w:rsidRPr="00846B1A" w:rsidRDefault="0022374D" w:rsidP="0022374D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Соответствующие меры наказания</w:t>
      </w:r>
      <w:r>
        <w:rPr>
          <w:lang w:val="ru-RU"/>
        </w:rPr>
        <w:t xml:space="preserve"> </w:t>
      </w:r>
    </w:p>
    <w:p w:rsidR="0022374D" w:rsidRPr="00846B1A" w:rsidRDefault="0022374D" w:rsidP="0022374D">
      <w:pPr>
        <w:pStyle w:val="SingleTxtG"/>
        <w:tabs>
          <w:tab w:val="left" w:pos="1701"/>
        </w:tabs>
        <w:rPr>
          <w:lang w:val="ru-RU"/>
        </w:rPr>
      </w:pPr>
      <w:r>
        <w:rPr>
          <w:lang w:val="ru-RU"/>
        </w:rPr>
        <w:t>12.</w:t>
      </w:r>
      <w:r>
        <w:rPr>
          <w:lang w:val="ru-RU"/>
        </w:rPr>
        <w:tab/>
        <w:t>Комитет принимает к сведению разъяснения государства-участника относительно соразмерности наказаний за преступление насильственного исчезновения в сравнении с наказаниями за другие уголовные преступления, предусмотренные Уголовным кодексом (см. CED/C/AUT/Q/1/Add.1, п</w:t>
      </w:r>
      <w:r w:rsidR="00D11071">
        <w:rPr>
          <w:lang w:val="ru-RU"/>
        </w:rPr>
        <w:t>ункты</w:t>
      </w:r>
      <w:r>
        <w:rPr>
          <w:lang w:val="ru-RU"/>
        </w:rPr>
        <w:t xml:space="preserve"> 19–20). Однако Комитет обеспокоен разрывом между минимальной и максимальной мерами наказания, предусмотренными за преступление насильственного исчезновения, который наделяет суды широкой дискрецией. Комитет также считает, что минимальные меры наказания, предусмотренные статьей 312b и частями 3 и 5 </w:t>
      </w:r>
      <w:r w:rsidR="00D11071">
        <w:rPr>
          <w:lang w:val="ru-RU"/>
        </w:rPr>
        <w:t>статьи </w:t>
      </w:r>
      <w:r>
        <w:rPr>
          <w:lang w:val="ru-RU"/>
        </w:rPr>
        <w:t>312а Уголовного кодекса, не являются соответствующими мерами наказания с учетом чрезвычайной серьезности преступления насильственного исчезновения (ст</w:t>
      </w:r>
      <w:r w:rsidR="00D11071">
        <w:rPr>
          <w:lang w:val="ru-RU"/>
        </w:rPr>
        <w:t>атья</w:t>
      </w:r>
      <w:r>
        <w:rPr>
          <w:lang w:val="ru-RU"/>
        </w:rPr>
        <w:t xml:space="preserve"> 7).</w:t>
      </w:r>
    </w:p>
    <w:p w:rsidR="0022374D" w:rsidRPr="00846B1A" w:rsidRDefault="0022374D" w:rsidP="0022374D">
      <w:pPr>
        <w:pStyle w:val="SingleTxtG"/>
        <w:tabs>
          <w:tab w:val="left" w:pos="1701"/>
        </w:tabs>
        <w:rPr>
          <w:b/>
          <w:lang w:val="ru-RU"/>
        </w:rPr>
      </w:pPr>
      <w:r>
        <w:rPr>
          <w:lang w:val="ru-RU"/>
        </w:rPr>
        <w:t>13.</w:t>
      </w:r>
      <w:r>
        <w:rPr>
          <w:lang w:val="ru-RU"/>
        </w:rPr>
        <w:tab/>
      </w:r>
      <w:r>
        <w:rPr>
          <w:b/>
          <w:bCs/>
          <w:lang w:val="ru-RU"/>
        </w:rPr>
        <w:t>Комитет призывает государство-участник рассмотреть возможность принятия законодательных мер для сокращения разрыва между минимальной и максимальной мерами наказания за преступление насильственного исчезновения, в частности обеспечив соответствие минимальной меры наказания чрезвычайной серьезности преступления насильственного исчезновения сообразно со статьей 7 Конвенции.</w:t>
      </w:r>
    </w:p>
    <w:p w:rsidR="0022374D" w:rsidRPr="00846B1A" w:rsidRDefault="0022374D" w:rsidP="00D11071">
      <w:pPr>
        <w:pStyle w:val="H23GR"/>
      </w:pPr>
      <w:r>
        <w:tab/>
        <w:t>3.</w:t>
      </w:r>
      <w:r>
        <w:tab/>
        <w:t>Уголовная ответственность и судебное сотрудничество</w:t>
      </w:r>
      <w:r w:rsidR="00D11071">
        <w:t xml:space="preserve"> в связи с </w:t>
      </w:r>
      <w:r>
        <w:t>насильственными исчезновениями (ст</w:t>
      </w:r>
      <w:r w:rsidR="00D11071">
        <w:t>атьи</w:t>
      </w:r>
      <w:r>
        <w:t xml:space="preserve"> 8–15)</w:t>
      </w:r>
    </w:p>
    <w:p w:rsidR="0022374D" w:rsidRPr="00846B1A" w:rsidRDefault="0022374D" w:rsidP="0022374D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Срок давности</w:t>
      </w:r>
      <w:r>
        <w:rPr>
          <w:lang w:val="ru-RU"/>
        </w:rPr>
        <w:t xml:space="preserve"> </w:t>
      </w:r>
    </w:p>
    <w:p w:rsidR="0022374D" w:rsidRPr="00846B1A" w:rsidRDefault="0022374D" w:rsidP="0022374D">
      <w:pPr>
        <w:pStyle w:val="SingleTxtG"/>
        <w:tabs>
          <w:tab w:val="left" w:pos="1701"/>
        </w:tabs>
        <w:rPr>
          <w:lang w:val="ru-RU"/>
        </w:rPr>
      </w:pPr>
      <w:r>
        <w:rPr>
          <w:lang w:val="ru-RU"/>
        </w:rPr>
        <w:t>14.</w:t>
      </w:r>
      <w:r>
        <w:rPr>
          <w:lang w:val="ru-RU"/>
        </w:rPr>
        <w:tab/>
        <w:t>Комитет отмечает, что на насильственное исчезновение, составляющее преступление против человечности, срок давности не распространяется, и принимает во внимание разъяснение делегации о том, что существующий срок давности для преступления насильственного исчезновения, не подпадающего под состав преступления против человечности, сопоставим со сроком давности других уголовных преступлений, предусм</w:t>
      </w:r>
      <w:r w:rsidR="00D11071">
        <w:rPr>
          <w:lang w:val="ru-RU"/>
        </w:rPr>
        <w:t>отренных Уголовным кодексом (статья</w:t>
      </w:r>
      <w:r>
        <w:rPr>
          <w:lang w:val="ru-RU"/>
        </w:rPr>
        <w:t xml:space="preserve"> 8). </w:t>
      </w:r>
    </w:p>
    <w:p w:rsidR="0022374D" w:rsidRPr="00846B1A" w:rsidRDefault="0022374D" w:rsidP="0022374D">
      <w:pPr>
        <w:pStyle w:val="SingleTxtG"/>
        <w:tabs>
          <w:tab w:val="left" w:pos="1701"/>
        </w:tabs>
        <w:rPr>
          <w:b/>
          <w:lang w:val="ru-RU"/>
        </w:rPr>
      </w:pPr>
      <w:r>
        <w:rPr>
          <w:lang w:val="ru-RU"/>
        </w:rPr>
        <w:t>15.</w:t>
      </w:r>
      <w:r>
        <w:rPr>
          <w:lang w:val="ru-RU"/>
        </w:rPr>
        <w:tab/>
      </w:r>
      <w:r>
        <w:rPr>
          <w:b/>
          <w:bCs/>
          <w:lang w:val="ru-RU"/>
        </w:rPr>
        <w:t>Комитет рекомендует государству-участнику, сообразно со статьей 8 Конвенции, установить продолжительный срок давности, соразмерный чрезвычайной серьезности преступления насильственного исчезновения</w:t>
      </w:r>
      <w:r w:rsidR="00DD0C58">
        <w:rPr>
          <w:b/>
          <w:bCs/>
          <w:lang w:val="ru-RU"/>
        </w:rPr>
        <w:t>.</w:t>
      </w:r>
    </w:p>
    <w:p w:rsidR="0022374D" w:rsidRPr="00846B1A" w:rsidRDefault="0022374D" w:rsidP="0022374D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Расследования случаев насильственного исчезновения</w:t>
      </w:r>
      <w:r>
        <w:rPr>
          <w:lang w:val="ru-RU"/>
        </w:rPr>
        <w:t xml:space="preserve"> </w:t>
      </w:r>
    </w:p>
    <w:p w:rsidR="0022374D" w:rsidRPr="00846B1A" w:rsidRDefault="0022374D" w:rsidP="0022374D">
      <w:pPr>
        <w:pStyle w:val="SingleTxtG"/>
        <w:tabs>
          <w:tab w:val="left" w:pos="1701"/>
        </w:tabs>
        <w:rPr>
          <w:bCs/>
          <w:lang w:val="ru-RU"/>
        </w:rPr>
      </w:pPr>
      <w:r>
        <w:rPr>
          <w:lang w:val="ru-RU"/>
        </w:rPr>
        <w:t>16.</w:t>
      </w:r>
      <w:r>
        <w:rPr>
          <w:lang w:val="ru-RU"/>
        </w:rPr>
        <w:tab/>
        <w:t>Принимая к сведению положения Уголовно-процессуального кодекса, гарантирующие оперативное расследование предполагаемых преступлений, Комитет разделяет обеспокоенность, выраженную другими договорными органами по правам человека (см. CAT/C/AUT/CO/6, п</w:t>
      </w:r>
      <w:r w:rsidR="00D11071">
        <w:rPr>
          <w:lang w:val="ru-RU"/>
        </w:rPr>
        <w:t>ункт 36, и CCPR/C/AUT/CO/5, пункт</w:t>
      </w:r>
      <w:r>
        <w:rPr>
          <w:lang w:val="ru-RU"/>
        </w:rPr>
        <w:t xml:space="preserve"> 21) в связи с тем, что, несмотря на большое количество жалоб на неправомерное обращение со стороны государственных должностных лиц, число соответствующих обвинительных заключений остается низким. Комитет с интересом отмечает представленную делегацией информацию о том, что в 2017 году государство-участник расследовало случай предполагаемого насильственного исчезновения (ст</w:t>
      </w:r>
      <w:r w:rsidR="00D11071">
        <w:rPr>
          <w:lang w:val="ru-RU"/>
        </w:rPr>
        <w:t>атьи</w:t>
      </w:r>
      <w:r>
        <w:rPr>
          <w:lang w:val="ru-RU"/>
        </w:rPr>
        <w:t xml:space="preserve"> 12 и 14–16).</w:t>
      </w:r>
    </w:p>
    <w:p w:rsidR="0022374D" w:rsidRPr="00846B1A" w:rsidRDefault="0022374D" w:rsidP="0022374D">
      <w:pPr>
        <w:pStyle w:val="SingleTxtG"/>
        <w:tabs>
          <w:tab w:val="left" w:pos="1701"/>
        </w:tabs>
        <w:rPr>
          <w:b/>
          <w:lang w:val="ru-RU"/>
        </w:rPr>
      </w:pPr>
      <w:r>
        <w:rPr>
          <w:lang w:val="ru-RU"/>
        </w:rPr>
        <w:t>17.</w:t>
      </w:r>
      <w:r>
        <w:rPr>
          <w:lang w:val="ru-RU"/>
        </w:rPr>
        <w:tab/>
      </w:r>
      <w:r>
        <w:rPr>
          <w:b/>
          <w:bCs/>
          <w:lang w:val="ru-RU"/>
        </w:rPr>
        <w:t>Государству-участнику следует принять необходимые меры для того, чтобы должным образом привлекать к суду лиц, предположительно виновных в насильственных исчезновениях, и, в случае признания их виновными, назначать им надлежащие меры наказания с учетом тяжести совершенных деяний.</w:t>
      </w:r>
      <w:r>
        <w:rPr>
          <w:lang w:val="ru-RU"/>
        </w:rPr>
        <w:t xml:space="preserve"> </w:t>
      </w:r>
      <w:r>
        <w:rPr>
          <w:b/>
          <w:bCs/>
          <w:lang w:val="ru-RU"/>
        </w:rPr>
        <w:t>Комитет призывает государство-участник продолжать его усилия по расследованию случаев насильственных исчезновений, которые, как утверждается, имели место в других странах, в том числе путем запрашивания взаимной помощи от соответствующих стран.</w:t>
      </w:r>
      <w:r>
        <w:rPr>
          <w:lang w:val="ru-RU"/>
        </w:rPr>
        <w:t xml:space="preserve"> </w:t>
      </w:r>
    </w:p>
    <w:p w:rsidR="0022374D" w:rsidRPr="00846B1A" w:rsidRDefault="0022374D" w:rsidP="0022374D">
      <w:pPr>
        <w:pStyle w:val="H23G"/>
        <w:rPr>
          <w:lang w:val="ru-RU"/>
        </w:rPr>
      </w:pPr>
      <w:r>
        <w:rPr>
          <w:lang w:val="ru-RU"/>
        </w:rPr>
        <w:lastRenderedPageBreak/>
        <w:tab/>
      </w:r>
      <w:r>
        <w:rPr>
          <w:lang w:val="ru-RU"/>
        </w:rPr>
        <w:tab/>
      </w:r>
      <w:r>
        <w:rPr>
          <w:bCs/>
          <w:lang w:val="ru-RU"/>
        </w:rPr>
        <w:t>Временное отстранение от выполнения служебных обязанностей</w:t>
      </w:r>
    </w:p>
    <w:p w:rsidR="0022374D" w:rsidRPr="00846B1A" w:rsidRDefault="0022374D" w:rsidP="0022374D">
      <w:pPr>
        <w:pStyle w:val="SingleTxtG"/>
        <w:tabs>
          <w:tab w:val="left" w:pos="1701"/>
        </w:tabs>
        <w:rPr>
          <w:spacing w:val="-2"/>
          <w:lang w:val="ru-RU"/>
        </w:rPr>
      </w:pPr>
      <w:r>
        <w:rPr>
          <w:lang w:val="ru-RU"/>
        </w:rPr>
        <w:t>18.</w:t>
      </w:r>
      <w:r>
        <w:rPr>
          <w:lang w:val="ru-RU"/>
        </w:rPr>
        <w:tab/>
        <w:t>Принимая к сведению предоставленную делегацией информацию об отстранении государственных должностных лиц от расследования в случае конфликта интересов, Комитет выражает сожаление в связи с отсутствием сведений о том, осуществляется ли незамедлительное отстранение от служебных обязанностей государственных должностных лиц, в отношении которых проводится уголовное или дисциплинарное расследование по подозрению в совершении преступления насильственного исчезновения, и распространяется ли отстранение от служебных обязанностей на вес</w:t>
      </w:r>
      <w:r w:rsidR="00D11071">
        <w:rPr>
          <w:lang w:val="ru-RU"/>
        </w:rPr>
        <w:t>ь срок такого расследования (статья</w:t>
      </w:r>
      <w:r>
        <w:rPr>
          <w:lang w:val="ru-RU"/>
        </w:rPr>
        <w:t xml:space="preserve"> 12).</w:t>
      </w:r>
    </w:p>
    <w:p w:rsidR="0022374D" w:rsidRPr="00846B1A" w:rsidRDefault="0022374D" w:rsidP="0022374D">
      <w:pPr>
        <w:pStyle w:val="SingleTxtG"/>
        <w:keepNext/>
        <w:keepLines/>
        <w:tabs>
          <w:tab w:val="left" w:pos="1701"/>
        </w:tabs>
        <w:rPr>
          <w:b/>
          <w:lang w:val="ru-RU"/>
        </w:rPr>
      </w:pPr>
      <w:r>
        <w:rPr>
          <w:lang w:val="ru-RU"/>
        </w:rPr>
        <w:t>19.</w:t>
      </w:r>
      <w:r>
        <w:rPr>
          <w:lang w:val="ru-RU"/>
        </w:rPr>
        <w:tab/>
      </w:r>
      <w:proofErr w:type="gramStart"/>
      <w:r>
        <w:rPr>
          <w:b/>
          <w:bCs/>
          <w:lang w:val="ru-RU"/>
        </w:rPr>
        <w:t>В</w:t>
      </w:r>
      <w:proofErr w:type="gramEnd"/>
      <w:r>
        <w:rPr>
          <w:b/>
          <w:bCs/>
          <w:lang w:val="ru-RU"/>
        </w:rPr>
        <w:t xml:space="preserve"> целях укрепления существующей законодательной основы и обеспечения надлежащего применения пункта 4 статьи 12 Конвенции Комитет рекомендует государству-участнику принять правовые положения, прямо предусматривающие временное отстранение от должности до завершения расследования любых государственных служащих, гражданских или военных, подозреваемых в совершении преступления насильственного исчезновения.</w:t>
      </w:r>
    </w:p>
    <w:p w:rsidR="0022374D" w:rsidRPr="00846B1A" w:rsidRDefault="0022374D" w:rsidP="0022374D">
      <w:pPr>
        <w:pStyle w:val="H23G"/>
        <w:rPr>
          <w:lang w:val="ru-RU"/>
        </w:rPr>
      </w:pPr>
      <w:r>
        <w:rPr>
          <w:lang w:val="ru-RU"/>
        </w:rPr>
        <w:tab/>
        <w:t>4.</w:t>
      </w:r>
      <w:r>
        <w:rPr>
          <w:lang w:val="ru-RU"/>
        </w:rPr>
        <w:tab/>
      </w:r>
      <w:r>
        <w:rPr>
          <w:bCs/>
          <w:lang w:val="ru-RU"/>
        </w:rPr>
        <w:t xml:space="preserve">Меры по предупреждению </w:t>
      </w:r>
      <w:r w:rsidR="00D11071">
        <w:rPr>
          <w:bCs/>
          <w:lang w:val="ru-RU"/>
        </w:rPr>
        <w:t>насильственных исчезновений (статьи</w:t>
      </w:r>
      <w:r>
        <w:rPr>
          <w:bCs/>
          <w:lang w:val="ru-RU"/>
        </w:rPr>
        <w:t xml:space="preserve"> 16−23)</w:t>
      </w:r>
      <w:r>
        <w:rPr>
          <w:lang w:val="ru-RU"/>
        </w:rPr>
        <w:t xml:space="preserve"> </w:t>
      </w:r>
    </w:p>
    <w:p w:rsidR="0022374D" w:rsidRPr="00846B1A" w:rsidRDefault="0022374D" w:rsidP="0022374D">
      <w:pPr>
        <w:pStyle w:val="H23G"/>
        <w:rPr>
          <w:rFonts w:eastAsia="Calibri"/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proofErr w:type="spellStart"/>
      <w:r>
        <w:rPr>
          <w:bCs/>
          <w:lang w:val="ru-RU"/>
        </w:rPr>
        <w:t>Невыдворение</w:t>
      </w:r>
      <w:proofErr w:type="spellEnd"/>
      <w:r>
        <w:rPr>
          <w:lang w:val="ru-RU"/>
        </w:rPr>
        <w:t xml:space="preserve"> </w:t>
      </w:r>
    </w:p>
    <w:p w:rsidR="0022374D" w:rsidRPr="00846B1A" w:rsidRDefault="0022374D" w:rsidP="0022374D">
      <w:pPr>
        <w:pStyle w:val="SingleTxtG"/>
        <w:tabs>
          <w:tab w:val="left" w:pos="1701"/>
        </w:tabs>
        <w:rPr>
          <w:lang w:val="ru-RU"/>
        </w:rPr>
      </w:pPr>
      <w:r>
        <w:rPr>
          <w:lang w:val="ru-RU"/>
        </w:rPr>
        <w:t>20.</w:t>
      </w:r>
      <w:r>
        <w:rPr>
          <w:lang w:val="ru-RU"/>
        </w:rPr>
        <w:tab/>
        <w:t xml:space="preserve">Комитет принимает к сведению представленную государством-участником информацию о законодательных и иных мерах, принимаемых в области экстрадиции и предоставления убежища в целях обеспечения соблюдения принципа </w:t>
      </w:r>
      <w:proofErr w:type="spellStart"/>
      <w:r>
        <w:rPr>
          <w:lang w:val="ru-RU"/>
        </w:rPr>
        <w:t>невыдворения</w:t>
      </w:r>
      <w:proofErr w:type="spellEnd"/>
      <w:r>
        <w:rPr>
          <w:lang w:val="ru-RU"/>
        </w:rPr>
        <w:t xml:space="preserve">. Однако Комитет обеспокоен отсутствием четких и конкретных критериев и/или процедур оценки риска насильственного исчезновения просителя убежища по возвращении. Принимая к сведению информацию, представленную государством-участником в его ответах на перечень вопросов (CED/C/AUT/Q/1/Add.1, </w:t>
      </w:r>
      <w:r w:rsidR="00D11071">
        <w:rPr>
          <w:lang w:val="ru-RU"/>
        </w:rPr>
        <w:br/>
      </w:r>
      <w:r>
        <w:rPr>
          <w:lang w:val="ru-RU"/>
        </w:rPr>
        <w:t>п</w:t>
      </w:r>
      <w:r w:rsidR="00D11071">
        <w:rPr>
          <w:lang w:val="ru-RU"/>
        </w:rPr>
        <w:t>ункты</w:t>
      </w:r>
      <w:r>
        <w:rPr>
          <w:lang w:val="ru-RU"/>
        </w:rPr>
        <w:t xml:space="preserve"> 48</w:t>
      </w:r>
      <w:r w:rsidR="00D11071">
        <w:rPr>
          <w:lang w:val="ru-RU"/>
        </w:rPr>
        <w:t>–</w:t>
      </w:r>
      <w:r>
        <w:rPr>
          <w:lang w:val="ru-RU"/>
        </w:rPr>
        <w:t xml:space="preserve">50), Комитет выражает обеспокоенность в связи с тем, что федеральное правительство уполномочено принимать декрет о чрезвычайном положении в случае притока просителей убежища, в результате чего для поддержания общественного порядка могут быть применены специальные процедуры, </w:t>
      </w:r>
      <w:proofErr w:type="gramStart"/>
      <w:r>
        <w:rPr>
          <w:lang w:val="ru-RU"/>
        </w:rPr>
        <w:t>например</w:t>
      </w:r>
      <w:proofErr w:type="gramEnd"/>
      <w:r>
        <w:rPr>
          <w:lang w:val="ru-RU"/>
        </w:rPr>
        <w:t xml:space="preserve"> ускоренная процедура оценки на границе обоснованности прошения об убежище. В этой связи Комитет особенно обеспокоен тем, что ускоренная процедура на границах может помешать лицам, нуждающимся в международной защите, получить доступ к справедливой и эффективной процедуре предоставления убежища. Комитет также обеспокоен тем, что Федеральное управление по вопросам иммиграции уполномочено не предоставлять отсрочку выдворения лицам, обжалующим решение об отказе им в убежище, если они являются выходцами</w:t>
      </w:r>
      <w:r w:rsidR="00DE724E">
        <w:rPr>
          <w:lang w:val="ru-RU"/>
        </w:rPr>
        <w:t xml:space="preserve"> </w:t>
      </w:r>
      <w:r>
        <w:rPr>
          <w:lang w:val="ru-RU"/>
        </w:rPr>
        <w:t>из стран, которые считаются безопасными, и тем, что Федеральный административный суд обязан вынести надзорное решение об обоснованности решения не предоставлять такую отсрочку в течение всего лишь одной недели</w:t>
      </w:r>
      <w:r w:rsidR="00D11071">
        <w:rPr>
          <w:lang w:val="ru-RU"/>
        </w:rPr>
        <w:t xml:space="preserve"> (стать</w:t>
      </w:r>
      <w:r w:rsidR="00DE724E">
        <w:rPr>
          <w:lang w:val="ru-RU"/>
        </w:rPr>
        <w:t>я</w:t>
      </w:r>
      <w:r>
        <w:rPr>
          <w:lang w:val="ru-RU"/>
        </w:rPr>
        <w:t xml:space="preserve"> 16).</w:t>
      </w:r>
    </w:p>
    <w:p w:rsidR="0022374D" w:rsidRPr="00846B1A" w:rsidRDefault="0022374D" w:rsidP="0022374D">
      <w:pPr>
        <w:pStyle w:val="SingleTxtG"/>
        <w:rPr>
          <w:b/>
          <w:bCs/>
          <w:lang w:val="ru-RU"/>
        </w:rPr>
      </w:pPr>
      <w:r>
        <w:rPr>
          <w:lang w:val="ru-RU"/>
        </w:rPr>
        <w:t>21.</w:t>
      </w:r>
      <w:r>
        <w:rPr>
          <w:lang w:val="ru-RU"/>
        </w:rPr>
        <w:tab/>
      </w:r>
      <w:r>
        <w:rPr>
          <w:b/>
          <w:bCs/>
          <w:lang w:val="ru-RU"/>
        </w:rPr>
        <w:t xml:space="preserve">Комитет рекомендует государству-участнику обеспечить строгое соблюдение при любых обстоятельствах принципа </w:t>
      </w:r>
      <w:proofErr w:type="spellStart"/>
      <w:r>
        <w:rPr>
          <w:b/>
          <w:bCs/>
          <w:lang w:val="ru-RU"/>
        </w:rPr>
        <w:t>невыдворения</w:t>
      </w:r>
      <w:proofErr w:type="spellEnd"/>
      <w:r>
        <w:rPr>
          <w:b/>
          <w:bCs/>
          <w:lang w:val="ru-RU"/>
        </w:rPr>
        <w:t>, закрепленного в пункте 1 статьи 16 Конвенции.</w:t>
      </w:r>
      <w:r>
        <w:rPr>
          <w:lang w:val="ru-RU"/>
        </w:rPr>
        <w:t xml:space="preserve"> </w:t>
      </w:r>
      <w:r>
        <w:rPr>
          <w:b/>
          <w:bCs/>
          <w:lang w:val="ru-RU"/>
        </w:rPr>
        <w:t>С этой целью государству-участнику следует:</w:t>
      </w:r>
    </w:p>
    <w:p w:rsidR="0022374D" w:rsidRPr="00D11071" w:rsidRDefault="00D11071" w:rsidP="0022374D">
      <w:pPr>
        <w:pStyle w:val="SingleTxtG"/>
        <w:rPr>
          <w:b/>
          <w:bCs/>
          <w:lang w:val="ru-RU"/>
        </w:rPr>
      </w:pPr>
      <w:r>
        <w:rPr>
          <w:b/>
          <w:lang w:val="ru-RU"/>
        </w:rPr>
        <w:tab/>
      </w:r>
      <w:r w:rsidR="0022374D" w:rsidRPr="00D11071">
        <w:rPr>
          <w:b/>
          <w:lang w:val="ru-RU"/>
        </w:rPr>
        <w:tab/>
        <w:t>a)</w:t>
      </w:r>
      <w:r w:rsidR="0022374D" w:rsidRPr="00D11071">
        <w:rPr>
          <w:b/>
          <w:lang w:val="ru-RU"/>
        </w:rPr>
        <w:tab/>
      </w:r>
      <w:r w:rsidR="0022374D" w:rsidRPr="00D11071">
        <w:rPr>
          <w:b/>
          <w:bCs/>
          <w:lang w:val="ru-RU"/>
        </w:rPr>
        <w:t>рассмотреть возможность включения в свое национальное законодательство конкретного положения, запрещающего высылку, возвращение, передачу или выдачу любого лица при наличии веских оснований полагать, что оно может стать жертвой насильственного исчезновения;</w:t>
      </w:r>
    </w:p>
    <w:p w:rsidR="0022374D" w:rsidRPr="00D11071" w:rsidRDefault="00D11071" w:rsidP="0022374D">
      <w:pPr>
        <w:pStyle w:val="SingleTxtG"/>
        <w:rPr>
          <w:b/>
          <w:bCs/>
          <w:lang w:val="ru-RU"/>
        </w:rPr>
      </w:pPr>
      <w:r>
        <w:rPr>
          <w:b/>
          <w:lang w:val="ru-RU"/>
        </w:rPr>
        <w:tab/>
      </w:r>
      <w:r w:rsidR="0022374D" w:rsidRPr="00D11071">
        <w:rPr>
          <w:b/>
          <w:lang w:val="ru-RU"/>
        </w:rPr>
        <w:tab/>
        <w:t>b)</w:t>
      </w:r>
      <w:r w:rsidR="0022374D" w:rsidRPr="00D11071">
        <w:rPr>
          <w:b/>
          <w:lang w:val="ru-RU"/>
        </w:rPr>
        <w:tab/>
      </w:r>
      <w:r w:rsidR="0022374D" w:rsidRPr="00D11071">
        <w:rPr>
          <w:b/>
          <w:bCs/>
          <w:lang w:val="ru-RU"/>
        </w:rPr>
        <w:t xml:space="preserve">обеспечить наличие четких и конкретных критериев и/или процедур для оценки и установления </w:t>
      </w:r>
      <w:proofErr w:type="gramStart"/>
      <w:r w:rsidR="0022374D" w:rsidRPr="00D11071">
        <w:rPr>
          <w:b/>
          <w:bCs/>
          <w:lang w:val="ru-RU"/>
        </w:rPr>
        <w:t>степени</w:t>
      </w:r>
      <w:proofErr w:type="gramEnd"/>
      <w:r w:rsidR="0022374D" w:rsidRPr="00D11071">
        <w:rPr>
          <w:b/>
          <w:bCs/>
          <w:lang w:val="ru-RU"/>
        </w:rPr>
        <w:t xml:space="preserve"> угрожающей тому или иному лицу опасности подвергнуться насильственному исчезновению в стране назначения;</w:t>
      </w:r>
    </w:p>
    <w:p w:rsidR="0022374D" w:rsidRPr="00846B1A" w:rsidRDefault="00D11071" w:rsidP="0022374D">
      <w:pPr>
        <w:pStyle w:val="SingleTxtG"/>
        <w:rPr>
          <w:b/>
          <w:bCs/>
          <w:lang w:val="ru-RU"/>
        </w:rPr>
      </w:pPr>
      <w:r>
        <w:rPr>
          <w:b/>
          <w:lang w:val="ru-RU"/>
        </w:rPr>
        <w:tab/>
      </w:r>
      <w:r>
        <w:rPr>
          <w:b/>
          <w:lang w:val="ru-RU"/>
        </w:rPr>
        <w:tab/>
      </w:r>
      <w:r w:rsidR="0022374D" w:rsidRPr="00D11071">
        <w:rPr>
          <w:b/>
          <w:lang w:val="ru-RU"/>
        </w:rPr>
        <w:t>c)</w:t>
      </w:r>
      <w:r w:rsidR="0022374D" w:rsidRPr="00D11071">
        <w:rPr>
          <w:b/>
          <w:lang w:val="ru-RU"/>
        </w:rPr>
        <w:tab/>
      </w:r>
      <w:r w:rsidR="0022374D">
        <w:rPr>
          <w:b/>
          <w:bCs/>
          <w:lang w:val="ru-RU"/>
        </w:rPr>
        <w:t>обеспечить приостанавливающее действие обжалования на исполнение решения о высылке, возвращении, передаче или выдаче.</w:t>
      </w:r>
      <w:r w:rsidR="0022374D">
        <w:rPr>
          <w:lang w:val="ru-RU"/>
        </w:rPr>
        <w:t xml:space="preserve"> </w:t>
      </w:r>
    </w:p>
    <w:p w:rsidR="0022374D" w:rsidRPr="00846B1A" w:rsidRDefault="0022374D" w:rsidP="0022374D">
      <w:pPr>
        <w:pStyle w:val="H23G"/>
        <w:rPr>
          <w:lang w:val="ru-RU"/>
        </w:rPr>
      </w:pPr>
      <w:r>
        <w:rPr>
          <w:lang w:val="ru-RU"/>
        </w:rPr>
        <w:lastRenderedPageBreak/>
        <w:tab/>
      </w:r>
      <w:r>
        <w:rPr>
          <w:lang w:val="ru-RU"/>
        </w:rPr>
        <w:tab/>
      </w:r>
      <w:r>
        <w:rPr>
          <w:bCs/>
          <w:lang w:val="ru-RU"/>
        </w:rPr>
        <w:t>Профессиональная подготовка по проблематике Конвенции</w:t>
      </w:r>
    </w:p>
    <w:p w:rsidR="0022374D" w:rsidRPr="00846B1A" w:rsidRDefault="0022374D" w:rsidP="0022374D">
      <w:pPr>
        <w:pStyle w:val="SingleTxtG"/>
        <w:tabs>
          <w:tab w:val="left" w:pos="1701"/>
        </w:tabs>
        <w:rPr>
          <w:lang w:val="ru-RU"/>
        </w:rPr>
      </w:pPr>
      <w:r>
        <w:rPr>
          <w:lang w:val="ru-RU"/>
        </w:rPr>
        <w:t>22.</w:t>
      </w:r>
      <w:r>
        <w:rPr>
          <w:lang w:val="ru-RU"/>
        </w:rPr>
        <w:tab/>
        <w:t>Комитет с удовлетворением отмечает представленную государством-участником информацию о комплексной профессиональной подготовке судей, сотрудников сил безопасности и сотрудников тюрем, в том числе по международному праву прав человека. Однако Комитет отмечает, что никакой специальной подготовки по соответствующим положениям Конвенции согласно статье 23 не проводится (ст</w:t>
      </w:r>
      <w:r w:rsidR="0059030D">
        <w:rPr>
          <w:lang w:val="ru-RU"/>
        </w:rPr>
        <w:t>атья</w:t>
      </w:r>
      <w:r>
        <w:rPr>
          <w:lang w:val="ru-RU"/>
        </w:rPr>
        <w:t xml:space="preserve"> 23).</w:t>
      </w:r>
    </w:p>
    <w:p w:rsidR="0022374D" w:rsidRPr="00846B1A" w:rsidRDefault="0022374D" w:rsidP="0022374D">
      <w:pPr>
        <w:pStyle w:val="SingleTxtG"/>
        <w:tabs>
          <w:tab w:val="left" w:pos="1701"/>
        </w:tabs>
        <w:rPr>
          <w:b/>
          <w:lang w:val="ru-RU"/>
        </w:rPr>
      </w:pPr>
      <w:r>
        <w:rPr>
          <w:lang w:val="ru-RU"/>
        </w:rPr>
        <w:t>23.</w:t>
      </w:r>
      <w:r>
        <w:rPr>
          <w:lang w:val="ru-RU"/>
        </w:rPr>
        <w:tab/>
      </w:r>
      <w:r>
        <w:rPr>
          <w:b/>
          <w:bCs/>
          <w:lang w:val="ru-RU"/>
        </w:rPr>
        <w:t>Комитет рекомендует государству-участнику принять меры к тому, чтобы все сотрудники правоохранительных органов, как военные, так и гражданские, медицинские работники, государственные должностные лица, а также другие лица, которые могут иметь отношение к содержанию под стражей лиц, лишенных свободы, или обращению с такими лицами, включая судей, прокуроров и других судебных работников всех должностных уровней, на регулярной основе проходили надлежащую подготовку по положениям Конвенции, как того требует статья 23.</w:t>
      </w:r>
    </w:p>
    <w:p w:rsidR="0022374D" w:rsidRPr="00846B1A" w:rsidRDefault="0022374D" w:rsidP="0022374D">
      <w:pPr>
        <w:pStyle w:val="H23G"/>
        <w:rPr>
          <w:lang w:val="ru-RU"/>
        </w:rPr>
      </w:pPr>
      <w:r>
        <w:rPr>
          <w:lang w:val="ru-RU"/>
        </w:rPr>
        <w:tab/>
        <w:t>5.</w:t>
      </w:r>
      <w:r>
        <w:rPr>
          <w:lang w:val="ru-RU"/>
        </w:rPr>
        <w:tab/>
      </w:r>
      <w:r>
        <w:rPr>
          <w:bCs/>
          <w:lang w:val="ru-RU"/>
        </w:rPr>
        <w:t xml:space="preserve">Меры по возмещению ущерба и защите детей от </w:t>
      </w:r>
      <w:r w:rsidR="0059030D">
        <w:rPr>
          <w:bCs/>
          <w:lang w:val="ru-RU"/>
        </w:rPr>
        <w:t>насильственных исчезновений (статьи</w:t>
      </w:r>
      <w:r>
        <w:rPr>
          <w:bCs/>
          <w:lang w:val="ru-RU"/>
        </w:rPr>
        <w:t xml:space="preserve"> 24 и 25)</w:t>
      </w:r>
    </w:p>
    <w:p w:rsidR="0022374D" w:rsidRPr="00846B1A" w:rsidRDefault="0022374D" w:rsidP="0022374D">
      <w:pPr>
        <w:pStyle w:val="SingleTxtG"/>
        <w:tabs>
          <w:tab w:val="left" w:pos="1701"/>
        </w:tabs>
        <w:rPr>
          <w:lang w:val="ru-RU"/>
        </w:rPr>
      </w:pPr>
      <w:r>
        <w:rPr>
          <w:lang w:val="ru-RU"/>
        </w:rPr>
        <w:t>24.</w:t>
      </w:r>
      <w:r>
        <w:rPr>
          <w:lang w:val="ru-RU"/>
        </w:rPr>
        <w:tab/>
        <w:t>Комитет принимает к сведению позицию государства-участника о том, что существующие положения Уголовного кодекса, включая статьи 302 (злоупотребление должностными полномочиями), 195 (похищение ребенка), 223 (подделка документов), 224 (подделка документов, дающих пра</w:t>
      </w:r>
      <w:r w:rsidR="0059030D">
        <w:rPr>
          <w:lang w:val="ru-RU"/>
        </w:rPr>
        <w:t>во на особые меры защиты) и 229 </w:t>
      </w:r>
      <w:r>
        <w:rPr>
          <w:lang w:val="ru-RU"/>
        </w:rPr>
        <w:t>(уничтожение документов), в достаточной мере охватывают вопрос о похищении несовершеннолетних из-под опеки родителей. Вместе с тем Комитет с обеспокоенностью отмечает отсутствие каких-либо конкретных положений, которые бы отражали деяния, упомянутые в пункте 1 статьи 25 Конвенции, и напоминает о том, что государства-участники несут обязательство по предотвращению и наказанию за деяния, указанные в этой статье (ст</w:t>
      </w:r>
      <w:r w:rsidR="0059030D">
        <w:rPr>
          <w:lang w:val="ru-RU"/>
        </w:rPr>
        <w:t>атья</w:t>
      </w:r>
      <w:r>
        <w:rPr>
          <w:lang w:val="ru-RU"/>
        </w:rPr>
        <w:t xml:space="preserve"> 25). </w:t>
      </w:r>
    </w:p>
    <w:p w:rsidR="0022374D" w:rsidRPr="00846B1A" w:rsidRDefault="0022374D" w:rsidP="0022374D">
      <w:pPr>
        <w:pStyle w:val="SingleTxtG"/>
        <w:tabs>
          <w:tab w:val="left" w:pos="1701"/>
        </w:tabs>
        <w:rPr>
          <w:b/>
          <w:lang w:val="ru-RU"/>
        </w:rPr>
      </w:pPr>
      <w:r>
        <w:rPr>
          <w:lang w:val="ru-RU"/>
        </w:rPr>
        <w:t>25.</w:t>
      </w:r>
      <w:r>
        <w:rPr>
          <w:lang w:val="ru-RU"/>
        </w:rPr>
        <w:tab/>
      </w:r>
      <w:r>
        <w:rPr>
          <w:b/>
          <w:bCs/>
          <w:lang w:val="ru-RU"/>
        </w:rPr>
        <w:t>Комитет рекомендует государству-участнику пересмотреть свое уголовное законодательство, с тем чтобы квалифицировать деяния, упомянутые в пункте 1 статьи 25 Конвенции, в качестве конкретных преступлений и установить за них наказание, соразмерное их чрезвычайной серьезности.</w:t>
      </w:r>
      <w:r>
        <w:rPr>
          <w:lang w:val="ru-RU"/>
        </w:rPr>
        <w:t xml:space="preserve"> </w:t>
      </w:r>
    </w:p>
    <w:p w:rsidR="0022374D" w:rsidRPr="00846B1A" w:rsidRDefault="0059030D" w:rsidP="0059030D">
      <w:pPr>
        <w:pStyle w:val="H1GR"/>
      </w:pPr>
      <w:r>
        <w:tab/>
      </w:r>
      <w:r w:rsidR="0022374D">
        <w:t>D.</w:t>
      </w:r>
      <w:r w:rsidR="0022374D">
        <w:tab/>
        <w:t>Распространение информации и последующая деятельность</w:t>
      </w:r>
    </w:p>
    <w:p w:rsidR="0022374D" w:rsidRPr="00846B1A" w:rsidRDefault="0022374D" w:rsidP="0059030D">
      <w:pPr>
        <w:pStyle w:val="SingleTxtG"/>
        <w:tabs>
          <w:tab w:val="left" w:pos="1701"/>
        </w:tabs>
        <w:rPr>
          <w:lang w:val="ru-RU"/>
        </w:rPr>
      </w:pPr>
      <w:r>
        <w:rPr>
          <w:lang w:val="ru-RU"/>
        </w:rPr>
        <w:t>26.</w:t>
      </w:r>
      <w:r>
        <w:rPr>
          <w:lang w:val="ru-RU"/>
        </w:rPr>
        <w:tab/>
      </w:r>
      <w:r>
        <w:rPr>
          <w:b/>
          <w:bCs/>
          <w:lang w:val="ru-RU"/>
        </w:rPr>
        <w:t>Комитет хотел бы напомнить об обязательствах, взятых на себя государствами при присоединении к Конвенции, и в этой связи настоятельно призывает государство-участник обеспечить, чтобы все принимаемые им меры, независимо от их характера или органа власти, распорядившегося об их принятии, в полной мере соответствовали обязательствам, которые взяло на себя государство при ратификации Конвенции и других соответствующих международных договоров.</w:t>
      </w:r>
      <w:r>
        <w:rPr>
          <w:lang w:val="ru-RU"/>
        </w:rPr>
        <w:t xml:space="preserve"> </w:t>
      </w:r>
      <w:r>
        <w:rPr>
          <w:b/>
          <w:bCs/>
          <w:lang w:val="ru-RU"/>
        </w:rPr>
        <w:t>В этой связи Комитет, учитывая федеративное устройство государства-участника, призывает его обеспечить полное применение Конвенции как на федеральном уровне, так и на уровне земель.</w:t>
      </w:r>
    </w:p>
    <w:p w:rsidR="0022374D" w:rsidRPr="00846B1A" w:rsidRDefault="0022374D" w:rsidP="0022374D">
      <w:pPr>
        <w:pStyle w:val="SingleTxtG"/>
        <w:tabs>
          <w:tab w:val="left" w:pos="1701"/>
        </w:tabs>
        <w:rPr>
          <w:b/>
          <w:bCs/>
          <w:lang w:val="ru-RU"/>
        </w:rPr>
      </w:pPr>
      <w:r>
        <w:rPr>
          <w:lang w:val="ru-RU"/>
        </w:rPr>
        <w:t>27.</w:t>
      </w:r>
      <w:r>
        <w:rPr>
          <w:lang w:val="ru-RU"/>
        </w:rPr>
        <w:tab/>
      </w:r>
      <w:r>
        <w:rPr>
          <w:b/>
          <w:bCs/>
          <w:lang w:val="ru-RU"/>
        </w:rPr>
        <w:t>Комитет также хотел бы подчеркнуть особенно тяжелые последствия насильственных исчезновений для прав женщин и детей.</w:t>
      </w:r>
      <w:r>
        <w:rPr>
          <w:lang w:val="ru-RU"/>
        </w:rPr>
        <w:t xml:space="preserve"> </w:t>
      </w:r>
      <w:r>
        <w:rPr>
          <w:b/>
          <w:bCs/>
          <w:lang w:val="ru-RU"/>
        </w:rPr>
        <w:t>Женщины, ставшие жертвами насильственных исчезновений, в наибольшей степени подвержены сексуальному и другим видам гендерного насилия.</w:t>
      </w:r>
      <w:r>
        <w:rPr>
          <w:lang w:val="ru-RU"/>
        </w:rPr>
        <w:t xml:space="preserve"> </w:t>
      </w:r>
      <w:r>
        <w:rPr>
          <w:b/>
          <w:bCs/>
          <w:lang w:val="ru-RU"/>
        </w:rPr>
        <w:t>Женщины, родственники которых стали жертвами насильственного исчезновения, особенно подвержены риску столкнуться с крайне неблагоприятными социально-экономическими последствиями, а также с насилием, преследованиями и притеснениями при попытках найти своих близких.</w:t>
      </w:r>
      <w:r>
        <w:rPr>
          <w:lang w:val="ru-RU"/>
        </w:rPr>
        <w:t xml:space="preserve"> </w:t>
      </w:r>
      <w:r>
        <w:rPr>
          <w:b/>
          <w:bCs/>
          <w:lang w:val="ru-RU"/>
        </w:rPr>
        <w:t>Дети, ставшие жертвами насильственного исчезновения, будь то в личном качестве или в результате исчезновения их родственников, особенно уязвимы для многочисленных нарушений прав человека, в том числе подмены их подлинной личности</w:t>
      </w:r>
      <w:r>
        <w:rPr>
          <w:lang w:val="ru-RU"/>
        </w:rPr>
        <w:t xml:space="preserve">. </w:t>
      </w:r>
      <w:r>
        <w:rPr>
          <w:b/>
          <w:bCs/>
          <w:lang w:val="ru-RU"/>
        </w:rPr>
        <w:t xml:space="preserve">В этой связи Комитет особо подчеркивает необходимость учета государством-участником гендерной </w:t>
      </w:r>
      <w:r>
        <w:rPr>
          <w:b/>
          <w:bCs/>
          <w:lang w:val="ru-RU"/>
        </w:rPr>
        <w:lastRenderedPageBreak/>
        <w:t>проблематики и интересов детей при осуществлении прав и обязательств, закрепленных в Конвенции.</w:t>
      </w:r>
    </w:p>
    <w:p w:rsidR="0022374D" w:rsidRPr="00846B1A" w:rsidRDefault="0022374D" w:rsidP="0022374D">
      <w:pPr>
        <w:pStyle w:val="SingleTxtG"/>
        <w:tabs>
          <w:tab w:val="left" w:pos="1701"/>
        </w:tabs>
        <w:rPr>
          <w:b/>
          <w:bCs/>
          <w:lang w:val="ru-RU"/>
        </w:rPr>
      </w:pPr>
      <w:r>
        <w:rPr>
          <w:lang w:val="ru-RU"/>
        </w:rPr>
        <w:t>28.</w:t>
      </w:r>
      <w:r>
        <w:rPr>
          <w:lang w:val="ru-RU"/>
        </w:rPr>
        <w:tab/>
      </w:r>
      <w:r>
        <w:rPr>
          <w:b/>
          <w:bCs/>
          <w:lang w:val="ru-RU"/>
        </w:rPr>
        <w:t>Государству-участнику предлагается обеспечить широкое распространение текста Конвенции, текста его доклада, представленного в соответствии с пунктом 1 статьи 29 Конвенции, письменных ответов на составленный Комитетом перечень вопросов и настоящих заключительных замечаний в целях повышения осведомленности судебных, законодательных и административных органов, гражданского общества и неправительственных организаций, действующих в государстве-участнике, а также общественности в целом.</w:t>
      </w:r>
      <w:r>
        <w:rPr>
          <w:lang w:val="ru-RU"/>
        </w:rPr>
        <w:t xml:space="preserve"> </w:t>
      </w:r>
      <w:r>
        <w:rPr>
          <w:b/>
          <w:bCs/>
          <w:lang w:val="ru-RU"/>
        </w:rPr>
        <w:t>Комитет также призывает государство-участник поощрять участие гражданского общества в осуществлении мер, предусмотренных настоящими заключительными замечаниями.</w:t>
      </w:r>
    </w:p>
    <w:p w:rsidR="0022374D" w:rsidRPr="00846B1A" w:rsidRDefault="0022374D" w:rsidP="0022374D">
      <w:pPr>
        <w:pStyle w:val="SingleTxtG"/>
        <w:tabs>
          <w:tab w:val="left" w:pos="1701"/>
        </w:tabs>
        <w:rPr>
          <w:b/>
          <w:bCs/>
          <w:lang w:val="ru-RU"/>
        </w:rPr>
      </w:pPr>
      <w:r>
        <w:rPr>
          <w:lang w:val="ru-RU"/>
        </w:rPr>
        <w:t>29.</w:t>
      </w:r>
      <w:r>
        <w:rPr>
          <w:lang w:val="ru-RU"/>
        </w:rPr>
        <w:tab/>
      </w:r>
      <w:r>
        <w:rPr>
          <w:b/>
          <w:bCs/>
          <w:lang w:val="ru-RU"/>
        </w:rPr>
        <w:t>Согласно правилам процедуры Комитета</w:t>
      </w:r>
      <w:r w:rsidRPr="00B669D6">
        <w:rPr>
          <w:b/>
          <w:bCs/>
          <w:lang w:val="ru-RU"/>
        </w:rPr>
        <w:t>,</w:t>
      </w:r>
      <w:r>
        <w:rPr>
          <w:b/>
          <w:bCs/>
          <w:lang w:val="ru-RU"/>
        </w:rPr>
        <w:t xml:space="preserve"> государству-участнику следует не позднее 1 июня 2019 года представить информацию об осуществлении им рекомендаций, содержащихся в пунктах 15, 21 и 25 настоящего документа.</w:t>
      </w:r>
    </w:p>
    <w:p w:rsidR="0022374D" w:rsidRPr="00846B1A" w:rsidRDefault="0022374D" w:rsidP="0022374D">
      <w:pPr>
        <w:pStyle w:val="SingleTxtG"/>
        <w:tabs>
          <w:tab w:val="left" w:pos="1701"/>
        </w:tabs>
        <w:rPr>
          <w:b/>
          <w:bCs/>
          <w:lang w:val="ru-RU"/>
        </w:rPr>
      </w:pPr>
      <w:r>
        <w:rPr>
          <w:lang w:val="ru-RU"/>
        </w:rPr>
        <w:t>30.</w:t>
      </w:r>
      <w:r>
        <w:rPr>
          <w:lang w:val="ru-RU"/>
        </w:rPr>
        <w:tab/>
      </w:r>
      <w:r>
        <w:rPr>
          <w:b/>
          <w:bCs/>
          <w:lang w:val="ru-RU"/>
        </w:rPr>
        <w:t>В соответствии с пунктом 4 статьи 29 Конвенции Комитет просит государство-участник представить не позднее 1 июня 2024 года конкретную и обновленную информацию об осуществлении всех его рекомендаций, а также любую другую новую информацию, касающуюся выполнения его обязательств по Конвенции, в документе, подготовленном согласно руководящим принципам относительно формы и содержания докладов, которые должны быть представлены государствами</w:t>
      </w:r>
      <w:r w:rsidR="003C201F">
        <w:rPr>
          <w:b/>
          <w:bCs/>
          <w:lang w:val="ru-RU"/>
        </w:rPr>
        <w:t xml:space="preserve"> – </w:t>
      </w:r>
      <w:r>
        <w:rPr>
          <w:b/>
          <w:bCs/>
          <w:lang w:val="ru-RU"/>
        </w:rPr>
        <w:t>участниками Конв</w:t>
      </w:r>
      <w:r w:rsidR="0059030D">
        <w:rPr>
          <w:b/>
          <w:bCs/>
          <w:lang w:val="ru-RU"/>
        </w:rPr>
        <w:t>енции в соответствии со статьей </w:t>
      </w:r>
      <w:r>
        <w:rPr>
          <w:b/>
          <w:bCs/>
          <w:lang w:val="ru-RU"/>
        </w:rPr>
        <w:t>29 (</w:t>
      </w:r>
      <w:r w:rsidR="003C201F">
        <w:rPr>
          <w:b/>
          <w:bCs/>
          <w:lang w:val="ru-RU"/>
        </w:rPr>
        <w:t xml:space="preserve">см. </w:t>
      </w:r>
      <w:r>
        <w:rPr>
          <w:b/>
          <w:bCs/>
          <w:lang w:val="ru-RU"/>
        </w:rPr>
        <w:t>CED/C/2, п</w:t>
      </w:r>
      <w:r w:rsidR="00DE724E">
        <w:rPr>
          <w:b/>
          <w:bCs/>
          <w:lang w:val="ru-RU"/>
        </w:rPr>
        <w:t>ункт</w:t>
      </w:r>
      <w:r>
        <w:rPr>
          <w:b/>
          <w:bCs/>
          <w:lang w:val="ru-RU"/>
        </w:rPr>
        <w:t xml:space="preserve"> 39).</w:t>
      </w:r>
      <w:r>
        <w:rPr>
          <w:lang w:val="ru-RU"/>
        </w:rPr>
        <w:t xml:space="preserve"> </w:t>
      </w:r>
      <w:r>
        <w:rPr>
          <w:b/>
          <w:bCs/>
          <w:lang w:val="ru-RU"/>
        </w:rPr>
        <w:t>Комитет призывает государство-участник поощрять и поддерживать участие гражданского общества в подготовке такой информации.</w:t>
      </w:r>
    </w:p>
    <w:p w:rsidR="00DE724E" w:rsidRDefault="0022374D" w:rsidP="0022374D">
      <w:pPr>
        <w:spacing w:before="240"/>
        <w:jc w:val="center"/>
        <w:rPr>
          <w:u w:val="single"/>
        </w:rPr>
      </w:pPr>
      <w:r w:rsidRPr="00846B1A">
        <w:rPr>
          <w:u w:val="single"/>
        </w:rPr>
        <w:tab/>
      </w:r>
      <w:r w:rsidRPr="00846B1A">
        <w:rPr>
          <w:u w:val="single"/>
        </w:rPr>
        <w:tab/>
      </w:r>
      <w:r w:rsidRPr="00846B1A">
        <w:rPr>
          <w:u w:val="single"/>
        </w:rPr>
        <w:tab/>
      </w:r>
    </w:p>
    <w:p w:rsidR="00381C24" w:rsidRPr="0022374D" w:rsidRDefault="00381C24" w:rsidP="002E5067"/>
    <w:sectPr w:rsidR="00381C24" w:rsidRPr="0022374D" w:rsidSect="00DE768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0338" w:rsidRPr="00A312BC" w:rsidRDefault="00B30338" w:rsidP="00A312BC"/>
  </w:endnote>
  <w:endnote w:type="continuationSeparator" w:id="0">
    <w:p w:rsidR="00B30338" w:rsidRPr="00A312BC" w:rsidRDefault="00B30338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7681" w:rsidRPr="00DE7681" w:rsidRDefault="00DE7681">
    <w:pPr>
      <w:pStyle w:val="a8"/>
    </w:pPr>
    <w:r w:rsidRPr="00DE7681">
      <w:rPr>
        <w:b/>
        <w:sz w:val="18"/>
      </w:rPr>
      <w:fldChar w:fldCharType="begin"/>
    </w:r>
    <w:r w:rsidRPr="00DE7681">
      <w:rPr>
        <w:b/>
        <w:sz w:val="18"/>
      </w:rPr>
      <w:instrText xml:space="preserve"> PAGE  \* MERGEFORMAT </w:instrText>
    </w:r>
    <w:r w:rsidRPr="00DE7681">
      <w:rPr>
        <w:b/>
        <w:sz w:val="18"/>
      </w:rPr>
      <w:fldChar w:fldCharType="separate"/>
    </w:r>
    <w:r w:rsidR="00597B7E">
      <w:rPr>
        <w:b/>
        <w:noProof/>
        <w:sz w:val="18"/>
      </w:rPr>
      <w:t>6</w:t>
    </w:r>
    <w:r w:rsidRPr="00DE7681">
      <w:rPr>
        <w:b/>
        <w:sz w:val="18"/>
      </w:rPr>
      <w:fldChar w:fldCharType="end"/>
    </w:r>
    <w:r>
      <w:rPr>
        <w:b/>
        <w:sz w:val="18"/>
      </w:rPr>
      <w:tab/>
    </w:r>
    <w:r>
      <w:t>GE.18-11199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7681" w:rsidRPr="00DE7681" w:rsidRDefault="00DE7681" w:rsidP="00DE7681">
    <w:pPr>
      <w:pStyle w:val="a8"/>
      <w:tabs>
        <w:tab w:val="clear" w:pos="9639"/>
        <w:tab w:val="right" w:pos="9638"/>
      </w:tabs>
      <w:rPr>
        <w:b/>
        <w:sz w:val="18"/>
      </w:rPr>
    </w:pPr>
    <w:r>
      <w:t>GE.18-11199</w:t>
    </w:r>
    <w:r>
      <w:tab/>
    </w:r>
    <w:r w:rsidRPr="00DE7681">
      <w:rPr>
        <w:b/>
        <w:sz w:val="18"/>
      </w:rPr>
      <w:fldChar w:fldCharType="begin"/>
    </w:r>
    <w:r w:rsidRPr="00DE7681">
      <w:rPr>
        <w:b/>
        <w:sz w:val="18"/>
      </w:rPr>
      <w:instrText xml:space="preserve"> PAGE  \* MERGEFORMAT </w:instrText>
    </w:r>
    <w:r w:rsidRPr="00DE7681">
      <w:rPr>
        <w:b/>
        <w:sz w:val="18"/>
      </w:rPr>
      <w:fldChar w:fldCharType="separate"/>
    </w:r>
    <w:r w:rsidR="00597B7E">
      <w:rPr>
        <w:b/>
        <w:noProof/>
        <w:sz w:val="18"/>
      </w:rPr>
      <w:t>5</w:t>
    </w:r>
    <w:r w:rsidRPr="00DE768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DE7681" w:rsidRDefault="00DE7681" w:rsidP="00DE7681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65A08FA" wp14:editId="27175DFA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</w:t>
    </w:r>
    <w:proofErr w:type="gramStart"/>
    <w:r>
      <w:t>11199  (</w:t>
    </w:r>
    <w:proofErr w:type="gramEnd"/>
    <w:r>
      <w:t>R)</w:t>
    </w:r>
    <w:r>
      <w:rPr>
        <w:lang w:val="en-US"/>
      </w:rPr>
      <w:t xml:space="preserve">  290818  050918</w:t>
    </w:r>
    <w:r>
      <w:br/>
    </w:r>
    <w:r w:rsidRPr="00DE7681">
      <w:rPr>
        <w:rFonts w:ascii="C39T30Lfz" w:hAnsi="C39T30Lfz"/>
        <w:kern w:val="14"/>
        <w:sz w:val="56"/>
      </w:rPr>
      <w:t></w:t>
    </w:r>
    <w:r w:rsidRPr="00DE7681">
      <w:rPr>
        <w:rFonts w:ascii="C39T30Lfz" w:hAnsi="C39T30Lfz"/>
        <w:kern w:val="14"/>
        <w:sz w:val="56"/>
      </w:rPr>
      <w:t></w:t>
    </w:r>
    <w:r w:rsidRPr="00DE7681">
      <w:rPr>
        <w:rFonts w:ascii="C39T30Lfz" w:hAnsi="C39T30Lfz"/>
        <w:kern w:val="14"/>
        <w:sz w:val="56"/>
      </w:rPr>
      <w:t></w:t>
    </w:r>
    <w:r w:rsidRPr="00DE7681">
      <w:rPr>
        <w:rFonts w:ascii="C39T30Lfz" w:hAnsi="C39T30Lfz"/>
        <w:kern w:val="14"/>
        <w:sz w:val="56"/>
      </w:rPr>
      <w:t></w:t>
    </w:r>
    <w:r w:rsidRPr="00DE7681">
      <w:rPr>
        <w:rFonts w:ascii="C39T30Lfz" w:hAnsi="C39T30Lfz"/>
        <w:kern w:val="14"/>
        <w:sz w:val="56"/>
      </w:rPr>
      <w:t></w:t>
    </w:r>
    <w:r w:rsidRPr="00DE7681">
      <w:rPr>
        <w:rFonts w:ascii="C39T30Lfz" w:hAnsi="C39T30Lfz"/>
        <w:kern w:val="14"/>
        <w:sz w:val="56"/>
      </w:rPr>
      <w:t></w:t>
    </w:r>
    <w:r w:rsidRPr="00DE7681">
      <w:rPr>
        <w:rFonts w:ascii="C39T30Lfz" w:hAnsi="C39T30Lfz"/>
        <w:kern w:val="14"/>
        <w:sz w:val="56"/>
      </w:rPr>
      <w:t></w:t>
    </w:r>
    <w:r w:rsidRPr="00DE7681">
      <w:rPr>
        <w:rFonts w:ascii="C39T30Lfz" w:hAnsi="C39T30Lfz"/>
        <w:kern w:val="14"/>
        <w:sz w:val="56"/>
      </w:rPr>
      <w:t></w:t>
    </w:r>
    <w:r w:rsidRPr="00DE7681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ED/C/AUT/CO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D/C/AUT/CO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0338" w:rsidRPr="001075E9" w:rsidRDefault="00B3033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B30338" w:rsidRDefault="00B30338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22374D" w:rsidRPr="00846B1A" w:rsidRDefault="0022374D" w:rsidP="0022374D">
      <w:pPr>
        <w:pStyle w:val="ad"/>
      </w:pPr>
      <w:r>
        <w:tab/>
      </w:r>
      <w:r w:rsidRPr="009A0B12">
        <w:rPr>
          <w:sz w:val="20"/>
        </w:rPr>
        <w:t>*</w:t>
      </w:r>
      <w:r>
        <w:tab/>
        <w:t>Приняты Комитетом на его четырнадцатой сессии (22 мая – 1 июня 2018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7681" w:rsidRPr="00DE7681" w:rsidRDefault="00237952">
    <w:pPr>
      <w:pStyle w:val="a5"/>
    </w:pPr>
    <w:fldSimple w:instr=" TITLE  \* MERGEFORMAT ">
      <w:r w:rsidR="00597B7E">
        <w:t>CED/C/AUT/CO/1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7681" w:rsidRPr="00DE7681" w:rsidRDefault="00237952" w:rsidP="00DE7681">
    <w:pPr>
      <w:pStyle w:val="a5"/>
      <w:jc w:val="right"/>
    </w:pPr>
    <w:fldSimple w:instr=" TITLE  \* MERGEFORMAT ">
      <w:r w:rsidR="00597B7E">
        <w:t>CED/C/AUT/CO/1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activeWritingStyle w:appName="MSWord" w:lang="ru-RU" w:vendorID="64" w:dllVersion="131078" w:nlCheck="1" w:checkStyle="0"/>
  <w:activeWritingStyle w:appName="MSWord" w:lang="en-GB" w:vendorID="64" w:dllVersion="131078" w:nlCheck="1" w:checkStyle="0"/>
  <w:activeWritingStyle w:appName="MSWord" w:lang="en-US" w:vendorID="64" w:dllVersion="131078" w:nlCheck="1" w:checkStyle="0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0338"/>
    <w:rsid w:val="00033EE1"/>
    <w:rsid w:val="00042B72"/>
    <w:rsid w:val="00046E2F"/>
    <w:rsid w:val="00052360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06F9C"/>
    <w:rsid w:val="00215F21"/>
    <w:rsid w:val="0022374D"/>
    <w:rsid w:val="00237952"/>
    <w:rsid w:val="00277A08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402C2"/>
    <w:rsid w:val="00381C24"/>
    <w:rsid w:val="003958D0"/>
    <w:rsid w:val="003B00E5"/>
    <w:rsid w:val="003C201F"/>
    <w:rsid w:val="00407B78"/>
    <w:rsid w:val="00424203"/>
    <w:rsid w:val="00452493"/>
    <w:rsid w:val="00454E07"/>
    <w:rsid w:val="00472C5C"/>
    <w:rsid w:val="00475A37"/>
    <w:rsid w:val="004A39CF"/>
    <w:rsid w:val="004E4CB3"/>
    <w:rsid w:val="004F21B5"/>
    <w:rsid w:val="0050108D"/>
    <w:rsid w:val="00513081"/>
    <w:rsid w:val="00517901"/>
    <w:rsid w:val="00526683"/>
    <w:rsid w:val="00536A7D"/>
    <w:rsid w:val="005709E0"/>
    <w:rsid w:val="00572E19"/>
    <w:rsid w:val="0059030D"/>
    <w:rsid w:val="005961C8"/>
    <w:rsid w:val="00597B7E"/>
    <w:rsid w:val="005D7914"/>
    <w:rsid w:val="005E2B41"/>
    <w:rsid w:val="005F0B42"/>
    <w:rsid w:val="00644035"/>
    <w:rsid w:val="00681A10"/>
    <w:rsid w:val="006A1ED8"/>
    <w:rsid w:val="006C2031"/>
    <w:rsid w:val="006D461A"/>
    <w:rsid w:val="006F35EE"/>
    <w:rsid w:val="007021FF"/>
    <w:rsid w:val="00712895"/>
    <w:rsid w:val="00757357"/>
    <w:rsid w:val="008227B1"/>
    <w:rsid w:val="00825F8D"/>
    <w:rsid w:val="00834B71"/>
    <w:rsid w:val="0086445C"/>
    <w:rsid w:val="00877609"/>
    <w:rsid w:val="00894693"/>
    <w:rsid w:val="008A08D7"/>
    <w:rsid w:val="008B6909"/>
    <w:rsid w:val="00906890"/>
    <w:rsid w:val="00911BE4"/>
    <w:rsid w:val="00942A43"/>
    <w:rsid w:val="00951972"/>
    <w:rsid w:val="009608F3"/>
    <w:rsid w:val="009A0B12"/>
    <w:rsid w:val="009A24AC"/>
    <w:rsid w:val="00A14DA8"/>
    <w:rsid w:val="00A312BC"/>
    <w:rsid w:val="00A84021"/>
    <w:rsid w:val="00A84D35"/>
    <w:rsid w:val="00A917B3"/>
    <w:rsid w:val="00AB4B51"/>
    <w:rsid w:val="00B10CC7"/>
    <w:rsid w:val="00B30338"/>
    <w:rsid w:val="00B36DF7"/>
    <w:rsid w:val="00B539E7"/>
    <w:rsid w:val="00B54E04"/>
    <w:rsid w:val="00B62458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42C4"/>
    <w:rsid w:val="00CF55F6"/>
    <w:rsid w:val="00D11071"/>
    <w:rsid w:val="00D33D63"/>
    <w:rsid w:val="00D36B65"/>
    <w:rsid w:val="00D55C9D"/>
    <w:rsid w:val="00D90028"/>
    <w:rsid w:val="00D90138"/>
    <w:rsid w:val="00DB0902"/>
    <w:rsid w:val="00DD0C58"/>
    <w:rsid w:val="00DD78D1"/>
    <w:rsid w:val="00DE32CD"/>
    <w:rsid w:val="00DE724E"/>
    <w:rsid w:val="00DE7681"/>
    <w:rsid w:val="00DF71B9"/>
    <w:rsid w:val="00E61978"/>
    <w:rsid w:val="00E73F76"/>
    <w:rsid w:val="00EA2C9F"/>
    <w:rsid w:val="00EA420E"/>
    <w:rsid w:val="00ED0BDA"/>
    <w:rsid w:val="00EF1360"/>
    <w:rsid w:val="00EF3220"/>
    <w:rsid w:val="00F41C74"/>
    <w:rsid w:val="00F43903"/>
    <w:rsid w:val="00F94155"/>
    <w:rsid w:val="00F9777C"/>
    <w:rsid w:val="00F9783F"/>
    <w:rsid w:val="00FB7B74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BEF3FE83-6135-4512-9497-A85F0C613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99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99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8227B1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E6197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4E4CB3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4E4C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4E4CB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4E4CB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4E4CB3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4E4CB3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4E4CB3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4E4CB3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4CB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4E4CB3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E61978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E61978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E61978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E61978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E6197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E6197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E6197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E6197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E61978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E61978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E61978"/>
    <w:pPr>
      <w:numPr>
        <w:numId w:val="21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6197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6197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E6197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E61978"/>
    <w:rPr>
      <w:b/>
      <w:sz w:val="18"/>
      <w:lang w:val="en-GB" w:eastAsia="ru-RU"/>
    </w:rPr>
  </w:style>
  <w:style w:type="character" w:styleId="a7">
    <w:name w:val="page number"/>
    <w:aliases w:val="7_GR"/>
    <w:basedOn w:val="a0"/>
    <w:qFormat/>
    <w:rsid w:val="00E61978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E6197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E61978"/>
    <w:rPr>
      <w:sz w:val="16"/>
      <w:lang w:val="en-GB" w:eastAsia="ru-RU"/>
    </w:rPr>
  </w:style>
  <w:style w:type="character" w:styleId="aa">
    <w:name w:val="footnote reference"/>
    <w:aliases w:val="4_GR,4_G"/>
    <w:basedOn w:val="a0"/>
    <w:qFormat/>
    <w:rsid w:val="00E61978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E61978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61978"/>
    <w:rPr>
      <w:rFonts w:asciiTheme="minorHAnsi" w:eastAsiaTheme="minorHAnsi" w:hAnsiTheme="minorHAnsi" w:cstheme="minorBid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,5_G"/>
    <w:basedOn w:val="a"/>
    <w:link w:val="ae"/>
    <w:qFormat/>
    <w:rsid w:val="00E6197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R Знак,5_G Знак"/>
    <w:basedOn w:val="a0"/>
    <w:link w:val="ad"/>
    <w:rsid w:val="00E61978"/>
    <w:rPr>
      <w:sz w:val="18"/>
      <w:lang w:val="ru-RU" w:eastAsia="ru-RU"/>
    </w:rPr>
  </w:style>
  <w:style w:type="paragraph" w:styleId="af">
    <w:name w:val="endnote text"/>
    <w:aliases w:val="2_GR"/>
    <w:basedOn w:val="ad"/>
    <w:link w:val="af0"/>
    <w:qFormat/>
    <w:rsid w:val="00E61978"/>
  </w:style>
  <w:style w:type="character" w:customStyle="1" w:styleId="af0">
    <w:name w:val="Текст концевой сноски Знак"/>
    <w:aliases w:val="2_GR Знак"/>
    <w:basedOn w:val="a0"/>
    <w:link w:val="af"/>
    <w:rsid w:val="00E61978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E61978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unhideWhenUsed/>
    <w:rsid w:val="00E61978"/>
    <w:rPr>
      <w:color w:val="0000FF" w:themeColor="hyperlink"/>
      <w:u w:val="none"/>
    </w:rPr>
  </w:style>
  <w:style w:type="character" w:styleId="af2">
    <w:name w:val="FollowedHyperlink"/>
    <w:basedOn w:val="a0"/>
    <w:uiPriority w:val="99"/>
    <w:semiHidden/>
    <w:unhideWhenUsed/>
    <w:rsid w:val="00E61978"/>
    <w:rPr>
      <w:color w:val="800080" w:themeColor="followedHyperlink"/>
      <w:u w:val="none"/>
    </w:rPr>
  </w:style>
  <w:style w:type="paragraph" w:customStyle="1" w:styleId="HChG">
    <w:name w:val="_ H _Ch_G"/>
    <w:basedOn w:val="a"/>
    <w:next w:val="a"/>
    <w:rsid w:val="0022374D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val="en-GB"/>
    </w:rPr>
  </w:style>
  <w:style w:type="paragraph" w:customStyle="1" w:styleId="H1G">
    <w:name w:val="_ H_1_G"/>
    <w:basedOn w:val="a"/>
    <w:next w:val="a"/>
    <w:rsid w:val="0022374D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val="en-GB"/>
    </w:rPr>
  </w:style>
  <w:style w:type="paragraph" w:customStyle="1" w:styleId="H23G">
    <w:name w:val="_ H_2/3_G"/>
    <w:basedOn w:val="a"/>
    <w:next w:val="a"/>
    <w:rsid w:val="0022374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val="en-GB"/>
    </w:rPr>
  </w:style>
  <w:style w:type="paragraph" w:customStyle="1" w:styleId="SingleTxtG">
    <w:name w:val="_ Single Txt_G"/>
    <w:basedOn w:val="a"/>
    <w:link w:val="SingleTxtGChar"/>
    <w:rsid w:val="0022374D"/>
    <w:pPr>
      <w:spacing w:after="120"/>
      <w:ind w:left="1134" w:right="1134"/>
      <w:jc w:val="both"/>
    </w:pPr>
    <w:rPr>
      <w:rFonts w:eastAsia="SimSun" w:cs="Times New Roman"/>
      <w:szCs w:val="20"/>
      <w:lang w:val="en-GB" w:eastAsia="zh-CN"/>
    </w:rPr>
  </w:style>
  <w:style w:type="character" w:customStyle="1" w:styleId="SingleTxtGChar">
    <w:name w:val="_ Single Txt_G Char"/>
    <w:link w:val="SingleTxtG"/>
    <w:rsid w:val="0022374D"/>
    <w:rPr>
      <w:rFonts w:eastAsia="SimSun"/>
      <w:lang w:val="en-GB" w:eastAsia="zh-CN"/>
    </w:rPr>
  </w:style>
  <w:style w:type="paragraph" w:styleId="af3">
    <w:name w:val="annotation text"/>
    <w:basedOn w:val="a"/>
    <w:link w:val="af4"/>
    <w:uiPriority w:val="99"/>
    <w:semiHidden/>
    <w:unhideWhenUsed/>
    <w:rsid w:val="0022374D"/>
    <w:pPr>
      <w:spacing w:line="240" w:lineRule="auto"/>
    </w:pPr>
    <w:rPr>
      <w:rFonts w:eastAsia="Times New Roman" w:cs="Times New Roman"/>
      <w:szCs w:val="20"/>
      <w:lang w:val="en-GB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22374D"/>
    <w:rPr>
      <w:lang w:val="en-GB" w:eastAsia="en-US"/>
    </w:rPr>
  </w:style>
  <w:style w:type="character" w:styleId="af5">
    <w:name w:val="annotation reference"/>
    <w:basedOn w:val="a0"/>
    <w:uiPriority w:val="99"/>
    <w:semiHidden/>
    <w:unhideWhenUsed/>
    <w:rsid w:val="0022374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CED.dotm</Template>
  <TotalTime>1</TotalTime>
  <Pages>6</Pages>
  <Words>2616</Words>
  <Characters>14916</Characters>
  <Application>Microsoft Office Word</Application>
  <DocSecurity>0</DocSecurity>
  <Lines>124</Lines>
  <Paragraphs>34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CED/C/AUT/CO/1</vt:lpstr>
      <vt:lpstr>A/</vt:lpstr>
      <vt:lpstr>A/</vt:lpstr>
    </vt:vector>
  </TitlesOfParts>
  <Company>DCM</Company>
  <LinksUpToDate>false</LinksUpToDate>
  <CharactersWithSpaces>17498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CED/C/AUT/CO/1</dc:title>
  <dc:subject/>
  <dc:creator>Generic TPSRUS1</dc:creator>
  <cp:keywords/>
  <cp:lastModifiedBy>Ekaterina Salynskaya</cp:lastModifiedBy>
  <cp:revision>3</cp:revision>
  <cp:lastPrinted>2018-09-05T07:46:00Z</cp:lastPrinted>
  <dcterms:created xsi:type="dcterms:W3CDTF">2018-09-05T07:46:00Z</dcterms:created>
  <dcterms:modified xsi:type="dcterms:W3CDTF">2018-09-05T07:47:00Z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