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00000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CERD</w:t>
            </w:r>
            <w:proofErr w:type="spellEnd"/>
            <w:r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r>
              <w:t>C/</w:t>
            </w:r>
            <w:proofErr w:type="spellStart"/>
            <w:r>
              <w:t>SR.2053</w:t>
            </w:r>
            <w:proofErr w:type="spellEnd"/>
            <w: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Distr</w:t>
            </w:r>
            <w:proofErr w:type="spellEnd"/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>
                <w:rPr>
                  <w:sz w:val="20"/>
                  <w:lang w:val="en-US"/>
                </w:rPr>
                <w:t>7 December 2011</w:t>
              </w:r>
            </w:fldSimple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pStyle w:val="SingleTxtGR"/>
        <w:widowControl w:val="0"/>
        <w:tabs>
          <w:tab w:val="left" w:pos="540"/>
          <w:tab w:val="left" w:pos="1080"/>
          <w:tab w:val="left" w:pos="1620"/>
        </w:tabs>
        <w:spacing w:before="120" w:after="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000000" w:rsidRDefault="00000000">
      <w:pPr>
        <w:pStyle w:val="SingleTxtGR"/>
        <w:widowControl w:val="0"/>
        <w:tabs>
          <w:tab w:val="left" w:pos="540"/>
          <w:tab w:val="left" w:pos="1080"/>
          <w:tab w:val="left" w:pos="1620"/>
        </w:tabs>
        <w:ind w:left="0"/>
        <w:rPr>
          <w:b/>
        </w:rPr>
      </w:pPr>
      <w:r>
        <w:rPr>
          <w:b/>
        </w:rPr>
        <w:t xml:space="preserve">Семьдесят восьмая сессия </w:t>
      </w:r>
    </w:p>
    <w:p w:rsidR="00000000" w:rsidRDefault="00000000">
      <w:pPr>
        <w:pStyle w:val="SingleTxtGR"/>
        <w:widowControl w:val="0"/>
        <w:tabs>
          <w:tab w:val="left" w:pos="540"/>
          <w:tab w:val="left" w:pos="1080"/>
          <w:tab w:val="left" w:pos="1620"/>
        </w:tabs>
        <w:spacing w:after="0"/>
        <w:ind w:left="0"/>
        <w:rPr>
          <w:b/>
        </w:rPr>
      </w:pPr>
      <w:r>
        <w:rPr>
          <w:b/>
        </w:rPr>
        <w:t>Краткий отчет о 2053-м заседании,</w:t>
      </w:r>
    </w:p>
    <w:p w:rsidR="00000000" w:rsidRDefault="00000000">
      <w:pPr>
        <w:pStyle w:val="SingleTxtGR"/>
        <w:widowControl w:val="0"/>
        <w:tabs>
          <w:tab w:val="left" w:pos="540"/>
          <w:tab w:val="left" w:pos="1080"/>
          <w:tab w:val="left" w:pos="1620"/>
        </w:tabs>
        <w:spacing w:after="0"/>
        <w:ind w:left="0"/>
      </w:pPr>
      <w:r>
        <w:t>состоявшемся во Дворце Вильсона в Женеве</w:t>
      </w:r>
    </w:p>
    <w:p w:rsidR="00000000" w:rsidRDefault="00000000">
      <w:pPr>
        <w:pStyle w:val="SingleTxtGR"/>
        <w:widowControl w:val="0"/>
        <w:tabs>
          <w:tab w:val="left" w:pos="540"/>
          <w:tab w:val="left" w:pos="1080"/>
          <w:tab w:val="left" w:pos="1620"/>
        </w:tabs>
        <w:ind w:left="0"/>
      </w:pPr>
      <w:r>
        <w:t>во вторник, 15 февраля 2011 года, в 15 ч. 00 м.</w:t>
      </w:r>
    </w:p>
    <w:p w:rsidR="00000000" w:rsidRDefault="00000000">
      <w:pPr>
        <w:pStyle w:val="SingleTxtGR"/>
        <w:widowControl w:val="0"/>
        <w:tabs>
          <w:tab w:val="left" w:pos="540"/>
          <w:tab w:val="left" w:pos="1080"/>
          <w:tab w:val="left" w:pos="1620"/>
        </w:tabs>
        <w:ind w:left="0"/>
      </w:pPr>
      <w:r>
        <w:rPr>
          <w:i/>
        </w:rPr>
        <w:t>Председатель</w:t>
      </w:r>
      <w:r>
        <w:t xml:space="preserve">: г-н </w:t>
      </w:r>
      <w:proofErr w:type="spellStart"/>
      <w:r>
        <w:t>Кемаль</w:t>
      </w:r>
      <w:proofErr w:type="spellEnd"/>
    </w:p>
    <w:p w:rsidR="00000000" w:rsidRDefault="00000000">
      <w:pPr>
        <w:pStyle w:val="SingleTxtGR"/>
        <w:widowControl w:val="0"/>
        <w:tabs>
          <w:tab w:val="left" w:pos="540"/>
          <w:tab w:val="left" w:pos="1080"/>
          <w:tab w:val="left" w:pos="1620"/>
        </w:tabs>
        <w:spacing w:before="360" w:after="240"/>
        <w:ind w:left="0" w:right="0"/>
        <w:jc w:val="left"/>
        <w:rPr>
          <w:sz w:val="28"/>
        </w:rPr>
      </w:pPr>
      <w:r>
        <w:rPr>
          <w:sz w:val="28"/>
        </w:rPr>
        <w:t>Содержание</w:t>
      </w:r>
    </w:p>
    <w:p w:rsidR="00000000" w:rsidRDefault="00000000">
      <w:pPr>
        <w:pStyle w:val="SingleTxtGR"/>
        <w:widowControl w:val="0"/>
        <w:tabs>
          <w:tab w:val="left" w:pos="1620"/>
        </w:tabs>
      </w:pPr>
      <w:r>
        <w:t>Рассмотрение докладов, замечаний и информации, представляемых государс</w:t>
      </w:r>
      <w:r>
        <w:t>т</w:t>
      </w:r>
      <w:r>
        <w:t xml:space="preserve">вами-участниками в соответствии со статьей 9 Конвенции </w:t>
      </w:r>
    </w:p>
    <w:p w:rsidR="00000000" w:rsidRDefault="00000000">
      <w:pPr>
        <w:pStyle w:val="SingleTxtGR"/>
        <w:widowControl w:val="0"/>
        <w:tabs>
          <w:tab w:val="left" w:pos="1620"/>
        </w:tabs>
        <w:ind w:left="1620" w:hanging="486"/>
        <w:rPr>
          <w:i/>
        </w:rPr>
      </w:pPr>
      <w:r>
        <w:tab/>
      </w:r>
      <w:r>
        <w:rPr>
          <w:i/>
        </w:rPr>
        <w:t>Семнадцатый–двадцатый периодические доклады Многонационального Государства Боливия</w:t>
      </w:r>
    </w:p>
    <w:p w:rsidR="00000000" w:rsidRDefault="00000000">
      <w:pPr>
        <w:pStyle w:val="SingleTxtGR"/>
        <w:widowControl w:val="0"/>
        <w:tabs>
          <w:tab w:val="left" w:pos="1620"/>
        </w:tabs>
        <w:ind w:left="1800" w:hanging="666"/>
        <w:rPr>
          <w:i/>
        </w:rPr>
      </w:pPr>
    </w:p>
    <w:p w:rsidR="00000000" w:rsidRDefault="00000000">
      <w:pPr>
        <w:pStyle w:val="SingleTxtGR"/>
        <w:widowControl w:val="0"/>
        <w:tabs>
          <w:tab w:val="left" w:pos="1620"/>
        </w:tabs>
        <w:ind w:left="1800" w:hanging="666"/>
        <w:rPr>
          <w:i/>
        </w:rPr>
      </w:pPr>
    </w:p>
    <w:p w:rsidR="00000000" w:rsidRDefault="00000000">
      <w:pPr>
        <w:pStyle w:val="SingleTxtGR"/>
        <w:widowControl w:val="0"/>
        <w:tabs>
          <w:tab w:val="left" w:pos="1620"/>
        </w:tabs>
        <w:ind w:left="1800" w:hanging="666"/>
        <w:rPr>
          <w:i/>
        </w:rPr>
      </w:pPr>
    </w:p>
    <w:p w:rsidR="00000000" w:rsidRDefault="00000000">
      <w:pPr>
        <w:pStyle w:val="SingleTxtGR"/>
        <w:widowControl w:val="0"/>
        <w:tabs>
          <w:tab w:val="left" w:pos="1620"/>
        </w:tabs>
        <w:ind w:left="1800" w:hanging="666"/>
        <w:rPr>
          <w:i/>
        </w:rPr>
      </w:pPr>
    </w:p>
    <w:p w:rsidR="00000000" w:rsidRDefault="00000000">
      <w:pPr>
        <w:pStyle w:val="SingleTxtGR"/>
        <w:widowControl w:val="0"/>
        <w:tabs>
          <w:tab w:val="left" w:pos="1620"/>
        </w:tabs>
        <w:ind w:left="1800" w:hanging="666"/>
        <w:rPr>
          <w:i/>
        </w:rPr>
      </w:pPr>
    </w:p>
    <w:p w:rsidR="00000000" w:rsidRDefault="00000000">
      <w:pPr>
        <w:pStyle w:val="SingleTxtGR"/>
        <w:widowControl w:val="0"/>
        <w:tabs>
          <w:tab w:val="left" w:pos="1620"/>
        </w:tabs>
        <w:ind w:left="1800" w:hanging="666"/>
        <w:rPr>
          <w:i/>
        </w:rPr>
      </w:pPr>
    </w:p>
    <w:p w:rsidR="00000000" w:rsidRDefault="00000000">
      <w:pPr>
        <w:pStyle w:val="SingleTxtGR"/>
        <w:widowControl w:val="0"/>
        <w:tabs>
          <w:tab w:val="left" w:pos="1620"/>
        </w:tabs>
        <w:ind w:left="1800" w:hanging="666"/>
        <w:rPr>
          <w:i/>
        </w:rPr>
      </w:pPr>
    </w:p>
    <w:p w:rsidR="00000000" w:rsidRDefault="00000000">
      <w:pPr>
        <w:pStyle w:val="SingleTxtGR"/>
        <w:widowControl w:val="0"/>
        <w:tabs>
          <w:tab w:val="left" w:pos="1620"/>
        </w:tabs>
        <w:ind w:left="1800" w:hanging="666"/>
        <w:rPr>
          <w:i/>
        </w:rPr>
      </w:pPr>
    </w:p>
    <w:p w:rsidR="00000000" w:rsidRDefault="00000000">
      <w:pPr>
        <w:pStyle w:val="SingleTxtGR"/>
        <w:widowControl w:val="0"/>
        <w:tabs>
          <w:tab w:val="left" w:pos="1620"/>
        </w:tabs>
        <w:ind w:left="1800" w:hanging="666"/>
        <w:rPr>
          <w:i/>
        </w:rPr>
      </w:pPr>
    </w:p>
    <w:p w:rsidR="00000000" w:rsidRDefault="00000000">
      <w:pPr>
        <w:pStyle w:val="FootnoteText"/>
        <w:widowControl w:val="0"/>
        <w:pBdr>
          <w:bottom w:val="single" w:sz="4" w:space="27" w:color="auto"/>
        </w:pBdr>
        <w:tabs>
          <w:tab w:val="left" w:pos="1620"/>
        </w:tabs>
        <w:suppressAutoHyphens w:val="0"/>
        <w:ind w:right="22"/>
        <w:rPr>
          <w:lang w:val="ru-RU"/>
        </w:rPr>
      </w:pPr>
    </w:p>
    <w:p w:rsidR="00000000" w:rsidRDefault="00000000">
      <w:pPr>
        <w:pStyle w:val="FootnoteText"/>
        <w:widowControl w:val="0"/>
        <w:tabs>
          <w:tab w:val="left" w:pos="1620"/>
        </w:tabs>
        <w:suppressAutoHyphens w:val="0"/>
        <w:spacing w:before="120" w:after="120"/>
        <w:ind w:firstLine="0"/>
        <w:rPr>
          <w:szCs w:val="18"/>
          <w:lang w:val="ru-RU"/>
        </w:rPr>
      </w:pPr>
      <w:r>
        <w:rPr>
          <w:szCs w:val="18"/>
          <w:lang w:val="ru-RU"/>
        </w:rPr>
        <w:t>В настоящий отчет могут вноситься поправки.</w:t>
      </w:r>
    </w:p>
    <w:p w:rsidR="00000000" w:rsidRDefault="00000000">
      <w:pPr>
        <w:pStyle w:val="FootnoteText"/>
        <w:widowControl w:val="0"/>
        <w:tabs>
          <w:tab w:val="left" w:pos="1620"/>
        </w:tabs>
        <w:suppressAutoHyphens w:val="0"/>
        <w:spacing w:before="120" w:after="120"/>
        <w:ind w:firstLine="0"/>
        <w:rPr>
          <w:szCs w:val="18"/>
          <w:lang w:val="ru-RU"/>
        </w:rPr>
      </w:pPr>
      <w:r>
        <w:rPr>
          <w:szCs w:val="18"/>
          <w:lang w:val="ru-RU"/>
        </w:rPr>
        <w:t>Поправки должны представляться на одном из рабочих языков. Они должны быть и</w:t>
      </w:r>
      <w:r>
        <w:rPr>
          <w:szCs w:val="18"/>
          <w:lang w:val="ru-RU"/>
        </w:rPr>
        <w:t>з</w:t>
      </w:r>
      <w:r>
        <w:rPr>
          <w:szCs w:val="18"/>
          <w:lang w:val="ru-RU"/>
        </w:rPr>
        <w:t>ложены в пояснительной записке, а также внесены в один из экземпляров отчета. П</w:t>
      </w:r>
      <w:r>
        <w:rPr>
          <w:szCs w:val="18"/>
          <w:lang w:val="ru-RU"/>
        </w:rPr>
        <w:t>о</w:t>
      </w:r>
      <w:r>
        <w:rPr>
          <w:szCs w:val="18"/>
          <w:lang w:val="ru-RU"/>
        </w:rPr>
        <w:t xml:space="preserve">правки должны направляться </w:t>
      </w:r>
      <w:r>
        <w:rPr>
          <w:i/>
          <w:szCs w:val="18"/>
          <w:lang w:val="ru-RU"/>
        </w:rPr>
        <w:t>в течение одной недели с момента выпуска настоящего документа</w:t>
      </w:r>
      <w:r>
        <w:rPr>
          <w:szCs w:val="18"/>
          <w:lang w:val="ru-RU"/>
        </w:rPr>
        <w:t xml:space="preserve"> в Группу редакционного контроля, комната </w:t>
      </w:r>
      <w:proofErr w:type="spellStart"/>
      <w:r>
        <w:rPr>
          <w:szCs w:val="18"/>
          <w:lang w:val="ru-RU"/>
        </w:rPr>
        <w:t>Е.4108</w:t>
      </w:r>
      <w:proofErr w:type="spellEnd"/>
      <w:r>
        <w:rPr>
          <w:szCs w:val="18"/>
          <w:lang w:val="ru-RU"/>
        </w:rPr>
        <w:t>, Дворец Наций, Женева.</w:t>
      </w:r>
    </w:p>
    <w:p w:rsidR="00000000" w:rsidRDefault="00000000">
      <w:pPr>
        <w:pStyle w:val="FootnoteText"/>
        <w:widowControl w:val="0"/>
        <w:tabs>
          <w:tab w:val="left" w:pos="1620"/>
        </w:tabs>
        <w:suppressAutoHyphens w:val="0"/>
        <w:spacing w:before="120" w:after="120"/>
        <w:ind w:firstLine="0"/>
        <w:rPr>
          <w:lang w:val="ru-RU"/>
        </w:rPr>
      </w:pPr>
      <w:r>
        <w:rPr>
          <w:szCs w:val="18"/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</w:t>
      </w:r>
      <w:r>
        <w:rPr>
          <w:szCs w:val="18"/>
          <w:lang w:val="ru-RU"/>
        </w:rPr>
        <w:t>с</w:t>
      </w:r>
      <w:r>
        <w:rPr>
          <w:szCs w:val="18"/>
          <w:lang w:val="ru-RU"/>
        </w:rPr>
        <w:t>сии.</w:t>
      </w:r>
    </w:p>
    <w:p w:rsidR="00000000" w:rsidRDefault="00000000">
      <w:pPr>
        <w:widowControl w:val="0"/>
        <w:tabs>
          <w:tab w:val="left" w:pos="1620"/>
        </w:tabs>
        <w:spacing w:after="120"/>
        <w:ind w:left="1134" w:right="1134"/>
        <w:rPr>
          <w:i/>
        </w:rPr>
      </w:pPr>
      <w:r>
        <w:br w:type="page"/>
      </w:r>
      <w:r>
        <w:rPr>
          <w:i/>
        </w:rPr>
        <w:t>Заседание открывается в 15 ч. 10 м.</w:t>
      </w:r>
    </w:p>
    <w:p w:rsidR="00000000" w:rsidRDefault="00000000">
      <w:pPr>
        <w:pStyle w:val="SingleTxtGR"/>
        <w:widowControl w:val="0"/>
        <w:tabs>
          <w:tab w:val="left" w:pos="1620"/>
        </w:tabs>
        <w:rPr>
          <w:b/>
        </w:rPr>
      </w:pPr>
      <w:r>
        <w:t>Рассмотрение докладов, замечаний и информации, представляемых государс</w:t>
      </w:r>
      <w:r>
        <w:t>т</w:t>
      </w:r>
      <w:r>
        <w:t>вами</w:t>
      </w:r>
      <w:r>
        <w:rPr>
          <w:i/>
        </w:rPr>
        <w:t>–</w:t>
      </w:r>
      <w:r>
        <w:t xml:space="preserve">участниками в соответствии со статьей 9 Конвенции 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  <w:ind w:firstLine="6"/>
        <w:jc w:val="left"/>
      </w:pPr>
      <w:r>
        <w:rPr>
          <w:i/>
        </w:rPr>
        <w:t>Семнадцатый–двадцатый периодические доклады Многонационального Гос</w:t>
      </w:r>
      <w:r>
        <w:rPr>
          <w:i/>
        </w:rPr>
        <w:t>у</w:t>
      </w:r>
      <w:r>
        <w:rPr>
          <w:i/>
        </w:rPr>
        <w:t xml:space="preserve">дарства Боливия </w:t>
      </w:r>
      <w:r>
        <w:t>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BOL</w:t>
      </w:r>
      <w:proofErr w:type="spellEnd"/>
      <w:r>
        <w:t xml:space="preserve">/17-20;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BOL</w:t>
      </w:r>
      <w:proofErr w:type="spellEnd"/>
      <w:r>
        <w:t>/</w:t>
      </w:r>
      <w:r>
        <w:rPr>
          <w:lang w:val="en-US"/>
        </w:rPr>
        <w:t>Q</w:t>
      </w:r>
      <w:r>
        <w:t xml:space="preserve">/17-20; </w:t>
      </w:r>
      <w:proofErr w:type="spellStart"/>
      <w:r>
        <w:rPr>
          <w:lang w:val="en-US"/>
        </w:rPr>
        <w:t>HRI</w:t>
      </w:r>
      <w:proofErr w:type="spellEnd"/>
      <w:r>
        <w:t>/</w:t>
      </w:r>
      <w:r>
        <w:rPr>
          <w:lang w:val="en-US"/>
        </w:rPr>
        <w:t>CORE</w:t>
      </w:r>
      <w:r>
        <w:t>/1/</w:t>
      </w:r>
      <w:r>
        <w:rPr>
          <w:lang w:val="en-US"/>
        </w:rPr>
        <w:t>Add</w:t>
      </w:r>
      <w:r>
        <w:t>.54/</w:t>
      </w:r>
      <w:r>
        <w:rPr>
          <w:lang w:val="en-US"/>
        </w:rPr>
        <w:t>Rev</w:t>
      </w:r>
      <w:r>
        <w:t>.2)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  <w:jc w:val="lef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члены делегации Многонационального Г</w:t>
      </w:r>
      <w:r>
        <w:rPr>
          <w:i/>
        </w:rPr>
        <w:t>о</w:t>
      </w:r>
      <w:r>
        <w:rPr>
          <w:i/>
        </w:rPr>
        <w:t>сударства Боливия занимают места за столом Комитета.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  <w:ind w:firstLine="6"/>
      </w:pPr>
      <w:r>
        <w:t>2.</w:t>
      </w:r>
      <w:r>
        <w:tab/>
      </w:r>
      <w:r>
        <w:rPr>
          <w:b/>
        </w:rPr>
        <w:t xml:space="preserve">Г-жа Копа </w:t>
      </w:r>
      <w:proofErr w:type="spellStart"/>
      <w:r>
        <w:rPr>
          <w:b/>
        </w:rPr>
        <w:t>Кондори</w:t>
      </w:r>
      <w:proofErr w:type="spellEnd"/>
      <w:r>
        <w:rPr>
          <w:b/>
        </w:rPr>
        <w:t xml:space="preserve"> </w:t>
      </w:r>
      <w:r>
        <w:t>(Многонациональное Государство Боливия) заявляет, что семнадцатый – двадцатый доклады её страны подготовлены в контексте серьезных политических вызовов, в том числе тех, которые связаны с обеспеч</w:t>
      </w:r>
      <w:r>
        <w:t>е</w:t>
      </w:r>
      <w:r>
        <w:t>нием суверенности и участия в жизни страны всех групп, образующих бол</w:t>
      </w:r>
      <w:r>
        <w:t>и</w:t>
      </w:r>
      <w:r>
        <w:t>вийскую нацию, что позволяет им сохранять чувство человеческого достоинс</w:t>
      </w:r>
      <w:r>
        <w:t>т</w:t>
      </w:r>
      <w:r>
        <w:t>ва. Тот факт, что она сама, женщина, вышедшая из крестьянской семьи предст</w:t>
      </w:r>
      <w:r>
        <w:t>а</w:t>
      </w:r>
      <w:r>
        <w:t>вителя коренного населения, занимает в настоящее время пост Министра юст</w:t>
      </w:r>
      <w:r>
        <w:t>и</w:t>
      </w:r>
      <w:r>
        <w:t>ции, является ярким свидетельством такой инклюзивной политики.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  <w:ind w:firstLine="6"/>
      </w:pPr>
      <w:r>
        <w:t>3.</w:t>
      </w:r>
      <w:r>
        <w:tab/>
        <w:t xml:space="preserve">Её правительство, возглавляемое г-ном </w:t>
      </w:r>
      <w:proofErr w:type="spellStart"/>
      <w:r>
        <w:t>Эво</w:t>
      </w:r>
      <w:proofErr w:type="spellEnd"/>
      <w:r>
        <w:t xml:space="preserve"> </w:t>
      </w:r>
      <w:proofErr w:type="spellStart"/>
      <w:r>
        <w:t>Моралесом</w:t>
      </w:r>
      <w:proofErr w:type="spellEnd"/>
      <w:r>
        <w:t>, первым През</w:t>
      </w:r>
      <w:r>
        <w:t>и</w:t>
      </w:r>
      <w:r>
        <w:t>дентом страны – представителем коренного населения, рассматривает соблюд</w:t>
      </w:r>
      <w:r>
        <w:t>е</w:t>
      </w:r>
      <w:r>
        <w:t>ние ее страной положений Конвенции как непрерывный процесс. От имени к</w:t>
      </w:r>
      <w:r>
        <w:t>о</w:t>
      </w:r>
      <w:r>
        <w:t>ренных народов страны посеяны семена, которые со временем дадут всходы и принесут урожай. Принята новая Конституция страны и введены в действие о</w:t>
      </w:r>
      <w:r>
        <w:t>с</w:t>
      </w:r>
      <w:r>
        <w:t>новные законы, касающиеся институциональных вопросов. На всех этапах о</w:t>
      </w:r>
      <w:r>
        <w:t>б</w:t>
      </w:r>
      <w:r>
        <w:t>разования нового многонационального государства было обеспечено участие населения в этом процессе. С помощью общественных активистов правител</w:t>
      </w:r>
      <w:r>
        <w:t>ь</w:t>
      </w:r>
      <w:r>
        <w:t>ство будет стремиться закреплять и наращивать достигнутое и приумножать свое наследие.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clear" w:pos="2268"/>
          <w:tab w:val="num" w:pos="1080"/>
          <w:tab w:val="left" w:pos="1440"/>
          <w:tab w:val="left" w:pos="1620"/>
        </w:tabs>
        <w:ind w:left="1134" w:firstLine="3"/>
      </w:pPr>
      <w:r>
        <w:rPr>
          <w:b/>
        </w:rPr>
        <w:t xml:space="preserve">Г-н </w:t>
      </w:r>
      <w:proofErr w:type="spellStart"/>
      <w:r>
        <w:rPr>
          <w:b/>
        </w:rPr>
        <w:t>Кáрденас</w:t>
      </w:r>
      <w:proofErr w:type="spellEnd"/>
      <w:r>
        <w:t xml:space="preserve"> (Многонациональное Государство Боливия) отмечает, что его страна впервые с момента её создания в 1825 году имеет Президента – предст</w:t>
      </w:r>
      <w:r>
        <w:t>а</w:t>
      </w:r>
      <w:r>
        <w:t>вителя коренного населения. Население не прибегло к насилию, а достигло св</w:t>
      </w:r>
      <w:r>
        <w:t>о</w:t>
      </w:r>
      <w:r>
        <w:t>ей цели путём всенародного голосования.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</w:pPr>
      <w:r>
        <w:t>Главный стоящий перед страной вызов – создание общества равноправных граждан, в котором признается наличие различий. Боливийцев всегда учили в школах, что их страна является единой нацией с единым языком и единой рел</w:t>
      </w:r>
      <w:r>
        <w:t>и</w:t>
      </w:r>
      <w:r>
        <w:t>гией. Монолитность такого мировоззрения не способствовала формированию национальной самобытности и, как следствие, разработке государственной п</w:t>
      </w:r>
      <w:r>
        <w:t>о</w:t>
      </w:r>
      <w:r>
        <w:t>литики, которая обеспечивала бы развитие страны. Основы Боливии были з</w:t>
      </w:r>
      <w:r>
        <w:t>а</w:t>
      </w:r>
      <w:r>
        <w:t>ложены без участия коренных народов и противоречили их интересам. Боливия была государством, не представлявшей собой нацию, а коренные народы явл</w:t>
      </w:r>
      <w:r>
        <w:t>я</w:t>
      </w:r>
      <w:r>
        <w:t>лись нациями, не имевшими государства. Поэтому Конституционная ассамблея провозгласила, что Боливия не является единой нацией с единым языком и ед</w:t>
      </w:r>
      <w:r>
        <w:t>и</w:t>
      </w:r>
      <w:r>
        <w:t>ной религией. В стране существуют 36 культур, 36 языков, 36 взглядов на мир и ответов на стоящие перед ней вызовы. Вот почему страна является многон</w:t>
      </w:r>
      <w:r>
        <w:t>а</w:t>
      </w:r>
      <w:r>
        <w:t>циональной. Кроме того, провозглашение Боливии в Конституции светским г</w:t>
      </w:r>
      <w:r>
        <w:t>о</w:t>
      </w:r>
      <w:r>
        <w:t xml:space="preserve">сударством не означает, что оно является атеистическим. В стране уважаются все религии, в том религия, в основе которой лежит почитание </w:t>
      </w:r>
      <w:proofErr w:type="spellStart"/>
      <w:r>
        <w:t>Пачамамы</w:t>
      </w:r>
      <w:proofErr w:type="spellEnd"/>
      <w:r>
        <w:t>, М</w:t>
      </w:r>
      <w:r>
        <w:t>а</w:t>
      </w:r>
      <w:r>
        <w:t>тери-Земли.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  <w:rPr>
          <w:i/>
        </w:rPr>
      </w:pPr>
      <w:r>
        <w:t>В статье 9 Конституции предусматривается осуществление деколониз</w:t>
      </w:r>
      <w:r>
        <w:t>а</w:t>
      </w:r>
      <w:r>
        <w:t>ции. Боливийский колониализм существовал чисто по инерции, в основе кот</w:t>
      </w:r>
      <w:r>
        <w:t>о</w:t>
      </w:r>
      <w:r>
        <w:t>рой лежали расизм и патриархальные отношения. Институциональная структ</w:t>
      </w:r>
      <w:r>
        <w:t>у</w:t>
      </w:r>
      <w:r>
        <w:t>ра государства была по своей сути расистской. Расизм использовался в качестве государственной стратегии, направленной на достижение цели – исчезновение коренных народов или, по крайней мере, на их "приручение" и обращение в христианство, а также их вовлечение в “жизнь нации”. В основе патриархата лежали ветхозаветные мифы, в том числе и миф о том, что вина за изгнание Адама из Райского сада лежит на Еве, и другие ущемляющие интересы женщин религиозные заповеди. Эти мифы повлияли на формирование отношения чл</w:t>
      </w:r>
      <w:r>
        <w:t>е</w:t>
      </w:r>
      <w:r>
        <w:t>нов общества к женщинам и привели к принятию патриархальных по своей с</w:t>
      </w:r>
      <w:r>
        <w:t>у</w:t>
      </w:r>
      <w:r>
        <w:t>ти законов. Женщин подвергали дискриминации, из-за которой они не играли в жизни общин заметной роли.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  <w:rPr>
          <w:i/>
        </w:rPr>
      </w:pPr>
      <w:r>
        <w:t>Деколонизацию пришлось проводить на всех уровнях – в сфере образов</w:t>
      </w:r>
      <w:r>
        <w:t>а</w:t>
      </w:r>
      <w:r>
        <w:t>ния, религии и законодательства, в рядах вооружённых сил и полиции. Юр</w:t>
      </w:r>
      <w:r>
        <w:t>и</w:t>
      </w:r>
      <w:r>
        <w:t>стами Боливии в свое время были проштудированы Наполеоновский кодекс, римское право, законодательство Соединённых Штатов и испанская правовая система, но страна, как представляется, так и не смогла выработать свои собс</w:t>
      </w:r>
      <w:r>
        <w:t>т</w:t>
      </w:r>
      <w:r>
        <w:t>венные законы, в основе которых лежали бы реалии и самобытность Боливии. Вот почему деколонизация потребовала демонтажа колониальных институтов и изменения их характера.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  <w:rPr>
          <w:i/>
        </w:rPr>
      </w:pPr>
      <w:r>
        <w:t>Деколонизацию необходимо проводить и на уровне мышления, причем не только в Боливии, но и в других странах Америки. В частности, к сегодняшн</w:t>
      </w:r>
      <w:r>
        <w:t>е</w:t>
      </w:r>
      <w:r>
        <w:t>му дню устарел устав Организации американских государств. В декабре 2010 года был принят новый закон об образовании. Заместителю Министра культуры вопросам деколонизации предстоит обеспечить отсутствие в соответствующих подзаконных актах, которые будут разработаны на его основе, элементов кол</w:t>
      </w:r>
      <w:r>
        <w:t>о</w:t>
      </w:r>
      <w:r>
        <w:t>ниализма и патриархальности. Принят также Закон (№.45) о ликвидации раси</w:t>
      </w:r>
      <w:r>
        <w:t>з</w:t>
      </w:r>
      <w:r>
        <w:t xml:space="preserve">ма и всех форм дискриминации. Заместитель Министра создал группу по </w:t>
      </w:r>
      <w:proofErr w:type="spellStart"/>
      <w:r>
        <w:t>д</w:t>
      </w:r>
      <w:r>
        <w:t>е</w:t>
      </w:r>
      <w:r>
        <w:t>патриархализации</w:t>
      </w:r>
      <w:proofErr w:type="spellEnd"/>
      <w:r>
        <w:t xml:space="preserve"> законодательства, возглавляемую женщиной из народности кечуа. Группа разработала законопроект о конституционном паритете, в кот</w:t>
      </w:r>
      <w:r>
        <w:t>о</w:t>
      </w:r>
      <w:r>
        <w:t xml:space="preserve">ром предусматривается обеспечение </w:t>
      </w:r>
      <w:proofErr w:type="spellStart"/>
      <w:r>
        <w:t>представленности</w:t>
      </w:r>
      <w:proofErr w:type="spellEnd"/>
      <w:r>
        <w:t xml:space="preserve"> женщин во всех це</w:t>
      </w:r>
      <w:r>
        <w:t>н</w:t>
      </w:r>
      <w:r>
        <w:t>тральных и местных органах власти.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  <w:rPr>
          <w:i/>
        </w:rPr>
      </w:pPr>
      <w:r>
        <w:t>В основе классовой борьбы предыдущих десятилетий лежали отношения между трудом и капиталом. После падения Берлинской стены левые движения Боливии утратили идеологические ориентиры, поскольку искали их не дома, а за рубежом. Сейчас нужен качественный скачок. Новой парадигмой является Мать-Земля, а в центр исторического процесса и политического проекта п</w:t>
      </w:r>
      <w:r>
        <w:t>о</w:t>
      </w:r>
      <w:r>
        <w:t>ставлены интересы индейского населения. Спустя пятьсот лет после обращения наших стран в христианство пришла пора обратить в свою веру Запад, показать, что можно заниматься модернизацией и пользоваться всеми благами, не нанося ущерб природе, и что западный образ жизни носит разрушительный характер для планеты. Пришла пора восстановить равновесие как между мужчинами и женщинами, так и между человеком и природой. С другой стороны, капитализм вступает в конфликт со справедливым обществом и обществом, в котором к</w:t>
      </w:r>
      <w:r>
        <w:t>о</w:t>
      </w:r>
      <w:r>
        <w:t>ренные народы мира вновь обретают чувство собственного достоинства. Кто-то должен погибнуть – или капитализм, или Мать-Земля.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  <w:rPr>
          <w:i/>
        </w:rPr>
      </w:pPr>
      <w:r>
        <w:t>Его страна уповает на то, что пятьсот лет кровопролитий не смогут пер</w:t>
      </w:r>
      <w:r>
        <w:t>е</w:t>
      </w:r>
      <w:r>
        <w:t>черкнуть пятьсот лет надежд.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  <w:rPr>
          <w:i/>
        </w:rPr>
      </w:pPr>
      <w:r>
        <w:rPr>
          <w:b/>
        </w:rPr>
        <w:t xml:space="preserve">Г-жа </w:t>
      </w:r>
      <w:proofErr w:type="spellStart"/>
      <w:r>
        <w:rPr>
          <w:b/>
        </w:rPr>
        <w:t>Пако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Дурáн</w:t>
      </w:r>
      <w:proofErr w:type="spellEnd"/>
      <w:r>
        <w:rPr>
          <w:b/>
        </w:rPr>
        <w:t xml:space="preserve"> </w:t>
      </w:r>
      <w:r>
        <w:t>(Многонациональное Государство Боливия) заявляет, что в соответствии с Конституцией Многонациональная законодательная а</w:t>
      </w:r>
      <w:r>
        <w:t>с</w:t>
      </w:r>
      <w:r>
        <w:t xml:space="preserve">самблея приняла пять сводов институциональных норм, которые гарантируют коренным народам, </w:t>
      </w:r>
      <w:proofErr w:type="spellStart"/>
      <w:r>
        <w:t>афро-боливийцам</w:t>
      </w:r>
      <w:proofErr w:type="spellEnd"/>
      <w:r>
        <w:t xml:space="preserve"> и женщинам эффективное участие в р</w:t>
      </w:r>
      <w:r>
        <w:t>у</w:t>
      </w:r>
      <w:r>
        <w:t>ководящих органах страны. Эти нормы были разработаны и приняты в течение шести месяцев, как это предусматривалось Конституцией. В настоящее время Законодательная ассамблея приступила к разработке норм в социальной сфере. Созданы институты для обеспечения равноправия и достоинства всех боливи</w:t>
      </w:r>
      <w:r>
        <w:t>й</w:t>
      </w:r>
      <w:r>
        <w:t>цев при осуществлении ими конституционных прав.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  <w:rPr>
          <w:i/>
        </w:rPr>
      </w:pPr>
      <w:r>
        <w:t>Члены Комиссии по правам человека парламента провели встречу с жер</w:t>
      </w:r>
      <w:r>
        <w:t>т</w:t>
      </w:r>
      <w:r>
        <w:t xml:space="preserve">вами событий, которые произошли 24 мая 2008 года в </w:t>
      </w:r>
      <w:proofErr w:type="spellStart"/>
      <w:r>
        <w:t>Сукре</w:t>
      </w:r>
      <w:proofErr w:type="spellEnd"/>
      <w:r>
        <w:t>, где сельские ж</w:t>
      </w:r>
      <w:r>
        <w:t>и</w:t>
      </w:r>
      <w:r>
        <w:t>тели из числа представителей коренного населения подверглись унижению из-за своих требований принять эффективные законы против расизма и дискрим</w:t>
      </w:r>
      <w:r>
        <w:t>и</w:t>
      </w:r>
      <w:r>
        <w:t>нации. Подготовлен предварительный текст законопроекта против расизма и всех форм дискриминации, который представлен на рассмотрение жертвам тех событий и Многонациональной законодательной ассамблее. Широкой общес</w:t>
      </w:r>
      <w:r>
        <w:t>т</w:t>
      </w:r>
      <w:r>
        <w:t>венности было предложено высказать замечания по данному закону. Во время обсуждения закона в Ассамблее, один из её членов африканского происхожд</w:t>
      </w:r>
      <w:r>
        <w:t>е</w:t>
      </w:r>
      <w:r>
        <w:t>ния и некоторые депутаты от оппозиции внесли ряд предложений. Первон</w:t>
      </w:r>
      <w:r>
        <w:t>а</w:t>
      </w:r>
      <w:r>
        <w:t>чальный текст с поправками был принят в качестве Закона № 45.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  <w:rPr>
          <w:i/>
        </w:rPr>
      </w:pPr>
      <w:r>
        <w:t>Оратор подчеркивает, что цель данного Закона – обеспечить защиту до</w:t>
      </w:r>
      <w:r>
        <w:t>с</w:t>
      </w:r>
      <w:r>
        <w:t>тоинства всех боливийцев без какого бы то ни было различия. Закон включает пять разделов и 26 статей. В нём предусматривается создание механизмов ко</w:t>
      </w:r>
      <w:r>
        <w:t>н</w:t>
      </w:r>
      <w:r>
        <w:t>троля для оценки эффективности его выполнения. Целый раздел посвящён профилактическим мерам в четырёх областях. Первой областью является обр</w:t>
      </w:r>
      <w:r>
        <w:t>а</w:t>
      </w:r>
      <w:r>
        <w:t>зование. В частности, предусмотрено положение о включении в учебные пр</w:t>
      </w:r>
      <w:r>
        <w:t>о</w:t>
      </w:r>
      <w:r>
        <w:t>граммы изучения прав человека. Вторая область – органы государственного управления. До недавнего времени отмечались случаи, когда государственные служащие, определив по одежде пришедшего в учреждение как жителя сел</w:t>
      </w:r>
      <w:r>
        <w:t>ь</w:t>
      </w:r>
      <w:r>
        <w:t>ской местности, отправляли его в конец очереди, пропуская вперед лиц в ко</w:t>
      </w:r>
      <w:r>
        <w:t>с</w:t>
      </w:r>
      <w:r>
        <w:t>тюмах и галстуках. В настоящее время государство требует проводить инстру</w:t>
      </w:r>
      <w:r>
        <w:t>к</w:t>
      </w:r>
      <w:r>
        <w:t>таж должностных лиц, чтобы не допускать дискриминации подобного рода. Третьей областью, предусматривающей профилактические меры, являются коммуникации, информация и её распространение. Предусматривается масс</w:t>
      </w:r>
      <w:r>
        <w:t>о</w:t>
      </w:r>
      <w:r>
        <w:t>вое распространение через государственные и частные СМИ соответствующих статистических данных и сведений, касающихся указанного закона и выполн</w:t>
      </w:r>
      <w:r>
        <w:t>е</w:t>
      </w:r>
      <w:r>
        <w:t>ния его положений. Четвёртая область касается экономики, в частности, выд</w:t>
      </w:r>
      <w:r>
        <w:t>е</w:t>
      </w:r>
      <w:r>
        <w:t>ления государственных средств в порядке содействия социальной интеграции и справедливому распределению богатства.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  <w:rPr>
          <w:i/>
        </w:rPr>
      </w:pPr>
      <w:r>
        <w:t>В Законе предусматривается создание национального комитета против р</w:t>
      </w:r>
      <w:r>
        <w:t>а</w:t>
      </w:r>
      <w:r>
        <w:t>сизма и всех форм дискриминации в составе представителей государства, о</w:t>
      </w:r>
      <w:r>
        <w:t>б</w:t>
      </w:r>
      <w:r>
        <w:t>щественных организаций, организаций коренных народов, афро-боливийских общин, правозащитных организаций в защиту женщин, детей, подростков, и</w:t>
      </w:r>
      <w:r>
        <w:t>н</w:t>
      </w:r>
      <w:r>
        <w:t>валидов и других лиц, находящихся в неблагоприятном положении. Перед к</w:t>
      </w:r>
      <w:r>
        <w:t>о</w:t>
      </w:r>
      <w:r>
        <w:t>митетом поставлена задача подготовить план противодействия расизму и ди</w:t>
      </w:r>
      <w:r>
        <w:t>с</w:t>
      </w:r>
      <w:r>
        <w:t>криминации и разработать политику, направленную на обеспечение уважения равноправия.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  <w:rPr>
          <w:i/>
        </w:rPr>
      </w:pPr>
      <w:r>
        <w:t>Предусмотрено также создание механизмов защиты жертв. Жалобы могут направляться по административным дисциплинарным каналам. За злоупотре</w:t>
      </w:r>
      <w:r>
        <w:t>б</w:t>
      </w:r>
      <w:r>
        <w:t>ления, допущенные государственными служащими, установлены более суровые наказания. Жалобы могут подаваться также на неэтичное поведение лиц в час</w:t>
      </w:r>
      <w:r>
        <w:t>т</w:t>
      </w:r>
      <w:r>
        <w:t>ном секторе. В прошлом существовали требования в отношении формы одежды для допуска в некоторые учреждения, в соответствии с которыми лиц носивших одежду, например, коренных народностей, могли туда и не пустить. В насто</w:t>
      </w:r>
      <w:r>
        <w:t>я</w:t>
      </w:r>
      <w:r>
        <w:t>щее время подобные правила отменены.  Определенная ответственность за по</w:t>
      </w:r>
      <w:r>
        <w:t>д</w:t>
      </w:r>
      <w:r>
        <w:t>стрекательство и узаконивание актов расизма и дискриминации лежит и на средствах массовой информации. Так, например, СМИ отказались предавать о</w:t>
      </w:r>
      <w:r>
        <w:t>г</w:t>
      </w:r>
      <w:r>
        <w:t>ласке вопиющие факты дискриминации, допущенные в отношении обществе</w:t>
      </w:r>
      <w:r>
        <w:t>н</w:t>
      </w:r>
      <w:r>
        <w:t>ных представителей коренных народов, а освещение средствами массовой и</w:t>
      </w:r>
      <w:r>
        <w:t>н</w:t>
      </w:r>
      <w:r>
        <w:t xml:space="preserve">формации событий 24 мая 2008 года в </w:t>
      </w:r>
      <w:proofErr w:type="spellStart"/>
      <w:r>
        <w:t>Сукре</w:t>
      </w:r>
      <w:proofErr w:type="spellEnd"/>
      <w:r>
        <w:t xml:space="preserve"> носило искажённый характер, что нанесло ущерб интересам потерпевших. Теперь средства массовой информации могут подвергаться наказанию за подобную практику.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  <w:rPr>
          <w:i/>
        </w:rPr>
      </w:pPr>
      <w:r>
        <w:t>В Уголовный кодекс включено пять новых видов правонарушений. Пе</w:t>
      </w:r>
      <w:r>
        <w:t>р</w:t>
      </w:r>
      <w:r>
        <w:t>вым таким нарушением является проявление расизма, наказуемое лишением свободы на срок от трёх до семи лет. Участие должностных лиц в правонар</w:t>
      </w:r>
      <w:r>
        <w:t>у</w:t>
      </w:r>
      <w:r>
        <w:t>шении и применение ими насилия являются отягчающими обстоятельствами. Вторым правонарушением являются дискриминация; третьим – пропаганда р</w:t>
      </w:r>
      <w:r>
        <w:t>а</w:t>
      </w:r>
      <w:r>
        <w:t>сизма и дискриминации или подстрекательство к ним; четвёртое касается орг</w:t>
      </w:r>
      <w:r>
        <w:t>а</w:t>
      </w:r>
      <w:r>
        <w:t>низаций или ассоциаций, практикующих расизм или дискриминацию; и пятое – унижения чести и достоинства или других форм словесных оскорблений рас</w:t>
      </w:r>
      <w:r>
        <w:t>и</w:t>
      </w:r>
      <w:r>
        <w:t>стского или дискриминационного характера. В целях борьбы с безнаказанн</w:t>
      </w:r>
      <w:r>
        <w:t>о</w:t>
      </w:r>
      <w:r>
        <w:t>стью в новом Уголовном кодексе предусматриваются наказание за ложные о</w:t>
      </w:r>
      <w:r>
        <w:t>б</w:t>
      </w:r>
      <w:r>
        <w:t>винения и обязательное информирование о фактах расовой дискриминации.</w:t>
      </w:r>
    </w:p>
    <w:p w:rsidR="00000000" w:rsidRDefault="00000000">
      <w:pPr>
        <w:pStyle w:val="SingleTxtGR"/>
        <w:widowControl w:val="0"/>
        <w:numPr>
          <w:ilvl w:val="0"/>
          <w:numId w:val="24"/>
        </w:numPr>
        <w:tabs>
          <w:tab w:val="clear" w:pos="1701"/>
          <w:tab w:val="left" w:pos="1620"/>
        </w:tabs>
        <w:ind w:left="1134" w:firstLine="3"/>
        <w:rPr>
          <w:i/>
        </w:rPr>
      </w:pPr>
      <w:r>
        <w:t>5 января 2011 года на основании Закона № 45 были приняты подзаконные акты. В них излагаются конкретные действия, которые следует осуществлять для выполнения положений Закона. В подзаконных актах перечисляются также соответствующие наказания, в том числе за публикацию в средствах массовой информации расистских идей; максимальным наказанием за это является вр</w:t>
      </w:r>
      <w:r>
        <w:t>е</w:t>
      </w:r>
      <w:r>
        <w:t>менное лишение лицензии. Составной частью подзаконных актов являются а</w:t>
      </w:r>
      <w:r>
        <w:t>д</w:t>
      </w:r>
      <w:r>
        <w:t>министративные процедуры, в которых прописаны формы подачи жалоб в ко</w:t>
      </w:r>
      <w:r>
        <w:t>н</w:t>
      </w:r>
      <w:r>
        <w:t>кретные органы. В ответ на просьбы, поступившие в ходе общественных ко</w:t>
      </w:r>
      <w:r>
        <w:t>н</w:t>
      </w:r>
      <w:r>
        <w:t>сультаций, которые являлись частью процесса разработки этих подзаконных а</w:t>
      </w:r>
      <w:r>
        <w:t>к</w:t>
      </w:r>
      <w:r>
        <w:t>тов, в них был специально включен раздел, конкретизирующий действия, кот</w:t>
      </w:r>
      <w:r>
        <w:t>о</w:t>
      </w:r>
      <w:r>
        <w:t>рые представляют собой расистское или дискриминационное поведение. Закон вступил в силу, в частности в Многонациональной законодательной ассамблее, в которой политики в своих речах теперь не допускают расистских или дискр</w:t>
      </w:r>
      <w:r>
        <w:t>и</w:t>
      </w:r>
      <w:r>
        <w:t>минационных высказываний.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18.</w:t>
      </w:r>
      <w:r>
        <w:tab/>
      </w:r>
      <w:r>
        <w:rPr>
          <w:b/>
        </w:rPr>
        <w:t>Г-н Кокс</w:t>
      </w:r>
      <w:r>
        <w:t xml:space="preserve"> (Многонациональное Государство Боливия) указывает, что в действующей Конституции афро-боливийская община в полной мере признаё</w:t>
      </w:r>
      <w:r>
        <w:t>т</w:t>
      </w:r>
      <w:r>
        <w:t>ся как часть населения Боливии. В Национальном плане действий в защиту прав человека содержатся конкретные положения о правах этой общины и изл</w:t>
      </w:r>
      <w:r>
        <w:t>а</w:t>
      </w:r>
      <w:r>
        <w:t xml:space="preserve">гаются меры, направленные на улучшение положения с соблюдением этих прав в период с 2009 по 2013 год. Поскольку большинство </w:t>
      </w:r>
      <w:proofErr w:type="spellStart"/>
      <w:r>
        <w:t>афро-боливийцев</w:t>
      </w:r>
      <w:proofErr w:type="spellEnd"/>
      <w:r>
        <w:t xml:space="preserve"> прож</w:t>
      </w:r>
      <w:r>
        <w:t>и</w:t>
      </w:r>
      <w:r>
        <w:t>вают в департаменте Ла-Пас, правительство департамента приняло меры для обеспечения признания, уважения и защиты этой интересов этой группы нас</w:t>
      </w:r>
      <w:r>
        <w:t>е</w:t>
      </w:r>
      <w:r>
        <w:t xml:space="preserve">ления. Об этом подробно говорится в пункте 187 периодического доклада. В ходе всеобщих выборов в 2009 году для департамента Ла-Пас было выделено специальное место, которое выиграл первый представитель </w:t>
      </w:r>
      <w:proofErr w:type="spellStart"/>
      <w:r>
        <w:t>афро-боливийцев</w:t>
      </w:r>
      <w:proofErr w:type="spellEnd"/>
      <w:r>
        <w:t>. Он сыграл важнейшую роль в принятии нескольких основополагающих закон</w:t>
      </w:r>
      <w:r>
        <w:t>о</w:t>
      </w:r>
      <w:r>
        <w:t xml:space="preserve">дательных актов, в том числе Закона № 45. Кроме того, в 2010 году </w:t>
      </w:r>
      <w:proofErr w:type="spellStart"/>
      <w:r>
        <w:t>афро-боливиец</w:t>
      </w:r>
      <w:proofErr w:type="spellEnd"/>
      <w:r>
        <w:t xml:space="preserve"> был назначен заместителем мэра одного из районов департамента Ла-Пас. В ходе переписи населения в 2012 году в раздел опросного листа, каса</w:t>
      </w:r>
      <w:r>
        <w:t>ю</w:t>
      </w:r>
      <w:r>
        <w:t xml:space="preserve">щийся самоидентификации, будет внесена графа, конкретно указывающая на принадлежность к </w:t>
      </w:r>
      <w:proofErr w:type="spellStart"/>
      <w:r>
        <w:t>афро-боливийцам</w:t>
      </w:r>
      <w:proofErr w:type="spellEnd"/>
      <w:r>
        <w:t>. Заместитель Министра по вопросам ю</w:t>
      </w:r>
      <w:r>
        <w:t>с</w:t>
      </w:r>
      <w:r>
        <w:t xml:space="preserve">тиции крестьянских общин коренных и исконных народов провел консультации с организациями </w:t>
      </w:r>
      <w:proofErr w:type="spellStart"/>
      <w:r>
        <w:t>афро-боливийцев</w:t>
      </w:r>
      <w:proofErr w:type="spellEnd"/>
      <w:r>
        <w:t xml:space="preserve"> по вопросу о создании руководящего органа для данной общины, который мог бы содействовать наращиванию потенциала этой группы населения и улучшению её связей с государством.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19.</w:t>
      </w:r>
      <w:r>
        <w:tab/>
        <w:t xml:space="preserve">Хотя меры по повышению уровня осведомленности о закрепленном в Конституции запрете дискриминации по признаку половой ориентации и </w:t>
      </w:r>
      <w:proofErr w:type="spellStart"/>
      <w:r>
        <w:t>ге</w:t>
      </w:r>
      <w:r>
        <w:t>н</w:t>
      </w:r>
      <w:r>
        <w:t>дерной</w:t>
      </w:r>
      <w:proofErr w:type="spellEnd"/>
      <w:r>
        <w:t xml:space="preserve"> идентичности принимались и до вступления в силу Закона № 45, возн</w:t>
      </w:r>
      <w:r>
        <w:t>и</w:t>
      </w:r>
      <w:r>
        <w:t xml:space="preserve">кали проблемы с обеспечением прав лесбиянок, гомосексуалистов, </w:t>
      </w:r>
      <w:proofErr w:type="spellStart"/>
      <w:r>
        <w:t>бисексуалов</w:t>
      </w:r>
      <w:proofErr w:type="spellEnd"/>
      <w:r>
        <w:t xml:space="preserve"> и </w:t>
      </w:r>
      <w:proofErr w:type="spellStart"/>
      <w:r>
        <w:t>транссексуалов</w:t>
      </w:r>
      <w:proofErr w:type="spellEnd"/>
      <w:r>
        <w:t>, связанные главным образом с насилием, жестоким обращ</w:t>
      </w:r>
      <w:r>
        <w:t>е</w:t>
      </w:r>
      <w:r>
        <w:t>нием и лишением возможностей трудоустройства.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20.</w:t>
      </w:r>
      <w:r>
        <w:tab/>
        <w:t>В соответствии с Конституцией и Законом № 25 от 24 июня 2010 года кр</w:t>
      </w:r>
      <w:r>
        <w:t>е</w:t>
      </w:r>
      <w:r>
        <w:t>стьянские общины коренных и исконных народов и народностей имеют право осуществлять через собственные органы власти – наравне с обычными судами – юрисдикцию и компетенцию в целях реализации своих принципов, культурных ценностей, норм и процедур, особенно в отношении своих решений. Они им</w:t>
      </w:r>
      <w:r>
        <w:t>е</w:t>
      </w:r>
      <w:r>
        <w:t>ют также право на свободное проведение предварительных обстоятельных ко</w:t>
      </w:r>
      <w:r>
        <w:t>н</w:t>
      </w:r>
      <w:r>
        <w:t>сультаций по всем законодательным и административным мерам, которые могут затрагивать их интересы, а также по вопросам использования природных р</w:t>
      </w:r>
      <w:r>
        <w:t>е</w:t>
      </w:r>
      <w:r>
        <w:t>сурсов, расположенных на их землях. Министерство юстиции организовало консультации по законопроекту о юрисдикции с пятью основными крестья</w:t>
      </w:r>
      <w:r>
        <w:t>н</w:t>
      </w:r>
      <w:r>
        <w:t>скими общинами коренных и исконных народов страны с целью обеспечить, чтобы общины, интересы которых могут быть затронуты, располагали всей с</w:t>
      </w:r>
      <w:r>
        <w:t>о</w:t>
      </w:r>
      <w:r>
        <w:t>ответствующей информацией и принимали максимально полное участие в пр</w:t>
      </w:r>
      <w:r>
        <w:t>о</w:t>
      </w:r>
      <w:r>
        <w:t>цессе его разработки. Установлен порядок обеспечения сотрудничества и коо</w:t>
      </w:r>
      <w:r>
        <w:t>р</w:t>
      </w:r>
      <w:r>
        <w:t>динации между обычными судами, судами, занимающимися земельными и эк</w:t>
      </w:r>
      <w:r>
        <w:t>о</w:t>
      </w:r>
      <w:r>
        <w:t>логическими вопросами, и органами, обладающими юрисдикцией в отношении крестьянских общин коренных и исконных народов. Соответствующие органы власти подписали с этой целью несколько соглашений, в том числе одно, к</w:t>
      </w:r>
      <w:r>
        <w:t>а</w:t>
      </w:r>
      <w:r>
        <w:t>сающееся защиты детей.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21.</w:t>
      </w:r>
      <w:r>
        <w:tab/>
        <w:t>Как указывается в пункте 52 периодического доклада, заместитель Мин</w:t>
      </w:r>
      <w:r>
        <w:t>и</w:t>
      </w:r>
      <w:r>
        <w:t>стра культуры по вопросам деколонизации осуществил ряд мер для борьбы с расизмом и дискриминацией, включая создание в мае 2010 года межведомс</w:t>
      </w:r>
      <w:r>
        <w:t>т</w:t>
      </w:r>
      <w:r>
        <w:t>венной комиссии по вопросам расизма и дискриминации. Комиссия подготов</w:t>
      </w:r>
      <w:r>
        <w:t>и</w:t>
      </w:r>
      <w:r>
        <w:t>ла план действий по вопросам расизма и дискриминации и созданию наци</w:t>
      </w:r>
      <w:r>
        <w:t>о</w:t>
      </w:r>
      <w:r>
        <w:t>нального комитета по ликвидации расизма и всех форм дискриминации. В</w:t>
      </w:r>
      <w:r>
        <w:rPr>
          <w:lang w:val="en-US"/>
        </w:rPr>
        <w:t> </w:t>
      </w:r>
      <w:r>
        <w:t>настоящее время заместитель Министра проводит консультации по вопросам дискриминации с представителями афро-боливийского населения, крестья</w:t>
      </w:r>
      <w:r>
        <w:t>н</w:t>
      </w:r>
      <w:r>
        <w:t>скими общинами коренных и исконных народов, НПО, местными властями, больными ВИЧ/</w:t>
      </w:r>
      <w:proofErr w:type="spellStart"/>
      <w:r>
        <w:t>СПИДом</w:t>
      </w:r>
      <w:proofErr w:type="spellEnd"/>
      <w:r>
        <w:t xml:space="preserve"> и представителями домашней прислуги. Результаты этих консультаций будет отражены в плане действий.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22.</w:t>
      </w:r>
      <w:r>
        <w:tab/>
        <w:t xml:space="preserve"> </w:t>
      </w:r>
      <w:r>
        <w:rPr>
          <w:b/>
        </w:rPr>
        <w:t xml:space="preserve">Г-н Автономов </w:t>
      </w:r>
      <w:r>
        <w:t>(Докладчик по стране) приветствует возобновление ди</w:t>
      </w:r>
      <w:r>
        <w:t>а</w:t>
      </w:r>
      <w:r>
        <w:t>лога между государством-участником и Комитетом. Учитывая коренные пол</w:t>
      </w:r>
      <w:r>
        <w:t>и</w:t>
      </w:r>
      <w:r>
        <w:t>тические преобразования, которые произошли в стране, он настоятельно пр</w:t>
      </w:r>
      <w:r>
        <w:t>и</w:t>
      </w:r>
      <w:r>
        <w:t>зывает государство-участника подготовить обновленный основной документ, в котором подробно излагались бы все новые законодательные акты.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23.</w:t>
      </w:r>
      <w:r>
        <w:tab/>
        <w:t>Хотя Президентский указ № 29033, предусматривающий право крестья</w:t>
      </w:r>
      <w:r>
        <w:t>н</w:t>
      </w:r>
      <w:r>
        <w:t>ских общин коренных народов на проведение консультаций, был принят в 2007 году, Комитет получил несколько сообщений о том, что процесс предварител</w:t>
      </w:r>
      <w:r>
        <w:t>ь</w:t>
      </w:r>
      <w:r>
        <w:t>ных консультаций часто осуществляется с нарушением национальных и межд</w:t>
      </w:r>
      <w:r>
        <w:t>у</w:t>
      </w:r>
      <w:r>
        <w:t xml:space="preserve">народных стандартов. Комитет был бы признателен за получение информации о проекте по разработке медного рудника в </w:t>
      </w:r>
      <w:proofErr w:type="spellStart"/>
      <w:r>
        <w:t>Коро-Коро</w:t>
      </w:r>
      <w:proofErr w:type="spellEnd"/>
      <w:r>
        <w:t xml:space="preserve">, который осуществляется на землях, являющихся священными для коренного народа </w:t>
      </w:r>
      <w:proofErr w:type="spellStart"/>
      <w:r>
        <w:t>аймара</w:t>
      </w:r>
      <w:proofErr w:type="spellEnd"/>
      <w:r>
        <w:t xml:space="preserve"> </w:t>
      </w:r>
      <w:proofErr w:type="spellStart"/>
      <w:r>
        <w:t>пакахаки</w:t>
      </w:r>
      <w:proofErr w:type="spellEnd"/>
      <w:r>
        <w:t>. С жителями этого района, как утверждается, не проводилось никаких консульт</w:t>
      </w:r>
      <w:r>
        <w:t>а</w:t>
      </w:r>
      <w:r>
        <w:t>ций по поводу этого проекта, который наносит ущерб их интересам. Оратор о</w:t>
      </w:r>
      <w:r>
        <w:t>б</w:t>
      </w:r>
      <w:r>
        <w:t>ращается также с просьбой предоставить более подробную информацию о с</w:t>
      </w:r>
      <w:r>
        <w:t>о</w:t>
      </w:r>
      <w:r>
        <w:t xml:space="preserve">бытиях, которые произошли в </w:t>
      </w:r>
      <w:proofErr w:type="spellStart"/>
      <w:r>
        <w:t>Пандо</w:t>
      </w:r>
      <w:proofErr w:type="spellEnd"/>
      <w:r>
        <w:t xml:space="preserve"> 11 сентября 2008 года.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24.</w:t>
      </w:r>
      <w:r>
        <w:tab/>
        <w:t>Было бы интересно узнать, какие народности будут включены в опросные листы переписи 2012 года и какие вопросы будут заданы в них о расовом и э</w:t>
      </w:r>
      <w:r>
        <w:t>т</w:t>
      </w:r>
      <w:r>
        <w:t>ническом происхождении. В этой связи он хотел бы получить разъяснение те</w:t>
      </w:r>
      <w:r>
        <w:t>р</w:t>
      </w:r>
      <w:r>
        <w:t>мина “межкультурные общины”, который представляется неясным. Он задаёт вопрос о том, считаются ли коренными народами общины коренных лиц, ми</w:t>
      </w:r>
      <w:r>
        <w:t>г</w:t>
      </w:r>
      <w:r>
        <w:t>рировавших в государство-участник, и какие меры будут приняты для включ</w:t>
      </w:r>
      <w:r>
        <w:t>е</w:t>
      </w:r>
      <w:r>
        <w:t>ния в перепись общин коренных народов, проживающих в изоляции. Важно обеспечить достоверность полученных данных, что позволит государству-участнику бороться со структурной дискриминацией.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25.</w:t>
      </w:r>
      <w:r>
        <w:tab/>
        <w:t>Оратор интересуется, почему правительство упразднило Министерство по делам коренных и исконных народов и создало новый орган по правам коре</w:t>
      </w:r>
      <w:r>
        <w:t>н</w:t>
      </w:r>
      <w:r>
        <w:t>ных народов при Канцелярии Президента. Он был бы признателен за получение дополнительной информации о том, каким образом новый орган содействует расширению прав человека в целом и прав общин коренных народов в частн</w:t>
      </w:r>
      <w:r>
        <w:t>о</w:t>
      </w:r>
      <w:r>
        <w:t xml:space="preserve">сти. Общая рекомендация </w:t>
      </w:r>
      <w:r>
        <w:rPr>
          <w:lang w:val="en-US"/>
        </w:rPr>
        <w:t>No</w:t>
      </w:r>
      <w:r>
        <w:t>. 32 Комитета о значении и сфере применения ос</w:t>
      </w:r>
      <w:r>
        <w:t>о</w:t>
      </w:r>
      <w:r>
        <w:t>бых мер в Конвенции могла бы быть полезным справочным документом для этого органа.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26.</w:t>
      </w:r>
      <w:r>
        <w:tab/>
        <w:t>Отметив принятие Закона о юрисдикции, он задаёт вопрос, что именно существует в настоящее время – единая правовая система или же обычные суды функционируют параллельно с органами, осуществляющими юрисдикцию в отношении крестьянских общин коренных и исконных народов. Было бы инт</w:t>
      </w:r>
      <w:r>
        <w:t>е</w:t>
      </w:r>
      <w:r>
        <w:t>ресно знать, имеет ли право лицо, осуждённое судом коренного народа в кач</w:t>
      </w:r>
      <w:r>
        <w:t>е</w:t>
      </w:r>
      <w:r>
        <w:t>стве суда первой инстанции, право подавать апелляцию в обычный суд.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27. Приветствуя принятые государством-участником законодательные меры по ликвидации расовой дискриминации, оратор настоятельно призывает прав</w:t>
      </w:r>
      <w:r>
        <w:t>и</w:t>
      </w:r>
      <w:r>
        <w:t>тельство включить в следующий периодический доклад примеры вынесенных наказаний за правонарушения, связанные с расовой дискриминацией.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28.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Торнберри</w:t>
      </w:r>
      <w:proofErr w:type="spellEnd"/>
      <w:r>
        <w:rPr>
          <w:b/>
        </w:rPr>
        <w:t xml:space="preserve"> </w:t>
      </w:r>
      <w:r>
        <w:t>выражает беспокойство в связи с сообщениями о том, что некоторые молодёжные организации замечены в разжигании ненависти и пр</w:t>
      </w:r>
      <w:r>
        <w:t>е</w:t>
      </w:r>
      <w:r>
        <w:t>следованиях коренных народов. Тем не менее, он с удовлетворением отмечает усилия государства-участника по включению в школьные программы тематики прав человека и был бы признателен за предоставление дополнительной и</w:t>
      </w:r>
      <w:r>
        <w:t>н</w:t>
      </w:r>
      <w:r>
        <w:t>формации о том, как поставлено преподавание этого предмета. Он обращается также к делегации с просьбой более подробно разъяснить упомянутую в докл</w:t>
      </w:r>
      <w:r>
        <w:t>а</w:t>
      </w:r>
      <w:r>
        <w:t>де связь между недопущением дискриминации и отношениями между предст</w:t>
      </w:r>
      <w:r>
        <w:t>а</w:t>
      </w:r>
      <w:r>
        <w:t>вителями различных культур.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29.</w:t>
      </w:r>
      <w:r>
        <w:tab/>
        <w:t xml:space="preserve">В связи с дискриминационными высказываниями в отношении коренных народов и потомков </w:t>
      </w:r>
      <w:proofErr w:type="spellStart"/>
      <w:r>
        <w:t>афро-боливийцев</w:t>
      </w:r>
      <w:proofErr w:type="spellEnd"/>
      <w:r>
        <w:t xml:space="preserve"> в средствах массовой информации возн</w:t>
      </w:r>
      <w:r>
        <w:t>и</w:t>
      </w:r>
      <w:r>
        <w:t>кает вопрос о наличии этического кодекса журналистов. Комитет получил с</w:t>
      </w:r>
      <w:r>
        <w:t>о</w:t>
      </w:r>
      <w:r>
        <w:t>общения о существовании такого кодекса и в то же время о его редком прим</w:t>
      </w:r>
      <w:r>
        <w:t>е</w:t>
      </w:r>
      <w:r>
        <w:t>нении. Все средства массовой информации выполняют социальную функцию, которая несовместима с неприемлемой практикой пропаганды расизма. Было бы полезно получить обновленную информацию об упомянутой в докладе р</w:t>
      </w:r>
      <w:r>
        <w:t>а</w:t>
      </w:r>
      <w:r>
        <w:t>боте, которую предстоит проделать Многонациональной законодательной а</w:t>
      </w:r>
      <w:r>
        <w:t>с</w:t>
      </w:r>
      <w:r>
        <w:t>самблее.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30.</w:t>
      </w:r>
      <w:r>
        <w:tab/>
        <w:t>Ввиду незначительного объёма информации, предоставленной в отнош</w:t>
      </w:r>
      <w:r>
        <w:t>е</w:t>
      </w:r>
      <w:r>
        <w:t>нии статьи 4 Конвенции, он обращается с просьбой дать более подробный ответ на такие вопросы, как пропаганда, распространение идей расизма,  насилие на расовой почве и запрещение организаций, занимающихся разжиганием вражды. Он задаёт вопрос, исключает ли общий подход государства к дискриминации, выражаемой в форме ненавистнических высказываний, применение более ди</w:t>
      </w:r>
      <w:r>
        <w:t>ф</w:t>
      </w:r>
      <w:r>
        <w:t>ференцированного подхода. Отдельно выделяя такие проявления дискримин</w:t>
      </w:r>
      <w:r>
        <w:t>а</w:t>
      </w:r>
      <w:r>
        <w:t>ции, как ненавистнические высказывания и сегрегация, Конвенция преследует цель указать пути к разработке программ, призванных бороться с различными аспектами расовой дискриминации.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31.</w:t>
      </w:r>
      <w:r>
        <w:tab/>
        <w:t>Глубокие политические преобразования, происходящие в государстве-участнике, неизбежно поднимают множество новых вопросов и проблем, к</w:t>
      </w:r>
      <w:r>
        <w:t>а</w:t>
      </w:r>
      <w:r>
        <w:t>сающихся дискриминации, которая существует во многих сферах. Комитету было бы интересно узнать, предоставят ли эти преобразования меньшинствам более широкий доступ к политической власти.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32.</w:t>
      </w:r>
      <w:r>
        <w:tab/>
        <w:t>Он задаёт вопрос о том, каким образом государство-участник рассматр</w:t>
      </w:r>
      <w:r>
        <w:t>и</w:t>
      </w:r>
      <w:r>
        <w:t>вает концепцию коллективных прав в рамках прав человека и позволили ли присоединение государства-участника к Конвенции №.169 МОТ и поддержка им Декларации Организации Объединённых Наций о правах коренных народов сделать программу преобразований более сфокусированной.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33.</w:t>
      </w:r>
      <w:r>
        <w:tab/>
        <w:t>Касаясь заявлений, сделанных в отношении деколонизации как процесса психологического и политического освобождения, оратор интересуется, кому адресованы эти заявления − боливийцам в целом или главным жертвам колон</w:t>
      </w:r>
      <w:r>
        <w:t>и</w:t>
      </w:r>
      <w:r>
        <w:t>зации.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34.</w:t>
      </w:r>
      <w:r>
        <w:tab/>
      </w:r>
      <w:r>
        <w:rPr>
          <w:b/>
        </w:rPr>
        <w:t xml:space="preserve">Г-н де </w:t>
      </w:r>
      <w:proofErr w:type="spellStart"/>
      <w:r>
        <w:rPr>
          <w:b/>
        </w:rPr>
        <w:t>Гутт</w:t>
      </w:r>
      <w:proofErr w:type="spellEnd"/>
      <w:r>
        <w:t xml:space="preserve"> приветствует возможность рассмотреть доклад государства-участника впервые после приведения к присяге г-на </w:t>
      </w:r>
      <w:proofErr w:type="spellStart"/>
      <w:r>
        <w:t>Эво</w:t>
      </w:r>
      <w:proofErr w:type="spellEnd"/>
      <w:r>
        <w:t xml:space="preserve"> </w:t>
      </w:r>
      <w:proofErr w:type="spellStart"/>
      <w:r>
        <w:t>Моралеса</w:t>
      </w:r>
      <w:proofErr w:type="spellEnd"/>
      <w:r>
        <w:t xml:space="preserve"> в качестве Президента. Международное сообщество и другие латиноамериканские страны с большим интересом наблюдают за аграрной революцией в Боливии.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35.</w:t>
      </w:r>
      <w:r>
        <w:tab/>
        <w:t>Отметив шаги, предпринятые государством-участником для борьбы с р</w:t>
      </w:r>
      <w:r>
        <w:t>а</w:t>
      </w:r>
      <w:r>
        <w:t xml:space="preserve">совой дискриминацией, он приветствует такие принятые им дополнительные меры, как конституционные положения, отвечающие интересам </w:t>
      </w:r>
      <w:proofErr w:type="spellStart"/>
      <w:r>
        <w:t>афро-боливийцев</w:t>
      </w:r>
      <w:proofErr w:type="spellEnd"/>
      <w:r>
        <w:t xml:space="preserve"> и других коренных народов, в частности Закон № 45. Он высоко оценивает усилия, направленные на выработку определений таких концепций, как расовая дискриминация, расизм и раса, и формулирование политики гара</w:t>
      </w:r>
      <w:r>
        <w:t>н</w:t>
      </w:r>
      <w:r>
        <w:t>тирования квот, что позволяет избегать какого-либо смешивания этих понятий с обратной дискриминацией. У него вызывает удовлетворение включение в этот Закон превентивных и административных мер, а также наказаний за правон</w:t>
      </w:r>
      <w:r>
        <w:t>а</w:t>
      </w:r>
      <w:r>
        <w:t>рушения, связанные с расизмом. Он с удовлетворением принимает к сведению установленное в пересмотренном Уголовном кодексе различие в наказаниях средств массовой информации, а также отдельных лиц, принимающих участие в деятельности расистских организации, с интересом отмечая, что за распр</w:t>
      </w:r>
      <w:r>
        <w:t>о</w:t>
      </w:r>
      <w:r>
        <w:t>странение расистских идей средства массовой информации наказываются либо денежными штрафами, либо временным отзывом лицензии. Он задаёт вопрос, не могла бы подробная информация об этих положительных мерах быть допо</w:t>
      </w:r>
      <w:r>
        <w:t>л</w:t>
      </w:r>
      <w:r>
        <w:t>нена докладом, в котором содержались бы практические сведения об эффекти</w:t>
      </w:r>
      <w:r>
        <w:t>в</w:t>
      </w:r>
      <w:r>
        <w:t>ном осуществлении принятых дополнительных мер. Предоставило ли госуда</w:t>
      </w:r>
      <w:r>
        <w:t>р</w:t>
      </w:r>
      <w:r>
        <w:t>ство в распоряжение государственных органов и национальной администрации все необходимые средства для эффективного осуществления этих мер?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36.</w:t>
      </w:r>
      <w:r>
        <w:tab/>
        <w:t>Что касается роста насилия на расовой почве, то он выражает обеспокое</w:t>
      </w:r>
      <w:r>
        <w:t>н</w:t>
      </w:r>
      <w:r>
        <w:t>ность в связи с недостатком статистических данных о количестве жалоб, уг</w:t>
      </w:r>
      <w:r>
        <w:t>о</w:t>
      </w:r>
      <w:r>
        <w:t>ловном преследовании и вынесенных приговорах за правонарушения на рас</w:t>
      </w:r>
      <w:r>
        <w:t>о</w:t>
      </w:r>
      <w:r>
        <w:t>вой почве. Он объясняет незначительное количество жалоб и фактов уголовных преследований незнанием потерпевшими своих прав, недоверием к властям и боязнью мести. Он обращается к государству–участнику с просьбой включить в следующий доклад больше статистических данных по этому вопросу.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37.</w:t>
      </w:r>
      <w:r>
        <w:tab/>
        <w:t>Что касается проблем, с которыми сталкивается государство-участник в его попытке совместить борьбу против наркотиков с необходимостью сохранить в стране исконное производства коки, то он хотел бы знать, каким образом г</w:t>
      </w:r>
      <w:r>
        <w:t>о</w:t>
      </w:r>
      <w:r>
        <w:t>сударство-участник планирует удовлетворительным образом решить этот в</w:t>
      </w:r>
      <w:r>
        <w:t>о</w:t>
      </w:r>
      <w:r>
        <w:t>прос.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38.</w:t>
      </w:r>
      <w:r>
        <w:tab/>
        <w:t>Указав на враждебную реакцию некоторых слоёв населения на новую з</w:t>
      </w:r>
      <w:r>
        <w:t>е</w:t>
      </w:r>
      <w:r>
        <w:t>мельную политику и аграрную революцию, он хотел бы знать, идет ли речь только о крупных землевладельцах. Если это так, то почему такую вражде</w:t>
      </w:r>
      <w:r>
        <w:t>б</w:t>
      </w:r>
      <w:r>
        <w:t>ность стала проявлять некоторая часть молодежи? Он интересуется, является ли вопрос о земле единственной причиной проблемы или она объясняется сохр</w:t>
      </w:r>
      <w:r>
        <w:t>а</w:t>
      </w:r>
      <w:r>
        <w:t>няющейся структурной дискриминацией. Он хотел бы также знать, не усугу</w:t>
      </w:r>
      <w:r>
        <w:t>б</w:t>
      </w:r>
      <w:r>
        <w:t>ляют ли положение средства массовой информации.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39.</w:t>
      </w:r>
      <w:r>
        <w:tab/>
        <w:t>Он обращается с просьбой к членам делегации вкратце обрисовать фун</w:t>
      </w:r>
      <w:r>
        <w:t>к</w:t>
      </w:r>
      <w:r>
        <w:t>ции системы правосудия на уровне общин и роль нового заместителя Министра по вопросам юстиции крестьянских общин коренных и исконных народов. Он просит разъяснить связь между органами юстиции на уровне общин и обычн</w:t>
      </w:r>
      <w:r>
        <w:t>ы</w:t>
      </w:r>
      <w:r>
        <w:t>ми органами юстиции и сферу компетенции первых. В</w:t>
      </w:r>
      <w:r>
        <w:rPr>
          <w:lang w:val="en-US"/>
        </w:rPr>
        <w:t> </w:t>
      </w:r>
      <w:r>
        <w:t>Комитет поступили с</w:t>
      </w:r>
      <w:r>
        <w:t>о</w:t>
      </w:r>
      <w:r>
        <w:t>общения о трудностях, с которыми сталкиваются женщины в получении дост</w:t>
      </w:r>
      <w:r>
        <w:t>у</w:t>
      </w:r>
      <w:r>
        <w:t>па к общинным органам юстиции. Он задаёт вопрос о том, в полной ли мере обеспечивает обычное право соблюдение основных принципов прав человека и могут ли подаваться в обычные суды апелляции на решения, принятые общи</w:t>
      </w:r>
      <w:r>
        <w:t>н</w:t>
      </w:r>
      <w:r>
        <w:t>ными органами юстиции.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40.</w:t>
      </w:r>
      <w:r>
        <w:tab/>
        <w:t>Оратор надеется в скором времени изучить результаты предстоящей пер</w:t>
      </w:r>
      <w:r>
        <w:t>е</w:t>
      </w:r>
      <w:r>
        <w:t>писи на основе самоидентификации, а также информацию о предстоящих ко</w:t>
      </w:r>
      <w:r>
        <w:t>н</w:t>
      </w:r>
      <w:r>
        <w:t>сультациях с общинами коренных народов по вопросу о решениях государс</w:t>
      </w:r>
      <w:r>
        <w:t>т</w:t>
      </w:r>
      <w:r>
        <w:t>венных органов, затрагивающих их права.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41.</w:t>
      </w:r>
      <w:r>
        <w:tab/>
      </w:r>
      <w:r>
        <w:rPr>
          <w:b/>
        </w:rPr>
        <w:t xml:space="preserve">Г-н Кали </w:t>
      </w:r>
      <w:proofErr w:type="spellStart"/>
      <w:r>
        <w:rPr>
          <w:b/>
        </w:rPr>
        <w:t>Цай</w:t>
      </w:r>
      <w:proofErr w:type="spellEnd"/>
      <w:r>
        <w:rPr>
          <w:b/>
        </w:rPr>
        <w:t xml:space="preserve"> </w:t>
      </w:r>
      <w:r>
        <w:t>заявляет, что Боливия, Гватемала, Перу и Эквадор являются латиноамериканскими странами с наибольшей численностью коренного нас</w:t>
      </w:r>
      <w:r>
        <w:t>е</w:t>
      </w:r>
      <w:r>
        <w:t>ления. Учитывая, что в Гватемале коренные народы составляют 42 процента населения, он обращается к делегации с просьбой разъяснить, почему только 37 процентов населения Боливии считают себя представителями коренного нас</w:t>
      </w:r>
      <w:r>
        <w:t>е</w:t>
      </w:r>
      <w:r>
        <w:t>ления. Происходит ли это из-за того, что многие боятся идентифицировать себя в качестве представителя коренного народа?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42.</w:t>
      </w:r>
      <w:r>
        <w:tab/>
        <w:t xml:space="preserve">Он задаёт вопрос о практических шагах, предпринимаемых государством-участником для обеспечения </w:t>
      </w:r>
      <w:proofErr w:type="spellStart"/>
      <w:r>
        <w:t>представленности</w:t>
      </w:r>
      <w:proofErr w:type="spellEnd"/>
      <w:r>
        <w:t xml:space="preserve"> многочисленных национальн</w:t>
      </w:r>
      <w:r>
        <w:t>о</w:t>
      </w:r>
      <w:r>
        <w:t>стей страны в Многонациональной законодательной ассамблее, а также в и</w:t>
      </w:r>
      <w:r>
        <w:t>с</w:t>
      </w:r>
      <w:r>
        <w:t>полнительных и судебных органах. Он хотел бы также знать о мерах, прин</w:t>
      </w:r>
      <w:r>
        <w:t>и</w:t>
      </w:r>
      <w:r>
        <w:t>маемых правительством для обеспечения необратимости преобразований, ос</w:t>
      </w:r>
      <w:r>
        <w:t>у</w:t>
      </w:r>
      <w:r>
        <w:t xml:space="preserve">ществлённых при Президенте </w:t>
      </w:r>
      <w:proofErr w:type="spellStart"/>
      <w:r>
        <w:t>Эво</w:t>
      </w:r>
      <w:proofErr w:type="spellEnd"/>
      <w:r>
        <w:t xml:space="preserve"> </w:t>
      </w:r>
      <w:proofErr w:type="spellStart"/>
      <w:r>
        <w:t>Моралесе</w:t>
      </w:r>
      <w:proofErr w:type="spellEnd"/>
      <w:r>
        <w:t>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43.</w:t>
      </w:r>
      <w:r>
        <w:tab/>
        <w:t>Отметив, что в докладе государства-участника не упоминается о праве к</w:t>
      </w:r>
      <w:r>
        <w:t>о</w:t>
      </w:r>
      <w:r>
        <w:t>ренных народов на самоидентификацию, он спрашивает, будет ли использ</w:t>
      </w:r>
      <w:r>
        <w:t>о</w:t>
      </w:r>
      <w:r>
        <w:t>ваться это право в качестве основного критерия при проведении переписи.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44.</w:t>
      </w:r>
      <w:r>
        <w:tab/>
        <w:t>Отмечая также, что официальными языками в государстве-участнике я</w:t>
      </w:r>
      <w:r>
        <w:t>в</w:t>
      </w:r>
      <w:r>
        <w:t>ляются испанский и языки коренных народов, он в связи с этим интересуется, существует ли учреждение, которое призвано упрочивать положение языков к</w:t>
      </w:r>
      <w:r>
        <w:t>о</w:t>
      </w:r>
      <w:r>
        <w:t>ренных народов.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45.</w:t>
      </w:r>
      <w:r>
        <w:tab/>
        <w:t xml:space="preserve">Указав на преступления против человечности, совершённые при прежнем Президенте </w:t>
      </w:r>
      <w:proofErr w:type="spellStart"/>
      <w:r>
        <w:t>Гонсало</w:t>
      </w:r>
      <w:proofErr w:type="spellEnd"/>
      <w:r>
        <w:t xml:space="preserve"> Санчесе де </w:t>
      </w:r>
      <w:proofErr w:type="spellStart"/>
      <w:r>
        <w:t>Лосада</w:t>
      </w:r>
      <w:proofErr w:type="spellEnd"/>
      <w:r>
        <w:t>, он хотел бы знать, какие шаги были предприняты правительством для привлечения совершивших эти преступления к суду, учитывая, что эти преступления не имеют срока давности.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46.</w:t>
      </w:r>
      <w:r>
        <w:tab/>
        <w:t>Учитывая колониальное прошлое Боливии, он задаёт вопрос о мерах, пр</w:t>
      </w:r>
      <w:r>
        <w:t>и</w:t>
      </w:r>
      <w:r>
        <w:t>нятых государством для искоренения элементов официального расизма, кот</w:t>
      </w:r>
      <w:r>
        <w:t>о</w:t>
      </w:r>
      <w:r>
        <w:t xml:space="preserve">рый продолжает существовать во властных структурах государства. 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47.</w:t>
      </w:r>
      <w:r>
        <w:tab/>
        <w:t xml:space="preserve">Касаясь вопроса </w:t>
      </w:r>
      <w:proofErr w:type="spellStart"/>
      <w:r>
        <w:t>гендерного</w:t>
      </w:r>
      <w:proofErr w:type="spellEnd"/>
      <w:r>
        <w:t xml:space="preserve"> равноправия, он обращает внимание на ра</w:t>
      </w:r>
      <w:r>
        <w:t>с</w:t>
      </w:r>
      <w:r>
        <w:t xml:space="preserve">хождения в сведениях о числе женщин и мужчин в кабинете Президента </w:t>
      </w:r>
      <w:proofErr w:type="spellStart"/>
      <w:r>
        <w:t>Мор</w:t>
      </w:r>
      <w:r>
        <w:t>а</w:t>
      </w:r>
      <w:r>
        <w:t>леса</w:t>
      </w:r>
      <w:proofErr w:type="spellEnd"/>
      <w:r>
        <w:t>, которые приведены в докладе государства-участника и в сообщениях н</w:t>
      </w:r>
      <w:r>
        <w:t>е</w:t>
      </w:r>
      <w:r>
        <w:t>правительственных организаций. Оратор спрашивает, являются ли верными у</w:t>
      </w:r>
      <w:r>
        <w:t>т</w:t>
      </w:r>
      <w:r>
        <w:t xml:space="preserve">верждения о том, что в правительстве женщины </w:t>
      </w:r>
      <w:proofErr w:type="spellStart"/>
      <w:r>
        <w:t>недопредставлены</w:t>
      </w:r>
      <w:proofErr w:type="spellEnd"/>
      <w:r>
        <w:t xml:space="preserve"> и занимают посты лишь весьма низкого уровня. Вместе с тем, государство-участник дейс</w:t>
      </w:r>
      <w:r>
        <w:t>т</w:t>
      </w:r>
      <w:r>
        <w:t xml:space="preserve">вительно открыло путь к обеспечению </w:t>
      </w:r>
      <w:proofErr w:type="spellStart"/>
      <w:r>
        <w:t>представленности</w:t>
      </w:r>
      <w:proofErr w:type="spellEnd"/>
      <w:r>
        <w:t xml:space="preserve"> общин коренного н</w:t>
      </w:r>
      <w:r>
        <w:t>а</w:t>
      </w:r>
      <w:r>
        <w:t>селения в составе правительства.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48.</w:t>
      </w:r>
      <w:r>
        <w:tab/>
        <w:t>Он интересуется, соответствуют ли действительности сообщения о том, что государство-участник посредством законодательного декрета включило Декларацию Организации Объединённых Наций о правах коренных народов в национальное законодательство. Если это так, то было бы полезно получить дополнительную информацию по этому вопросу, поскольку придание Деклар</w:t>
      </w:r>
      <w:r>
        <w:t>а</w:t>
      </w:r>
      <w:r>
        <w:t>ции законной силы показало бы другим латиноамериканским государствам, что она не препятствует демократии, а наоборот способствует ее укреплению.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49.</w:t>
      </w:r>
      <w:r>
        <w:tab/>
        <w:t>Оратор просит разъяснить юрисдикцию общинных органов юстиции и указать, какого рода правонарушениями они занимаются и являются ли они с</w:t>
      </w:r>
      <w:r>
        <w:t>а</w:t>
      </w:r>
      <w:r>
        <w:t>мостоятельной правовой системой или частью правовой системы коренных н</w:t>
      </w:r>
      <w:r>
        <w:t>а</w:t>
      </w:r>
      <w:r>
        <w:t>родов.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50.</w:t>
      </w:r>
      <w:r>
        <w:tab/>
      </w:r>
      <w:r>
        <w:rPr>
          <w:b/>
        </w:rPr>
        <w:t xml:space="preserve">Г-н Диакону </w:t>
      </w:r>
      <w:r>
        <w:t>указывает, что в Многонациональном Государстве Боливия происходят исторические события, и приветствует многие осуществлённые и</w:t>
      </w:r>
      <w:r>
        <w:t>з</w:t>
      </w:r>
      <w:r>
        <w:t>менения в законодательной системе, в частности принятие служащего прим</w:t>
      </w:r>
      <w:r>
        <w:t>е</w:t>
      </w:r>
      <w:r>
        <w:t xml:space="preserve">ром </w:t>
      </w:r>
      <w:proofErr w:type="spellStart"/>
      <w:r>
        <w:t>антидискриминационного</w:t>
      </w:r>
      <w:proofErr w:type="spellEnd"/>
      <w:r>
        <w:t xml:space="preserve"> законодательства. Однако против представителей коренного населения всё ещё продолжают совершаться акты насилия, в связи с чем следует как можно скорее принять меры, чтобы покончить с безнаказанн</w:t>
      </w:r>
      <w:r>
        <w:t>о</w:t>
      </w:r>
      <w:r>
        <w:t>стью за совершение подобных актов, компенсировать ущерб потерпевшим и обеспечить защиту тех, кто отстаивает права человека.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51.</w:t>
      </w:r>
      <w:r>
        <w:tab/>
        <w:t>Он желает знать, какие меры принимает государство-участник для обесп</w:t>
      </w:r>
      <w:r>
        <w:t>е</w:t>
      </w:r>
      <w:r>
        <w:t>чения соблюдения местными властями международных конвенций и нового з</w:t>
      </w:r>
      <w:r>
        <w:t>а</w:t>
      </w:r>
      <w:r>
        <w:t>конодательства, учитывая, что некоторые префектуры и члены отдельных пол</w:t>
      </w:r>
      <w:r>
        <w:t>и</w:t>
      </w:r>
      <w:r>
        <w:t>тических групп сами несут ответственность за совершение актов насилия пр</w:t>
      </w:r>
      <w:r>
        <w:t>о</w:t>
      </w:r>
      <w:r>
        <w:t xml:space="preserve">тив коренного населения и их представителей. Хотя </w:t>
      </w:r>
      <w:proofErr w:type="spellStart"/>
      <w:r>
        <w:t>антидискриминационное</w:t>
      </w:r>
      <w:proofErr w:type="spellEnd"/>
      <w:r>
        <w:t xml:space="preserve"> законодательство охватывает все пункты, содержащиеся в статье 4 (а) Конве</w:t>
      </w:r>
      <w:r>
        <w:t>н</w:t>
      </w:r>
      <w:r>
        <w:t>ции, и запрещает акты насилия на расовой почве и подстрекательство к расовой дискриминации, в нём, как представляется, не предусматривается запрет на деятельность организаций, участвующих в таких актах. Предусмотрен ли такой запрет в других законах?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52.</w:t>
      </w:r>
      <w:r>
        <w:tab/>
        <w:t>Он просит делегацию в ходе следующей переписи в 2012 году опублик</w:t>
      </w:r>
      <w:r>
        <w:t>о</w:t>
      </w:r>
      <w:r>
        <w:t>вать статистические данные о положении различных этнических и расовых групп с точки зрения соблюдения их экономических, социальных и культурных прав.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53.</w:t>
      </w:r>
      <w:r>
        <w:tab/>
        <w:t>Затронув вопрос о возвращении коренным народам прав собственности на принадлежавшие им земли, он задаёт вопрос, будет ли возобновлена реализ</w:t>
      </w:r>
      <w:r>
        <w:t>а</w:t>
      </w:r>
      <w:r>
        <w:t xml:space="preserve">ция плана в отношении народности </w:t>
      </w:r>
      <w:proofErr w:type="spellStart"/>
      <w:r>
        <w:t>гуарани</w:t>
      </w:r>
      <w:proofErr w:type="spellEnd"/>
      <w:r>
        <w:t>, которая была приостановлена.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54.</w:t>
      </w:r>
      <w:r>
        <w:tab/>
        <w:t>Что касается законодательства, направленного на искоренение принуд</w:t>
      </w:r>
      <w:r>
        <w:t>и</w:t>
      </w:r>
      <w:r>
        <w:t>тельного труда и долгового рабства¸ которые продолжают практиковаться в н</w:t>
      </w:r>
      <w:r>
        <w:t>е</w:t>
      </w:r>
      <w:r>
        <w:t>которых частях страны, он указывает на необходимость принятия практических мер для предоставления работы, жилья и земель ранее удерживаемым в неволе лицам. Он спрашивает также, каким образом государство-участник собирается решать проблему двойной дискриминации, которой подвергаются женщины из числа представителей коренных народов и африканского происхождения.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55.</w:t>
      </w:r>
      <w:r>
        <w:tab/>
        <w:t xml:space="preserve">Отметив, что </w:t>
      </w:r>
      <w:proofErr w:type="spellStart"/>
      <w:r>
        <w:t>бóльшая</w:t>
      </w:r>
      <w:proofErr w:type="spellEnd"/>
      <w:r>
        <w:t xml:space="preserve"> часть средств массовой информации государства-участника занимает враждебную позицию по отношению к проводимым в стр</w:t>
      </w:r>
      <w:r>
        <w:t>а</w:t>
      </w:r>
      <w:r>
        <w:t>не реформам, оратор предлагает ему побуждать средства массовой информации соблюдать свой кодекс поведения и установить баланс между свободой слова и освещением проблемы расовой дискриминации.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56.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Мурильо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Мартинес</w:t>
      </w:r>
      <w:proofErr w:type="spellEnd"/>
      <w:r>
        <w:rPr>
          <w:b/>
        </w:rPr>
        <w:t xml:space="preserve">, </w:t>
      </w:r>
      <w:r>
        <w:t>касаясь вопроса плантаций коки в государстве-участнике, задаёт вопрос об осуществлении Решения № 391 Андского сообщ</w:t>
      </w:r>
      <w:r>
        <w:t>е</w:t>
      </w:r>
      <w:r>
        <w:t>ства о доступе к генетическим ресурсам и их побочным продуктам. Он хотел бы знать, какие институционально-правовые рамки созданы для выполнения данного решения и ссылались ли на него в каких-либо конкретных случаях.</w:t>
      </w:r>
    </w:p>
    <w:p w:rsidR="00000000" w:rsidRDefault="00000000">
      <w:pPr>
        <w:pStyle w:val="SingleTxtGR"/>
        <w:widowControl w:val="0"/>
        <w:tabs>
          <w:tab w:val="left" w:pos="1620"/>
        </w:tabs>
      </w:pPr>
      <w:r>
        <w:t>57.</w:t>
      </w:r>
      <w:r>
        <w:tab/>
        <w:t>Он хотел бы знать, проводились ли после самой последней переписи к</w:t>
      </w:r>
      <w:r>
        <w:t>а</w:t>
      </w:r>
      <w:r>
        <w:t>кие-либо исследования, в результате которых были бы получены более подро</w:t>
      </w:r>
      <w:r>
        <w:t>б</w:t>
      </w:r>
      <w:r>
        <w:t>ные сведения о положении и условиях жизни самой малочисленной, как пол</w:t>
      </w:r>
      <w:r>
        <w:t>а</w:t>
      </w:r>
      <w:r>
        <w:t xml:space="preserve">гают, группы населения африканского происхождения, насчитывающей, по оценкам, от 30 000 до 35 000 человек, </w:t>
      </w:r>
      <w:proofErr w:type="spellStart"/>
      <w:r>
        <w:t>бóльшая</w:t>
      </w:r>
      <w:proofErr w:type="spellEnd"/>
      <w:r>
        <w:t xml:space="preserve"> часть которого сконцентриров</w:t>
      </w:r>
      <w:r>
        <w:t>а</w:t>
      </w:r>
      <w:r>
        <w:t xml:space="preserve">на в таких районах, как </w:t>
      </w:r>
      <w:proofErr w:type="spellStart"/>
      <w:r>
        <w:t>Юнгас</w:t>
      </w:r>
      <w:proofErr w:type="spellEnd"/>
      <w:r>
        <w:t xml:space="preserve"> департамента Ла-Пас. Было бы полезно знать, в какой степени достигнутые страной значительные экономические успехи соо</w:t>
      </w:r>
      <w:r>
        <w:t>т</w:t>
      </w:r>
      <w:r>
        <w:t>носятся с достижением к 2015 году целей в области развития, сформулирова</w:t>
      </w:r>
      <w:r>
        <w:t>н</w:t>
      </w:r>
      <w:r>
        <w:t>ных в Декларации тысячелетия.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58.</w:t>
      </w:r>
      <w:r>
        <w:tab/>
        <w:t>Указав на опасения членов международного сообщества в отношении п</w:t>
      </w:r>
      <w:r>
        <w:t>о</w:t>
      </w:r>
      <w:r>
        <w:t>тенциального раскола внутри государства-участника в результате происход</w:t>
      </w:r>
      <w:r>
        <w:t>я</w:t>
      </w:r>
      <w:r>
        <w:t>щих в нем глубоких изменений и отметив существующие там сепаратистские движения, он задаёт вопрос о прочности национального политического единс</w:t>
      </w:r>
      <w:r>
        <w:t>т</w:t>
      </w:r>
      <w:r>
        <w:t xml:space="preserve">ва. Резкое выступление против принятия </w:t>
      </w:r>
      <w:proofErr w:type="spellStart"/>
      <w:r>
        <w:t>антидискриминационного</w:t>
      </w:r>
      <w:proofErr w:type="spellEnd"/>
      <w:r>
        <w:t xml:space="preserve"> законод</w:t>
      </w:r>
      <w:r>
        <w:t>а</w:t>
      </w:r>
      <w:r>
        <w:t>тельства – свидетельство болезненности данного вопроса и последствий изм</w:t>
      </w:r>
      <w:r>
        <w:t>е</w:t>
      </w:r>
      <w:r>
        <w:t>нений, осуществляемых правительством.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59.</w:t>
      </w:r>
      <w:r>
        <w:tab/>
        <w:t>Оратора интересует вопрос о том, каким образом государство-участник планирует отмечать в 2011 году внутри страны и в сотрудничестве с другими странами Международный год лиц африканского происхождения, учитывая значительное изменение положения народов африканского происхождения в г</w:t>
      </w:r>
      <w:r>
        <w:t>о</w:t>
      </w:r>
      <w:r>
        <w:t>сударстве-участнике, которые стали ключевой политической силой в стране.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60.</w:t>
      </w:r>
      <w:r>
        <w:tab/>
      </w:r>
      <w:r>
        <w:rPr>
          <w:b/>
        </w:rPr>
        <w:t xml:space="preserve">Г-н Линдгрен </w:t>
      </w:r>
      <w:proofErr w:type="spellStart"/>
      <w:r>
        <w:rPr>
          <w:b/>
        </w:rPr>
        <w:t>Алвис</w:t>
      </w:r>
      <w:proofErr w:type="spellEnd"/>
      <w:r>
        <w:rPr>
          <w:b/>
        </w:rPr>
        <w:t xml:space="preserve"> </w:t>
      </w:r>
      <w:r>
        <w:t>указывает на то, что в государстве-участнике прои</w:t>
      </w:r>
      <w:r>
        <w:t>с</w:t>
      </w:r>
      <w:r>
        <w:t>ходит первая в эпоху постмодерна великая революция, которая является бе</w:t>
      </w:r>
      <w:r>
        <w:t>с</w:t>
      </w:r>
      <w:r>
        <w:t>кровной, демократической и подпитываемой большинством коренного насел</w:t>
      </w:r>
      <w:r>
        <w:t>е</w:t>
      </w:r>
      <w:r>
        <w:t>ния, в связи с чем Комитету трудно с какой-либо долей определённости судить о том, что действительно происходит в стране.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61.</w:t>
      </w:r>
      <w:r>
        <w:tab/>
        <w:t>Ему сообщили, что в соответствии с обычным правом в стране допускае</w:t>
      </w:r>
      <w:r>
        <w:t>т</w:t>
      </w:r>
      <w:r>
        <w:t>ся смертная казнь. Он задаёт вопрос, действительно ли это так. Если это так, то необходимо принять меры для её отмены. Если сообщения о смертной казни не соответствуют действительности, то тогда их следует рассматривать как часть пропагандисткой кампании, направленной против боливийской революции.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62.</w:t>
      </w:r>
      <w:r>
        <w:tab/>
        <w:t>Указав на трудное положение коренных народов, проживающих на терр</w:t>
      </w:r>
      <w:r>
        <w:t>и</w:t>
      </w:r>
      <w:r>
        <w:t>тории соседних государств, оратор задаёт вопрос, не заключала ли Боливия к</w:t>
      </w:r>
      <w:r>
        <w:t>а</w:t>
      </w:r>
      <w:r>
        <w:t>кие-либо соглашения и не проводила ли она переговоры с другими странами с целью снять остроту проблем, с которыми сталкиваются группы коренного н</w:t>
      </w:r>
      <w:r>
        <w:t>а</w:t>
      </w:r>
      <w:r>
        <w:t>селения, проживающие в условиях различных юрисдикций.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63.</w:t>
      </w:r>
      <w:r>
        <w:tab/>
        <w:t>Сославшись на замечания делегации о том, что патриархальное общество уходит корнями в христианство, он задаёт вопрос о том, не занимают ли же</w:t>
      </w:r>
      <w:r>
        <w:t>н</w:t>
      </w:r>
      <w:r>
        <w:t>щины более низкое положение по сравнению с мужчинами и в некоторых о</w:t>
      </w:r>
      <w:r>
        <w:t>б</w:t>
      </w:r>
      <w:r>
        <w:t>щинах коренного населения.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64.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Лахири</w:t>
      </w:r>
      <w:proofErr w:type="spellEnd"/>
      <w:r>
        <w:rPr>
          <w:b/>
        </w:rPr>
        <w:t xml:space="preserve"> </w:t>
      </w:r>
      <w:r>
        <w:t>говорит, что события, которые происходят в Боливии с 2006 года, свидетельствуют о том, что впервые за 200 лет коренные народы взяли собственную судьбу в свои руки. Поэтому совершенно естественно, что такие грандиозные преобразования наталкиваются в некоторых префектурах на пр</w:t>
      </w:r>
      <w:r>
        <w:t>о</w:t>
      </w:r>
      <w:r>
        <w:t>тиводействие. Учитывая автономию, предоставленную в соответствии с Ко</w:t>
      </w:r>
      <w:r>
        <w:t>н</w:t>
      </w:r>
      <w:r>
        <w:t>ституцией департаментам, регионам, муниципалитетам и общинам коренных народов, он хотел бы знать, являются ли принятые центральным правительс</w:t>
      </w:r>
      <w:r>
        <w:t>т</w:t>
      </w:r>
      <w:r>
        <w:t xml:space="preserve">вом широкие </w:t>
      </w:r>
      <w:proofErr w:type="spellStart"/>
      <w:r>
        <w:t>антидискриминационные</w:t>
      </w:r>
      <w:proofErr w:type="spellEnd"/>
      <w:r>
        <w:t xml:space="preserve"> меры необратимыми. Он задаёт вопрос о том, какие механизмы были созданы для осуществления этих преобразований. В докладе государства-участника чётко говорится о том, что эти меры осущес</w:t>
      </w:r>
      <w:r>
        <w:t>т</w:t>
      </w:r>
      <w:r>
        <w:t>влены ещё не во всех префектурах. Означает ли это, что постановления прав</w:t>
      </w:r>
      <w:r>
        <w:t>и</w:t>
      </w:r>
      <w:r>
        <w:t>тельства выполняются не во всех районах страны?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65.</w:t>
      </w:r>
      <w:r>
        <w:tab/>
        <w:t>Оратор также обращается с просьбой о предоставлении более подробных статистических данных о демографическом составе групп коренного населения, признаваемых в соответствии с Конституцией, и интересуется, что именно д</w:t>
      </w:r>
      <w:r>
        <w:t>е</w:t>
      </w:r>
      <w:r>
        <w:t>лается для того, чтобы никто не был оставлен без внимания.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66.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Дах</w:t>
      </w:r>
      <w:proofErr w:type="spellEnd"/>
      <w:r>
        <w:t xml:space="preserve"> приветствует доклад государства-участника, но предупреждает, что революции имеют последствия. Государство-участник несёт большую о</w:t>
      </w:r>
      <w:r>
        <w:t>т</w:t>
      </w:r>
      <w:r>
        <w:t>ветственность, поскольку пробудило надежды у многих людей. Учитывая это и позицию государства-участника в отношении деколонизацию, она спрашивает, планирует ли государство-участник сохранить нынешнюю демократическую систему правления, унаследованную от Запада, или же оно собирается устан</w:t>
      </w:r>
      <w:r>
        <w:t>о</w:t>
      </w:r>
      <w:r>
        <w:t>вить какую-либо иную форму правления.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67.</w:t>
      </w:r>
      <w:r>
        <w:tab/>
        <w:t>Она интересуется также, какое место в правовой системе страны занимает обычное право. Хотя сохранение обычаев – явление положительное, они могут также препятствовать развитию общества. Оратор выражает надежду на ра</w:t>
      </w:r>
      <w:r>
        <w:t>с</w:t>
      </w:r>
      <w:r>
        <w:t xml:space="preserve">пространение </w:t>
      </w:r>
      <w:proofErr w:type="spellStart"/>
      <w:r>
        <w:t>гендерного</w:t>
      </w:r>
      <w:proofErr w:type="spellEnd"/>
      <w:r>
        <w:t xml:space="preserve"> равноправия на все уровни общества.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68.</w:t>
      </w:r>
      <w:r>
        <w:tab/>
      </w:r>
      <w:r>
        <w:rPr>
          <w:b/>
        </w:rPr>
        <w:t xml:space="preserve">Г-н Питер </w:t>
      </w:r>
      <w:r>
        <w:t>задаёт вопрос, как правительство борется с бюрократическими барьерами, которые могут умерить его амбиции в плане преобразований. Он хотел бы также знать, каким образом правительство согласует требования к</w:t>
      </w:r>
      <w:r>
        <w:t>о</w:t>
      </w:r>
      <w:r>
        <w:t>ренных народов об улучшении их положения с законными правами других ст</w:t>
      </w:r>
      <w:r>
        <w:t>о</w:t>
      </w:r>
      <w:r>
        <w:t>рон, таких как землевладельцы и функционирующие в стране многонационал</w:t>
      </w:r>
      <w:r>
        <w:t>ь</w:t>
      </w:r>
      <w:r>
        <w:t>ные компании.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</w:pPr>
      <w:r>
        <w:t>69.</w:t>
      </w:r>
      <w:r>
        <w:tab/>
        <w:t>Оратор хотел бы знать, принимает ли государство-участник меры для и</w:t>
      </w:r>
      <w:r>
        <w:t>з</w:t>
      </w:r>
      <w:r>
        <w:t xml:space="preserve">менения отношения руководителей коренных народов к женщинам, которых они не приглашают даже на общественные мероприятия, и содействия таким образом обеспечению </w:t>
      </w:r>
      <w:proofErr w:type="spellStart"/>
      <w:r>
        <w:t>гендерного</w:t>
      </w:r>
      <w:proofErr w:type="spellEnd"/>
      <w:r>
        <w:t xml:space="preserve"> равноправия.</w:t>
      </w:r>
    </w:p>
    <w:p w:rsidR="00000000" w:rsidRDefault="00000000">
      <w:pPr>
        <w:pStyle w:val="SingleTxtGR"/>
        <w:widowControl w:val="0"/>
        <w:tabs>
          <w:tab w:val="clear" w:pos="1701"/>
          <w:tab w:val="left" w:pos="1620"/>
        </w:tabs>
        <w:rPr>
          <w:i/>
        </w:rPr>
      </w:pPr>
      <w:r>
        <w:rPr>
          <w:i/>
        </w:rPr>
        <w:t>Заседание закрывается в 18 ч. 05 м.</w:t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GE.11-40970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lang w:val="en-US"/>
      </w:rPr>
    </w:pPr>
    <w:r>
      <w:rPr>
        <w:lang w:val="en-US"/>
      </w:rPr>
      <w:t>GE.11-40970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GE.11-40970  (R)  061211  071211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rPr>
        <w:lang w:val="en-US"/>
      </w:rPr>
    </w:pPr>
    <w:r>
      <w:rPr>
        <w:lang w:val="en-US"/>
      </w:rPr>
      <w:t>CERD/C/SR.2053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rPr>
        <w:lang w:val="en-US"/>
      </w:rPr>
    </w:pPr>
    <w:r>
      <w:rPr>
        <w:lang w:val="en-US"/>
      </w:rPr>
      <w:tab/>
      <w:t>CERD/C/SR.2053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3FF2160"/>
    <w:multiLevelType w:val="hybridMultilevel"/>
    <w:tmpl w:val="7AC09798"/>
    <w:lvl w:ilvl="0" w:tplc="40A69750">
      <w:start w:val="4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,5_G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basedOn w:val="DefaultParagraphFont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basedOn w:val="DefaultParagraphFont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basedOn w:val="DefaultParagraphFont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12</Pages>
  <Words>5748</Words>
  <Characters>32767</Characters>
  <Application>Microsoft Office Outlook</Application>
  <DocSecurity>4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1140970</vt:lpstr>
    </vt:vector>
  </TitlesOfParts>
  <Company>CSD</Company>
  <LinksUpToDate>false</LinksUpToDate>
  <CharactersWithSpaces>38439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1140970</dc:title>
  <dc:subject/>
  <dc:creator>Tatiana Chvets</dc:creator>
  <cp:keywords/>
  <dc:description/>
  <cp:lastModifiedBy>Tatiana Chvets</cp:lastModifiedBy>
  <cp:revision>2</cp:revision>
  <cp:lastPrinted>1601-01-01T00:00:00Z</cp:lastPrinted>
  <dcterms:created xsi:type="dcterms:W3CDTF">2011-12-07T07:31:00Z</dcterms:created>
  <dcterms:modified xsi:type="dcterms:W3CDTF">2011-12-07T07:31:00Z</dcterms:modified>
</cp:coreProperties>
</file>