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42EC6" w:rsidP="00342EC6">
            <w:pPr>
              <w:jc w:val="right"/>
            </w:pPr>
            <w:r w:rsidRPr="00342EC6">
              <w:rPr>
                <w:sz w:val="40"/>
              </w:rPr>
              <w:t>CRC</w:t>
            </w:r>
            <w:r>
              <w:t>/C/57/1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42EC6" w:rsidRDefault="00342EC6" w:rsidP="006A2FF6">
            <w:pPr>
              <w:spacing w:before="240"/>
            </w:pPr>
            <w:r>
              <w:t>Distr. générale</w:t>
            </w:r>
          </w:p>
          <w:p w:rsidR="00342EC6" w:rsidRDefault="00342EC6" w:rsidP="00342EC6">
            <w:pPr>
              <w:spacing w:line="240" w:lineRule="exact"/>
            </w:pPr>
            <w:r>
              <w:t>22 mars 2011</w:t>
            </w:r>
          </w:p>
          <w:p w:rsidR="00342EC6" w:rsidRDefault="00342EC6" w:rsidP="00342EC6">
            <w:pPr>
              <w:spacing w:line="240" w:lineRule="exact"/>
            </w:pPr>
            <w:r>
              <w:t>Français</w:t>
            </w:r>
          </w:p>
          <w:p w:rsidR="00060E82" w:rsidRPr="00DB58B5" w:rsidRDefault="00342EC6" w:rsidP="00342EC6">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Pr="00342EC6" w:rsidRDefault="00342EC6" w:rsidP="008B44C4">
      <w:pPr>
        <w:rPr>
          <w:b/>
        </w:rPr>
      </w:pPr>
      <w:r w:rsidRPr="00342EC6">
        <w:rPr>
          <w:b/>
        </w:rPr>
        <w:t>Cinquante-septième session</w:t>
      </w:r>
    </w:p>
    <w:p w:rsidR="00342EC6" w:rsidRPr="00342EC6" w:rsidRDefault="00342EC6" w:rsidP="00342EC6">
      <w:r w:rsidRPr="00342EC6">
        <w:t>Genève, 30 mai</w:t>
      </w:r>
      <w:r>
        <w:t>-</w:t>
      </w:r>
      <w:r w:rsidRPr="00342EC6">
        <w:t>17 juin 2011</w:t>
      </w:r>
    </w:p>
    <w:p w:rsidR="00342EC6" w:rsidRPr="00342EC6" w:rsidRDefault="00342EC6" w:rsidP="00342EC6">
      <w:r w:rsidRPr="00342EC6">
        <w:t>Point 1 de l’ordre du jour provisoire</w:t>
      </w:r>
    </w:p>
    <w:p w:rsidR="00342EC6" w:rsidRPr="00342EC6" w:rsidRDefault="00342EC6" w:rsidP="00342EC6">
      <w:pPr>
        <w:rPr>
          <w:b/>
        </w:rPr>
      </w:pPr>
      <w:r w:rsidRPr="00342EC6">
        <w:rPr>
          <w:b/>
        </w:rPr>
        <w:t>Adoption de l’ordre du jour</w:t>
      </w:r>
    </w:p>
    <w:p w:rsidR="00342EC6" w:rsidRPr="00342EC6" w:rsidRDefault="00342EC6" w:rsidP="00342EC6">
      <w:pPr>
        <w:pStyle w:val="HChG"/>
      </w:pPr>
      <w:r w:rsidRPr="00342EC6">
        <w:tab/>
      </w:r>
      <w:r w:rsidRPr="00342EC6">
        <w:tab/>
        <w:t>Ordre du jour provisoire annoté</w:t>
      </w:r>
    </w:p>
    <w:p w:rsidR="00342EC6" w:rsidRPr="00342EC6" w:rsidRDefault="00342EC6" w:rsidP="00342EC6">
      <w:pPr>
        <w:pStyle w:val="H1G"/>
      </w:pPr>
      <w:r w:rsidRPr="00342EC6">
        <w:tab/>
      </w:r>
      <w:r w:rsidRPr="00342EC6">
        <w:tab/>
        <w:t>Note du Secrétaire général</w:t>
      </w:r>
    </w:p>
    <w:p w:rsidR="00342EC6" w:rsidRPr="00342EC6" w:rsidRDefault="00342EC6" w:rsidP="00342EC6">
      <w:pPr>
        <w:pStyle w:val="SingleTxtG"/>
      </w:pPr>
      <w:r w:rsidRPr="00342EC6">
        <w:t>1.</w:t>
      </w:r>
      <w:r w:rsidRPr="00342EC6">
        <w:tab/>
        <w:t xml:space="preserve">La cinquante-septième session du Comité des droits de l’enfant se tiendra à l’Office des Nations Unies </w:t>
      </w:r>
      <w:r w:rsidR="008F6D40">
        <w:t>à</w:t>
      </w:r>
      <w:r w:rsidRPr="00342EC6">
        <w:t xml:space="preserve"> Genève</w:t>
      </w:r>
      <w:r w:rsidR="00AA2107">
        <w:t xml:space="preserve"> </w:t>
      </w:r>
      <w:r w:rsidRPr="00342EC6">
        <w:t>du 30 mai au 17 juin 2011. La session s’ouvrira</w:t>
      </w:r>
      <w:r w:rsidR="00AA2107">
        <w:t xml:space="preserve"> </w:t>
      </w:r>
      <w:r w:rsidRPr="00342EC6">
        <w:t>le lundi 30 mai à 10 heures.</w:t>
      </w:r>
    </w:p>
    <w:p w:rsidR="00342EC6" w:rsidRPr="00342EC6" w:rsidRDefault="00342EC6" w:rsidP="00342EC6">
      <w:pPr>
        <w:pStyle w:val="SingleTxtG"/>
      </w:pPr>
      <w:r w:rsidRPr="00342EC6">
        <w:t>2.</w:t>
      </w:r>
      <w:r w:rsidRPr="00342EC6">
        <w:tab/>
        <w:t>Conformément à l’article 6 du règlement intérieur provisoire, le Secrétaire général a établi, en concertation avec la présidence du Comité, l’ordre du jour provisoire de la cinquante-septième session que l’on trouvera ci-joint, de même que l’ordre du jour provisoire annoté.</w:t>
      </w:r>
    </w:p>
    <w:p w:rsidR="00342EC6" w:rsidRPr="00342EC6" w:rsidRDefault="00342EC6" w:rsidP="00342EC6">
      <w:pPr>
        <w:pStyle w:val="SingleTxtG"/>
      </w:pPr>
      <w:r w:rsidRPr="00342EC6">
        <w:t>3.</w:t>
      </w:r>
      <w:r w:rsidRPr="00342EC6">
        <w:tab/>
        <w:t xml:space="preserve">Conformément à l’article 39 du règlement intérieur provisoire, les séances du Comité sont publiques, à moins que le Comité n’en décide autrement. </w:t>
      </w:r>
    </w:p>
    <w:p w:rsidR="00342EC6" w:rsidRPr="00342EC6" w:rsidRDefault="00342EC6" w:rsidP="00342EC6">
      <w:pPr>
        <w:pStyle w:val="SingleTxtG"/>
      </w:pPr>
      <w:r w:rsidRPr="00342EC6">
        <w:t>4.</w:t>
      </w:r>
      <w:r w:rsidRPr="00342EC6">
        <w:tab/>
        <w:t>L’attention des États parties est attirée en particulier sur les annotations relatives au point 4, où figure la liste des rapports que le Comité examinera à sa</w:t>
      </w:r>
      <w:r w:rsidR="00AA2107">
        <w:t xml:space="preserve"> </w:t>
      </w:r>
      <w:r w:rsidRPr="00342EC6">
        <w:t>cinquante-septième session.</w:t>
      </w:r>
    </w:p>
    <w:p w:rsidR="00342EC6" w:rsidRPr="00342EC6" w:rsidRDefault="00342EC6" w:rsidP="00342EC6">
      <w:pPr>
        <w:pStyle w:val="SingleTxtG"/>
      </w:pPr>
      <w:r w:rsidRPr="00342EC6">
        <w:t>5.</w:t>
      </w:r>
      <w:r w:rsidRPr="00342EC6">
        <w:tab/>
        <w:t>Le groupe de travail d’avant-session</w:t>
      </w:r>
      <w:r w:rsidR="00AA2107">
        <w:t xml:space="preserve"> </w:t>
      </w:r>
      <w:r w:rsidRPr="00342EC6">
        <w:t>de la cinquante-septième session, établi conformément à l’article 67 du règlement intérieur provisoire, s’est réuni à l’Office des Nations Unies à Genève du 7 au 11 février 2011.</w:t>
      </w:r>
    </w:p>
    <w:p w:rsidR="00342EC6" w:rsidRPr="00342EC6" w:rsidRDefault="00342EC6" w:rsidP="00342EC6">
      <w:pPr>
        <w:pStyle w:val="HChG"/>
      </w:pPr>
      <w:r w:rsidRPr="00342EC6">
        <w:br w:type="page"/>
      </w:r>
      <w:r w:rsidRPr="00342EC6">
        <w:tab/>
      </w:r>
      <w:r w:rsidRPr="00342EC6">
        <w:tab/>
        <w:t>Ordre du jour provisoire</w:t>
      </w:r>
    </w:p>
    <w:p w:rsidR="00342EC6" w:rsidRPr="00342EC6" w:rsidRDefault="00342EC6" w:rsidP="00342EC6">
      <w:pPr>
        <w:pStyle w:val="SingleTxtG"/>
        <w:ind w:left="1701" w:hanging="567"/>
      </w:pPr>
      <w:r w:rsidRPr="00342EC6">
        <w:t>1.</w:t>
      </w:r>
      <w:r w:rsidRPr="00342EC6">
        <w:tab/>
        <w:t xml:space="preserve">Adoption de l’ordre du jour. </w:t>
      </w:r>
    </w:p>
    <w:p w:rsidR="00342EC6" w:rsidRPr="00342EC6" w:rsidRDefault="00342EC6" w:rsidP="00342EC6">
      <w:pPr>
        <w:pStyle w:val="SingleTxtG"/>
        <w:ind w:left="1701" w:hanging="567"/>
      </w:pPr>
      <w:r w:rsidRPr="00342EC6">
        <w:t>2.</w:t>
      </w:r>
      <w:r w:rsidRPr="00342EC6">
        <w:tab/>
        <w:t>Questions d’organisation.</w:t>
      </w:r>
    </w:p>
    <w:p w:rsidR="00342EC6" w:rsidRPr="00342EC6" w:rsidRDefault="00342EC6" w:rsidP="00342EC6">
      <w:pPr>
        <w:pStyle w:val="SingleTxtG"/>
        <w:ind w:left="1701" w:hanging="567"/>
      </w:pPr>
      <w:r w:rsidRPr="00342EC6">
        <w:t>3.</w:t>
      </w:r>
      <w:r w:rsidRPr="00342EC6">
        <w:tab/>
        <w:t>Soumission de rapports par les États parties.</w:t>
      </w:r>
    </w:p>
    <w:p w:rsidR="00342EC6" w:rsidRPr="00342EC6" w:rsidRDefault="00342EC6" w:rsidP="00342EC6">
      <w:pPr>
        <w:pStyle w:val="SingleTxtG"/>
        <w:ind w:left="1701" w:hanging="567"/>
      </w:pPr>
      <w:r w:rsidRPr="00342EC6">
        <w:t>4.</w:t>
      </w:r>
      <w:r w:rsidRPr="00342EC6">
        <w:tab/>
        <w:t>Examen des rapports soumis par les États parties.</w:t>
      </w:r>
    </w:p>
    <w:p w:rsidR="00342EC6" w:rsidRPr="00342EC6" w:rsidRDefault="00342EC6" w:rsidP="00342EC6">
      <w:pPr>
        <w:pStyle w:val="SingleTxtG"/>
        <w:ind w:left="1701" w:hanging="567"/>
      </w:pPr>
      <w:r w:rsidRPr="00342EC6">
        <w:t>5.</w:t>
      </w:r>
      <w:r w:rsidRPr="00342EC6">
        <w:tab/>
        <w:t xml:space="preserve">Coopération avec d’autres organismes des Nations Unies, les institutions spécialisées et d’autres organismes compétents. </w:t>
      </w:r>
    </w:p>
    <w:p w:rsidR="00342EC6" w:rsidRPr="00342EC6" w:rsidRDefault="00342EC6" w:rsidP="00342EC6">
      <w:pPr>
        <w:pStyle w:val="SingleTxtG"/>
        <w:ind w:left="1701" w:hanging="567"/>
      </w:pPr>
      <w:r w:rsidRPr="00342EC6">
        <w:t>6.</w:t>
      </w:r>
      <w:r w:rsidRPr="00342EC6">
        <w:tab/>
        <w:t>Méthodes de travail du Comité.</w:t>
      </w:r>
    </w:p>
    <w:p w:rsidR="00342EC6" w:rsidRPr="00342EC6" w:rsidRDefault="00342EC6" w:rsidP="00342EC6">
      <w:pPr>
        <w:pStyle w:val="SingleTxtG"/>
        <w:ind w:left="1701" w:hanging="567"/>
      </w:pPr>
      <w:r w:rsidRPr="00342EC6">
        <w:t>7.</w:t>
      </w:r>
      <w:r w:rsidRPr="00342EC6">
        <w:tab/>
        <w:t>Journée de débat général.</w:t>
      </w:r>
    </w:p>
    <w:p w:rsidR="00342EC6" w:rsidRPr="00342EC6" w:rsidRDefault="00342EC6" w:rsidP="00342EC6">
      <w:pPr>
        <w:pStyle w:val="SingleTxtG"/>
        <w:ind w:left="1701" w:hanging="567"/>
      </w:pPr>
      <w:r w:rsidRPr="00342EC6">
        <w:t>8.</w:t>
      </w:r>
      <w:r w:rsidRPr="00342EC6">
        <w:tab/>
        <w:t>Observations générales.</w:t>
      </w:r>
    </w:p>
    <w:p w:rsidR="00342EC6" w:rsidRPr="00342EC6" w:rsidRDefault="00342EC6" w:rsidP="00342EC6">
      <w:pPr>
        <w:pStyle w:val="SingleTxtG"/>
        <w:ind w:left="1701" w:hanging="567"/>
      </w:pPr>
      <w:r w:rsidRPr="00342EC6">
        <w:t>9.</w:t>
      </w:r>
      <w:r w:rsidRPr="00342EC6">
        <w:tab/>
        <w:t>Sessions futures.</w:t>
      </w:r>
    </w:p>
    <w:p w:rsidR="00342EC6" w:rsidRPr="00342EC6" w:rsidRDefault="00342EC6" w:rsidP="00342EC6">
      <w:pPr>
        <w:pStyle w:val="SingleTxtG"/>
        <w:ind w:left="1701" w:hanging="567"/>
      </w:pPr>
      <w:r w:rsidRPr="00342EC6">
        <w:t>10.</w:t>
      </w:r>
      <w:r w:rsidRPr="00342EC6">
        <w:tab/>
        <w:t>Questions diverses.</w:t>
      </w:r>
    </w:p>
    <w:p w:rsidR="00342EC6" w:rsidRPr="00342EC6" w:rsidRDefault="00342EC6" w:rsidP="00342EC6">
      <w:pPr>
        <w:pStyle w:val="HChG"/>
      </w:pPr>
      <w:r w:rsidRPr="00342EC6">
        <w:tab/>
      </w:r>
      <w:r w:rsidRPr="00342EC6">
        <w:tab/>
        <w:t>Ordre du jour provisoire annoté</w:t>
      </w:r>
    </w:p>
    <w:p w:rsidR="00342EC6" w:rsidRPr="00342EC6" w:rsidRDefault="00342EC6" w:rsidP="00342EC6">
      <w:pPr>
        <w:pStyle w:val="H1G"/>
      </w:pPr>
      <w:r w:rsidRPr="00342EC6">
        <w:tab/>
        <w:t>1.</w:t>
      </w:r>
      <w:r w:rsidRPr="00342EC6">
        <w:tab/>
        <w:t xml:space="preserve">Adoption de </w:t>
      </w:r>
      <w:r w:rsidR="008F6D40">
        <w:t>l’</w:t>
      </w:r>
      <w:r w:rsidRPr="00342EC6">
        <w:t>ordre du jour</w:t>
      </w:r>
    </w:p>
    <w:p w:rsidR="00342EC6" w:rsidRPr="00342EC6" w:rsidRDefault="00342EC6" w:rsidP="00342EC6">
      <w:pPr>
        <w:pStyle w:val="SingleTxtG"/>
        <w:ind w:firstLine="567"/>
      </w:pPr>
      <w:r w:rsidRPr="00342EC6">
        <w:t>Conformément à l’article 9 du règlement intérieur provisoire, le Comité peut réviser l’ordre du jour et, s’il y a lieu, ajouter, ajourner ou supprimer des points. Il ne peut être ajouté à l’ordre du jour que des points urgents ou importants</w:t>
      </w:r>
      <w:r w:rsidR="008F6D40">
        <w:t>.</w:t>
      </w:r>
    </w:p>
    <w:p w:rsidR="00342EC6" w:rsidRPr="00342EC6" w:rsidRDefault="00342EC6" w:rsidP="00342EC6">
      <w:pPr>
        <w:pStyle w:val="H1G"/>
      </w:pPr>
      <w:r w:rsidRPr="00342EC6">
        <w:tab/>
        <w:t>2.</w:t>
      </w:r>
      <w:r w:rsidRPr="00342EC6">
        <w:tab/>
        <w:t>Questions d’organisation</w:t>
      </w:r>
    </w:p>
    <w:p w:rsidR="00342EC6" w:rsidRPr="00342EC6" w:rsidRDefault="00342EC6" w:rsidP="00342EC6">
      <w:pPr>
        <w:pStyle w:val="SingleTxtG"/>
        <w:ind w:firstLine="567"/>
      </w:pPr>
      <w:r w:rsidRPr="00342EC6">
        <w:t xml:space="preserve">Au titre de ce point, le Comité voudra peut-être examiner le programme de travail de la session </w:t>
      </w:r>
      <w:r w:rsidR="008F6D40">
        <w:t>ainsi que</w:t>
      </w:r>
      <w:r w:rsidRPr="00342EC6">
        <w:t xml:space="preserve"> toute autre question concernant les modalités de l’accomplissement des fonctions qui lui sont assignées en vertu de la Convention. </w:t>
      </w:r>
    </w:p>
    <w:p w:rsidR="00342EC6" w:rsidRPr="00342EC6" w:rsidRDefault="00342EC6" w:rsidP="00342EC6">
      <w:pPr>
        <w:pStyle w:val="H23G"/>
      </w:pPr>
      <w:r w:rsidRPr="00342EC6">
        <w:tab/>
        <w:t>a)</w:t>
      </w:r>
      <w:r w:rsidRPr="00342EC6">
        <w:tab/>
        <w:t>Engagement solennel des nouveaux membres du Comité</w:t>
      </w:r>
    </w:p>
    <w:p w:rsidR="00342EC6" w:rsidRPr="00342EC6" w:rsidRDefault="00342EC6" w:rsidP="00342EC6">
      <w:pPr>
        <w:pStyle w:val="SingleTxtG"/>
        <w:ind w:firstLine="567"/>
      </w:pPr>
      <w:r w:rsidRPr="00342EC6">
        <w:t>Conformément à l’ar</w:t>
      </w:r>
      <w:r w:rsidR="008F6D40">
        <w:t>ticle</w:t>
      </w:r>
      <w:r w:rsidR="00AA2107">
        <w:t xml:space="preserve"> </w:t>
      </w:r>
      <w:r w:rsidR="008F6D40">
        <w:t>15 du règlement intérieur</w:t>
      </w:r>
      <w:r w:rsidRPr="00342EC6">
        <w:t>, les</w:t>
      </w:r>
      <w:r w:rsidR="00AA2107">
        <w:t xml:space="preserve"> </w:t>
      </w:r>
      <w:r w:rsidRPr="00342EC6">
        <w:t>nouveaux membres du</w:t>
      </w:r>
      <w:r w:rsidR="00AA2107">
        <w:t xml:space="preserve"> </w:t>
      </w:r>
      <w:r w:rsidRPr="00342EC6">
        <w:t>Comité prendront en</w:t>
      </w:r>
      <w:r w:rsidR="00AA2107">
        <w:t xml:space="preserve"> </w:t>
      </w:r>
      <w:r w:rsidRPr="00342EC6">
        <w:t>séance publique l’</w:t>
      </w:r>
      <w:r w:rsidR="008F6D40">
        <w:t>engagement solennel ci-</w:t>
      </w:r>
      <w:r w:rsidRPr="00342EC6">
        <w:t>après:</w:t>
      </w:r>
    </w:p>
    <w:p w:rsidR="00342EC6" w:rsidRPr="00342EC6" w:rsidRDefault="00342EC6" w:rsidP="00342EC6">
      <w:pPr>
        <w:pStyle w:val="SingleTxtG"/>
        <w:ind w:left="1701" w:firstLine="567"/>
      </w:pPr>
      <w:r w:rsidRPr="00342EC6">
        <w:t>«Je m’engage solennellement à exercer mes fonctions et attributions de membre du</w:t>
      </w:r>
      <w:r w:rsidR="00AA2107">
        <w:t xml:space="preserve"> </w:t>
      </w:r>
      <w:r w:rsidRPr="00342EC6">
        <w:t>Comité des droits de l’enfant en tout honneur et dévouement, en</w:t>
      </w:r>
      <w:r w:rsidR="00AA2107">
        <w:t xml:space="preserve"> </w:t>
      </w:r>
      <w:r w:rsidRPr="00342EC6">
        <w:t>pleine impartialité et en toute conscience.».</w:t>
      </w:r>
    </w:p>
    <w:p w:rsidR="00342EC6" w:rsidRPr="00342EC6" w:rsidRDefault="00342EC6" w:rsidP="00342EC6">
      <w:pPr>
        <w:pStyle w:val="H23G"/>
      </w:pPr>
      <w:r w:rsidRPr="00342EC6">
        <w:tab/>
        <w:t>b)</w:t>
      </w:r>
      <w:r w:rsidRPr="00342EC6">
        <w:tab/>
        <w:t>Élection du bureau</w:t>
      </w:r>
    </w:p>
    <w:p w:rsidR="00342EC6" w:rsidRPr="00342EC6" w:rsidRDefault="00342EC6" w:rsidP="00342EC6">
      <w:pPr>
        <w:pStyle w:val="SingleTxtG"/>
        <w:ind w:firstLine="567"/>
      </w:pPr>
      <w:r w:rsidRPr="00342EC6">
        <w:t>Conformément au paragraphe</w:t>
      </w:r>
      <w:r w:rsidR="00AA2107">
        <w:t xml:space="preserve"> </w:t>
      </w:r>
      <w:r w:rsidRPr="00342EC6">
        <w:t>9 de l’article</w:t>
      </w:r>
      <w:r w:rsidR="00AA2107">
        <w:t xml:space="preserve"> </w:t>
      </w:r>
      <w:r w:rsidRPr="00342EC6">
        <w:t>43 de la</w:t>
      </w:r>
      <w:r w:rsidR="00AA2107">
        <w:t xml:space="preserve"> </w:t>
      </w:r>
      <w:r w:rsidRPr="00342EC6">
        <w:t>Convention relative aux droits de l’enfant et à l’article 17 de son règlement intérieur, le</w:t>
      </w:r>
      <w:r w:rsidR="00AA2107">
        <w:t xml:space="preserve"> </w:t>
      </w:r>
      <w:r w:rsidRPr="00342EC6">
        <w:t>Comité élit son bureau pour un mandat de deux</w:t>
      </w:r>
      <w:r w:rsidR="00AA2107">
        <w:t xml:space="preserve"> </w:t>
      </w:r>
      <w:r w:rsidRPr="00342EC6">
        <w:t xml:space="preserve">ans. </w:t>
      </w:r>
    </w:p>
    <w:p w:rsidR="00342EC6" w:rsidRPr="00342EC6" w:rsidRDefault="00342EC6" w:rsidP="00342EC6">
      <w:pPr>
        <w:pStyle w:val="H23G"/>
      </w:pPr>
      <w:r>
        <w:tab/>
      </w:r>
      <w:r w:rsidRPr="00342EC6">
        <w:t>c)</w:t>
      </w:r>
      <w:r w:rsidRPr="00342EC6">
        <w:tab/>
        <w:t>Adoption du programme de travail</w:t>
      </w:r>
    </w:p>
    <w:p w:rsidR="00342EC6" w:rsidRPr="00342EC6" w:rsidRDefault="00342EC6" w:rsidP="00342EC6">
      <w:pPr>
        <w:pStyle w:val="SingleTxtG"/>
        <w:ind w:firstLine="567"/>
      </w:pPr>
      <w:r w:rsidRPr="00342EC6">
        <w:t xml:space="preserve">Au titre de ce point, le Comité voudra peut-être examiner le programme de travail de la session </w:t>
      </w:r>
      <w:r w:rsidR="008F6D40">
        <w:t xml:space="preserve">ainsi que </w:t>
      </w:r>
      <w:r w:rsidRPr="00342EC6">
        <w:t>toute autre question concernant les modalités de l’accomplissement des fonctions qui lui sont assignées en vertu de la Convention.</w:t>
      </w:r>
    </w:p>
    <w:p w:rsidR="00342EC6" w:rsidRPr="00342EC6" w:rsidRDefault="00342EC6" w:rsidP="00342EC6">
      <w:pPr>
        <w:pStyle w:val="H1G"/>
      </w:pPr>
      <w:r>
        <w:tab/>
      </w:r>
      <w:r w:rsidRPr="00342EC6">
        <w:t>3.</w:t>
      </w:r>
      <w:r w:rsidRPr="00342EC6">
        <w:tab/>
        <w:t>Soumission de rapports par les États parties</w:t>
      </w:r>
    </w:p>
    <w:p w:rsidR="00342EC6" w:rsidRPr="00342EC6" w:rsidRDefault="00342EC6" w:rsidP="00342EC6">
      <w:pPr>
        <w:pStyle w:val="H23G"/>
      </w:pPr>
      <w:r>
        <w:tab/>
      </w:r>
      <w:r>
        <w:tab/>
      </w:r>
      <w:r w:rsidRPr="00342EC6">
        <w:t>Rapports reçus</w:t>
      </w:r>
    </w:p>
    <w:p w:rsidR="00342EC6" w:rsidRPr="00342EC6" w:rsidRDefault="00342EC6" w:rsidP="00342EC6">
      <w:pPr>
        <w:pStyle w:val="SingleTxtG"/>
        <w:ind w:firstLine="567"/>
      </w:pPr>
      <w:r w:rsidRPr="00342EC6">
        <w:t>Outre les rapports qu’il est prévu d’examiner à la cinquante-septième session du Comité (voir plus bas le calendrier de l’examen des rapports au titre du point 4) et les rapports mentionnés dans l’ordre du jour provisoire de la cinquante-sixième session (CRC/C/56/1), le Secrétaire général a reçu les rapports suivants au titre de la Convention et de ses Protocoles facultatifs.</w:t>
      </w:r>
    </w:p>
    <w:p w:rsidR="00342EC6" w:rsidRDefault="00342EC6" w:rsidP="00342EC6">
      <w:pPr>
        <w:pStyle w:val="H23G"/>
      </w:pPr>
      <w:r>
        <w:tab/>
      </w:r>
      <w:r>
        <w:tab/>
      </w:r>
      <w:r w:rsidRPr="00342EC6">
        <w:t>Convention relative aux droits de l’enfant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342EC6" w:rsidRPr="00342EC6" w:rsidTr="00AE642F">
        <w:tc>
          <w:tcPr>
            <w:tcW w:w="3259" w:type="dxa"/>
            <w:tcBorders>
              <w:top w:val="single" w:sz="4" w:space="0" w:color="auto"/>
              <w:bottom w:val="single" w:sz="12" w:space="0" w:color="auto"/>
            </w:tcBorders>
            <w:shd w:val="clear" w:color="auto" w:fill="auto"/>
            <w:vAlign w:val="bottom"/>
          </w:tcPr>
          <w:p w:rsidR="00342EC6" w:rsidRPr="00342EC6" w:rsidRDefault="00342EC6" w:rsidP="00342EC6">
            <w:pPr>
              <w:spacing w:before="80" w:after="80" w:line="200" w:lineRule="exact"/>
              <w:ind w:right="113"/>
              <w:rPr>
                <w:i/>
                <w:sz w:val="16"/>
              </w:rPr>
            </w:pPr>
            <w:r>
              <w:rPr>
                <w:i/>
                <w:sz w:val="16"/>
              </w:rPr>
              <w:t>État partie</w:t>
            </w:r>
          </w:p>
        </w:tc>
        <w:tc>
          <w:tcPr>
            <w:tcW w:w="3260" w:type="dxa"/>
            <w:tcBorders>
              <w:top w:val="single" w:sz="4" w:space="0" w:color="auto"/>
              <w:bottom w:val="single" w:sz="12" w:space="0" w:color="auto"/>
            </w:tcBorders>
            <w:shd w:val="clear" w:color="auto" w:fill="auto"/>
            <w:vAlign w:val="bottom"/>
          </w:tcPr>
          <w:p w:rsidR="00342EC6" w:rsidRPr="00342EC6" w:rsidRDefault="00342EC6" w:rsidP="00342EC6">
            <w:pPr>
              <w:spacing w:before="80" w:after="80" w:line="200" w:lineRule="exact"/>
              <w:ind w:right="113"/>
              <w:rPr>
                <w:i/>
                <w:sz w:val="16"/>
              </w:rPr>
            </w:pPr>
            <w:r>
              <w:rPr>
                <w:i/>
                <w:sz w:val="16"/>
              </w:rPr>
              <w:t>Attendu en</w:t>
            </w:r>
          </w:p>
        </w:tc>
        <w:tc>
          <w:tcPr>
            <w:tcW w:w="3260" w:type="dxa"/>
            <w:tcBorders>
              <w:top w:val="single" w:sz="4" w:space="0" w:color="auto"/>
              <w:bottom w:val="single" w:sz="12" w:space="0" w:color="auto"/>
            </w:tcBorders>
            <w:shd w:val="clear" w:color="auto" w:fill="auto"/>
            <w:vAlign w:val="bottom"/>
          </w:tcPr>
          <w:p w:rsidR="00342EC6" w:rsidRPr="00342EC6" w:rsidRDefault="00342EC6" w:rsidP="00342EC6">
            <w:pPr>
              <w:spacing w:before="80" w:after="80" w:line="200" w:lineRule="exact"/>
              <w:ind w:right="113"/>
              <w:rPr>
                <w:i/>
                <w:sz w:val="16"/>
              </w:rPr>
            </w:pPr>
            <w:r>
              <w:rPr>
                <w:i/>
                <w:sz w:val="16"/>
              </w:rPr>
              <w:t>Cote</w:t>
            </w:r>
          </w:p>
        </w:tc>
      </w:tr>
      <w:tr w:rsidR="00AE642F" w:rsidRPr="00342EC6" w:rsidTr="00AE642F">
        <w:trPr>
          <w:trHeight w:hRule="exact" w:val="113"/>
        </w:trPr>
        <w:tc>
          <w:tcPr>
            <w:tcW w:w="3259" w:type="dxa"/>
            <w:tcBorders>
              <w:top w:val="single" w:sz="12" w:space="0" w:color="auto"/>
            </w:tcBorders>
            <w:shd w:val="clear" w:color="auto" w:fill="auto"/>
            <w:vAlign w:val="bottom"/>
          </w:tcPr>
          <w:p w:rsidR="00AE642F" w:rsidRDefault="00AE642F" w:rsidP="00342EC6">
            <w:pPr>
              <w:spacing w:before="80" w:after="80" w:line="200" w:lineRule="exact"/>
              <w:ind w:right="113"/>
              <w:rPr>
                <w:i/>
                <w:sz w:val="16"/>
              </w:rPr>
            </w:pPr>
          </w:p>
        </w:tc>
        <w:tc>
          <w:tcPr>
            <w:tcW w:w="3260" w:type="dxa"/>
            <w:tcBorders>
              <w:top w:val="single" w:sz="12" w:space="0" w:color="auto"/>
            </w:tcBorders>
            <w:shd w:val="clear" w:color="auto" w:fill="auto"/>
            <w:vAlign w:val="bottom"/>
          </w:tcPr>
          <w:p w:rsidR="00AE642F" w:rsidRDefault="00AE642F" w:rsidP="00342EC6">
            <w:pPr>
              <w:spacing w:before="80" w:after="80" w:line="200" w:lineRule="exact"/>
              <w:ind w:right="113"/>
              <w:rPr>
                <w:i/>
                <w:sz w:val="16"/>
              </w:rPr>
            </w:pPr>
          </w:p>
        </w:tc>
        <w:tc>
          <w:tcPr>
            <w:tcW w:w="3260" w:type="dxa"/>
            <w:tcBorders>
              <w:top w:val="single" w:sz="12" w:space="0" w:color="auto"/>
            </w:tcBorders>
            <w:shd w:val="clear" w:color="auto" w:fill="auto"/>
            <w:vAlign w:val="bottom"/>
          </w:tcPr>
          <w:p w:rsidR="00AE642F" w:rsidRDefault="00AE642F" w:rsidP="00342EC6">
            <w:pPr>
              <w:spacing w:before="80" w:after="80" w:line="200" w:lineRule="exact"/>
              <w:ind w:right="113"/>
              <w:rPr>
                <w:i/>
                <w:sz w:val="16"/>
              </w:rPr>
            </w:pPr>
          </w:p>
        </w:tc>
      </w:tr>
      <w:tr w:rsidR="00342EC6" w:rsidRPr="00342EC6" w:rsidTr="00AE642F">
        <w:tc>
          <w:tcPr>
            <w:tcW w:w="3259" w:type="dxa"/>
            <w:shd w:val="clear" w:color="auto" w:fill="auto"/>
          </w:tcPr>
          <w:p w:rsidR="00342EC6" w:rsidRPr="00342EC6" w:rsidRDefault="00342EC6" w:rsidP="00342EC6">
            <w:pPr>
              <w:spacing w:before="40" w:after="120"/>
              <w:ind w:right="113"/>
            </w:pPr>
            <w:r>
              <w:t>Rwanda</w:t>
            </w:r>
          </w:p>
        </w:tc>
        <w:tc>
          <w:tcPr>
            <w:tcW w:w="3260" w:type="dxa"/>
            <w:shd w:val="clear" w:color="auto" w:fill="auto"/>
          </w:tcPr>
          <w:p w:rsidR="00342EC6" w:rsidRPr="00342EC6" w:rsidRDefault="00342EC6" w:rsidP="00342EC6">
            <w:pPr>
              <w:spacing w:before="40" w:after="120"/>
              <w:ind w:right="113"/>
            </w:pPr>
            <w:r>
              <w:t>2008</w:t>
            </w:r>
          </w:p>
        </w:tc>
        <w:tc>
          <w:tcPr>
            <w:tcW w:w="3260" w:type="dxa"/>
            <w:shd w:val="clear" w:color="auto" w:fill="auto"/>
          </w:tcPr>
          <w:p w:rsidR="00342EC6" w:rsidRPr="00342EC6" w:rsidRDefault="00342EC6" w:rsidP="00342EC6">
            <w:pPr>
              <w:spacing w:before="40" w:after="120"/>
              <w:ind w:right="113"/>
            </w:pPr>
            <w:r w:rsidRPr="00342EC6">
              <w:t>CRC/C/RWA/3-4</w:t>
            </w:r>
          </w:p>
        </w:tc>
      </w:tr>
      <w:tr w:rsidR="00342EC6" w:rsidRPr="00342EC6" w:rsidTr="00342EC6">
        <w:tc>
          <w:tcPr>
            <w:tcW w:w="3259" w:type="dxa"/>
            <w:shd w:val="clear" w:color="auto" w:fill="auto"/>
          </w:tcPr>
          <w:p w:rsidR="00342EC6" w:rsidRPr="00342EC6" w:rsidRDefault="00AE642F" w:rsidP="00342EC6">
            <w:pPr>
              <w:spacing w:before="40" w:after="120"/>
              <w:ind w:right="113"/>
            </w:pPr>
            <w:r>
              <w:t>Sainte-Lucie</w:t>
            </w:r>
          </w:p>
        </w:tc>
        <w:tc>
          <w:tcPr>
            <w:tcW w:w="3260" w:type="dxa"/>
            <w:shd w:val="clear" w:color="auto" w:fill="auto"/>
          </w:tcPr>
          <w:p w:rsidR="00342EC6" w:rsidRPr="00342EC6" w:rsidRDefault="00AE642F" w:rsidP="00342EC6">
            <w:pPr>
              <w:spacing w:before="40" w:after="120"/>
              <w:ind w:right="113"/>
            </w:pPr>
            <w:r>
              <w:t>2010</w:t>
            </w:r>
          </w:p>
        </w:tc>
        <w:tc>
          <w:tcPr>
            <w:tcW w:w="3260" w:type="dxa"/>
            <w:shd w:val="clear" w:color="auto" w:fill="auto"/>
          </w:tcPr>
          <w:p w:rsidR="00342EC6" w:rsidRPr="00342EC6" w:rsidRDefault="00AE642F" w:rsidP="00342EC6">
            <w:pPr>
              <w:spacing w:before="40" w:after="120"/>
              <w:ind w:right="113"/>
            </w:pPr>
            <w:r w:rsidRPr="00AE642F">
              <w:t>CRC/C/LCA/2-4</w:t>
            </w:r>
          </w:p>
        </w:tc>
      </w:tr>
      <w:tr w:rsidR="00342EC6" w:rsidRPr="00342EC6" w:rsidTr="00342EC6">
        <w:tc>
          <w:tcPr>
            <w:tcW w:w="3259" w:type="dxa"/>
            <w:tcBorders>
              <w:bottom w:val="single" w:sz="12" w:space="0" w:color="auto"/>
            </w:tcBorders>
            <w:shd w:val="clear" w:color="auto" w:fill="auto"/>
          </w:tcPr>
          <w:p w:rsidR="00342EC6" w:rsidRPr="00342EC6" w:rsidRDefault="00AE642F" w:rsidP="00342EC6">
            <w:pPr>
              <w:spacing w:before="40" w:after="120"/>
              <w:ind w:right="113"/>
            </w:pPr>
            <w:r>
              <w:t>Togo</w:t>
            </w:r>
          </w:p>
        </w:tc>
        <w:tc>
          <w:tcPr>
            <w:tcW w:w="3260" w:type="dxa"/>
            <w:tcBorders>
              <w:bottom w:val="single" w:sz="12" w:space="0" w:color="auto"/>
            </w:tcBorders>
            <w:shd w:val="clear" w:color="auto" w:fill="auto"/>
          </w:tcPr>
          <w:p w:rsidR="00342EC6" w:rsidRPr="00342EC6" w:rsidRDefault="00AE642F" w:rsidP="00342EC6">
            <w:pPr>
              <w:spacing w:before="40" w:after="120"/>
              <w:ind w:right="113"/>
            </w:pPr>
            <w:r>
              <w:t>2007</w:t>
            </w:r>
          </w:p>
        </w:tc>
        <w:tc>
          <w:tcPr>
            <w:tcW w:w="3260" w:type="dxa"/>
            <w:tcBorders>
              <w:bottom w:val="single" w:sz="12" w:space="0" w:color="auto"/>
            </w:tcBorders>
            <w:shd w:val="clear" w:color="auto" w:fill="auto"/>
          </w:tcPr>
          <w:p w:rsidR="00342EC6" w:rsidRPr="00342EC6" w:rsidRDefault="00AE642F" w:rsidP="00342EC6">
            <w:pPr>
              <w:spacing w:before="40" w:after="120"/>
              <w:ind w:right="113"/>
            </w:pPr>
            <w:r w:rsidRPr="00AE642F">
              <w:t>CRC/C/TGO/3-4</w:t>
            </w:r>
          </w:p>
        </w:tc>
      </w:tr>
    </w:tbl>
    <w:p w:rsidR="00342EC6" w:rsidRDefault="00AE642F" w:rsidP="00AE642F">
      <w:pPr>
        <w:pStyle w:val="H23G"/>
      </w:pPr>
      <w:r>
        <w:tab/>
      </w:r>
      <w:r>
        <w:tab/>
      </w:r>
      <w:r w:rsidR="00342EC6" w:rsidRPr="00342EC6">
        <w:t>Protocole facultatif concernant l’implication d’enfants dans les conflits armés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AE642F" w:rsidRPr="00342EC6" w:rsidTr="00AE642F">
        <w:tc>
          <w:tcPr>
            <w:tcW w:w="3259" w:type="dxa"/>
            <w:tcBorders>
              <w:top w:val="single" w:sz="4" w:space="0" w:color="auto"/>
              <w:bottom w:val="single" w:sz="12" w:space="0" w:color="auto"/>
            </w:tcBorders>
            <w:shd w:val="clear" w:color="auto" w:fill="auto"/>
            <w:vAlign w:val="bottom"/>
          </w:tcPr>
          <w:p w:rsidR="00AE642F" w:rsidRPr="00342EC6" w:rsidRDefault="00AE642F" w:rsidP="00D828D2">
            <w:pPr>
              <w:spacing w:before="80" w:after="80" w:line="200" w:lineRule="exact"/>
              <w:ind w:right="113"/>
              <w:rPr>
                <w:i/>
                <w:sz w:val="16"/>
              </w:rPr>
            </w:pPr>
            <w:r>
              <w:rPr>
                <w:i/>
                <w:sz w:val="16"/>
              </w:rPr>
              <w:t>État partie</w:t>
            </w:r>
          </w:p>
        </w:tc>
        <w:tc>
          <w:tcPr>
            <w:tcW w:w="3260" w:type="dxa"/>
            <w:tcBorders>
              <w:top w:val="single" w:sz="4" w:space="0" w:color="auto"/>
              <w:bottom w:val="single" w:sz="12" w:space="0" w:color="auto"/>
            </w:tcBorders>
            <w:shd w:val="clear" w:color="auto" w:fill="auto"/>
            <w:vAlign w:val="bottom"/>
          </w:tcPr>
          <w:p w:rsidR="00AE642F" w:rsidRPr="00342EC6" w:rsidRDefault="00AE642F" w:rsidP="00D828D2">
            <w:pPr>
              <w:spacing w:before="80" w:after="80" w:line="200" w:lineRule="exact"/>
              <w:ind w:right="113"/>
              <w:rPr>
                <w:i/>
                <w:sz w:val="16"/>
              </w:rPr>
            </w:pPr>
            <w:r>
              <w:rPr>
                <w:i/>
                <w:sz w:val="16"/>
              </w:rPr>
              <w:t>Attendu en</w:t>
            </w:r>
          </w:p>
        </w:tc>
        <w:tc>
          <w:tcPr>
            <w:tcW w:w="3260" w:type="dxa"/>
            <w:tcBorders>
              <w:top w:val="single" w:sz="4" w:space="0" w:color="auto"/>
              <w:bottom w:val="single" w:sz="12" w:space="0" w:color="auto"/>
            </w:tcBorders>
            <w:shd w:val="clear" w:color="auto" w:fill="auto"/>
            <w:vAlign w:val="bottom"/>
          </w:tcPr>
          <w:p w:rsidR="00AE642F" w:rsidRPr="00342EC6" w:rsidRDefault="00AE642F" w:rsidP="00D828D2">
            <w:pPr>
              <w:spacing w:before="80" w:after="80" w:line="200" w:lineRule="exact"/>
              <w:ind w:right="113"/>
              <w:rPr>
                <w:i/>
                <w:sz w:val="16"/>
              </w:rPr>
            </w:pPr>
            <w:r>
              <w:rPr>
                <w:i/>
                <w:sz w:val="16"/>
              </w:rPr>
              <w:t>Cote</w:t>
            </w:r>
          </w:p>
        </w:tc>
      </w:tr>
      <w:tr w:rsidR="00AE642F" w:rsidRPr="00342EC6" w:rsidTr="00AE642F">
        <w:trPr>
          <w:trHeight w:hRule="exact" w:val="113"/>
        </w:trPr>
        <w:tc>
          <w:tcPr>
            <w:tcW w:w="3259" w:type="dxa"/>
            <w:tcBorders>
              <w:top w:val="single" w:sz="12" w:space="0" w:color="auto"/>
            </w:tcBorders>
            <w:shd w:val="clear" w:color="auto" w:fill="auto"/>
            <w:vAlign w:val="bottom"/>
          </w:tcPr>
          <w:p w:rsidR="00AE642F" w:rsidRDefault="00AE642F" w:rsidP="00D828D2">
            <w:pPr>
              <w:spacing w:before="80" w:after="80" w:line="200" w:lineRule="exact"/>
              <w:ind w:right="113"/>
              <w:rPr>
                <w:i/>
                <w:sz w:val="16"/>
              </w:rPr>
            </w:pPr>
          </w:p>
        </w:tc>
        <w:tc>
          <w:tcPr>
            <w:tcW w:w="3260" w:type="dxa"/>
            <w:tcBorders>
              <w:top w:val="single" w:sz="12" w:space="0" w:color="auto"/>
            </w:tcBorders>
            <w:shd w:val="clear" w:color="auto" w:fill="auto"/>
            <w:vAlign w:val="bottom"/>
          </w:tcPr>
          <w:p w:rsidR="00AE642F" w:rsidRDefault="00AE642F" w:rsidP="00D828D2">
            <w:pPr>
              <w:spacing w:before="80" w:after="80" w:line="200" w:lineRule="exact"/>
              <w:ind w:right="113"/>
              <w:rPr>
                <w:i/>
                <w:sz w:val="16"/>
              </w:rPr>
            </w:pPr>
          </w:p>
        </w:tc>
        <w:tc>
          <w:tcPr>
            <w:tcW w:w="3260" w:type="dxa"/>
            <w:tcBorders>
              <w:top w:val="single" w:sz="12" w:space="0" w:color="auto"/>
            </w:tcBorders>
            <w:shd w:val="clear" w:color="auto" w:fill="auto"/>
            <w:vAlign w:val="bottom"/>
          </w:tcPr>
          <w:p w:rsidR="00AE642F" w:rsidRDefault="00AE642F" w:rsidP="00D828D2">
            <w:pPr>
              <w:spacing w:before="80" w:after="80" w:line="200" w:lineRule="exact"/>
              <w:ind w:right="113"/>
              <w:rPr>
                <w:i/>
                <w:sz w:val="16"/>
              </w:rPr>
            </w:pPr>
          </w:p>
        </w:tc>
      </w:tr>
      <w:tr w:rsidR="00AE642F" w:rsidRPr="00342EC6" w:rsidTr="00AE642F">
        <w:tc>
          <w:tcPr>
            <w:tcW w:w="3259" w:type="dxa"/>
            <w:shd w:val="clear" w:color="auto" w:fill="auto"/>
          </w:tcPr>
          <w:p w:rsidR="00AE642F" w:rsidRPr="00342EC6" w:rsidRDefault="00AE642F" w:rsidP="00D828D2">
            <w:pPr>
              <w:spacing w:before="40" w:after="120"/>
              <w:ind w:right="113"/>
            </w:pPr>
            <w:r>
              <w:t>Cuba</w:t>
            </w:r>
          </w:p>
        </w:tc>
        <w:tc>
          <w:tcPr>
            <w:tcW w:w="3260" w:type="dxa"/>
            <w:shd w:val="clear" w:color="auto" w:fill="auto"/>
          </w:tcPr>
          <w:p w:rsidR="00AE642F" w:rsidRPr="00342EC6" w:rsidRDefault="00AE642F" w:rsidP="00D828D2">
            <w:pPr>
              <w:spacing w:before="40" w:after="120"/>
              <w:ind w:right="113"/>
            </w:pPr>
            <w:r>
              <w:t>2009</w:t>
            </w:r>
          </w:p>
        </w:tc>
        <w:tc>
          <w:tcPr>
            <w:tcW w:w="3260" w:type="dxa"/>
            <w:shd w:val="clear" w:color="auto" w:fill="auto"/>
          </w:tcPr>
          <w:p w:rsidR="00AE642F" w:rsidRPr="00342EC6" w:rsidRDefault="00AE642F" w:rsidP="00D828D2">
            <w:pPr>
              <w:spacing w:before="40" w:after="120"/>
              <w:ind w:right="113"/>
            </w:pPr>
            <w:r w:rsidRPr="00342EC6">
              <w:t>CRC/C/OPAC/CUB/1</w:t>
            </w:r>
          </w:p>
        </w:tc>
      </w:tr>
      <w:tr w:rsidR="00AE642F" w:rsidRPr="00342EC6" w:rsidTr="00D828D2">
        <w:tc>
          <w:tcPr>
            <w:tcW w:w="3259" w:type="dxa"/>
            <w:shd w:val="clear" w:color="auto" w:fill="auto"/>
          </w:tcPr>
          <w:p w:rsidR="00AE642F" w:rsidRPr="00342EC6" w:rsidRDefault="00AE642F" w:rsidP="00D828D2">
            <w:pPr>
              <w:spacing w:before="40" w:after="120"/>
              <w:ind w:right="113"/>
            </w:pPr>
            <w:r>
              <w:t>Jordanie</w:t>
            </w:r>
          </w:p>
        </w:tc>
        <w:tc>
          <w:tcPr>
            <w:tcW w:w="3260" w:type="dxa"/>
            <w:shd w:val="clear" w:color="auto" w:fill="auto"/>
          </w:tcPr>
          <w:p w:rsidR="00AE642F" w:rsidRPr="00342EC6" w:rsidRDefault="00AE642F" w:rsidP="00D828D2">
            <w:pPr>
              <w:spacing w:before="40" w:after="120"/>
              <w:ind w:right="113"/>
            </w:pPr>
            <w:r>
              <w:t>2009</w:t>
            </w:r>
          </w:p>
        </w:tc>
        <w:tc>
          <w:tcPr>
            <w:tcW w:w="3260" w:type="dxa"/>
            <w:shd w:val="clear" w:color="auto" w:fill="auto"/>
          </w:tcPr>
          <w:p w:rsidR="00AE642F" w:rsidRPr="00342EC6" w:rsidRDefault="00AE642F" w:rsidP="00D828D2">
            <w:pPr>
              <w:spacing w:before="40" w:after="120"/>
              <w:ind w:right="113"/>
            </w:pPr>
            <w:r w:rsidRPr="00342EC6">
              <w:t>CRC/C/OPAC/JOR/1</w:t>
            </w:r>
          </w:p>
        </w:tc>
      </w:tr>
      <w:tr w:rsidR="00AE642F" w:rsidRPr="00342EC6" w:rsidTr="00AE642F">
        <w:tc>
          <w:tcPr>
            <w:tcW w:w="3259" w:type="dxa"/>
            <w:shd w:val="clear" w:color="auto" w:fill="auto"/>
          </w:tcPr>
          <w:p w:rsidR="00AE642F" w:rsidRPr="00342EC6" w:rsidRDefault="00AE642F" w:rsidP="00D828D2">
            <w:pPr>
              <w:spacing w:before="40" w:after="120"/>
              <w:ind w:right="113"/>
            </w:pPr>
            <w:r w:rsidRPr="00BD3D34">
              <w:rPr>
                <w:rFonts w:eastAsia="MS Mincho"/>
              </w:rPr>
              <w:t>Ouzbékistan</w:t>
            </w:r>
          </w:p>
        </w:tc>
        <w:tc>
          <w:tcPr>
            <w:tcW w:w="3260" w:type="dxa"/>
            <w:shd w:val="clear" w:color="auto" w:fill="auto"/>
          </w:tcPr>
          <w:p w:rsidR="00AE642F" w:rsidRPr="00342EC6" w:rsidRDefault="00AE642F" w:rsidP="00D828D2">
            <w:pPr>
              <w:spacing w:before="40" w:after="120"/>
              <w:ind w:right="113"/>
            </w:pPr>
            <w:r>
              <w:t>2011</w:t>
            </w:r>
          </w:p>
        </w:tc>
        <w:tc>
          <w:tcPr>
            <w:tcW w:w="3260" w:type="dxa"/>
            <w:shd w:val="clear" w:color="auto" w:fill="auto"/>
          </w:tcPr>
          <w:p w:rsidR="00AE642F" w:rsidRPr="00342EC6" w:rsidRDefault="00AE642F" w:rsidP="00D828D2">
            <w:pPr>
              <w:spacing w:before="40" w:after="120"/>
              <w:ind w:right="113"/>
            </w:pPr>
            <w:r w:rsidRPr="00342EC6">
              <w:t>CRC/C/OPAC/UZB/1</w:t>
            </w:r>
          </w:p>
        </w:tc>
      </w:tr>
      <w:tr w:rsidR="00AE642F" w:rsidRPr="00342EC6" w:rsidTr="00D828D2">
        <w:tc>
          <w:tcPr>
            <w:tcW w:w="3259" w:type="dxa"/>
            <w:tcBorders>
              <w:bottom w:val="single" w:sz="12" w:space="0" w:color="auto"/>
            </w:tcBorders>
            <w:shd w:val="clear" w:color="auto" w:fill="auto"/>
          </w:tcPr>
          <w:p w:rsidR="00AE642F" w:rsidRPr="00BD3D34" w:rsidRDefault="00AE642F" w:rsidP="00D828D2">
            <w:pPr>
              <w:spacing w:before="40" w:after="120"/>
              <w:ind w:right="113"/>
              <w:rPr>
                <w:rFonts w:eastAsia="MS Mincho"/>
              </w:rPr>
            </w:pPr>
            <w:r>
              <w:rPr>
                <w:rFonts w:eastAsia="MS Mincho"/>
              </w:rPr>
              <w:t>Portugal</w:t>
            </w:r>
          </w:p>
        </w:tc>
        <w:tc>
          <w:tcPr>
            <w:tcW w:w="3260" w:type="dxa"/>
            <w:tcBorders>
              <w:bottom w:val="single" w:sz="12" w:space="0" w:color="auto"/>
            </w:tcBorders>
            <w:shd w:val="clear" w:color="auto" w:fill="auto"/>
          </w:tcPr>
          <w:p w:rsidR="00AE642F" w:rsidRDefault="00AE642F" w:rsidP="00D828D2">
            <w:pPr>
              <w:spacing w:before="40" w:after="120"/>
              <w:ind w:right="113"/>
            </w:pPr>
            <w:r>
              <w:t>2005</w:t>
            </w:r>
          </w:p>
        </w:tc>
        <w:tc>
          <w:tcPr>
            <w:tcW w:w="3260" w:type="dxa"/>
            <w:tcBorders>
              <w:bottom w:val="single" w:sz="12" w:space="0" w:color="auto"/>
            </w:tcBorders>
            <w:shd w:val="clear" w:color="auto" w:fill="auto"/>
          </w:tcPr>
          <w:p w:rsidR="00AE642F" w:rsidRPr="00342EC6" w:rsidRDefault="00AE642F" w:rsidP="00D828D2">
            <w:pPr>
              <w:spacing w:before="40" w:after="120"/>
              <w:ind w:right="113"/>
            </w:pPr>
            <w:r w:rsidRPr="00342EC6">
              <w:t>CRC/C/OPAC/PRT/1</w:t>
            </w:r>
          </w:p>
        </w:tc>
      </w:tr>
    </w:tbl>
    <w:p w:rsidR="00342EC6" w:rsidRDefault="00AE642F" w:rsidP="00AE642F">
      <w:pPr>
        <w:pStyle w:val="H23G"/>
      </w:pPr>
      <w:r>
        <w:tab/>
      </w:r>
      <w:r>
        <w:tab/>
      </w:r>
      <w:r w:rsidR="00342EC6" w:rsidRPr="00342EC6">
        <w:t>Protocole facultatif concernant la vente d’enfants, la prostitution des enfants et la pornographie mettant en scène des enfants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AE642F" w:rsidRPr="00342EC6" w:rsidTr="00AE642F">
        <w:tc>
          <w:tcPr>
            <w:tcW w:w="2456" w:type="dxa"/>
            <w:tcBorders>
              <w:top w:val="single" w:sz="4" w:space="0" w:color="auto"/>
              <w:bottom w:val="single" w:sz="12" w:space="0" w:color="auto"/>
            </w:tcBorders>
            <w:shd w:val="clear" w:color="auto" w:fill="auto"/>
            <w:vAlign w:val="bottom"/>
          </w:tcPr>
          <w:p w:rsidR="00AE642F" w:rsidRPr="00342EC6" w:rsidRDefault="00AE642F" w:rsidP="00D828D2">
            <w:pPr>
              <w:spacing w:before="80" w:after="80" w:line="200" w:lineRule="exact"/>
              <w:ind w:right="113"/>
              <w:rPr>
                <w:i/>
                <w:sz w:val="16"/>
              </w:rPr>
            </w:pPr>
            <w:r>
              <w:rPr>
                <w:i/>
                <w:sz w:val="16"/>
              </w:rPr>
              <w:t>État partie</w:t>
            </w:r>
          </w:p>
        </w:tc>
        <w:tc>
          <w:tcPr>
            <w:tcW w:w="2457" w:type="dxa"/>
            <w:tcBorders>
              <w:top w:val="single" w:sz="4" w:space="0" w:color="auto"/>
              <w:bottom w:val="single" w:sz="12" w:space="0" w:color="auto"/>
            </w:tcBorders>
            <w:shd w:val="clear" w:color="auto" w:fill="auto"/>
            <w:vAlign w:val="bottom"/>
          </w:tcPr>
          <w:p w:rsidR="00AE642F" w:rsidRPr="00342EC6" w:rsidRDefault="00AE642F" w:rsidP="00D828D2">
            <w:pPr>
              <w:spacing w:before="80" w:after="80" w:line="200" w:lineRule="exact"/>
              <w:ind w:right="113"/>
              <w:rPr>
                <w:i/>
                <w:sz w:val="16"/>
              </w:rPr>
            </w:pPr>
            <w:r>
              <w:rPr>
                <w:i/>
                <w:sz w:val="16"/>
              </w:rPr>
              <w:t>Attendu en</w:t>
            </w:r>
          </w:p>
        </w:tc>
        <w:tc>
          <w:tcPr>
            <w:tcW w:w="2457" w:type="dxa"/>
            <w:tcBorders>
              <w:top w:val="single" w:sz="4" w:space="0" w:color="auto"/>
              <w:bottom w:val="single" w:sz="12" w:space="0" w:color="auto"/>
            </w:tcBorders>
            <w:shd w:val="clear" w:color="auto" w:fill="auto"/>
            <w:vAlign w:val="bottom"/>
          </w:tcPr>
          <w:p w:rsidR="00AE642F" w:rsidRPr="00342EC6" w:rsidRDefault="00AE642F" w:rsidP="00D828D2">
            <w:pPr>
              <w:spacing w:before="80" w:after="80" w:line="200" w:lineRule="exact"/>
              <w:ind w:right="113"/>
              <w:rPr>
                <w:i/>
                <w:sz w:val="16"/>
              </w:rPr>
            </w:pPr>
            <w:r>
              <w:rPr>
                <w:i/>
                <w:sz w:val="16"/>
              </w:rPr>
              <w:t>Cote</w:t>
            </w:r>
          </w:p>
        </w:tc>
      </w:tr>
      <w:tr w:rsidR="00AE642F" w:rsidRPr="00342EC6" w:rsidTr="00AE642F">
        <w:trPr>
          <w:trHeight w:hRule="exact" w:val="113"/>
        </w:trPr>
        <w:tc>
          <w:tcPr>
            <w:tcW w:w="2456" w:type="dxa"/>
            <w:tcBorders>
              <w:top w:val="single" w:sz="12" w:space="0" w:color="auto"/>
            </w:tcBorders>
            <w:shd w:val="clear" w:color="auto" w:fill="auto"/>
            <w:vAlign w:val="bottom"/>
          </w:tcPr>
          <w:p w:rsidR="00AE642F" w:rsidRDefault="00AE642F" w:rsidP="00D828D2">
            <w:pPr>
              <w:spacing w:before="80" w:after="80" w:line="200" w:lineRule="exact"/>
              <w:ind w:right="113"/>
              <w:rPr>
                <w:i/>
                <w:sz w:val="16"/>
              </w:rPr>
            </w:pPr>
          </w:p>
        </w:tc>
        <w:tc>
          <w:tcPr>
            <w:tcW w:w="2457" w:type="dxa"/>
            <w:tcBorders>
              <w:top w:val="single" w:sz="12" w:space="0" w:color="auto"/>
            </w:tcBorders>
            <w:shd w:val="clear" w:color="auto" w:fill="auto"/>
            <w:vAlign w:val="bottom"/>
          </w:tcPr>
          <w:p w:rsidR="00AE642F" w:rsidRDefault="00AE642F" w:rsidP="00D828D2">
            <w:pPr>
              <w:spacing w:before="80" w:after="80" w:line="200" w:lineRule="exact"/>
              <w:ind w:right="113"/>
              <w:rPr>
                <w:i/>
                <w:sz w:val="16"/>
              </w:rPr>
            </w:pPr>
          </w:p>
        </w:tc>
        <w:tc>
          <w:tcPr>
            <w:tcW w:w="2457" w:type="dxa"/>
            <w:tcBorders>
              <w:top w:val="single" w:sz="12" w:space="0" w:color="auto"/>
            </w:tcBorders>
            <w:shd w:val="clear" w:color="auto" w:fill="auto"/>
            <w:vAlign w:val="bottom"/>
          </w:tcPr>
          <w:p w:rsidR="00AE642F" w:rsidRDefault="00AE642F" w:rsidP="00D828D2">
            <w:pPr>
              <w:spacing w:before="80" w:after="80" w:line="200" w:lineRule="exact"/>
              <w:ind w:right="113"/>
              <w:rPr>
                <w:i/>
                <w:sz w:val="16"/>
              </w:rPr>
            </w:pPr>
          </w:p>
        </w:tc>
      </w:tr>
      <w:tr w:rsidR="00AE642F" w:rsidRPr="00342EC6" w:rsidTr="00AE642F">
        <w:tc>
          <w:tcPr>
            <w:tcW w:w="2456" w:type="dxa"/>
            <w:shd w:val="clear" w:color="auto" w:fill="auto"/>
          </w:tcPr>
          <w:p w:rsidR="00AE642F" w:rsidRPr="00342EC6" w:rsidRDefault="00AE642F" w:rsidP="00D828D2">
            <w:pPr>
              <w:spacing w:before="40" w:after="120"/>
              <w:ind w:right="113"/>
            </w:pPr>
            <w:r>
              <w:t>Jordanie</w:t>
            </w:r>
          </w:p>
        </w:tc>
        <w:tc>
          <w:tcPr>
            <w:tcW w:w="2457" w:type="dxa"/>
            <w:shd w:val="clear" w:color="auto" w:fill="auto"/>
          </w:tcPr>
          <w:p w:rsidR="00AE642F" w:rsidRPr="00342EC6" w:rsidRDefault="00AE642F" w:rsidP="00D828D2">
            <w:pPr>
              <w:spacing w:before="40" w:after="120"/>
              <w:ind w:right="113"/>
            </w:pPr>
            <w:r>
              <w:t>2009</w:t>
            </w:r>
          </w:p>
        </w:tc>
        <w:tc>
          <w:tcPr>
            <w:tcW w:w="2457" w:type="dxa"/>
            <w:shd w:val="clear" w:color="auto" w:fill="auto"/>
          </w:tcPr>
          <w:p w:rsidR="00AE642F" w:rsidRPr="00342EC6" w:rsidRDefault="00AE642F" w:rsidP="00D828D2">
            <w:pPr>
              <w:spacing w:before="40" w:after="120"/>
              <w:ind w:right="113"/>
            </w:pPr>
            <w:r w:rsidRPr="00342EC6">
              <w:t>CRC/C/OPSC/JOR/1</w:t>
            </w:r>
          </w:p>
        </w:tc>
      </w:tr>
      <w:tr w:rsidR="00AE642F" w:rsidRPr="00342EC6" w:rsidTr="00AE642F">
        <w:tc>
          <w:tcPr>
            <w:tcW w:w="2456" w:type="dxa"/>
            <w:tcBorders>
              <w:bottom w:val="single" w:sz="12" w:space="0" w:color="auto"/>
            </w:tcBorders>
            <w:shd w:val="clear" w:color="auto" w:fill="auto"/>
          </w:tcPr>
          <w:p w:rsidR="00AE642F" w:rsidRPr="00342EC6" w:rsidRDefault="00AE642F" w:rsidP="00D828D2">
            <w:pPr>
              <w:spacing w:before="40" w:after="120"/>
              <w:ind w:right="113"/>
            </w:pPr>
            <w:r w:rsidRPr="00BD3D34">
              <w:rPr>
                <w:rFonts w:eastAsia="MS Mincho"/>
              </w:rPr>
              <w:t>Ouzbékistan</w:t>
            </w:r>
          </w:p>
        </w:tc>
        <w:tc>
          <w:tcPr>
            <w:tcW w:w="2457" w:type="dxa"/>
            <w:tcBorders>
              <w:bottom w:val="single" w:sz="12" w:space="0" w:color="auto"/>
            </w:tcBorders>
            <w:shd w:val="clear" w:color="auto" w:fill="auto"/>
          </w:tcPr>
          <w:p w:rsidR="00AE642F" w:rsidRPr="00342EC6" w:rsidRDefault="00AE642F" w:rsidP="00D828D2">
            <w:pPr>
              <w:spacing w:before="40" w:after="120"/>
              <w:ind w:right="113"/>
            </w:pPr>
            <w:r>
              <w:t>2011</w:t>
            </w:r>
          </w:p>
        </w:tc>
        <w:tc>
          <w:tcPr>
            <w:tcW w:w="2457" w:type="dxa"/>
            <w:tcBorders>
              <w:bottom w:val="single" w:sz="12" w:space="0" w:color="auto"/>
            </w:tcBorders>
            <w:shd w:val="clear" w:color="auto" w:fill="auto"/>
          </w:tcPr>
          <w:p w:rsidR="00AE642F" w:rsidRPr="00342EC6" w:rsidRDefault="00AE642F" w:rsidP="00D828D2">
            <w:pPr>
              <w:spacing w:before="40" w:after="120"/>
              <w:ind w:right="113"/>
            </w:pPr>
            <w:r w:rsidRPr="00342EC6">
              <w:t>CRC/C/OPSC/UZB/1</w:t>
            </w:r>
          </w:p>
        </w:tc>
      </w:tr>
    </w:tbl>
    <w:p w:rsidR="00342EC6" w:rsidRPr="00342EC6" w:rsidRDefault="00AE642F" w:rsidP="00AE642F">
      <w:pPr>
        <w:pStyle w:val="H23G"/>
      </w:pPr>
      <w:r>
        <w:tab/>
      </w:r>
      <w:r w:rsidR="00342EC6" w:rsidRPr="00342EC6">
        <w:tab/>
        <w:t>Rapports en retard</w:t>
      </w:r>
    </w:p>
    <w:p w:rsidR="00342EC6" w:rsidRPr="00342EC6" w:rsidRDefault="00342EC6" w:rsidP="00AE642F">
      <w:pPr>
        <w:pStyle w:val="SingleTxtG"/>
        <w:ind w:firstLine="567"/>
      </w:pPr>
      <w:r w:rsidRPr="00342EC6">
        <w:t>Conformément à l’article 71 du règlement intérieur provisoire, le Secrétaire général est tenu de faire part au Comité, à chaque session, de tous les cas de non-soumission de rapports. La liste complète des rapports initiaux et périodiques attendus au titre de la Convention et des rapports initiaux et périodiques attendus au titre des deux Protocoles facultatifs figure dans le document sur la situation en matière de soumission des rapports (CRC/C/57/2),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w:t>
      </w:r>
    </w:p>
    <w:p w:rsidR="00342EC6" w:rsidRPr="00342EC6" w:rsidRDefault="00342EC6" w:rsidP="00AE642F">
      <w:pPr>
        <w:pStyle w:val="H1G"/>
      </w:pPr>
      <w:r w:rsidRPr="00342EC6">
        <w:tab/>
      </w:r>
      <w:r w:rsidR="00AE642F">
        <w:t>4.</w:t>
      </w:r>
      <w:r w:rsidRPr="00342EC6">
        <w:tab/>
        <w:t>Examen des rapports soumis par les États parties</w:t>
      </w:r>
    </w:p>
    <w:p w:rsidR="00342EC6" w:rsidRPr="00342EC6" w:rsidRDefault="00342EC6" w:rsidP="00AE642F">
      <w:pPr>
        <w:pStyle w:val="SingleTxtG"/>
        <w:ind w:firstLine="567"/>
        <w:rPr>
          <w:u w:val="dashLong"/>
        </w:rPr>
      </w:pPr>
      <w:r w:rsidRPr="00342EC6">
        <w:t>On trouvera ci-après le calendrier provisoire de l’examen des rapports à la cinquante-septième session établi par le Secrétaire général en concertation avec la présidence et soumis à l’approbation du Comité.</w:t>
      </w:r>
    </w:p>
    <w:p w:rsidR="00342EC6" w:rsidRPr="00342EC6" w:rsidRDefault="00AE642F" w:rsidP="00AE642F">
      <w:pPr>
        <w:pStyle w:val="H23G"/>
      </w:pPr>
      <w:r>
        <w:tab/>
      </w:r>
      <w:r>
        <w:tab/>
      </w:r>
      <w:r w:rsidR="00342EC6" w:rsidRPr="00342EC6">
        <w:t>Calendrier provisoire pour l’examen des rapports soumis par les États parties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9"/>
        <w:gridCol w:w="1729"/>
        <w:gridCol w:w="1162"/>
        <w:gridCol w:w="2750"/>
      </w:tblGrid>
      <w:tr w:rsidR="00342EC6" w:rsidRPr="00342EC6" w:rsidTr="00145800">
        <w:trPr>
          <w:tblHeader/>
        </w:trPr>
        <w:tc>
          <w:tcPr>
            <w:tcW w:w="1729" w:type="dxa"/>
            <w:tcBorders>
              <w:top w:val="single" w:sz="4" w:space="0" w:color="auto"/>
              <w:bottom w:val="single" w:sz="12" w:space="0" w:color="auto"/>
            </w:tcBorders>
            <w:shd w:val="clear" w:color="auto" w:fill="auto"/>
            <w:vAlign w:val="bottom"/>
          </w:tcPr>
          <w:p w:rsidR="00342EC6" w:rsidRPr="00AE642F" w:rsidRDefault="00342EC6" w:rsidP="00145800">
            <w:pPr>
              <w:spacing w:before="80" w:after="80" w:line="200" w:lineRule="exact"/>
              <w:ind w:right="113"/>
              <w:rPr>
                <w:i/>
                <w:sz w:val="16"/>
              </w:rPr>
            </w:pPr>
            <w:r w:rsidRPr="00AE642F">
              <w:rPr>
                <w:i/>
                <w:sz w:val="16"/>
              </w:rPr>
              <w:t>Date</w:t>
            </w:r>
          </w:p>
        </w:tc>
        <w:tc>
          <w:tcPr>
            <w:tcW w:w="1729" w:type="dxa"/>
            <w:tcBorders>
              <w:top w:val="single" w:sz="4" w:space="0" w:color="auto"/>
              <w:bottom w:val="single" w:sz="12" w:space="0" w:color="auto"/>
            </w:tcBorders>
            <w:shd w:val="clear" w:color="auto" w:fill="auto"/>
            <w:vAlign w:val="bottom"/>
          </w:tcPr>
          <w:p w:rsidR="00342EC6" w:rsidRPr="00AE642F" w:rsidRDefault="00342EC6" w:rsidP="00145800">
            <w:pPr>
              <w:spacing w:before="80" w:after="80" w:line="200" w:lineRule="exact"/>
              <w:ind w:right="113"/>
              <w:rPr>
                <w:i/>
                <w:sz w:val="16"/>
              </w:rPr>
            </w:pPr>
            <w:r w:rsidRPr="00AE642F">
              <w:rPr>
                <w:i/>
                <w:sz w:val="16"/>
              </w:rPr>
              <w:t>Heure</w:t>
            </w:r>
          </w:p>
        </w:tc>
        <w:tc>
          <w:tcPr>
            <w:tcW w:w="1162" w:type="dxa"/>
            <w:tcBorders>
              <w:top w:val="single" w:sz="4" w:space="0" w:color="auto"/>
              <w:bottom w:val="single" w:sz="12" w:space="0" w:color="auto"/>
            </w:tcBorders>
            <w:shd w:val="clear" w:color="auto" w:fill="auto"/>
            <w:vAlign w:val="bottom"/>
          </w:tcPr>
          <w:p w:rsidR="00342EC6" w:rsidRPr="00AE642F" w:rsidRDefault="00342EC6" w:rsidP="00145800">
            <w:pPr>
              <w:spacing w:before="80" w:after="80" w:line="200" w:lineRule="exact"/>
              <w:ind w:right="113"/>
              <w:rPr>
                <w:i/>
                <w:sz w:val="16"/>
              </w:rPr>
            </w:pPr>
            <w:r w:rsidRPr="00AE642F">
              <w:rPr>
                <w:i/>
                <w:sz w:val="16"/>
              </w:rPr>
              <w:t>Point de</w:t>
            </w:r>
            <w:r w:rsidR="008F6D40">
              <w:rPr>
                <w:i/>
                <w:sz w:val="16"/>
              </w:rPr>
              <w:br/>
            </w:r>
            <w:r w:rsidRPr="00AE642F">
              <w:rPr>
                <w:i/>
                <w:sz w:val="16"/>
              </w:rPr>
              <w:t>l’ordre du jour</w:t>
            </w:r>
          </w:p>
        </w:tc>
        <w:tc>
          <w:tcPr>
            <w:tcW w:w="2750" w:type="dxa"/>
            <w:tcBorders>
              <w:top w:val="single" w:sz="4" w:space="0" w:color="auto"/>
              <w:bottom w:val="single" w:sz="12" w:space="0" w:color="auto"/>
            </w:tcBorders>
            <w:shd w:val="clear" w:color="auto" w:fill="auto"/>
            <w:vAlign w:val="bottom"/>
          </w:tcPr>
          <w:p w:rsidR="00342EC6" w:rsidRPr="00AE642F" w:rsidRDefault="00342EC6" w:rsidP="00145800">
            <w:pPr>
              <w:spacing w:before="80" w:after="80" w:line="200" w:lineRule="exact"/>
              <w:ind w:right="113"/>
              <w:rPr>
                <w:i/>
                <w:sz w:val="16"/>
              </w:rPr>
            </w:pPr>
            <w:r w:rsidRPr="00AE642F">
              <w:rPr>
                <w:i/>
                <w:sz w:val="16"/>
              </w:rPr>
              <w:t>État partie</w:t>
            </w:r>
          </w:p>
        </w:tc>
      </w:tr>
      <w:tr w:rsidR="00AE642F" w:rsidRPr="00342EC6" w:rsidTr="008F6D40">
        <w:trPr>
          <w:trHeight w:hRule="exact" w:val="113"/>
          <w:tblHeader/>
        </w:trPr>
        <w:tc>
          <w:tcPr>
            <w:tcW w:w="1729" w:type="dxa"/>
            <w:tcBorders>
              <w:top w:val="single" w:sz="12" w:space="0" w:color="auto"/>
              <w:bottom w:val="nil"/>
            </w:tcBorders>
            <w:shd w:val="clear" w:color="auto" w:fill="auto"/>
          </w:tcPr>
          <w:p w:rsidR="00AE642F" w:rsidRPr="00AE642F" w:rsidRDefault="00AE642F" w:rsidP="00AE642F">
            <w:pPr>
              <w:spacing w:before="80" w:after="80" w:line="200" w:lineRule="exact"/>
              <w:ind w:right="113"/>
              <w:rPr>
                <w:i/>
                <w:sz w:val="16"/>
              </w:rPr>
            </w:pPr>
          </w:p>
        </w:tc>
        <w:tc>
          <w:tcPr>
            <w:tcW w:w="1729" w:type="dxa"/>
            <w:tcBorders>
              <w:top w:val="single" w:sz="12" w:space="0" w:color="auto"/>
              <w:bottom w:val="nil"/>
            </w:tcBorders>
            <w:shd w:val="clear" w:color="auto" w:fill="auto"/>
          </w:tcPr>
          <w:p w:rsidR="00AE642F" w:rsidRPr="00AE642F" w:rsidRDefault="00AE642F" w:rsidP="00AE642F">
            <w:pPr>
              <w:spacing w:before="80" w:after="80" w:line="200" w:lineRule="exact"/>
              <w:ind w:right="113"/>
              <w:rPr>
                <w:i/>
                <w:sz w:val="16"/>
              </w:rPr>
            </w:pPr>
          </w:p>
        </w:tc>
        <w:tc>
          <w:tcPr>
            <w:tcW w:w="1162" w:type="dxa"/>
            <w:tcBorders>
              <w:top w:val="single" w:sz="12" w:space="0" w:color="auto"/>
              <w:bottom w:val="nil"/>
            </w:tcBorders>
            <w:shd w:val="clear" w:color="auto" w:fill="auto"/>
          </w:tcPr>
          <w:p w:rsidR="00AE642F" w:rsidRPr="00AE642F" w:rsidRDefault="00AE642F" w:rsidP="00AE642F">
            <w:pPr>
              <w:spacing w:before="80" w:after="80" w:line="200" w:lineRule="exact"/>
              <w:ind w:right="113"/>
              <w:rPr>
                <w:i/>
                <w:sz w:val="16"/>
              </w:rPr>
            </w:pPr>
          </w:p>
        </w:tc>
        <w:tc>
          <w:tcPr>
            <w:tcW w:w="2750" w:type="dxa"/>
            <w:tcBorders>
              <w:top w:val="single" w:sz="12" w:space="0" w:color="auto"/>
              <w:bottom w:val="nil"/>
            </w:tcBorders>
            <w:shd w:val="clear" w:color="auto" w:fill="auto"/>
          </w:tcPr>
          <w:p w:rsidR="00AE642F" w:rsidRPr="00AE642F" w:rsidRDefault="00AE642F" w:rsidP="00AE642F">
            <w:pPr>
              <w:spacing w:before="80" w:after="80" w:line="200" w:lineRule="exact"/>
              <w:ind w:right="113"/>
              <w:rPr>
                <w:i/>
                <w:sz w:val="16"/>
              </w:rPr>
            </w:pPr>
          </w:p>
        </w:tc>
      </w:tr>
      <w:tr w:rsidR="00342EC6" w:rsidRPr="00342EC6" w:rsidTr="008F6D40">
        <w:tc>
          <w:tcPr>
            <w:tcW w:w="1729" w:type="dxa"/>
            <w:tcBorders>
              <w:top w:val="nil"/>
            </w:tcBorders>
            <w:shd w:val="clear" w:color="auto" w:fill="auto"/>
          </w:tcPr>
          <w:p w:rsidR="00342EC6" w:rsidRPr="00342EC6" w:rsidRDefault="00342EC6" w:rsidP="00AE642F">
            <w:pPr>
              <w:spacing w:before="40" w:after="120"/>
              <w:ind w:right="113"/>
            </w:pPr>
            <w:r w:rsidRPr="00342EC6">
              <w:t>Mardi 31 mai</w:t>
            </w:r>
          </w:p>
        </w:tc>
        <w:tc>
          <w:tcPr>
            <w:tcW w:w="1729" w:type="dxa"/>
            <w:tcBorders>
              <w:top w:val="nil"/>
            </w:tcBorders>
            <w:shd w:val="clear" w:color="auto" w:fill="auto"/>
          </w:tcPr>
          <w:p w:rsidR="00342EC6" w:rsidRPr="00342EC6" w:rsidRDefault="00342EC6" w:rsidP="00AE642F">
            <w:pPr>
              <w:spacing w:before="40" w:after="120"/>
              <w:ind w:right="113"/>
            </w:pPr>
            <w:r w:rsidRPr="00342EC6">
              <w:t>10 h 00</w:t>
            </w:r>
          </w:p>
        </w:tc>
        <w:tc>
          <w:tcPr>
            <w:tcW w:w="1162" w:type="dxa"/>
            <w:tcBorders>
              <w:top w:val="nil"/>
            </w:tcBorders>
            <w:shd w:val="clear" w:color="auto" w:fill="auto"/>
          </w:tcPr>
          <w:p w:rsidR="00342EC6" w:rsidRPr="00342EC6" w:rsidRDefault="00342EC6" w:rsidP="00AE642F">
            <w:pPr>
              <w:spacing w:before="40" w:after="120"/>
              <w:ind w:right="113"/>
            </w:pPr>
            <w:r w:rsidRPr="00342EC6">
              <w:t>4</w:t>
            </w:r>
          </w:p>
        </w:tc>
        <w:tc>
          <w:tcPr>
            <w:tcW w:w="2750" w:type="dxa"/>
            <w:tcBorders>
              <w:top w:val="nil"/>
            </w:tcBorders>
            <w:shd w:val="clear" w:color="auto" w:fill="auto"/>
          </w:tcPr>
          <w:p w:rsidR="00342EC6" w:rsidRPr="00AE642F" w:rsidRDefault="00342EC6" w:rsidP="00AE642F">
            <w:pPr>
              <w:spacing w:before="40" w:after="120"/>
              <w:ind w:right="113"/>
            </w:pPr>
            <w:r w:rsidRPr="00342EC6">
              <w:t>République tchèque, CRC</w:t>
            </w:r>
          </w:p>
        </w:tc>
      </w:tr>
      <w:tr w:rsidR="00AE642F" w:rsidRPr="00342EC6" w:rsidTr="008F6D40">
        <w:tc>
          <w:tcPr>
            <w:tcW w:w="1729" w:type="dxa"/>
            <w:tcBorders>
              <w:top w:val="nil"/>
            </w:tcBorders>
            <w:shd w:val="clear" w:color="auto" w:fill="auto"/>
          </w:tcPr>
          <w:p w:rsidR="00AE642F" w:rsidRPr="00342EC6" w:rsidRDefault="00AE642F" w:rsidP="00AE642F">
            <w:pPr>
              <w:spacing w:before="40" w:after="120"/>
              <w:ind w:right="113"/>
            </w:pPr>
          </w:p>
        </w:tc>
        <w:tc>
          <w:tcPr>
            <w:tcW w:w="1729" w:type="dxa"/>
            <w:tcBorders>
              <w:top w:val="nil"/>
            </w:tcBorders>
            <w:shd w:val="clear" w:color="auto" w:fill="auto"/>
          </w:tcPr>
          <w:p w:rsidR="00AE642F" w:rsidRPr="00342EC6" w:rsidRDefault="00AE642F" w:rsidP="00AE642F">
            <w:pPr>
              <w:spacing w:before="40" w:after="120"/>
              <w:ind w:right="113"/>
            </w:pPr>
            <w:r>
              <w:t>15 h 00</w:t>
            </w:r>
          </w:p>
        </w:tc>
        <w:tc>
          <w:tcPr>
            <w:tcW w:w="1162" w:type="dxa"/>
            <w:tcBorders>
              <w:top w:val="nil"/>
            </w:tcBorders>
            <w:shd w:val="clear" w:color="auto" w:fill="auto"/>
          </w:tcPr>
          <w:p w:rsidR="00AE642F" w:rsidRPr="00342EC6" w:rsidRDefault="00AE642F" w:rsidP="00AE642F">
            <w:pPr>
              <w:spacing w:before="40" w:after="120"/>
              <w:ind w:right="113"/>
            </w:pPr>
            <w:r>
              <w:t>4</w:t>
            </w:r>
          </w:p>
        </w:tc>
        <w:tc>
          <w:tcPr>
            <w:tcW w:w="2750" w:type="dxa"/>
            <w:tcBorders>
              <w:top w:val="nil"/>
            </w:tcBorders>
            <w:shd w:val="clear" w:color="auto" w:fill="auto"/>
          </w:tcPr>
          <w:p w:rsidR="00AE642F" w:rsidRPr="00342EC6" w:rsidRDefault="00AE642F" w:rsidP="00AE642F">
            <w:pPr>
              <w:spacing w:before="40" w:after="120"/>
              <w:ind w:right="113"/>
            </w:pPr>
            <w:r w:rsidRPr="00342EC6">
              <w:t>République</w:t>
            </w:r>
            <w:r w:rsidR="00AA2107">
              <w:t xml:space="preserve"> </w:t>
            </w:r>
            <w:r w:rsidRPr="00342EC6">
              <w:t>tchèque</w:t>
            </w:r>
            <w:r w:rsidR="00AA2107">
              <w:t xml:space="preserve"> </w:t>
            </w:r>
            <w:r w:rsidRPr="00AE642F">
              <w:t>(</w:t>
            </w:r>
            <w:r w:rsidRPr="00F0176D">
              <w:rPr>
                <w:i/>
              </w:rPr>
              <w:t>suite</w:t>
            </w:r>
            <w:r w:rsidRPr="00AE642F">
              <w:t>)</w:t>
            </w:r>
          </w:p>
        </w:tc>
      </w:tr>
      <w:tr w:rsidR="00342EC6" w:rsidRPr="00342EC6" w:rsidTr="008F6D40">
        <w:tc>
          <w:tcPr>
            <w:tcW w:w="1729" w:type="dxa"/>
            <w:shd w:val="clear" w:color="auto" w:fill="auto"/>
          </w:tcPr>
          <w:p w:rsidR="00342EC6" w:rsidRPr="00342EC6" w:rsidRDefault="00342EC6" w:rsidP="00AE642F">
            <w:pPr>
              <w:spacing w:before="40" w:after="120"/>
              <w:ind w:right="113"/>
            </w:pPr>
            <w:r w:rsidRPr="00342EC6">
              <w:t>Mercredi 1</w:t>
            </w:r>
            <w:r w:rsidRPr="00AE642F">
              <w:rPr>
                <w:vertAlign w:val="superscript"/>
              </w:rPr>
              <w:t>er</w:t>
            </w:r>
            <w:r w:rsidR="00AE642F">
              <w:t xml:space="preserve"> </w:t>
            </w:r>
            <w:r w:rsidRPr="00342EC6">
              <w:t>juin</w:t>
            </w:r>
          </w:p>
        </w:tc>
        <w:tc>
          <w:tcPr>
            <w:tcW w:w="1729" w:type="dxa"/>
            <w:shd w:val="clear" w:color="auto" w:fill="auto"/>
          </w:tcPr>
          <w:p w:rsidR="00342EC6" w:rsidRPr="00342EC6" w:rsidRDefault="00342EC6" w:rsidP="00AE642F">
            <w:pPr>
              <w:spacing w:before="40" w:after="120"/>
              <w:ind w:right="113"/>
            </w:pPr>
            <w:r w:rsidRPr="00342EC6">
              <w:t>10 h 00</w:t>
            </w:r>
          </w:p>
        </w:tc>
        <w:tc>
          <w:tcPr>
            <w:tcW w:w="1162" w:type="dxa"/>
            <w:shd w:val="clear" w:color="auto" w:fill="auto"/>
          </w:tcPr>
          <w:p w:rsidR="00342EC6" w:rsidRPr="00342EC6" w:rsidRDefault="00342EC6" w:rsidP="00AE642F">
            <w:pPr>
              <w:spacing w:before="40" w:after="120"/>
              <w:ind w:right="113"/>
            </w:pPr>
            <w:r w:rsidRPr="00342EC6">
              <w:t>4</w:t>
            </w:r>
          </w:p>
        </w:tc>
        <w:tc>
          <w:tcPr>
            <w:tcW w:w="2750" w:type="dxa"/>
            <w:shd w:val="clear" w:color="auto" w:fill="auto"/>
          </w:tcPr>
          <w:p w:rsidR="00342EC6" w:rsidRPr="00AE642F" w:rsidRDefault="00342EC6" w:rsidP="00AE642F">
            <w:pPr>
              <w:spacing w:before="40" w:after="120"/>
              <w:ind w:right="113"/>
            </w:pPr>
            <w:r w:rsidRPr="00342EC6">
              <w:t>Bahreïn, CRC</w:t>
            </w:r>
          </w:p>
        </w:tc>
      </w:tr>
      <w:tr w:rsidR="00AE642F" w:rsidRPr="00342EC6" w:rsidTr="008F6D40">
        <w:tc>
          <w:tcPr>
            <w:tcW w:w="1729" w:type="dxa"/>
            <w:shd w:val="clear" w:color="auto" w:fill="auto"/>
          </w:tcPr>
          <w:p w:rsidR="00AE642F" w:rsidRPr="00342EC6" w:rsidRDefault="00AE642F" w:rsidP="00AE642F">
            <w:pPr>
              <w:spacing w:before="40" w:after="120"/>
              <w:ind w:right="113"/>
            </w:pPr>
          </w:p>
        </w:tc>
        <w:tc>
          <w:tcPr>
            <w:tcW w:w="1729" w:type="dxa"/>
            <w:shd w:val="clear" w:color="auto" w:fill="auto"/>
          </w:tcPr>
          <w:p w:rsidR="00AE642F" w:rsidRPr="00342EC6" w:rsidRDefault="00AE642F" w:rsidP="00AE642F">
            <w:pPr>
              <w:spacing w:before="40" w:after="120"/>
              <w:ind w:right="113"/>
            </w:pPr>
            <w:r w:rsidRPr="00342EC6">
              <w:t>15 h 00</w:t>
            </w:r>
          </w:p>
        </w:tc>
        <w:tc>
          <w:tcPr>
            <w:tcW w:w="1162" w:type="dxa"/>
            <w:shd w:val="clear" w:color="auto" w:fill="auto"/>
          </w:tcPr>
          <w:p w:rsidR="00AE642F" w:rsidRPr="00342EC6" w:rsidRDefault="00AE642F" w:rsidP="00AE642F">
            <w:pPr>
              <w:spacing w:before="40" w:after="120"/>
              <w:ind w:right="113"/>
            </w:pPr>
            <w:r>
              <w:t>4</w:t>
            </w:r>
          </w:p>
        </w:tc>
        <w:tc>
          <w:tcPr>
            <w:tcW w:w="2750" w:type="dxa"/>
            <w:shd w:val="clear" w:color="auto" w:fill="auto"/>
          </w:tcPr>
          <w:p w:rsidR="00AE642F" w:rsidRPr="00342EC6" w:rsidRDefault="00AE642F" w:rsidP="00AE642F">
            <w:pPr>
              <w:spacing w:before="40" w:after="120"/>
              <w:ind w:right="113"/>
            </w:pPr>
            <w:r w:rsidRPr="00342EC6">
              <w:t xml:space="preserve">Bahreïn </w:t>
            </w:r>
            <w:r w:rsidRPr="00AE642F">
              <w:t>(</w:t>
            </w:r>
            <w:r w:rsidRPr="008F6D40">
              <w:rPr>
                <w:i/>
              </w:rPr>
              <w:t>suite</w:t>
            </w:r>
            <w:r w:rsidRPr="00AE642F">
              <w:t>)</w:t>
            </w:r>
          </w:p>
        </w:tc>
      </w:tr>
      <w:tr w:rsidR="00342EC6" w:rsidRPr="00342EC6" w:rsidTr="008F6D40">
        <w:tc>
          <w:tcPr>
            <w:tcW w:w="1729" w:type="dxa"/>
            <w:shd w:val="clear" w:color="auto" w:fill="auto"/>
          </w:tcPr>
          <w:p w:rsidR="00342EC6" w:rsidRPr="00342EC6" w:rsidRDefault="00342EC6" w:rsidP="00AE642F">
            <w:pPr>
              <w:spacing w:before="40" w:after="120"/>
              <w:ind w:right="113"/>
            </w:pPr>
            <w:r w:rsidRPr="00342EC6">
              <w:t>Vendredi 3 juin</w:t>
            </w:r>
          </w:p>
        </w:tc>
        <w:tc>
          <w:tcPr>
            <w:tcW w:w="1729" w:type="dxa"/>
            <w:shd w:val="clear" w:color="auto" w:fill="auto"/>
          </w:tcPr>
          <w:p w:rsidR="00342EC6" w:rsidRPr="00342EC6" w:rsidRDefault="00342EC6" w:rsidP="00AE642F">
            <w:pPr>
              <w:spacing w:before="40" w:after="120"/>
              <w:ind w:right="113"/>
            </w:pPr>
            <w:r w:rsidRPr="00342EC6">
              <w:t>10 h 00</w:t>
            </w:r>
          </w:p>
        </w:tc>
        <w:tc>
          <w:tcPr>
            <w:tcW w:w="1162" w:type="dxa"/>
            <w:shd w:val="clear" w:color="auto" w:fill="auto"/>
          </w:tcPr>
          <w:p w:rsidR="00342EC6" w:rsidRPr="00342EC6" w:rsidRDefault="00342EC6" w:rsidP="00AE642F">
            <w:pPr>
              <w:spacing w:before="40" w:after="120"/>
              <w:ind w:right="113"/>
            </w:pPr>
            <w:r w:rsidRPr="00342EC6">
              <w:t>4</w:t>
            </w:r>
          </w:p>
        </w:tc>
        <w:tc>
          <w:tcPr>
            <w:tcW w:w="2750" w:type="dxa"/>
            <w:shd w:val="clear" w:color="auto" w:fill="auto"/>
          </w:tcPr>
          <w:p w:rsidR="00342EC6" w:rsidRPr="00342EC6" w:rsidRDefault="00342EC6" w:rsidP="00AE642F">
            <w:pPr>
              <w:spacing w:before="40" w:after="120"/>
              <w:ind w:right="113"/>
            </w:pPr>
            <w:r w:rsidRPr="00342EC6">
              <w:t>Cambodge, CRC</w:t>
            </w:r>
          </w:p>
        </w:tc>
      </w:tr>
      <w:tr w:rsidR="00AE642F" w:rsidRPr="00342EC6" w:rsidTr="008F6D40">
        <w:tc>
          <w:tcPr>
            <w:tcW w:w="1729" w:type="dxa"/>
            <w:shd w:val="clear" w:color="auto" w:fill="auto"/>
          </w:tcPr>
          <w:p w:rsidR="00AE642F" w:rsidRPr="00342EC6" w:rsidRDefault="00AE642F" w:rsidP="00AE642F">
            <w:pPr>
              <w:spacing w:before="40" w:after="120"/>
              <w:ind w:right="113"/>
            </w:pPr>
          </w:p>
        </w:tc>
        <w:tc>
          <w:tcPr>
            <w:tcW w:w="1729" w:type="dxa"/>
            <w:shd w:val="clear" w:color="auto" w:fill="auto"/>
          </w:tcPr>
          <w:p w:rsidR="00AE642F" w:rsidRPr="00342EC6" w:rsidRDefault="00AE642F" w:rsidP="00AE642F">
            <w:pPr>
              <w:spacing w:before="40" w:after="120"/>
              <w:ind w:right="113"/>
            </w:pPr>
            <w:r w:rsidRPr="00342EC6">
              <w:t>15 h 00</w:t>
            </w:r>
          </w:p>
        </w:tc>
        <w:tc>
          <w:tcPr>
            <w:tcW w:w="1162" w:type="dxa"/>
            <w:shd w:val="clear" w:color="auto" w:fill="auto"/>
          </w:tcPr>
          <w:p w:rsidR="00AE642F" w:rsidRPr="00342EC6" w:rsidRDefault="00AE642F" w:rsidP="00AE642F">
            <w:pPr>
              <w:spacing w:before="40" w:after="120"/>
              <w:ind w:right="113"/>
            </w:pPr>
            <w:r>
              <w:t>4</w:t>
            </w:r>
          </w:p>
        </w:tc>
        <w:tc>
          <w:tcPr>
            <w:tcW w:w="2750" w:type="dxa"/>
            <w:shd w:val="clear" w:color="auto" w:fill="auto"/>
          </w:tcPr>
          <w:p w:rsidR="00AE642F" w:rsidRPr="00342EC6" w:rsidRDefault="00AE642F" w:rsidP="00AE642F">
            <w:pPr>
              <w:spacing w:before="40" w:after="120"/>
              <w:ind w:right="113"/>
            </w:pPr>
            <w:r w:rsidRPr="00342EC6">
              <w:t>Cambodge, CRC (</w:t>
            </w:r>
            <w:r w:rsidRPr="008F6D40">
              <w:rPr>
                <w:i/>
              </w:rPr>
              <w:t>suite</w:t>
            </w:r>
            <w:r w:rsidRPr="00342EC6">
              <w:t>)</w:t>
            </w:r>
          </w:p>
        </w:tc>
      </w:tr>
      <w:tr w:rsidR="00342EC6" w:rsidRPr="00342EC6" w:rsidTr="008F6D40">
        <w:tc>
          <w:tcPr>
            <w:tcW w:w="1729" w:type="dxa"/>
            <w:shd w:val="clear" w:color="auto" w:fill="auto"/>
          </w:tcPr>
          <w:p w:rsidR="00342EC6" w:rsidRPr="00342EC6" w:rsidRDefault="00342EC6" w:rsidP="00AE642F">
            <w:pPr>
              <w:spacing w:before="40" w:after="120"/>
              <w:ind w:right="113"/>
            </w:pPr>
            <w:r w:rsidRPr="00342EC6">
              <w:t>Lundi 6 juin</w:t>
            </w:r>
          </w:p>
        </w:tc>
        <w:tc>
          <w:tcPr>
            <w:tcW w:w="1729" w:type="dxa"/>
            <w:shd w:val="clear" w:color="auto" w:fill="auto"/>
          </w:tcPr>
          <w:p w:rsidR="00342EC6" w:rsidRPr="00342EC6" w:rsidRDefault="00342EC6" w:rsidP="00AE642F">
            <w:pPr>
              <w:spacing w:before="40" w:after="120"/>
              <w:ind w:right="113"/>
            </w:pPr>
            <w:r w:rsidRPr="00342EC6">
              <w:t>10 h 00</w:t>
            </w:r>
          </w:p>
        </w:tc>
        <w:tc>
          <w:tcPr>
            <w:tcW w:w="1162" w:type="dxa"/>
            <w:shd w:val="clear" w:color="auto" w:fill="auto"/>
          </w:tcPr>
          <w:p w:rsidR="00342EC6" w:rsidRPr="00342EC6" w:rsidRDefault="00342EC6" w:rsidP="00AE642F">
            <w:pPr>
              <w:spacing w:before="40" w:after="120"/>
              <w:ind w:right="113"/>
            </w:pPr>
            <w:r w:rsidRPr="00342EC6">
              <w:t>4</w:t>
            </w:r>
          </w:p>
        </w:tc>
        <w:tc>
          <w:tcPr>
            <w:tcW w:w="2750" w:type="dxa"/>
            <w:shd w:val="clear" w:color="auto" w:fill="auto"/>
          </w:tcPr>
          <w:p w:rsidR="00342EC6" w:rsidRPr="00342EC6" w:rsidRDefault="008F6D40" w:rsidP="00AE642F">
            <w:pPr>
              <w:spacing w:before="40" w:after="120"/>
              <w:ind w:right="113"/>
            </w:pPr>
            <w:r>
              <w:t>É</w:t>
            </w:r>
            <w:r w:rsidR="00342EC6" w:rsidRPr="00342EC6">
              <w:t>gypte, CRC</w:t>
            </w:r>
          </w:p>
        </w:tc>
      </w:tr>
      <w:tr w:rsidR="008F6D40" w:rsidRPr="00342EC6" w:rsidTr="008F6D40">
        <w:tc>
          <w:tcPr>
            <w:tcW w:w="1729" w:type="dxa"/>
            <w:shd w:val="clear" w:color="auto" w:fill="auto"/>
          </w:tcPr>
          <w:p w:rsidR="008F6D40" w:rsidRPr="00342EC6" w:rsidRDefault="008F6D40" w:rsidP="00AE642F">
            <w:pPr>
              <w:spacing w:before="40" w:after="120"/>
              <w:ind w:right="113"/>
            </w:pPr>
          </w:p>
        </w:tc>
        <w:tc>
          <w:tcPr>
            <w:tcW w:w="1729" w:type="dxa"/>
            <w:shd w:val="clear" w:color="auto" w:fill="auto"/>
          </w:tcPr>
          <w:p w:rsidR="008F6D40" w:rsidRPr="00342EC6" w:rsidRDefault="008F6D40" w:rsidP="00AE642F">
            <w:pPr>
              <w:spacing w:before="40" w:after="120"/>
              <w:ind w:right="113"/>
            </w:pPr>
            <w:r w:rsidRPr="00342EC6">
              <w:t>15 h 00</w:t>
            </w:r>
          </w:p>
        </w:tc>
        <w:tc>
          <w:tcPr>
            <w:tcW w:w="1162" w:type="dxa"/>
            <w:shd w:val="clear" w:color="auto" w:fill="auto"/>
          </w:tcPr>
          <w:p w:rsidR="008F6D40" w:rsidRPr="00342EC6" w:rsidRDefault="008F6D40" w:rsidP="00AE642F">
            <w:pPr>
              <w:spacing w:before="40" w:after="120"/>
              <w:ind w:right="113"/>
            </w:pPr>
            <w:r>
              <w:t>4</w:t>
            </w:r>
          </w:p>
        </w:tc>
        <w:tc>
          <w:tcPr>
            <w:tcW w:w="2750" w:type="dxa"/>
            <w:shd w:val="clear" w:color="auto" w:fill="auto"/>
          </w:tcPr>
          <w:p w:rsidR="008F6D40" w:rsidRPr="00342EC6" w:rsidRDefault="008F6D40" w:rsidP="008F6D40">
            <w:pPr>
              <w:spacing w:before="40" w:after="120"/>
              <w:ind w:right="113"/>
            </w:pPr>
            <w:r>
              <w:t>É</w:t>
            </w:r>
            <w:r w:rsidRPr="00342EC6">
              <w:t>gypte, CRC, OPSC</w:t>
            </w:r>
            <w:r>
              <w:t xml:space="preserve"> </w:t>
            </w:r>
            <w:r w:rsidRPr="00342EC6">
              <w:t>(</w:t>
            </w:r>
            <w:r w:rsidRPr="008F6D40">
              <w:rPr>
                <w:i/>
              </w:rPr>
              <w:t>suite</w:t>
            </w:r>
            <w:r w:rsidRPr="00342EC6">
              <w:t>)</w:t>
            </w:r>
          </w:p>
        </w:tc>
      </w:tr>
      <w:tr w:rsidR="008F6D40" w:rsidRPr="00342EC6" w:rsidTr="008F6D40">
        <w:tc>
          <w:tcPr>
            <w:tcW w:w="1729" w:type="dxa"/>
            <w:shd w:val="clear" w:color="auto" w:fill="auto"/>
          </w:tcPr>
          <w:p w:rsidR="008F6D40" w:rsidRPr="00342EC6" w:rsidRDefault="008F6D40" w:rsidP="00AE642F">
            <w:pPr>
              <w:spacing w:before="40" w:after="120"/>
              <w:ind w:right="113"/>
            </w:pPr>
            <w:r w:rsidRPr="00342EC6">
              <w:t>Mardi 7 juin</w:t>
            </w:r>
          </w:p>
        </w:tc>
        <w:tc>
          <w:tcPr>
            <w:tcW w:w="1729" w:type="dxa"/>
            <w:shd w:val="clear" w:color="auto" w:fill="auto"/>
          </w:tcPr>
          <w:p w:rsidR="008F6D40" w:rsidRPr="00342EC6" w:rsidRDefault="008F6D40" w:rsidP="00AE642F">
            <w:pPr>
              <w:spacing w:before="40" w:after="120"/>
              <w:ind w:right="113"/>
            </w:pPr>
            <w:r>
              <w:t>10 h</w:t>
            </w:r>
            <w:r w:rsidRPr="00342EC6">
              <w:t xml:space="preserve"> 00</w:t>
            </w:r>
          </w:p>
        </w:tc>
        <w:tc>
          <w:tcPr>
            <w:tcW w:w="1162" w:type="dxa"/>
            <w:shd w:val="clear" w:color="auto" w:fill="auto"/>
          </w:tcPr>
          <w:p w:rsidR="008F6D40" w:rsidRDefault="008F6D40" w:rsidP="00AE642F">
            <w:pPr>
              <w:spacing w:before="40" w:after="120"/>
              <w:ind w:right="113"/>
            </w:pPr>
            <w:r>
              <w:t>4</w:t>
            </w:r>
          </w:p>
        </w:tc>
        <w:tc>
          <w:tcPr>
            <w:tcW w:w="2750" w:type="dxa"/>
            <w:shd w:val="clear" w:color="auto" w:fill="auto"/>
          </w:tcPr>
          <w:p w:rsidR="008F6D40" w:rsidRDefault="008F6D40" w:rsidP="008F6D40">
            <w:pPr>
              <w:spacing w:before="40" w:after="120"/>
              <w:ind w:right="113"/>
            </w:pPr>
            <w:r>
              <w:t>É</w:t>
            </w:r>
            <w:r w:rsidRPr="00342EC6">
              <w:t>gypte OPSC, OPAC</w:t>
            </w:r>
            <w:r>
              <w:t xml:space="preserve"> </w:t>
            </w:r>
            <w:r w:rsidRPr="00342EC6">
              <w:t>(</w:t>
            </w:r>
            <w:r w:rsidRPr="008F6D40">
              <w:rPr>
                <w:i/>
              </w:rPr>
              <w:t>suite</w:t>
            </w:r>
            <w:r w:rsidRPr="00342EC6">
              <w:t>)</w:t>
            </w:r>
          </w:p>
        </w:tc>
      </w:tr>
      <w:tr w:rsidR="008F6D40" w:rsidRPr="00342EC6" w:rsidTr="008F6D40">
        <w:tc>
          <w:tcPr>
            <w:tcW w:w="1729" w:type="dxa"/>
            <w:shd w:val="clear" w:color="auto" w:fill="auto"/>
          </w:tcPr>
          <w:p w:rsidR="008F6D40" w:rsidRPr="00342EC6" w:rsidRDefault="008F6D40" w:rsidP="00AE642F">
            <w:pPr>
              <w:spacing w:before="40" w:after="120"/>
              <w:ind w:right="113"/>
            </w:pPr>
            <w:r w:rsidRPr="00342EC6">
              <w:t>Mercredi 8 juin</w:t>
            </w:r>
          </w:p>
        </w:tc>
        <w:tc>
          <w:tcPr>
            <w:tcW w:w="1729" w:type="dxa"/>
            <w:shd w:val="clear" w:color="auto" w:fill="auto"/>
          </w:tcPr>
          <w:p w:rsidR="008F6D40" w:rsidRDefault="008F6D40" w:rsidP="00AE642F">
            <w:pPr>
              <w:spacing w:before="40" w:after="120"/>
              <w:ind w:right="113"/>
            </w:pPr>
            <w:r w:rsidRPr="00342EC6">
              <w:t>10 h 00</w:t>
            </w:r>
          </w:p>
        </w:tc>
        <w:tc>
          <w:tcPr>
            <w:tcW w:w="1162" w:type="dxa"/>
            <w:shd w:val="clear" w:color="auto" w:fill="auto"/>
          </w:tcPr>
          <w:p w:rsidR="008F6D40" w:rsidRDefault="008F6D40" w:rsidP="00AE642F">
            <w:pPr>
              <w:spacing w:before="40" w:after="120"/>
              <w:ind w:right="113"/>
            </w:pPr>
            <w:r>
              <w:t>4</w:t>
            </w:r>
          </w:p>
        </w:tc>
        <w:tc>
          <w:tcPr>
            <w:tcW w:w="2750" w:type="dxa"/>
            <w:shd w:val="clear" w:color="auto" w:fill="auto"/>
          </w:tcPr>
          <w:p w:rsidR="008F6D40" w:rsidRDefault="008F6D40" w:rsidP="008F6D40">
            <w:pPr>
              <w:spacing w:before="40" w:after="120"/>
              <w:ind w:right="113"/>
            </w:pPr>
            <w:r w:rsidRPr="00342EC6">
              <w:t>Cuba, CRC</w:t>
            </w:r>
          </w:p>
        </w:tc>
      </w:tr>
      <w:tr w:rsidR="008F6D40" w:rsidRPr="00342EC6" w:rsidTr="008F6D40">
        <w:tc>
          <w:tcPr>
            <w:tcW w:w="1729" w:type="dxa"/>
            <w:shd w:val="clear" w:color="auto" w:fill="auto"/>
          </w:tcPr>
          <w:p w:rsidR="008F6D40" w:rsidRPr="00342EC6" w:rsidRDefault="008F6D40" w:rsidP="00AE642F">
            <w:pPr>
              <w:spacing w:before="40" w:after="120"/>
              <w:ind w:right="113"/>
            </w:pPr>
          </w:p>
        </w:tc>
        <w:tc>
          <w:tcPr>
            <w:tcW w:w="1729" w:type="dxa"/>
            <w:shd w:val="clear" w:color="auto" w:fill="auto"/>
          </w:tcPr>
          <w:p w:rsidR="008F6D40" w:rsidRPr="00342EC6" w:rsidRDefault="008F6D40" w:rsidP="00AE642F">
            <w:pPr>
              <w:spacing w:before="40" w:after="120"/>
              <w:ind w:right="113"/>
            </w:pPr>
            <w:r>
              <w:t>15 h 00</w:t>
            </w:r>
          </w:p>
        </w:tc>
        <w:tc>
          <w:tcPr>
            <w:tcW w:w="1162" w:type="dxa"/>
            <w:shd w:val="clear" w:color="auto" w:fill="auto"/>
          </w:tcPr>
          <w:p w:rsidR="008F6D40" w:rsidRDefault="008F6D40" w:rsidP="00AE642F">
            <w:pPr>
              <w:spacing w:before="40" w:after="120"/>
              <w:ind w:right="113"/>
            </w:pPr>
            <w:r>
              <w:t>4</w:t>
            </w:r>
          </w:p>
        </w:tc>
        <w:tc>
          <w:tcPr>
            <w:tcW w:w="2750" w:type="dxa"/>
            <w:shd w:val="clear" w:color="auto" w:fill="auto"/>
          </w:tcPr>
          <w:p w:rsidR="008F6D40" w:rsidRPr="00342EC6" w:rsidRDefault="008F6D40" w:rsidP="008F6D40">
            <w:pPr>
              <w:spacing w:before="40" w:after="120"/>
              <w:ind w:right="113"/>
            </w:pPr>
            <w:r w:rsidRPr="00342EC6">
              <w:t>Cuba (</w:t>
            </w:r>
            <w:r w:rsidRPr="008F6D40">
              <w:rPr>
                <w:i/>
              </w:rPr>
              <w:t>suite</w:t>
            </w:r>
            <w:r w:rsidRPr="00342EC6">
              <w:t>)</w:t>
            </w:r>
          </w:p>
        </w:tc>
      </w:tr>
      <w:tr w:rsidR="008F6D40" w:rsidRPr="00342EC6" w:rsidTr="008F6D40">
        <w:tc>
          <w:tcPr>
            <w:tcW w:w="1729" w:type="dxa"/>
            <w:shd w:val="clear" w:color="auto" w:fill="auto"/>
          </w:tcPr>
          <w:p w:rsidR="008F6D40" w:rsidRPr="00342EC6" w:rsidRDefault="008F6D40" w:rsidP="00AE642F">
            <w:pPr>
              <w:spacing w:before="40" w:after="120"/>
              <w:ind w:right="113"/>
            </w:pPr>
            <w:r w:rsidRPr="00342EC6">
              <w:t>Jeudi 9 juin</w:t>
            </w:r>
          </w:p>
        </w:tc>
        <w:tc>
          <w:tcPr>
            <w:tcW w:w="1729" w:type="dxa"/>
            <w:shd w:val="clear" w:color="auto" w:fill="auto"/>
          </w:tcPr>
          <w:p w:rsidR="008F6D40" w:rsidRDefault="008F6D40" w:rsidP="00AE642F">
            <w:pPr>
              <w:spacing w:before="40" w:after="120"/>
              <w:ind w:right="113"/>
            </w:pPr>
            <w:r w:rsidRPr="00342EC6">
              <w:t>10 h 00</w:t>
            </w:r>
          </w:p>
        </w:tc>
        <w:tc>
          <w:tcPr>
            <w:tcW w:w="1162" w:type="dxa"/>
            <w:shd w:val="clear" w:color="auto" w:fill="auto"/>
          </w:tcPr>
          <w:p w:rsidR="008F6D40" w:rsidRDefault="008F6D40" w:rsidP="00AE642F">
            <w:pPr>
              <w:spacing w:before="40" w:after="120"/>
              <w:ind w:right="113"/>
            </w:pPr>
            <w:r>
              <w:t>4</w:t>
            </w:r>
          </w:p>
        </w:tc>
        <w:tc>
          <w:tcPr>
            <w:tcW w:w="2750" w:type="dxa"/>
            <w:shd w:val="clear" w:color="auto" w:fill="auto"/>
          </w:tcPr>
          <w:p w:rsidR="008F6D40" w:rsidRPr="00342EC6" w:rsidRDefault="008F6D40" w:rsidP="008F6D40">
            <w:pPr>
              <w:spacing w:before="40" w:after="120"/>
              <w:ind w:right="113"/>
            </w:pPr>
            <w:r w:rsidRPr="00342EC6">
              <w:t>Finlande, CRC</w:t>
            </w:r>
          </w:p>
        </w:tc>
      </w:tr>
      <w:tr w:rsidR="008F6D40" w:rsidRPr="00342EC6" w:rsidTr="008F6D40">
        <w:tc>
          <w:tcPr>
            <w:tcW w:w="1729" w:type="dxa"/>
            <w:shd w:val="clear" w:color="auto" w:fill="auto"/>
          </w:tcPr>
          <w:p w:rsidR="008F6D40" w:rsidRPr="00342EC6" w:rsidRDefault="008F6D40" w:rsidP="00AE642F">
            <w:pPr>
              <w:spacing w:before="40" w:after="120"/>
              <w:ind w:right="113"/>
            </w:pPr>
          </w:p>
        </w:tc>
        <w:tc>
          <w:tcPr>
            <w:tcW w:w="1729" w:type="dxa"/>
            <w:shd w:val="clear" w:color="auto" w:fill="auto"/>
          </w:tcPr>
          <w:p w:rsidR="008F6D40" w:rsidRPr="00342EC6" w:rsidRDefault="008F6D40" w:rsidP="00AE642F">
            <w:pPr>
              <w:spacing w:before="40" w:after="120"/>
              <w:ind w:right="113"/>
            </w:pPr>
            <w:r>
              <w:t>15 h 00</w:t>
            </w:r>
          </w:p>
        </w:tc>
        <w:tc>
          <w:tcPr>
            <w:tcW w:w="1162" w:type="dxa"/>
            <w:shd w:val="clear" w:color="auto" w:fill="auto"/>
          </w:tcPr>
          <w:p w:rsidR="008F6D40" w:rsidRDefault="008F6D40" w:rsidP="00AE642F">
            <w:pPr>
              <w:spacing w:before="40" w:after="120"/>
              <w:ind w:right="113"/>
            </w:pPr>
            <w:r>
              <w:t>4</w:t>
            </w:r>
          </w:p>
        </w:tc>
        <w:tc>
          <w:tcPr>
            <w:tcW w:w="2750" w:type="dxa"/>
            <w:shd w:val="clear" w:color="auto" w:fill="auto"/>
          </w:tcPr>
          <w:p w:rsidR="008F6D40" w:rsidRPr="00342EC6" w:rsidRDefault="008F6D40" w:rsidP="008F6D40">
            <w:pPr>
              <w:spacing w:before="40" w:after="120"/>
              <w:ind w:right="113"/>
            </w:pPr>
            <w:r w:rsidRPr="00342EC6">
              <w:t>Finlande (</w:t>
            </w:r>
            <w:r w:rsidRPr="008F6D40">
              <w:rPr>
                <w:i/>
              </w:rPr>
              <w:t>suite</w:t>
            </w:r>
            <w:r w:rsidRPr="00342EC6">
              <w:t>)</w:t>
            </w:r>
          </w:p>
        </w:tc>
      </w:tr>
      <w:tr w:rsidR="008F6D40" w:rsidRPr="00342EC6" w:rsidTr="008F6D40">
        <w:tc>
          <w:tcPr>
            <w:tcW w:w="1729" w:type="dxa"/>
            <w:tcBorders>
              <w:bottom w:val="nil"/>
            </w:tcBorders>
            <w:shd w:val="clear" w:color="auto" w:fill="auto"/>
          </w:tcPr>
          <w:p w:rsidR="008F6D40" w:rsidRPr="00342EC6" w:rsidRDefault="008F6D40" w:rsidP="00AE642F">
            <w:pPr>
              <w:spacing w:before="40" w:after="120"/>
              <w:ind w:right="113"/>
            </w:pPr>
            <w:r w:rsidRPr="00342EC6">
              <w:t>Vendredi 10 juin</w:t>
            </w:r>
          </w:p>
        </w:tc>
        <w:tc>
          <w:tcPr>
            <w:tcW w:w="1729" w:type="dxa"/>
            <w:tcBorders>
              <w:bottom w:val="nil"/>
            </w:tcBorders>
            <w:shd w:val="clear" w:color="auto" w:fill="auto"/>
          </w:tcPr>
          <w:p w:rsidR="008F6D40" w:rsidRDefault="008F6D40" w:rsidP="00AE642F">
            <w:pPr>
              <w:spacing w:before="40" w:after="120"/>
              <w:ind w:right="113"/>
            </w:pPr>
            <w:r>
              <w:t>10 h 00</w:t>
            </w:r>
          </w:p>
        </w:tc>
        <w:tc>
          <w:tcPr>
            <w:tcW w:w="1162" w:type="dxa"/>
            <w:tcBorders>
              <w:bottom w:val="nil"/>
            </w:tcBorders>
            <w:shd w:val="clear" w:color="auto" w:fill="auto"/>
          </w:tcPr>
          <w:p w:rsidR="008F6D40" w:rsidRDefault="008F6D40" w:rsidP="00AE642F">
            <w:pPr>
              <w:spacing w:before="40" w:after="120"/>
              <w:ind w:right="113"/>
            </w:pPr>
            <w:r>
              <w:t>4</w:t>
            </w:r>
          </w:p>
        </w:tc>
        <w:tc>
          <w:tcPr>
            <w:tcW w:w="2750" w:type="dxa"/>
            <w:tcBorders>
              <w:bottom w:val="nil"/>
            </w:tcBorders>
            <w:shd w:val="clear" w:color="auto" w:fill="auto"/>
          </w:tcPr>
          <w:p w:rsidR="008F6D40" w:rsidRPr="00342EC6" w:rsidRDefault="008F6D40" w:rsidP="008F6D40">
            <w:pPr>
              <w:spacing w:before="40" w:after="120"/>
              <w:ind w:right="113"/>
            </w:pPr>
            <w:r w:rsidRPr="00342EC6">
              <w:t>Costa Rica, CRC</w:t>
            </w:r>
          </w:p>
        </w:tc>
      </w:tr>
      <w:tr w:rsidR="008F6D40" w:rsidRPr="00342EC6" w:rsidTr="008F6D40">
        <w:tc>
          <w:tcPr>
            <w:tcW w:w="1729" w:type="dxa"/>
            <w:tcBorders>
              <w:top w:val="nil"/>
              <w:bottom w:val="single" w:sz="12" w:space="0" w:color="auto"/>
            </w:tcBorders>
            <w:shd w:val="clear" w:color="auto" w:fill="auto"/>
          </w:tcPr>
          <w:p w:rsidR="008F6D40" w:rsidRPr="00342EC6" w:rsidRDefault="008F6D40" w:rsidP="00AE642F">
            <w:pPr>
              <w:spacing w:before="40" w:after="120"/>
              <w:ind w:right="113"/>
            </w:pPr>
          </w:p>
        </w:tc>
        <w:tc>
          <w:tcPr>
            <w:tcW w:w="1729" w:type="dxa"/>
            <w:tcBorders>
              <w:top w:val="nil"/>
              <w:bottom w:val="single" w:sz="12" w:space="0" w:color="auto"/>
            </w:tcBorders>
            <w:shd w:val="clear" w:color="auto" w:fill="auto"/>
          </w:tcPr>
          <w:p w:rsidR="008F6D40" w:rsidRDefault="008F6D40" w:rsidP="00AE642F">
            <w:pPr>
              <w:spacing w:before="40" w:after="120"/>
              <w:ind w:right="113"/>
            </w:pPr>
            <w:r w:rsidRPr="00342EC6">
              <w:t>15 h 00</w:t>
            </w:r>
          </w:p>
        </w:tc>
        <w:tc>
          <w:tcPr>
            <w:tcW w:w="1162" w:type="dxa"/>
            <w:tcBorders>
              <w:top w:val="nil"/>
              <w:bottom w:val="single" w:sz="12" w:space="0" w:color="auto"/>
            </w:tcBorders>
            <w:shd w:val="clear" w:color="auto" w:fill="auto"/>
          </w:tcPr>
          <w:p w:rsidR="008F6D40" w:rsidRDefault="008F6D40" w:rsidP="00AE642F">
            <w:pPr>
              <w:spacing w:before="40" w:after="120"/>
              <w:ind w:right="113"/>
            </w:pPr>
            <w:r>
              <w:t>4</w:t>
            </w:r>
          </w:p>
        </w:tc>
        <w:tc>
          <w:tcPr>
            <w:tcW w:w="2750" w:type="dxa"/>
            <w:tcBorders>
              <w:top w:val="nil"/>
              <w:bottom w:val="single" w:sz="12" w:space="0" w:color="auto"/>
            </w:tcBorders>
            <w:shd w:val="clear" w:color="auto" w:fill="auto"/>
          </w:tcPr>
          <w:p w:rsidR="008F6D40" w:rsidRPr="00342EC6" w:rsidRDefault="008F6D40" w:rsidP="008F6D40">
            <w:pPr>
              <w:spacing w:before="40" w:after="120"/>
              <w:ind w:right="113"/>
            </w:pPr>
            <w:r w:rsidRPr="00342EC6">
              <w:t>Costa Rica (</w:t>
            </w:r>
            <w:r w:rsidRPr="008F6D40">
              <w:rPr>
                <w:i/>
              </w:rPr>
              <w:t>suite</w:t>
            </w:r>
            <w:r w:rsidRPr="00342EC6">
              <w:t>)</w:t>
            </w:r>
          </w:p>
        </w:tc>
      </w:tr>
    </w:tbl>
    <w:p w:rsidR="00342EC6" w:rsidRPr="00342EC6" w:rsidRDefault="00342EC6" w:rsidP="008F6D40">
      <w:pPr>
        <w:pStyle w:val="SingleTxtG"/>
        <w:spacing w:before="240"/>
        <w:ind w:firstLine="567"/>
      </w:pPr>
      <w:r w:rsidRPr="00342EC6">
        <w:t>Conformément à l’article 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342EC6" w:rsidRPr="00342EC6" w:rsidRDefault="00342EC6" w:rsidP="008F6D40">
      <w:pPr>
        <w:pStyle w:val="SingleTxtG"/>
        <w:ind w:firstLine="567"/>
      </w:pPr>
      <w:r w:rsidRPr="00342EC6">
        <w:t>Conformément à l’ar</w:t>
      </w:r>
      <w:r w:rsidR="00112CA6">
        <w:t>ticle 72 du règlement intérieur</w:t>
      </w:r>
      <w:r w:rsidRPr="00342EC6">
        <w:t>, le Secrétaire général a notifié aux États parties concernés la date d’ouverture, la durée et le lieu de la cinquante-s</w:t>
      </w:r>
      <w:r w:rsidR="00112CA6">
        <w:t>eptième</w:t>
      </w:r>
      <w:r w:rsidRPr="00342EC6">
        <w:t xml:space="preserve"> session du Comité, au cours de laquelle leur rapport sera examiné, et les a invités à envoyer des représentants qui assisteront aux séances du Comité. </w:t>
      </w:r>
    </w:p>
    <w:p w:rsidR="00342EC6" w:rsidRPr="00342EC6" w:rsidRDefault="00342EC6" w:rsidP="008F6D40">
      <w:pPr>
        <w:pStyle w:val="H1G"/>
      </w:pPr>
      <w:r w:rsidRPr="00342EC6">
        <w:tab/>
        <w:t>5.</w:t>
      </w:r>
      <w:r w:rsidRPr="00342EC6">
        <w:tab/>
        <w:t>Coopération avec les organismes des Nations Unies, les institutions spécialisées et d’autres organismes compétents</w:t>
      </w:r>
    </w:p>
    <w:p w:rsidR="00342EC6" w:rsidRPr="00342EC6" w:rsidRDefault="00342EC6" w:rsidP="008F6D40">
      <w:pPr>
        <w:pStyle w:val="SingleTxtG"/>
        <w:ind w:firstLine="567"/>
      </w:pPr>
      <w:r w:rsidRPr="00342EC6">
        <w:t>Au titre de ce point, le Comité continuera à examiner de quelle manière et dans quels domaines il pourrait renforcer encore sa coopération avec divers organismes compétents en vue de développer la promotion et la protection des droits de l’enfant.</w:t>
      </w:r>
    </w:p>
    <w:p w:rsidR="00342EC6" w:rsidRPr="00342EC6" w:rsidRDefault="00342EC6" w:rsidP="008F6D40">
      <w:pPr>
        <w:pStyle w:val="H1G"/>
      </w:pPr>
      <w:r w:rsidRPr="00342EC6">
        <w:tab/>
        <w:t>6.</w:t>
      </w:r>
      <w:r w:rsidRPr="00342EC6">
        <w:tab/>
        <w:t>Méthodes de travail du Comité</w:t>
      </w:r>
    </w:p>
    <w:p w:rsidR="00342EC6" w:rsidRPr="00342EC6" w:rsidRDefault="00342EC6" w:rsidP="008F6D40">
      <w:pPr>
        <w:pStyle w:val="SingleTxtG"/>
        <w:ind w:firstLine="567"/>
      </w:pPr>
      <w:r w:rsidRPr="00342EC6">
        <w:t>Au titre de ce point, le Comité poursuivra les débats sur l’organisation de ses travaux futurs, ainsi que sur la procédure à suivre pour l’examen et le suivi des rapports des États parties, y compris, le cas échéant, les domaines dans lesquels une assistance technique se révèle nécessaire.</w:t>
      </w:r>
    </w:p>
    <w:p w:rsidR="00342EC6" w:rsidRPr="00342EC6" w:rsidRDefault="00342EC6" w:rsidP="008F6D40">
      <w:pPr>
        <w:pStyle w:val="H1G"/>
      </w:pPr>
      <w:r w:rsidRPr="00342EC6">
        <w:tab/>
        <w:t>7.</w:t>
      </w:r>
      <w:r w:rsidRPr="00342EC6">
        <w:tab/>
        <w:t>Journée de débat général</w:t>
      </w:r>
    </w:p>
    <w:p w:rsidR="00342EC6" w:rsidRPr="00342EC6" w:rsidRDefault="00342EC6" w:rsidP="008F6D40">
      <w:pPr>
        <w:pStyle w:val="SingleTxtG"/>
        <w:ind w:firstLine="567"/>
      </w:pPr>
      <w:r w:rsidRPr="00342EC6">
        <w:t xml:space="preserve">À sa cinquante-cinquième session, le Comité a décidé que la journée de débat général de 2011 serait </w:t>
      </w:r>
      <w:r w:rsidR="00112CA6">
        <w:t xml:space="preserve">consacrée aux droits des </w:t>
      </w:r>
      <w:r w:rsidRPr="00342EC6">
        <w:t xml:space="preserve">enfants </w:t>
      </w:r>
      <w:r w:rsidR="00112CA6">
        <w:t>dont les parents sont incarcérés</w:t>
      </w:r>
      <w:r w:rsidRPr="00342EC6">
        <w:t>. Cette journée aura lieu le 30 septembre 2011.</w:t>
      </w:r>
    </w:p>
    <w:p w:rsidR="00342EC6" w:rsidRPr="00342EC6" w:rsidRDefault="00342EC6" w:rsidP="008F6D40">
      <w:pPr>
        <w:pStyle w:val="H1G"/>
      </w:pPr>
      <w:r w:rsidRPr="00342EC6">
        <w:tab/>
        <w:t>8.</w:t>
      </w:r>
      <w:r w:rsidRPr="00342EC6">
        <w:tab/>
        <w:t>Observations générales</w:t>
      </w:r>
    </w:p>
    <w:p w:rsidR="00342EC6" w:rsidRPr="00342EC6" w:rsidRDefault="00342EC6" w:rsidP="008F6D40">
      <w:pPr>
        <w:pStyle w:val="SingleTxtG"/>
        <w:ind w:firstLine="567"/>
      </w:pPr>
      <w:r w:rsidRPr="00342EC6">
        <w:t>Au titre de ce point, le Comité poursuivra l’élaboration d’Observations générales fondées sur les principes et dispositions de la Convention et se penchera en particulier sur trois projets, un premier relatif à l’article 3 (intérêt supérieur de l’enfant), un deuxième relatif à l’article 31</w:t>
      </w:r>
      <w:r w:rsidR="00AA2107">
        <w:t xml:space="preserve"> </w:t>
      </w:r>
      <w:r w:rsidRPr="00342EC6">
        <w:t>(droit de j</w:t>
      </w:r>
      <w:r w:rsidR="00AA2107">
        <w:t>ouer</w:t>
      </w:r>
      <w:r w:rsidRPr="00342EC6">
        <w:t>), et un troisième relatif à l’article 24 (droit au meilleur état de santé possible) ainsi que sur l’Observation générale commune sur les pratiques traditionnelles préjudiciables élaborée avec le Comité pour l’élimination de la discrimination à l’égard des femmes. Le Comité examinera également d’autres questions dans le cadre du processus d’élaboration de ses Observations générales futures.</w:t>
      </w:r>
    </w:p>
    <w:p w:rsidR="00342EC6" w:rsidRPr="00342EC6" w:rsidRDefault="00342EC6" w:rsidP="008F6D40">
      <w:pPr>
        <w:pStyle w:val="H1G"/>
      </w:pPr>
      <w:r w:rsidRPr="00342EC6">
        <w:tab/>
        <w:t>9.</w:t>
      </w:r>
      <w:r w:rsidRPr="00342EC6">
        <w:tab/>
        <w:t>Sessions futures</w:t>
      </w:r>
    </w:p>
    <w:p w:rsidR="00342EC6" w:rsidRPr="00342EC6" w:rsidRDefault="00342EC6" w:rsidP="008F6D40">
      <w:pPr>
        <w:pStyle w:val="SingleTxtG"/>
        <w:ind w:firstLine="567"/>
      </w:pPr>
      <w:r w:rsidRPr="00342EC6">
        <w:t>Au titre de ce point</w:t>
      </w:r>
      <w:r w:rsidR="00AA2107">
        <w:t>, le Comité sera informé de tout fait récent</w:t>
      </w:r>
      <w:r w:rsidRPr="00342EC6">
        <w:t xml:space="preserve"> ayant une incidence sur le calendrier de ses</w:t>
      </w:r>
      <w:r w:rsidR="00AA2107">
        <w:t xml:space="preserve"> </w:t>
      </w:r>
      <w:r w:rsidRPr="00342EC6">
        <w:t>sessions à venir.</w:t>
      </w:r>
    </w:p>
    <w:p w:rsidR="00342EC6" w:rsidRPr="00342EC6" w:rsidRDefault="00342EC6" w:rsidP="008F6D40">
      <w:pPr>
        <w:pStyle w:val="H1G"/>
      </w:pPr>
      <w:r w:rsidRPr="00342EC6">
        <w:tab/>
        <w:t>10.</w:t>
      </w:r>
      <w:r w:rsidRPr="00342EC6">
        <w:tab/>
        <w:t>Questions diverses</w:t>
      </w:r>
    </w:p>
    <w:p w:rsidR="00342EC6" w:rsidRDefault="00342EC6" w:rsidP="008F6D40">
      <w:pPr>
        <w:pStyle w:val="SingleTxtG"/>
        <w:ind w:firstLine="567"/>
      </w:pPr>
      <w:r w:rsidRPr="00342EC6">
        <w:t>Au titre de ce point, les membres examineront, si nécessaire, toute autre question intéressant les travaux du Comité.</w:t>
      </w:r>
    </w:p>
    <w:p w:rsidR="008F6D40" w:rsidRPr="008F6D40" w:rsidRDefault="008F6D40" w:rsidP="008F6D40">
      <w:pPr>
        <w:pStyle w:val="SingleTxtG"/>
        <w:spacing w:before="240" w:after="0"/>
        <w:jc w:val="center"/>
        <w:rPr>
          <w:u w:val="single"/>
        </w:rPr>
      </w:pPr>
      <w:r>
        <w:rPr>
          <w:u w:val="single"/>
        </w:rPr>
        <w:tab/>
      </w:r>
      <w:r>
        <w:rPr>
          <w:u w:val="single"/>
        </w:rPr>
        <w:tab/>
      </w:r>
      <w:r>
        <w:rPr>
          <w:u w:val="single"/>
        </w:rPr>
        <w:tab/>
      </w:r>
    </w:p>
    <w:sectPr w:rsidR="008F6D40" w:rsidRPr="008F6D40" w:rsidSect="00342E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8D2" w:rsidRDefault="00D828D2"/>
  </w:endnote>
  <w:endnote w:type="continuationSeparator" w:id="0">
    <w:p w:rsidR="00D828D2" w:rsidRDefault="00D828D2"/>
  </w:endnote>
  <w:endnote w:type="continuationNotice" w:id="1">
    <w:p w:rsidR="00D828D2" w:rsidRDefault="00D828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C6" w:rsidRPr="00342EC6" w:rsidRDefault="00342EC6" w:rsidP="00342EC6">
    <w:pPr>
      <w:pStyle w:val="Footer"/>
      <w:tabs>
        <w:tab w:val="right" w:pos="9638"/>
      </w:tabs>
    </w:pPr>
    <w:r w:rsidRPr="00342EC6">
      <w:rPr>
        <w:b/>
        <w:sz w:val="18"/>
      </w:rPr>
      <w:fldChar w:fldCharType="begin"/>
    </w:r>
    <w:r w:rsidRPr="00342EC6">
      <w:rPr>
        <w:b/>
        <w:sz w:val="18"/>
      </w:rPr>
      <w:instrText xml:space="preserve"> PAGE  \* MERGEFORMAT </w:instrText>
    </w:r>
    <w:r w:rsidRPr="00342EC6">
      <w:rPr>
        <w:b/>
        <w:sz w:val="18"/>
      </w:rPr>
      <w:fldChar w:fldCharType="separate"/>
    </w:r>
    <w:r w:rsidR="00F0176D">
      <w:rPr>
        <w:b/>
        <w:noProof/>
        <w:sz w:val="18"/>
      </w:rPr>
      <w:t>4</w:t>
    </w:r>
    <w:r w:rsidRPr="00342EC6">
      <w:rPr>
        <w:b/>
        <w:sz w:val="18"/>
      </w:rPr>
      <w:fldChar w:fldCharType="end"/>
    </w:r>
    <w:r>
      <w:rPr>
        <w:b/>
        <w:sz w:val="18"/>
      </w:rPr>
      <w:tab/>
    </w:r>
    <w:r>
      <w:t>GE.11-41725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C6" w:rsidRPr="00342EC6" w:rsidRDefault="00342EC6" w:rsidP="00342EC6">
    <w:pPr>
      <w:pStyle w:val="Footer"/>
      <w:tabs>
        <w:tab w:val="right" w:pos="9638"/>
      </w:tabs>
      <w:rPr>
        <w:b/>
        <w:sz w:val="18"/>
      </w:rPr>
    </w:pPr>
    <w:r>
      <w:t>GE.11-41725</w:t>
    </w:r>
    <w:r>
      <w:tab/>
    </w:r>
    <w:r w:rsidRPr="00342EC6">
      <w:rPr>
        <w:b/>
        <w:sz w:val="18"/>
      </w:rPr>
      <w:fldChar w:fldCharType="begin"/>
    </w:r>
    <w:r w:rsidRPr="00342EC6">
      <w:rPr>
        <w:b/>
        <w:sz w:val="18"/>
      </w:rPr>
      <w:instrText xml:space="preserve"> PAGE  \* MERGEFORMAT </w:instrText>
    </w:r>
    <w:r w:rsidRPr="00342EC6">
      <w:rPr>
        <w:b/>
        <w:sz w:val="18"/>
      </w:rPr>
      <w:fldChar w:fldCharType="separate"/>
    </w:r>
    <w:r w:rsidR="00F0176D">
      <w:rPr>
        <w:b/>
        <w:noProof/>
        <w:sz w:val="18"/>
      </w:rPr>
      <w:t>3</w:t>
    </w:r>
    <w:r w:rsidRPr="00342E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F26" w:rsidRDefault="00342EC6">
    <w:pPr>
      <w:pStyle w:val="Footer"/>
    </w:pPr>
    <w:r>
      <w:rPr>
        <w:sz w:val="20"/>
      </w:rPr>
      <w:t>GE.11-41725</w:t>
    </w:r>
    <w:r w:rsidR="001F3F2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F6D40">
      <w:rPr>
        <w:sz w:val="20"/>
      </w:rPr>
      <w:t xml:space="preserve">    140411    </w:t>
    </w:r>
    <w:r w:rsidR="00145800">
      <w:rPr>
        <w:sz w:val="20"/>
      </w:rPr>
      <w:t>140411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8D2" w:rsidRPr="00D27D5E" w:rsidRDefault="00D828D2" w:rsidP="00D27D5E">
      <w:pPr>
        <w:tabs>
          <w:tab w:val="right" w:pos="2155"/>
        </w:tabs>
        <w:spacing w:after="80"/>
        <w:ind w:left="680"/>
        <w:rPr>
          <w:u w:val="single"/>
        </w:rPr>
      </w:pPr>
      <w:r>
        <w:rPr>
          <w:u w:val="single"/>
        </w:rPr>
        <w:tab/>
      </w:r>
    </w:p>
  </w:footnote>
  <w:footnote w:type="continuationSeparator" w:id="0">
    <w:p w:rsidR="00D828D2" w:rsidRPr="00EA0E33" w:rsidRDefault="00D828D2" w:rsidP="00EA0E33">
      <w:pPr>
        <w:tabs>
          <w:tab w:val="right" w:pos="2155"/>
        </w:tabs>
        <w:spacing w:after="80"/>
        <w:ind w:left="680"/>
        <w:rPr>
          <w:u w:val="single"/>
        </w:rPr>
      </w:pPr>
      <w:r w:rsidRPr="00EA0E33">
        <w:rPr>
          <w:u w:val="single"/>
        </w:rPr>
        <w:tab/>
      </w:r>
    </w:p>
  </w:footnote>
  <w:footnote w:type="continuationNotice" w:id="1">
    <w:p w:rsidR="00D828D2" w:rsidRDefault="00D828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C6" w:rsidRPr="00342EC6" w:rsidRDefault="00342EC6">
    <w:pPr>
      <w:pStyle w:val="Header"/>
    </w:pPr>
    <w:r>
      <w:t>CRC/C/57/1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C6" w:rsidRPr="00342EC6" w:rsidRDefault="00342EC6" w:rsidP="00342EC6">
    <w:pPr>
      <w:pStyle w:val="Header"/>
      <w:jc w:val="right"/>
    </w:pPr>
    <w:r>
      <w:t>CRC/C/57/1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243016"/>
    <w:lvl w:ilvl="0">
      <w:start w:val="1"/>
      <w:numFmt w:val="decimal"/>
      <w:lvlText w:val="%1."/>
      <w:lvlJc w:val="left"/>
      <w:pPr>
        <w:tabs>
          <w:tab w:val="num" w:pos="1492"/>
        </w:tabs>
        <w:ind w:left="1492" w:hanging="360"/>
      </w:pPr>
    </w:lvl>
  </w:abstractNum>
  <w:abstractNum w:abstractNumId="1">
    <w:nsid w:val="FFFFFF7D"/>
    <w:multiLevelType w:val="singleLevel"/>
    <w:tmpl w:val="7FBA7936"/>
    <w:lvl w:ilvl="0">
      <w:start w:val="1"/>
      <w:numFmt w:val="decimal"/>
      <w:lvlText w:val="%1."/>
      <w:lvlJc w:val="left"/>
      <w:pPr>
        <w:tabs>
          <w:tab w:val="num" w:pos="1209"/>
        </w:tabs>
        <w:ind w:left="1209" w:hanging="360"/>
      </w:pPr>
    </w:lvl>
  </w:abstractNum>
  <w:abstractNum w:abstractNumId="2">
    <w:nsid w:val="FFFFFF7E"/>
    <w:multiLevelType w:val="singleLevel"/>
    <w:tmpl w:val="AFD61CEA"/>
    <w:lvl w:ilvl="0">
      <w:start w:val="1"/>
      <w:numFmt w:val="decimal"/>
      <w:lvlText w:val="%1."/>
      <w:lvlJc w:val="left"/>
      <w:pPr>
        <w:tabs>
          <w:tab w:val="num" w:pos="926"/>
        </w:tabs>
        <w:ind w:left="926" w:hanging="360"/>
      </w:pPr>
    </w:lvl>
  </w:abstractNum>
  <w:abstractNum w:abstractNumId="3">
    <w:nsid w:val="FFFFFF7F"/>
    <w:multiLevelType w:val="singleLevel"/>
    <w:tmpl w:val="2F346674"/>
    <w:lvl w:ilvl="0">
      <w:start w:val="1"/>
      <w:numFmt w:val="decimal"/>
      <w:lvlText w:val="%1."/>
      <w:lvlJc w:val="left"/>
      <w:pPr>
        <w:tabs>
          <w:tab w:val="num" w:pos="643"/>
        </w:tabs>
        <w:ind w:left="643" w:hanging="360"/>
      </w:pPr>
    </w:lvl>
  </w:abstractNum>
  <w:abstractNum w:abstractNumId="4">
    <w:nsid w:val="FFFFFF80"/>
    <w:multiLevelType w:val="singleLevel"/>
    <w:tmpl w:val="0100C55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262D9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37E39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4296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B3CC170"/>
    <w:lvl w:ilvl="0">
      <w:start w:val="1"/>
      <w:numFmt w:val="decimal"/>
      <w:lvlText w:val="%1."/>
      <w:lvlJc w:val="left"/>
      <w:pPr>
        <w:tabs>
          <w:tab w:val="num" w:pos="360"/>
        </w:tabs>
        <w:ind w:left="360" w:hanging="360"/>
      </w:pPr>
    </w:lvl>
  </w:abstractNum>
  <w:abstractNum w:abstractNumId="9">
    <w:nsid w:val="FFFFFF89"/>
    <w:multiLevelType w:val="singleLevel"/>
    <w:tmpl w:val="6C76614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F26"/>
    <w:rsid w:val="0000767A"/>
    <w:rsid w:val="00016AC5"/>
    <w:rsid w:val="00060E82"/>
    <w:rsid w:val="000B696A"/>
    <w:rsid w:val="000F41F2"/>
    <w:rsid w:val="00112CA6"/>
    <w:rsid w:val="00145800"/>
    <w:rsid w:val="00160540"/>
    <w:rsid w:val="00192EEB"/>
    <w:rsid w:val="001A20FB"/>
    <w:rsid w:val="001D5CBF"/>
    <w:rsid w:val="001D7F8A"/>
    <w:rsid w:val="001E3DE1"/>
    <w:rsid w:val="001E3FEB"/>
    <w:rsid w:val="001E4A02"/>
    <w:rsid w:val="001E5727"/>
    <w:rsid w:val="001E5B07"/>
    <w:rsid w:val="001F3F26"/>
    <w:rsid w:val="002015EE"/>
    <w:rsid w:val="00225A8C"/>
    <w:rsid w:val="002659F1"/>
    <w:rsid w:val="00287E79"/>
    <w:rsid w:val="002928F9"/>
    <w:rsid w:val="002A5D07"/>
    <w:rsid w:val="002C6A52"/>
    <w:rsid w:val="003016B7"/>
    <w:rsid w:val="0031567F"/>
    <w:rsid w:val="00331C04"/>
    <w:rsid w:val="00342EC6"/>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B44C4"/>
    <w:rsid w:val="008E7FAE"/>
    <w:rsid w:val="008F6D40"/>
    <w:rsid w:val="00901884"/>
    <w:rsid w:val="00911BF7"/>
    <w:rsid w:val="00977EC8"/>
    <w:rsid w:val="00993C56"/>
    <w:rsid w:val="009C2D18"/>
    <w:rsid w:val="009D3A8C"/>
    <w:rsid w:val="009E7956"/>
    <w:rsid w:val="00A133AF"/>
    <w:rsid w:val="00A2492E"/>
    <w:rsid w:val="00A63C60"/>
    <w:rsid w:val="00AA2107"/>
    <w:rsid w:val="00AC67A1"/>
    <w:rsid w:val="00AC7977"/>
    <w:rsid w:val="00AD1127"/>
    <w:rsid w:val="00AE352C"/>
    <w:rsid w:val="00AE642F"/>
    <w:rsid w:val="00B32E2D"/>
    <w:rsid w:val="00B61990"/>
    <w:rsid w:val="00B93DB1"/>
    <w:rsid w:val="00BE6AE4"/>
    <w:rsid w:val="00BF0556"/>
    <w:rsid w:val="00C261F8"/>
    <w:rsid w:val="00C33100"/>
    <w:rsid w:val="00C36B9B"/>
    <w:rsid w:val="00CB76C4"/>
    <w:rsid w:val="00CD1A71"/>
    <w:rsid w:val="00CD1FBB"/>
    <w:rsid w:val="00D016B5"/>
    <w:rsid w:val="00D034F1"/>
    <w:rsid w:val="00D10597"/>
    <w:rsid w:val="00D21AD3"/>
    <w:rsid w:val="00D27D5E"/>
    <w:rsid w:val="00D77231"/>
    <w:rsid w:val="00D828D2"/>
    <w:rsid w:val="00D838EB"/>
    <w:rsid w:val="00DA3BE9"/>
    <w:rsid w:val="00DE6D90"/>
    <w:rsid w:val="00DF002F"/>
    <w:rsid w:val="00E0244D"/>
    <w:rsid w:val="00E36FE5"/>
    <w:rsid w:val="00E81E94"/>
    <w:rsid w:val="00E82607"/>
    <w:rsid w:val="00EA0E33"/>
    <w:rsid w:val="00F0176D"/>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342EC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1379</Words>
  <Characters>7348</Characters>
  <Application>Microsoft Office Word</Application>
  <DocSecurity>4</DocSecurity>
  <Lines>248</Lines>
  <Paragraphs>160</Paragraphs>
  <ScaleCrop>false</ScaleCrop>
  <HeadingPairs>
    <vt:vector size="2" baseType="variant">
      <vt:variant>
        <vt:lpstr>Titre</vt:lpstr>
      </vt:variant>
      <vt:variant>
        <vt:i4>1</vt:i4>
      </vt:variant>
    </vt:vector>
  </HeadingPairs>
  <TitlesOfParts>
    <vt:vector size="1" baseType="lpstr">
      <vt:lpstr>CRC/C/57/1</vt:lpstr>
    </vt:vector>
  </TitlesOfParts>
  <Company>Corine</Company>
  <LinksUpToDate>false</LinksUpToDate>
  <CharactersWithSpaces>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CRC/C/57/1</dc:title>
  <dc:subject>Final</dc:subject>
  <dc:creator>Clère</dc:creator>
  <cp:keywords/>
  <dc:description/>
  <cp:lastModifiedBy>Clère</cp:lastModifiedBy>
  <cp:revision>2</cp:revision>
  <cp:lastPrinted>2011-04-14T15:35:00Z</cp:lastPrinted>
  <dcterms:created xsi:type="dcterms:W3CDTF">2011-04-14T15:36:00Z</dcterms:created>
  <dcterms:modified xsi:type="dcterms:W3CDTF">2011-04-14T15:36:00Z</dcterms:modified>
</cp:coreProperties>
</file>