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8166FA">
                <w:t>C/BGD/Q/7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8166FA">
              <w:rPr>
                <w:lang w:val="en-US"/>
              </w:rPr>
              <w:t>6 September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497962" w:rsidRPr="00214386" w:rsidRDefault="00497962" w:rsidP="00214386">
      <w:r w:rsidRPr="005F5546">
        <w:rPr>
          <w:b/>
          <w:sz w:val="24"/>
          <w:szCs w:val="24"/>
        </w:rPr>
        <w:t xml:space="preserve">Комитет по ликвидации дискриминации </w:t>
      </w:r>
      <w:r w:rsidRPr="005F5546">
        <w:rPr>
          <w:b/>
          <w:sz w:val="24"/>
          <w:szCs w:val="24"/>
        </w:rPr>
        <w:br/>
        <w:t>в отношении женщин</w:t>
      </w:r>
      <w:r w:rsidRPr="005F5546">
        <w:rPr>
          <w:b/>
          <w:sz w:val="24"/>
          <w:szCs w:val="24"/>
        </w:rPr>
        <w:br/>
      </w:r>
      <w:r w:rsidRPr="005F5546">
        <w:rPr>
          <w:b/>
        </w:rPr>
        <w:t>Предсессионная рабочая группа</w:t>
      </w:r>
      <w:r w:rsidRPr="005F5546">
        <w:rPr>
          <w:b/>
        </w:rPr>
        <w:br/>
        <w:t>Сорок восьмая сессия</w:t>
      </w:r>
      <w:r w:rsidRPr="005F5546">
        <w:rPr>
          <w:b/>
        </w:rPr>
        <w:br/>
      </w:r>
      <w:r w:rsidRPr="00214386">
        <w:t>17 января − 4 февраля 201</w:t>
      </w:r>
      <w:r w:rsidR="00875168">
        <w:t>1</w:t>
      </w:r>
      <w:r w:rsidRPr="00214386">
        <w:t xml:space="preserve"> года</w:t>
      </w:r>
    </w:p>
    <w:p w:rsidR="00497962" w:rsidRPr="00214386" w:rsidRDefault="005F5546" w:rsidP="005F5546">
      <w:pPr>
        <w:pStyle w:val="HChGR"/>
      </w:pPr>
      <w:r>
        <w:tab/>
      </w:r>
      <w:r>
        <w:tab/>
      </w:r>
      <w:r w:rsidR="00497962" w:rsidRPr="00214386">
        <w:t>Перечень тем и вопросов в связи с рассмотрением периодических докладов</w:t>
      </w:r>
    </w:p>
    <w:p w:rsidR="00497962" w:rsidRPr="00A27261" w:rsidRDefault="005F5546" w:rsidP="005F5546">
      <w:pPr>
        <w:pStyle w:val="H1GR"/>
      </w:pPr>
      <w:r>
        <w:tab/>
      </w:r>
      <w:r>
        <w:tab/>
      </w:r>
      <w:r w:rsidR="00497962" w:rsidRPr="00214386">
        <w:t>Бангладеш</w:t>
      </w:r>
    </w:p>
    <w:p w:rsidR="00497962" w:rsidRPr="00014177" w:rsidRDefault="00497962" w:rsidP="00214386">
      <w:pPr>
        <w:pStyle w:val="SingleTxtGR"/>
      </w:pPr>
      <w:r>
        <w:tab/>
        <w:t>Предсессионная рабочая группа рассмотрела сводный шестой и седьмой период</w:t>
      </w:r>
      <w:r>
        <w:t>и</w:t>
      </w:r>
      <w:r>
        <w:t>ческий доклад Бангладеш (</w:t>
      </w:r>
      <w:r>
        <w:rPr>
          <w:lang w:val="en-US"/>
        </w:rPr>
        <w:t>CEDAW</w:t>
      </w:r>
      <w:r w:rsidRPr="00014177">
        <w:t>/</w:t>
      </w:r>
      <w:r>
        <w:rPr>
          <w:lang w:val="en-US"/>
        </w:rPr>
        <w:t>C</w:t>
      </w:r>
      <w:r w:rsidRPr="00014177">
        <w:t>/</w:t>
      </w:r>
      <w:r>
        <w:rPr>
          <w:lang w:val="en-US"/>
        </w:rPr>
        <w:t>BGD</w:t>
      </w:r>
      <w:r w:rsidRPr="00014177">
        <w:t>/6-7).</w:t>
      </w:r>
    </w:p>
    <w:p w:rsidR="00497962" w:rsidRPr="00014177" w:rsidRDefault="005F5546" w:rsidP="005F5546">
      <w:pPr>
        <w:pStyle w:val="H23GR"/>
      </w:pPr>
      <w:r>
        <w:tab/>
      </w:r>
      <w:r>
        <w:tab/>
      </w:r>
      <w:r w:rsidR="00497962" w:rsidRPr="00014177">
        <w:t>Законодательная основа, определение дискриминации, оговорки</w:t>
      </w:r>
    </w:p>
    <w:p w:rsidR="00497962" w:rsidRDefault="00497962" w:rsidP="00214386">
      <w:pPr>
        <w:pStyle w:val="SingleTxtGR"/>
      </w:pPr>
      <w:r>
        <w:t>1.</w:t>
      </w:r>
      <w:r>
        <w:tab/>
        <w:t>У Бангладеш по-прежнему имеются оговорки в отношении с</w:t>
      </w:r>
      <w:r w:rsidR="00875168">
        <w:t>татьи 2 и пункта 1 с)</w:t>
      </w:r>
      <w:r>
        <w:t xml:space="preserve"> стать</w:t>
      </w:r>
      <w:r w:rsidR="00875168">
        <w:t>и</w:t>
      </w:r>
      <w:r>
        <w:t xml:space="preserve"> 16 Конвенции, несмотря на предыдущие рекомендации К</w:t>
      </w:r>
      <w:r>
        <w:t>о</w:t>
      </w:r>
      <w:r>
        <w:t>митета (см. А/59/38, часть вторая, пункт 236) срочно ускорить принятие реш</w:t>
      </w:r>
      <w:r>
        <w:t>е</w:t>
      </w:r>
      <w:r>
        <w:t>ния о снятии остающихся оговоро</w:t>
      </w:r>
      <w:r w:rsidR="00826B01">
        <w:t>к</w:t>
      </w:r>
      <w:r>
        <w:t xml:space="preserve"> в конкретные сроки. В пункте 68 доклада говорится о том, что вопрос о снятии оговорок находится в стадии рассмотр</w:t>
      </w:r>
      <w:r>
        <w:t>е</w:t>
      </w:r>
      <w:r>
        <w:t>ния. Просьба указать, когда будет пр</w:t>
      </w:r>
      <w:r>
        <w:t>и</w:t>
      </w:r>
      <w:r>
        <w:t>нято</w:t>
      </w:r>
      <w:r w:rsidR="00875168" w:rsidRPr="00875168">
        <w:t xml:space="preserve"> </w:t>
      </w:r>
      <w:r w:rsidR="00875168">
        <w:t>решение</w:t>
      </w:r>
      <w:r>
        <w:t>.</w:t>
      </w:r>
    </w:p>
    <w:p w:rsidR="00497962" w:rsidRDefault="00497962" w:rsidP="00214386">
      <w:pPr>
        <w:pStyle w:val="SingleTxtGR"/>
      </w:pPr>
      <w:r>
        <w:t>2.</w:t>
      </w:r>
      <w:r>
        <w:tab/>
        <w:t>В своих предыдущих заключительных замечаниях Комитет просил гос</w:t>
      </w:r>
      <w:r>
        <w:t>у</w:t>
      </w:r>
      <w:r>
        <w:t>дарство-участник, чтобы определение дискриминации было приведено в соо</w:t>
      </w:r>
      <w:r>
        <w:t>т</w:t>
      </w:r>
      <w:r>
        <w:t>ветствие со стат</w:t>
      </w:r>
      <w:r>
        <w:t>ь</w:t>
      </w:r>
      <w:r>
        <w:t>ей 1 Конвенции и чтобы обязательство государства-участника по ликвидации всех форм дискриминации в отношении женщин было распр</w:t>
      </w:r>
      <w:r>
        <w:t>о</w:t>
      </w:r>
      <w:r>
        <w:t>странено на дискриминацию, допускаемую частными субъектами, согласно ст</w:t>
      </w:r>
      <w:r>
        <w:t>а</w:t>
      </w:r>
      <w:r>
        <w:t>тье 2 Конвенции (см. А/59/38, часть вторая, пункт 238). Просьба объяснить, к</w:t>
      </w:r>
      <w:r>
        <w:t>а</w:t>
      </w:r>
      <w:r>
        <w:t>кие шаги были предприняты для выполнения этой рекомендации.</w:t>
      </w:r>
    </w:p>
    <w:p w:rsidR="00497962" w:rsidRPr="005F5546" w:rsidRDefault="00875168" w:rsidP="005F5546">
      <w:pPr>
        <w:pStyle w:val="H23GR"/>
      </w:pPr>
      <w:r>
        <w:tab/>
      </w:r>
      <w:r>
        <w:tab/>
      </w:r>
      <w:r w:rsidR="00497962" w:rsidRPr="005F5546">
        <w:t>Доступ к правосудию</w:t>
      </w:r>
    </w:p>
    <w:p w:rsidR="00497962" w:rsidRDefault="00497962" w:rsidP="00214386">
      <w:pPr>
        <w:pStyle w:val="SingleTxtGR"/>
      </w:pPr>
      <w:r>
        <w:t>3.</w:t>
      </w:r>
      <w:r>
        <w:tab/>
        <w:t>В пункте 294 доклада говорится, что для предотвращения насилия в о</w:t>
      </w:r>
      <w:r>
        <w:t>т</w:t>
      </w:r>
      <w:r>
        <w:t>ношении женщин необходимы система/механизм, предполагающие учет ге</w:t>
      </w:r>
      <w:r>
        <w:t>н</w:t>
      </w:r>
      <w:r>
        <w:t>дерного аспекта, и что ключевое значение имеет обеспечение эффективного доступа к правосудию. Какие системы/механизмы существуют для обеспечения доступа женщин к правосудию не только в случаях насилия, но и во всех обла</w:t>
      </w:r>
      <w:r>
        <w:t>с</w:t>
      </w:r>
      <w:r>
        <w:t>тях, охватываемых Конвенцией?</w:t>
      </w:r>
    </w:p>
    <w:p w:rsidR="00497962" w:rsidRPr="005F5546" w:rsidRDefault="00875168" w:rsidP="005F5546">
      <w:pPr>
        <w:pStyle w:val="H23GR"/>
      </w:pPr>
      <w:r>
        <w:tab/>
      </w:r>
      <w:r>
        <w:tab/>
      </w:r>
      <w:r w:rsidR="00497962" w:rsidRPr="005F5546">
        <w:t>Актуализация гендерной проблематики</w:t>
      </w:r>
    </w:p>
    <w:p w:rsidR="00497962" w:rsidRDefault="00497962" w:rsidP="00214386">
      <w:pPr>
        <w:pStyle w:val="SingleTxtGR"/>
      </w:pPr>
      <w:r>
        <w:t>4.</w:t>
      </w:r>
      <w:r>
        <w:tab/>
        <w:t>В пункте 175 доклада говорится, что Министерство финансов выступило с инициативой составления бюджета с учетом гендерного фактора в четырех важных министерствах и что имеются планы по охвату в будущем других м</w:t>
      </w:r>
      <w:r>
        <w:t>и</w:t>
      </w:r>
      <w:r>
        <w:t>нистерств. Каковы были последствия составления бюджета с учетом гендерного фактора в этих четырех министерствах и когда эта практика будет распростр</w:t>
      </w:r>
      <w:r>
        <w:t>а</w:t>
      </w:r>
      <w:r>
        <w:t>нена с целью охвата других мин</w:t>
      </w:r>
      <w:r>
        <w:t>и</w:t>
      </w:r>
      <w:r>
        <w:t>стерств?</w:t>
      </w:r>
    </w:p>
    <w:p w:rsidR="00497962" w:rsidRPr="005F5546" w:rsidRDefault="00875168" w:rsidP="005F5546">
      <w:pPr>
        <w:pStyle w:val="H23GR"/>
      </w:pPr>
      <w:r>
        <w:tab/>
      </w:r>
      <w:r>
        <w:tab/>
      </w:r>
      <w:r w:rsidR="00497962" w:rsidRPr="005F5546">
        <w:t>Насилие в отношении женщин</w:t>
      </w:r>
    </w:p>
    <w:p w:rsidR="00497962" w:rsidRDefault="00497962" w:rsidP="00214386">
      <w:pPr>
        <w:pStyle w:val="SingleTxtGR"/>
      </w:pPr>
      <w:r>
        <w:t>5.</w:t>
      </w:r>
      <w:r>
        <w:tab/>
        <w:t>Данные последних исследований свидетельствуют о том, что 49% же</w:t>
      </w:r>
      <w:r>
        <w:t>н</w:t>
      </w:r>
      <w:r>
        <w:t>щин, кот</w:t>
      </w:r>
      <w:r>
        <w:t>о</w:t>
      </w:r>
      <w:r>
        <w:t xml:space="preserve">рые когда-либо были замужем, сталкивались с физическим насилием со стороны своих мужей и что женщины, которые получают приданое при вступлении в брак, характеризуются большей </w:t>
      </w:r>
      <w:r w:rsidR="00875168">
        <w:t>вероятностью</w:t>
      </w:r>
      <w:r>
        <w:t xml:space="preserve"> быть подвергнуты</w:t>
      </w:r>
      <w:r w:rsidR="00875168">
        <w:t>м</w:t>
      </w:r>
      <w:r>
        <w:t xml:space="preserve"> физическому насилию по сравнению с теми женщинами, которые вступают в брак без приданого. </w:t>
      </w:r>
      <w:r w:rsidR="00875168">
        <w:t>Помимо</w:t>
      </w:r>
      <w:r>
        <w:t xml:space="preserve"> существовани</w:t>
      </w:r>
      <w:r w:rsidR="00875168">
        <w:t>я</w:t>
      </w:r>
      <w:r>
        <w:t xml:space="preserve"> национального законодательства, такого как Закон о запрещении приданого 19</w:t>
      </w:r>
      <w:r w:rsidR="00761C7B">
        <w:t>8</w:t>
      </w:r>
      <w:r>
        <w:t>0 года, Закон о предотвращении жестокого обращения с женщинами и детьми (2000 года с поправками, внесе</w:t>
      </w:r>
      <w:r>
        <w:t>н</w:t>
      </w:r>
      <w:r>
        <w:t>ными в 2003 году) и Закон о предупреждении преступлений, связанных с и</w:t>
      </w:r>
      <w:r>
        <w:t>с</w:t>
      </w:r>
      <w:r>
        <w:t>пользов</w:t>
      </w:r>
      <w:r>
        <w:t>а</w:t>
      </w:r>
      <w:r>
        <w:t>нием кислоты (2002 год с поправками, внесенными в 2006 году), какие меры осуществляются для обеспечения их эффективного исполнения? Извес</w:t>
      </w:r>
      <w:r>
        <w:t>т</w:t>
      </w:r>
      <w:r>
        <w:t>ны ли женщинам положения этих законов и куда они могут сообщ</w:t>
      </w:r>
      <w:r w:rsidR="00761C7B">
        <w:t>а</w:t>
      </w:r>
      <w:r>
        <w:t>ть о случ</w:t>
      </w:r>
      <w:r>
        <w:t>а</w:t>
      </w:r>
      <w:r>
        <w:t>ях нар</w:t>
      </w:r>
      <w:r>
        <w:t>у</w:t>
      </w:r>
      <w:r>
        <w:t>шений?</w:t>
      </w:r>
    </w:p>
    <w:p w:rsidR="00497962" w:rsidRDefault="00497962" w:rsidP="00214386">
      <w:pPr>
        <w:pStyle w:val="SingleTxtGR"/>
      </w:pPr>
      <w:r>
        <w:t>6.</w:t>
      </w:r>
      <w:r>
        <w:tab/>
        <w:t>В пункте 89 доклада говорится о том, что на рассмотрение Парламента на его сессии в январе 2010 года должен быть представлен проект закона о нас</w:t>
      </w:r>
      <w:r>
        <w:t>и</w:t>
      </w:r>
      <w:r>
        <w:t>лии в семье (предупреждение и защита) (2009 год). Просьба сообщить инфо</w:t>
      </w:r>
      <w:r>
        <w:t>р</w:t>
      </w:r>
      <w:r>
        <w:t>мацию о нынешнем положении законопроекта. Просьба также сообщить и</w:t>
      </w:r>
      <w:r>
        <w:t>н</w:t>
      </w:r>
      <w:r>
        <w:t>формацию об основных положениях этого законопроекта.</w:t>
      </w:r>
    </w:p>
    <w:p w:rsidR="00497962" w:rsidRDefault="00497962" w:rsidP="00214386">
      <w:pPr>
        <w:pStyle w:val="SingleTxtGR"/>
      </w:pPr>
      <w:r>
        <w:t>7.</w:t>
      </w:r>
      <w:r>
        <w:tab/>
        <w:t>В пункте 90 доклада говорится о ставшем важной вехой решении Выс</w:t>
      </w:r>
      <w:r>
        <w:t>о</w:t>
      </w:r>
      <w:r>
        <w:t>кого суда о сексуальном домогательстве и руководящих принципах действий, сформулированных Судом для рассмотрения дел, связанных с сексуальным д</w:t>
      </w:r>
      <w:r>
        <w:t>о</w:t>
      </w:r>
      <w:r>
        <w:t>могательством. Просьба сообщить подробности об этих руководящих принц</w:t>
      </w:r>
      <w:r>
        <w:t>и</w:t>
      </w:r>
      <w:r>
        <w:t>пах. Какие меры были приняты Министерством по делам женщин и детей с ц</w:t>
      </w:r>
      <w:r>
        <w:t>е</w:t>
      </w:r>
      <w:r>
        <w:t>лью формулирования закона о сексуальном домогательстве в соответствии с директивами суда?</w:t>
      </w:r>
    </w:p>
    <w:p w:rsidR="00497962" w:rsidRPr="005F5546" w:rsidRDefault="00761C7B" w:rsidP="005F5546">
      <w:pPr>
        <w:pStyle w:val="H23GR"/>
      </w:pPr>
      <w:r>
        <w:tab/>
      </w:r>
      <w:r>
        <w:tab/>
      </w:r>
      <w:r w:rsidR="00497962" w:rsidRPr="005F5546">
        <w:t>Стереотипы и вредная традиционная практика</w:t>
      </w:r>
    </w:p>
    <w:p w:rsidR="00497962" w:rsidRDefault="00497962" w:rsidP="00214386">
      <w:pPr>
        <w:pStyle w:val="SingleTxtGR"/>
      </w:pPr>
      <w:r>
        <w:t>8.</w:t>
      </w:r>
      <w:r>
        <w:tab/>
        <w:t>В своих предыдущих заключительных замечаниях Комитет выразил оз</w:t>
      </w:r>
      <w:r>
        <w:t>а</w:t>
      </w:r>
      <w:r>
        <w:t>боченность по поводу традиционной и культурной практики, включая полиг</w:t>
      </w:r>
      <w:r>
        <w:t>а</w:t>
      </w:r>
      <w:r>
        <w:t>мию и детские браки, которая негативно сказывается на осуществлении же</w:t>
      </w:r>
      <w:r>
        <w:t>н</w:t>
      </w:r>
      <w:r>
        <w:t xml:space="preserve">щинами своих прав (см. </w:t>
      </w:r>
      <w:r>
        <w:rPr>
          <w:lang w:val="en-US"/>
        </w:rPr>
        <w:t>A</w:t>
      </w:r>
      <w:r w:rsidRPr="004F186A">
        <w:t>/59/38</w:t>
      </w:r>
      <w:r>
        <w:t>, часть вторая, пункты 245 и 257). Комитет по правам ребенка в своих заключ</w:t>
      </w:r>
      <w:r>
        <w:t>и</w:t>
      </w:r>
      <w:r>
        <w:t>тельных замечаниях (</w:t>
      </w:r>
      <w:r>
        <w:rPr>
          <w:lang w:val="en-US"/>
        </w:rPr>
        <w:t>CRC</w:t>
      </w:r>
      <w:r w:rsidRPr="004F186A">
        <w:t>/</w:t>
      </w:r>
      <w:r>
        <w:rPr>
          <w:lang w:val="en-US"/>
        </w:rPr>
        <w:t>C</w:t>
      </w:r>
      <w:r w:rsidRPr="004F186A">
        <w:t>/</w:t>
      </w:r>
      <w:r>
        <w:rPr>
          <w:lang w:val="en-US"/>
        </w:rPr>
        <w:t>BGD</w:t>
      </w:r>
      <w:r w:rsidRPr="004F186A">
        <w:t>/</w:t>
      </w:r>
      <w:r>
        <w:rPr>
          <w:lang w:val="en-US"/>
        </w:rPr>
        <w:t>CO</w:t>
      </w:r>
      <w:r w:rsidRPr="004F186A">
        <w:t>/4</w:t>
      </w:r>
      <w:r w:rsidR="00826B01">
        <w:t>, пункт </w:t>
      </w:r>
      <w:r>
        <w:t>67) также отметил вредную традиционную практику принуждения дев</w:t>
      </w:r>
      <w:r>
        <w:t>о</w:t>
      </w:r>
      <w:r>
        <w:t>чек к вступлению в ранние браки, когда подобная практика часто приводит к гендерному насилию. Просьба представить информацию о мерах, принятых с целью изменения или ликвидации этой практики и решения проблем, вызва</w:t>
      </w:r>
      <w:r>
        <w:t>в</w:t>
      </w:r>
      <w:r>
        <w:t>ших оз</w:t>
      </w:r>
      <w:r>
        <w:t>а</w:t>
      </w:r>
      <w:r>
        <w:t>боченность двух комитетов.</w:t>
      </w:r>
    </w:p>
    <w:p w:rsidR="00497962" w:rsidRDefault="00761C7B" w:rsidP="00214386">
      <w:pPr>
        <w:pStyle w:val="SingleTxtGR"/>
      </w:pPr>
      <w:r>
        <w:t>9.</w:t>
      </w:r>
      <w:r>
        <w:tab/>
        <w:t>К</w:t>
      </w:r>
      <w:r w:rsidR="00497962">
        <w:t>аким образом деятельность и программы в области развития с участием му</w:t>
      </w:r>
      <w:r w:rsidR="00497962">
        <w:t>ж</w:t>
      </w:r>
      <w:r w:rsidR="00497962">
        <w:t>чин, упомянутые в пункте 110 доклада, должны изменить их стереотипные подходы и нормы поведения в отношении ролей и обязанностей мужчин и женщин в семье и о</w:t>
      </w:r>
      <w:r w:rsidR="00497962">
        <w:t>б</w:t>
      </w:r>
      <w:r w:rsidR="00497962">
        <w:t>ществе? Существуют ли какие-либо оценки на основе ежемесячных обзоров прогресса или системы квартальной отчетности для и</w:t>
      </w:r>
      <w:r w:rsidR="00497962">
        <w:t>з</w:t>
      </w:r>
      <w:r w:rsidR="00497962">
        <w:t>мерения первоначального успеха или его отсутствия при осуществлении этих проектов?</w:t>
      </w:r>
    </w:p>
    <w:p w:rsidR="00497962" w:rsidRPr="005F5546" w:rsidRDefault="00761C7B" w:rsidP="005F5546">
      <w:pPr>
        <w:pStyle w:val="H23GR"/>
      </w:pPr>
      <w:r>
        <w:tab/>
      </w:r>
      <w:r>
        <w:tab/>
      </w:r>
      <w:r w:rsidR="00497962" w:rsidRPr="005F5546">
        <w:t>Торговля людьми и сексуальная эксплуатация проституции</w:t>
      </w:r>
    </w:p>
    <w:p w:rsidR="00497962" w:rsidRDefault="00497962" w:rsidP="00214386">
      <w:pPr>
        <w:pStyle w:val="SingleTxtGR"/>
      </w:pPr>
      <w:r>
        <w:t>10.</w:t>
      </w:r>
      <w:r>
        <w:tab/>
        <w:t>Каковы были результаты работы межминистерского/межведомственного комитета и национального координационного комитета ПО-НПО в области борьбы с торговлей людьми?</w:t>
      </w:r>
    </w:p>
    <w:p w:rsidR="00497962" w:rsidRDefault="00497962" w:rsidP="00214386">
      <w:pPr>
        <w:pStyle w:val="SingleTxtGR"/>
      </w:pPr>
      <w:r>
        <w:t>11.</w:t>
      </w:r>
      <w:r>
        <w:tab/>
        <w:t>Просьба сообщить подробности о "проекте руководства по борьбе с то</w:t>
      </w:r>
      <w:r>
        <w:t>р</w:t>
      </w:r>
      <w:r>
        <w:t>говлей людьми для зарубежных представительств Бангладеш", упомянутом в пункте 99 доклада. В отношении вопроса, который обсуждался в пункте 100 доклада, просьба более подробно объяснить координацию в целях более эффе</w:t>
      </w:r>
      <w:r>
        <w:t>к</w:t>
      </w:r>
      <w:r>
        <w:t>тивного подхода к решению проблемы торговли людьми с Детским фондом О</w:t>
      </w:r>
      <w:r>
        <w:t>р</w:t>
      </w:r>
      <w:r>
        <w:t>ганизации Объединенных Наций (ЮНИСЕФ), Международной организацией по миграции (МОМ) и посольством Соед</w:t>
      </w:r>
      <w:r>
        <w:t>и</w:t>
      </w:r>
      <w:r>
        <w:t>ненных Штатов Америки.</w:t>
      </w:r>
    </w:p>
    <w:p w:rsidR="00497962" w:rsidRPr="005F5546" w:rsidRDefault="00761C7B" w:rsidP="005F5546">
      <w:pPr>
        <w:pStyle w:val="H23GR"/>
      </w:pPr>
      <w:r>
        <w:tab/>
      </w:r>
      <w:r>
        <w:tab/>
      </w:r>
      <w:r w:rsidR="00497962" w:rsidRPr="005F5546">
        <w:t>Образование</w:t>
      </w:r>
    </w:p>
    <w:p w:rsidR="00497962" w:rsidRPr="003115EC" w:rsidRDefault="00497962" w:rsidP="00214386">
      <w:pPr>
        <w:pStyle w:val="SingleTxtGR"/>
      </w:pPr>
      <w:r>
        <w:t>12.</w:t>
      </w:r>
      <w:r>
        <w:tab/>
        <w:t>В своем совместном заявлении по вопросу о воде и санитарии, а также правах ч</w:t>
      </w:r>
      <w:r>
        <w:t>е</w:t>
      </w:r>
      <w:r>
        <w:t>ловека и крайней нищете (Да</w:t>
      </w:r>
      <w:r w:rsidR="00761C7B">
        <w:t>к</w:t>
      </w:r>
      <w:r>
        <w:t>ка, 10 сентября 2009 года) Независимый эксперт по вопросу о правозащитных обязательствах, связанных с доступом к безопасной питьевой воде и санитарным услуга</w:t>
      </w:r>
      <w:r w:rsidR="00761C7B">
        <w:t>м</w:t>
      </w:r>
      <w:r>
        <w:t>, и Независимый эксперт по вопросу о правах человека и крайней нищете выразили обеспокоенность по п</w:t>
      </w:r>
      <w:r>
        <w:t>о</w:t>
      </w:r>
      <w:r>
        <w:t>воду высокого показателя отсева девочек из школ и призвали совершенствовать профессиональную подготовку преподавателей и увеличить долю женщин, п</w:t>
      </w:r>
      <w:r>
        <w:t>о</w:t>
      </w:r>
      <w:r>
        <w:t>лучающих высшее образование. Каким образом государство-участник отреаг</w:t>
      </w:r>
      <w:r>
        <w:t>и</w:t>
      </w:r>
      <w:r>
        <w:t>ровало на эти вопросы?</w:t>
      </w:r>
    </w:p>
    <w:p w:rsidR="00214386" w:rsidRDefault="00214386" w:rsidP="00214386">
      <w:pPr>
        <w:pStyle w:val="SingleTxtGR"/>
      </w:pPr>
      <w:r>
        <w:t>13.</w:t>
      </w:r>
      <w:r>
        <w:tab/>
        <w:t>Просьба указать, завершена ли реализация Новой политики в области о</w:t>
      </w:r>
      <w:r>
        <w:t>б</w:t>
      </w:r>
      <w:r>
        <w:t>разования (2009 года), о которой говорится в пункте 111 доклада. Просьба об</w:t>
      </w:r>
      <w:r>
        <w:t>ъ</w:t>
      </w:r>
      <w:r>
        <w:t xml:space="preserve">яснить стереотипы и подходы, существующие в отношении женщин, а также </w:t>
      </w:r>
      <w:r w:rsidR="00761C7B">
        <w:t xml:space="preserve">ответить на </w:t>
      </w:r>
      <w:r>
        <w:t>вопрос о том, будет ли принята в рамках этой Новой политики в о</w:t>
      </w:r>
      <w:r>
        <w:t>б</w:t>
      </w:r>
      <w:r>
        <w:t>ласти образования специальная учебная программа, с тем чтобы решить эти проблемы.</w:t>
      </w:r>
    </w:p>
    <w:p w:rsidR="00214386" w:rsidRPr="00EA5A65" w:rsidRDefault="00214386" w:rsidP="00214386">
      <w:pPr>
        <w:pStyle w:val="SingleTxtGR"/>
      </w:pPr>
      <w:r>
        <w:t>14.</w:t>
      </w:r>
      <w:r>
        <w:tab/>
        <w:t>В пункте 18 доклада говорится о существовании различий в качестве о</w:t>
      </w:r>
      <w:r>
        <w:t>б</w:t>
      </w:r>
      <w:r>
        <w:t>разования в сельских и городских районах и о том, что имеется гендерный ра</w:t>
      </w:r>
      <w:r>
        <w:t>з</w:t>
      </w:r>
      <w:r>
        <w:t>рыв в уровнях те</w:t>
      </w:r>
      <w:r>
        <w:t>х</w:t>
      </w:r>
      <w:r>
        <w:t>нического/профессионального и высшего образования. Какие меры были приняты государством-участником для повышения качества образ</w:t>
      </w:r>
      <w:r>
        <w:t>о</w:t>
      </w:r>
      <w:r>
        <w:t>вания в сельских районах и ликвидации гендерного разрыва в уровнях технич</w:t>
      </w:r>
      <w:r>
        <w:t>е</w:t>
      </w:r>
      <w:r>
        <w:t>ского/профессионального и высшего образования</w:t>
      </w:r>
      <w:r w:rsidRPr="00EA5A65">
        <w:t>?</w:t>
      </w:r>
    </w:p>
    <w:p w:rsidR="00214386" w:rsidRPr="005F5546" w:rsidRDefault="00214386" w:rsidP="005F5546">
      <w:pPr>
        <w:pStyle w:val="H23GR"/>
      </w:pPr>
      <w:r>
        <w:tab/>
      </w:r>
      <w:r>
        <w:tab/>
      </w:r>
      <w:r w:rsidRPr="005F5546">
        <w:t>Занятость</w:t>
      </w:r>
    </w:p>
    <w:p w:rsidR="00214386" w:rsidRDefault="00214386" w:rsidP="00214386">
      <w:pPr>
        <w:pStyle w:val="SingleTxtGR"/>
      </w:pPr>
      <w:r>
        <w:t>15.</w:t>
      </w:r>
      <w:r>
        <w:tab/>
        <w:t>В отношении Закона Бангладеш о труде (2006 года), упомянутого в пун</w:t>
      </w:r>
      <w:r>
        <w:t>к</w:t>
      </w:r>
      <w:r>
        <w:t>те 43 доклада, просьба уточнить, каким образом женщин защищают от секс</w:t>
      </w:r>
      <w:r>
        <w:t>у</w:t>
      </w:r>
      <w:r>
        <w:t>ального домог</w:t>
      </w:r>
      <w:r>
        <w:t>а</w:t>
      </w:r>
      <w:r>
        <w:t>тельства.</w:t>
      </w:r>
    </w:p>
    <w:p w:rsidR="00214386" w:rsidRDefault="00214386" w:rsidP="00214386">
      <w:pPr>
        <w:pStyle w:val="SingleTxtGR"/>
      </w:pPr>
      <w:r>
        <w:t>16.</w:t>
      </w:r>
      <w:r>
        <w:tab/>
        <w:t>В отношении пункта 124 доклада, который представляет собой ответ на предыдущие заключительные замечания Комитета, просьба сообщить инфо</w:t>
      </w:r>
      <w:r>
        <w:t>р</w:t>
      </w:r>
      <w:r>
        <w:t>мацию о существующих механизмах для мониторинга исполнения Закона Бан</w:t>
      </w:r>
      <w:r>
        <w:t>г</w:t>
      </w:r>
      <w:r>
        <w:t xml:space="preserve">ладеш о труде (2006 года). Пользуются ли женщины в частном секторе таким же правом на </w:t>
      </w:r>
      <w:r w:rsidR="00761C7B">
        <w:t xml:space="preserve">четырехмесячный </w:t>
      </w:r>
      <w:r>
        <w:t>отпуск по беременности и родам</w:t>
      </w:r>
      <w:r w:rsidRPr="00304A26">
        <w:t>?</w:t>
      </w:r>
    </w:p>
    <w:p w:rsidR="00214386" w:rsidRPr="00A612D1" w:rsidRDefault="00214386" w:rsidP="00214386">
      <w:pPr>
        <w:pStyle w:val="SingleTxtGR"/>
      </w:pPr>
      <w:r>
        <w:t>17.</w:t>
      </w:r>
      <w:r>
        <w:tab/>
        <w:t>На странице 9</w:t>
      </w:r>
      <w:r w:rsidR="00826B01">
        <w:t>6</w:t>
      </w:r>
      <w:r>
        <w:t xml:space="preserve"> доклада говорится, что заработная плата женщин соста</w:t>
      </w:r>
      <w:r>
        <w:t>в</w:t>
      </w:r>
      <w:r>
        <w:t>ляет лишь 58,2% от заработка мужчин и что эта разница в заработной плате о</w:t>
      </w:r>
      <w:r>
        <w:t>т</w:t>
      </w:r>
      <w:r>
        <w:t>части объясняется социальными по</w:t>
      </w:r>
      <w:r w:rsidR="00761C7B">
        <w:t>д</w:t>
      </w:r>
      <w:r>
        <w:t>ходами, образованием и различиями в кв</w:t>
      </w:r>
      <w:r>
        <w:t>а</w:t>
      </w:r>
      <w:r>
        <w:t>лификации. Каким образом решается эта проблема</w:t>
      </w:r>
      <w:r w:rsidRPr="00A612D1">
        <w:t>?</w:t>
      </w:r>
    </w:p>
    <w:p w:rsidR="00214386" w:rsidRPr="005F5546" w:rsidRDefault="00214386" w:rsidP="005F5546">
      <w:pPr>
        <w:pStyle w:val="H23GR"/>
      </w:pPr>
      <w:r w:rsidRPr="005F5546">
        <w:tab/>
      </w:r>
      <w:r w:rsidRPr="005F5546">
        <w:tab/>
        <w:t>Зд</w:t>
      </w:r>
      <w:r w:rsidR="00761C7B">
        <w:t>равоохранение</w:t>
      </w:r>
    </w:p>
    <w:p w:rsidR="00214386" w:rsidRDefault="00214386" w:rsidP="00214386">
      <w:pPr>
        <w:pStyle w:val="SingleTxtGR"/>
      </w:pPr>
      <w:r>
        <w:t>18.</w:t>
      </w:r>
      <w:r>
        <w:tab/>
        <w:t>В пункте 63 заключительных замечаний Комитета по правам ребенка г</w:t>
      </w:r>
      <w:r>
        <w:t>о</w:t>
      </w:r>
      <w:r>
        <w:t>ворится следующее: "Особую важность для здоровья подростков имеют пр</w:t>
      </w:r>
      <w:r>
        <w:t>о</w:t>
      </w:r>
      <w:r>
        <w:t>блемы, связанные с насилием в отношении девочек и ранними браками, а также недостаточность питания, доступ к медицинскому санитарному просвещению и средствам гигиены, включая раздельные и оборудованные туалеты в школах. Комитет также обеспокоен по поводу неадекватного состояния учреждений и консультативных услуг в области охраны психического и репродуктивного зд</w:t>
      </w:r>
      <w:r>
        <w:t>о</w:t>
      </w:r>
      <w:r>
        <w:t>ровья подростков". Просьба сообщить подробную и</w:t>
      </w:r>
      <w:r>
        <w:t>н</w:t>
      </w:r>
      <w:r>
        <w:t>формацию об усилиях, предпринятых для решения этих вызывающих озабоченность проблем и разр</w:t>
      </w:r>
      <w:r>
        <w:t>а</w:t>
      </w:r>
      <w:r>
        <w:t>ботки прогрессивной политики в области здравоохранения, которая уделяет особое внимание девочкам-подросткам. Созданы ли в настоящее время отдел</w:t>
      </w:r>
      <w:r>
        <w:t>ь</w:t>
      </w:r>
      <w:r>
        <w:t>ные туалеты для девочек-подростков</w:t>
      </w:r>
      <w:r w:rsidRPr="00EA6C67">
        <w:t>?</w:t>
      </w:r>
    </w:p>
    <w:p w:rsidR="00214386" w:rsidRDefault="00214386" w:rsidP="00214386">
      <w:pPr>
        <w:pStyle w:val="SingleTxtGR"/>
      </w:pPr>
      <w:r>
        <w:t>19.</w:t>
      </w:r>
      <w:r>
        <w:tab/>
        <w:t>В отношении пункта 20 доклада просьба объяснить, являются ли мед</w:t>
      </w:r>
      <w:r>
        <w:t>и</w:t>
      </w:r>
      <w:r>
        <w:t>цинские услуги, предоставляемые местными клиниками, адекватными, досту</w:t>
      </w:r>
      <w:r>
        <w:t>п</w:t>
      </w:r>
      <w:r>
        <w:t>ными и приемл</w:t>
      </w:r>
      <w:r>
        <w:t>е</w:t>
      </w:r>
      <w:r>
        <w:t>мыми. Имеются ли подобные клиники в сельских районах</w:t>
      </w:r>
      <w:r w:rsidRPr="00EA6C67">
        <w:t>?</w:t>
      </w:r>
      <w:r>
        <w:t xml:space="preserve"> Просьба сообщить информацию о деятельности деревенских комитетов здрав</w:t>
      </w:r>
      <w:r>
        <w:t>о</w:t>
      </w:r>
      <w:r>
        <w:t>охранения и их влиянии на обеспечение доступа женщин к медицинскому о</w:t>
      </w:r>
      <w:r>
        <w:t>б</w:t>
      </w:r>
      <w:r>
        <w:t>служиванию в сельских районах.</w:t>
      </w:r>
    </w:p>
    <w:p w:rsidR="00214386" w:rsidRDefault="00214386" w:rsidP="00214386">
      <w:pPr>
        <w:pStyle w:val="SingleTxtGR"/>
      </w:pPr>
      <w:r>
        <w:t>20.</w:t>
      </w:r>
      <w:r>
        <w:tab/>
        <w:t>Хотя в пункте 19 доклада утверждается, что уровень материнской смер</w:t>
      </w:r>
      <w:r>
        <w:t>т</w:t>
      </w:r>
      <w:r>
        <w:t>ности сн</w:t>
      </w:r>
      <w:r>
        <w:t>и</w:t>
      </w:r>
      <w:r>
        <w:t>зился с 3,65 случая на 1 000 живорождений в 2004 году до 3,51 случая в 2007 году, нет никакой дополнительной информации о нынешней ситуации. Просьба сообщить информацию о показателях материнской смертности, деза</w:t>
      </w:r>
      <w:r>
        <w:t>г</w:t>
      </w:r>
      <w:r>
        <w:t>регированных по сельским и городским районам, а также коэффициенты для меньшинств и коренных народов.</w:t>
      </w:r>
    </w:p>
    <w:p w:rsidR="00214386" w:rsidRPr="005F5546" w:rsidRDefault="00214386" w:rsidP="005F5546">
      <w:pPr>
        <w:pStyle w:val="H23GR"/>
      </w:pPr>
      <w:r>
        <w:tab/>
      </w:r>
      <w:r>
        <w:tab/>
      </w:r>
      <w:r w:rsidRPr="005F5546">
        <w:t>Экономическая и социальная жизнь</w:t>
      </w:r>
    </w:p>
    <w:p w:rsidR="00214386" w:rsidRDefault="00214386" w:rsidP="00214386">
      <w:pPr>
        <w:pStyle w:val="SingleTxtGR"/>
      </w:pPr>
      <w:r>
        <w:t>21.</w:t>
      </w:r>
      <w:r>
        <w:tab/>
        <w:t>В введении к докладу упоминается о сокращении масштабов нищеты среди женщин благодаря инициативам по оказанию поддержки малым и сре</w:t>
      </w:r>
      <w:r>
        <w:t>д</w:t>
      </w:r>
      <w:r>
        <w:t>ним предприятиям (СМП) и возможностям кредитования. Имеются какие-либо данные, свидетельствующие об успехе или провале этих финансовых иници</w:t>
      </w:r>
      <w:r>
        <w:t>а</w:t>
      </w:r>
      <w:r>
        <w:t>тив</w:t>
      </w:r>
      <w:r w:rsidRPr="00EA6C67">
        <w:t>?</w:t>
      </w:r>
      <w:r>
        <w:t xml:space="preserve"> Являются ли эти инициативы доступными также для женщин в сельских районах, а также женщин из числа этнич</w:t>
      </w:r>
      <w:r>
        <w:t>е</w:t>
      </w:r>
      <w:r>
        <w:t>ских и прочих меньшинств</w:t>
      </w:r>
      <w:r w:rsidRPr="00EA6C67">
        <w:t>?</w:t>
      </w:r>
      <w:r>
        <w:t xml:space="preserve"> Просьба сообщить информацию о том, скол</w:t>
      </w:r>
      <w:r>
        <w:t>ь</w:t>
      </w:r>
      <w:r>
        <w:t>ко женщин воспользовались этой схемой, с разбивкой данных по сельским и городским районам, а также по различным группам меньшинств и этническим группам. Просьба прокомментировать та</w:t>
      </w:r>
      <w:r>
        <w:t>к</w:t>
      </w:r>
      <w:r>
        <w:t>же показатели успешной работы по созданию кооперативов и профессионал</w:t>
      </w:r>
      <w:r>
        <w:t>ь</w:t>
      </w:r>
      <w:r>
        <w:t>ной подготовки с целью повышения квалификации.</w:t>
      </w:r>
    </w:p>
    <w:p w:rsidR="00214386" w:rsidRDefault="00214386" w:rsidP="00214386">
      <w:pPr>
        <w:pStyle w:val="SingleTxtGR"/>
      </w:pPr>
      <w:r>
        <w:t>22.</w:t>
      </w:r>
      <w:r>
        <w:tab/>
        <w:t>Имеются ли какие-либо данные для измерения успеха следующих пр</w:t>
      </w:r>
      <w:r>
        <w:t>о</w:t>
      </w:r>
      <w:r>
        <w:t>грамм: В</w:t>
      </w:r>
      <w:r>
        <w:t>ы</w:t>
      </w:r>
      <w:r>
        <w:t>платы вдове; Выплаты пожилым лицам; Выплаты по беременности и родам и корм</w:t>
      </w:r>
      <w:r>
        <w:t>я</w:t>
      </w:r>
      <w:r>
        <w:t>щим матерям, а также выплаты инвалидам</w:t>
      </w:r>
      <w:r w:rsidRPr="00163E89">
        <w:t>?</w:t>
      </w:r>
    </w:p>
    <w:p w:rsidR="00214386" w:rsidRDefault="00214386" w:rsidP="00214386">
      <w:pPr>
        <w:pStyle w:val="SingleTxtGR"/>
      </w:pPr>
      <w:r>
        <w:t>23.</w:t>
      </w:r>
      <w:r>
        <w:tab/>
        <w:t>В отношении пункта 22 доклада − каким образом в информации о с</w:t>
      </w:r>
      <w:r>
        <w:t>о</w:t>
      </w:r>
      <w:r>
        <w:t>стоянии рынка и рыночных механизмах для женщин, занимающихся как сел</w:t>
      </w:r>
      <w:r>
        <w:t>ь</w:t>
      </w:r>
      <w:r>
        <w:t>скохозяйственной, так и несельскохозяйственной деятельностью, учитываются гендерные аспекты</w:t>
      </w:r>
      <w:r w:rsidRPr="00832572">
        <w:t>?</w:t>
      </w:r>
    </w:p>
    <w:p w:rsidR="00214386" w:rsidRPr="005F5546" w:rsidRDefault="00214386" w:rsidP="005F5546">
      <w:pPr>
        <w:pStyle w:val="H23GR"/>
      </w:pPr>
      <w:r w:rsidRPr="005F5546">
        <w:tab/>
      </w:r>
      <w:r w:rsidRPr="005F5546">
        <w:tab/>
        <w:t>Равенство перед законом и в гражданских делах</w:t>
      </w:r>
    </w:p>
    <w:p w:rsidR="00214386" w:rsidRDefault="00214386" w:rsidP="00214386">
      <w:pPr>
        <w:pStyle w:val="SingleTxtGR"/>
      </w:pPr>
      <w:r>
        <w:t>24.</w:t>
      </w:r>
      <w:r>
        <w:tab/>
        <w:t xml:space="preserve">В связи с новым Законом о гражданстве (с внесенными поправками) </w:t>
      </w:r>
      <w:r w:rsidR="0014089A">
        <w:t>(</w:t>
      </w:r>
      <w:r>
        <w:t>2009 год</w:t>
      </w:r>
      <w:r w:rsidR="0014089A">
        <w:t>)</w:t>
      </w:r>
      <w:r>
        <w:t>, упомянутым в пункте 85 доклада, просьба разъяснить, может ли женщина передавать свое гражданство своему мужу-иностранцу.</w:t>
      </w:r>
    </w:p>
    <w:p w:rsidR="00214386" w:rsidRDefault="00214386" w:rsidP="00214386">
      <w:pPr>
        <w:pStyle w:val="SingleTxtGR"/>
      </w:pPr>
      <w:r>
        <w:t>25.</w:t>
      </w:r>
      <w:r>
        <w:tab/>
        <w:t>В пункте 143 доклада говорится, что вопрос о принятии закона о запр</w:t>
      </w:r>
      <w:r>
        <w:t>е</w:t>
      </w:r>
      <w:r>
        <w:t>щении детских браков (2002 год) находится в стадии обсуждения. Просьба об</w:t>
      </w:r>
      <w:r>
        <w:t>ъ</w:t>
      </w:r>
      <w:r>
        <w:t>яснить задержку с принятием данного законопроекта государством-участником.</w:t>
      </w:r>
    </w:p>
    <w:p w:rsidR="00214386" w:rsidRDefault="00214386" w:rsidP="00214386">
      <w:pPr>
        <w:pStyle w:val="SingleTxtGR"/>
      </w:pPr>
      <w:r>
        <w:t>26.</w:t>
      </w:r>
      <w:r>
        <w:tab/>
        <w:t>В отношении законов государства об имуществе просьба сообщить и</w:t>
      </w:r>
      <w:r>
        <w:t>н</w:t>
      </w:r>
      <w:r>
        <w:t>формацию о том, имеет ли женщина право распоряжаться имуществом без вмешательства и</w:t>
      </w:r>
      <w:r w:rsidR="0014089A">
        <w:t>ли согласия мужчины</w:t>
      </w:r>
      <w:r w:rsidR="00826B01">
        <w:t>,</w:t>
      </w:r>
      <w:r w:rsidR="0014089A">
        <w:t xml:space="preserve"> независимо</w:t>
      </w:r>
      <w:r>
        <w:t xml:space="preserve"> было</w:t>
      </w:r>
      <w:r w:rsidR="0014089A">
        <w:t xml:space="preserve"> ли это имущество </w:t>
      </w:r>
      <w:r>
        <w:t>пр</w:t>
      </w:r>
      <w:r>
        <w:t>и</w:t>
      </w:r>
      <w:r>
        <w:t xml:space="preserve">обретено ими в период брака, </w:t>
      </w:r>
      <w:r w:rsidR="0014089A">
        <w:t xml:space="preserve">объединено ими в </w:t>
      </w:r>
      <w:r>
        <w:t xml:space="preserve">момент заключения брака или </w:t>
      </w:r>
      <w:r w:rsidR="0014089A">
        <w:t xml:space="preserve">они </w:t>
      </w:r>
      <w:r>
        <w:t>владели им до вступления в брак. Просьба представить также информацию о любых ограничениях права женщин распоряжаться имуществом и о том, к</w:t>
      </w:r>
      <w:r>
        <w:t>а</w:t>
      </w:r>
      <w:r>
        <w:t>ким образом эти ограничения регулируются г</w:t>
      </w:r>
      <w:r>
        <w:t>о</w:t>
      </w:r>
      <w:r>
        <w:t>сударством-участником.</w:t>
      </w:r>
    </w:p>
    <w:p w:rsidR="00214386" w:rsidRPr="005F5546" w:rsidRDefault="00214386" w:rsidP="005F5546">
      <w:pPr>
        <w:pStyle w:val="H23GR"/>
      </w:pPr>
      <w:r w:rsidRPr="005F5546">
        <w:tab/>
      </w:r>
      <w:r w:rsidRPr="005F5546">
        <w:tab/>
        <w:t>Сельские женщины, престарелые женщины и другие женщины, находящиеся в неблагоприятном положении</w:t>
      </w:r>
    </w:p>
    <w:p w:rsidR="00214386" w:rsidRDefault="00214386" w:rsidP="00214386">
      <w:pPr>
        <w:pStyle w:val="SingleTxtGR"/>
      </w:pPr>
      <w:r>
        <w:t>27.</w:t>
      </w:r>
      <w:r>
        <w:tab/>
        <w:t>В докладе отсутствует информация о положении сельских и других нах</w:t>
      </w:r>
      <w:r>
        <w:t>о</w:t>
      </w:r>
      <w:r>
        <w:t>дящихся в неблагоприятном положении женщин, в том числе престарелых. Просьба сообщить информацию об их положении в том, что касается их дост</w:t>
      </w:r>
      <w:r>
        <w:t>у</w:t>
      </w:r>
      <w:r>
        <w:t>па к медицинскому обслуживанию, образованию и социальным пос</w:t>
      </w:r>
      <w:r>
        <w:t>о</w:t>
      </w:r>
      <w:r>
        <w:t>биям, а также все</w:t>
      </w:r>
      <w:r w:rsidR="0014089A">
        <w:t>х</w:t>
      </w:r>
      <w:r>
        <w:t xml:space="preserve"> други</w:t>
      </w:r>
      <w:r w:rsidR="0014089A">
        <w:t>х</w:t>
      </w:r>
      <w:r>
        <w:t xml:space="preserve"> обла</w:t>
      </w:r>
      <w:r>
        <w:t>с</w:t>
      </w:r>
      <w:r>
        <w:t>т</w:t>
      </w:r>
      <w:r w:rsidR="0014089A">
        <w:t>ей, охваченных</w:t>
      </w:r>
      <w:r>
        <w:t xml:space="preserve"> Конвенцией.</w:t>
      </w:r>
    </w:p>
    <w:p w:rsidR="00214386" w:rsidRPr="005F5546" w:rsidRDefault="00214386" w:rsidP="005F5546">
      <w:pPr>
        <w:pStyle w:val="H23GR"/>
      </w:pPr>
      <w:r>
        <w:tab/>
      </w:r>
      <w:r>
        <w:tab/>
      </w:r>
      <w:r w:rsidRPr="005F5546">
        <w:t>Женщины из числа меньшинств и коренных народов</w:t>
      </w:r>
    </w:p>
    <w:p w:rsidR="00214386" w:rsidRDefault="00214386" w:rsidP="00214386">
      <w:pPr>
        <w:pStyle w:val="SingleTxtGR"/>
      </w:pPr>
      <w:r>
        <w:t>28.</w:t>
      </w:r>
      <w:r>
        <w:tab/>
        <w:t>В докладе отсутствует какая-либо информация о положении женщин из числа меньшинств и коренных народов, особенно живущих в районе горы Чи</w:t>
      </w:r>
      <w:r>
        <w:t>т</w:t>
      </w:r>
      <w:r>
        <w:t>тагонг. Просьба представить информацию об их доступе к земле и другим с</w:t>
      </w:r>
      <w:r>
        <w:t>о</w:t>
      </w:r>
      <w:r>
        <w:t>циальным услугам.</w:t>
      </w:r>
    </w:p>
    <w:p w:rsidR="00214386" w:rsidRPr="005F5546" w:rsidRDefault="00214386" w:rsidP="005F5546">
      <w:pPr>
        <w:pStyle w:val="H23GR"/>
      </w:pPr>
      <w:r>
        <w:tab/>
      </w:r>
      <w:r>
        <w:tab/>
      </w:r>
      <w:r w:rsidRPr="005F5546">
        <w:t>Брачные и семейные отношения</w:t>
      </w:r>
    </w:p>
    <w:p w:rsidR="00214386" w:rsidRDefault="00214386" w:rsidP="00214386">
      <w:pPr>
        <w:pStyle w:val="SingleTxtGR"/>
      </w:pPr>
      <w:r>
        <w:t>29.</w:t>
      </w:r>
      <w:r>
        <w:tab/>
        <w:t>В пункте 114 доклада упоминалось о том, что Национальная стратегия по ускорению сокращения масштабов нищеты (НСУСН)</w:t>
      </w:r>
      <w:r w:rsidRPr="00C3477D">
        <w:t xml:space="preserve"> </w:t>
      </w:r>
      <w:r>
        <w:rPr>
          <w:lang w:val="en-US"/>
        </w:rPr>
        <w:t>II</w:t>
      </w:r>
      <w:r>
        <w:t xml:space="preserve"> включала в рамках св</w:t>
      </w:r>
      <w:r>
        <w:t>о</w:t>
      </w:r>
      <w:r>
        <w:t>ей текущей политической повестки дня принятие единого кодекса законов о с</w:t>
      </w:r>
      <w:r>
        <w:t>е</w:t>
      </w:r>
      <w:r>
        <w:t>мье. Какие шаги были предприняты для разработки законопроекта</w:t>
      </w:r>
      <w:r w:rsidRPr="00C3477D">
        <w:t>?</w:t>
      </w:r>
      <w:r>
        <w:t xml:space="preserve"> Просьба более подробно объяснить также Постановление о судах по семейным делам (1985 год), его элементы и то, почему оно не охватывает всех граждан на всей территории страны.</w:t>
      </w:r>
    </w:p>
    <w:p w:rsidR="00214386" w:rsidRPr="00C3477D" w:rsidRDefault="00214386" w:rsidP="0021438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14386" w:rsidRPr="007F7553" w:rsidRDefault="00214386" w:rsidP="00214386"/>
    <w:sectPr w:rsidR="00214386" w:rsidRPr="007F755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83B" w:rsidRDefault="002B783B">
      <w:r>
        <w:rPr>
          <w:lang w:val="en-US"/>
        </w:rPr>
        <w:tab/>
      </w:r>
      <w:r>
        <w:separator/>
      </w:r>
    </w:p>
  </w:endnote>
  <w:endnote w:type="continuationSeparator" w:id="0">
    <w:p w:rsidR="002B783B" w:rsidRDefault="002B7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42265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0E4D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GE.10-</w:t>
    </w:r>
    <w:r w:rsidR="008166FA">
      <w:rPr>
        <w:lang w:val="en-US"/>
      </w:rPr>
      <w:t>44831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42265C">
    <w:pPr>
      <w:pStyle w:val="Footer"/>
      <w:rPr>
        <w:lang w:val="en-US"/>
      </w:rPr>
    </w:pPr>
    <w:r>
      <w:rPr>
        <w:lang w:val="en-US"/>
      </w:rPr>
      <w:t>GE.10-</w:t>
    </w:r>
    <w:r w:rsidR="008166FA">
      <w:rPr>
        <w:lang w:val="en-US"/>
      </w:rPr>
      <w:t>44831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0E4D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42265C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 w:rsidR="008166FA">
      <w:rPr>
        <w:sz w:val="20"/>
        <w:lang w:val="en-US"/>
      </w:rPr>
      <w:t>44831</w:t>
    </w:r>
    <w:r>
      <w:rPr>
        <w:sz w:val="20"/>
        <w:lang w:val="en-US"/>
      </w:rPr>
      <w:t xml:space="preserve">  (R)  </w:t>
    </w:r>
    <w:r w:rsidR="00875168">
      <w:rPr>
        <w:sz w:val="20"/>
        <w:lang w:val="ru-RU"/>
      </w:rPr>
      <w:t>240910  240910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83B" w:rsidRPr="00F71F63" w:rsidRDefault="002B783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B783B" w:rsidRPr="00F71F63" w:rsidRDefault="002B783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B783B" w:rsidRPr="00635E86" w:rsidRDefault="002B783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8166FA" w:rsidRDefault="0042265C">
    <w:pPr>
      <w:pStyle w:val="Header"/>
      <w:rPr>
        <w:lang w:val="en-US"/>
      </w:rPr>
    </w:pPr>
    <w:r>
      <w:rPr>
        <w:lang w:val="en-US"/>
      </w:rPr>
      <w:t>CEDAW/</w:t>
    </w:r>
    <w:r w:rsidR="008166FA" w:rsidRPr="008166FA">
      <w:rPr>
        <w:lang w:val="en-US"/>
      </w:rPr>
      <w:t>C/BGD/Q/7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8166FA" w:rsidRDefault="0042265C">
    <w:pPr>
      <w:pStyle w:val="Header"/>
      <w:rPr>
        <w:lang w:val="en-US"/>
      </w:rPr>
    </w:pPr>
    <w:r>
      <w:rPr>
        <w:lang w:val="en-US"/>
      </w:rPr>
      <w:tab/>
      <w:t>CEDAW/</w:t>
    </w:r>
    <w:r w:rsidR="008166FA" w:rsidRPr="008166FA">
      <w:rPr>
        <w:lang w:val="en-US"/>
      </w:rPr>
      <w:t>C/BGD/Q/7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66F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089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14386"/>
    <w:rsid w:val="00232D42"/>
    <w:rsid w:val="00237334"/>
    <w:rsid w:val="002444F4"/>
    <w:rsid w:val="002629A0"/>
    <w:rsid w:val="00277A40"/>
    <w:rsid w:val="0028492B"/>
    <w:rsid w:val="00291C8F"/>
    <w:rsid w:val="00292480"/>
    <w:rsid w:val="002B783B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0E4D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97962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5546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1C7B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66FA"/>
    <w:rsid w:val="00817F73"/>
    <w:rsid w:val="0082228E"/>
    <w:rsid w:val="00826B01"/>
    <w:rsid w:val="00830402"/>
    <w:rsid w:val="008305D7"/>
    <w:rsid w:val="00834887"/>
    <w:rsid w:val="00842FED"/>
    <w:rsid w:val="008455CF"/>
    <w:rsid w:val="00847689"/>
    <w:rsid w:val="00861C52"/>
    <w:rsid w:val="008727A1"/>
    <w:rsid w:val="00875168"/>
    <w:rsid w:val="00886B0F"/>
    <w:rsid w:val="00891C08"/>
    <w:rsid w:val="00896582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71DF"/>
    <w:rsid w:val="009B1D9B"/>
    <w:rsid w:val="009B4074"/>
    <w:rsid w:val="009C30BB"/>
    <w:rsid w:val="009C4E83"/>
    <w:rsid w:val="009C60BE"/>
    <w:rsid w:val="009E6279"/>
    <w:rsid w:val="009F00A6"/>
    <w:rsid w:val="009F143D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6E34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5</Pages>
  <Words>1969</Words>
  <Characters>11226</Characters>
  <Application>Microsoft Office Word</Application>
  <DocSecurity>4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Погуляев</vt:lpstr>
    </vt:vector>
  </TitlesOfParts>
  <Company>CSD</Company>
  <LinksUpToDate>false</LinksUpToDate>
  <CharactersWithSpaces>13169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Погуляев</dc:title>
  <dc:subject/>
  <dc:creator>Anna Blagodatskikh</dc:creator>
  <cp:keywords/>
  <dc:description/>
  <cp:lastModifiedBy>Anna Blagodatskikh</cp:lastModifiedBy>
  <cp:revision>2</cp:revision>
  <cp:lastPrinted>2010-09-24T08:21:00Z</cp:lastPrinted>
  <dcterms:created xsi:type="dcterms:W3CDTF">2010-09-24T09:11:00Z</dcterms:created>
  <dcterms:modified xsi:type="dcterms:W3CDTF">2010-09-24T09:11:00Z</dcterms:modified>
</cp:coreProperties>
</file>