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2229" w:rsidP="00BD0A83">
            <w:pPr>
              <w:jc w:val="right"/>
            </w:pPr>
            <w:r w:rsidRPr="007A2229">
              <w:rPr>
                <w:sz w:val="40"/>
              </w:rPr>
              <w:t>CAT</w:t>
            </w:r>
            <w:r>
              <w:t>/C/YEM/QPR/3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C5589" w:rsidP="00B6553F">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7A2229" w:rsidP="007A2229">
            <w:pPr>
              <w:spacing w:before="240" w:line="240" w:lineRule="exact"/>
            </w:pPr>
            <w:r>
              <w:t xml:space="preserve">Distr.: </w:t>
            </w:r>
            <w:r w:rsidR="00BD0A83">
              <w:t>General</w:t>
            </w:r>
          </w:p>
          <w:p w:rsidR="007A2229" w:rsidRDefault="00252AE1" w:rsidP="00252AE1">
            <w:pPr>
              <w:spacing w:line="240" w:lineRule="exact"/>
            </w:pPr>
            <w:r>
              <w:t>15</w:t>
            </w:r>
            <w:r w:rsidR="00BD0A83">
              <w:t xml:space="preserve"> </w:t>
            </w:r>
            <w:r>
              <w:t>June</w:t>
            </w:r>
            <w:r w:rsidR="00BD0A83">
              <w:t xml:space="preserve"> </w:t>
            </w:r>
            <w:r w:rsidR="007A2229">
              <w:t>2015</w:t>
            </w:r>
          </w:p>
          <w:p w:rsidR="007A2229" w:rsidRDefault="007A2229" w:rsidP="007A2229">
            <w:pPr>
              <w:spacing w:line="240" w:lineRule="exact"/>
            </w:pPr>
          </w:p>
          <w:p w:rsidR="007A2229" w:rsidRDefault="007A2229" w:rsidP="007A2229">
            <w:pPr>
              <w:spacing w:line="240" w:lineRule="exact"/>
            </w:pPr>
            <w:r>
              <w:t>Original: English</w:t>
            </w:r>
          </w:p>
          <w:p w:rsidR="00936493" w:rsidRDefault="00936493" w:rsidP="007A2229">
            <w:pPr>
              <w:spacing w:line="240" w:lineRule="exact"/>
            </w:pPr>
            <w:r>
              <w:t xml:space="preserve">English, </w:t>
            </w:r>
            <w:r w:rsidR="007C5589">
              <w:rPr>
                <w:noProof/>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5" name="Picture 3" descr="http://undocs.org/m2/QRCode.ashx?DS=CAT/C/YEM/QP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AT/C/YEM/QPR/3&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French and Span</w:t>
            </w:r>
            <w:bookmarkStart w:id="0" w:name="_GoBack"/>
            <w:bookmarkEnd w:id="0"/>
            <w:r>
              <w:t>ish only</w:t>
            </w:r>
          </w:p>
        </w:tc>
      </w:tr>
    </w:tbl>
    <w:p w:rsidR="007A2229" w:rsidRPr="00E02D4B" w:rsidRDefault="007A2229" w:rsidP="007A2229">
      <w:pPr>
        <w:suppressAutoHyphens w:val="0"/>
        <w:spacing w:before="120" w:line="240" w:lineRule="auto"/>
        <w:rPr>
          <w:b/>
          <w:sz w:val="24"/>
          <w:szCs w:val="24"/>
          <w:lang w:val="en-US"/>
        </w:rPr>
      </w:pPr>
      <w:r w:rsidRPr="00E02D4B">
        <w:rPr>
          <w:b/>
          <w:sz w:val="24"/>
          <w:szCs w:val="24"/>
          <w:lang w:val="en-US"/>
        </w:rPr>
        <w:t>Committee against Torture</w:t>
      </w:r>
    </w:p>
    <w:p w:rsidR="007A2229" w:rsidRDefault="007A2229" w:rsidP="001B03AD">
      <w:pPr>
        <w:pStyle w:val="HChG"/>
      </w:pPr>
      <w:r>
        <w:tab/>
      </w:r>
      <w:r>
        <w:tab/>
        <w:t>L</w:t>
      </w:r>
      <w:r w:rsidRPr="0064422C">
        <w:t>ist of issues prio</w:t>
      </w:r>
      <w:r>
        <w:t>r to submission of the third</w:t>
      </w:r>
      <w:r w:rsidRPr="0064422C">
        <w:t xml:space="preserve"> periodic </w:t>
      </w:r>
      <w:r>
        <w:t>report of Yemen</w:t>
      </w:r>
      <w:r w:rsidR="00BD0A83" w:rsidRPr="001F71C7">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7A2229" w:rsidTr="007A2229">
        <w:trPr>
          <w:trHeight w:val="240"/>
          <w:jc w:val="center"/>
        </w:trPr>
        <w:tc>
          <w:tcPr>
            <w:tcW w:w="7654" w:type="dxa"/>
            <w:tcBorders>
              <w:top w:val="single" w:sz="4" w:space="0" w:color="auto"/>
              <w:left w:val="single" w:sz="4" w:space="0" w:color="auto"/>
              <w:bottom w:val="nil"/>
              <w:right w:val="single" w:sz="4" w:space="0" w:color="auto"/>
            </w:tcBorders>
          </w:tcPr>
          <w:p w:rsidR="007A2229" w:rsidRDefault="007A2229">
            <w:pPr>
              <w:suppressAutoHyphens w:val="0"/>
              <w:spacing w:line="240" w:lineRule="auto"/>
            </w:pPr>
          </w:p>
        </w:tc>
      </w:tr>
      <w:tr w:rsidR="007A2229" w:rsidTr="007A2229">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7A2229" w:rsidRDefault="007A2229">
            <w:pPr>
              <w:spacing w:after="120"/>
              <w:jc w:val="both"/>
            </w:pPr>
            <w:r>
              <w:tab/>
              <w:t>The Committee against Torture, at its thirty-eighth session (A/62/44, paras.</w:t>
            </w:r>
            <w:r w:rsidR="004C58B1">
              <w:t> </w:t>
            </w:r>
            <w:r>
              <w:t xml:space="preserve">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w:t>
            </w:r>
            <w:r w:rsidR="006C72B6">
              <w:t>article </w:t>
            </w:r>
            <w:r>
              <w:t>19 of the Convention.</w:t>
            </w:r>
          </w:p>
        </w:tc>
      </w:tr>
      <w:tr w:rsidR="007A2229" w:rsidTr="007A2229">
        <w:trPr>
          <w:trHeight w:val="20"/>
          <w:jc w:val="center"/>
        </w:trPr>
        <w:tc>
          <w:tcPr>
            <w:tcW w:w="7654" w:type="dxa"/>
            <w:tcBorders>
              <w:top w:val="nil"/>
              <w:left w:val="single" w:sz="4" w:space="0" w:color="auto"/>
              <w:bottom w:val="single" w:sz="4" w:space="0" w:color="auto"/>
              <w:right w:val="single" w:sz="4" w:space="0" w:color="auto"/>
            </w:tcBorders>
          </w:tcPr>
          <w:p w:rsidR="007A2229" w:rsidRDefault="007A2229" w:rsidP="001F71C7">
            <w:pPr>
              <w:suppressAutoHyphens w:val="0"/>
              <w:spacing w:line="240" w:lineRule="auto"/>
            </w:pPr>
          </w:p>
        </w:tc>
      </w:tr>
    </w:tbl>
    <w:p w:rsidR="007A2229" w:rsidRDefault="00936493" w:rsidP="007D2F7A">
      <w:pPr>
        <w:pStyle w:val="H1G"/>
      </w:pPr>
      <w:r>
        <w:tab/>
      </w:r>
      <w:r>
        <w:tab/>
      </w:r>
      <w:r w:rsidR="007A2229">
        <w:t xml:space="preserve">Specific </w:t>
      </w:r>
      <w:r w:rsidR="007D2F7A">
        <w:t>i</w:t>
      </w:r>
      <w:r w:rsidR="007A2229">
        <w:t>nformation on the implementation of articles 1 to 16 of the Convention, including with regard to the Committee’s previous recommendations</w:t>
      </w:r>
    </w:p>
    <w:p w:rsidR="00CD5B18" w:rsidRPr="00CD5B18" w:rsidRDefault="00C45E14" w:rsidP="00CD5B18">
      <w:pPr>
        <w:pStyle w:val="H23G"/>
      </w:pPr>
      <w:r>
        <w:tab/>
      </w:r>
      <w:r>
        <w:tab/>
      </w:r>
      <w:r w:rsidR="006C72B6">
        <w:t>Article </w:t>
      </w:r>
      <w:r w:rsidR="007A2229">
        <w:t>2</w:t>
      </w:r>
      <w:r w:rsidR="007A2229" w:rsidRPr="001F71C7">
        <w:rPr>
          <w:b w:val="0"/>
          <w:bCs/>
          <w:sz w:val="18"/>
          <w:vertAlign w:val="superscript"/>
        </w:rPr>
        <w:footnoteReference w:id="3"/>
      </w:r>
    </w:p>
    <w:p w:rsidR="002E31AC" w:rsidRDefault="007C5589" w:rsidP="004A7CA2">
      <w:pPr>
        <w:pStyle w:val="SingleTxtG"/>
        <w:rPr>
          <w:lang w:eastAsia="es-ES"/>
        </w:rPr>
      </w:pPr>
      <w:r>
        <w:rPr>
          <w:noProof/>
          <w:lang w:eastAsia="zh-CN"/>
        </w:rPr>
        <w:drawing>
          <wp:anchor distT="0" distB="0" distL="114300" distR="114300" simplePos="0" relativeHeight="251660288" behindDoc="0" locked="0" layoutInCell="1" allowOverlap="0">
            <wp:simplePos x="0" y="0"/>
            <wp:positionH relativeFrom="margin">
              <wp:posOffset>5476240</wp:posOffset>
            </wp:positionH>
            <wp:positionV relativeFrom="margin">
              <wp:posOffset>8018780</wp:posOffset>
            </wp:positionV>
            <wp:extent cx="638175" cy="638175"/>
            <wp:effectExtent l="0" t="0" r="9525" b="9525"/>
            <wp:wrapNone/>
            <wp:docPr id="4" name="Picture 2" descr="http://undocs.org/m2/QRCode.ashx?DS=CAT/C/YEM/QP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YEM/QPR/3&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7CA2">
        <w:rPr>
          <w:lang w:eastAsia="es-ES"/>
        </w:rPr>
        <w:t>1.</w:t>
      </w:r>
      <w:r w:rsidR="004A7CA2">
        <w:rPr>
          <w:lang w:eastAsia="es-ES"/>
        </w:rPr>
        <w:tab/>
      </w:r>
      <w:r w:rsidR="002E31AC">
        <w:rPr>
          <w:lang w:eastAsia="es-ES"/>
        </w:rPr>
        <w:t xml:space="preserve">In </w:t>
      </w:r>
      <w:r w:rsidR="007D2F7A">
        <w:rPr>
          <w:lang w:eastAsia="es-ES"/>
        </w:rPr>
        <w:t xml:space="preserve">the </w:t>
      </w:r>
      <w:r w:rsidR="002E31AC">
        <w:rPr>
          <w:lang w:eastAsia="es-ES"/>
        </w:rPr>
        <w:t>light of the</w:t>
      </w:r>
      <w:r w:rsidR="00835417">
        <w:rPr>
          <w:lang w:eastAsia="es-ES"/>
        </w:rPr>
        <w:t xml:space="preserve"> ongoing armed conflict (Security Council resolution 2216 (2015)</w:t>
      </w:r>
      <w:r w:rsidR="00C23830">
        <w:rPr>
          <w:lang w:eastAsia="es-ES"/>
        </w:rPr>
        <w:t>)</w:t>
      </w:r>
      <w:r w:rsidR="00835417">
        <w:rPr>
          <w:lang w:eastAsia="es-ES"/>
        </w:rPr>
        <w:t xml:space="preserve"> and of the </w:t>
      </w:r>
      <w:r w:rsidR="002E31AC">
        <w:rPr>
          <w:lang w:eastAsia="es-ES"/>
        </w:rPr>
        <w:t xml:space="preserve">Committee’s </w:t>
      </w:r>
      <w:r w:rsidR="00321400">
        <w:rPr>
          <w:lang w:eastAsia="es-ES"/>
        </w:rPr>
        <w:t>g</w:t>
      </w:r>
      <w:r w:rsidR="002E31AC">
        <w:rPr>
          <w:lang w:eastAsia="es-ES"/>
        </w:rPr>
        <w:t xml:space="preserve">eneral </w:t>
      </w:r>
      <w:r w:rsidR="00321400">
        <w:rPr>
          <w:lang w:eastAsia="es-ES"/>
        </w:rPr>
        <w:t>c</w:t>
      </w:r>
      <w:r w:rsidR="002E31AC">
        <w:rPr>
          <w:lang w:eastAsia="es-ES"/>
        </w:rPr>
        <w:t>omment</w:t>
      </w:r>
      <w:r w:rsidR="006C72B6">
        <w:rPr>
          <w:lang w:eastAsia="es-ES"/>
        </w:rPr>
        <w:t xml:space="preserve"> No. </w:t>
      </w:r>
      <w:r w:rsidR="002E31AC">
        <w:rPr>
          <w:lang w:eastAsia="es-ES"/>
        </w:rPr>
        <w:t>2</w:t>
      </w:r>
      <w:r w:rsidR="002D7D1D">
        <w:rPr>
          <w:lang w:eastAsia="es-ES"/>
        </w:rPr>
        <w:t xml:space="preserve"> </w:t>
      </w:r>
      <w:r w:rsidR="00321400">
        <w:rPr>
          <w:lang w:eastAsia="es-ES"/>
        </w:rPr>
        <w:t xml:space="preserve">(2007) </w:t>
      </w:r>
      <w:r w:rsidR="002D7D1D">
        <w:rPr>
          <w:lang w:eastAsia="es-ES"/>
        </w:rPr>
        <w:t xml:space="preserve">on the implementation of </w:t>
      </w:r>
      <w:r w:rsidR="006C72B6">
        <w:rPr>
          <w:lang w:eastAsia="es-ES"/>
        </w:rPr>
        <w:t>article </w:t>
      </w:r>
      <w:r w:rsidR="002D7D1D">
        <w:rPr>
          <w:lang w:eastAsia="es-ES"/>
        </w:rPr>
        <w:t xml:space="preserve">2 </w:t>
      </w:r>
      <w:r w:rsidR="00321400">
        <w:rPr>
          <w:lang w:eastAsia="es-ES"/>
        </w:rPr>
        <w:t>by States parties</w:t>
      </w:r>
      <w:r w:rsidR="002E31AC">
        <w:rPr>
          <w:lang w:eastAsia="es-ES"/>
        </w:rPr>
        <w:t xml:space="preserve">, please provide </w:t>
      </w:r>
      <w:r w:rsidR="002D7D1D">
        <w:rPr>
          <w:lang w:eastAsia="es-ES"/>
        </w:rPr>
        <w:t xml:space="preserve">updated </w:t>
      </w:r>
      <w:r w:rsidR="002E31AC">
        <w:rPr>
          <w:lang w:eastAsia="es-ES"/>
        </w:rPr>
        <w:t xml:space="preserve">information on </w:t>
      </w:r>
      <w:r w:rsidR="009354D7">
        <w:rPr>
          <w:lang w:eastAsia="es-ES"/>
        </w:rPr>
        <w:t xml:space="preserve">how the State party is </w:t>
      </w:r>
      <w:r w:rsidR="002E31AC">
        <w:rPr>
          <w:lang w:eastAsia="es-ES"/>
        </w:rPr>
        <w:t>enforc</w:t>
      </w:r>
      <w:r w:rsidR="009354D7">
        <w:rPr>
          <w:lang w:eastAsia="es-ES"/>
        </w:rPr>
        <w:t>ing</w:t>
      </w:r>
      <w:r w:rsidR="002E31AC">
        <w:rPr>
          <w:lang w:eastAsia="es-ES"/>
        </w:rPr>
        <w:t xml:space="preserve"> the absolute character of the provisions contained in </w:t>
      </w:r>
      <w:r w:rsidR="006C72B6">
        <w:rPr>
          <w:lang w:eastAsia="es-ES"/>
        </w:rPr>
        <w:t>article </w:t>
      </w:r>
      <w:r w:rsidR="002E31AC">
        <w:rPr>
          <w:lang w:eastAsia="es-ES"/>
        </w:rPr>
        <w:t>2 of the Convention</w:t>
      </w:r>
      <w:r w:rsidR="00321400">
        <w:rPr>
          <w:lang w:eastAsia="es-ES"/>
        </w:rPr>
        <w:t>,</w:t>
      </w:r>
      <w:r w:rsidR="002E31AC">
        <w:rPr>
          <w:lang w:eastAsia="es-ES"/>
        </w:rPr>
        <w:t xml:space="preserve"> which states that no exceptional circumstances whatsoever, whether a state of war or a threat of war, interna</w:t>
      </w:r>
      <w:r w:rsidR="00A550A1">
        <w:rPr>
          <w:lang w:eastAsia="es-ES"/>
        </w:rPr>
        <w:t xml:space="preserve">l political instability or any </w:t>
      </w:r>
      <w:r w:rsidR="002E31AC">
        <w:rPr>
          <w:lang w:eastAsia="es-ES"/>
        </w:rPr>
        <w:t>o</w:t>
      </w:r>
      <w:r w:rsidR="00A550A1">
        <w:rPr>
          <w:lang w:eastAsia="es-ES"/>
        </w:rPr>
        <w:t>t</w:t>
      </w:r>
      <w:r w:rsidR="002E31AC">
        <w:rPr>
          <w:lang w:eastAsia="es-ES"/>
        </w:rPr>
        <w:t xml:space="preserve">her public emergency, may be invoked as a justification </w:t>
      </w:r>
      <w:r w:rsidR="00321400">
        <w:rPr>
          <w:lang w:eastAsia="es-ES"/>
        </w:rPr>
        <w:t>o</w:t>
      </w:r>
      <w:r w:rsidR="002E31AC">
        <w:rPr>
          <w:lang w:eastAsia="es-ES"/>
        </w:rPr>
        <w:t>f torture.</w:t>
      </w:r>
    </w:p>
    <w:p w:rsidR="007A2229" w:rsidRDefault="004A7CA2" w:rsidP="004A7CA2">
      <w:pPr>
        <w:pStyle w:val="SingleTxtG"/>
        <w:keepNext/>
        <w:rPr>
          <w:lang w:eastAsia="es-ES"/>
        </w:rPr>
      </w:pPr>
      <w:r>
        <w:rPr>
          <w:lang w:eastAsia="es-ES"/>
        </w:rPr>
        <w:lastRenderedPageBreak/>
        <w:t>2.</w:t>
      </w:r>
      <w:r>
        <w:rPr>
          <w:lang w:eastAsia="es-ES"/>
        </w:rPr>
        <w:tab/>
      </w:r>
      <w:r w:rsidR="007A2229">
        <w:rPr>
          <w:lang w:eastAsia="es-ES"/>
        </w:rPr>
        <w:t xml:space="preserve">With reference to </w:t>
      </w:r>
      <w:r w:rsidR="007A2229">
        <w:t>the</w:t>
      </w:r>
      <w:r w:rsidR="007A2229">
        <w:rPr>
          <w:lang w:eastAsia="es-ES"/>
        </w:rPr>
        <w:t xml:space="preserve"> Committee’s previous concluding observations</w:t>
      </w:r>
      <w:r w:rsidR="004B5E35">
        <w:rPr>
          <w:lang w:eastAsia="es-ES"/>
        </w:rPr>
        <w:t xml:space="preserve"> (</w:t>
      </w:r>
      <w:r w:rsidR="004B5E35" w:rsidRPr="004B5E35">
        <w:rPr>
          <w:lang w:eastAsia="es-ES"/>
        </w:rPr>
        <w:t>CAT/C/YEM/CO/2/Rev.1</w:t>
      </w:r>
      <w:r w:rsidR="004B5E35">
        <w:rPr>
          <w:lang w:eastAsia="es-ES"/>
        </w:rPr>
        <w:t>,</w:t>
      </w:r>
      <w:r w:rsidR="007A2229">
        <w:rPr>
          <w:lang w:eastAsia="es-ES"/>
        </w:rPr>
        <w:t xml:space="preserve"> </w:t>
      </w:r>
      <w:r w:rsidR="008571FD">
        <w:rPr>
          <w:lang w:eastAsia="es-ES"/>
        </w:rPr>
        <w:t>para. </w:t>
      </w:r>
      <w:r w:rsidR="007A2229">
        <w:rPr>
          <w:lang w:eastAsia="es-ES"/>
        </w:rPr>
        <w:t>8), please provide updated information on:</w:t>
      </w:r>
    </w:p>
    <w:p w:rsidR="007A2229" w:rsidRDefault="007A2229" w:rsidP="0078567B">
      <w:pPr>
        <w:pStyle w:val="SingleTxtG"/>
        <w:ind w:firstLine="567"/>
        <w:rPr>
          <w:lang w:eastAsia="es-ES"/>
        </w:rPr>
      </w:pPr>
      <w:r>
        <w:rPr>
          <w:lang w:eastAsia="es-ES"/>
        </w:rPr>
        <w:t>(a)</w:t>
      </w:r>
      <w:r>
        <w:rPr>
          <w:lang w:eastAsia="es-ES"/>
        </w:rPr>
        <w:tab/>
        <w:t xml:space="preserve">Any steps taken to amend </w:t>
      </w:r>
      <w:r w:rsidR="006C72B6">
        <w:rPr>
          <w:lang w:eastAsia="es-ES"/>
        </w:rPr>
        <w:t>article </w:t>
      </w:r>
      <w:r>
        <w:rPr>
          <w:lang w:eastAsia="es-ES"/>
        </w:rPr>
        <w:t xml:space="preserve">26 of the Code of Criminal Procedure </w:t>
      </w:r>
      <w:r w:rsidR="0078567B">
        <w:rPr>
          <w:lang w:eastAsia="es-ES"/>
        </w:rPr>
        <w:t>and</w:t>
      </w:r>
      <w:r>
        <w:rPr>
          <w:lang w:eastAsia="es-ES"/>
        </w:rPr>
        <w:t>, if it is still in force, precise information on how it is applied in practice;</w:t>
      </w:r>
    </w:p>
    <w:p w:rsidR="007A2229" w:rsidRDefault="007A2229" w:rsidP="007A2229">
      <w:pPr>
        <w:pStyle w:val="SingleTxtG"/>
        <w:ind w:firstLine="567"/>
        <w:rPr>
          <w:lang w:eastAsia="es-ES"/>
        </w:rPr>
      </w:pPr>
      <w:r>
        <w:rPr>
          <w:lang w:eastAsia="es-ES"/>
        </w:rPr>
        <w:t>(b)</w:t>
      </w:r>
      <w:r>
        <w:rPr>
          <w:lang w:eastAsia="es-ES"/>
        </w:rPr>
        <w:tab/>
        <w:t>Whether the State party has announced a policy of eradication of torture and ill-treatment by State officials, in order to prevent acts of torture and ill-treatment throughout the country.</w:t>
      </w:r>
    </w:p>
    <w:p w:rsidR="007A2229" w:rsidRDefault="004A7CA2" w:rsidP="004A7CA2">
      <w:pPr>
        <w:pStyle w:val="SingleTxtG"/>
        <w:rPr>
          <w:lang w:eastAsia="es-ES"/>
        </w:rPr>
      </w:pPr>
      <w:r>
        <w:rPr>
          <w:lang w:eastAsia="es-ES"/>
        </w:rPr>
        <w:t>3.</w:t>
      </w:r>
      <w:r>
        <w:rPr>
          <w:lang w:eastAsia="es-ES"/>
        </w:rPr>
        <w:tab/>
      </w:r>
      <w:r w:rsidR="007A2229">
        <w:rPr>
          <w:lang w:eastAsia="es-ES"/>
        </w:rPr>
        <w:t xml:space="preserve">With reference to </w:t>
      </w:r>
      <w:r w:rsidR="007A2229">
        <w:t>the</w:t>
      </w:r>
      <w:r w:rsidR="007A2229">
        <w:rPr>
          <w:lang w:eastAsia="es-ES"/>
        </w:rPr>
        <w:t xml:space="preserve"> Committee’s previous concluding observations (</w:t>
      </w:r>
      <w:r w:rsidR="008571FD">
        <w:rPr>
          <w:lang w:eastAsia="es-ES"/>
        </w:rPr>
        <w:t>para. </w:t>
      </w:r>
      <w:r w:rsidR="007A2229">
        <w:rPr>
          <w:lang w:eastAsia="es-ES"/>
        </w:rPr>
        <w:t>9), please provide updated information on:</w:t>
      </w:r>
    </w:p>
    <w:p w:rsidR="007A2229" w:rsidRDefault="007A2229" w:rsidP="004B5E35">
      <w:pPr>
        <w:pStyle w:val="SingleTxtG"/>
        <w:ind w:firstLine="567"/>
        <w:rPr>
          <w:lang w:eastAsia="es-ES"/>
        </w:rPr>
      </w:pPr>
      <w:r>
        <w:rPr>
          <w:lang w:eastAsia="es-ES"/>
        </w:rPr>
        <w:t>(a)</w:t>
      </w:r>
      <w:r>
        <w:rPr>
          <w:lang w:eastAsia="es-ES"/>
        </w:rPr>
        <w:tab/>
        <w:t>Specific measures to ensure that all detainees are afforded, in practice, all fundamental legal safeguards from the very outset of their detention, including</w:t>
      </w:r>
      <w:r w:rsidR="004B5E35">
        <w:rPr>
          <w:lang w:eastAsia="es-ES"/>
        </w:rPr>
        <w:t xml:space="preserve"> the right to</w:t>
      </w:r>
      <w:r>
        <w:rPr>
          <w:lang w:eastAsia="es-ES"/>
        </w:rPr>
        <w:t xml:space="preserve">: prompt access to a lawyer and an independent medical examination by a doctor of their choice; notify a relative or another person of their choice; be informed of their rights at the time of detention and about the charges against them; </w:t>
      </w:r>
      <w:r w:rsidR="0078567B">
        <w:rPr>
          <w:lang w:eastAsia="es-ES"/>
        </w:rPr>
        <w:t xml:space="preserve">and </w:t>
      </w:r>
      <w:r>
        <w:rPr>
          <w:lang w:eastAsia="es-ES"/>
        </w:rPr>
        <w:t>appear before a judge within a time limit in accordance with international standards</w:t>
      </w:r>
      <w:r w:rsidR="004B5E35">
        <w:rPr>
          <w:lang w:eastAsia="es-ES"/>
        </w:rPr>
        <w:t>.</w:t>
      </w:r>
      <w:r>
        <w:rPr>
          <w:rStyle w:val="FootnoteReference"/>
          <w:lang w:eastAsia="es-ES"/>
        </w:rPr>
        <w:footnoteReference w:id="4"/>
      </w:r>
      <w:r>
        <w:rPr>
          <w:lang w:eastAsia="es-ES"/>
        </w:rPr>
        <w:t xml:space="preserve"> </w:t>
      </w:r>
      <w:r w:rsidR="004B5E35">
        <w:rPr>
          <w:lang w:eastAsia="es-ES"/>
        </w:rPr>
        <w:t xml:space="preserve">Please also provide updated information </w:t>
      </w:r>
      <w:r>
        <w:rPr>
          <w:lang w:eastAsia="es-ES"/>
        </w:rPr>
        <w:t xml:space="preserve">on any measures taken to establish an effective monitoring mechanism to ensure that </w:t>
      </w:r>
      <w:r w:rsidR="004B5E35">
        <w:rPr>
          <w:lang w:eastAsia="es-ES"/>
        </w:rPr>
        <w:t>all detainees</w:t>
      </w:r>
      <w:r>
        <w:rPr>
          <w:lang w:eastAsia="es-ES"/>
        </w:rPr>
        <w:t xml:space="preserve"> enjoy those safeguards;</w:t>
      </w:r>
      <w:r>
        <w:rPr>
          <w:rStyle w:val="FootnoteReference"/>
          <w:lang w:eastAsia="es-ES"/>
        </w:rPr>
        <w:footnoteReference w:id="5"/>
      </w:r>
    </w:p>
    <w:p w:rsidR="007A2229" w:rsidRDefault="007A2229" w:rsidP="001F71C7">
      <w:pPr>
        <w:pStyle w:val="SingleTxtG"/>
        <w:ind w:firstLine="567"/>
        <w:rPr>
          <w:lang w:eastAsia="es-ES"/>
        </w:rPr>
      </w:pPr>
      <w:r>
        <w:rPr>
          <w:lang w:eastAsia="es-ES"/>
        </w:rPr>
        <w:t>(b)</w:t>
      </w:r>
      <w:r>
        <w:rPr>
          <w:lang w:eastAsia="es-ES"/>
        </w:rPr>
        <w:tab/>
        <w:t>The establishment of a central register in which all detainees, including minors, are recorded;</w:t>
      </w:r>
    </w:p>
    <w:p w:rsidR="007156D1" w:rsidRDefault="007A2229" w:rsidP="00FD5968">
      <w:pPr>
        <w:pStyle w:val="SingleTxtG"/>
        <w:ind w:firstLine="567"/>
        <w:rPr>
          <w:lang w:eastAsia="es-ES"/>
        </w:rPr>
      </w:pPr>
      <w:r>
        <w:rPr>
          <w:lang w:eastAsia="es-ES"/>
        </w:rPr>
        <w:t>(c)</w:t>
      </w:r>
      <w:r>
        <w:rPr>
          <w:lang w:eastAsia="es-ES"/>
        </w:rPr>
        <w:tab/>
      </w:r>
      <w:r w:rsidR="00FD5968">
        <w:rPr>
          <w:lang w:eastAsia="es-ES"/>
        </w:rPr>
        <w:t>The r</w:t>
      </w:r>
      <w:r>
        <w:rPr>
          <w:lang w:eastAsia="es-ES"/>
        </w:rPr>
        <w:t xml:space="preserve">equirement to obtain written authorization from the body/entity that issued the detention order for persons in </w:t>
      </w:r>
      <w:proofErr w:type="spellStart"/>
      <w:r>
        <w:rPr>
          <w:lang w:eastAsia="es-ES"/>
        </w:rPr>
        <w:t>pretrial</w:t>
      </w:r>
      <w:proofErr w:type="spellEnd"/>
      <w:r>
        <w:rPr>
          <w:lang w:eastAsia="es-ES"/>
        </w:rPr>
        <w:t xml:space="preserve"> detention so that they can meet with their relatives and lawyers</w:t>
      </w:r>
      <w:r w:rsidR="0078567B">
        <w:rPr>
          <w:lang w:eastAsia="es-ES"/>
        </w:rPr>
        <w:t>,</w:t>
      </w:r>
      <w:r>
        <w:rPr>
          <w:lang w:eastAsia="es-ES"/>
        </w:rPr>
        <w:t xml:space="preserve"> a</w:t>
      </w:r>
      <w:r w:rsidR="0078567B">
        <w:rPr>
          <w:lang w:eastAsia="es-ES"/>
        </w:rPr>
        <w:t>nd</w:t>
      </w:r>
      <w:r>
        <w:rPr>
          <w:lang w:eastAsia="es-ES"/>
        </w:rPr>
        <w:t xml:space="preserve"> information on </w:t>
      </w:r>
      <w:r w:rsidR="0078567B">
        <w:rPr>
          <w:lang w:eastAsia="es-ES"/>
        </w:rPr>
        <w:t xml:space="preserve">the </w:t>
      </w:r>
      <w:r>
        <w:rPr>
          <w:lang w:eastAsia="es-ES"/>
        </w:rPr>
        <w:t>conditions under which such authorization may be refused</w:t>
      </w:r>
      <w:r w:rsidR="007156D1">
        <w:rPr>
          <w:lang w:eastAsia="es-ES"/>
        </w:rPr>
        <w:t>;</w:t>
      </w:r>
    </w:p>
    <w:p w:rsidR="007A2229" w:rsidRDefault="007156D1" w:rsidP="00FD5968">
      <w:pPr>
        <w:pStyle w:val="SingleTxtG"/>
        <w:ind w:firstLine="567"/>
        <w:rPr>
          <w:lang w:eastAsia="es-ES"/>
        </w:rPr>
      </w:pPr>
      <w:r w:rsidRPr="0061341E">
        <w:rPr>
          <w:lang w:eastAsia="es-ES"/>
        </w:rPr>
        <w:t>(d)</w:t>
      </w:r>
      <w:r w:rsidRPr="0061341E">
        <w:rPr>
          <w:lang w:eastAsia="es-ES"/>
        </w:rPr>
        <w:tab/>
      </w:r>
      <w:r w:rsidR="00FD5968">
        <w:rPr>
          <w:lang w:eastAsia="es-ES"/>
        </w:rPr>
        <w:t>The r</w:t>
      </w:r>
      <w:r w:rsidRPr="0061341E">
        <w:rPr>
          <w:lang w:eastAsia="es-ES"/>
        </w:rPr>
        <w:t>ules governing solitary confinement</w:t>
      </w:r>
      <w:r w:rsidR="00166790">
        <w:rPr>
          <w:lang w:eastAsia="es-ES"/>
        </w:rPr>
        <w:t>.</w:t>
      </w:r>
      <w:r w:rsidRPr="0061341E">
        <w:rPr>
          <w:rStyle w:val="FootnoteReference"/>
          <w:lang w:eastAsia="es-ES"/>
        </w:rPr>
        <w:footnoteReference w:id="6"/>
      </w:r>
    </w:p>
    <w:p w:rsidR="007A2229" w:rsidRDefault="004A7CA2" w:rsidP="004A7CA2">
      <w:pPr>
        <w:pStyle w:val="SingleTxtG"/>
        <w:rPr>
          <w:lang w:eastAsia="es-ES"/>
        </w:rPr>
      </w:pPr>
      <w:r>
        <w:rPr>
          <w:lang w:eastAsia="es-ES"/>
        </w:rPr>
        <w:t>4.</w:t>
      </w:r>
      <w:r>
        <w:rPr>
          <w:lang w:eastAsia="es-ES"/>
        </w:rPr>
        <w:tab/>
      </w:r>
      <w:r w:rsidR="007A2229">
        <w:rPr>
          <w:lang w:eastAsia="es-ES"/>
        </w:rPr>
        <w:t xml:space="preserve">With reference to </w:t>
      </w:r>
      <w:r w:rsidR="007A2229">
        <w:t>the</w:t>
      </w:r>
      <w:r w:rsidR="007A2229">
        <w:rPr>
          <w:lang w:eastAsia="es-ES"/>
        </w:rPr>
        <w:t xml:space="preserve"> Committee’s previous concluding observations (</w:t>
      </w:r>
      <w:r w:rsidR="008571FD">
        <w:rPr>
          <w:lang w:eastAsia="es-ES"/>
        </w:rPr>
        <w:t>para. </w:t>
      </w:r>
      <w:r w:rsidR="007A2229">
        <w:rPr>
          <w:lang w:eastAsia="es-ES"/>
        </w:rPr>
        <w:t>13), please provide information on:</w:t>
      </w:r>
    </w:p>
    <w:p w:rsidR="007A2229" w:rsidRDefault="007A2229" w:rsidP="001F71C7">
      <w:pPr>
        <w:pStyle w:val="SingleTxtG"/>
        <w:ind w:firstLine="567"/>
        <w:rPr>
          <w:lang w:eastAsia="es-ES"/>
        </w:rPr>
      </w:pPr>
      <w:r>
        <w:rPr>
          <w:lang w:eastAsia="es-ES"/>
        </w:rPr>
        <w:t>(a)</w:t>
      </w:r>
      <w:r>
        <w:rPr>
          <w:lang w:eastAsia="es-ES"/>
        </w:rPr>
        <w:tab/>
        <w:t>Specific steps taken to put an end to enforced disappearances in the State party;</w:t>
      </w:r>
    </w:p>
    <w:p w:rsidR="007A2229" w:rsidRDefault="007A2229" w:rsidP="00FD5968">
      <w:pPr>
        <w:pStyle w:val="SingleTxtG"/>
        <w:ind w:firstLine="567"/>
        <w:rPr>
          <w:lang w:eastAsia="es-ES"/>
        </w:rPr>
      </w:pPr>
      <w:r>
        <w:rPr>
          <w:lang w:eastAsia="es-ES"/>
        </w:rPr>
        <w:t>(b)</w:t>
      </w:r>
      <w:r>
        <w:rPr>
          <w:lang w:eastAsia="es-ES"/>
        </w:rPr>
        <w:tab/>
        <w:t xml:space="preserve">Steps taken to stop the alleged practice of mass arrest without a warrant and arbitrary detention without charges </w:t>
      </w:r>
      <w:r w:rsidR="00FD5968">
        <w:rPr>
          <w:lang w:eastAsia="es-ES"/>
        </w:rPr>
        <w:t>or</w:t>
      </w:r>
      <w:r>
        <w:rPr>
          <w:lang w:eastAsia="es-ES"/>
        </w:rPr>
        <w:t xml:space="preserve"> judicial process;</w:t>
      </w:r>
      <w:r>
        <w:rPr>
          <w:rStyle w:val="FootnoteReference"/>
          <w:lang w:eastAsia="es-ES"/>
        </w:rPr>
        <w:footnoteReference w:id="7"/>
      </w:r>
    </w:p>
    <w:p w:rsidR="007A2229" w:rsidRDefault="007A2229" w:rsidP="00D254CD">
      <w:pPr>
        <w:pStyle w:val="SingleTxtG"/>
        <w:ind w:firstLine="567"/>
        <w:rPr>
          <w:lang w:eastAsia="es-ES"/>
        </w:rPr>
      </w:pPr>
      <w:r>
        <w:rPr>
          <w:lang w:eastAsia="es-ES"/>
        </w:rPr>
        <w:t>(c)</w:t>
      </w:r>
      <w:r>
        <w:rPr>
          <w:lang w:eastAsia="es-ES"/>
        </w:rPr>
        <w:tab/>
        <w:t>Whether the powers of the various security forces and agencies to arrest and detain are prescribed by relevant legislation, including the Criminal Procedure Law;</w:t>
      </w:r>
    </w:p>
    <w:p w:rsidR="007A2229" w:rsidRDefault="007A2229" w:rsidP="007A2229">
      <w:pPr>
        <w:pStyle w:val="SingleTxtG"/>
        <w:ind w:firstLine="567"/>
        <w:rPr>
          <w:lang w:eastAsia="es-ES"/>
        </w:rPr>
      </w:pPr>
      <w:r>
        <w:rPr>
          <w:lang w:eastAsia="es-ES"/>
        </w:rPr>
        <w:t>(d)</w:t>
      </w:r>
      <w:r>
        <w:rPr>
          <w:lang w:eastAsia="es-ES"/>
        </w:rPr>
        <w:tab/>
        <w:t>Specific steps taken to reduce the number of security forces and agencies with the power to arrest and detain;</w:t>
      </w:r>
    </w:p>
    <w:p w:rsidR="007A2229" w:rsidRDefault="007A2229" w:rsidP="00D254CD">
      <w:pPr>
        <w:pStyle w:val="SingleTxtG"/>
        <w:ind w:firstLine="567"/>
        <w:rPr>
          <w:lang w:eastAsia="es-ES"/>
        </w:rPr>
      </w:pPr>
      <w:r>
        <w:rPr>
          <w:lang w:eastAsia="es-ES"/>
        </w:rPr>
        <w:t>(e)</w:t>
      </w:r>
      <w:r>
        <w:rPr>
          <w:lang w:eastAsia="es-ES"/>
        </w:rPr>
        <w:tab/>
      </w:r>
      <w:r w:rsidR="00D254CD">
        <w:rPr>
          <w:lang w:eastAsia="es-ES"/>
        </w:rPr>
        <w:t xml:space="preserve">Specific </w:t>
      </w:r>
      <w:r>
        <w:rPr>
          <w:lang w:eastAsia="es-ES"/>
        </w:rPr>
        <w:t>steps taken by the State party to reduce further the duration of detention prior to the bringing of charges;</w:t>
      </w:r>
    </w:p>
    <w:p w:rsidR="007A2229" w:rsidRDefault="007A2229" w:rsidP="00194342">
      <w:pPr>
        <w:pStyle w:val="SingleTxtG"/>
        <w:ind w:firstLine="567"/>
        <w:rPr>
          <w:lang w:eastAsia="es-ES"/>
        </w:rPr>
      </w:pPr>
      <w:r>
        <w:rPr>
          <w:lang w:eastAsia="es-ES"/>
        </w:rPr>
        <w:lastRenderedPageBreak/>
        <w:t>(f)</w:t>
      </w:r>
      <w:r>
        <w:rPr>
          <w:lang w:eastAsia="es-ES"/>
        </w:rPr>
        <w:tab/>
      </w:r>
      <w:r w:rsidR="00FD5968">
        <w:rPr>
          <w:lang w:eastAsia="es-ES"/>
        </w:rPr>
        <w:t>The r</w:t>
      </w:r>
      <w:r>
        <w:rPr>
          <w:lang w:eastAsia="es-ES"/>
        </w:rPr>
        <w:t>esults of any investigations into numerous reported cases of detention during the “</w:t>
      </w:r>
      <w:proofErr w:type="spellStart"/>
      <w:r>
        <w:rPr>
          <w:lang w:eastAsia="es-ES"/>
        </w:rPr>
        <w:t>Bani</w:t>
      </w:r>
      <w:proofErr w:type="spellEnd"/>
      <w:r>
        <w:rPr>
          <w:lang w:eastAsia="es-ES"/>
        </w:rPr>
        <w:t xml:space="preserve"> Hashish</w:t>
      </w:r>
      <w:r w:rsidR="00194342">
        <w:rPr>
          <w:lang w:eastAsia="es-ES"/>
        </w:rPr>
        <w:t>”</w:t>
      </w:r>
      <w:r>
        <w:rPr>
          <w:lang w:eastAsia="es-ES"/>
        </w:rPr>
        <w:t xml:space="preserve"> events </w:t>
      </w:r>
      <w:r w:rsidR="00194342">
        <w:rPr>
          <w:lang w:eastAsia="es-ES"/>
        </w:rPr>
        <w:t>that</w:t>
      </w:r>
      <w:r>
        <w:rPr>
          <w:lang w:eastAsia="es-ES"/>
        </w:rPr>
        <w:t xml:space="preserve"> took place in May 2008;</w:t>
      </w:r>
    </w:p>
    <w:p w:rsidR="007A2229" w:rsidRDefault="007A2229" w:rsidP="001F71C7">
      <w:pPr>
        <w:pStyle w:val="SingleTxtG"/>
        <w:ind w:firstLine="567"/>
        <w:rPr>
          <w:lang w:eastAsia="es-ES"/>
        </w:rPr>
      </w:pPr>
      <w:r>
        <w:rPr>
          <w:lang w:eastAsia="es-ES"/>
        </w:rPr>
        <w:t>(g)</w:t>
      </w:r>
      <w:r>
        <w:rPr>
          <w:lang w:eastAsia="es-ES"/>
        </w:rPr>
        <w:tab/>
        <w:t>Any steps taken to develop and implement alternatives to deprivation of liberty, including probation, mediation, community service or suspended sentences.</w:t>
      </w:r>
    </w:p>
    <w:p w:rsidR="007A2229" w:rsidRDefault="004A7CA2" w:rsidP="004A7CA2">
      <w:pPr>
        <w:pStyle w:val="SingleTxtG"/>
        <w:rPr>
          <w:lang w:eastAsia="es-ES"/>
        </w:rPr>
      </w:pPr>
      <w:r>
        <w:rPr>
          <w:lang w:eastAsia="es-ES"/>
        </w:rPr>
        <w:t>5.</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 xml:space="preserve">15), please provide information on specific measures taken by the State party to investigate promptly and impartially all allegations of involvement of members of law enforcement and security agencies, including tribal </w:t>
      </w:r>
      <w:r w:rsidR="00194342">
        <w:rPr>
          <w:lang w:eastAsia="es-ES"/>
        </w:rPr>
        <w:t xml:space="preserve">law enforcement </w:t>
      </w:r>
      <w:r w:rsidR="00ED089E">
        <w:rPr>
          <w:lang w:eastAsia="es-ES"/>
        </w:rPr>
        <w:t>bodies</w:t>
      </w:r>
      <w:r w:rsidR="007A2229">
        <w:rPr>
          <w:lang w:eastAsia="es-ES"/>
        </w:rPr>
        <w:t xml:space="preserve">, in extrajudicial killings and other serious human rights violations in different parts of the country, in particular in the northern </w:t>
      </w:r>
      <w:proofErr w:type="spellStart"/>
      <w:r w:rsidR="007A2229">
        <w:rPr>
          <w:lang w:eastAsia="es-ES"/>
        </w:rPr>
        <w:t>Sa’ada</w:t>
      </w:r>
      <w:proofErr w:type="spellEnd"/>
      <w:r w:rsidR="007A2229">
        <w:rPr>
          <w:lang w:eastAsia="es-ES"/>
        </w:rPr>
        <w:t xml:space="preserve"> province and in the south.</w:t>
      </w:r>
      <w:r w:rsidR="0011309B">
        <w:rPr>
          <w:lang w:eastAsia="es-ES"/>
        </w:rPr>
        <w:t xml:space="preserve"> </w:t>
      </w:r>
      <w:r w:rsidR="007A2229">
        <w:rPr>
          <w:lang w:eastAsia="es-ES"/>
        </w:rPr>
        <w:t>In that context, please provide information on:</w:t>
      </w:r>
    </w:p>
    <w:p w:rsidR="007A2229" w:rsidRDefault="007A2229" w:rsidP="0049222B">
      <w:pPr>
        <w:pStyle w:val="SingleTxtG"/>
        <w:ind w:firstLine="567"/>
        <w:rPr>
          <w:lang w:eastAsia="es-ES"/>
        </w:rPr>
      </w:pPr>
      <w:r>
        <w:rPr>
          <w:lang w:eastAsia="es-ES"/>
        </w:rPr>
        <w:t>(a)</w:t>
      </w:r>
      <w:r>
        <w:rPr>
          <w:lang w:eastAsia="es-ES"/>
        </w:rPr>
        <w:tab/>
        <w:t>Any investigations, prosecutions, convictions and punishment</w:t>
      </w:r>
      <w:r>
        <w:rPr>
          <w:rStyle w:val="FootnoteReference"/>
          <w:lang w:eastAsia="es-ES"/>
        </w:rPr>
        <w:footnoteReference w:id="8"/>
      </w:r>
      <w:r>
        <w:rPr>
          <w:lang w:eastAsia="es-ES"/>
        </w:rPr>
        <w:t xml:space="preserve"> of members of the law enforcement and State security forces, including armed assailants in civilian clothing,</w:t>
      </w:r>
      <w:r>
        <w:rPr>
          <w:rStyle w:val="FootnoteReference"/>
          <w:lang w:eastAsia="es-ES"/>
        </w:rPr>
        <w:footnoteReference w:id="9"/>
      </w:r>
      <w:r>
        <w:rPr>
          <w:lang w:eastAsia="es-ES"/>
        </w:rPr>
        <w:t xml:space="preserve"> who reportedly used excessive and disproportionate, including deadly, force during </w:t>
      </w:r>
      <w:r w:rsidR="00167732">
        <w:rPr>
          <w:lang w:eastAsia="es-ES"/>
        </w:rPr>
        <w:t xml:space="preserve">the </w:t>
      </w:r>
      <w:r>
        <w:rPr>
          <w:lang w:eastAsia="es-ES"/>
        </w:rPr>
        <w:t>peaceful demonstrations that took place in 2011 in Sana</w:t>
      </w:r>
      <w:r w:rsidR="0049222B">
        <w:rPr>
          <w:lang w:eastAsia="es-ES"/>
        </w:rPr>
        <w:t>’</w:t>
      </w:r>
      <w:r>
        <w:rPr>
          <w:lang w:eastAsia="es-ES"/>
        </w:rPr>
        <w:t xml:space="preserve">a, Aden and </w:t>
      </w:r>
      <w:proofErr w:type="spellStart"/>
      <w:r>
        <w:rPr>
          <w:lang w:eastAsia="es-ES"/>
        </w:rPr>
        <w:t>Ta</w:t>
      </w:r>
      <w:r w:rsidR="00194342">
        <w:rPr>
          <w:lang w:eastAsia="es-ES"/>
        </w:rPr>
        <w:t>’</w:t>
      </w:r>
      <w:r>
        <w:rPr>
          <w:lang w:eastAsia="es-ES"/>
        </w:rPr>
        <w:t>izz</w:t>
      </w:r>
      <w:proofErr w:type="spellEnd"/>
      <w:r>
        <w:rPr>
          <w:lang w:eastAsia="es-ES"/>
        </w:rPr>
        <w:t>, using gunfire, rocket-propelled grenades, mortar rounds</w:t>
      </w:r>
      <w:r>
        <w:rPr>
          <w:rStyle w:val="FootnoteReference"/>
          <w:lang w:eastAsia="es-ES"/>
        </w:rPr>
        <w:footnoteReference w:id="10"/>
      </w:r>
      <w:r>
        <w:rPr>
          <w:lang w:eastAsia="es-ES"/>
        </w:rPr>
        <w:t xml:space="preserve"> a</w:t>
      </w:r>
      <w:r w:rsidR="0049222B">
        <w:rPr>
          <w:lang w:eastAsia="es-ES"/>
        </w:rPr>
        <w:t>nd</w:t>
      </w:r>
      <w:r>
        <w:rPr>
          <w:lang w:eastAsia="es-ES"/>
        </w:rPr>
        <w:t xml:space="preserve"> anti-personnel landmines;</w:t>
      </w:r>
      <w:r>
        <w:rPr>
          <w:rStyle w:val="FootnoteReference"/>
          <w:lang w:eastAsia="es-ES"/>
        </w:rPr>
        <w:footnoteReference w:id="11"/>
      </w:r>
    </w:p>
    <w:p w:rsidR="007A2229" w:rsidRDefault="007A2229" w:rsidP="00B959D9">
      <w:pPr>
        <w:pStyle w:val="SingleTxtG"/>
        <w:ind w:firstLine="567"/>
        <w:rPr>
          <w:lang w:eastAsia="es-ES"/>
        </w:rPr>
      </w:pPr>
      <w:r>
        <w:rPr>
          <w:lang w:eastAsia="es-ES"/>
        </w:rPr>
        <w:t>(b)</w:t>
      </w:r>
      <w:r>
        <w:rPr>
          <w:lang w:eastAsia="es-ES"/>
        </w:rPr>
        <w:tab/>
        <w:t>Any investigations into reports of torture</w:t>
      </w:r>
      <w:r w:rsidR="00B959D9">
        <w:rPr>
          <w:lang w:eastAsia="es-ES"/>
        </w:rPr>
        <w:t>,</w:t>
      </w:r>
      <w:r>
        <w:rPr>
          <w:lang w:eastAsia="es-ES"/>
        </w:rPr>
        <w:t xml:space="preserve"> ill-treatment, arbitrary detention, forced disappearance and threats against civilians involved in the </w:t>
      </w:r>
      <w:r w:rsidR="00B959D9">
        <w:rPr>
          <w:lang w:eastAsia="es-ES"/>
        </w:rPr>
        <w:t xml:space="preserve">2011 </w:t>
      </w:r>
      <w:r>
        <w:rPr>
          <w:lang w:eastAsia="es-ES"/>
        </w:rPr>
        <w:t>demonstrations, and in relation to unrest in the south and north of the country, as well as in the context of the fight against terrorism</w:t>
      </w:r>
      <w:r w:rsidR="00B959D9">
        <w:rPr>
          <w:lang w:eastAsia="es-ES"/>
        </w:rPr>
        <w:t>.</w:t>
      </w:r>
      <w:r>
        <w:rPr>
          <w:rStyle w:val="FootnoteReference"/>
          <w:lang w:eastAsia="es-ES"/>
        </w:rPr>
        <w:footnoteReference w:id="12"/>
      </w:r>
      <w:r>
        <w:rPr>
          <w:lang w:eastAsia="es-ES"/>
        </w:rPr>
        <w:t xml:space="preserve"> </w:t>
      </w:r>
      <w:r w:rsidR="00B959D9">
        <w:rPr>
          <w:lang w:eastAsia="es-ES"/>
        </w:rPr>
        <w:t>P</w:t>
      </w:r>
      <w:r>
        <w:rPr>
          <w:lang w:eastAsia="es-ES"/>
        </w:rPr>
        <w:t xml:space="preserve">lease </w:t>
      </w:r>
      <w:r w:rsidR="00B959D9">
        <w:rPr>
          <w:lang w:eastAsia="es-ES"/>
        </w:rPr>
        <w:t xml:space="preserve">also </w:t>
      </w:r>
      <w:r>
        <w:rPr>
          <w:lang w:eastAsia="es-ES"/>
        </w:rPr>
        <w:t>provide information on efforts to combat impunity, including for violations of the Convention committed in the past;</w:t>
      </w:r>
    </w:p>
    <w:p w:rsidR="007A2229" w:rsidRPr="00A54416" w:rsidRDefault="007A2229" w:rsidP="00516D96">
      <w:pPr>
        <w:pStyle w:val="SingleTxtG"/>
        <w:ind w:firstLine="567"/>
        <w:rPr>
          <w:lang w:eastAsia="es-ES"/>
        </w:rPr>
      </w:pPr>
      <w:r>
        <w:rPr>
          <w:lang w:eastAsia="es-ES"/>
        </w:rPr>
        <w:t>(c)</w:t>
      </w:r>
      <w:r>
        <w:rPr>
          <w:lang w:eastAsia="es-ES"/>
        </w:rPr>
        <w:tab/>
      </w:r>
      <w:r w:rsidR="006330B4">
        <w:rPr>
          <w:lang w:eastAsia="es-ES"/>
        </w:rPr>
        <w:t>Whether</w:t>
      </w:r>
      <w:r w:rsidR="0011309B">
        <w:rPr>
          <w:lang w:eastAsia="es-ES"/>
        </w:rPr>
        <w:t xml:space="preserve"> </w:t>
      </w:r>
      <w:r>
        <w:rPr>
          <w:lang w:eastAsia="es-ES"/>
        </w:rPr>
        <w:t>cases of killings, arrest, detention, torture and ill-treatment perpetrated</w:t>
      </w:r>
      <w:r w:rsidR="006330B4">
        <w:rPr>
          <w:lang w:eastAsia="es-ES"/>
        </w:rPr>
        <w:t xml:space="preserve"> </w:t>
      </w:r>
      <w:r w:rsidR="001D1DCC">
        <w:rPr>
          <w:lang w:eastAsia="es-ES"/>
        </w:rPr>
        <w:t>on the territory of the State party</w:t>
      </w:r>
      <w:r w:rsidR="001E08E9">
        <w:rPr>
          <w:lang w:eastAsia="es-ES"/>
        </w:rPr>
        <w:t>,</w:t>
      </w:r>
      <w:r>
        <w:rPr>
          <w:lang w:eastAsia="es-ES"/>
        </w:rPr>
        <w:t xml:space="preserve"> including </w:t>
      </w:r>
      <w:r w:rsidR="006330B4">
        <w:rPr>
          <w:lang w:eastAsia="es-ES"/>
        </w:rPr>
        <w:t xml:space="preserve">alleged </w:t>
      </w:r>
      <w:r>
        <w:rPr>
          <w:lang w:eastAsia="es-ES"/>
        </w:rPr>
        <w:t xml:space="preserve">violations of international humanitarian law </w:t>
      </w:r>
      <w:r w:rsidR="006330B4">
        <w:rPr>
          <w:lang w:eastAsia="es-ES"/>
        </w:rPr>
        <w:t>by different means, have been duly investigated</w:t>
      </w:r>
      <w:r w:rsidR="00B959D9">
        <w:rPr>
          <w:lang w:eastAsia="es-ES"/>
        </w:rPr>
        <w:t>,</w:t>
      </w:r>
      <w:r w:rsidR="00F06872">
        <w:rPr>
          <w:lang w:eastAsia="es-ES"/>
        </w:rPr>
        <w:t xml:space="preserve"> and whether </w:t>
      </w:r>
      <w:r w:rsidR="006330B4">
        <w:rPr>
          <w:lang w:eastAsia="es-ES"/>
        </w:rPr>
        <w:t xml:space="preserve">victims or </w:t>
      </w:r>
      <w:r w:rsidR="00F06872">
        <w:rPr>
          <w:lang w:eastAsia="es-ES"/>
        </w:rPr>
        <w:t>families of victims</w:t>
      </w:r>
      <w:r w:rsidR="0011309B">
        <w:rPr>
          <w:lang w:eastAsia="es-ES"/>
        </w:rPr>
        <w:t xml:space="preserve"> </w:t>
      </w:r>
      <w:r w:rsidR="00F06872">
        <w:rPr>
          <w:lang w:eastAsia="es-ES"/>
        </w:rPr>
        <w:t>are entitled to full redress</w:t>
      </w:r>
      <w:r w:rsidR="006330B4">
        <w:rPr>
          <w:lang w:eastAsia="es-ES"/>
        </w:rPr>
        <w:t>, as required by the Convention</w:t>
      </w:r>
      <w:r w:rsidR="00F06872">
        <w:rPr>
          <w:lang w:eastAsia="es-ES"/>
        </w:rPr>
        <w:t>;</w:t>
      </w:r>
    </w:p>
    <w:p w:rsidR="007A2229" w:rsidRDefault="007A2229" w:rsidP="007A2229">
      <w:pPr>
        <w:pStyle w:val="SingleTxtG"/>
        <w:ind w:firstLine="567"/>
        <w:rPr>
          <w:lang w:eastAsia="es-ES"/>
        </w:rPr>
      </w:pPr>
      <w:r>
        <w:rPr>
          <w:lang w:eastAsia="es-ES"/>
        </w:rPr>
        <w:t>(d)</w:t>
      </w:r>
      <w:r>
        <w:rPr>
          <w:lang w:eastAsia="es-ES"/>
        </w:rPr>
        <w:tab/>
        <w:t>Whether Amnesty Law</w:t>
      </w:r>
      <w:r w:rsidR="006C72B6">
        <w:rPr>
          <w:lang w:eastAsia="es-ES"/>
        </w:rPr>
        <w:t xml:space="preserve"> No. </w:t>
      </w:r>
      <w:r>
        <w:rPr>
          <w:lang w:eastAsia="es-ES"/>
        </w:rPr>
        <w:t>1 of 2012 has been repealed so that the State party can comply with international human rights law prohibiting immunity for those responsible for serious human rights violations</w:t>
      </w:r>
      <w:r w:rsidR="00B959D9">
        <w:rPr>
          <w:lang w:eastAsia="es-ES"/>
        </w:rPr>
        <w:t>,</w:t>
      </w:r>
      <w:r>
        <w:rPr>
          <w:lang w:eastAsia="es-ES"/>
        </w:rPr>
        <w:t xml:space="preserve"> in respect of which States are required to bring perpetrators to justice.</w:t>
      </w:r>
      <w:r>
        <w:rPr>
          <w:rStyle w:val="FootnoteReference"/>
          <w:lang w:eastAsia="es-ES"/>
        </w:rPr>
        <w:footnoteReference w:id="13"/>
      </w:r>
      <w:r>
        <w:rPr>
          <w:lang w:eastAsia="es-ES"/>
        </w:rPr>
        <w:t xml:space="preserve"> </w:t>
      </w:r>
    </w:p>
    <w:p w:rsidR="007A2229" w:rsidRDefault="007A2229" w:rsidP="00B959D9">
      <w:pPr>
        <w:pStyle w:val="SingleTxtG"/>
        <w:ind w:firstLine="567"/>
        <w:rPr>
          <w:lang w:eastAsia="es-ES"/>
        </w:rPr>
      </w:pPr>
      <w:r>
        <w:rPr>
          <w:lang w:eastAsia="es-ES"/>
        </w:rPr>
        <w:t>(e)</w:t>
      </w:r>
      <w:r>
        <w:rPr>
          <w:lang w:eastAsia="es-ES"/>
        </w:rPr>
        <w:tab/>
        <w:t>Whether an independent commission of inquiry</w:t>
      </w:r>
      <w:r>
        <w:rPr>
          <w:rStyle w:val="FootnoteReference"/>
          <w:lang w:eastAsia="es-ES"/>
        </w:rPr>
        <w:footnoteReference w:id="14"/>
      </w:r>
      <w:r>
        <w:rPr>
          <w:lang w:eastAsia="es-ES"/>
        </w:rPr>
        <w:t xml:space="preserve"> has been established to investigate the human rights violations that took place in 2011, as recommended during the </w:t>
      </w:r>
      <w:r w:rsidR="004D5F63">
        <w:rPr>
          <w:lang w:eastAsia="es-ES"/>
        </w:rPr>
        <w:t>u</w:t>
      </w:r>
      <w:r>
        <w:rPr>
          <w:lang w:eastAsia="es-ES"/>
        </w:rPr>
        <w:t xml:space="preserve">niversal </w:t>
      </w:r>
      <w:r w:rsidR="004D5F63">
        <w:rPr>
          <w:lang w:eastAsia="es-ES"/>
        </w:rPr>
        <w:t>p</w:t>
      </w:r>
      <w:r>
        <w:rPr>
          <w:lang w:eastAsia="es-ES"/>
        </w:rPr>
        <w:t xml:space="preserve">eriodic </w:t>
      </w:r>
      <w:r w:rsidR="004D5F63">
        <w:rPr>
          <w:lang w:eastAsia="es-ES"/>
        </w:rPr>
        <w:t>r</w:t>
      </w:r>
      <w:r>
        <w:rPr>
          <w:lang w:eastAsia="es-ES"/>
        </w:rPr>
        <w:t>eview, and on the current status of its proceedings.</w:t>
      </w:r>
      <w:r w:rsidR="0011309B">
        <w:rPr>
          <w:lang w:eastAsia="es-ES"/>
        </w:rPr>
        <w:t xml:space="preserve"> </w:t>
      </w:r>
      <w:r w:rsidR="00B959D9">
        <w:rPr>
          <w:lang w:eastAsia="es-ES"/>
        </w:rPr>
        <w:t>P</w:t>
      </w:r>
      <w:r>
        <w:rPr>
          <w:lang w:eastAsia="es-ES"/>
        </w:rPr>
        <w:t xml:space="preserve">lease </w:t>
      </w:r>
      <w:r w:rsidR="00B959D9">
        <w:rPr>
          <w:lang w:eastAsia="es-ES"/>
        </w:rPr>
        <w:t xml:space="preserve">also </w:t>
      </w:r>
      <w:r>
        <w:rPr>
          <w:lang w:eastAsia="es-ES"/>
        </w:rPr>
        <w:t>provide updated information on the status of the Transitional Justice Act and the National Reconciliation Act.</w:t>
      </w:r>
      <w:r>
        <w:rPr>
          <w:rStyle w:val="FootnoteReference"/>
          <w:lang w:eastAsia="es-ES"/>
        </w:rPr>
        <w:footnoteReference w:id="15"/>
      </w:r>
    </w:p>
    <w:p w:rsidR="007A2229" w:rsidRDefault="004A7CA2" w:rsidP="004A7CA2">
      <w:pPr>
        <w:pStyle w:val="SingleTxtG"/>
        <w:rPr>
          <w:lang w:eastAsia="es-ES"/>
        </w:rPr>
      </w:pPr>
      <w:r>
        <w:rPr>
          <w:lang w:eastAsia="es-ES"/>
        </w:rPr>
        <w:t>6.</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17), please provide information on:</w:t>
      </w:r>
    </w:p>
    <w:p w:rsidR="007A2229" w:rsidRDefault="007A2229" w:rsidP="00B959D9">
      <w:pPr>
        <w:pStyle w:val="SingleTxtG"/>
        <w:ind w:firstLine="567"/>
        <w:rPr>
          <w:lang w:eastAsia="es-ES"/>
        </w:rPr>
      </w:pPr>
      <w:r>
        <w:rPr>
          <w:lang w:eastAsia="es-ES"/>
        </w:rPr>
        <w:t>(a)</w:t>
      </w:r>
      <w:r>
        <w:rPr>
          <w:lang w:eastAsia="es-ES"/>
        </w:rPr>
        <w:tab/>
      </w:r>
      <w:r w:rsidR="00B959D9">
        <w:rPr>
          <w:lang w:eastAsia="es-ES"/>
        </w:rPr>
        <w:t>The s</w:t>
      </w:r>
      <w:r>
        <w:rPr>
          <w:lang w:eastAsia="es-ES"/>
        </w:rPr>
        <w:t>tatus of the laws on the judiciary that were to be amended in order to strengthen its independence and impartiality in conformity with international standards, notably the Basic Principles on the Independence of the Judiciary;</w:t>
      </w:r>
    </w:p>
    <w:p w:rsidR="007A2229" w:rsidRDefault="007A2229" w:rsidP="001F71C7">
      <w:pPr>
        <w:pStyle w:val="SingleTxtG"/>
        <w:ind w:firstLine="567"/>
        <w:rPr>
          <w:lang w:eastAsia="es-ES"/>
        </w:rPr>
      </w:pPr>
      <w:r>
        <w:rPr>
          <w:lang w:eastAsia="es-ES"/>
        </w:rPr>
        <w:lastRenderedPageBreak/>
        <w:t>(b)</w:t>
      </w:r>
      <w:r>
        <w:rPr>
          <w:lang w:eastAsia="es-ES"/>
        </w:rPr>
        <w:tab/>
        <w:t>Further steps taken to enhance the efficiency of the judiciary</w:t>
      </w:r>
      <w:r>
        <w:rPr>
          <w:rStyle w:val="FootnoteReference"/>
          <w:lang w:eastAsia="es-ES"/>
        </w:rPr>
        <w:footnoteReference w:id="16"/>
      </w:r>
      <w:r>
        <w:rPr>
          <w:lang w:eastAsia="es-ES"/>
        </w:rPr>
        <w:t xml:space="preserve"> and ensure that it is free from interference, in law and </w:t>
      </w:r>
      <w:r w:rsidR="00D254CD">
        <w:rPr>
          <w:lang w:eastAsia="es-ES"/>
        </w:rPr>
        <w:t xml:space="preserve">in </w:t>
      </w:r>
      <w:r>
        <w:rPr>
          <w:lang w:eastAsia="es-ES"/>
        </w:rPr>
        <w:t>practice, especially from the executive branch;</w:t>
      </w:r>
    </w:p>
    <w:p w:rsidR="007A2229" w:rsidRDefault="007A2229" w:rsidP="00B959D9">
      <w:pPr>
        <w:pStyle w:val="SingleTxtG"/>
        <w:ind w:firstLine="567"/>
        <w:rPr>
          <w:lang w:eastAsia="es-ES"/>
        </w:rPr>
      </w:pPr>
      <w:r>
        <w:rPr>
          <w:lang w:eastAsia="es-ES"/>
        </w:rPr>
        <w:t>(c)</w:t>
      </w:r>
      <w:r>
        <w:rPr>
          <w:lang w:eastAsia="es-ES"/>
        </w:rPr>
        <w:tab/>
        <w:t xml:space="preserve">Steps taken to strengthen the role of judges and prosecutors </w:t>
      </w:r>
      <w:r w:rsidR="00B959D9">
        <w:rPr>
          <w:lang w:eastAsia="es-ES"/>
        </w:rPr>
        <w:t>in</w:t>
      </w:r>
      <w:r>
        <w:rPr>
          <w:lang w:eastAsia="es-ES"/>
        </w:rPr>
        <w:t xml:space="preserve"> initiatin</w:t>
      </w:r>
      <w:r w:rsidR="00B959D9">
        <w:rPr>
          <w:lang w:eastAsia="es-ES"/>
        </w:rPr>
        <w:t>g</w:t>
      </w:r>
      <w:r>
        <w:rPr>
          <w:lang w:eastAsia="es-ES"/>
        </w:rPr>
        <w:t xml:space="preserve"> </w:t>
      </w:r>
      <w:r w:rsidR="00B959D9">
        <w:rPr>
          <w:lang w:eastAsia="es-ES"/>
        </w:rPr>
        <w:t xml:space="preserve">the </w:t>
      </w:r>
      <w:r>
        <w:rPr>
          <w:lang w:eastAsia="es-ES"/>
        </w:rPr>
        <w:t xml:space="preserve">investigation and prosecution of cases of torture and ill-treatment and </w:t>
      </w:r>
      <w:r w:rsidR="00B959D9">
        <w:rPr>
          <w:lang w:eastAsia="es-ES"/>
        </w:rPr>
        <w:t>c</w:t>
      </w:r>
      <w:r>
        <w:rPr>
          <w:lang w:eastAsia="es-ES"/>
        </w:rPr>
        <w:t>on</w:t>
      </w:r>
      <w:r w:rsidR="00B959D9">
        <w:rPr>
          <w:lang w:eastAsia="es-ES"/>
        </w:rPr>
        <w:t>cerning</w:t>
      </w:r>
      <w:r>
        <w:rPr>
          <w:lang w:eastAsia="es-ES"/>
        </w:rPr>
        <w:t xml:space="preserve"> the legality of detention, including by providing adequate training on the State party’s obligations under the Convention;</w:t>
      </w:r>
    </w:p>
    <w:p w:rsidR="007A2229" w:rsidRDefault="007A2229" w:rsidP="00417D41">
      <w:pPr>
        <w:pStyle w:val="SingleTxtG"/>
        <w:ind w:firstLine="567"/>
        <w:rPr>
          <w:lang w:eastAsia="es-ES"/>
        </w:rPr>
      </w:pPr>
      <w:r>
        <w:rPr>
          <w:lang w:eastAsia="es-ES"/>
        </w:rPr>
        <w:t>(d)</w:t>
      </w:r>
      <w:r>
        <w:rPr>
          <w:lang w:eastAsia="es-ES"/>
        </w:rPr>
        <w:tab/>
        <w:t xml:space="preserve">The implementation and effectiveness of the </w:t>
      </w:r>
      <w:r w:rsidR="00B959D9">
        <w:rPr>
          <w:lang w:eastAsia="es-ES"/>
        </w:rPr>
        <w:t>n</w:t>
      </w:r>
      <w:r>
        <w:rPr>
          <w:lang w:eastAsia="es-ES"/>
        </w:rPr>
        <w:t xml:space="preserve">ational </w:t>
      </w:r>
      <w:r w:rsidR="00B959D9">
        <w:rPr>
          <w:lang w:eastAsia="es-ES"/>
        </w:rPr>
        <w:t>s</w:t>
      </w:r>
      <w:r>
        <w:rPr>
          <w:lang w:eastAsia="es-ES"/>
        </w:rPr>
        <w:t xml:space="preserve">trategy for the </w:t>
      </w:r>
      <w:r w:rsidR="00B959D9">
        <w:rPr>
          <w:lang w:eastAsia="es-ES"/>
        </w:rPr>
        <w:t>m</w:t>
      </w:r>
      <w:r>
        <w:rPr>
          <w:lang w:eastAsia="es-ES"/>
        </w:rPr>
        <w:t xml:space="preserve">odernization and </w:t>
      </w:r>
      <w:r w:rsidR="00B959D9">
        <w:rPr>
          <w:lang w:eastAsia="es-ES"/>
        </w:rPr>
        <w:t>d</w:t>
      </w:r>
      <w:r>
        <w:rPr>
          <w:lang w:eastAsia="es-ES"/>
        </w:rPr>
        <w:t xml:space="preserve">evelopment of the </w:t>
      </w:r>
      <w:r w:rsidR="00B959D9">
        <w:rPr>
          <w:lang w:eastAsia="es-ES"/>
        </w:rPr>
        <w:t>j</w:t>
      </w:r>
      <w:r>
        <w:rPr>
          <w:lang w:eastAsia="es-ES"/>
        </w:rPr>
        <w:t>udiciary (2005</w:t>
      </w:r>
      <w:r w:rsidR="00B959D9">
        <w:rPr>
          <w:lang w:eastAsia="es-ES"/>
        </w:rPr>
        <w:t>–</w:t>
      </w:r>
      <w:r>
        <w:rPr>
          <w:lang w:eastAsia="es-ES"/>
        </w:rPr>
        <w:t>2015);</w:t>
      </w:r>
    </w:p>
    <w:p w:rsidR="00BC7010" w:rsidRDefault="007A2229" w:rsidP="008F3368">
      <w:pPr>
        <w:pStyle w:val="SingleTxtG"/>
        <w:ind w:firstLine="567"/>
        <w:rPr>
          <w:lang w:eastAsia="es-ES"/>
        </w:rPr>
      </w:pPr>
      <w:r>
        <w:rPr>
          <w:lang w:eastAsia="es-ES"/>
        </w:rPr>
        <w:t>(e)</w:t>
      </w:r>
      <w:r>
        <w:rPr>
          <w:lang w:eastAsia="es-ES"/>
        </w:rPr>
        <w:tab/>
        <w:t>Steps taken by the State party to dissolve the Specialized Criminal Court</w:t>
      </w:r>
      <w:r w:rsidR="008F3368">
        <w:rPr>
          <w:lang w:eastAsia="es-ES"/>
        </w:rPr>
        <w:t>,</w:t>
      </w:r>
      <w:r>
        <w:rPr>
          <w:rStyle w:val="FootnoteReference"/>
          <w:lang w:eastAsia="es-ES"/>
        </w:rPr>
        <w:footnoteReference w:id="17"/>
      </w:r>
      <w:r>
        <w:rPr>
          <w:lang w:eastAsia="es-ES"/>
        </w:rPr>
        <w:t xml:space="preserve"> which reportedly does not </w:t>
      </w:r>
      <w:r w:rsidR="008F3368">
        <w:rPr>
          <w:lang w:eastAsia="es-ES"/>
        </w:rPr>
        <w:t xml:space="preserve">uphold </w:t>
      </w:r>
      <w:r>
        <w:rPr>
          <w:lang w:eastAsia="es-ES"/>
        </w:rPr>
        <w:t>international norms o</w:t>
      </w:r>
      <w:r w:rsidR="008F3368">
        <w:rPr>
          <w:lang w:eastAsia="es-ES"/>
        </w:rPr>
        <w:t>n the right to a</w:t>
      </w:r>
      <w:r>
        <w:rPr>
          <w:lang w:eastAsia="es-ES"/>
        </w:rPr>
        <w:t xml:space="preserve"> fair trial</w:t>
      </w:r>
      <w:r w:rsidR="00BC7010">
        <w:rPr>
          <w:lang w:eastAsia="es-ES"/>
        </w:rPr>
        <w:t>;</w:t>
      </w:r>
    </w:p>
    <w:p w:rsidR="007A2229" w:rsidRDefault="00BC7010" w:rsidP="00417D41">
      <w:pPr>
        <w:pStyle w:val="SingleTxtG"/>
        <w:ind w:firstLine="567"/>
        <w:rPr>
          <w:lang w:eastAsia="es-ES"/>
        </w:rPr>
      </w:pPr>
      <w:r>
        <w:rPr>
          <w:lang w:eastAsia="es-ES"/>
        </w:rPr>
        <w:t>(f)</w:t>
      </w:r>
      <w:r>
        <w:rPr>
          <w:lang w:eastAsia="es-ES"/>
        </w:rPr>
        <w:tab/>
      </w:r>
      <w:r w:rsidR="007E2AF8">
        <w:rPr>
          <w:lang w:eastAsia="es-ES"/>
        </w:rPr>
        <w:t>S</w:t>
      </w:r>
      <w:r>
        <w:rPr>
          <w:lang w:eastAsia="es-ES"/>
        </w:rPr>
        <w:t xml:space="preserve">teps taken to prevent </w:t>
      </w:r>
      <w:r w:rsidR="007E2AF8">
        <w:rPr>
          <w:lang w:eastAsia="es-ES"/>
        </w:rPr>
        <w:t xml:space="preserve">further </w:t>
      </w:r>
      <w:r>
        <w:rPr>
          <w:lang w:eastAsia="es-ES"/>
        </w:rPr>
        <w:t>threats against the Minister for Human Rights and her family, including attempts at public shaming through the media</w:t>
      </w:r>
      <w:r w:rsidR="00D254CD">
        <w:rPr>
          <w:lang w:eastAsia="es-ES"/>
        </w:rPr>
        <w:t>,</w:t>
      </w:r>
      <w:r>
        <w:rPr>
          <w:rStyle w:val="FootnoteReference"/>
          <w:lang w:eastAsia="es-ES"/>
        </w:rPr>
        <w:footnoteReference w:id="18"/>
      </w:r>
      <w:r>
        <w:rPr>
          <w:lang w:eastAsia="es-ES"/>
        </w:rPr>
        <w:t xml:space="preserve"> in connection with her attempts to pass important legislation such as laws relating to transitional justice and forced disappearances</w:t>
      </w:r>
      <w:r w:rsidR="007E2AF8">
        <w:rPr>
          <w:lang w:eastAsia="es-ES"/>
        </w:rPr>
        <w:t>,</w:t>
      </w:r>
      <w:r w:rsidR="00B45422">
        <w:rPr>
          <w:lang w:eastAsia="es-ES"/>
        </w:rPr>
        <w:t xml:space="preserve"> a</w:t>
      </w:r>
      <w:r w:rsidR="00417D41">
        <w:rPr>
          <w:lang w:eastAsia="es-ES"/>
        </w:rPr>
        <w:t>nd</w:t>
      </w:r>
      <w:r w:rsidR="00B45422">
        <w:rPr>
          <w:lang w:eastAsia="es-ES"/>
        </w:rPr>
        <w:t xml:space="preserve"> her attempts to obtain the release of unlawfully detained persons</w:t>
      </w:r>
      <w:r>
        <w:rPr>
          <w:lang w:eastAsia="es-ES"/>
        </w:rPr>
        <w:t>.</w:t>
      </w:r>
      <w:r>
        <w:rPr>
          <w:rStyle w:val="FootnoteReference"/>
          <w:lang w:eastAsia="es-ES"/>
        </w:rPr>
        <w:footnoteReference w:id="19"/>
      </w:r>
    </w:p>
    <w:p w:rsidR="00A80EDA" w:rsidRDefault="004A7CA2" w:rsidP="004A7CA2">
      <w:pPr>
        <w:pStyle w:val="SingleTxtG"/>
        <w:rPr>
          <w:lang w:eastAsia="es-ES"/>
        </w:rPr>
      </w:pPr>
      <w:r>
        <w:rPr>
          <w:lang w:eastAsia="es-ES"/>
        </w:rPr>
        <w:t>7.</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18), please provide updated information on</w:t>
      </w:r>
      <w:r w:rsidR="00A80EDA">
        <w:rPr>
          <w:lang w:eastAsia="es-ES"/>
        </w:rPr>
        <w:t>:</w:t>
      </w:r>
    </w:p>
    <w:p w:rsidR="00A80EDA" w:rsidRDefault="00A80EDA" w:rsidP="004A7CA2">
      <w:pPr>
        <w:pStyle w:val="SingleTxtG"/>
        <w:ind w:firstLine="567"/>
        <w:rPr>
          <w:lang w:eastAsia="es-ES"/>
        </w:rPr>
      </w:pPr>
      <w:r>
        <w:rPr>
          <w:lang w:eastAsia="es-ES"/>
        </w:rPr>
        <w:t>(a)</w:t>
      </w:r>
      <w:r>
        <w:rPr>
          <w:lang w:eastAsia="es-ES"/>
        </w:rPr>
        <w:tab/>
        <w:t>S</w:t>
      </w:r>
      <w:r w:rsidR="007A2229">
        <w:rPr>
          <w:lang w:eastAsia="es-ES"/>
        </w:rPr>
        <w:t xml:space="preserve">pecific steps taken by the State party to modify legislation with a view to putting an end to certain </w:t>
      </w:r>
      <w:r w:rsidR="007F74B7">
        <w:rPr>
          <w:lang w:eastAsia="es-ES"/>
        </w:rPr>
        <w:t>cruel and inhuman</w:t>
      </w:r>
      <w:r w:rsidR="007A2229">
        <w:rPr>
          <w:lang w:eastAsia="es-ES"/>
        </w:rPr>
        <w:t xml:space="preserve"> sanctions (</w:t>
      </w:r>
      <w:proofErr w:type="spellStart"/>
      <w:r w:rsidR="007A2229">
        <w:rPr>
          <w:i/>
          <w:lang w:eastAsia="es-ES"/>
        </w:rPr>
        <w:t>hadd</w:t>
      </w:r>
      <w:proofErr w:type="spellEnd"/>
      <w:r w:rsidR="007A2229">
        <w:rPr>
          <w:lang w:eastAsia="es-ES"/>
        </w:rPr>
        <w:t xml:space="preserve"> penalties) such as flogging, beating, stoning and amputation of limbs,</w:t>
      </w:r>
      <w:r w:rsidR="00A86B7A">
        <w:rPr>
          <w:rStyle w:val="FootnoteReference"/>
          <w:lang w:eastAsia="es-ES"/>
        </w:rPr>
        <w:footnoteReference w:id="20"/>
      </w:r>
      <w:r w:rsidR="007A2229">
        <w:rPr>
          <w:lang w:eastAsia="es-ES"/>
        </w:rPr>
        <w:t xml:space="preserve"> which have discriminatory effects on different groups of the population and are incompatible with the provisions of the Convention</w:t>
      </w:r>
      <w:r>
        <w:rPr>
          <w:lang w:eastAsia="es-ES"/>
        </w:rPr>
        <w:t>;</w:t>
      </w:r>
    </w:p>
    <w:p w:rsidR="007A2229" w:rsidRDefault="00A80EDA" w:rsidP="001F71C7">
      <w:pPr>
        <w:pStyle w:val="SingleTxtG"/>
        <w:ind w:firstLine="567"/>
        <w:rPr>
          <w:lang w:eastAsia="es-ES"/>
        </w:rPr>
      </w:pPr>
      <w:r>
        <w:rPr>
          <w:lang w:eastAsia="es-ES"/>
        </w:rPr>
        <w:t>(b)</w:t>
      </w:r>
      <w:r>
        <w:rPr>
          <w:lang w:eastAsia="es-ES"/>
        </w:rPr>
        <w:tab/>
        <w:t>W</w:t>
      </w:r>
      <w:r w:rsidR="007A2229">
        <w:rPr>
          <w:lang w:eastAsia="es-ES"/>
        </w:rPr>
        <w:t>hether the corporal punishment of children in all settings has been prohibited by law</w:t>
      </w:r>
      <w:r w:rsidR="00166790">
        <w:rPr>
          <w:lang w:eastAsia="es-ES"/>
        </w:rPr>
        <w:t>,</w:t>
      </w:r>
      <w:r w:rsidR="007A2229">
        <w:rPr>
          <w:rStyle w:val="FootnoteReference"/>
          <w:lang w:eastAsia="es-ES"/>
        </w:rPr>
        <w:footnoteReference w:id="21"/>
      </w:r>
      <w:r w:rsidR="00CF73DE">
        <w:rPr>
          <w:lang w:eastAsia="es-ES"/>
        </w:rPr>
        <w:t xml:space="preserve"> including by repealing the “right to discipline” in the Children’s Rights Act of 2002</w:t>
      </w:r>
      <w:r>
        <w:rPr>
          <w:lang w:eastAsia="es-ES"/>
        </w:rPr>
        <w:t>;</w:t>
      </w:r>
      <w:r w:rsidR="00CF73DE">
        <w:rPr>
          <w:rStyle w:val="FootnoteReference"/>
          <w:lang w:eastAsia="es-ES"/>
        </w:rPr>
        <w:footnoteReference w:id="22"/>
      </w:r>
    </w:p>
    <w:p w:rsidR="009364F3" w:rsidRDefault="00A80EDA" w:rsidP="00516D96">
      <w:pPr>
        <w:pStyle w:val="SingleTxtG"/>
        <w:ind w:firstLine="567"/>
        <w:rPr>
          <w:lang w:eastAsia="es-ES"/>
        </w:rPr>
      </w:pPr>
      <w:r>
        <w:rPr>
          <w:lang w:eastAsia="es-ES"/>
        </w:rPr>
        <w:t>(c)</w:t>
      </w:r>
      <w:r>
        <w:rPr>
          <w:lang w:eastAsia="es-ES"/>
        </w:rPr>
        <w:tab/>
      </w:r>
      <w:r w:rsidR="007E2AF8">
        <w:rPr>
          <w:lang w:eastAsia="es-ES"/>
        </w:rPr>
        <w:t>S</w:t>
      </w:r>
      <w:r>
        <w:rPr>
          <w:lang w:eastAsia="es-ES"/>
        </w:rPr>
        <w:t>teps taken</w:t>
      </w:r>
      <w:r w:rsidR="0011309B">
        <w:rPr>
          <w:lang w:eastAsia="es-ES"/>
        </w:rPr>
        <w:t xml:space="preserve"> </w:t>
      </w:r>
      <w:r>
        <w:rPr>
          <w:lang w:eastAsia="es-ES"/>
        </w:rPr>
        <w:t>to end the recruitment and use of children in armed conflict</w:t>
      </w:r>
      <w:r w:rsidR="007910C7">
        <w:rPr>
          <w:lang w:eastAsia="es-ES"/>
        </w:rPr>
        <w:t xml:space="preserve">, including </w:t>
      </w:r>
      <w:r w:rsidR="00417D41">
        <w:rPr>
          <w:lang w:eastAsia="es-ES"/>
        </w:rPr>
        <w:t xml:space="preserve">for </w:t>
      </w:r>
      <w:r w:rsidR="008D060A">
        <w:rPr>
          <w:lang w:eastAsia="es-ES"/>
        </w:rPr>
        <w:t xml:space="preserve">fighting, </w:t>
      </w:r>
      <w:r w:rsidR="007910C7">
        <w:rPr>
          <w:lang w:eastAsia="es-ES"/>
        </w:rPr>
        <w:t>carrying weapons and manning checkpoints,</w:t>
      </w:r>
      <w:r>
        <w:rPr>
          <w:lang w:eastAsia="es-ES"/>
        </w:rPr>
        <w:t xml:space="preserve"> and </w:t>
      </w:r>
      <w:r w:rsidR="009364F3">
        <w:rPr>
          <w:lang w:eastAsia="es-ES"/>
        </w:rPr>
        <w:t xml:space="preserve">to halt the extortion of 20,000 Yemeni </w:t>
      </w:r>
      <w:proofErr w:type="spellStart"/>
      <w:r w:rsidR="009364F3">
        <w:rPr>
          <w:lang w:eastAsia="es-ES"/>
        </w:rPr>
        <w:t>rials</w:t>
      </w:r>
      <w:proofErr w:type="spellEnd"/>
      <w:r w:rsidR="009364F3">
        <w:rPr>
          <w:lang w:eastAsia="es-ES"/>
        </w:rPr>
        <w:t xml:space="preserve"> from families who do not send their children to fight</w:t>
      </w:r>
      <w:r w:rsidR="00E67455">
        <w:rPr>
          <w:lang w:eastAsia="es-ES"/>
        </w:rPr>
        <w:t>.</w:t>
      </w:r>
      <w:r w:rsidR="009364F3">
        <w:rPr>
          <w:rStyle w:val="FootnoteReference"/>
          <w:lang w:eastAsia="es-ES"/>
        </w:rPr>
        <w:footnoteReference w:id="23"/>
      </w:r>
      <w:r w:rsidR="00E67455">
        <w:rPr>
          <w:lang w:eastAsia="es-ES"/>
        </w:rPr>
        <w:t xml:space="preserve"> Please also provide information</w:t>
      </w:r>
      <w:r w:rsidR="009364F3">
        <w:rPr>
          <w:lang w:eastAsia="es-ES"/>
        </w:rPr>
        <w:t xml:space="preserve"> on any progress in the finalization and implementation of an action plan to end and prevent the recruitment and use of children</w:t>
      </w:r>
      <w:r w:rsidR="00EB070B">
        <w:rPr>
          <w:lang w:eastAsia="es-ES"/>
        </w:rPr>
        <w:t>,</w:t>
      </w:r>
      <w:r w:rsidR="009364F3">
        <w:rPr>
          <w:rStyle w:val="FootnoteReference"/>
          <w:lang w:eastAsia="es-ES"/>
        </w:rPr>
        <w:footnoteReference w:id="24"/>
      </w:r>
      <w:r w:rsidR="00CD5B18">
        <w:rPr>
          <w:lang w:eastAsia="es-ES"/>
        </w:rPr>
        <w:t xml:space="preserve"> </w:t>
      </w:r>
      <w:r w:rsidR="00E67455">
        <w:rPr>
          <w:lang w:eastAsia="es-ES"/>
        </w:rPr>
        <w:t>and</w:t>
      </w:r>
      <w:r w:rsidR="00034B3B">
        <w:rPr>
          <w:lang w:eastAsia="es-ES"/>
        </w:rPr>
        <w:t xml:space="preserve"> on</w:t>
      </w:r>
      <w:r w:rsidR="009364F3">
        <w:rPr>
          <w:lang w:eastAsia="es-ES"/>
        </w:rPr>
        <w:t xml:space="preserve"> </w:t>
      </w:r>
      <w:r w:rsidR="00CD5B18">
        <w:rPr>
          <w:lang w:eastAsia="es-ES"/>
        </w:rPr>
        <w:t>any steps taken to halt the use of school</w:t>
      </w:r>
      <w:r w:rsidR="00D7015C">
        <w:rPr>
          <w:lang w:eastAsia="es-ES"/>
        </w:rPr>
        <w:t xml:space="preserve"> buildings for military purposes, such</w:t>
      </w:r>
      <w:r w:rsidR="00CD5B18">
        <w:rPr>
          <w:lang w:eastAsia="es-ES"/>
        </w:rPr>
        <w:t xml:space="preserve"> as firing positions</w:t>
      </w:r>
      <w:r w:rsidR="002E3CFA">
        <w:rPr>
          <w:lang w:eastAsia="es-ES"/>
        </w:rPr>
        <w:t>, storage depots for weapons</w:t>
      </w:r>
      <w:r w:rsidR="00CD5B18">
        <w:rPr>
          <w:lang w:eastAsia="es-ES"/>
        </w:rPr>
        <w:t xml:space="preserve"> and barracks</w:t>
      </w:r>
      <w:r w:rsidR="00D56DBE">
        <w:rPr>
          <w:lang w:eastAsia="es-ES"/>
        </w:rPr>
        <w:t>;</w:t>
      </w:r>
      <w:r w:rsidR="00CD5B18">
        <w:rPr>
          <w:rStyle w:val="FootnoteReference"/>
          <w:lang w:eastAsia="es-ES"/>
        </w:rPr>
        <w:footnoteReference w:id="25"/>
      </w:r>
      <w:r w:rsidR="009364F3" w:rsidDel="009364F3">
        <w:rPr>
          <w:lang w:eastAsia="es-ES"/>
        </w:rPr>
        <w:t xml:space="preserve"> </w:t>
      </w:r>
    </w:p>
    <w:p w:rsidR="00D56DBE" w:rsidRDefault="00D56DBE" w:rsidP="00C96813">
      <w:pPr>
        <w:pStyle w:val="SingleTxtG"/>
        <w:ind w:firstLine="567"/>
        <w:rPr>
          <w:lang w:eastAsia="es-ES"/>
        </w:rPr>
      </w:pPr>
      <w:r>
        <w:rPr>
          <w:lang w:eastAsia="es-ES"/>
        </w:rPr>
        <w:lastRenderedPageBreak/>
        <w:t>(d)</w:t>
      </w:r>
      <w:r>
        <w:rPr>
          <w:lang w:eastAsia="es-ES"/>
        </w:rPr>
        <w:tab/>
        <w:t>Steps taken to</w:t>
      </w:r>
      <w:r w:rsidR="00922846">
        <w:rPr>
          <w:lang w:eastAsia="es-ES"/>
        </w:rPr>
        <w:t xml:space="preserve"> halt,</w:t>
      </w:r>
      <w:r>
        <w:rPr>
          <w:lang w:eastAsia="es-ES"/>
        </w:rPr>
        <w:t xml:space="preserve"> investigate, prosecute and punish </w:t>
      </w:r>
      <w:r w:rsidR="00C96813">
        <w:rPr>
          <w:lang w:eastAsia="es-ES"/>
        </w:rPr>
        <w:t xml:space="preserve">the </w:t>
      </w:r>
      <w:r>
        <w:rPr>
          <w:lang w:eastAsia="es-ES"/>
        </w:rPr>
        <w:t xml:space="preserve">grave violations </w:t>
      </w:r>
      <w:r w:rsidR="00EB070B">
        <w:rPr>
          <w:lang w:eastAsia="es-ES"/>
        </w:rPr>
        <w:t xml:space="preserve">of </w:t>
      </w:r>
      <w:r>
        <w:rPr>
          <w:lang w:eastAsia="es-ES"/>
        </w:rPr>
        <w:t>children</w:t>
      </w:r>
      <w:r w:rsidR="00EB070B">
        <w:rPr>
          <w:lang w:eastAsia="es-ES"/>
        </w:rPr>
        <w:t>’s human rights</w:t>
      </w:r>
      <w:r>
        <w:rPr>
          <w:lang w:eastAsia="es-ES"/>
        </w:rPr>
        <w:t xml:space="preserve"> </w:t>
      </w:r>
      <w:r w:rsidR="00C96813">
        <w:rPr>
          <w:lang w:eastAsia="es-ES"/>
        </w:rPr>
        <w:t xml:space="preserve">that are taking place </w:t>
      </w:r>
      <w:r>
        <w:rPr>
          <w:lang w:eastAsia="es-ES"/>
        </w:rPr>
        <w:t>as a consequence of the armed conflict, including killing and maiming</w:t>
      </w:r>
      <w:r w:rsidR="009364F3">
        <w:rPr>
          <w:lang w:eastAsia="es-ES"/>
        </w:rPr>
        <w:t>;</w:t>
      </w:r>
      <w:r>
        <w:rPr>
          <w:rStyle w:val="FootnoteReference"/>
          <w:lang w:eastAsia="es-ES"/>
        </w:rPr>
        <w:footnoteReference w:id="26"/>
      </w:r>
      <w:r w:rsidR="00CD6189">
        <w:rPr>
          <w:lang w:eastAsia="es-ES"/>
        </w:rPr>
        <w:t xml:space="preserve"> </w:t>
      </w:r>
    </w:p>
    <w:p w:rsidR="00390444" w:rsidRDefault="00390444" w:rsidP="00C96813">
      <w:pPr>
        <w:pStyle w:val="SingleTxtG"/>
        <w:ind w:firstLine="567"/>
        <w:rPr>
          <w:lang w:eastAsia="es-ES"/>
        </w:rPr>
      </w:pPr>
      <w:r>
        <w:rPr>
          <w:lang w:eastAsia="es-ES"/>
        </w:rPr>
        <w:t>(e)</w:t>
      </w:r>
      <w:r>
        <w:rPr>
          <w:lang w:eastAsia="es-ES"/>
        </w:rPr>
        <w:tab/>
        <w:t>Steps taken to collect data</w:t>
      </w:r>
      <w:r w:rsidR="00C96813">
        <w:rPr>
          <w:lang w:eastAsia="es-ES"/>
        </w:rPr>
        <w:t xml:space="preserve"> on</w:t>
      </w:r>
      <w:r>
        <w:rPr>
          <w:lang w:eastAsia="es-ES"/>
        </w:rPr>
        <w:t>, halt, investigate, prosecute and punish conflict</w:t>
      </w:r>
      <w:r w:rsidR="00C96813">
        <w:rPr>
          <w:lang w:eastAsia="es-ES"/>
        </w:rPr>
        <w:t>-</w:t>
      </w:r>
      <w:r>
        <w:rPr>
          <w:lang w:eastAsia="es-ES"/>
        </w:rPr>
        <w:t>related sexual violence against women and girls, as well as men and boys.</w:t>
      </w:r>
      <w:r>
        <w:rPr>
          <w:rStyle w:val="FootnoteReference"/>
          <w:lang w:eastAsia="es-ES"/>
        </w:rPr>
        <w:footnoteReference w:id="27"/>
      </w:r>
    </w:p>
    <w:p w:rsidR="007A2229" w:rsidRDefault="004A7CA2" w:rsidP="004A7CA2">
      <w:pPr>
        <w:pStyle w:val="SingleTxtG"/>
        <w:rPr>
          <w:lang w:eastAsia="es-ES"/>
        </w:rPr>
      </w:pPr>
      <w:r>
        <w:rPr>
          <w:lang w:eastAsia="es-ES"/>
        </w:rPr>
        <w:t>8.</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21), please provide information on:</w:t>
      </w:r>
    </w:p>
    <w:p w:rsidR="007A2229" w:rsidRDefault="007A2229" w:rsidP="00C96813">
      <w:pPr>
        <w:pStyle w:val="SingleTxtG"/>
        <w:ind w:firstLine="567"/>
        <w:rPr>
          <w:lang w:eastAsia="es-ES"/>
        </w:rPr>
      </w:pPr>
      <w:r>
        <w:rPr>
          <w:lang w:eastAsia="es-ES"/>
        </w:rPr>
        <w:t>(a)</w:t>
      </w:r>
      <w:r>
        <w:rPr>
          <w:lang w:eastAsia="es-ES"/>
        </w:rPr>
        <w:tab/>
        <w:t>Any revision of the State party’s policy with regard to the imposition of the death penalty,</w:t>
      </w:r>
      <w:r>
        <w:rPr>
          <w:rStyle w:val="FootnoteReference"/>
          <w:lang w:eastAsia="es-ES"/>
        </w:rPr>
        <w:footnoteReference w:id="28"/>
      </w:r>
      <w:r>
        <w:rPr>
          <w:lang w:eastAsia="es-ES"/>
        </w:rPr>
        <w:t xml:space="preserve"> including consideration of a moratorium on its application;</w:t>
      </w:r>
      <w:r>
        <w:rPr>
          <w:rStyle w:val="FootnoteReference"/>
          <w:lang w:eastAsia="es-ES"/>
        </w:rPr>
        <w:footnoteReference w:id="29"/>
      </w:r>
    </w:p>
    <w:p w:rsidR="007A2229" w:rsidRDefault="007A2229" w:rsidP="001F11D8">
      <w:pPr>
        <w:pStyle w:val="SingleTxtG"/>
        <w:ind w:firstLine="567"/>
        <w:rPr>
          <w:lang w:eastAsia="es-ES"/>
        </w:rPr>
      </w:pPr>
      <w:r>
        <w:rPr>
          <w:lang w:eastAsia="es-ES"/>
        </w:rPr>
        <w:t>(b)</w:t>
      </w:r>
      <w:r>
        <w:rPr>
          <w:lang w:eastAsia="es-ES"/>
        </w:rPr>
        <w:tab/>
        <w:t>Measures taken to ensure that the death penalty is not imposed on children;</w:t>
      </w:r>
      <w:r>
        <w:rPr>
          <w:rStyle w:val="FootnoteReference"/>
          <w:lang w:eastAsia="es-ES"/>
        </w:rPr>
        <w:footnoteReference w:id="30"/>
      </w:r>
    </w:p>
    <w:p w:rsidR="007A2229" w:rsidRDefault="007A2229" w:rsidP="00C96813">
      <w:pPr>
        <w:pStyle w:val="SingleTxtG"/>
        <w:ind w:firstLine="567"/>
        <w:rPr>
          <w:lang w:eastAsia="es-ES"/>
        </w:rPr>
      </w:pPr>
      <w:r>
        <w:rPr>
          <w:lang w:eastAsia="es-ES"/>
        </w:rPr>
        <w:t>(c)</w:t>
      </w:r>
      <w:r>
        <w:rPr>
          <w:lang w:eastAsia="es-ES"/>
        </w:rPr>
        <w:tab/>
        <w:t xml:space="preserve">Measures taken by the State party to ensure that its legislation provides for the possibility </w:t>
      </w:r>
      <w:r w:rsidR="008F3368">
        <w:rPr>
          <w:lang w:eastAsia="es-ES"/>
        </w:rPr>
        <w:t>to seek a</w:t>
      </w:r>
      <w:r>
        <w:rPr>
          <w:lang w:eastAsia="es-ES"/>
        </w:rPr>
        <w:t xml:space="preserve"> pardon</w:t>
      </w:r>
      <w:r>
        <w:rPr>
          <w:rStyle w:val="FootnoteReference"/>
          <w:lang w:eastAsia="es-ES"/>
        </w:rPr>
        <w:footnoteReference w:id="31"/>
      </w:r>
      <w:r>
        <w:rPr>
          <w:lang w:eastAsia="es-ES"/>
        </w:rPr>
        <w:t xml:space="preserve"> or the commutation of death sentences, especially where there have been delays in their implementation;</w:t>
      </w:r>
    </w:p>
    <w:p w:rsidR="007A2229" w:rsidRDefault="007A2229" w:rsidP="0005076E">
      <w:pPr>
        <w:pStyle w:val="SingleTxtG"/>
        <w:ind w:firstLine="567"/>
        <w:rPr>
          <w:lang w:eastAsia="es-ES"/>
        </w:rPr>
      </w:pPr>
      <w:r>
        <w:rPr>
          <w:lang w:eastAsia="es-ES"/>
        </w:rPr>
        <w:t>(d)</w:t>
      </w:r>
      <w:r>
        <w:rPr>
          <w:lang w:eastAsia="es-ES"/>
        </w:rPr>
        <w:tab/>
        <w:t xml:space="preserve">The number of people </w:t>
      </w:r>
      <w:r w:rsidR="0005076E">
        <w:rPr>
          <w:lang w:eastAsia="es-ES"/>
        </w:rPr>
        <w:t xml:space="preserve">currently </w:t>
      </w:r>
      <w:r>
        <w:rPr>
          <w:lang w:eastAsia="es-ES"/>
        </w:rPr>
        <w:t>on death row, disaggregated by sex, age, ethnicity and offence;</w:t>
      </w:r>
    </w:p>
    <w:p w:rsidR="007A2229" w:rsidRDefault="007A2229" w:rsidP="007A2229">
      <w:pPr>
        <w:pStyle w:val="SingleTxtG"/>
        <w:ind w:firstLine="567"/>
        <w:rPr>
          <w:lang w:eastAsia="es-ES"/>
        </w:rPr>
      </w:pPr>
      <w:r>
        <w:rPr>
          <w:lang w:eastAsia="es-ES"/>
        </w:rPr>
        <w:t>(e)</w:t>
      </w:r>
      <w:r>
        <w:rPr>
          <w:lang w:eastAsia="es-ES"/>
        </w:rPr>
        <w:tab/>
        <w:t>Specific steps taken to ensure that all persons on death row are afforded the protection provided by the Convention, are treated humanely and that their conditions of detention conform to international standards;</w:t>
      </w:r>
    </w:p>
    <w:p w:rsidR="007A2229" w:rsidRDefault="007A2229" w:rsidP="0005076E">
      <w:pPr>
        <w:pStyle w:val="SingleTxtG"/>
        <w:ind w:firstLine="567"/>
        <w:rPr>
          <w:lang w:eastAsia="es-ES"/>
        </w:rPr>
      </w:pPr>
      <w:r>
        <w:rPr>
          <w:lang w:eastAsia="es-ES"/>
        </w:rPr>
        <w:t>(f)</w:t>
      </w:r>
      <w:r>
        <w:rPr>
          <w:lang w:eastAsia="es-ES"/>
        </w:rPr>
        <w:tab/>
        <w:t xml:space="preserve">The precise number of people executed in the full reporting period, including details </w:t>
      </w:r>
      <w:r w:rsidR="0005076E">
        <w:rPr>
          <w:lang w:eastAsia="es-ES"/>
        </w:rPr>
        <w:t>of the</w:t>
      </w:r>
      <w:r>
        <w:rPr>
          <w:lang w:eastAsia="es-ES"/>
        </w:rPr>
        <w:t xml:space="preserve"> offences </w:t>
      </w:r>
      <w:r w:rsidR="0005076E">
        <w:rPr>
          <w:lang w:eastAsia="es-ES"/>
        </w:rPr>
        <w:t xml:space="preserve">involved, </w:t>
      </w:r>
      <w:r>
        <w:rPr>
          <w:lang w:eastAsia="es-ES"/>
        </w:rPr>
        <w:t>and whether any children have been sentenced to death and executed</w:t>
      </w:r>
      <w:r w:rsidR="0005076E">
        <w:rPr>
          <w:lang w:eastAsia="es-ES"/>
        </w:rPr>
        <w:t xml:space="preserve"> in this period</w:t>
      </w:r>
      <w:r>
        <w:rPr>
          <w:lang w:eastAsia="es-ES"/>
        </w:rPr>
        <w:t>;</w:t>
      </w:r>
    </w:p>
    <w:p w:rsidR="007A2229" w:rsidRDefault="007A2229" w:rsidP="0005076E">
      <w:pPr>
        <w:pStyle w:val="SingleTxtG"/>
        <w:ind w:firstLine="567"/>
        <w:rPr>
          <w:lang w:eastAsia="es-ES"/>
        </w:rPr>
      </w:pPr>
      <w:r>
        <w:rPr>
          <w:lang w:eastAsia="es-ES"/>
        </w:rPr>
        <w:t>(g)</w:t>
      </w:r>
      <w:r>
        <w:rPr>
          <w:lang w:eastAsia="es-ES"/>
        </w:rPr>
        <w:tab/>
        <w:t>Any consideration by the State party regarding ratification of the Second Optional Protocol to the International Covenant on Civil and Political Rights</w:t>
      </w:r>
      <w:r w:rsidR="0005076E">
        <w:rPr>
          <w:lang w:eastAsia="es-ES"/>
        </w:rPr>
        <w:t>, aiming at</w:t>
      </w:r>
      <w:r>
        <w:rPr>
          <w:lang w:eastAsia="es-ES"/>
        </w:rPr>
        <w:t xml:space="preserve"> the abolition of the death penalty.</w:t>
      </w:r>
      <w:r>
        <w:rPr>
          <w:rStyle w:val="FootnoteReference"/>
          <w:lang w:eastAsia="es-ES"/>
        </w:rPr>
        <w:footnoteReference w:id="32"/>
      </w:r>
    </w:p>
    <w:p w:rsidR="007A2229" w:rsidRDefault="004A7CA2" w:rsidP="004A7CA2">
      <w:pPr>
        <w:pStyle w:val="SingleTxtG"/>
        <w:rPr>
          <w:lang w:eastAsia="es-ES"/>
        </w:rPr>
      </w:pPr>
      <w:r>
        <w:rPr>
          <w:lang w:eastAsia="es-ES"/>
        </w:rPr>
        <w:t>9.</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29), please provide updated information on:</w:t>
      </w:r>
    </w:p>
    <w:p w:rsidR="007A2229" w:rsidRDefault="007A2229" w:rsidP="00516D96">
      <w:pPr>
        <w:pStyle w:val="SingleTxtG"/>
        <w:ind w:firstLine="567"/>
        <w:rPr>
          <w:lang w:eastAsia="es-ES"/>
        </w:rPr>
      </w:pPr>
      <w:r>
        <w:rPr>
          <w:lang w:eastAsia="es-ES"/>
        </w:rPr>
        <w:t>(a)</w:t>
      </w:r>
      <w:r>
        <w:rPr>
          <w:lang w:eastAsia="es-ES"/>
        </w:rPr>
        <w:tab/>
        <w:t>The extent of violence and homicides committed against women by their husbands or male relatives</w:t>
      </w:r>
      <w:r w:rsidR="00E35CE1">
        <w:rPr>
          <w:lang w:eastAsia="es-ES"/>
        </w:rPr>
        <w:t>, including detailed statistical data</w:t>
      </w:r>
      <w:r>
        <w:rPr>
          <w:lang w:eastAsia="es-ES"/>
        </w:rPr>
        <w:t>;</w:t>
      </w:r>
    </w:p>
    <w:p w:rsidR="007A2229" w:rsidRDefault="007A2229" w:rsidP="001F71C7">
      <w:pPr>
        <w:pStyle w:val="SingleTxtG"/>
        <w:ind w:firstLine="567"/>
        <w:rPr>
          <w:lang w:eastAsia="es-ES"/>
        </w:rPr>
      </w:pPr>
      <w:r>
        <w:rPr>
          <w:lang w:eastAsia="es-ES"/>
        </w:rPr>
        <w:t xml:space="preserve"> (b)</w:t>
      </w:r>
      <w:r>
        <w:rPr>
          <w:lang w:eastAsia="es-ES"/>
        </w:rPr>
        <w:tab/>
        <w:t xml:space="preserve">Steps taken to repeal </w:t>
      </w:r>
      <w:r w:rsidR="006C72B6">
        <w:rPr>
          <w:lang w:eastAsia="es-ES"/>
        </w:rPr>
        <w:t>article </w:t>
      </w:r>
      <w:r>
        <w:rPr>
          <w:lang w:eastAsia="es-ES"/>
        </w:rPr>
        <w:t>232 of the Penal Code to ensure that homicides committed against women by their husbands or male relatives are prosecuted and punished in the same way as any other murders;</w:t>
      </w:r>
    </w:p>
    <w:p w:rsidR="007A2229" w:rsidRDefault="007A2229" w:rsidP="001F71C7">
      <w:pPr>
        <w:pStyle w:val="SingleTxtG"/>
        <w:ind w:firstLine="567"/>
        <w:rPr>
          <w:lang w:eastAsia="es-ES"/>
        </w:rPr>
      </w:pPr>
      <w:r>
        <w:rPr>
          <w:lang w:eastAsia="es-ES"/>
        </w:rPr>
        <w:t>(c)</w:t>
      </w:r>
      <w:r>
        <w:rPr>
          <w:lang w:eastAsia="es-ES"/>
        </w:rPr>
        <w:tab/>
        <w:t>The number of complaints, prosecutions and sentences related to domestic violence and homicides committed against women;</w:t>
      </w:r>
    </w:p>
    <w:p w:rsidR="007A2229" w:rsidRDefault="007A2229" w:rsidP="001F71C7">
      <w:pPr>
        <w:pStyle w:val="SingleTxtG"/>
        <w:ind w:firstLine="567"/>
        <w:rPr>
          <w:lang w:eastAsia="es-ES"/>
        </w:rPr>
      </w:pPr>
      <w:r>
        <w:rPr>
          <w:lang w:eastAsia="es-ES"/>
        </w:rPr>
        <w:t>(d)</w:t>
      </w:r>
      <w:r>
        <w:rPr>
          <w:lang w:eastAsia="es-ES"/>
        </w:rPr>
        <w:tab/>
        <w:t>Any direct participation by the State party in rehabilitation and legal assistance programmes to prevent, combat and punish violence against women and children, including domestic violence;</w:t>
      </w:r>
      <w:r>
        <w:rPr>
          <w:rStyle w:val="FootnoteReference"/>
          <w:lang w:eastAsia="es-ES"/>
        </w:rPr>
        <w:footnoteReference w:id="33"/>
      </w:r>
    </w:p>
    <w:p w:rsidR="007A2229" w:rsidRDefault="007A2229" w:rsidP="001F71C7">
      <w:pPr>
        <w:pStyle w:val="SingleTxtG"/>
        <w:ind w:firstLine="567"/>
        <w:rPr>
          <w:lang w:eastAsia="es-ES"/>
        </w:rPr>
      </w:pPr>
      <w:r>
        <w:rPr>
          <w:lang w:eastAsia="es-ES"/>
        </w:rPr>
        <w:lastRenderedPageBreak/>
        <w:t>(e)</w:t>
      </w:r>
      <w:r>
        <w:rPr>
          <w:lang w:eastAsia="es-ES"/>
        </w:rPr>
        <w:tab/>
        <w:t>Any awareness-raising campaigns for officials such as judges, law officers, law enforcement officers and welfare workers who are in direct contact with victims</w:t>
      </w:r>
      <w:r w:rsidR="0005076E">
        <w:rPr>
          <w:lang w:eastAsia="es-ES"/>
        </w:rPr>
        <w:t xml:space="preserve"> of violence against women and children</w:t>
      </w:r>
      <w:r>
        <w:rPr>
          <w:lang w:eastAsia="es-ES"/>
        </w:rPr>
        <w:t>.</w:t>
      </w:r>
    </w:p>
    <w:p w:rsidR="007A2229" w:rsidRDefault="004A7CA2" w:rsidP="004A7CA2">
      <w:pPr>
        <w:pStyle w:val="SingleTxtG"/>
        <w:rPr>
          <w:lang w:eastAsia="es-ES"/>
        </w:rPr>
      </w:pPr>
      <w:r>
        <w:rPr>
          <w:lang w:eastAsia="es-ES"/>
        </w:rPr>
        <w:t>10.</w:t>
      </w:r>
      <w:r>
        <w:rPr>
          <w:lang w:eastAsia="es-ES"/>
        </w:rPr>
        <w:tab/>
      </w:r>
      <w:r w:rsidR="007A2229">
        <w:rPr>
          <w:lang w:eastAsia="es-ES"/>
        </w:rPr>
        <w:t xml:space="preserve">Please provide information on steps taken by the State party to penalize female genital mutilation, </w:t>
      </w:r>
      <w:r w:rsidR="0005076E">
        <w:rPr>
          <w:lang w:eastAsia="es-ES"/>
        </w:rPr>
        <w:t xml:space="preserve">to </w:t>
      </w:r>
      <w:r w:rsidR="007A2229">
        <w:rPr>
          <w:lang w:eastAsia="es-ES"/>
        </w:rPr>
        <w:t xml:space="preserve">bring those who perform female genital mutilation to justice and </w:t>
      </w:r>
      <w:r w:rsidR="0005076E">
        <w:rPr>
          <w:lang w:eastAsia="es-ES"/>
        </w:rPr>
        <w:t xml:space="preserve">to </w:t>
      </w:r>
      <w:r w:rsidR="007A2229">
        <w:rPr>
          <w:lang w:eastAsia="es-ES"/>
        </w:rPr>
        <w:t>punish them with penalties proportionate to the nature of the crime</w:t>
      </w:r>
      <w:r w:rsidR="008F3368">
        <w:rPr>
          <w:lang w:eastAsia="es-ES"/>
        </w:rPr>
        <w:t>,</w:t>
      </w:r>
      <w:r w:rsidR="007A2229">
        <w:rPr>
          <w:rStyle w:val="FootnoteReference"/>
          <w:lang w:eastAsia="es-ES"/>
        </w:rPr>
        <w:footnoteReference w:id="34"/>
      </w:r>
      <w:r w:rsidR="007A2229">
        <w:rPr>
          <w:lang w:eastAsia="es-ES"/>
        </w:rPr>
        <w:t xml:space="preserve"> </w:t>
      </w:r>
      <w:r w:rsidR="00E35CE1">
        <w:rPr>
          <w:lang w:eastAsia="es-ES"/>
        </w:rPr>
        <w:t>and</w:t>
      </w:r>
      <w:r w:rsidR="007A2229">
        <w:rPr>
          <w:lang w:eastAsia="es-ES"/>
        </w:rPr>
        <w:t xml:space="preserve"> on any awareness-raising campaign</w:t>
      </w:r>
      <w:r w:rsidR="00743780">
        <w:rPr>
          <w:lang w:eastAsia="es-ES"/>
        </w:rPr>
        <w:t>s</w:t>
      </w:r>
      <w:r w:rsidR="007A2229">
        <w:rPr>
          <w:lang w:eastAsia="es-ES"/>
        </w:rPr>
        <w:t xml:space="preserve"> on such harmful practices.</w:t>
      </w:r>
    </w:p>
    <w:p w:rsidR="007A2229" w:rsidRDefault="004A7CA2" w:rsidP="004A7CA2">
      <w:pPr>
        <w:pStyle w:val="SingleTxtG"/>
        <w:rPr>
          <w:lang w:eastAsia="es-ES"/>
        </w:rPr>
      </w:pPr>
      <w:r>
        <w:rPr>
          <w:lang w:eastAsia="es-ES"/>
        </w:rPr>
        <w:t>11.</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31), please provide updated information on:</w:t>
      </w:r>
    </w:p>
    <w:p w:rsidR="007A2229" w:rsidRDefault="007A2229" w:rsidP="008F3368">
      <w:pPr>
        <w:pStyle w:val="SingleTxtG"/>
        <w:ind w:firstLine="567"/>
        <w:rPr>
          <w:lang w:eastAsia="es-ES"/>
        </w:rPr>
      </w:pPr>
      <w:r>
        <w:rPr>
          <w:lang w:eastAsia="es-ES"/>
        </w:rPr>
        <w:t>(a)</w:t>
      </w:r>
      <w:r>
        <w:rPr>
          <w:lang w:eastAsia="es-ES"/>
        </w:rPr>
        <w:tab/>
        <w:t xml:space="preserve">Any amendments to </w:t>
      </w:r>
      <w:r w:rsidR="008F3368">
        <w:rPr>
          <w:lang w:eastAsia="es-ES"/>
        </w:rPr>
        <w:t xml:space="preserve">the </w:t>
      </w:r>
      <w:r>
        <w:rPr>
          <w:lang w:eastAsia="es-ES"/>
        </w:rPr>
        <w:t>Personal Status Law</w:t>
      </w:r>
      <w:r>
        <w:rPr>
          <w:rStyle w:val="FootnoteReference"/>
          <w:lang w:eastAsia="es-ES"/>
        </w:rPr>
        <w:footnoteReference w:id="35"/>
      </w:r>
      <w:r>
        <w:rPr>
          <w:lang w:eastAsia="es-ES"/>
        </w:rPr>
        <w:t xml:space="preserve"> that would enforce the strict prohibition of child marriage,</w:t>
      </w:r>
      <w:r>
        <w:rPr>
          <w:rStyle w:val="FootnoteReference"/>
          <w:lang w:eastAsia="es-ES"/>
        </w:rPr>
        <w:footnoteReference w:id="36"/>
      </w:r>
      <w:r>
        <w:rPr>
          <w:lang w:eastAsia="es-ES"/>
        </w:rPr>
        <w:t xml:space="preserve"> and therefore, inter alia, </w:t>
      </w:r>
      <w:r w:rsidR="008F3368">
        <w:rPr>
          <w:lang w:eastAsia="es-ES"/>
        </w:rPr>
        <w:t>bring down the</w:t>
      </w:r>
      <w:r>
        <w:rPr>
          <w:lang w:eastAsia="es-ES"/>
        </w:rPr>
        <w:t xml:space="preserve"> very high maternal and child mortality rates</w:t>
      </w:r>
      <w:r w:rsidR="008F3368">
        <w:rPr>
          <w:lang w:eastAsia="es-ES"/>
        </w:rPr>
        <w:t>. P</w:t>
      </w:r>
      <w:r>
        <w:rPr>
          <w:lang w:eastAsia="es-ES"/>
        </w:rPr>
        <w:t xml:space="preserve">lease indicate whether </w:t>
      </w:r>
      <w:r w:rsidR="006C72B6">
        <w:rPr>
          <w:lang w:eastAsia="es-ES"/>
        </w:rPr>
        <w:t>article </w:t>
      </w:r>
      <w:r>
        <w:rPr>
          <w:lang w:eastAsia="es-ES"/>
        </w:rPr>
        <w:t>23 of the Personal Status Law has been abolished;</w:t>
      </w:r>
      <w:r>
        <w:rPr>
          <w:rStyle w:val="FootnoteReference"/>
          <w:lang w:eastAsia="es-ES"/>
        </w:rPr>
        <w:footnoteReference w:id="37"/>
      </w:r>
    </w:p>
    <w:p w:rsidR="007A2229" w:rsidRDefault="007A2229" w:rsidP="001F11D8">
      <w:pPr>
        <w:pStyle w:val="SingleTxtG"/>
        <w:ind w:firstLine="567"/>
        <w:rPr>
          <w:lang w:eastAsia="es-ES"/>
        </w:rPr>
      </w:pPr>
      <w:r>
        <w:rPr>
          <w:lang w:eastAsia="es-ES"/>
        </w:rPr>
        <w:t>(b)</w:t>
      </w:r>
      <w:r>
        <w:rPr>
          <w:lang w:eastAsia="es-ES"/>
        </w:rPr>
        <w:tab/>
        <w:t xml:space="preserve">Any additional steps to ensure that child marriages and forced marriages have no legal effect and </w:t>
      </w:r>
      <w:r w:rsidR="001F11D8">
        <w:rPr>
          <w:lang w:eastAsia="es-ES"/>
        </w:rPr>
        <w:t xml:space="preserve">to </w:t>
      </w:r>
      <w:r>
        <w:rPr>
          <w:lang w:eastAsia="es-ES"/>
        </w:rPr>
        <w:t xml:space="preserve">prosecute </w:t>
      </w:r>
      <w:r w:rsidR="001F11D8">
        <w:rPr>
          <w:lang w:eastAsia="es-ES"/>
        </w:rPr>
        <w:t>anyone who</w:t>
      </w:r>
      <w:r>
        <w:rPr>
          <w:lang w:eastAsia="es-ES"/>
        </w:rPr>
        <w:t xml:space="preserve"> violat</w:t>
      </w:r>
      <w:r w:rsidR="001F11D8">
        <w:rPr>
          <w:lang w:eastAsia="es-ES"/>
        </w:rPr>
        <w:t>es</w:t>
      </w:r>
      <w:r>
        <w:rPr>
          <w:lang w:eastAsia="es-ES"/>
        </w:rPr>
        <w:t xml:space="preserve"> </w:t>
      </w:r>
      <w:r w:rsidR="001F11D8">
        <w:rPr>
          <w:lang w:eastAsia="es-ES"/>
        </w:rPr>
        <w:t>the relevant</w:t>
      </w:r>
      <w:r>
        <w:rPr>
          <w:lang w:eastAsia="es-ES"/>
        </w:rPr>
        <w:t xml:space="preserve"> provisions;</w:t>
      </w:r>
      <w:r>
        <w:rPr>
          <w:rStyle w:val="FootnoteReference"/>
          <w:lang w:eastAsia="es-ES"/>
        </w:rPr>
        <w:footnoteReference w:id="38"/>
      </w:r>
    </w:p>
    <w:p w:rsidR="007A2229" w:rsidRDefault="007A2229" w:rsidP="000B1BCC">
      <w:pPr>
        <w:pStyle w:val="SingleTxtG"/>
        <w:ind w:firstLine="567"/>
        <w:rPr>
          <w:lang w:eastAsia="es-ES"/>
        </w:rPr>
      </w:pPr>
      <w:r>
        <w:rPr>
          <w:lang w:eastAsia="es-ES"/>
        </w:rPr>
        <w:t>(c)</w:t>
      </w:r>
      <w:r>
        <w:rPr>
          <w:lang w:eastAsia="es-ES"/>
        </w:rPr>
        <w:tab/>
        <w:t xml:space="preserve">Steps </w:t>
      </w:r>
      <w:r w:rsidR="000B1BCC">
        <w:rPr>
          <w:lang w:eastAsia="es-ES"/>
        </w:rPr>
        <w:t>taken</w:t>
      </w:r>
      <w:r>
        <w:rPr>
          <w:lang w:eastAsia="es-ES"/>
        </w:rPr>
        <w:t xml:space="preserve"> to further enforce the requirement to register all marriages</w:t>
      </w:r>
      <w:r w:rsidR="00743780">
        <w:rPr>
          <w:lang w:eastAsia="es-ES"/>
        </w:rPr>
        <w:t>,</w:t>
      </w:r>
      <w:r>
        <w:rPr>
          <w:lang w:eastAsia="es-ES"/>
        </w:rPr>
        <w:t xml:space="preserve"> in order to monitor their legality</w:t>
      </w:r>
      <w:r w:rsidR="00107276">
        <w:rPr>
          <w:lang w:eastAsia="es-ES"/>
        </w:rPr>
        <w:t>;</w:t>
      </w:r>
    </w:p>
    <w:p w:rsidR="00107276" w:rsidRDefault="00107276" w:rsidP="00DF48E6">
      <w:pPr>
        <w:pStyle w:val="SingleTxtG"/>
        <w:ind w:firstLine="567"/>
        <w:rPr>
          <w:lang w:eastAsia="es-ES"/>
        </w:rPr>
      </w:pPr>
      <w:r>
        <w:rPr>
          <w:lang w:eastAsia="es-ES"/>
        </w:rPr>
        <w:t>(d)</w:t>
      </w:r>
      <w:r>
        <w:rPr>
          <w:lang w:eastAsia="es-ES"/>
        </w:rPr>
        <w:tab/>
      </w:r>
      <w:r w:rsidR="007E2AF8">
        <w:rPr>
          <w:lang w:eastAsia="es-ES"/>
        </w:rPr>
        <w:t>A</w:t>
      </w:r>
      <w:r>
        <w:rPr>
          <w:lang w:eastAsia="es-ES"/>
        </w:rPr>
        <w:t>ny steps taken to prevent the forc</w:t>
      </w:r>
      <w:r w:rsidR="007E2AF8">
        <w:rPr>
          <w:lang w:eastAsia="es-ES"/>
        </w:rPr>
        <w:t>ed</w:t>
      </w:r>
      <w:r>
        <w:rPr>
          <w:lang w:eastAsia="es-ES"/>
        </w:rPr>
        <w:t xml:space="preserve"> marriage of very young girls to Al-Qaida in the Arabian Peninsula fighters or to have </w:t>
      </w:r>
      <w:r w:rsidR="007E2AF8">
        <w:rPr>
          <w:lang w:eastAsia="es-ES"/>
        </w:rPr>
        <w:t>girls</w:t>
      </w:r>
      <w:r>
        <w:rPr>
          <w:lang w:eastAsia="es-ES"/>
        </w:rPr>
        <w:t xml:space="preserve"> given away as gifts to </w:t>
      </w:r>
      <w:r w:rsidR="00DF48E6">
        <w:rPr>
          <w:lang w:eastAsia="es-ES"/>
        </w:rPr>
        <w:t>Al-Qaida in the Arabian Peninsula</w:t>
      </w:r>
      <w:r>
        <w:rPr>
          <w:lang w:eastAsia="es-ES"/>
        </w:rPr>
        <w:t>.</w:t>
      </w:r>
      <w:r>
        <w:rPr>
          <w:rStyle w:val="FootnoteReference"/>
          <w:lang w:eastAsia="es-ES"/>
        </w:rPr>
        <w:footnoteReference w:id="39"/>
      </w:r>
    </w:p>
    <w:p w:rsidR="007A2229" w:rsidRDefault="004A7CA2" w:rsidP="004A7CA2">
      <w:pPr>
        <w:pStyle w:val="SingleTxtG"/>
        <w:rPr>
          <w:lang w:eastAsia="es-ES"/>
        </w:rPr>
      </w:pPr>
      <w:r>
        <w:rPr>
          <w:lang w:eastAsia="es-ES"/>
        </w:rPr>
        <w:t>12.</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25), please provide updated information on:</w:t>
      </w:r>
    </w:p>
    <w:p w:rsidR="007A2229" w:rsidRDefault="007A2229" w:rsidP="007A2229">
      <w:pPr>
        <w:pStyle w:val="SingleTxtG"/>
        <w:ind w:firstLine="567"/>
        <w:rPr>
          <w:lang w:eastAsia="es-ES"/>
        </w:rPr>
      </w:pPr>
      <w:r>
        <w:rPr>
          <w:lang w:eastAsia="es-ES"/>
        </w:rPr>
        <w:t>(a)</w:t>
      </w:r>
      <w:r>
        <w:rPr>
          <w:lang w:eastAsia="es-ES"/>
        </w:rPr>
        <w:tab/>
      </w:r>
      <w:r w:rsidRPr="008D5102">
        <w:rPr>
          <w:lang w:eastAsia="es-ES"/>
        </w:rPr>
        <w:t>The exact number of children in detention, disaggregated by sex, age and ethnicity;</w:t>
      </w:r>
    </w:p>
    <w:p w:rsidR="007A2229" w:rsidRDefault="007A2229" w:rsidP="001F71C7">
      <w:pPr>
        <w:pStyle w:val="SingleTxtG"/>
        <w:ind w:firstLine="567"/>
        <w:rPr>
          <w:lang w:eastAsia="es-ES"/>
        </w:rPr>
      </w:pPr>
      <w:r>
        <w:rPr>
          <w:lang w:eastAsia="es-ES"/>
        </w:rPr>
        <w:t>(b)</w:t>
      </w:r>
      <w:r>
        <w:rPr>
          <w:lang w:eastAsia="es-ES"/>
        </w:rPr>
        <w:tab/>
        <w:t>The current status of the amendment to the Juvenile Welfare Act that would raise the minimum age of criminal responsibility</w:t>
      </w:r>
      <w:r w:rsidR="00751AE0">
        <w:rPr>
          <w:lang w:eastAsia="es-ES"/>
        </w:rPr>
        <w:t>;</w:t>
      </w:r>
    </w:p>
    <w:p w:rsidR="007A2229" w:rsidRDefault="007A2229" w:rsidP="008D5102">
      <w:pPr>
        <w:pStyle w:val="SingleTxtG"/>
        <w:ind w:firstLine="567"/>
        <w:rPr>
          <w:lang w:eastAsia="es-ES"/>
        </w:rPr>
      </w:pPr>
      <w:r>
        <w:rPr>
          <w:lang w:eastAsia="es-ES"/>
        </w:rPr>
        <w:t>(c)</w:t>
      </w:r>
      <w:r>
        <w:rPr>
          <w:lang w:eastAsia="es-ES"/>
        </w:rPr>
        <w:tab/>
        <w:t>Steps taken to reduce the number of children in detention</w:t>
      </w:r>
      <w:r w:rsidR="008D5102">
        <w:rPr>
          <w:lang w:eastAsia="es-ES"/>
        </w:rPr>
        <w:t xml:space="preserve"> and</w:t>
      </w:r>
      <w:r>
        <w:rPr>
          <w:lang w:eastAsia="es-ES"/>
        </w:rPr>
        <w:t xml:space="preserve"> use deprivation of liberty only as a measure of last resort, for the shortest possible time and in appropriate conditions;</w:t>
      </w:r>
    </w:p>
    <w:p w:rsidR="007A2229" w:rsidRDefault="007A2229" w:rsidP="008D5102">
      <w:pPr>
        <w:pStyle w:val="SingleTxtG"/>
        <w:ind w:firstLine="567"/>
        <w:rPr>
          <w:lang w:eastAsia="es-ES"/>
        </w:rPr>
      </w:pPr>
      <w:r>
        <w:rPr>
          <w:lang w:eastAsia="es-ES"/>
        </w:rPr>
        <w:t>(d)</w:t>
      </w:r>
      <w:r>
        <w:rPr>
          <w:lang w:eastAsia="es-ES"/>
        </w:rPr>
        <w:tab/>
        <w:t>Steps taken to introduce alternative measures to deprivation of liberty such as</w:t>
      </w:r>
      <w:r w:rsidR="0011309B">
        <w:rPr>
          <w:lang w:eastAsia="es-ES"/>
        </w:rPr>
        <w:t xml:space="preserve"> </w:t>
      </w:r>
      <w:r>
        <w:rPr>
          <w:lang w:eastAsia="es-ES"/>
        </w:rPr>
        <w:t>probation, community service or suspended sentences;</w:t>
      </w:r>
    </w:p>
    <w:p w:rsidR="007A2229" w:rsidRDefault="007A2229" w:rsidP="001F71C7">
      <w:pPr>
        <w:pStyle w:val="SingleTxtG"/>
        <w:ind w:firstLine="567"/>
        <w:rPr>
          <w:lang w:eastAsia="es-ES"/>
        </w:rPr>
      </w:pPr>
      <w:r>
        <w:rPr>
          <w:lang w:eastAsia="es-ES"/>
        </w:rPr>
        <w:t>(e)</w:t>
      </w:r>
      <w:r>
        <w:rPr>
          <w:lang w:eastAsia="es-ES"/>
        </w:rPr>
        <w:tab/>
        <w:t>Steps taken to ensure that persons below 18 years of age are not detained with adults;</w:t>
      </w:r>
    </w:p>
    <w:p w:rsidR="007A2229" w:rsidRDefault="007A2229" w:rsidP="001F71C7">
      <w:pPr>
        <w:pStyle w:val="SingleTxtG"/>
        <w:ind w:firstLine="567"/>
        <w:rPr>
          <w:lang w:eastAsia="es-ES"/>
        </w:rPr>
      </w:pPr>
      <w:r>
        <w:rPr>
          <w:lang w:eastAsia="es-ES"/>
        </w:rPr>
        <w:t>(f)</w:t>
      </w:r>
      <w:r>
        <w:rPr>
          <w:lang w:eastAsia="es-ES"/>
        </w:rPr>
        <w:tab/>
        <w:t>Steps taken to ensure that professionals working in the area of recovery and social reintegration of children are properly trained.</w:t>
      </w:r>
    </w:p>
    <w:p w:rsidR="007A2229" w:rsidRDefault="004A7CA2" w:rsidP="004A7CA2">
      <w:pPr>
        <w:pStyle w:val="SingleTxtG"/>
        <w:rPr>
          <w:lang w:eastAsia="es-ES"/>
        </w:rPr>
      </w:pPr>
      <w:r>
        <w:rPr>
          <w:lang w:eastAsia="es-ES"/>
        </w:rPr>
        <w:t>13.</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30), please provide updated information on:</w:t>
      </w:r>
    </w:p>
    <w:p w:rsidR="007A2229" w:rsidRDefault="00C9280F" w:rsidP="008D5102">
      <w:pPr>
        <w:pStyle w:val="SingleTxtG"/>
        <w:ind w:firstLine="567"/>
        <w:rPr>
          <w:lang w:eastAsia="es-ES"/>
        </w:rPr>
      </w:pPr>
      <w:r>
        <w:rPr>
          <w:lang w:eastAsia="es-ES"/>
        </w:rPr>
        <w:t>(a)</w:t>
      </w:r>
      <w:r w:rsidR="007A2229">
        <w:rPr>
          <w:lang w:eastAsia="es-ES"/>
        </w:rPr>
        <w:tab/>
      </w:r>
      <w:r w:rsidR="008D5102">
        <w:rPr>
          <w:lang w:eastAsia="es-ES"/>
        </w:rPr>
        <w:t>The c</w:t>
      </w:r>
      <w:r w:rsidR="007A2229">
        <w:rPr>
          <w:lang w:eastAsia="es-ES"/>
        </w:rPr>
        <w:t xml:space="preserve">urrent status of the </w:t>
      </w:r>
      <w:r w:rsidR="001F11D8">
        <w:rPr>
          <w:lang w:eastAsia="es-ES"/>
        </w:rPr>
        <w:t>b</w:t>
      </w:r>
      <w:r w:rsidR="007A2229">
        <w:rPr>
          <w:lang w:eastAsia="es-ES"/>
        </w:rPr>
        <w:t xml:space="preserve">ill on </w:t>
      </w:r>
      <w:r w:rsidR="001F11D8">
        <w:rPr>
          <w:lang w:eastAsia="es-ES"/>
        </w:rPr>
        <w:t>h</w:t>
      </w:r>
      <w:r w:rsidR="007A2229">
        <w:rPr>
          <w:lang w:eastAsia="es-ES"/>
        </w:rPr>
        <w:t xml:space="preserve">uman </w:t>
      </w:r>
      <w:r w:rsidR="001F11D8">
        <w:rPr>
          <w:lang w:eastAsia="es-ES"/>
        </w:rPr>
        <w:t>t</w:t>
      </w:r>
      <w:r w:rsidR="007A2229">
        <w:rPr>
          <w:lang w:eastAsia="es-ES"/>
        </w:rPr>
        <w:t>rafficking;</w:t>
      </w:r>
      <w:r w:rsidR="007A2229">
        <w:rPr>
          <w:rStyle w:val="FootnoteReference"/>
          <w:lang w:eastAsia="es-ES"/>
        </w:rPr>
        <w:footnoteReference w:id="40"/>
      </w:r>
    </w:p>
    <w:p w:rsidR="007A2229" w:rsidRDefault="007A2229" w:rsidP="001F71C7">
      <w:pPr>
        <w:pStyle w:val="SingleTxtG"/>
        <w:ind w:firstLine="567"/>
        <w:rPr>
          <w:lang w:eastAsia="es-ES"/>
        </w:rPr>
      </w:pPr>
      <w:r>
        <w:rPr>
          <w:lang w:eastAsia="es-ES"/>
        </w:rPr>
        <w:lastRenderedPageBreak/>
        <w:t>(b)</w:t>
      </w:r>
      <w:r>
        <w:rPr>
          <w:lang w:eastAsia="es-ES"/>
        </w:rPr>
        <w:tab/>
        <w:t>Measures taken to provide assistance to the victims of trafficking</w:t>
      </w:r>
      <w:r w:rsidR="008D5102">
        <w:rPr>
          <w:lang w:eastAsia="es-ES"/>
        </w:rPr>
        <w:t>,</w:t>
      </w:r>
      <w:r>
        <w:rPr>
          <w:lang w:eastAsia="es-ES"/>
        </w:rPr>
        <w:t xml:space="preserve"> and statistical data on the number of complaints, investigations, prosecutions and convictions relating to trafficking;</w:t>
      </w:r>
    </w:p>
    <w:p w:rsidR="007A2229" w:rsidRDefault="007A2229" w:rsidP="007A2229">
      <w:pPr>
        <w:pStyle w:val="SingleTxtG"/>
        <w:ind w:firstLine="567"/>
        <w:rPr>
          <w:lang w:eastAsia="es-ES"/>
        </w:rPr>
      </w:pPr>
      <w:r>
        <w:rPr>
          <w:lang w:eastAsia="es-ES"/>
        </w:rPr>
        <w:t>(c)</w:t>
      </w:r>
      <w:r>
        <w:rPr>
          <w:lang w:eastAsia="es-ES"/>
        </w:rPr>
        <w:tab/>
        <w:t xml:space="preserve">Steps taken to ensure prompt, impartial and effective investigations into all allegations of trafficking, and </w:t>
      </w:r>
      <w:r w:rsidR="008D5102">
        <w:rPr>
          <w:lang w:eastAsia="es-ES"/>
        </w:rPr>
        <w:t xml:space="preserve">to </w:t>
      </w:r>
      <w:r>
        <w:rPr>
          <w:lang w:eastAsia="es-ES"/>
        </w:rPr>
        <w:t>ensure that perpetrators are brought to justice and punished with penalties appropriate to the nature of their crimes;</w:t>
      </w:r>
    </w:p>
    <w:p w:rsidR="007A2229" w:rsidRDefault="007A2229" w:rsidP="007A2229">
      <w:pPr>
        <w:pStyle w:val="SingleTxtG"/>
        <w:ind w:firstLine="567"/>
        <w:rPr>
          <w:lang w:eastAsia="es-ES"/>
        </w:rPr>
      </w:pPr>
      <w:r>
        <w:rPr>
          <w:lang w:eastAsia="es-ES"/>
        </w:rPr>
        <w:t>(d)</w:t>
      </w:r>
      <w:r>
        <w:rPr>
          <w:lang w:eastAsia="es-ES"/>
        </w:rPr>
        <w:tab/>
        <w:t xml:space="preserve">Measures to provide protection for victims and ensure their access to medical, social, rehabilitative and legal services, including counselling, and </w:t>
      </w:r>
      <w:r w:rsidR="00743780">
        <w:rPr>
          <w:lang w:eastAsia="es-ES"/>
        </w:rPr>
        <w:t xml:space="preserve">to </w:t>
      </w:r>
      <w:r>
        <w:rPr>
          <w:lang w:eastAsia="es-ES"/>
        </w:rPr>
        <w:t xml:space="preserve">create </w:t>
      </w:r>
      <w:r w:rsidR="00743780">
        <w:rPr>
          <w:lang w:eastAsia="es-ES"/>
        </w:rPr>
        <w:t xml:space="preserve">the </w:t>
      </w:r>
      <w:r>
        <w:rPr>
          <w:lang w:eastAsia="es-ES"/>
        </w:rPr>
        <w:t>conditions for victims to exercise their right to make complaints;</w:t>
      </w:r>
    </w:p>
    <w:p w:rsidR="007A2229" w:rsidRDefault="007A2229" w:rsidP="008D5102">
      <w:pPr>
        <w:pStyle w:val="SingleTxtG"/>
        <w:ind w:firstLine="567"/>
        <w:rPr>
          <w:lang w:eastAsia="es-ES"/>
        </w:rPr>
      </w:pPr>
      <w:r>
        <w:rPr>
          <w:lang w:eastAsia="es-ES"/>
        </w:rPr>
        <w:t>(e)</w:t>
      </w:r>
      <w:r>
        <w:rPr>
          <w:lang w:eastAsia="es-ES"/>
        </w:rPr>
        <w:tab/>
        <w:t>Steps taken to enhance cooperation, including bilateral agreements, with Saudi Arabia and any other countries</w:t>
      </w:r>
      <w:r w:rsidR="00743780">
        <w:rPr>
          <w:lang w:eastAsia="es-ES"/>
        </w:rPr>
        <w:t>,</w:t>
      </w:r>
      <w:r>
        <w:rPr>
          <w:rStyle w:val="FootnoteReference"/>
          <w:lang w:eastAsia="es-ES"/>
        </w:rPr>
        <w:footnoteReference w:id="41"/>
      </w:r>
      <w:r>
        <w:rPr>
          <w:lang w:eastAsia="es-ES"/>
        </w:rPr>
        <w:t xml:space="preserve"> in </w:t>
      </w:r>
      <w:r w:rsidR="008D5102">
        <w:rPr>
          <w:lang w:eastAsia="es-ES"/>
        </w:rPr>
        <w:t>order to</w:t>
      </w:r>
      <w:r>
        <w:rPr>
          <w:lang w:eastAsia="es-ES"/>
        </w:rPr>
        <w:t xml:space="preserve"> combat trafficking in children and in migrants.</w:t>
      </w:r>
      <w:r>
        <w:rPr>
          <w:rStyle w:val="FootnoteReference"/>
          <w:lang w:eastAsia="es-ES"/>
        </w:rPr>
        <w:footnoteReference w:id="42"/>
      </w:r>
    </w:p>
    <w:p w:rsidR="007A2229" w:rsidRDefault="004A7CA2" w:rsidP="004A7CA2">
      <w:pPr>
        <w:pStyle w:val="SingleTxtG"/>
        <w:rPr>
          <w:lang w:eastAsia="es-ES"/>
        </w:rPr>
      </w:pPr>
      <w:r>
        <w:rPr>
          <w:lang w:eastAsia="es-ES"/>
        </w:rPr>
        <w:t>14.</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23), please provide updated information on:</w:t>
      </w:r>
    </w:p>
    <w:p w:rsidR="007A2229" w:rsidRDefault="007A2229" w:rsidP="008F3368">
      <w:pPr>
        <w:pStyle w:val="SingleTxtG"/>
        <w:ind w:firstLine="567"/>
        <w:rPr>
          <w:lang w:eastAsia="es-ES"/>
        </w:rPr>
      </w:pPr>
      <w:r>
        <w:rPr>
          <w:lang w:eastAsia="es-ES"/>
        </w:rPr>
        <w:t>(a)</w:t>
      </w:r>
      <w:r>
        <w:rPr>
          <w:lang w:eastAsia="es-ES"/>
        </w:rPr>
        <w:tab/>
        <w:t>Any steps taken by the State party to establish a national human rights institution</w:t>
      </w:r>
      <w:r>
        <w:rPr>
          <w:rStyle w:val="FootnoteReference"/>
          <w:lang w:eastAsia="es-ES"/>
        </w:rPr>
        <w:footnoteReference w:id="43"/>
      </w:r>
      <w:r>
        <w:rPr>
          <w:lang w:eastAsia="es-ES"/>
        </w:rPr>
        <w:t xml:space="preserve"> in accordance with the </w:t>
      </w:r>
      <w:r w:rsidR="008F3368">
        <w:rPr>
          <w:lang w:eastAsia="es-ES"/>
        </w:rPr>
        <w:t>p</w:t>
      </w:r>
      <w:r>
        <w:rPr>
          <w:lang w:eastAsia="es-ES"/>
        </w:rPr>
        <w:t>rinciples relating to the status of national institutions for the promotion and protection of human rights (Paris Principles)</w:t>
      </w:r>
      <w:r w:rsidR="008F3368">
        <w:rPr>
          <w:lang w:eastAsia="es-ES"/>
        </w:rPr>
        <w:t>;</w:t>
      </w:r>
      <w:r>
        <w:rPr>
          <w:rStyle w:val="FootnoteReference"/>
          <w:lang w:eastAsia="es-ES"/>
        </w:rPr>
        <w:footnoteReference w:id="44"/>
      </w:r>
    </w:p>
    <w:p w:rsidR="007A2229" w:rsidRDefault="007A2229" w:rsidP="007A2229">
      <w:pPr>
        <w:pStyle w:val="SingleTxtG"/>
        <w:ind w:firstLine="567"/>
        <w:rPr>
          <w:lang w:eastAsia="es-ES"/>
        </w:rPr>
      </w:pPr>
      <w:r>
        <w:rPr>
          <w:lang w:eastAsia="es-ES"/>
        </w:rPr>
        <w:t>(b)</w:t>
      </w:r>
      <w:r>
        <w:rPr>
          <w:lang w:eastAsia="es-ES"/>
        </w:rPr>
        <w:tab/>
        <w:t>Complaints, including statistical data, received by the Human Rights Ministry and on any investigation, prosecution and criminal or administrative punishment of perpetrators</w:t>
      </w:r>
      <w:r w:rsidR="00B2476C">
        <w:rPr>
          <w:lang w:eastAsia="es-ES"/>
        </w:rPr>
        <w:t xml:space="preserve"> of acts of torture that were reported to the Ministry</w:t>
      </w:r>
      <w:r>
        <w:rPr>
          <w:lang w:eastAsia="es-ES"/>
        </w:rPr>
        <w:t>.</w:t>
      </w:r>
    </w:p>
    <w:p w:rsidR="00C45E14" w:rsidRDefault="007A2229" w:rsidP="00C45E14">
      <w:pPr>
        <w:pStyle w:val="H23G"/>
      </w:pPr>
      <w:r>
        <w:tab/>
      </w:r>
      <w:r>
        <w:tab/>
      </w:r>
      <w:r w:rsidR="00C45E14">
        <w:t>Articles 1 and 4</w:t>
      </w:r>
    </w:p>
    <w:p w:rsidR="00C45E14" w:rsidRDefault="004A7CA2" w:rsidP="004A7CA2">
      <w:pPr>
        <w:pStyle w:val="SingleTxtG"/>
        <w:rPr>
          <w:lang w:eastAsia="es-ES"/>
        </w:rPr>
      </w:pPr>
      <w:r>
        <w:rPr>
          <w:lang w:eastAsia="es-ES"/>
        </w:rPr>
        <w:t>15.</w:t>
      </w:r>
      <w:r>
        <w:rPr>
          <w:lang w:eastAsia="es-ES"/>
        </w:rPr>
        <w:tab/>
      </w:r>
      <w:r w:rsidR="00C45E14">
        <w:rPr>
          <w:lang w:eastAsia="es-ES"/>
        </w:rPr>
        <w:t xml:space="preserve">With reference to </w:t>
      </w:r>
      <w:r w:rsidR="00C45E14">
        <w:t>the</w:t>
      </w:r>
      <w:r w:rsidR="00C45E14">
        <w:rPr>
          <w:lang w:eastAsia="es-ES"/>
        </w:rPr>
        <w:t xml:space="preserve"> Committee’s previous concluding observations (</w:t>
      </w:r>
      <w:r w:rsidR="008571FD">
        <w:rPr>
          <w:lang w:eastAsia="es-ES"/>
        </w:rPr>
        <w:t>para. </w:t>
      </w:r>
      <w:r w:rsidR="00C45E14">
        <w:rPr>
          <w:lang w:eastAsia="es-ES"/>
        </w:rPr>
        <w:t>7), please provide updated information on:</w:t>
      </w:r>
    </w:p>
    <w:p w:rsidR="00C45E14" w:rsidRDefault="00C45E14" w:rsidP="00C45E14">
      <w:pPr>
        <w:pStyle w:val="SingleTxtG"/>
        <w:ind w:firstLine="567"/>
        <w:rPr>
          <w:lang w:eastAsia="es-ES"/>
        </w:rPr>
      </w:pPr>
      <w:r>
        <w:rPr>
          <w:lang w:eastAsia="es-ES"/>
        </w:rPr>
        <w:t>(a)</w:t>
      </w:r>
      <w:r>
        <w:rPr>
          <w:lang w:eastAsia="es-ES"/>
        </w:rPr>
        <w:tab/>
        <w:t>Any progress made in incorporating the crime of torture into domestic law</w:t>
      </w:r>
      <w:r>
        <w:rPr>
          <w:rStyle w:val="FootnoteReference"/>
          <w:lang w:eastAsia="es-ES"/>
        </w:rPr>
        <w:footnoteReference w:id="45"/>
      </w:r>
      <w:r>
        <w:rPr>
          <w:lang w:eastAsia="es-ES"/>
        </w:rPr>
        <w:t xml:space="preserve"> and in adopting a comprehensive definition of torture that covers all of the elements contained in </w:t>
      </w:r>
      <w:r w:rsidR="006C72B6">
        <w:rPr>
          <w:lang w:eastAsia="es-ES"/>
        </w:rPr>
        <w:t>article </w:t>
      </w:r>
      <w:r>
        <w:rPr>
          <w:lang w:eastAsia="es-ES"/>
        </w:rPr>
        <w:t>1 of the Convention;</w:t>
      </w:r>
      <w:r>
        <w:rPr>
          <w:rStyle w:val="FootnoteReference"/>
          <w:lang w:eastAsia="es-ES"/>
        </w:rPr>
        <w:footnoteReference w:id="46"/>
      </w:r>
    </w:p>
    <w:p w:rsidR="00C45E14" w:rsidRDefault="00C45E14" w:rsidP="00351657">
      <w:pPr>
        <w:pStyle w:val="SingleTxtG"/>
        <w:ind w:firstLine="567"/>
        <w:rPr>
          <w:lang w:eastAsia="es-ES"/>
        </w:rPr>
      </w:pPr>
      <w:r>
        <w:rPr>
          <w:lang w:eastAsia="es-ES"/>
        </w:rPr>
        <w:t>(b)</w:t>
      </w:r>
      <w:r>
        <w:rPr>
          <w:lang w:eastAsia="es-ES"/>
        </w:rPr>
        <w:tab/>
        <w:t xml:space="preserve">Steps </w:t>
      </w:r>
      <w:r w:rsidR="008F3368">
        <w:rPr>
          <w:lang w:eastAsia="es-ES"/>
        </w:rPr>
        <w:t xml:space="preserve">taken </w:t>
      </w:r>
      <w:r>
        <w:rPr>
          <w:lang w:eastAsia="es-ES"/>
        </w:rPr>
        <w:t>to abolish the statute of limitations concerning crimes involving torture</w:t>
      </w:r>
      <w:r w:rsidR="00351657">
        <w:rPr>
          <w:lang w:eastAsia="es-ES"/>
        </w:rPr>
        <w:t xml:space="preserve"> in domestic legislation</w:t>
      </w:r>
      <w:r>
        <w:rPr>
          <w:lang w:eastAsia="es-ES"/>
        </w:rPr>
        <w:t>.</w:t>
      </w:r>
      <w:r>
        <w:rPr>
          <w:rStyle w:val="FootnoteReference"/>
          <w:lang w:eastAsia="es-ES"/>
        </w:rPr>
        <w:footnoteReference w:id="47"/>
      </w:r>
      <w:r>
        <w:t xml:space="preserve"> </w:t>
      </w:r>
    </w:p>
    <w:p w:rsidR="00C45E14" w:rsidRDefault="004A7CA2" w:rsidP="004A7CA2">
      <w:pPr>
        <w:pStyle w:val="SingleTxtG"/>
        <w:rPr>
          <w:lang w:eastAsia="es-ES"/>
        </w:rPr>
      </w:pPr>
      <w:r>
        <w:rPr>
          <w:lang w:eastAsia="es-ES"/>
        </w:rPr>
        <w:t>16.</w:t>
      </w:r>
      <w:r>
        <w:rPr>
          <w:lang w:eastAsia="es-ES"/>
        </w:rPr>
        <w:tab/>
      </w:r>
      <w:r w:rsidR="00C45E14">
        <w:rPr>
          <w:lang w:eastAsia="es-ES"/>
        </w:rPr>
        <w:t xml:space="preserve">With reference to </w:t>
      </w:r>
      <w:r w:rsidR="00C45E14">
        <w:t>the</w:t>
      </w:r>
      <w:r w:rsidR="00C45E14">
        <w:rPr>
          <w:lang w:eastAsia="es-ES"/>
        </w:rPr>
        <w:t xml:space="preserve"> Committee’s previous concluding observations (para.</w:t>
      </w:r>
      <w:r w:rsidR="00751AE0">
        <w:rPr>
          <w:lang w:eastAsia="es-ES"/>
        </w:rPr>
        <w:t> </w:t>
      </w:r>
      <w:r w:rsidR="00C45E14">
        <w:rPr>
          <w:lang w:eastAsia="es-ES"/>
        </w:rPr>
        <w:t>8), please provide information on whether the law provides for the prosecution and conviction of perpetrators of and accomplices to acts of torture</w:t>
      </w:r>
      <w:r w:rsidR="00166790">
        <w:rPr>
          <w:lang w:eastAsia="es-ES"/>
        </w:rPr>
        <w:t>,</w:t>
      </w:r>
      <w:r w:rsidR="00C45E14">
        <w:rPr>
          <w:rStyle w:val="FootnoteReference"/>
          <w:lang w:eastAsia="es-ES"/>
        </w:rPr>
        <w:footnoteReference w:id="48"/>
      </w:r>
      <w:r w:rsidR="00C45E14">
        <w:rPr>
          <w:lang w:eastAsia="es-ES"/>
        </w:rPr>
        <w:t xml:space="preserve"> in accordance with the gravity of their acts,</w:t>
      </w:r>
      <w:r w:rsidR="00C45E14">
        <w:rPr>
          <w:rStyle w:val="FootnoteReference"/>
          <w:lang w:eastAsia="es-ES"/>
        </w:rPr>
        <w:footnoteReference w:id="49"/>
      </w:r>
      <w:r w:rsidR="00C45E14">
        <w:rPr>
          <w:lang w:eastAsia="es-ES"/>
        </w:rPr>
        <w:t xml:space="preserve"> as required by </w:t>
      </w:r>
      <w:r w:rsidR="006C72B6">
        <w:rPr>
          <w:lang w:eastAsia="es-ES"/>
        </w:rPr>
        <w:t>article </w:t>
      </w:r>
      <w:r w:rsidR="00C45E14">
        <w:rPr>
          <w:lang w:eastAsia="es-ES"/>
        </w:rPr>
        <w:t xml:space="preserve">4 of the Convention. </w:t>
      </w:r>
    </w:p>
    <w:p w:rsidR="007A2229" w:rsidRDefault="00C45E14" w:rsidP="007A2229">
      <w:pPr>
        <w:pStyle w:val="H23G"/>
      </w:pPr>
      <w:r>
        <w:lastRenderedPageBreak/>
        <w:tab/>
      </w:r>
      <w:r>
        <w:tab/>
      </w:r>
      <w:r w:rsidR="006C72B6">
        <w:t>Article </w:t>
      </w:r>
      <w:r w:rsidR="007A2229">
        <w:t>3</w:t>
      </w:r>
    </w:p>
    <w:p w:rsidR="007A2229" w:rsidRDefault="004A7CA2" w:rsidP="004A7CA2">
      <w:pPr>
        <w:pStyle w:val="SingleTxtG"/>
        <w:rPr>
          <w:lang w:eastAsia="es-ES"/>
        </w:rPr>
      </w:pPr>
      <w:r>
        <w:rPr>
          <w:lang w:eastAsia="es-ES"/>
        </w:rPr>
        <w:t>17.</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22), please provide information on:</w:t>
      </w:r>
    </w:p>
    <w:p w:rsidR="007A2229" w:rsidRDefault="007A2229" w:rsidP="00351657">
      <w:pPr>
        <w:pStyle w:val="SingleTxtG"/>
        <w:ind w:firstLine="567"/>
        <w:rPr>
          <w:lang w:eastAsia="es-ES"/>
        </w:rPr>
      </w:pPr>
      <w:r>
        <w:rPr>
          <w:lang w:eastAsia="es-ES"/>
        </w:rPr>
        <w:t>(a)</w:t>
      </w:r>
      <w:r>
        <w:rPr>
          <w:lang w:eastAsia="es-ES"/>
        </w:rPr>
        <w:tab/>
        <w:t xml:space="preserve">Whether individuals under </w:t>
      </w:r>
      <w:r w:rsidR="00351657">
        <w:rPr>
          <w:lang w:eastAsia="es-ES"/>
        </w:rPr>
        <w:t>the State party’</w:t>
      </w:r>
      <w:r>
        <w:rPr>
          <w:lang w:eastAsia="es-ES"/>
        </w:rPr>
        <w:t>s jurisdiction are guaranteed fair treatment at all stages of proceedings, including a thorough examination of the merits of each individual case by competent authorities and an opportunity for effective, independent and impartial review of decisions on expulsion, return or extradition and the right of appeal against negative decisions;</w:t>
      </w:r>
    </w:p>
    <w:p w:rsidR="007A2229" w:rsidRDefault="007A2229" w:rsidP="00516D96">
      <w:pPr>
        <w:pStyle w:val="SingleTxtG"/>
        <w:ind w:firstLine="567"/>
        <w:rPr>
          <w:lang w:eastAsia="es-ES"/>
        </w:rPr>
      </w:pPr>
      <w:r>
        <w:rPr>
          <w:lang w:eastAsia="es-ES"/>
        </w:rPr>
        <w:t>(b)</w:t>
      </w:r>
      <w:r>
        <w:rPr>
          <w:lang w:eastAsia="es-ES"/>
        </w:rPr>
        <w:tab/>
        <w:t>Steps taken by the State party, when determining the applicability of its non-</w:t>
      </w:r>
      <w:proofErr w:type="spellStart"/>
      <w:r>
        <w:rPr>
          <w:lang w:eastAsia="es-ES"/>
        </w:rPr>
        <w:t>refoulement</w:t>
      </w:r>
      <w:proofErr w:type="spellEnd"/>
      <w:r>
        <w:rPr>
          <w:lang w:eastAsia="es-ES"/>
        </w:rPr>
        <w:t xml:space="preserve"> obligations under </w:t>
      </w:r>
      <w:r w:rsidR="006C72B6">
        <w:rPr>
          <w:lang w:eastAsia="es-ES"/>
        </w:rPr>
        <w:t>article </w:t>
      </w:r>
      <w:r>
        <w:rPr>
          <w:lang w:eastAsia="es-ES"/>
        </w:rPr>
        <w:t xml:space="preserve">3 of the Convention, to ensure that adequate judicial mechanisms for the review </w:t>
      </w:r>
      <w:r w:rsidR="00743780">
        <w:rPr>
          <w:lang w:eastAsia="es-ES"/>
        </w:rPr>
        <w:t>of</w:t>
      </w:r>
      <w:r>
        <w:rPr>
          <w:lang w:eastAsia="es-ES"/>
        </w:rPr>
        <w:t xml:space="preserve"> decisions are in place and to ensure effective post-return monitoring arrangements.</w:t>
      </w:r>
    </w:p>
    <w:p w:rsidR="002728EE" w:rsidRDefault="004A7CA2" w:rsidP="004A7CA2">
      <w:pPr>
        <w:pStyle w:val="SingleTxtG"/>
        <w:rPr>
          <w:lang w:eastAsia="es-ES"/>
        </w:rPr>
      </w:pPr>
      <w:r>
        <w:rPr>
          <w:lang w:eastAsia="es-ES"/>
        </w:rPr>
        <w:t>18.</w:t>
      </w:r>
      <w:r>
        <w:rPr>
          <w:lang w:eastAsia="es-ES"/>
        </w:rPr>
        <w:tab/>
      </w:r>
      <w:r w:rsidR="002728EE">
        <w:rPr>
          <w:lang w:eastAsia="es-ES"/>
        </w:rPr>
        <w:t>Please provide specific information on the situation of migrants, including women and children, in Yemeni detention facilities.</w:t>
      </w:r>
      <w:r w:rsidR="0011309B">
        <w:rPr>
          <w:lang w:eastAsia="es-ES"/>
        </w:rPr>
        <w:t xml:space="preserve"> </w:t>
      </w:r>
      <w:r w:rsidR="002728EE">
        <w:rPr>
          <w:lang w:eastAsia="es-ES"/>
        </w:rPr>
        <w:t xml:space="preserve">In addition, please provide information on any steps taken to prevent, investigate and prosecute the forcible detention of migrants by traffickers in isolated camps, mostly in the </w:t>
      </w:r>
      <w:proofErr w:type="spellStart"/>
      <w:r w:rsidR="002728EE">
        <w:rPr>
          <w:lang w:eastAsia="es-ES"/>
        </w:rPr>
        <w:t>Haradh</w:t>
      </w:r>
      <w:proofErr w:type="spellEnd"/>
      <w:r w:rsidR="002728EE">
        <w:rPr>
          <w:lang w:eastAsia="es-ES"/>
        </w:rPr>
        <w:t xml:space="preserve"> area, </w:t>
      </w:r>
      <w:r w:rsidR="00D13FBA">
        <w:t xml:space="preserve">where they are reportedly subjected to systematic torture and ill-treatment, including rape, with the aim of extorting money from their families, </w:t>
      </w:r>
      <w:r w:rsidR="002728EE">
        <w:rPr>
          <w:lang w:eastAsia="es-ES"/>
        </w:rPr>
        <w:t xml:space="preserve">with </w:t>
      </w:r>
      <w:r w:rsidR="00B2476C">
        <w:rPr>
          <w:lang w:eastAsia="es-ES"/>
        </w:rPr>
        <w:t xml:space="preserve">the </w:t>
      </w:r>
      <w:r w:rsidR="002728EE">
        <w:rPr>
          <w:lang w:eastAsia="es-ES"/>
        </w:rPr>
        <w:t xml:space="preserve">alleged </w:t>
      </w:r>
      <w:r w:rsidR="00B2476C">
        <w:rPr>
          <w:lang w:eastAsia="es-ES"/>
        </w:rPr>
        <w:t xml:space="preserve">active </w:t>
      </w:r>
      <w:r w:rsidR="002728EE">
        <w:rPr>
          <w:lang w:eastAsia="es-ES"/>
        </w:rPr>
        <w:t>collusion or absence of action by Yemeni officials of various ranks and positions.</w:t>
      </w:r>
      <w:r w:rsidR="002728EE">
        <w:rPr>
          <w:rStyle w:val="FootnoteReference"/>
          <w:lang w:eastAsia="es-ES"/>
        </w:rPr>
        <w:footnoteReference w:id="50"/>
      </w:r>
      <w:r w:rsidR="002728EE">
        <w:rPr>
          <w:lang w:eastAsia="es-ES"/>
        </w:rPr>
        <w:t xml:space="preserve"> </w:t>
      </w:r>
    </w:p>
    <w:p w:rsidR="007A2229" w:rsidRDefault="007A2229" w:rsidP="007A2229">
      <w:pPr>
        <w:pStyle w:val="H23G"/>
      </w:pPr>
      <w:r>
        <w:tab/>
      </w:r>
      <w:r>
        <w:tab/>
        <w:t>Articles 5, 7 and 8</w:t>
      </w:r>
    </w:p>
    <w:p w:rsidR="007A2229" w:rsidRDefault="004A7CA2" w:rsidP="004A7CA2">
      <w:pPr>
        <w:pStyle w:val="SingleTxtG"/>
        <w:rPr>
          <w:lang w:eastAsia="es-ES"/>
        </w:rPr>
      </w:pPr>
      <w:r>
        <w:rPr>
          <w:lang w:eastAsia="es-ES"/>
        </w:rPr>
        <w:t>19.</w:t>
      </w:r>
      <w:r>
        <w:rPr>
          <w:lang w:eastAsia="es-ES"/>
        </w:rPr>
        <w:tab/>
      </w:r>
      <w:r w:rsidR="007A2229">
        <w:rPr>
          <w:lang w:eastAsia="es-ES"/>
        </w:rPr>
        <w:t>Please provide information on whether the State party has</w:t>
      </w:r>
      <w:r w:rsidR="00743780">
        <w:rPr>
          <w:lang w:eastAsia="es-ES"/>
        </w:rPr>
        <w:t xml:space="preserve">, for any reason, </w:t>
      </w:r>
      <w:r w:rsidR="007A2229">
        <w:rPr>
          <w:lang w:eastAsia="es-ES"/>
        </w:rPr>
        <w:t>rejected</w:t>
      </w:r>
      <w:r w:rsidR="00743780">
        <w:rPr>
          <w:lang w:eastAsia="es-ES"/>
        </w:rPr>
        <w:t xml:space="preserve"> </w:t>
      </w:r>
      <w:r w:rsidR="007A2229">
        <w:rPr>
          <w:lang w:eastAsia="es-ES"/>
        </w:rPr>
        <w:t xml:space="preserve">requests for extradition by another State of an individual suspected of having committed an offence of torture, and has </w:t>
      </w:r>
      <w:r w:rsidR="00CB2207">
        <w:rPr>
          <w:lang w:eastAsia="es-ES"/>
        </w:rPr>
        <w:t>initiated</w:t>
      </w:r>
      <w:r w:rsidR="007A2229">
        <w:rPr>
          <w:lang w:eastAsia="es-ES"/>
        </w:rPr>
        <w:t xml:space="preserve"> prosecution proceedings as a result.</w:t>
      </w:r>
      <w:r w:rsidR="0011309B">
        <w:rPr>
          <w:lang w:eastAsia="es-ES"/>
        </w:rPr>
        <w:t xml:space="preserve"> </w:t>
      </w:r>
      <w:r w:rsidR="007A2229">
        <w:rPr>
          <w:lang w:eastAsia="es-ES"/>
        </w:rPr>
        <w:t>If so, please provide information on the status and outcome of such proceedings.</w:t>
      </w:r>
    </w:p>
    <w:p w:rsidR="007A2229" w:rsidRDefault="007A2229" w:rsidP="007A2229">
      <w:pPr>
        <w:pStyle w:val="H23G"/>
      </w:pPr>
      <w:r>
        <w:tab/>
      </w:r>
      <w:r>
        <w:tab/>
      </w:r>
      <w:r w:rsidR="006C72B6">
        <w:t>Article </w:t>
      </w:r>
      <w:r>
        <w:t>10</w:t>
      </w:r>
    </w:p>
    <w:p w:rsidR="007A2229" w:rsidRDefault="004A7CA2" w:rsidP="004A7CA2">
      <w:pPr>
        <w:pStyle w:val="SingleTxtG"/>
        <w:rPr>
          <w:lang w:eastAsia="es-ES"/>
        </w:rPr>
      </w:pPr>
      <w:r>
        <w:rPr>
          <w:lang w:eastAsia="es-ES"/>
        </w:rPr>
        <w:t>20.</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26), please provide updated information on:</w:t>
      </w:r>
    </w:p>
    <w:p w:rsidR="007A2229" w:rsidRDefault="007A2229" w:rsidP="001F71C7">
      <w:pPr>
        <w:pStyle w:val="SingleTxtG"/>
        <w:ind w:firstLine="567"/>
        <w:rPr>
          <w:lang w:eastAsia="es-ES"/>
        </w:rPr>
      </w:pPr>
      <w:r>
        <w:rPr>
          <w:lang w:eastAsia="es-ES"/>
        </w:rPr>
        <w:t>(a)</w:t>
      </w:r>
      <w:r>
        <w:rPr>
          <w:lang w:eastAsia="es-ES"/>
        </w:rPr>
        <w:tab/>
        <w:t>The further development and strengthening of educational programmes for law enforcement, security, military and prison officials in order to make them fully aware of the provisions of the Convention, including the absolute prohibition of torture;</w:t>
      </w:r>
    </w:p>
    <w:p w:rsidR="007A2229" w:rsidRDefault="007A2229" w:rsidP="001F71C7">
      <w:pPr>
        <w:pStyle w:val="SingleTxtG"/>
        <w:ind w:firstLine="567"/>
        <w:rPr>
          <w:lang w:eastAsia="es-ES"/>
        </w:rPr>
      </w:pPr>
      <w:r>
        <w:rPr>
          <w:lang w:eastAsia="es-ES"/>
        </w:rPr>
        <w:t>(b)</w:t>
      </w:r>
      <w:r>
        <w:rPr>
          <w:lang w:eastAsia="es-ES"/>
        </w:rPr>
        <w:tab/>
        <w:t>Any awareness-raising and training programmes specifically designed for members of the Political Security Department, the National Security Authority and the Ministry of the Interior;</w:t>
      </w:r>
    </w:p>
    <w:p w:rsidR="007A2229" w:rsidRDefault="007A2229" w:rsidP="007A2229">
      <w:pPr>
        <w:pStyle w:val="SingleTxtG"/>
        <w:ind w:firstLine="567"/>
        <w:rPr>
          <w:lang w:eastAsia="es-ES"/>
        </w:rPr>
      </w:pPr>
      <w:r>
        <w:rPr>
          <w:lang w:eastAsia="es-ES"/>
        </w:rPr>
        <w:t>(c)</w:t>
      </w:r>
      <w:r>
        <w:rPr>
          <w:lang w:eastAsia="es-ES"/>
        </w:rPr>
        <w:tab/>
        <w:t>The development of specific training programmes for forensic doctors and medical personnel dealing with detained persons on how to detect and document physical and psychological signs and effects of torture and ill-treatment which includes the use of</w:t>
      </w:r>
      <w:r w:rsidR="0011309B">
        <w:rPr>
          <w:lang w:eastAsia="es-ES"/>
        </w:rPr>
        <w:t xml:space="preserve"> </w:t>
      </w:r>
      <w:r>
        <w:rPr>
          <w:lang w:eastAsia="es-ES"/>
        </w:rPr>
        <w:t>the Manual on the Effective Investigation and Documentation of Torture and Other Cruel, Inhuman or Degrading Treatment or Punishment (Istanbul Protocol);</w:t>
      </w:r>
    </w:p>
    <w:p w:rsidR="007A2229" w:rsidRDefault="007A2229" w:rsidP="007A2229">
      <w:pPr>
        <w:pStyle w:val="SingleTxtG"/>
        <w:ind w:firstLine="567"/>
        <w:rPr>
          <w:lang w:eastAsia="es-ES"/>
        </w:rPr>
      </w:pPr>
      <w:r>
        <w:rPr>
          <w:lang w:eastAsia="es-ES"/>
        </w:rPr>
        <w:t>(d)</w:t>
      </w:r>
      <w:r>
        <w:rPr>
          <w:lang w:eastAsia="es-ES"/>
        </w:rPr>
        <w:tab/>
        <w:t>The development of any methodologies to evaluate the effectiveness of the educational, training and awareness-raising programmes and their impact in reducing incidents of torture and ill-treatment.</w:t>
      </w:r>
    </w:p>
    <w:p w:rsidR="007A2229" w:rsidRDefault="007A2229" w:rsidP="007A2229">
      <w:pPr>
        <w:pStyle w:val="H23G"/>
      </w:pPr>
      <w:r>
        <w:lastRenderedPageBreak/>
        <w:tab/>
      </w:r>
      <w:r>
        <w:tab/>
      </w:r>
      <w:r w:rsidR="006C72B6">
        <w:t>Article </w:t>
      </w:r>
      <w:r>
        <w:t>11</w:t>
      </w:r>
    </w:p>
    <w:p w:rsidR="007A2229" w:rsidRDefault="004A7CA2" w:rsidP="004A7CA2">
      <w:pPr>
        <w:pStyle w:val="SingleTxtG"/>
        <w:rPr>
          <w:lang w:eastAsia="es-ES"/>
        </w:rPr>
      </w:pPr>
      <w:r>
        <w:rPr>
          <w:lang w:eastAsia="es-ES"/>
        </w:rPr>
        <w:t>21.</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10), please provide updated information on:</w:t>
      </w:r>
    </w:p>
    <w:p w:rsidR="007A2229" w:rsidRDefault="007A2229" w:rsidP="001F71C7">
      <w:pPr>
        <w:pStyle w:val="SingleTxtG"/>
        <w:ind w:firstLine="567"/>
        <w:rPr>
          <w:lang w:eastAsia="es-ES"/>
        </w:rPr>
      </w:pPr>
      <w:r>
        <w:rPr>
          <w:lang w:eastAsia="es-ES"/>
        </w:rPr>
        <w:t>(a)</w:t>
      </w:r>
      <w:r>
        <w:rPr>
          <w:lang w:eastAsia="es-ES"/>
        </w:rPr>
        <w:tab/>
        <w:t>Specific measures taken to establish a national system to systematically and effectively monitor and inspect all places of detention</w:t>
      </w:r>
      <w:r w:rsidR="00CB2207">
        <w:rPr>
          <w:lang w:eastAsia="es-ES"/>
        </w:rPr>
        <w:t>,</w:t>
      </w:r>
      <w:r w:rsidR="00FC5EB6">
        <w:rPr>
          <w:rStyle w:val="FootnoteReference"/>
          <w:lang w:eastAsia="es-ES"/>
        </w:rPr>
        <w:footnoteReference w:id="51"/>
      </w:r>
      <w:r>
        <w:rPr>
          <w:lang w:eastAsia="es-ES"/>
        </w:rPr>
        <w:t xml:space="preserve"> and to follow up on the outcome of such monitoring;</w:t>
      </w:r>
    </w:p>
    <w:p w:rsidR="007A2229" w:rsidRDefault="007A2229" w:rsidP="001F71C7">
      <w:pPr>
        <w:pStyle w:val="SingleTxtG"/>
        <w:ind w:firstLine="567"/>
        <w:rPr>
          <w:lang w:eastAsia="es-ES"/>
        </w:rPr>
      </w:pPr>
      <w:r>
        <w:rPr>
          <w:lang w:eastAsia="es-ES"/>
        </w:rPr>
        <w:t>(b)</w:t>
      </w:r>
      <w:r>
        <w:rPr>
          <w:lang w:eastAsia="es-ES"/>
        </w:rPr>
        <w:tab/>
        <w:t xml:space="preserve">Steps taken to ensure that forensic doctors trained in detecting signs of torture are present during these visits; </w:t>
      </w:r>
    </w:p>
    <w:p w:rsidR="007A2229" w:rsidRDefault="007A2229" w:rsidP="00CB2207">
      <w:pPr>
        <w:pStyle w:val="SingleTxtG"/>
        <w:ind w:firstLine="567"/>
        <w:rPr>
          <w:lang w:eastAsia="es-ES"/>
        </w:rPr>
      </w:pPr>
      <w:r>
        <w:rPr>
          <w:lang w:eastAsia="es-ES"/>
        </w:rPr>
        <w:t>(c)</w:t>
      </w:r>
      <w:r>
        <w:rPr>
          <w:lang w:eastAsia="es-ES"/>
        </w:rPr>
        <w:tab/>
        <w:t>Any steps taken by the State party to halt the proliferation of places of detention, including political security, national security and military prisons, as well as private detention facilities</w:t>
      </w:r>
      <w:r w:rsidR="00ED089E">
        <w:rPr>
          <w:lang w:eastAsia="es-ES"/>
        </w:rPr>
        <w:t>, including improvised facilities in private houses, schools and sports stadiums,</w:t>
      </w:r>
      <w:r>
        <w:rPr>
          <w:lang w:eastAsia="es-ES"/>
        </w:rPr>
        <w:t xml:space="preserve"> run by tribal leaders and opposition groups</w:t>
      </w:r>
      <w:r w:rsidR="00F1523C">
        <w:rPr>
          <w:lang w:eastAsia="es-ES"/>
        </w:rPr>
        <w:t>,</w:t>
      </w:r>
      <w:r>
        <w:rPr>
          <w:rStyle w:val="FootnoteReference"/>
          <w:lang w:eastAsia="es-ES"/>
        </w:rPr>
        <w:footnoteReference w:id="52"/>
      </w:r>
      <w:r>
        <w:rPr>
          <w:lang w:eastAsia="es-ES"/>
        </w:rPr>
        <w:t xml:space="preserve"> and on specific steps taken to formally prohibit all detention facilities that do not come under State authority;</w:t>
      </w:r>
    </w:p>
    <w:p w:rsidR="007A2229" w:rsidRDefault="007A2229" w:rsidP="00914FBE">
      <w:pPr>
        <w:pStyle w:val="SingleTxtG"/>
        <w:ind w:firstLine="567"/>
        <w:rPr>
          <w:lang w:eastAsia="es-ES"/>
        </w:rPr>
      </w:pPr>
      <w:r>
        <w:rPr>
          <w:lang w:eastAsia="es-ES"/>
        </w:rPr>
        <w:t>(d)</w:t>
      </w:r>
      <w:r>
        <w:rPr>
          <w:lang w:eastAsia="es-ES"/>
        </w:rPr>
        <w:tab/>
        <w:t xml:space="preserve">Whether the Prosecutor-General (Department of Public Prosecutions) has access to detention centres of the Political Security Department, the National Security Authority, the Department of Anti-Terrorism </w:t>
      </w:r>
      <w:r w:rsidR="00914FBE">
        <w:rPr>
          <w:lang w:eastAsia="es-ES"/>
        </w:rPr>
        <w:t xml:space="preserve">and to </w:t>
      </w:r>
      <w:r>
        <w:rPr>
          <w:lang w:eastAsia="es-ES"/>
        </w:rPr>
        <w:t>military prisons and private detention facilities.</w:t>
      </w:r>
    </w:p>
    <w:p w:rsidR="001C6088" w:rsidRDefault="004A7CA2" w:rsidP="004A7CA2">
      <w:pPr>
        <w:pStyle w:val="SingleTxtG"/>
        <w:rPr>
          <w:lang w:eastAsia="es-ES"/>
        </w:rPr>
      </w:pPr>
      <w:r>
        <w:rPr>
          <w:lang w:eastAsia="es-ES"/>
        </w:rPr>
        <w:t>22.</w:t>
      </w:r>
      <w:r>
        <w:rPr>
          <w:lang w:eastAsia="es-ES"/>
        </w:rPr>
        <w:tab/>
      </w:r>
      <w:r w:rsidR="001C6088">
        <w:rPr>
          <w:lang w:eastAsia="es-ES"/>
        </w:rPr>
        <w:t xml:space="preserve">With reference to </w:t>
      </w:r>
      <w:r w:rsidR="001C6088">
        <w:t>the</w:t>
      </w:r>
      <w:r w:rsidR="001C6088">
        <w:rPr>
          <w:lang w:eastAsia="es-ES"/>
        </w:rPr>
        <w:t xml:space="preserve"> Committee’s previous concluding observations (</w:t>
      </w:r>
      <w:r w:rsidR="008571FD">
        <w:rPr>
          <w:lang w:eastAsia="es-ES"/>
        </w:rPr>
        <w:t>para. </w:t>
      </w:r>
      <w:r w:rsidR="001C6088">
        <w:rPr>
          <w:lang w:eastAsia="es-ES"/>
        </w:rPr>
        <w:t>12), please provide updated information on:</w:t>
      </w:r>
    </w:p>
    <w:p w:rsidR="001C6088" w:rsidRDefault="001C6088" w:rsidP="001F71C7">
      <w:pPr>
        <w:pStyle w:val="SingleTxtG"/>
        <w:ind w:firstLine="567"/>
        <w:rPr>
          <w:lang w:eastAsia="es-ES"/>
        </w:rPr>
      </w:pPr>
      <w:r>
        <w:rPr>
          <w:lang w:eastAsia="es-ES"/>
        </w:rPr>
        <w:t>(a)</w:t>
      </w:r>
      <w:r>
        <w:rPr>
          <w:lang w:eastAsia="es-ES"/>
        </w:rPr>
        <w:tab/>
        <w:t>The exact number and location of places of detention in the State party, including those used by the Political Security Department and other security forces;</w:t>
      </w:r>
    </w:p>
    <w:p w:rsidR="001C6088" w:rsidRDefault="001C6088" w:rsidP="001F71C7">
      <w:pPr>
        <w:pStyle w:val="SingleTxtG"/>
        <w:ind w:firstLine="567"/>
        <w:rPr>
          <w:lang w:eastAsia="es-ES"/>
        </w:rPr>
      </w:pPr>
      <w:r>
        <w:rPr>
          <w:lang w:eastAsia="es-ES"/>
        </w:rPr>
        <w:t xml:space="preserve"> (b)</w:t>
      </w:r>
      <w:r>
        <w:rPr>
          <w:lang w:eastAsia="es-ES"/>
        </w:rPr>
        <w:tab/>
        <w:t>The exact number of persons who are deprived of their liberty in the places cited above;</w:t>
      </w:r>
    </w:p>
    <w:p w:rsidR="001C6088" w:rsidRDefault="001C6088" w:rsidP="00914FBE">
      <w:pPr>
        <w:pStyle w:val="SingleTxtG"/>
        <w:ind w:firstLine="567"/>
        <w:rPr>
          <w:lang w:eastAsia="es-ES"/>
        </w:rPr>
      </w:pPr>
      <w:r>
        <w:rPr>
          <w:lang w:eastAsia="es-ES"/>
        </w:rPr>
        <w:t>(c)</w:t>
      </w:r>
      <w:r>
        <w:rPr>
          <w:lang w:eastAsia="es-ES"/>
        </w:rPr>
        <w:tab/>
        <w:t>Specific measures taken by the State party to abolish incommunicado detention</w:t>
      </w:r>
      <w:r>
        <w:rPr>
          <w:rStyle w:val="FootnoteReference"/>
          <w:lang w:eastAsia="es-ES"/>
        </w:rPr>
        <w:footnoteReference w:id="53"/>
      </w:r>
      <w:r>
        <w:rPr>
          <w:lang w:eastAsia="es-ES"/>
        </w:rPr>
        <w:t xml:space="preserve"> and ensure that all persons held incommunicado are released or charged and tried </w:t>
      </w:r>
      <w:r w:rsidR="00914FBE">
        <w:rPr>
          <w:lang w:eastAsia="es-ES"/>
        </w:rPr>
        <w:t>in accordance with</w:t>
      </w:r>
      <w:r>
        <w:rPr>
          <w:lang w:eastAsia="es-ES"/>
        </w:rPr>
        <w:t xml:space="preserve"> due process;</w:t>
      </w:r>
    </w:p>
    <w:p w:rsidR="001C6088" w:rsidRDefault="001C6088" w:rsidP="001F71C7">
      <w:pPr>
        <w:pStyle w:val="SingleTxtG"/>
        <w:ind w:firstLine="567"/>
        <w:rPr>
          <w:lang w:eastAsia="es-ES"/>
        </w:rPr>
      </w:pPr>
      <w:r>
        <w:rPr>
          <w:lang w:eastAsia="es-ES"/>
        </w:rPr>
        <w:t>(d)</w:t>
      </w:r>
      <w:r>
        <w:rPr>
          <w:lang w:eastAsia="es-ES"/>
        </w:rPr>
        <w:tab/>
        <w:t xml:space="preserve">The current situation of four nationals of Cameroon, </w:t>
      </w:r>
      <w:proofErr w:type="spellStart"/>
      <w:r>
        <w:rPr>
          <w:lang w:eastAsia="es-ES"/>
        </w:rPr>
        <w:t>Mouafo</w:t>
      </w:r>
      <w:proofErr w:type="spellEnd"/>
      <w:r>
        <w:rPr>
          <w:lang w:eastAsia="es-ES"/>
        </w:rPr>
        <w:t xml:space="preserve"> Ludo, </w:t>
      </w:r>
      <w:proofErr w:type="spellStart"/>
      <w:r>
        <w:rPr>
          <w:lang w:eastAsia="es-ES"/>
        </w:rPr>
        <w:t>Pengou</w:t>
      </w:r>
      <w:proofErr w:type="spellEnd"/>
      <w:r>
        <w:rPr>
          <w:lang w:eastAsia="es-ES"/>
        </w:rPr>
        <w:t xml:space="preserve"> </w:t>
      </w:r>
      <w:proofErr w:type="spellStart"/>
      <w:r>
        <w:rPr>
          <w:lang w:eastAsia="es-ES"/>
        </w:rPr>
        <w:t>Pierpe</w:t>
      </w:r>
      <w:proofErr w:type="spellEnd"/>
      <w:r>
        <w:rPr>
          <w:lang w:eastAsia="es-ES"/>
        </w:rPr>
        <w:t xml:space="preserve">, </w:t>
      </w:r>
      <w:proofErr w:type="spellStart"/>
      <w:r>
        <w:rPr>
          <w:lang w:eastAsia="es-ES"/>
        </w:rPr>
        <w:t>Mechoup</w:t>
      </w:r>
      <w:proofErr w:type="spellEnd"/>
      <w:r>
        <w:rPr>
          <w:lang w:eastAsia="es-ES"/>
        </w:rPr>
        <w:t xml:space="preserve"> Baudelaire and </w:t>
      </w:r>
      <w:proofErr w:type="spellStart"/>
      <w:r>
        <w:rPr>
          <w:lang w:eastAsia="es-ES"/>
        </w:rPr>
        <w:t>Ouafo</w:t>
      </w:r>
      <w:proofErr w:type="spellEnd"/>
      <w:r>
        <w:rPr>
          <w:lang w:eastAsia="es-ES"/>
        </w:rPr>
        <w:t xml:space="preserve"> </w:t>
      </w:r>
      <w:proofErr w:type="spellStart"/>
      <w:r>
        <w:rPr>
          <w:lang w:eastAsia="es-ES"/>
        </w:rPr>
        <w:t>Zacharie</w:t>
      </w:r>
      <w:proofErr w:type="spellEnd"/>
      <w:r>
        <w:rPr>
          <w:lang w:eastAsia="es-ES"/>
        </w:rPr>
        <w:t xml:space="preserve">, who have been detained incommunicado and without legal process in Sana’a since 1995; </w:t>
      </w:r>
    </w:p>
    <w:p w:rsidR="001C6088" w:rsidRDefault="001C6088" w:rsidP="00914FBE">
      <w:pPr>
        <w:pStyle w:val="SingleTxtG"/>
        <w:ind w:firstLine="567"/>
        <w:rPr>
          <w:lang w:eastAsia="es-ES"/>
        </w:rPr>
      </w:pPr>
      <w:r>
        <w:rPr>
          <w:lang w:eastAsia="es-ES"/>
        </w:rPr>
        <w:t>(e)</w:t>
      </w:r>
      <w:r>
        <w:rPr>
          <w:lang w:eastAsia="es-ES"/>
        </w:rPr>
        <w:tab/>
        <w:t xml:space="preserve">The current situation of </w:t>
      </w:r>
      <w:proofErr w:type="spellStart"/>
      <w:r>
        <w:rPr>
          <w:lang w:eastAsia="es-ES"/>
        </w:rPr>
        <w:t>Aissaoui</w:t>
      </w:r>
      <w:proofErr w:type="spellEnd"/>
      <w:r>
        <w:rPr>
          <w:lang w:eastAsia="es-ES"/>
        </w:rPr>
        <w:t xml:space="preserve"> </w:t>
      </w:r>
      <w:proofErr w:type="spellStart"/>
      <w:r>
        <w:rPr>
          <w:lang w:eastAsia="es-ES"/>
        </w:rPr>
        <w:t>Taha</w:t>
      </w:r>
      <w:proofErr w:type="spellEnd"/>
      <w:r>
        <w:rPr>
          <w:lang w:eastAsia="es-ES"/>
        </w:rPr>
        <w:t xml:space="preserve"> and Ben </w:t>
      </w:r>
      <w:proofErr w:type="spellStart"/>
      <w:r>
        <w:rPr>
          <w:lang w:eastAsia="es-ES"/>
        </w:rPr>
        <w:t>Ayed</w:t>
      </w:r>
      <w:proofErr w:type="spellEnd"/>
      <w:r>
        <w:rPr>
          <w:lang w:eastAsia="es-ES"/>
        </w:rPr>
        <w:t xml:space="preserve"> </w:t>
      </w:r>
      <w:proofErr w:type="spellStart"/>
      <w:r>
        <w:rPr>
          <w:lang w:eastAsia="es-ES"/>
        </w:rPr>
        <w:t>Mourad</w:t>
      </w:r>
      <w:proofErr w:type="spellEnd"/>
      <w:r>
        <w:rPr>
          <w:lang w:eastAsia="es-ES"/>
        </w:rPr>
        <w:t>, citizens of France and Tunisia, who were arrested by the Political Security Organization in May 2014 and taken to a secret place of detention; a</w:t>
      </w:r>
      <w:r w:rsidR="00914FBE">
        <w:rPr>
          <w:lang w:eastAsia="es-ES"/>
        </w:rPr>
        <w:t>nd</w:t>
      </w:r>
      <w:r>
        <w:rPr>
          <w:lang w:eastAsia="es-ES"/>
        </w:rPr>
        <w:t xml:space="preserve"> the current situation of Jamil </w:t>
      </w:r>
      <w:proofErr w:type="spellStart"/>
      <w:r>
        <w:rPr>
          <w:lang w:eastAsia="es-ES"/>
        </w:rPr>
        <w:t>Jamil</w:t>
      </w:r>
      <w:proofErr w:type="spellEnd"/>
      <w:r>
        <w:rPr>
          <w:lang w:eastAsia="es-ES"/>
        </w:rPr>
        <w:t xml:space="preserve"> </w:t>
      </w:r>
      <w:r w:rsidR="00FE3BFB">
        <w:rPr>
          <w:lang w:eastAsia="es-ES"/>
        </w:rPr>
        <w:t>a</w:t>
      </w:r>
      <w:r>
        <w:rPr>
          <w:lang w:eastAsia="es-ES"/>
        </w:rPr>
        <w:t>l</w:t>
      </w:r>
      <w:r w:rsidR="00FE3BFB">
        <w:rPr>
          <w:lang w:eastAsia="es-ES"/>
        </w:rPr>
        <w:t>-</w:t>
      </w:r>
      <w:proofErr w:type="spellStart"/>
      <w:r>
        <w:rPr>
          <w:lang w:eastAsia="es-ES"/>
        </w:rPr>
        <w:t>Dabibi</w:t>
      </w:r>
      <w:proofErr w:type="spellEnd"/>
      <w:r w:rsidR="00293986">
        <w:rPr>
          <w:lang w:eastAsia="es-ES"/>
        </w:rPr>
        <w:t>,</w:t>
      </w:r>
      <w:r>
        <w:rPr>
          <w:lang w:eastAsia="es-ES"/>
        </w:rPr>
        <w:t xml:space="preserve"> who was arrested </w:t>
      </w:r>
      <w:r w:rsidR="00FE3BFB">
        <w:rPr>
          <w:lang w:eastAsia="es-ES"/>
        </w:rPr>
        <w:t>i</w:t>
      </w:r>
      <w:r>
        <w:rPr>
          <w:lang w:eastAsia="es-ES"/>
        </w:rPr>
        <w:t>n June 2013 and has been detained in an unknown location since February 2014.</w:t>
      </w:r>
      <w:r>
        <w:rPr>
          <w:rStyle w:val="FootnoteReference"/>
          <w:lang w:eastAsia="es-ES"/>
        </w:rPr>
        <w:footnoteReference w:id="54"/>
      </w:r>
      <w:r>
        <w:rPr>
          <w:lang w:eastAsia="es-ES"/>
        </w:rPr>
        <w:t xml:space="preserve"> </w:t>
      </w:r>
    </w:p>
    <w:p w:rsidR="001C6088" w:rsidRDefault="001C6088" w:rsidP="00914FBE">
      <w:pPr>
        <w:pStyle w:val="SingleTxtG"/>
        <w:ind w:firstLine="567"/>
        <w:rPr>
          <w:lang w:eastAsia="es-ES"/>
        </w:rPr>
      </w:pPr>
      <w:r>
        <w:rPr>
          <w:lang w:eastAsia="es-ES"/>
        </w:rPr>
        <w:t>(f)</w:t>
      </w:r>
      <w:r>
        <w:rPr>
          <w:lang w:eastAsia="es-ES"/>
        </w:rPr>
        <w:tab/>
        <w:t>The current situation of 32 persons detained in connection with the explosion at the presidential palace mosque in June 2011, five of whom were to be released pursuant to a presidential order issued in May 2013</w:t>
      </w:r>
      <w:r w:rsidR="00914FBE">
        <w:rPr>
          <w:lang w:eastAsia="es-ES"/>
        </w:rPr>
        <w:t>,</w:t>
      </w:r>
      <w:r>
        <w:rPr>
          <w:lang w:eastAsia="es-ES"/>
        </w:rPr>
        <w:t xml:space="preserve"> </w:t>
      </w:r>
      <w:r w:rsidR="00213132">
        <w:rPr>
          <w:lang w:eastAsia="es-ES"/>
        </w:rPr>
        <w:t>and</w:t>
      </w:r>
      <w:r>
        <w:rPr>
          <w:lang w:eastAsia="es-ES"/>
        </w:rPr>
        <w:t xml:space="preserve"> </w:t>
      </w:r>
      <w:r w:rsidR="00914FBE">
        <w:rPr>
          <w:lang w:eastAsia="es-ES"/>
        </w:rPr>
        <w:t xml:space="preserve">who </w:t>
      </w:r>
      <w:r>
        <w:rPr>
          <w:lang w:eastAsia="es-ES"/>
        </w:rPr>
        <w:t xml:space="preserve">informed </w:t>
      </w:r>
      <w:r w:rsidR="00914FBE">
        <w:rPr>
          <w:lang w:eastAsia="es-ES"/>
        </w:rPr>
        <w:t xml:space="preserve">the </w:t>
      </w:r>
      <w:r w:rsidR="00914FBE">
        <w:rPr>
          <w:rStyle w:val="preferred"/>
        </w:rPr>
        <w:t xml:space="preserve">Office of the United Nations High Commissioner for Human Rights </w:t>
      </w:r>
      <w:r>
        <w:rPr>
          <w:lang w:eastAsia="es-ES"/>
        </w:rPr>
        <w:t>that</w:t>
      </w:r>
      <w:r w:rsidR="00213132">
        <w:rPr>
          <w:lang w:eastAsia="es-ES"/>
        </w:rPr>
        <w:t>,</w:t>
      </w:r>
      <w:r>
        <w:rPr>
          <w:lang w:eastAsia="es-ES"/>
        </w:rPr>
        <w:t xml:space="preserve"> </w:t>
      </w:r>
      <w:r w:rsidR="00213132">
        <w:rPr>
          <w:lang w:eastAsia="es-ES"/>
        </w:rPr>
        <w:t xml:space="preserve">while held in custody by the National Security authorities, </w:t>
      </w:r>
      <w:r>
        <w:rPr>
          <w:lang w:eastAsia="es-ES"/>
        </w:rPr>
        <w:t xml:space="preserve">they </w:t>
      </w:r>
      <w:r w:rsidR="00914FBE">
        <w:rPr>
          <w:lang w:eastAsia="es-ES"/>
        </w:rPr>
        <w:t xml:space="preserve">had been </w:t>
      </w:r>
      <w:r>
        <w:rPr>
          <w:lang w:eastAsia="es-ES"/>
        </w:rPr>
        <w:t>tortured;</w:t>
      </w:r>
      <w:r>
        <w:rPr>
          <w:rStyle w:val="FootnoteReference"/>
          <w:lang w:eastAsia="es-ES"/>
        </w:rPr>
        <w:footnoteReference w:id="55"/>
      </w:r>
    </w:p>
    <w:p w:rsidR="001C6088" w:rsidRDefault="001C6088" w:rsidP="00914FBE">
      <w:pPr>
        <w:pStyle w:val="SingleTxtG"/>
        <w:ind w:firstLine="567"/>
        <w:rPr>
          <w:lang w:eastAsia="es-ES"/>
        </w:rPr>
      </w:pPr>
      <w:r>
        <w:rPr>
          <w:lang w:eastAsia="es-ES"/>
        </w:rPr>
        <w:lastRenderedPageBreak/>
        <w:t>(g)</w:t>
      </w:r>
      <w:r>
        <w:rPr>
          <w:lang w:eastAsia="es-ES"/>
        </w:rPr>
        <w:tab/>
        <w:t xml:space="preserve">The current situation and location of 52 </w:t>
      </w:r>
      <w:r w:rsidR="00914FBE">
        <w:rPr>
          <w:lang w:eastAsia="es-ES"/>
        </w:rPr>
        <w:t>female</w:t>
      </w:r>
      <w:r>
        <w:rPr>
          <w:lang w:eastAsia="es-ES"/>
        </w:rPr>
        <w:t xml:space="preserve"> prisoners from </w:t>
      </w:r>
      <w:proofErr w:type="spellStart"/>
      <w:r>
        <w:rPr>
          <w:lang w:eastAsia="es-ES"/>
        </w:rPr>
        <w:t>Amran</w:t>
      </w:r>
      <w:proofErr w:type="spellEnd"/>
      <w:r>
        <w:rPr>
          <w:lang w:eastAsia="es-ES"/>
        </w:rPr>
        <w:t xml:space="preserve"> Central Prison who were reportedly taken by trucks to </w:t>
      </w:r>
      <w:proofErr w:type="spellStart"/>
      <w:r>
        <w:rPr>
          <w:lang w:eastAsia="es-ES"/>
        </w:rPr>
        <w:t>Sa’ada</w:t>
      </w:r>
      <w:proofErr w:type="spellEnd"/>
      <w:r>
        <w:rPr>
          <w:lang w:eastAsia="es-ES"/>
        </w:rPr>
        <w:t xml:space="preserve"> on 2 June 2014 when armed </w:t>
      </w:r>
      <w:proofErr w:type="spellStart"/>
      <w:r>
        <w:rPr>
          <w:lang w:eastAsia="es-ES"/>
        </w:rPr>
        <w:t>Houthi</w:t>
      </w:r>
      <w:proofErr w:type="spellEnd"/>
      <w:r>
        <w:rPr>
          <w:lang w:eastAsia="es-ES"/>
        </w:rPr>
        <w:t xml:space="preserve"> forces stormed the prison.</w:t>
      </w:r>
      <w:r>
        <w:rPr>
          <w:rStyle w:val="FootnoteReference"/>
          <w:lang w:eastAsia="es-ES"/>
        </w:rPr>
        <w:footnoteReference w:id="56"/>
      </w:r>
      <w:r>
        <w:rPr>
          <w:lang w:eastAsia="es-ES"/>
        </w:rPr>
        <w:t xml:space="preserve"> </w:t>
      </w:r>
    </w:p>
    <w:p w:rsidR="007A2229" w:rsidRDefault="004A7CA2" w:rsidP="004A7CA2">
      <w:pPr>
        <w:pStyle w:val="SingleTxtG"/>
        <w:rPr>
          <w:lang w:eastAsia="es-ES"/>
        </w:rPr>
      </w:pPr>
      <w:r>
        <w:rPr>
          <w:lang w:eastAsia="es-ES"/>
        </w:rPr>
        <w:t>23.</w:t>
      </w:r>
      <w:r>
        <w:rPr>
          <w:lang w:eastAsia="es-ES"/>
        </w:rPr>
        <w:tab/>
      </w:r>
      <w:r w:rsidR="007A2229">
        <w:rPr>
          <w:lang w:eastAsia="es-ES"/>
        </w:rPr>
        <w:t xml:space="preserve">With reference to </w:t>
      </w:r>
      <w:r w:rsidR="007A2229">
        <w:t>the</w:t>
      </w:r>
      <w:r w:rsidR="007A2229">
        <w:rPr>
          <w:lang w:eastAsia="es-ES"/>
        </w:rPr>
        <w:t xml:space="preserve"> Committee’s previous concluding observations (</w:t>
      </w:r>
      <w:r w:rsidR="008571FD">
        <w:rPr>
          <w:lang w:eastAsia="es-ES"/>
        </w:rPr>
        <w:t>para. </w:t>
      </w:r>
      <w:r w:rsidR="007A2229">
        <w:rPr>
          <w:lang w:eastAsia="es-ES"/>
        </w:rPr>
        <w:t>24), please provide information on:</w:t>
      </w:r>
    </w:p>
    <w:p w:rsidR="007A2229" w:rsidRDefault="007A2229" w:rsidP="001F71C7">
      <w:pPr>
        <w:pStyle w:val="SingleTxtG"/>
        <w:ind w:firstLine="567"/>
        <w:rPr>
          <w:lang w:eastAsia="es-ES"/>
        </w:rPr>
      </w:pPr>
      <w:r>
        <w:rPr>
          <w:lang w:eastAsia="es-ES"/>
        </w:rPr>
        <w:t>(a)</w:t>
      </w:r>
      <w:r>
        <w:rPr>
          <w:lang w:eastAsia="es-ES"/>
        </w:rPr>
        <w:tab/>
        <w:t xml:space="preserve">Any measures taken by the State party to review the policies and procedures for the custody and treatment of detainees, including in order to ensure the separation of female detainees from males and enforce regulations calling for female inmates to be guarded by officers of the same gender; </w:t>
      </w:r>
    </w:p>
    <w:p w:rsidR="007A2229" w:rsidRDefault="007A2229" w:rsidP="00C635B4">
      <w:pPr>
        <w:pStyle w:val="SingleTxtG"/>
        <w:ind w:firstLine="567"/>
        <w:rPr>
          <w:lang w:eastAsia="es-ES"/>
        </w:rPr>
      </w:pPr>
      <w:r>
        <w:rPr>
          <w:lang w:eastAsia="es-ES"/>
        </w:rPr>
        <w:t>(b)</w:t>
      </w:r>
      <w:r>
        <w:rPr>
          <w:lang w:eastAsia="es-ES"/>
        </w:rPr>
        <w:tab/>
        <w:t xml:space="preserve">Specific steps taken to prevent incidents of sexual violence in detention, including sexual violence against </w:t>
      </w:r>
      <w:r w:rsidR="00C635B4">
        <w:rPr>
          <w:lang w:eastAsia="es-ES"/>
        </w:rPr>
        <w:t>female</w:t>
      </w:r>
      <w:r>
        <w:rPr>
          <w:lang w:eastAsia="es-ES"/>
        </w:rPr>
        <w:t xml:space="preserve"> detainees;</w:t>
      </w:r>
    </w:p>
    <w:p w:rsidR="007A2229" w:rsidRDefault="007A2229" w:rsidP="001F71C7">
      <w:pPr>
        <w:pStyle w:val="SingleTxtG"/>
        <w:ind w:firstLine="567"/>
        <w:rPr>
          <w:lang w:eastAsia="es-ES"/>
        </w:rPr>
      </w:pPr>
      <w:r>
        <w:rPr>
          <w:lang w:eastAsia="es-ES"/>
        </w:rPr>
        <w:t>(c)</w:t>
      </w:r>
      <w:r>
        <w:rPr>
          <w:lang w:eastAsia="es-ES"/>
        </w:rPr>
        <w:tab/>
        <w:t>Steps taken to ensure prompt, effective and impartial investigation, prosecution and punishment of all instances of sexual abuse in custody; and statistical data on the investigation, prosecution and punishment of such cases</w:t>
      </w:r>
      <w:r w:rsidR="00C635B4">
        <w:rPr>
          <w:lang w:eastAsia="es-ES"/>
        </w:rPr>
        <w:t>,</w:t>
      </w:r>
      <w:r>
        <w:rPr>
          <w:lang w:eastAsia="es-ES"/>
        </w:rPr>
        <w:t xml:space="preserve"> as well as data disaggregated by sex, age and ethnicity of victims of sexual abuse;</w:t>
      </w:r>
    </w:p>
    <w:p w:rsidR="007A2229" w:rsidRDefault="007A2229" w:rsidP="00C635B4">
      <w:pPr>
        <w:pStyle w:val="SingleTxtG"/>
        <w:ind w:firstLine="567"/>
        <w:rPr>
          <w:lang w:eastAsia="es-ES"/>
        </w:rPr>
      </w:pPr>
      <w:r>
        <w:rPr>
          <w:lang w:eastAsia="es-ES"/>
        </w:rPr>
        <w:t>(d)</w:t>
      </w:r>
      <w:r>
        <w:rPr>
          <w:lang w:eastAsia="es-ES"/>
        </w:rPr>
        <w:tab/>
        <w:t>Concrete measures taken to ensure that detainees who have allegedly been sexually victimized are able to report the abuse without being subjected to punitive measures by staff and retaliation by perpetrators;</w:t>
      </w:r>
    </w:p>
    <w:p w:rsidR="007A2229" w:rsidRDefault="007A2229" w:rsidP="007A2229">
      <w:pPr>
        <w:pStyle w:val="SingleTxtG"/>
        <w:ind w:firstLine="567"/>
        <w:rPr>
          <w:lang w:eastAsia="es-ES"/>
        </w:rPr>
      </w:pPr>
      <w:r>
        <w:rPr>
          <w:lang w:eastAsia="es-ES"/>
        </w:rPr>
        <w:t>(e)</w:t>
      </w:r>
      <w:r>
        <w:rPr>
          <w:lang w:eastAsia="es-ES"/>
        </w:rPr>
        <w:tab/>
        <w:t>Measures to provide victims of sexual abuse in detention with access to confidential medical and mental health care, as well as with access to redress, including compensation and rehabilitation, as appropriate;</w:t>
      </w:r>
    </w:p>
    <w:p w:rsidR="007A2229" w:rsidRDefault="007A2229" w:rsidP="00C635B4">
      <w:pPr>
        <w:pStyle w:val="SingleTxtG"/>
        <w:ind w:firstLine="567"/>
        <w:rPr>
          <w:lang w:eastAsia="es-ES"/>
        </w:rPr>
      </w:pPr>
      <w:r>
        <w:rPr>
          <w:lang w:eastAsia="es-ES"/>
        </w:rPr>
        <w:t>(f)</w:t>
      </w:r>
      <w:r>
        <w:rPr>
          <w:lang w:eastAsia="es-ES"/>
        </w:rPr>
        <w:tab/>
        <w:t xml:space="preserve">Measures to provide </w:t>
      </w:r>
      <w:r w:rsidR="00C635B4">
        <w:rPr>
          <w:lang w:eastAsia="es-ES"/>
        </w:rPr>
        <w:t>female</w:t>
      </w:r>
      <w:r>
        <w:rPr>
          <w:lang w:eastAsia="es-ES"/>
        </w:rPr>
        <w:t xml:space="preserve"> prisoners with access to adequate health facilities and with rehabilitation programmes to integrate them into the community after serving their sentences, in spite of the refusal of their guardians or family to receive them upon completion of their sentences because of their inability to comply with the payment of the “blood money” to which they have been convicted;</w:t>
      </w:r>
    </w:p>
    <w:p w:rsidR="007A2229" w:rsidRDefault="007A2229" w:rsidP="00ED089E">
      <w:pPr>
        <w:pStyle w:val="SingleTxtG"/>
        <w:ind w:firstLine="567"/>
        <w:rPr>
          <w:lang w:eastAsia="es-ES"/>
        </w:rPr>
      </w:pPr>
      <w:r>
        <w:rPr>
          <w:lang w:eastAsia="es-ES"/>
        </w:rPr>
        <w:t>(g)</w:t>
      </w:r>
      <w:r>
        <w:rPr>
          <w:lang w:eastAsia="es-ES"/>
        </w:rPr>
        <w:tab/>
        <w:t>Any steps taken by the State party to release women prisoners who have completed their sentences but whose guardians or families refuse to receive them and provide them with adequate shelter.</w:t>
      </w:r>
      <w:r>
        <w:rPr>
          <w:rStyle w:val="FootnoteReference"/>
          <w:lang w:eastAsia="es-ES"/>
        </w:rPr>
        <w:footnoteReference w:id="57"/>
      </w:r>
    </w:p>
    <w:p w:rsidR="007A2229" w:rsidRDefault="007A2229" w:rsidP="007A2229">
      <w:pPr>
        <w:pStyle w:val="H23G"/>
        <w:rPr>
          <w:lang w:eastAsia="es-ES"/>
        </w:rPr>
      </w:pPr>
      <w:r>
        <w:tab/>
      </w:r>
      <w:r>
        <w:tab/>
        <w:t>Articles 12 and 13</w:t>
      </w:r>
    </w:p>
    <w:p w:rsidR="007A2229" w:rsidRDefault="004A7CA2" w:rsidP="004A7CA2">
      <w:pPr>
        <w:pStyle w:val="SingleTxtG"/>
        <w:rPr>
          <w:lang w:eastAsia="es-ES"/>
        </w:rPr>
      </w:pPr>
      <w:r>
        <w:rPr>
          <w:lang w:eastAsia="es-ES"/>
        </w:rPr>
        <w:t>24.</w:t>
      </w:r>
      <w:r>
        <w:rPr>
          <w:lang w:eastAsia="es-ES"/>
        </w:rPr>
        <w:tab/>
      </w:r>
      <w:r w:rsidR="007A2229">
        <w:rPr>
          <w:lang w:eastAsia="es-ES"/>
        </w:rPr>
        <w:t xml:space="preserve">With reference to </w:t>
      </w:r>
      <w:r w:rsidR="007A2229">
        <w:t>the</w:t>
      </w:r>
      <w:r w:rsidR="007A2229">
        <w:rPr>
          <w:lang w:eastAsia="es-ES"/>
        </w:rPr>
        <w:t xml:space="preserve"> Committee’s previous concluding observations (</w:t>
      </w:r>
      <w:r w:rsidR="008571FD">
        <w:rPr>
          <w:lang w:eastAsia="es-ES"/>
        </w:rPr>
        <w:t>para. </w:t>
      </w:r>
      <w:r w:rsidR="007A2229">
        <w:rPr>
          <w:lang w:eastAsia="es-ES"/>
        </w:rPr>
        <w:t xml:space="preserve">16), please provide information on: </w:t>
      </w:r>
    </w:p>
    <w:p w:rsidR="007A2229" w:rsidRDefault="007A2229" w:rsidP="007A2229">
      <w:pPr>
        <w:pStyle w:val="SingleTxtG"/>
        <w:ind w:firstLine="567"/>
        <w:rPr>
          <w:lang w:eastAsia="es-ES"/>
        </w:rPr>
      </w:pPr>
      <w:r>
        <w:rPr>
          <w:lang w:eastAsia="es-ES"/>
        </w:rPr>
        <w:t>(a)</w:t>
      </w:r>
      <w:r>
        <w:rPr>
          <w:lang w:eastAsia="es-ES"/>
        </w:rPr>
        <w:tab/>
        <w:t xml:space="preserve">Specific measures taken to ensure prompt and effective investigation of all allegations of torture and ill-treatment allegedly committed by law enforcement, security, military and prison officials, ensure that they are held accountable and prosecuted and that those who are convicted are punished with appropriate sentences; </w:t>
      </w:r>
    </w:p>
    <w:p w:rsidR="007A2229" w:rsidRDefault="007A2229" w:rsidP="00C635B4">
      <w:pPr>
        <w:pStyle w:val="SingleTxtG"/>
        <w:ind w:firstLine="567"/>
        <w:rPr>
          <w:lang w:eastAsia="es-ES"/>
        </w:rPr>
      </w:pPr>
      <w:r>
        <w:rPr>
          <w:lang w:eastAsia="es-ES"/>
        </w:rPr>
        <w:t>(b)</w:t>
      </w:r>
      <w:r>
        <w:rPr>
          <w:lang w:eastAsia="es-ES"/>
        </w:rPr>
        <w:tab/>
        <w:t>Whether alleged suspects in prima facie cases of torture and ill-treatment are, as a rule, suspended or reassigned during the process of investigation;</w:t>
      </w:r>
    </w:p>
    <w:p w:rsidR="007A2229" w:rsidRDefault="007A2229" w:rsidP="001F71C7">
      <w:pPr>
        <w:pStyle w:val="SingleTxtG"/>
        <w:ind w:firstLine="567"/>
        <w:rPr>
          <w:lang w:eastAsia="es-ES"/>
        </w:rPr>
      </w:pPr>
      <w:r>
        <w:rPr>
          <w:lang w:eastAsia="es-ES"/>
        </w:rPr>
        <w:t>(c)</w:t>
      </w:r>
      <w:r>
        <w:rPr>
          <w:lang w:eastAsia="es-ES"/>
        </w:rPr>
        <w:tab/>
        <w:t>Whether such investigations have been carried out by an independent body that is not under the authority of the police or military;</w:t>
      </w:r>
    </w:p>
    <w:p w:rsidR="00EA1D83" w:rsidRDefault="007A2229" w:rsidP="007C5A37">
      <w:pPr>
        <w:pStyle w:val="SingleTxtG"/>
        <w:ind w:firstLine="567"/>
        <w:rPr>
          <w:lang w:eastAsia="es-ES"/>
        </w:rPr>
      </w:pPr>
      <w:r>
        <w:rPr>
          <w:lang w:eastAsia="es-ES"/>
        </w:rPr>
        <w:lastRenderedPageBreak/>
        <w:t>(d)</w:t>
      </w:r>
      <w:r>
        <w:rPr>
          <w:lang w:eastAsia="es-ES"/>
        </w:rPr>
        <w:tab/>
        <w:t>The number of complaints relating to acts of torture or ill-treatment allegedly committed by law enforcement, security, military and prison officials, including detailed statistical data disaggregated by sex, age and ethnicity of the individual</w:t>
      </w:r>
      <w:r w:rsidR="00293986">
        <w:rPr>
          <w:lang w:eastAsia="es-ES"/>
        </w:rPr>
        <w:t>s</w:t>
      </w:r>
      <w:r>
        <w:rPr>
          <w:lang w:eastAsia="es-ES"/>
        </w:rPr>
        <w:t xml:space="preserve"> brin</w:t>
      </w:r>
      <w:r w:rsidR="007C5A37">
        <w:rPr>
          <w:lang w:eastAsia="es-ES"/>
        </w:rPr>
        <w:t>g</w:t>
      </w:r>
      <w:r>
        <w:rPr>
          <w:lang w:eastAsia="es-ES"/>
        </w:rPr>
        <w:t>ing the complaints</w:t>
      </w:r>
      <w:r w:rsidR="007C5A37">
        <w:rPr>
          <w:lang w:eastAsia="es-ES"/>
        </w:rPr>
        <w:t>,</w:t>
      </w:r>
      <w:r>
        <w:rPr>
          <w:lang w:eastAsia="es-ES"/>
        </w:rPr>
        <w:t xml:space="preserve"> the results of all the proceedings, at both the penal and disciplinary level</w:t>
      </w:r>
      <w:r w:rsidR="007C5A37">
        <w:rPr>
          <w:lang w:eastAsia="es-ES"/>
        </w:rPr>
        <w:t>,</w:t>
      </w:r>
      <w:r>
        <w:rPr>
          <w:lang w:eastAsia="es-ES"/>
        </w:rPr>
        <w:t xml:space="preserve"> their outcomes</w:t>
      </w:r>
      <w:r w:rsidR="007C5A37">
        <w:rPr>
          <w:lang w:eastAsia="es-ES"/>
        </w:rPr>
        <w:t>,</w:t>
      </w:r>
      <w:r>
        <w:rPr>
          <w:lang w:eastAsia="es-ES"/>
        </w:rPr>
        <w:t xml:space="preserve"> and which authority undertook the investigation</w:t>
      </w:r>
      <w:r w:rsidR="00EA1D83">
        <w:rPr>
          <w:lang w:eastAsia="es-ES"/>
        </w:rPr>
        <w:t>;</w:t>
      </w:r>
    </w:p>
    <w:p w:rsidR="007A2229" w:rsidRDefault="00EA1D83" w:rsidP="00FE3BFB">
      <w:pPr>
        <w:pStyle w:val="SingleTxtG"/>
        <w:ind w:firstLine="567"/>
        <w:rPr>
          <w:lang w:eastAsia="es-ES"/>
        </w:rPr>
      </w:pPr>
      <w:r>
        <w:rPr>
          <w:lang w:eastAsia="es-ES"/>
        </w:rPr>
        <w:t>(e)</w:t>
      </w:r>
      <w:r>
        <w:rPr>
          <w:lang w:eastAsia="es-ES"/>
        </w:rPr>
        <w:tab/>
      </w:r>
      <w:r w:rsidR="00FE3BFB">
        <w:rPr>
          <w:lang w:eastAsia="es-ES"/>
        </w:rPr>
        <w:t>W</w:t>
      </w:r>
      <w:r>
        <w:rPr>
          <w:lang w:eastAsia="es-ES"/>
        </w:rPr>
        <w:t xml:space="preserve">hether the death on 22 April 2012 of Mohammed Saleh </w:t>
      </w:r>
      <w:proofErr w:type="spellStart"/>
      <w:r>
        <w:rPr>
          <w:lang w:eastAsia="es-ES"/>
        </w:rPr>
        <w:t>Alkhaddma</w:t>
      </w:r>
      <w:proofErr w:type="spellEnd"/>
      <w:r>
        <w:rPr>
          <w:lang w:eastAsia="es-ES"/>
        </w:rPr>
        <w:t xml:space="preserve"> (age 22)</w:t>
      </w:r>
      <w:r w:rsidR="008A757E">
        <w:rPr>
          <w:lang w:eastAsia="es-ES"/>
        </w:rPr>
        <w:t>,</w:t>
      </w:r>
      <w:r>
        <w:rPr>
          <w:lang w:eastAsia="es-ES"/>
        </w:rPr>
        <w:t xml:space="preserve"> who is reported to have died as a result of torture while in detention at the </w:t>
      </w:r>
      <w:proofErr w:type="spellStart"/>
      <w:r>
        <w:rPr>
          <w:lang w:eastAsia="es-ES"/>
        </w:rPr>
        <w:t>Oulfi</w:t>
      </w:r>
      <w:proofErr w:type="spellEnd"/>
      <w:r>
        <w:rPr>
          <w:lang w:eastAsia="es-ES"/>
        </w:rPr>
        <w:t xml:space="preserve"> police station in Sana’a</w:t>
      </w:r>
      <w:r w:rsidR="008A757E">
        <w:rPr>
          <w:lang w:eastAsia="es-ES"/>
        </w:rPr>
        <w:t>,</w:t>
      </w:r>
      <w:r>
        <w:rPr>
          <w:lang w:eastAsia="es-ES"/>
        </w:rPr>
        <w:t xml:space="preserve"> has been investigated, and if so, the outcome of the investigation</w:t>
      </w:r>
      <w:r w:rsidR="008571FD">
        <w:rPr>
          <w:lang w:eastAsia="es-ES"/>
        </w:rPr>
        <w:t>.</w:t>
      </w:r>
      <w:r>
        <w:rPr>
          <w:rStyle w:val="FootnoteReference"/>
          <w:lang w:eastAsia="es-ES"/>
        </w:rPr>
        <w:footnoteReference w:id="58"/>
      </w:r>
    </w:p>
    <w:p w:rsidR="007A2229" w:rsidRDefault="004A7CA2" w:rsidP="004A7CA2">
      <w:pPr>
        <w:pStyle w:val="SingleTxtG"/>
        <w:rPr>
          <w:lang w:eastAsia="es-ES"/>
        </w:rPr>
      </w:pPr>
      <w:r>
        <w:rPr>
          <w:lang w:eastAsia="es-ES"/>
        </w:rPr>
        <w:t>25.</w:t>
      </w:r>
      <w:r>
        <w:rPr>
          <w:lang w:eastAsia="es-ES"/>
        </w:rPr>
        <w:tab/>
      </w:r>
      <w:r w:rsidR="007A2229">
        <w:rPr>
          <w:lang w:eastAsia="es-ES"/>
        </w:rPr>
        <w:t xml:space="preserve">With reference to </w:t>
      </w:r>
      <w:r w:rsidR="007A2229">
        <w:t>the</w:t>
      </w:r>
      <w:r w:rsidR="007A2229">
        <w:rPr>
          <w:lang w:eastAsia="es-ES"/>
        </w:rPr>
        <w:t xml:space="preserve"> Committee’s previous concluding observations (</w:t>
      </w:r>
      <w:r w:rsidR="008571FD">
        <w:rPr>
          <w:lang w:eastAsia="es-ES"/>
        </w:rPr>
        <w:t>para. </w:t>
      </w:r>
      <w:r w:rsidR="007A2229">
        <w:rPr>
          <w:lang w:eastAsia="es-ES"/>
        </w:rPr>
        <w:t>20), please provide information on:</w:t>
      </w:r>
    </w:p>
    <w:p w:rsidR="007A2229" w:rsidRDefault="007A2229" w:rsidP="00ED089E">
      <w:pPr>
        <w:pStyle w:val="SingleTxtG"/>
        <w:ind w:firstLine="567"/>
        <w:rPr>
          <w:lang w:eastAsia="es-ES"/>
        </w:rPr>
      </w:pPr>
      <w:r>
        <w:rPr>
          <w:lang w:eastAsia="es-ES"/>
        </w:rPr>
        <w:t>(a)</w:t>
      </w:r>
      <w:r>
        <w:rPr>
          <w:lang w:eastAsia="es-ES"/>
        </w:rPr>
        <w:tab/>
        <w:t>Specific steps taken by the State party to ensure the protection of all persons, including human rights defenders and journalists</w:t>
      </w:r>
      <w:r w:rsidR="000B0EC5">
        <w:rPr>
          <w:lang w:eastAsia="es-ES"/>
        </w:rPr>
        <w:t>,</w:t>
      </w:r>
      <w:r>
        <w:rPr>
          <w:rStyle w:val="FootnoteReference"/>
          <w:lang w:eastAsia="es-ES"/>
        </w:rPr>
        <w:footnoteReference w:id="59"/>
      </w:r>
      <w:r>
        <w:rPr>
          <w:lang w:eastAsia="es-ES"/>
        </w:rPr>
        <w:t xml:space="preserve"> from intimidation or violence as a result of the exercise of their activities, including defence of human rights</w:t>
      </w:r>
      <w:r w:rsidR="00ED089E">
        <w:rPr>
          <w:lang w:eastAsia="es-ES"/>
        </w:rPr>
        <w:t>. P</w:t>
      </w:r>
      <w:r>
        <w:rPr>
          <w:lang w:eastAsia="es-ES"/>
        </w:rPr>
        <w:t xml:space="preserve">lease </w:t>
      </w:r>
      <w:r w:rsidR="00ED089E">
        <w:rPr>
          <w:lang w:eastAsia="es-ES"/>
        </w:rPr>
        <w:t xml:space="preserve">also </w:t>
      </w:r>
      <w:r>
        <w:rPr>
          <w:lang w:eastAsia="es-ES"/>
        </w:rPr>
        <w:t>provide information on any steps taken to abolish the Specialized Press and Publications Court.</w:t>
      </w:r>
      <w:r>
        <w:rPr>
          <w:rStyle w:val="FootnoteReference"/>
          <w:lang w:eastAsia="es-ES"/>
        </w:rPr>
        <w:footnoteReference w:id="60"/>
      </w:r>
    </w:p>
    <w:p w:rsidR="007A2229" w:rsidRDefault="007A2229" w:rsidP="0049222B">
      <w:pPr>
        <w:pStyle w:val="SingleTxtG"/>
        <w:ind w:firstLine="567"/>
        <w:rPr>
          <w:lang w:eastAsia="es-ES"/>
        </w:rPr>
      </w:pPr>
      <w:r>
        <w:rPr>
          <w:lang w:eastAsia="es-ES"/>
        </w:rPr>
        <w:t>(b)</w:t>
      </w:r>
      <w:r>
        <w:rPr>
          <w:lang w:eastAsia="es-ES"/>
        </w:rPr>
        <w:tab/>
        <w:t xml:space="preserve">Measures taken to ensure the prompt, impartial and effective investigation of all acts of intimidation or violence against such persons, including in the region of </w:t>
      </w:r>
      <w:proofErr w:type="spellStart"/>
      <w:r>
        <w:rPr>
          <w:lang w:eastAsia="es-ES"/>
        </w:rPr>
        <w:t>Sa’ada</w:t>
      </w:r>
      <w:proofErr w:type="spellEnd"/>
      <w:r>
        <w:rPr>
          <w:lang w:eastAsia="es-ES"/>
        </w:rPr>
        <w:t>, and on the outcome of such investigations</w:t>
      </w:r>
      <w:r w:rsidR="0049222B">
        <w:rPr>
          <w:lang w:eastAsia="es-ES"/>
        </w:rPr>
        <w:t>.</w:t>
      </w:r>
      <w:r>
        <w:rPr>
          <w:lang w:eastAsia="es-ES"/>
        </w:rPr>
        <w:t xml:space="preserve"> </w:t>
      </w:r>
      <w:r w:rsidR="0049222B">
        <w:rPr>
          <w:lang w:eastAsia="es-ES"/>
        </w:rPr>
        <w:t>P</w:t>
      </w:r>
      <w:r>
        <w:rPr>
          <w:lang w:eastAsia="es-ES"/>
        </w:rPr>
        <w:t xml:space="preserve">lease </w:t>
      </w:r>
      <w:r w:rsidR="0049222B">
        <w:rPr>
          <w:lang w:eastAsia="es-ES"/>
        </w:rPr>
        <w:t xml:space="preserve">also </w:t>
      </w:r>
      <w:r>
        <w:rPr>
          <w:lang w:eastAsia="es-ES"/>
        </w:rPr>
        <w:t xml:space="preserve">provide information on any investigations into the deaths of </w:t>
      </w:r>
      <w:r w:rsidR="007C5A37">
        <w:rPr>
          <w:lang w:eastAsia="es-ES"/>
        </w:rPr>
        <w:t xml:space="preserve">the </w:t>
      </w:r>
      <w:r>
        <w:rPr>
          <w:lang w:eastAsia="es-ES"/>
        </w:rPr>
        <w:t>journalists Jamal al-</w:t>
      </w:r>
      <w:proofErr w:type="spellStart"/>
      <w:r>
        <w:rPr>
          <w:lang w:eastAsia="es-ES"/>
        </w:rPr>
        <w:t>Sharabi</w:t>
      </w:r>
      <w:proofErr w:type="spellEnd"/>
      <w:r>
        <w:rPr>
          <w:lang w:eastAsia="es-ES"/>
        </w:rPr>
        <w:t xml:space="preserve"> (</w:t>
      </w:r>
      <w:r w:rsidRPr="004A7CA2">
        <w:rPr>
          <w:i/>
          <w:iCs/>
          <w:lang w:eastAsia="es-ES"/>
        </w:rPr>
        <w:t>al-</w:t>
      </w:r>
      <w:proofErr w:type="spellStart"/>
      <w:r w:rsidRPr="004A7CA2">
        <w:rPr>
          <w:i/>
          <w:iCs/>
          <w:lang w:eastAsia="es-ES"/>
        </w:rPr>
        <w:t>Masdar</w:t>
      </w:r>
      <w:proofErr w:type="spellEnd"/>
      <w:r>
        <w:rPr>
          <w:lang w:eastAsia="es-ES"/>
        </w:rPr>
        <w:t>)</w:t>
      </w:r>
      <w:r w:rsidR="0049222B">
        <w:rPr>
          <w:lang w:eastAsia="es-ES"/>
        </w:rPr>
        <w:t xml:space="preserve"> </w:t>
      </w:r>
      <w:r>
        <w:rPr>
          <w:lang w:eastAsia="es-ES"/>
        </w:rPr>
        <w:t>and Hassan al-</w:t>
      </w:r>
      <w:proofErr w:type="spellStart"/>
      <w:r>
        <w:rPr>
          <w:lang w:eastAsia="es-ES"/>
        </w:rPr>
        <w:t>Wadhaf</w:t>
      </w:r>
      <w:proofErr w:type="spellEnd"/>
      <w:r>
        <w:rPr>
          <w:lang w:eastAsia="es-ES"/>
        </w:rPr>
        <w:t xml:space="preserve"> (Arabic Media Agency).</w:t>
      </w:r>
      <w:r>
        <w:rPr>
          <w:rStyle w:val="FootnoteReference"/>
          <w:lang w:eastAsia="es-ES"/>
        </w:rPr>
        <w:footnoteReference w:id="61"/>
      </w:r>
    </w:p>
    <w:p w:rsidR="007A2229" w:rsidRDefault="004A7CA2" w:rsidP="004A7CA2">
      <w:pPr>
        <w:pStyle w:val="SingleTxtG"/>
        <w:rPr>
          <w:lang w:eastAsia="es-ES"/>
        </w:rPr>
      </w:pPr>
      <w:r>
        <w:rPr>
          <w:lang w:eastAsia="es-ES"/>
        </w:rPr>
        <w:t>26.</w:t>
      </w:r>
      <w:r>
        <w:rPr>
          <w:lang w:eastAsia="es-ES"/>
        </w:rPr>
        <w:tab/>
      </w:r>
      <w:r w:rsidR="007A2229">
        <w:rPr>
          <w:lang w:eastAsia="es-ES"/>
        </w:rPr>
        <w:t xml:space="preserve">With reference to </w:t>
      </w:r>
      <w:r w:rsidR="007A2229">
        <w:t>the</w:t>
      </w:r>
      <w:r w:rsidR="007A2229">
        <w:rPr>
          <w:lang w:eastAsia="es-ES"/>
        </w:rPr>
        <w:t xml:space="preserve"> Committee’s previous concluding observations (</w:t>
      </w:r>
      <w:r w:rsidR="008571FD">
        <w:rPr>
          <w:lang w:eastAsia="es-ES"/>
        </w:rPr>
        <w:t>para. </w:t>
      </w:r>
      <w:r w:rsidR="007A2229">
        <w:rPr>
          <w:lang w:eastAsia="es-ES"/>
        </w:rPr>
        <w:t>32), please provide information on measures taken to ensure that non-governmental organizations are not subjected to harassment.</w:t>
      </w:r>
      <w:r w:rsidR="0011309B">
        <w:rPr>
          <w:lang w:eastAsia="es-ES"/>
        </w:rPr>
        <w:t xml:space="preserve"> </w:t>
      </w:r>
      <w:r w:rsidR="007A2229">
        <w:rPr>
          <w:lang w:eastAsia="es-ES"/>
        </w:rPr>
        <w:t>In this regard, please provide information on the situation of the members of the Sisters’ Arab Forum for Human Rights.</w:t>
      </w:r>
    </w:p>
    <w:p w:rsidR="007A2229" w:rsidRDefault="004A7CA2" w:rsidP="004A7CA2">
      <w:pPr>
        <w:pStyle w:val="SingleTxtG"/>
        <w:rPr>
          <w:lang w:eastAsia="es-ES"/>
        </w:rPr>
      </w:pPr>
      <w:r>
        <w:rPr>
          <w:lang w:eastAsia="es-ES"/>
        </w:rPr>
        <w:t>27.</w:t>
      </w:r>
      <w:r>
        <w:rPr>
          <w:lang w:eastAsia="es-ES"/>
        </w:rPr>
        <w:tab/>
      </w:r>
      <w:r w:rsidR="007A2229">
        <w:rPr>
          <w:lang w:eastAsia="es-ES"/>
        </w:rPr>
        <w:t xml:space="preserve">With reference to </w:t>
      </w:r>
      <w:r w:rsidR="007A2229">
        <w:t>the</w:t>
      </w:r>
      <w:r w:rsidR="007A2229">
        <w:rPr>
          <w:lang w:eastAsia="es-ES"/>
        </w:rPr>
        <w:t xml:space="preserve"> Committee’s previous concluding observations (</w:t>
      </w:r>
      <w:r w:rsidR="008571FD">
        <w:rPr>
          <w:lang w:eastAsia="es-ES"/>
        </w:rPr>
        <w:t>para. </w:t>
      </w:r>
      <w:r w:rsidR="007A2229">
        <w:rPr>
          <w:lang w:eastAsia="es-ES"/>
        </w:rPr>
        <w:t>33), please provide statistical data relevant to the monitoring of the implementation of the Convention at the national level, including data on complaints, investigations, prosecutions and convictions of cases of torture and ill-treatment, extrajudicial killings, enforced disappearances, trafficking and domestic and sexual violence</w:t>
      </w:r>
      <w:r w:rsidR="007C5A37">
        <w:rPr>
          <w:lang w:eastAsia="es-ES"/>
        </w:rPr>
        <w:t>,</w:t>
      </w:r>
      <w:r w:rsidR="007A2229">
        <w:rPr>
          <w:lang w:eastAsia="es-ES"/>
        </w:rPr>
        <w:t xml:space="preserve"> as well as on </w:t>
      </w:r>
      <w:r w:rsidR="007C5A37">
        <w:rPr>
          <w:lang w:eastAsia="es-ES"/>
        </w:rPr>
        <w:t xml:space="preserve">the </w:t>
      </w:r>
      <w:r w:rsidR="007A2229">
        <w:rPr>
          <w:lang w:eastAsia="es-ES"/>
        </w:rPr>
        <w:t>means of redress, including compensation and rehabilitation, provide</w:t>
      </w:r>
      <w:r w:rsidR="007C5A37">
        <w:rPr>
          <w:lang w:eastAsia="es-ES"/>
        </w:rPr>
        <w:t>d</w:t>
      </w:r>
      <w:r w:rsidR="007A2229">
        <w:rPr>
          <w:lang w:eastAsia="es-ES"/>
        </w:rPr>
        <w:t xml:space="preserve"> to the victims.</w:t>
      </w:r>
    </w:p>
    <w:p w:rsidR="007A2229" w:rsidRDefault="007A2229" w:rsidP="007A2229">
      <w:pPr>
        <w:pStyle w:val="H23G"/>
        <w:rPr>
          <w:lang w:eastAsia="es-ES"/>
        </w:rPr>
      </w:pPr>
      <w:r>
        <w:tab/>
      </w:r>
      <w:r>
        <w:tab/>
      </w:r>
      <w:r w:rsidR="006C72B6">
        <w:t>Article </w:t>
      </w:r>
      <w:r>
        <w:t>14</w:t>
      </w:r>
    </w:p>
    <w:p w:rsidR="007A2229" w:rsidRDefault="004A7CA2" w:rsidP="004A7CA2">
      <w:pPr>
        <w:pStyle w:val="SingleTxtG"/>
        <w:rPr>
          <w:lang w:eastAsia="es-ES"/>
        </w:rPr>
      </w:pPr>
      <w:r>
        <w:rPr>
          <w:lang w:eastAsia="es-ES"/>
        </w:rPr>
        <w:t>28.</w:t>
      </w:r>
      <w:r>
        <w:rPr>
          <w:lang w:eastAsia="es-ES"/>
        </w:rPr>
        <w:tab/>
      </w:r>
      <w:r w:rsidR="007A2229">
        <w:rPr>
          <w:lang w:eastAsia="es-ES"/>
        </w:rPr>
        <w:t xml:space="preserve">With reference to </w:t>
      </w:r>
      <w:r w:rsidR="007A2229">
        <w:t>the</w:t>
      </w:r>
      <w:r w:rsidR="007A2229">
        <w:rPr>
          <w:lang w:eastAsia="es-ES"/>
        </w:rPr>
        <w:t xml:space="preserve"> Committee’s previous concluding observations (para.</w:t>
      </w:r>
      <w:r w:rsidR="008571FD">
        <w:rPr>
          <w:lang w:eastAsia="es-ES"/>
        </w:rPr>
        <w:t> </w:t>
      </w:r>
      <w:r w:rsidR="007A2229">
        <w:rPr>
          <w:lang w:eastAsia="es-ES"/>
        </w:rPr>
        <w:t xml:space="preserve">27), and in </w:t>
      </w:r>
      <w:r w:rsidR="007C5A37">
        <w:rPr>
          <w:lang w:eastAsia="es-ES"/>
        </w:rPr>
        <w:t xml:space="preserve">the </w:t>
      </w:r>
      <w:r w:rsidR="007A2229">
        <w:rPr>
          <w:lang w:eastAsia="es-ES"/>
        </w:rPr>
        <w:t>light of paragraph</w:t>
      </w:r>
      <w:r w:rsidR="003133ED">
        <w:rPr>
          <w:lang w:eastAsia="es-ES"/>
        </w:rPr>
        <w:t> </w:t>
      </w:r>
      <w:r w:rsidR="007A2229">
        <w:rPr>
          <w:lang w:eastAsia="es-ES"/>
        </w:rPr>
        <w:t>46 of the Committee’s general comment</w:t>
      </w:r>
      <w:r w:rsidR="006C72B6">
        <w:rPr>
          <w:lang w:eastAsia="es-ES"/>
        </w:rPr>
        <w:t xml:space="preserve"> No. </w:t>
      </w:r>
      <w:r w:rsidR="007A2229">
        <w:rPr>
          <w:lang w:eastAsia="es-ES"/>
        </w:rPr>
        <w:t xml:space="preserve">3 (2012) on the implementation of </w:t>
      </w:r>
      <w:r w:rsidR="006C72B6">
        <w:rPr>
          <w:lang w:eastAsia="es-ES"/>
        </w:rPr>
        <w:t>article </w:t>
      </w:r>
      <w:r w:rsidR="007A2229">
        <w:rPr>
          <w:lang w:eastAsia="es-ES"/>
        </w:rPr>
        <w:t xml:space="preserve">14 by States parties, please provide information on redress and compensation measures ordered by the courts since the consideration of the last periodic report. This should include the number of requests for compensation that have been made, the number granted and the amounts ordered and actually provided in each case. Furthermore, please indicate the type of rehabilitation programmes provided to victims and whether they include medical and psychological assistance. Please also </w:t>
      </w:r>
      <w:r w:rsidR="007C5A37">
        <w:rPr>
          <w:lang w:eastAsia="es-ES"/>
        </w:rPr>
        <w:t>provide information on</w:t>
      </w:r>
      <w:r w:rsidR="007A2229">
        <w:rPr>
          <w:lang w:eastAsia="es-ES"/>
        </w:rPr>
        <w:t xml:space="preserve"> any ongoing reparation programmes, including for treatment of trauma and other forms of rehabilitation provided to victims of torture and ill-treatment, and on the allocation of any resources to ensure the effective functioning of such programmes.</w:t>
      </w:r>
    </w:p>
    <w:p w:rsidR="007A2229" w:rsidRDefault="007A2229" w:rsidP="007A2229">
      <w:pPr>
        <w:pStyle w:val="H23G"/>
      </w:pPr>
      <w:r>
        <w:lastRenderedPageBreak/>
        <w:tab/>
      </w:r>
      <w:r>
        <w:tab/>
      </w:r>
      <w:r w:rsidR="006C72B6">
        <w:t>Article </w:t>
      </w:r>
      <w:r>
        <w:t>15</w:t>
      </w:r>
    </w:p>
    <w:p w:rsidR="007A2229" w:rsidRDefault="004A7CA2" w:rsidP="004A7CA2">
      <w:pPr>
        <w:pStyle w:val="SingleTxtG"/>
        <w:rPr>
          <w:lang w:eastAsia="es-ES"/>
        </w:rPr>
      </w:pPr>
      <w:r>
        <w:rPr>
          <w:lang w:eastAsia="es-ES"/>
        </w:rPr>
        <w:t>29.</w:t>
      </w:r>
      <w:r>
        <w:rPr>
          <w:lang w:eastAsia="es-ES"/>
        </w:rPr>
        <w:tab/>
      </w:r>
      <w:r w:rsidR="007A2229">
        <w:rPr>
          <w:lang w:eastAsia="es-ES"/>
        </w:rPr>
        <w:t xml:space="preserve">With reference to </w:t>
      </w:r>
      <w:r w:rsidR="007A2229">
        <w:t>the</w:t>
      </w:r>
      <w:r w:rsidR="007A2229">
        <w:rPr>
          <w:lang w:eastAsia="es-ES"/>
        </w:rPr>
        <w:t xml:space="preserve"> Committee’s previous concluding observations (</w:t>
      </w:r>
      <w:r w:rsidR="008571FD">
        <w:rPr>
          <w:lang w:eastAsia="es-ES"/>
        </w:rPr>
        <w:t>para. </w:t>
      </w:r>
      <w:r w:rsidR="007A2229">
        <w:rPr>
          <w:lang w:eastAsia="es-ES"/>
        </w:rPr>
        <w:t>28), please provide information on:</w:t>
      </w:r>
    </w:p>
    <w:p w:rsidR="007A2229" w:rsidRDefault="007A2229" w:rsidP="00FE3BFB">
      <w:pPr>
        <w:pStyle w:val="SingleTxtG"/>
        <w:ind w:firstLine="567"/>
        <w:rPr>
          <w:lang w:eastAsia="es-ES"/>
        </w:rPr>
      </w:pPr>
      <w:r>
        <w:rPr>
          <w:lang w:eastAsia="es-ES"/>
        </w:rPr>
        <w:t>(a)</w:t>
      </w:r>
      <w:r>
        <w:rPr>
          <w:lang w:eastAsia="es-ES"/>
        </w:rPr>
        <w:tab/>
        <w:t>Steps taken to ensure that confessions obtained under torture or duress are inadmissible</w:t>
      </w:r>
      <w:r w:rsidR="00FE3BFB">
        <w:rPr>
          <w:lang w:eastAsia="es-ES"/>
        </w:rPr>
        <w:t xml:space="preserve"> in court in all cases,</w:t>
      </w:r>
      <w:r w:rsidR="00C54FC3">
        <w:rPr>
          <w:rStyle w:val="FootnoteReference"/>
          <w:lang w:eastAsia="es-ES"/>
        </w:rPr>
        <w:footnoteReference w:id="62"/>
      </w:r>
      <w:r>
        <w:rPr>
          <w:lang w:eastAsia="es-ES"/>
        </w:rPr>
        <w:t xml:space="preserve"> in line with domestic legislation and the provisions of </w:t>
      </w:r>
      <w:r w:rsidR="006C72B6">
        <w:rPr>
          <w:lang w:eastAsia="es-ES"/>
        </w:rPr>
        <w:t>article </w:t>
      </w:r>
      <w:r>
        <w:rPr>
          <w:lang w:eastAsia="es-ES"/>
        </w:rPr>
        <w:t>15 of the Convention;</w:t>
      </w:r>
    </w:p>
    <w:p w:rsidR="007A2229" w:rsidRDefault="007A2229" w:rsidP="007C5A37">
      <w:pPr>
        <w:pStyle w:val="SingleTxtG"/>
        <w:ind w:firstLine="567"/>
        <w:rPr>
          <w:lang w:eastAsia="es-ES"/>
        </w:rPr>
      </w:pPr>
      <w:r>
        <w:rPr>
          <w:lang w:eastAsia="es-ES"/>
        </w:rPr>
        <w:t>(b)</w:t>
      </w:r>
      <w:r>
        <w:rPr>
          <w:lang w:eastAsia="es-ES"/>
        </w:rPr>
        <w:tab/>
        <w:t>The number of cases in which the courts deemed confessions to be inadmissible as evidence on the grounds that they were obtained through torture;</w:t>
      </w:r>
      <w:r>
        <w:rPr>
          <w:rStyle w:val="FootnoteReference"/>
          <w:lang w:eastAsia="es-ES"/>
        </w:rPr>
        <w:footnoteReference w:id="63"/>
      </w:r>
      <w:r>
        <w:rPr>
          <w:lang w:eastAsia="es-ES"/>
        </w:rPr>
        <w:t xml:space="preserve"> a</w:t>
      </w:r>
      <w:r w:rsidR="007C5A37">
        <w:rPr>
          <w:lang w:eastAsia="es-ES"/>
        </w:rPr>
        <w:t>nd</w:t>
      </w:r>
      <w:r>
        <w:rPr>
          <w:lang w:eastAsia="es-ES"/>
        </w:rPr>
        <w:t xml:space="preserve"> the number of convictions reviewed that were based solely on confessions;</w:t>
      </w:r>
    </w:p>
    <w:p w:rsidR="007A2229" w:rsidRDefault="007A2229" w:rsidP="007C5A37">
      <w:pPr>
        <w:pStyle w:val="SingleTxtG"/>
        <w:ind w:firstLine="567"/>
        <w:rPr>
          <w:lang w:eastAsia="es-ES"/>
        </w:rPr>
      </w:pPr>
      <w:r>
        <w:rPr>
          <w:lang w:eastAsia="es-ES"/>
        </w:rPr>
        <w:t>(c)</w:t>
      </w:r>
      <w:r>
        <w:rPr>
          <w:lang w:eastAsia="es-ES"/>
        </w:rPr>
        <w:tab/>
        <w:t xml:space="preserve">The number of proceedings </w:t>
      </w:r>
      <w:r w:rsidR="007C5A37">
        <w:rPr>
          <w:lang w:eastAsia="es-ES"/>
        </w:rPr>
        <w:t>that</w:t>
      </w:r>
      <w:r>
        <w:rPr>
          <w:lang w:eastAsia="es-ES"/>
        </w:rPr>
        <w:t xml:space="preserve"> were suspended pending investigation of claims that a confession has been obtained through torture</w:t>
      </w:r>
      <w:r w:rsidR="007C5A37">
        <w:rPr>
          <w:lang w:eastAsia="es-ES"/>
        </w:rPr>
        <w:t>;</w:t>
      </w:r>
      <w:r>
        <w:rPr>
          <w:lang w:eastAsia="es-ES"/>
        </w:rPr>
        <w:t xml:space="preserve"> and whether officials were prosecuted and punished for extracting such confessions</w:t>
      </w:r>
      <w:r w:rsidR="007C5A37">
        <w:rPr>
          <w:lang w:eastAsia="es-ES"/>
        </w:rPr>
        <w:t xml:space="preserve"> and, if so, how many</w:t>
      </w:r>
      <w:r>
        <w:rPr>
          <w:lang w:eastAsia="es-ES"/>
        </w:rPr>
        <w:t>.</w:t>
      </w:r>
    </w:p>
    <w:p w:rsidR="007A2229" w:rsidRDefault="007A2229" w:rsidP="007A2229">
      <w:pPr>
        <w:pStyle w:val="H23G"/>
      </w:pPr>
      <w:r>
        <w:tab/>
      </w:r>
      <w:r>
        <w:tab/>
      </w:r>
      <w:r w:rsidR="006C72B6">
        <w:t>Article </w:t>
      </w:r>
      <w:r>
        <w:t>16</w:t>
      </w:r>
    </w:p>
    <w:p w:rsidR="007A2229" w:rsidRDefault="004A7CA2" w:rsidP="004A7CA2">
      <w:pPr>
        <w:pStyle w:val="SingleTxtG"/>
        <w:rPr>
          <w:lang w:eastAsia="es-ES"/>
        </w:rPr>
      </w:pPr>
      <w:r>
        <w:rPr>
          <w:lang w:eastAsia="es-ES"/>
        </w:rPr>
        <w:t>30.</w:t>
      </w:r>
      <w:r>
        <w:rPr>
          <w:lang w:eastAsia="es-ES"/>
        </w:rPr>
        <w:tab/>
      </w:r>
      <w:r w:rsidR="007A2229">
        <w:rPr>
          <w:lang w:eastAsia="es-ES"/>
        </w:rPr>
        <w:t>With reference to the Committee’s previous concluding observations (</w:t>
      </w:r>
      <w:r w:rsidR="008571FD">
        <w:rPr>
          <w:lang w:eastAsia="es-ES"/>
        </w:rPr>
        <w:t>para. </w:t>
      </w:r>
      <w:r w:rsidR="007A2229">
        <w:rPr>
          <w:lang w:eastAsia="es-ES"/>
        </w:rPr>
        <w:t>14), please provide updated information on:</w:t>
      </w:r>
    </w:p>
    <w:p w:rsidR="007A2229" w:rsidRDefault="007A2229" w:rsidP="007C5A37">
      <w:pPr>
        <w:pStyle w:val="SingleTxtG"/>
        <w:ind w:firstLine="567"/>
        <w:rPr>
          <w:lang w:eastAsia="es-ES"/>
        </w:rPr>
      </w:pPr>
      <w:r>
        <w:rPr>
          <w:lang w:eastAsia="es-ES"/>
        </w:rPr>
        <w:t>(a)</w:t>
      </w:r>
      <w:r>
        <w:rPr>
          <w:lang w:eastAsia="es-ES"/>
        </w:rPr>
        <w:tab/>
        <w:t>Specific measures taken to end the practice of holding relatives of alleged criminals, including children and the elderly, as hostages</w:t>
      </w:r>
      <w:r w:rsidR="007C5A37">
        <w:rPr>
          <w:lang w:eastAsia="es-ES"/>
        </w:rPr>
        <w:t>,</w:t>
      </w:r>
      <w:r>
        <w:rPr>
          <w:lang w:eastAsia="es-ES"/>
        </w:rPr>
        <w:t xml:space="preserve"> and steps taken to punish the perpetrators of this practice;</w:t>
      </w:r>
    </w:p>
    <w:p w:rsidR="007A2229" w:rsidRDefault="007A2229" w:rsidP="004C2D10">
      <w:pPr>
        <w:pStyle w:val="SingleTxtG"/>
        <w:ind w:firstLine="567"/>
        <w:rPr>
          <w:lang w:eastAsia="es-ES"/>
        </w:rPr>
      </w:pPr>
      <w:r>
        <w:rPr>
          <w:lang w:eastAsia="es-ES"/>
        </w:rPr>
        <w:t>(b)</w:t>
      </w:r>
      <w:r>
        <w:rPr>
          <w:lang w:eastAsia="es-ES"/>
        </w:rPr>
        <w:tab/>
        <w:t xml:space="preserve">The current situation of Mohammed </w:t>
      </w:r>
      <w:r w:rsidR="004C2D10">
        <w:rPr>
          <w:lang w:eastAsia="es-ES"/>
        </w:rPr>
        <w:t>a</w:t>
      </w:r>
      <w:r>
        <w:rPr>
          <w:lang w:eastAsia="es-ES"/>
        </w:rPr>
        <w:t>l-</w:t>
      </w:r>
      <w:proofErr w:type="spellStart"/>
      <w:r>
        <w:rPr>
          <w:lang w:eastAsia="es-ES"/>
        </w:rPr>
        <w:t>Baadani</w:t>
      </w:r>
      <w:proofErr w:type="spellEnd"/>
      <w:r>
        <w:rPr>
          <w:lang w:eastAsia="es-ES"/>
        </w:rPr>
        <w:t xml:space="preserve"> who was abducted by a tribal chief in 2001 at the age of 14 and was reportedly placed in a State prison because of his father’s failure to pay back debts.</w:t>
      </w:r>
    </w:p>
    <w:p w:rsidR="007A2229" w:rsidRDefault="004A7CA2" w:rsidP="004A7CA2">
      <w:pPr>
        <w:pStyle w:val="SingleTxtG"/>
        <w:rPr>
          <w:lang w:eastAsia="es-ES"/>
        </w:rPr>
      </w:pPr>
      <w:r>
        <w:rPr>
          <w:lang w:eastAsia="es-ES"/>
        </w:rPr>
        <w:t>31.</w:t>
      </w:r>
      <w:r>
        <w:rPr>
          <w:lang w:eastAsia="es-ES"/>
        </w:rPr>
        <w:tab/>
      </w:r>
      <w:r w:rsidR="007A2229">
        <w:rPr>
          <w:lang w:eastAsia="es-ES"/>
        </w:rPr>
        <w:t xml:space="preserve">Please provide information on reports of </w:t>
      </w:r>
      <w:r w:rsidR="004C2D10">
        <w:rPr>
          <w:lang w:eastAsia="es-ES"/>
        </w:rPr>
        <w:t xml:space="preserve">the </w:t>
      </w:r>
      <w:r w:rsidR="007A2229">
        <w:rPr>
          <w:lang w:eastAsia="es-ES"/>
        </w:rPr>
        <w:t>re-emergence of slavery in certain parts of the country, which affect</w:t>
      </w:r>
      <w:r w:rsidR="004C2D10">
        <w:rPr>
          <w:lang w:eastAsia="es-ES"/>
        </w:rPr>
        <w:t>s</w:t>
      </w:r>
      <w:r w:rsidR="007A2229">
        <w:rPr>
          <w:lang w:eastAsia="es-ES"/>
        </w:rPr>
        <w:t xml:space="preserve"> socially vulnerable se</w:t>
      </w:r>
      <w:r w:rsidR="00293986">
        <w:rPr>
          <w:lang w:eastAsia="es-ES"/>
        </w:rPr>
        <w:t>ctors</w:t>
      </w:r>
      <w:r w:rsidR="007A2229">
        <w:rPr>
          <w:lang w:eastAsia="es-ES"/>
        </w:rPr>
        <w:t xml:space="preserve"> of the population.</w:t>
      </w:r>
    </w:p>
    <w:p w:rsidR="007A2229" w:rsidRDefault="004A7CA2" w:rsidP="004A7CA2">
      <w:pPr>
        <w:pStyle w:val="SingleTxtG"/>
        <w:rPr>
          <w:lang w:eastAsia="es-ES"/>
        </w:rPr>
      </w:pPr>
      <w:r>
        <w:rPr>
          <w:lang w:eastAsia="es-ES"/>
        </w:rPr>
        <w:t>32.</w:t>
      </w:r>
      <w:r>
        <w:rPr>
          <w:lang w:eastAsia="es-ES"/>
        </w:rPr>
        <w:tab/>
      </w:r>
      <w:r w:rsidR="007A2229">
        <w:rPr>
          <w:lang w:eastAsia="es-ES"/>
        </w:rPr>
        <w:t xml:space="preserve">Please provide information on the situation of persons </w:t>
      </w:r>
      <w:r w:rsidR="004C2D10">
        <w:rPr>
          <w:lang w:eastAsia="es-ES"/>
        </w:rPr>
        <w:t xml:space="preserve">who have been internally displaced </w:t>
      </w:r>
      <w:r w:rsidR="007A2229">
        <w:rPr>
          <w:lang w:eastAsia="es-ES"/>
        </w:rPr>
        <w:t>as a result of the conflict.</w:t>
      </w:r>
    </w:p>
    <w:p w:rsidR="007A2229" w:rsidRDefault="007A2229" w:rsidP="007A2229">
      <w:pPr>
        <w:pStyle w:val="H23G"/>
      </w:pPr>
      <w:r>
        <w:rPr>
          <w:lang w:eastAsia="es-ES"/>
        </w:rPr>
        <w:tab/>
      </w:r>
      <w:r>
        <w:rPr>
          <w:lang w:eastAsia="es-ES"/>
        </w:rPr>
        <w:tab/>
      </w:r>
      <w:r>
        <w:t>Other issues</w:t>
      </w:r>
    </w:p>
    <w:p w:rsidR="007A2229" w:rsidRDefault="004A7CA2" w:rsidP="004A7CA2">
      <w:pPr>
        <w:pStyle w:val="SingleTxtG"/>
      </w:pPr>
      <w:r>
        <w:t>33.</w:t>
      </w:r>
      <w:r>
        <w:tab/>
      </w:r>
      <w:r w:rsidR="007A2229">
        <w:t xml:space="preserve">Please provide updated information on the measures taken by the State party to respond to any threats of terrorism and please describe if, and how, these anti-terrorism measures have affected human rights safeguards in law and </w:t>
      </w:r>
      <w:r w:rsidR="00293986">
        <w:t xml:space="preserve">in </w:t>
      </w:r>
      <w:r w:rsidR="007A2229">
        <w:t>practice</w:t>
      </w:r>
      <w:r w:rsidR="004C2D10">
        <w:t xml:space="preserve">. Please indicate </w:t>
      </w:r>
      <w:r w:rsidR="007A2229">
        <w:t>how t</w:t>
      </w:r>
      <w:r w:rsidR="004C2D10">
        <w:t>he State party</w:t>
      </w:r>
      <w:r w:rsidR="007A2229">
        <w:t xml:space="preserve"> has ensured that those measures comply with all its obligations under international law, especially the Convention, in accordance with relevant Security Council resolutions, in particular resolution 1624 (2005). Please </w:t>
      </w:r>
      <w:r w:rsidR="004C2D10">
        <w:t xml:space="preserve">provide updated information on </w:t>
      </w:r>
      <w:r w:rsidR="007A2229">
        <w:t>the relevant training given to law enforcement officers</w:t>
      </w:r>
      <w:r w:rsidR="004C2D10">
        <w:t>,</w:t>
      </w:r>
      <w:r w:rsidR="007A2229">
        <w:t xml:space="preserve"> the number of persons convicted under </w:t>
      </w:r>
      <w:r w:rsidR="004C2D10">
        <w:t>anti-terrorism</w:t>
      </w:r>
      <w:r w:rsidR="007A2229">
        <w:t xml:space="preserve"> legislation </w:t>
      </w:r>
      <w:r w:rsidR="004C2D10">
        <w:t xml:space="preserve">and </w:t>
      </w:r>
      <w:r w:rsidR="007A2229">
        <w:t>the legal safeguards and remedies available to persons subjected to anti-terrorist measures in law and in practice</w:t>
      </w:r>
      <w:r w:rsidR="004C2D10">
        <w:t xml:space="preserve">. Please indicate </w:t>
      </w:r>
      <w:r w:rsidR="007A2229">
        <w:t xml:space="preserve">whether there </w:t>
      </w:r>
      <w:r w:rsidR="004C2D10">
        <w:t xml:space="preserve">have been </w:t>
      </w:r>
      <w:r w:rsidR="007A2229">
        <w:t>complaints of non-observance of international standards and</w:t>
      </w:r>
      <w:r w:rsidR="004C2D10">
        <w:t>, if so,</w:t>
      </w:r>
      <w:r w:rsidR="007A2229">
        <w:t xml:space="preserve"> the outcome of these complaints.</w:t>
      </w:r>
    </w:p>
    <w:p w:rsidR="007A2229" w:rsidRDefault="007A2229" w:rsidP="001F71C7">
      <w:pPr>
        <w:pStyle w:val="H1G"/>
      </w:pPr>
      <w:r>
        <w:rPr>
          <w:lang w:eastAsia="es-ES"/>
        </w:rPr>
        <w:lastRenderedPageBreak/>
        <w:tab/>
      </w:r>
      <w:r>
        <w:rPr>
          <w:lang w:eastAsia="es-ES"/>
        </w:rPr>
        <w:tab/>
      </w:r>
      <w:r>
        <w:t>General information on other measures and developments relating to the implementation of the Convention in the State party</w:t>
      </w:r>
    </w:p>
    <w:p w:rsidR="007A2229" w:rsidRDefault="004A7CA2" w:rsidP="004A7CA2">
      <w:pPr>
        <w:pStyle w:val="SingleTxtG"/>
        <w:rPr>
          <w:lang w:eastAsia="es-ES"/>
        </w:rPr>
      </w:pPr>
      <w:r>
        <w:rPr>
          <w:lang w:eastAsia="es-ES"/>
        </w:rPr>
        <w:t>34.</w:t>
      </w:r>
      <w:r>
        <w:rPr>
          <w:lang w:eastAsia="es-ES"/>
        </w:rPr>
        <w:tab/>
      </w:r>
      <w:r w:rsidR="007A2229">
        <w:rPr>
          <w:lang w:eastAsia="es-ES"/>
        </w:rPr>
        <w:t>Please provide detailed information on any other relevant legislative, administrative, judicial or other measures taken since the consideration of the previous report that implement the provisions of the Convention or the Committee’s recommendations. This may include institutional developments, plans or programmes, including resources allocated and statistical data</w:t>
      </w:r>
      <w:r w:rsidR="0078567B">
        <w:rPr>
          <w:lang w:eastAsia="es-ES"/>
        </w:rPr>
        <w:t>,</w:t>
      </w:r>
      <w:r w:rsidR="007A2229">
        <w:rPr>
          <w:lang w:eastAsia="es-ES"/>
        </w:rPr>
        <w:t xml:space="preserve"> or any other information that the State party considers relevant.</w:t>
      </w:r>
    </w:p>
    <w:p w:rsidR="007A2229" w:rsidRPr="001F71C7" w:rsidRDefault="007A2229" w:rsidP="007A2229">
      <w:pPr>
        <w:suppressAutoHyphens w:val="0"/>
        <w:spacing w:before="240" w:line="240" w:lineRule="auto"/>
        <w:ind w:left="1134" w:right="1134"/>
        <w:jc w:val="center"/>
      </w:pPr>
      <w:r>
        <w:rPr>
          <w:sz w:val="24"/>
          <w:szCs w:val="24"/>
          <w:u w:val="single"/>
        </w:rPr>
        <w:tab/>
      </w:r>
      <w:r>
        <w:rPr>
          <w:sz w:val="24"/>
          <w:szCs w:val="24"/>
          <w:u w:val="single"/>
        </w:rPr>
        <w:tab/>
      </w:r>
      <w:r>
        <w:rPr>
          <w:sz w:val="24"/>
          <w:szCs w:val="24"/>
          <w:u w:val="single"/>
        </w:rPr>
        <w:tab/>
      </w:r>
    </w:p>
    <w:sectPr w:rsidR="007A2229" w:rsidRPr="001F71C7" w:rsidSect="000775D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FAD" w:rsidRDefault="001E7FAD"/>
  </w:endnote>
  <w:endnote w:type="continuationSeparator" w:id="0">
    <w:p w:rsidR="001E7FAD" w:rsidRDefault="001E7FAD"/>
  </w:endnote>
  <w:endnote w:type="continuationNotice" w:id="1">
    <w:p w:rsidR="001E7FAD" w:rsidRDefault="001E7F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368" w:rsidRPr="007A2229" w:rsidRDefault="008F3368" w:rsidP="007A2229">
    <w:pPr>
      <w:pStyle w:val="Footer"/>
      <w:tabs>
        <w:tab w:val="right" w:pos="9638"/>
      </w:tabs>
    </w:pPr>
    <w:r w:rsidRPr="007A2229">
      <w:rPr>
        <w:b/>
        <w:sz w:val="18"/>
      </w:rPr>
      <w:fldChar w:fldCharType="begin"/>
    </w:r>
    <w:r w:rsidRPr="007A2229">
      <w:rPr>
        <w:b/>
        <w:sz w:val="18"/>
      </w:rPr>
      <w:instrText xml:space="preserve"> PAGE  \* MERGEFORMAT </w:instrText>
    </w:r>
    <w:r w:rsidRPr="007A2229">
      <w:rPr>
        <w:b/>
        <w:sz w:val="18"/>
      </w:rPr>
      <w:fldChar w:fldCharType="separate"/>
    </w:r>
    <w:r w:rsidR="00573BEF">
      <w:rPr>
        <w:b/>
        <w:noProof/>
        <w:sz w:val="18"/>
      </w:rPr>
      <w:t>12</w:t>
    </w:r>
    <w:r w:rsidRPr="007A222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368" w:rsidRPr="007A2229" w:rsidRDefault="008F3368" w:rsidP="007A2229">
    <w:pPr>
      <w:pStyle w:val="Footer"/>
      <w:tabs>
        <w:tab w:val="right" w:pos="9638"/>
      </w:tabs>
      <w:rPr>
        <w:b/>
        <w:sz w:val="18"/>
      </w:rPr>
    </w:pPr>
    <w:r>
      <w:tab/>
    </w:r>
    <w:r w:rsidRPr="007A2229">
      <w:rPr>
        <w:b/>
        <w:sz w:val="18"/>
      </w:rPr>
      <w:fldChar w:fldCharType="begin"/>
    </w:r>
    <w:r w:rsidRPr="007A2229">
      <w:rPr>
        <w:b/>
        <w:sz w:val="18"/>
      </w:rPr>
      <w:instrText xml:space="preserve"> PAGE  \* MERGEFORMAT </w:instrText>
    </w:r>
    <w:r w:rsidRPr="007A2229">
      <w:rPr>
        <w:b/>
        <w:sz w:val="18"/>
      </w:rPr>
      <w:fldChar w:fldCharType="separate"/>
    </w:r>
    <w:r w:rsidR="00573BEF">
      <w:rPr>
        <w:b/>
        <w:noProof/>
        <w:sz w:val="18"/>
      </w:rPr>
      <w:t>13</w:t>
    </w:r>
    <w:r w:rsidRPr="007A22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368" w:rsidRPr="007A2229" w:rsidRDefault="007C5589">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8F3368">
      <w:t>GE.15-</w:t>
    </w:r>
    <w:r>
      <w:t>09767  (E)</w:t>
    </w:r>
    <w:r>
      <w:br/>
    </w:r>
    <w:r w:rsidRPr="007C5589">
      <w:rPr>
        <w:rFonts w:ascii="C39T30Lfz" w:hAnsi="C39T30Lfz"/>
        <w:sz w:val="56"/>
      </w:rPr>
      <w:t></w:t>
    </w:r>
    <w:r w:rsidRPr="007C5589">
      <w:rPr>
        <w:rFonts w:ascii="C39T30Lfz" w:hAnsi="C39T30Lfz"/>
        <w:sz w:val="56"/>
      </w:rPr>
      <w:t></w:t>
    </w:r>
    <w:r w:rsidRPr="007C5589">
      <w:rPr>
        <w:rFonts w:ascii="C39T30Lfz" w:hAnsi="C39T30Lfz"/>
        <w:sz w:val="56"/>
      </w:rPr>
      <w:t></w:t>
    </w:r>
    <w:r w:rsidRPr="007C5589">
      <w:rPr>
        <w:rFonts w:ascii="C39T30Lfz" w:hAnsi="C39T30Lfz"/>
        <w:sz w:val="56"/>
      </w:rPr>
      <w:t></w:t>
    </w:r>
    <w:r w:rsidRPr="007C5589">
      <w:rPr>
        <w:rFonts w:ascii="C39T30Lfz" w:hAnsi="C39T30Lfz"/>
        <w:sz w:val="56"/>
      </w:rPr>
      <w:t></w:t>
    </w:r>
    <w:r w:rsidRPr="007C5589">
      <w:rPr>
        <w:rFonts w:ascii="C39T30Lfz" w:hAnsi="C39T30Lfz"/>
        <w:sz w:val="56"/>
      </w:rPr>
      <w:t></w:t>
    </w:r>
    <w:r w:rsidRPr="007C5589">
      <w:rPr>
        <w:rFonts w:ascii="C39T30Lfz" w:hAnsi="C39T30Lfz"/>
        <w:sz w:val="56"/>
      </w:rPr>
      <w:t></w:t>
    </w:r>
    <w:r w:rsidRPr="007C5589">
      <w:rPr>
        <w:rFonts w:ascii="C39T30Lfz" w:hAnsi="C39T30Lfz"/>
        <w:sz w:val="56"/>
      </w:rPr>
      <w:t></w:t>
    </w:r>
    <w:r w:rsidRPr="007C558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FAD" w:rsidRPr="000B175B" w:rsidRDefault="001E7FAD" w:rsidP="000B175B">
      <w:pPr>
        <w:tabs>
          <w:tab w:val="right" w:pos="2155"/>
        </w:tabs>
        <w:spacing w:after="80"/>
        <w:ind w:left="680"/>
        <w:rPr>
          <w:u w:val="single"/>
        </w:rPr>
      </w:pPr>
      <w:r>
        <w:rPr>
          <w:u w:val="single"/>
        </w:rPr>
        <w:tab/>
      </w:r>
    </w:p>
  </w:footnote>
  <w:footnote w:type="continuationSeparator" w:id="0">
    <w:p w:rsidR="001E7FAD" w:rsidRPr="00FC68B7" w:rsidRDefault="001E7FAD" w:rsidP="00FC68B7">
      <w:pPr>
        <w:tabs>
          <w:tab w:val="left" w:pos="2155"/>
        </w:tabs>
        <w:spacing w:after="80"/>
        <w:ind w:left="680"/>
        <w:rPr>
          <w:u w:val="single"/>
        </w:rPr>
      </w:pPr>
      <w:r>
        <w:rPr>
          <w:u w:val="single"/>
        </w:rPr>
        <w:tab/>
      </w:r>
    </w:p>
  </w:footnote>
  <w:footnote w:type="continuationNotice" w:id="1">
    <w:p w:rsidR="001E7FAD" w:rsidRDefault="001E7FAD"/>
  </w:footnote>
  <w:footnote w:id="2">
    <w:p w:rsidR="008F3368" w:rsidRPr="001F71C7" w:rsidRDefault="008F3368">
      <w:pPr>
        <w:pStyle w:val="FootnoteText"/>
        <w:rPr>
          <w:szCs w:val="18"/>
        </w:rPr>
      </w:pPr>
      <w:r>
        <w:rPr>
          <w:rStyle w:val="FootnoteReference"/>
        </w:rPr>
        <w:tab/>
      </w:r>
      <w:r w:rsidRPr="004A7CA2">
        <w:rPr>
          <w:rStyle w:val="FootnoteReference"/>
          <w:sz w:val="20"/>
          <w:vertAlign w:val="baseline"/>
        </w:rPr>
        <w:t>*</w:t>
      </w:r>
      <w:r>
        <w:rPr>
          <w:rStyle w:val="FootnoteReference"/>
          <w:sz w:val="20"/>
          <w:vertAlign w:val="baseline"/>
        </w:rPr>
        <w:tab/>
      </w:r>
      <w:r w:rsidRPr="001F71C7">
        <w:rPr>
          <w:szCs w:val="18"/>
        </w:rPr>
        <w:t>Adopted by the Committee at its fifty-fourth session (20 April–15 May 2015</w:t>
      </w:r>
      <w:r>
        <w:rPr>
          <w:szCs w:val="18"/>
        </w:rPr>
        <w:t>)</w:t>
      </w:r>
      <w:r w:rsidRPr="001F71C7">
        <w:rPr>
          <w:szCs w:val="18"/>
        </w:rPr>
        <w:t>.</w:t>
      </w:r>
    </w:p>
  </w:footnote>
  <w:footnote w:id="3">
    <w:p w:rsidR="008F3368" w:rsidRDefault="008F3368" w:rsidP="00DF48E6">
      <w:pPr>
        <w:pStyle w:val="FootnoteText"/>
      </w:pPr>
      <w:r>
        <w:tab/>
      </w:r>
      <w:r>
        <w:rPr>
          <w:rStyle w:val="FootnoteReference"/>
        </w:rPr>
        <w:footnoteRef/>
      </w:r>
      <w:r>
        <w:tab/>
        <w:t xml:space="preserve">The issues raised under article 2 could also </w:t>
      </w:r>
      <w:r w:rsidR="0005425C">
        <w:t>be addressed under</w:t>
      </w:r>
      <w:r>
        <w:t xml:space="preserve"> other articles of the Convention, including article 16. </w:t>
      </w:r>
      <w:r w:rsidR="00DF48E6">
        <w:t xml:space="preserve">Paragraph 3 of the Committee’s </w:t>
      </w:r>
      <w:r>
        <w:t xml:space="preserve">general comment No. 2 (2007) on the implementation of article 2 by States parties </w:t>
      </w:r>
      <w:r w:rsidR="00DF48E6">
        <w:t>read</w:t>
      </w:r>
      <w:r>
        <w:t>s</w:t>
      </w:r>
      <w:r w:rsidR="00DF48E6">
        <w:t>:</w:t>
      </w:r>
      <w:r>
        <w:t xml:space="preserve"> “The obligation to prevent torture in article 2 is wide-ranging. The obligations to prevent torture and other cruel, inhuman or degrading treatment or punishment (hereinafter </w:t>
      </w:r>
      <w:proofErr w:type="spellStart"/>
      <w:r>
        <w:t>ʽill</w:t>
      </w:r>
      <w:proofErr w:type="spellEnd"/>
      <w:r>
        <w:t>-treatment’)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also chapter V of the same general comment.</w:t>
      </w:r>
    </w:p>
  </w:footnote>
  <w:footnote w:id="4">
    <w:p w:rsidR="008F3368" w:rsidRPr="00213132" w:rsidRDefault="008F3368" w:rsidP="00213132">
      <w:pPr>
        <w:pStyle w:val="FootnoteText"/>
        <w:rPr>
          <w:szCs w:val="18"/>
        </w:rPr>
      </w:pPr>
      <w:r w:rsidRPr="001B03AD">
        <w:rPr>
          <w:lang w:val="en-GB"/>
        </w:rPr>
        <w:tab/>
      </w:r>
      <w:r>
        <w:rPr>
          <w:rStyle w:val="FootnoteReference"/>
        </w:rPr>
        <w:footnoteRef/>
      </w:r>
      <w:r w:rsidRPr="00482410">
        <w:tab/>
      </w:r>
      <w:r w:rsidRPr="00213132">
        <w:rPr>
          <w:szCs w:val="18"/>
        </w:rPr>
        <w:t>See CAT/C/SR.943, para. 5.</w:t>
      </w:r>
    </w:p>
  </w:footnote>
  <w:footnote w:id="5">
    <w:p w:rsidR="008F3368" w:rsidRPr="00482410" w:rsidRDefault="008F3368" w:rsidP="0005425C">
      <w:pPr>
        <w:pStyle w:val="FootnoteText"/>
      </w:pPr>
      <w:r w:rsidRPr="00482410">
        <w:tab/>
      </w:r>
      <w:r>
        <w:rPr>
          <w:rStyle w:val="FootnoteReference"/>
        </w:rPr>
        <w:footnoteRef/>
      </w:r>
      <w:r w:rsidRPr="00482410">
        <w:tab/>
      </w:r>
      <w:r>
        <w:t xml:space="preserve">See </w:t>
      </w:r>
      <w:r w:rsidRPr="00482410">
        <w:t>A/HRC/26/8, para. 115.78.</w:t>
      </w:r>
    </w:p>
  </w:footnote>
  <w:footnote w:id="6">
    <w:p w:rsidR="008F3368" w:rsidRPr="007156D1" w:rsidRDefault="008F3368" w:rsidP="00482410">
      <w:pPr>
        <w:pStyle w:val="FootnoteText"/>
      </w:pPr>
      <w:r>
        <w:tab/>
      </w:r>
      <w:r>
        <w:rPr>
          <w:rStyle w:val="FootnoteReference"/>
        </w:rPr>
        <w:footnoteRef/>
      </w:r>
      <w:r>
        <w:tab/>
        <w:t xml:space="preserve">See </w:t>
      </w:r>
      <w:proofErr w:type="spellStart"/>
      <w:r w:rsidRPr="0069208C">
        <w:t>Alkarama</w:t>
      </w:r>
      <w:proofErr w:type="spellEnd"/>
      <w:r w:rsidRPr="0069208C">
        <w:t xml:space="preserve"> </w:t>
      </w:r>
      <w:r>
        <w:t xml:space="preserve">Foundation, “Yemen: human rights in turmoil”, </w:t>
      </w:r>
      <w:r w:rsidRPr="0069208C">
        <w:t xml:space="preserve">submission to </w:t>
      </w:r>
      <w:r>
        <w:t>the Committee against Torture</w:t>
      </w:r>
      <w:r w:rsidRPr="0069208C">
        <w:t>, February 2015</w:t>
      </w:r>
      <w:r>
        <w:t xml:space="preserve">. Available from </w:t>
      </w:r>
      <w:r w:rsidRPr="00482410">
        <w:t>http://tbinternet.ohchr.org/Treaties/CAT/Shared%20Documents/YEM/INT_CAT_ICS_YEM_20128_E.pdf</w:t>
      </w:r>
      <w:r w:rsidRPr="0069208C">
        <w:t xml:space="preserve">, </w:t>
      </w:r>
      <w:r>
        <w:t>sect. 8.</w:t>
      </w:r>
    </w:p>
  </w:footnote>
  <w:footnote w:id="7">
    <w:p w:rsidR="008F3368" w:rsidRPr="00252AE1" w:rsidRDefault="008F3368" w:rsidP="007A2229">
      <w:pPr>
        <w:pStyle w:val="FootnoteText"/>
        <w:rPr>
          <w:lang w:val="es-ES"/>
        </w:rPr>
      </w:pPr>
      <w:r w:rsidRPr="001B03AD">
        <w:rPr>
          <w:lang w:val="en-GB"/>
        </w:rPr>
        <w:tab/>
      </w:r>
      <w:r>
        <w:rPr>
          <w:rStyle w:val="FootnoteReference"/>
        </w:rPr>
        <w:footnoteRef/>
      </w:r>
      <w:r w:rsidRPr="00482410">
        <w:tab/>
      </w:r>
      <w:r>
        <w:t xml:space="preserve">See </w:t>
      </w:r>
      <w:r w:rsidRPr="00482410">
        <w:t>A/HRC/2</w:t>
      </w:r>
      <w:r>
        <w:rPr>
          <w:lang w:val="es-ES"/>
        </w:rPr>
        <w:t>6/8, para. </w:t>
      </w:r>
      <w:r w:rsidRPr="00252AE1">
        <w:rPr>
          <w:lang w:val="es-ES"/>
        </w:rPr>
        <w:t>115.59.</w:t>
      </w:r>
    </w:p>
  </w:footnote>
  <w:footnote w:id="8">
    <w:p w:rsidR="008F3368" w:rsidRDefault="008F3368" w:rsidP="00D4406C">
      <w:pPr>
        <w:pStyle w:val="FootnoteText"/>
      </w:pPr>
      <w:r w:rsidRPr="00482410">
        <w:rPr>
          <w:lang w:val="es-ES"/>
        </w:rPr>
        <w:tab/>
      </w:r>
      <w:r>
        <w:rPr>
          <w:rStyle w:val="FootnoteReference"/>
        </w:rPr>
        <w:footnoteRef/>
      </w:r>
      <w:r w:rsidRPr="00D566B3">
        <w:tab/>
      </w:r>
      <w:r>
        <w:t>Ibid.</w:t>
      </w:r>
      <w:r w:rsidRPr="00D566B3">
        <w:t>, para. </w:t>
      </w:r>
      <w:r>
        <w:t>115.80.</w:t>
      </w:r>
    </w:p>
  </w:footnote>
  <w:footnote w:id="9">
    <w:p w:rsidR="008F3368" w:rsidRDefault="008F3368" w:rsidP="008C251F">
      <w:pPr>
        <w:pStyle w:val="FootnoteText"/>
      </w:pPr>
      <w:r>
        <w:tab/>
      </w:r>
      <w:r>
        <w:rPr>
          <w:rStyle w:val="FootnoteReference"/>
        </w:rPr>
        <w:footnoteRef/>
      </w:r>
      <w:r>
        <w:tab/>
      </w:r>
      <w:r w:rsidRPr="00D566B3">
        <w:t xml:space="preserve">See </w:t>
      </w:r>
      <w:r>
        <w:t xml:space="preserve">Human Rights Watch, </w:t>
      </w:r>
      <w:r w:rsidRPr="004A7CA2">
        <w:rPr>
          <w:i/>
          <w:iCs/>
        </w:rPr>
        <w:t>World Report 2012</w:t>
      </w:r>
      <w:r>
        <w:t>, p. 644.</w:t>
      </w:r>
    </w:p>
  </w:footnote>
  <w:footnote w:id="10">
    <w:p w:rsidR="008F3368" w:rsidRDefault="008F3368" w:rsidP="00D566B3">
      <w:pPr>
        <w:pStyle w:val="FootnoteText"/>
      </w:pPr>
      <w:r>
        <w:tab/>
      </w:r>
      <w:r>
        <w:rPr>
          <w:rStyle w:val="FootnoteReference"/>
        </w:rPr>
        <w:footnoteRef/>
      </w:r>
      <w:r>
        <w:tab/>
        <w:t>Ibid., p. 646.</w:t>
      </w:r>
    </w:p>
  </w:footnote>
  <w:footnote w:id="11">
    <w:p w:rsidR="008F3368" w:rsidRDefault="008F3368" w:rsidP="00D566B3">
      <w:pPr>
        <w:pStyle w:val="FootnoteText"/>
      </w:pPr>
      <w:r>
        <w:tab/>
      </w:r>
      <w:r>
        <w:rPr>
          <w:rStyle w:val="FootnoteReference"/>
        </w:rPr>
        <w:footnoteRef/>
      </w:r>
      <w:r>
        <w:tab/>
        <w:t xml:space="preserve">See Human Rights Watch, </w:t>
      </w:r>
      <w:r w:rsidRPr="004A7CA2">
        <w:rPr>
          <w:i/>
          <w:iCs/>
        </w:rPr>
        <w:t>World Report 2015</w:t>
      </w:r>
      <w:r>
        <w:t>, pp. 624–625.</w:t>
      </w:r>
    </w:p>
  </w:footnote>
  <w:footnote w:id="12">
    <w:p w:rsidR="008F3368" w:rsidRDefault="008F3368" w:rsidP="0005425C">
      <w:pPr>
        <w:pStyle w:val="FootnoteText"/>
      </w:pPr>
      <w:r>
        <w:tab/>
      </w:r>
      <w:r>
        <w:rPr>
          <w:rStyle w:val="FootnoteReference"/>
        </w:rPr>
        <w:footnoteRef/>
      </w:r>
      <w:r>
        <w:tab/>
      </w:r>
      <w:r w:rsidRPr="00225F58">
        <w:t xml:space="preserve">See </w:t>
      </w:r>
      <w:r>
        <w:t>CCPR/C/YEM/CO/5, para. 15.</w:t>
      </w:r>
    </w:p>
  </w:footnote>
  <w:footnote w:id="13">
    <w:p w:rsidR="008F3368" w:rsidRPr="001B03AD" w:rsidRDefault="008F3368" w:rsidP="004D5F63">
      <w:pPr>
        <w:pStyle w:val="FootnoteText"/>
        <w:rPr>
          <w:lang w:val="en-GB"/>
        </w:rPr>
      </w:pPr>
      <w:r>
        <w:tab/>
      </w:r>
      <w:r>
        <w:rPr>
          <w:rStyle w:val="FootnoteReference"/>
        </w:rPr>
        <w:footnoteRef/>
      </w:r>
      <w:r>
        <w:tab/>
        <w:t>Ibid., para. </w:t>
      </w:r>
      <w:r w:rsidRPr="001B03AD">
        <w:rPr>
          <w:lang w:val="en-GB"/>
        </w:rPr>
        <w:t>6.</w:t>
      </w:r>
    </w:p>
  </w:footnote>
  <w:footnote w:id="14">
    <w:p w:rsidR="008F3368" w:rsidRPr="00225F58" w:rsidRDefault="008F3368" w:rsidP="004D5F63">
      <w:pPr>
        <w:pStyle w:val="FootnoteText"/>
      </w:pPr>
      <w:r>
        <w:tab/>
      </w:r>
      <w:r>
        <w:rPr>
          <w:rStyle w:val="FootnoteReference"/>
        </w:rPr>
        <w:footnoteRef/>
      </w:r>
      <w:r w:rsidRPr="004D5F63">
        <w:tab/>
      </w:r>
      <w:r w:rsidRPr="00225F58">
        <w:t xml:space="preserve">See </w:t>
      </w:r>
      <w:r w:rsidRPr="004D5F63">
        <w:t xml:space="preserve">A/HRC/26/8, </w:t>
      </w:r>
      <w:r w:rsidRPr="00225F58">
        <w:t>para</w:t>
      </w:r>
      <w:r>
        <w:t>s</w:t>
      </w:r>
      <w:r w:rsidRPr="00225F58">
        <w:t>. </w:t>
      </w:r>
      <w:r w:rsidRPr="00482410">
        <w:t>115.79</w:t>
      </w:r>
      <w:r>
        <w:t xml:space="preserve"> and </w:t>
      </w:r>
      <w:r w:rsidRPr="00225F58">
        <w:t>115.82</w:t>
      </w:r>
      <w:r>
        <w:t xml:space="preserve"> and Human Rights Watch, </w:t>
      </w:r>
      <w:r w:rsidRPr="004A7CA2">
        <w:rPr>
          <w:i/>
          <w:iCs/>
        </w:rPr>
        <w:t>World Report 2015</w:t>
      </w:r>
      <w:r>
        <w:t>, p. 620.</w:t>
      </w:r>
    </w:p>
  </w:footnote>
  <w:footnote w:id="15">
    <w:p w:rsidR="008F3368" w:rsidRPr="00482410" w:rsidRDefault="008F3368" w:rsidP="00D566B3">
      <w:pPr>
        <w:pStyle w:val="FootnoteText"/>
      </w:pPr>
      <w:r w:rsidRPr="00482410">
        <w:tab/>
      </w:r>
      <w:r>
        <w:rPr>
          <w:rStyle w:val="FootnoteReference"/>
        </w:rPr>
        <w:footnoteRef/>
      </w:r>
      <w:r w:rsidRPr="00482410">
        <w:tab/>
      </w:r>
      <w:r>
        <w:t xml:space="preserve">See </w:t>
      </w:r>
      <w:r w:rsidRPr="00482410">
        <w:t>A/HRC/26/8, paras. 115.84, 115.85, 115.88 and 115.91.</w:t>
      </w:r>
    </w:p>
  </w:footnote>
  <w:footnote w:id="16">
    <w:p w:rsidR="008F3368" w:rsidRPr="00482410" w:rsidRDefault="008F3368" w:rsidP="00D566B3">
      <w:pPr>
        <w:pStyle w:val="FootnoteText"/>
      </w:pPr>
      <w:r w:rsidRPr="00482410">
        <w:tab/>
      </w:r>
      <w:r>
        <w:rPr>
          <w:rStyle w:val="FootnoteReference"/>
        </w:rPr>
        <w:footnoteRef/>
      </w:r>
      <w:r w:rsidRPr="00482410">
        <w:tab/>
      </w:r>
      <w:r>
        <w:t>Ibid.</w:t>
      </w:r>
      <w:r w:rsidRPr="00482410">
        <w:t>, para. 115.86.</w:t>
      </w:r>
    </w:p>
  </w:footnote>
  <w:footnote w:id="17">
    <w:p w:rsidR="008F3368" w:rsidRPr="00482410" w:rsidRDefault="008F3368" w:rsidP="007A2229">
      <w:pPr>
        <w:pStyle w:val="FootnoteText"/>
      </w:pPr>
      <w:r w:rsidRPr="00252AE1">
        <w:tab/>
      </w:r>
      <w:r>
        <w:rPr>
          <w:rStyle w:val="FootnoteReference"/>
        </w:rPr>
        <w:footnoteRef/>
      </w:r>
      <w:r w:rsidRPr="00252AE1">
        <w:tab/>
      </w:r>
      <w:r w:rsidR="0005425C">
        <w:t xml:space="preserve">See </w:t>
      </w:r>
      <w:r w:rsidRPr="007D2F7A">
        <w:t xml:space="preserve">CCPR/C/YEM/CO/5, </w:t>
      </w:r>
      <w:r w:rsidRPr="00482410">
        <w:t>para. </w:t>
      </w:r>
      <w:r w:rsidRPr="00252AE1">
        <w:t>17</w:t>
      </w:r>
      <w:r w:rsidRPr="00482410">
        <w:t xml:space="preserve"> and </w:t>
      </w:r>
      <w:r w:rsidRPr="00C56D8A">
        <w:t xml:space="preserve">S/2015/125, </w:t>
      </w:r>
      <w:r>
        <w:t>para. </w:t>
      </w:r>
      <w:r w:rsidRPr="00482410">
        <w:t>174.</w:t>
      </w:r>
    </w:p>
  </w:footnote>
  <w:footnote w:id="18">
    <w:p w:rsidR="008F3368" w:rsidRPr="00BC7010" w:rsidRDefault="008F3368">
      <w:pPr>
        <w:pStyle w:val="FootnoteText"/>
      </w:pPr>
      <w:r>
        <w:tab/>
      </w:r>
      <w:r>
        <w:rPr>
          <w:rStyle w:val="FootnoteReference"/>
        </w:rPr>
        <w:footnoteRef/>
      </w:r>
      <w:r>
        <w:tab/>
      </w:r>
      <w:r w:rsidR="0005425C">
        <w:t xml:space="preserve">See </w:t>
      </w:r>
      <w:r w:rsidRPr="00C56D8A">
        <w:t xml:space="preserve">S/2015/125, </w:t>
      </w:r>
      <w:r>
        <w:t>para. 170.</w:t>
      </w:r>
    </w:p>
  </w:footnote>
  <w:footnote w:id="19">
    <w:p w:rsidR="008F3368" w:rsidRPr="00BC7010" w:rsidRDefault="008F3368" w:rsidP="00D566B3">
      <w:pPr>
        <w:pStyle w:val="FootnoteText"/>
      </w:pPr>
      <w:r>
        <w:tab/>
      </w:r>
      <w:r>
        <w:rPr>
          <w:rStyle w:val="FootnoteReference"/>
        </w:rPr>
        <w:footnoteRef/>
      </w:r>
      <w:r>
        <w:tab/>
        <w:t>Ibid.</w:t>
      </w:r>
      <w:r w:rsidRPr="00C56D8A">
        <w:t xml:space="preserve">, </w:t>
      </w:r>
      <w:r>
        <w:t>para. 172.</w:t>
      </w:r>
    </w:p>
  </w:footnote>
  <w:footnote w:id="20">
    <w:p w:rsidR="008F3368" w:rsidRPr="00A86B7A" w:rsidRDefault="008F3368" w:rsidP="00810F0A">
      <w:pPr>
        <w:pStyle w:val="FootnoteText"/>
      </w:pPr>
      <w:r>
        <w:tab/>
      </w:r>
      <w:r>
        <w:rPr>
          <w:rStyle w:val="FootnoteReference"/>
        </w:rPr>
        <w:footnoteRef/>
      </w:r>
      <w:r>
        <w:tab/>
      </w:r>
      <w:r w:rsidR="0005425C">
        <w:t xml:space="preserve">See </w:t>
      </w:r>
      <w:proofErr w:type="spellStart"/>
      <w:r w:rsidRPr="0069208C">
        <w:t>Alkarama</w:t>
      </w:r>
      <w:proofErr w:type="spellEnd"/>
      <w:r w:rsidRPr="0069208C">
        <w:t xml:space="preserve"> submission, </w:t>
      </w:r>
      <w:r>
        <w:t>sect. 9.3.</w:t>
      </w:r>
    </w:p>
  </w:footnote>
  <w:footnote w:id="21">
    <w:p w:rsidR="008F3368" w:rsidRPr="00482410" w:rsidRDefault="008F3368" w:rsidP="007A2229">
      <w:pPr>
        <w:pStyle w:val="FootnoteText"/>
      </w:pPr>
      <w:r w:rsidRPr="00B87929">
        <w:tab/>
      </w:r>
      <w:r>
        <w:rPr>
          <w:rStyle w:val="FootnoteReference"/>
        </w:rPr>
        <w:footnoteRef/>
      </w:r>
      <w:r w:rsidRPr="00482410">
        <w:tab/>
      </w:r>
      <w:r w:rsidR="0005425C">
        <w:t xml:space="preserve">See </w:t>
      </w:r>
      <w:r w:rsidRPr="00482410">
        <w:t>CCPR/C/YEM/CO/5, para. 20.</w:t>
      </w:r>
    </w:p>
  </w:footnote>
  <w:footnote w:id="22">
    <w:p w:rsidR="008F3368" w:rsidRPr="00CF73DE" w:rsidRDefault="008F3368" w:rsidP="00C96813">
      <w:pPr>
        <w:pStyle w:val="FootnoteText"/>
      </w:pPr>
      <w:r>
        <w:tab/>
      </w:r>
      <w:r>
        <w:rPr>
          <w:rStyle w:val="FootnoteReference"/>
        </w:rPr>
        <w:footnoteRef/>
      </w:r>
      <w:r>
        <w:tab/>
      </w:r>
      <w:r w:rsidR="0005425C">
        <w:t xml:space="preserve">See </w:t>
      </w:r>
      <w:r w:rsidR="00E67455" w:rsidRPr="00B87929">
        <w:t>Global Initiative to End All Corporal Punishment of Children</w:t>
      </w:r>
      <w:r w:rsidR="00E67455">
        <w:t>, “B</w:t>
      </w:r>
      <w:r w:rsidRPr="00B87929">
        <w:t xml:space="preserve">riefing </w:t>
      </w:r>
      <w:r w:rsidR="00E67455">
        <w:t>on Yemen for</w:t>
      </w:r>
      <w:r w:rsidRPr="00B87929">
        <w:t xml:space="preserve"> </w:t>
      </w:r>
      <w:r w:rsidR="00E67455">
        <w:t xml:space="preserve">the Committee against Torture”. Available from </w:t>
      </w:r>
      <w:r w:rsidR="00E67455" w:rsidRPr="00E67455">
        <w:t>http://tbinternet.ohchr.org/_layouts/treatybodyexternal/Download.aspx?symbolno=INT%2fCAT%2fICS%2fYEM%2f20129&amp;Lang=en</w:t>
      </w:r>
      <w:r w:rsidR="00E67455">
        <w:t>.</w:t>
      </w:r>
    </w:p>
  </w:footnote>
  <w:footnote w:id="23">
    <w:p w:rsidR="008F3368" w:rsidRPr="005A087B" w:rsidRDefault="008F3368" w:rsidP="007E2AF8">
      <w:pPr>
        <w:pStyle w:val="FootnoteText"/>
      </w:pPr>
      <w:r>
        <w:tab/>
      </w:r>
      <w:r>
        <w:rPr>
          <w:rStyle w:val="FootnoteReference"/>
        </w:rPr>
        <w:footnoteRef/>
      </w:r>
      <w:r>
        <w:tab/>
      </w:r>
      <w:r w:rsidR="0005425C">
        <w:t xml:space="preserve">See </w:t>
      </w:r>
      <w:r w:rsidRPr="00B87929">
        <w:t xml:space="preserve">S/2015/125, </w:t>
      </w:r>
      <w:r>
        <w:t>para. </w:t>
      </w:r>
      <w:r w:rsidRPr="00B87929">
        <w:t>156.</w:t>
      </w:r>
    </w:p>
  </w:footnote>
  <w:footnote w:id="24">
    <w:p w:rsidR="008F3368" w:rsidRPr="00CD6189" w:rsidRDefault="008F3368" w:rsidP="00D4406C">
      <w:pPr>
        <w:pStyle w:val="FootnoteText"/>
      </w:pPr>
      <w:r>
        <w:tab/>
      </w:r>
      <w:r>
        <w:rPr>
          <w:rStyle w:val="FootnoteReference"/>
        </w:rPr>
        <w:footnoteRef/>
      </w:r>
      <w:r>
        <w:tab/>
        <w:t>Ibid.</w:t>
      </w:r>
      <w:r w:rsidRPr="00C56D8A">
        <w:t xml:space="preserve">, </w:t>
      </w:r>
      <w:r w:rsidRPr="00E67455">
        <w:t xml:space="preserve">para. 203, </w:t>
      </w:r>
      <w:r w:rsidR="00E67455" w:rsidRPr="00E67455">
        <w:t>(</w:t>
      </w:r>
      <w:r w:rsidRPr="00E67455">
        <w:t>6</w:t>
      </w:r>
      <w:r w:rsidR="00E67455" w:rsidRPr="00E67455">
        <w:t>)</w:t>
      </w:r>
      <w:r w:rsidRPr="00E67455">
        <w:t xml:space="preserve"> (ii) and (iii</w:t>
      </w:r>
      <w:r>
        <w:t>).</w:t>
      </w:r>
    </w:p>
  </w:footnote>
  <w:footnote w:id="25">
    <w:p w:rsidR="008F3368" w:rsidRPr="00D56DBE" w:rsidRDefault="008F3368" w:rsidP="00D4406C">
      <w:pPr>
        <w:pStyle w:val="FootnoteText"/>
      </w:pPr>
      <w:r>
        <w:tab/>
      </w:r>
      <w:r>
        <w:rPr>
          <w:rStyle w:val="FootnoteReference"/>
        </w:rPr>
        <w:footnoteRef/>
      </w:r>
      <w:r>
        <w:tab/>
        <w:t>Ibid.</w:t>
      </w:r>
      <w:r w:rsidRPr="00B87929">
        <w:t xml:space="preserve">, </w:t>
      </w:r>
      <w:r>
        <w:t>paras. </w:t>
      </w:r>
      <w:r w:rsidRPr="00B87929">
        <w:t>103, 121 and 122.</w:t>
      </w:r>
    </w:p>
  </w:footnote>
  <w:footnote w:id="26">
    <w:p w:rsidR="008F3368" w:rsidRPr="00D56DBE" w:rsidRDefault="008F3368" w:rsidP="004D5F63">
      <w:pPr>
        <w:pStyle w:val="FootnoteText"/>
      </w:pPr>
      <w:r>
        <w:tab/>
      </w:r>
      <w:r>
        <w:rPr>
          <w:rStyle w:val="FootnoteReference"/>
        </w:rPr>
        <w:footnoteRef/>
      </w:r>
      <w:r>
        <w:tab/>
        <w:t>Ibid.</w:t>
      </w:r>
      <w:r w:rsidRPr="00B87929">
        <w:t xml:space="preserve">, </w:t>
      </w:r>
      <w:r>
        <w:t>para. 138.</w:t>
      </w:r>
    </w:p>
  </w:footnote>
  <w:footnote w:id="27">
    <w:p w:rsidR="008F3368" w:rsidRPr="00482410" w:rsidRDefault="008F3368" w:rsidP="004D5F63">
      <w:pPr>
        <w:pStyle w:val="FootnoteText"/>
      </w:pPr>
      <w:r>
        <w:tab/>
      </w:r>
      <w:r>
        <w:rPr>
          <w:rStyle w:val="FootnoteReference"/>
        </w:rPr>
        <w:footnoteRef/>
      </w:r>
      <w:r>
        <w:tab/>
        <w:t>Ibid.</w:t>
      </w:r>
      <w:r w:rsidRPr="00482410">
        <w:t>, paras. 159 and 161.</w:t>
      </w:r>
    </w:p>
  </w:footnote>
  <w:footnote w:id="28">
    <w:p w:rsidR="008F3368" w:rsidRPr="00482410" w:rsidRDefault="008F3368" w:rsidP="007A2229">
      <w:pPr>
        <w:pStyle w:val="FootnoteText"/>
      </w:pPr>
      <w:r w:rsidRPr="00FD3CD9">
        <w:rPr>
          <w:lang w:val="en-GB"/>
        </w:rPr>
        <w:tab/>
      </w:r>
      <w:r>
        <w:rPr>
          <w:rStyle w:val="FootnoteReference"/>
        </w:rPr>
        <w:footnoteRef/>
      </w:r>
      <w:r w:rsidRPr="00482410">
        <w:tab/>
      </w:r>
      <w:proofErr w:type="spellStart"/>
      <w:r>
        <w:rPr>
          <w:lang w:val="es-ES"/>
        </w:rPr>
        <w:t>See</w:t>
      </w:r>
      <w:proofErr w:type="spellEnd"/>
      <w:r>
        <w:rPr>
          <w:lang w:val="es-ES"/>
        </w:rPr>
        <w:t xml:space="preserve"> </w:t>
      </w:r>
      <w:r w:rsidRPr="00482410">
        <w:t>A/HRC/26/8, para. 115.57.</w:t>
      </w:r>
    </w:p>
  </w:footnote>
  <w:footnote w:id="29">
    <w:p w:rsidR="008F3368" w:rsidRPr="00482410" w:rsidRDefault="008F3368" w:rsidP="00D4406C">
      <w:pPr>
        <w:pStyle w:val="FootnoteText"/>
      </w:pPr>
      <w:r w:rsidRPr="00482410">
        <w:tab/>
      </w:r>
      <w:r>
        <w:rPr>
          <w:rStyle w:val="FootnoteReference"/>
        </w:rPr>
        <w:footnoteRef/>
      </w:r>
      <w:r w:rsidRPr="00482410">
        <w:tab/>
      </w:r>
      <w:r>
        <w:t>Ibid.</w:t>
      </w:r>
      <w:r w:rsidRPr="00482410">
        <w:t xml:space="preserve">, paras. 117.8, </w:t>
      </w:r>
      <w:r>
        <w:t>117.</w:t>
      </w:r>
      <w:r w:rsidRPr="00482410">
        <w:t xml:space="preserve">10, </w:t>
      </w:r>
      <w:r>
        <w:t>117.</w:t>
      </w:r>
      <w:r w:rsidRPr="00482410">
        <w:t xml:space="preserve">11, </w:t>
      </w:r>
      <w:r>
        <w:t>117.</w:t>
      </w:r>
      <w:r w:rsidRPr="00482410">
        <w:t>13</w:t>
      </w:r>
      <w:r>
        <w:t>–117.</w:t>
      </w:r>
      <w:r w:rsidRPr="00482410">
        <w:t xml:space="preserve">17, </w:t>
      </w:r>
      <w:r>
        <w:t>117.</w:t>
      </w:r>
      <w:r w:rsidRPr="00482410">
        <w:t>20</w:t>
      </w:r>
      <w:r>
        <w:t>–117.</w:t>
      </w:r>
      <w:r w:rsidRPr="00482410">
        <w:t xml:space="preserve">22 and </w:t>
      </w:r>
      <w:r>
        <w:t>117.</w:t>
      </w:r>
      <w:r w:rsidRPr="00482410">
        <w:t>24.</w:t>
      </w:r>
    </w:p>
  </w:footnote>
  <w:footnote w:id="30">
    <w:p w:rsidR="008F3368" w:rsidRPr="00FD3CD9" w:rsidRDefault="008F3368" w:rsidP="001F11D8">
      <w:pPr>
        <w:pStyle w:val="FootnoteText"/>
        <w:rPr>
          <w:lang w:val="en-GB"/>
        </w:rPr>
      </w:pPr>
      <w:r w:rsidRPr="004A7CA2">
        <w:tab/>
      </w:r>
      <w:r>
        <w:rPr>
          <w:rStyle w:val="FootnoteReference"/>
        </w:rPr>
        <w:footnoteRef/>
      </w:r>
      <w:r w:rsidRPr="00FD3CD9">
        <w:tab/>
      </w:r>
      <w:r>
        <w:t>Ibid.</w:t>
      </w:r>
      <w:r w:rsidRPr="00FD3CD9">
        <w:t>, paras. </w:t>
      </w:r>
      <w:r w:rsidRPr="00FD3CD9">
        <w:rPr>
          <w:lang w:val="en-GB"/>
        </w:rPr>
        <w:t>115.54</w:t>
      </w:r>
      <w:r>
        <w:rPr>
          <w:lang w:val="en-GB"/>
        </w:rPr>
        <w:t>,</w:t>
      </w:r>
      <w:r w:rsidRPr="00FD3CD9">
        <w:rPr>
          <w:lang w:val="en-GB"/>
        </w:rPr>
        <w:t xml:space="preserve"> 115.56</w:t>
      </w:r>
      <w:r>
        <w:rPr>
          <w:lang w:val="en-GB"/>
        </w:rPr>
        <w:t xml:space="preserve"> and </w:t>
      </w:r>
      <w:r w:rsidRPr="00646D60">
        <w:t>117.18</w:t>
      </w:r>
      <w:r w:rsidRPr="00FD3CD9">
        <w:rPr>
          <w:lang w:val="en-GB"/>
        </w:rPr>
        <w:t>.</w:t>
      </w:r>
    </w:p>
  </w:footnote>
  <w:footnote w:id="31">
    <w:p w:rsidR="008F3368" w:rsidRPr="004D5F63" w:rsidRDefault="008F3368" w:rsidP="007A2229">
      <w:pPr>
        <w:pStyle w:val="FootnoteText"/>
      </w:pPr>
      <w:r>
        <w:tab/>
      </w:r>
      <w:r>
        <w:rPr>
          <w:rStyle w:val="FootnoteReference"/>
        </w:rPr>
        <w:footnoteRef/>
      </w:r>
      <w:r>
        <w:tab/>
        <w:t>See CCPR/C/YEM/CO/5, para. </w:t>
      </w:r>
      <w:r w:rsidRPr="00D4406C">
        <w:t>14</w:t>
      </w:r>
      <w:r w:rsidRPr="004D5F63">
        <w:t>.</w:t>
      </w:r>
    </w:p>
  </w:footnote>
  <w:footnote w:id="32">
    <w:p w:rsidR="008F3368" w:rsidRDefault="008F3368" w:rsidP="007A2229">
      <w:pPr>
        <w:pStyle w:val="FootnoteText"/>
        <w:rPr>
          <w:lang w:val="es-ES"/>
        </w:rPr>
      </w:pPr>
      <w:r w:rsidRPr="00FD3CD9">
        <w:tab/>
      </w:r>
      <w:r>
        <w:rPr>
          <w:rStyle w:val="FootnoteReference"/>
        </w:rPr>
        <w:footnoteRef/>
      </w:r>
      <w:r w:rsidRPr="00FD3CD9">
        <w:tab/>
      </w:r>
      <w:r>
        <w:t xml:space="preserve">See </w:t>
      </w:r>
      <w:r w:rsidRPr="00FD3CD9">
        <w:t>A/HRC/26/8, para. 117.7</w:t>
      </w:r>
      <w:r>
        <w:rPr>
          <w:lang w:val="es-ES"/>
        </w:rPr>
        <w:t>.</w:t>
      </w:r>
    </w:p>
  </w:footnote>
  <w:footnote w:id="33">
    <w:p w:rsidR="008F3368" w:rsidRPr="00FD3CD9" w:rsidRDefault="008F3368" w:rsidP="00D4406C">
      <w:pPr>
        <w:pStyle w:val="FootnoteText"/>
        <w:rPr>
          <w:lang w:val="en-GB"/>
        </w:rPr>
      </w:pPr>
      <w:r>
        <w:rPr>
          <w:lang w:val="es-ES"/>
        </w:rPr>
        <w:tab/>
      </w:r>
      <w:r>
        <w:rPr>
          <w:rStyle w:val="FootnoteReference"/>
        </w:rPr>
        <w:footnoteRef/>
      </w:r>
      <w:r>
        <w:rPr>
          <w:lang w:val="es-ES"/>
        </w:rPr>
        <w:tab/>
      </w:r>
      <w:proofErr w:type="spellStart"/>
      <w:r>
        <w:rPr>
          <w:lang w:val="es-ES"/>
        </w:rPr>
        <w:t>Ibid</w:t>
      </w:r>
      <w:proofErr w:type="spellEnd"/>
      <w:r>
        <w:rPr>
          <w:lang w:val="es-ES"/>
        </w:rPr>
        <w:t>., para. </w:t>
      </w:r>
      <w:r w:rsidRPr="00FD3CD9">
        <w:rPr>
          <w:lang w:val="en-GB"/>
        </w:rPr>
        <w:t>115.72.</w:t>
      </w:r>
    </w:p>
  </w:footnote>
  <w:footnote w:id="34">
    <w:p w:rsidR="008F3368" w:rsidRPr="00FD3CD9" w:rsidRDefault="008F3368" w:rsidP="007A2229">
      <w:pPr>
        <w:pStyle w:val="FootnoteText"/>
        <w:rPr>
          <w:lang w:val="es-ES"/>
        </w:rPr>
      </w:pPr>
      <w:r>
        <w:tab/>
      </w:r>
      <w:r>
        <w:rPr>
          <w:rStyle w:val="FootnoteReference"/>
        </w:rPr>
        <w:footnoteRef/>
      </w:r>
      <w:r>
        <w:tab/>
        <w:t>See CCPR/C/YEM/CO/5, para. </w:t>
      </w:r>
      <w:r w:rsidRPr="00FD3CD9">
        <w:rPr>
          <w:lang w:val="es-ES"/>
        </w:rPr>
        <w:t>9.</w:t>
      </w:r>
    </w:p>
  </w:footnote>
  <w:footnote w:id="35">
    <w:p w:rsidR="008F3368" w:rsidRDefault="008F3368" w:rsidP="007A2229">
      <w:pPr>
        <w:pStyle w:val="FootnoteText"/>
        <w:rPr>
          <w:lang w:val="es-ES"/>
        </w:rPr>
      </w:pPr>
      <w:r w:rsidRPr="00FD3CD9">
        <w:rPr>
          <w:lang w:val="es-ES"/>
        </w:rPr>
        <w:tab/>
      </w:r>
      <w:r>
        <w:rPr>
          <w:rStyle w:val="FootnoteReference"/>
        </w:rPr>
        <w:footnoteRef/>
      </w:r>
      <w:r w:rsidRPr="00FD3CD9">
        <w:rPr>
          <w:lang w:val="es-ES"/>
        </w:rPr>
        <w:tab/>
      </w:r>
      <w:proofErr w:type="spellStart"/>
      <w:r>
        <w:rPr>
          <w:lang w:val="es-ES"/>
        </w:rPr>
        <w:t>See</w:t>
      </w:r>
      <w:proofErr w:type="spellEnd"/>
      <w:r>
        <w:rPr>
          <w:lang w:val="es-ES"/>
        </w:rPr>
        <w:t xml:space="preserve"> </w:t>
      </w:r>
      <w:r w:rsidRPr="00FD3CD9">
        <w:rPr>
          <w:lang w:val="es-ES"/>
        </w:rPr>
        <w:t xml:space="preserve">A/HRC/26/8, </w:t>
      </w:r>
      <w:r>
        <w:rPr>
          <w:lang w:val="es-ES"/>
        </w:rPr>
        <w:t>para. 115.16.</w:t>
      </w:r>
    </w:p>
  </w:footnote>
  <w:footnote w:id="36">
    <w:p w:rsidR="008F3368" w:rsidRPr="00FD3CD9" w:rsidRDefault="008F3368" w:rsidP="00D4406C">
      <w:pPr>
        <w:pStyle w:val="FootnoteText"/>
        <w:rPr>
          <w:lang w:val="en-GB"/>
        </w:rPr>
      </w:pPr>
      <w:r>
        <w:rPr>
          <w:lang w:val="es-ES"/>
        </w:rPr>
        <w:tab/>
      </w:r>
      <w:r>
        <w:rPr>
          <w:rStyle w:val="FootnoteReference"/>
        </w:rPr>
        <w:footnoteRef/>
      </w:r>
      <w:r w:rsidRPr="00FD3CD9">
        <w:tab/>
        <w:t>Ibid., paras. </w:t>
      </w:r>
      <w:r w:rsidRPr="00FD3CD9">
        <w:rPr>
          <w:lang w:val="en-GB"/>
        </w:rPr>
        <w:t>115.104</w:t>
      </w:r>
      <w:r>
        <w:rPr>
          <w:lang w:val="en-GB"/>
        </w:rPr>
        <w:t>–</w:t>
      </w:r>
      <w:r w:rsidRPr="00FD3CD9">
        <w:rPr>
          <w:lang w:val="en-GB"/>
        </w:rPr>
        <w:t>108.</w:t>
      </w:r>
    </w:p>
  </w:footnote>
  <w:footnote w:id="37">
    <w:p w:rsidR="008F3368" w:rsidRPr="00FD3CD9" w:rsidRDefault="008F3368" w:rsidP="007A2229">
      <w:pPr>
        <w:pStyle w:val="FootnoteText"/>
      </w:pPr>
      <w:r>
        <w:tab/>
      </w:r>
      <w:r>
        <w:rPr>
          <w:rStyle w:val="FootnoteReference"/>
        </w:rPr>
        <w:footnoteRef/>
      </w:r>
      <w:r>
        <w:tab/>
        <w:t>See CCPR/C/YEM/CO/5, para. </w:t>
      </w:r>
      <w:r w:rsidRPr="00FD3CD9">
        <w:t>10.</w:t>
      </w:r>
    </w:p>
  </w:footnote>
  <w:footnote w:id="38">
    <w:p w:rsidR="008F3368" w:rsidRPr="00FD3CD9" w:rsidRDefault="008F3368" w:rsidP="00D4406C">
      <w:pPr>
        <w:pStyle w:val="FootnoteText"/>
        <w:rPr>
          <w:lang w:val="es-ES"/>
        </w:rPr>
      </w:pPr>
      <w:r>
        <w:rPr>
          <w:lang w:val="es-ES"/>
        </w:rPr>
        <w:tab/>
      </w:r>
      <w:r>
        <w:rPr>
          <w:rStyle w:val="FootnoteReference"/>
        </w:rPr>
        <w:footnoteRef/>
      </w:r>
      <w:r w:rsidRPr="00FD3CD9">
        <w:rPr>
          <w:lang w:val="es-ES"/>
        </w:rPr>
        <w:tab/>
      </w:r>
      <w:proofErr w:type="spellStart"/>
      <w:r w:rsidRPr="00FD3CD9">
        <w:rPr>
          <w:lang w:val="es-ES"/>
        </w:rPr>
        <w:t>See</w:t>
      </w:r>
      <w:proofErr w:type="spellEnd"/>
      <w:r w:rsidRPr="00FD3CD9">
        <w:rPr>
          <w:lang w:val="es-ES"/>
        </w:rPr>
        <w:t xml:space="preserve"> A/HRC/26/8, paras. 115.97–103.</w:t>
      </w:r>
    </w:p>
  </w:footnote>
  <w:footnote w:id="39">
    <w:p w:rsidR="008F3368" w:rsidRPr="00482410" w:rsidRDefault="008F3368">
      <w:pPr>
        <w:pStyle w:val="FootnoteText"/>
        <w:rPr>
          <w:lang w:val="es-ES"/>
        </w:rPr>
      </w:pPr>
      <w:r w:rsidRPr="00FD3CD9">
        <w:rPr>
          <w:lang w:val="es-ES"/>
        </w:rPr>
        <w:tab/>
      </w:r>
      <w:r>
        <w:rPr>
          <w:rStyle w:val="FootnoteReference"/>
        </w:rPr>
        <w:footnoteRef/>
      </w:r>
      <w:r w:rsidRPr="00FD3CD9">
        <w:rPr>
          <w:lang w:val="es-ES"/>
        </w:rPr>
        <w:tab/>
      </w:r>
      <w:proofErr w:type="spellStart"/>
      <w:r w:rsidRPr="00FD3CD9">
        <w:rPr>
          <w:lang w:val="es-ES"/>
        </w:rPr>
        <w:t>See</w:t>
      </w:r>
      <w:proofErr w:type="spellEnd"/>
      <w:r w:rsidRPr="00FD3CD9">
        <w:rPr>
          <w:lang w:val="es-ES"/>
        </w:rPr>
        <w:t xml:space="preserve"> S/2015/125, para. </w:t>
      </w:r>
      <w:r w:rsidRPr="00482410">
        <w:rPr>
          <w:lang w:val="es-ES"/>
        </w:rPr>
        <w:t>160.</w:t>
      </w:r>
    </w:p>
  </w:footnote>
  <w:footnote w:id="40">
    <w:p w:rsidR="008F3368" w:rsidRPr="00252AE1" w:rsidRDefault="008F3368" w:rsidP="007A2229">
      <w:pPr>
        <w:pStyle w:val="FootnoteText"/>
        <w:rPr>
          <w:lang w:val="es-ES"/>
        </w:rPr>
      </w:pPr>
      <w:r>
        <w:rPr>
          <w:lang w:val="es-ES"/>
        </w:rPr>
        <w:tab/>
      </w:r>
      <w:r>
        <w:rPr>
          <w:rStyle w:val="FootnoteReference"/>
        </w:rPr>
        <w:footnoteRef/>
      </w:r>
      <w:r>
        <w:rPr>
          <w:lang w:val="es-ES"/>
        </w:rPr>
        <w:tab/>
      </w:r>
      <w:proofErr w:type="spellStart"/>
      <w:r>
        <w:rPr>
          <w:lang w:val="es-ES"/>
        </w:rPr>
        <w:t>See</w:t>
      </w:r>
      <w:proofErr w:type="spellEnd"/>
      <w:r>
        <w:rPr>
          <w:lang w:val="es-ES"/>
        </w:rPr>
        <w:t xml:space="preserve"> A/HRC/26/8, para. </w:t>
      </w:r>
      <w:r w:rsidRPr="00252AE1">
        <w:rPr>
          <w:lang w:val="es-ES"/>
        </w:rPr>
        <w:t>115.18.</w:t>
      </w:r>
    </w:p>
  </w:footnote>
  <w:footnote w:id="41">
    <w:p w:rsidR="008F3368" w:rsidRDefault="008F3368" w:rsidP="00D4406C">
      <w:pPr>
        <w:pStyle w:val="FootnoteText"/>
      </w:pPr>
      <w:r w:rsidRPr="00482410">
        <w:rPr>
          <w:lang w:val="es-ES"/>
        </w:rPr>
        <w:tab/>
      </w:r>
      <w:r>
        <w:rPr>
          <w:rStyle w:val="FootnoteReference"/>
        </w:rPr>
        <w:footnoteRef/>
      </w:r>
      <w:r w:rsidRPr="00B2476C">
        <w:tab/>
        <w:t>Ibid., para. </w:t>
      </w:r>
      <w:r>
        <w:t>115.163.</w:t>
      </w:r>
    </w:p>
  </w:footnote>
  <w:footnote w:id="42">
    <w:p w:rsidR="008F3368" w:rsidRDefault="008F3368" w:rsidP="007A2229">
      <w:pPr>
        <w:pStyle w:val="FootnoteText"/>
      </w:pPr>
      <w:r>
        <w:tab/>
      </w:r>
      <w:r>
        <w:rPr>
          <w:rStyle w:val="FootnoteReference"/>
        </w:rPr>
        <w:footnoteRef/>
      </w:r>
      <w:r>
        <w:tab/>
        <w:t xml:space="preserve">See Human Rights Watch, </w:t>
      </w:r>
      <w:r w:rsidRPr="004A7CA2">
        <w:rPr>
          <w:i/>
          <w:iCs/>
        </w:rPr>
        <w:t>World Report 2015</w:t>
      </w:r>
      <w:r>
        <w:t>, p. 625.</w:t>
      </w:r>
    </w:p>
  </w:footnote>
  <w:footnote w:id="43">
    <w:p w:rsidR="008F3368" w:rsidRPr="00B2476C" w:rsidRDefault="008F3368" w:rsidP="00810F0A">
      <w:pPr>
        <w:pStyle w:val="FootnoteText"/>
        <w:rPr>
          <w:lang w:val="en-GB"/>
        </w:rPr>
      </w:pPr>
      <w:r w:rsidRPr="00B2476C">
        <w:rPr>
          <w:lang w:val="en-GB"/>
        </w:rPr>
        <w:tab/>
      </w:r>
      <w:r>
        <w:rPr>
          <w:rStyle w:val="FootnoteReference"/>
        </w:rPr>
        <w:footnoteRef/>
      </w:r>
      <w:r w:rsidRPr="00B2476C">
        <w:rPr>
          <w:lang w:val="en-GB"/>
        </w:rPr>
        <w:tab/>
      </w:r>
      <w:r>
        <w:t xml:space="preserve">See </w:t>
      </w:r>
      <w:r w:rsidRPr="00B2476C">
        <w:rPr>
          <w:lang w:val="en-GB"/>
        </w:rPr>
        <w:t xml:space="preserve">A/HRC/26/8, </w:t>
      </w:r>
      <w:r>
        <w:rPr>
          <w:lang w:val="en-GB"/>
        </w:rPr>
        <w:t>paras. </w:t>
      </w:r>
      <w:r w:rsidRPr="00B2476C">
        <w:rPr>
          <w:lang w:val="en-GB"/>
        </w:rPr>
        <w:t>115.21</w:t>
      </w:r>
      <w:r>
        <w:rPr>
          <w:lang w:val="en-GB"/>
        </w:rPr>
        <w:t>–115.</w:t>
      </w:r>
      <w:r w:rsidRPr="00B2476C">
        <w:rPr>
          <w:lang w:val="en-GB"/>
        </w:rPr>
        <w:t>32.</w:t>
      </w:r>
    </w:p>
  </w:footnote>
  <w:footnote w:id="44">
    <w:p w:rsidR="008F3368" w:rsidRDefault="008F3368" w:rsidP="007A2229">
      <w:pPr>
        <w:pStyle w:val="FootnoteText"/>
      </w:pPr>
      <w:r>
        <w:tab/>
      </w:r>
      <w:r>
        <w:rPr>
          <w:rStyle w:val="FootnoteReference"/>
        </w:rPr>
        <w:footnoteRef/>
      </w:r>
      <w:r>
        <w:tab/>
        <w:t>See CCPR/C/YEM/CO/5, para. 7.</w:t>
      </w:r>
    </w:p>
  </w:footnote>
  <w:footnote w:id="45">
    <w:p w:rsidR="008F3368" w:rsidRPr="00D31B79" w:rsidRDefault="008F3368" w:rsidP="00482410">
      <w:pPr>
        <w:pStyle w:val="FootnoteText"/>
      </w:pPr>
      <w:r>
        <w:tab/>
      </w:r>
      <w:r>
        <w:rPr>
          <w:rStyle w:val="FootnoteReference"/>
        </w:rPr>
        <w:footnoteRef/>
      </w:r>
      <w:r>
        <w:tab/>
        <w:t xml:space="preserve">See </w:t>
      </w:r>
      <w:proofErr w:type="spellStart"/>
      <w:r w:rsidRPr="0069208C">
        <w:t>Alkarama</w:t>
      </w:r>
      <w:proofErr w:type="spellEnd"/>
      <w:r w:rsidRPr="0069208C">
        <w:t xml:space="preserve"> submission, </w:t>
      </w:r>
      <w:r>
        <w:t>sect. 4.4.</w:t>
      </w:r>
    </w:p>
  </w:footnote>
  <w:footnote w:id="46">
    <w:p w:rsidR="008F3368" w:rsidRPr="00FE2474" w:rsidRDefault="008F3368" w:rsidP="00D4406C">
      <w:pPr>
        <w:pStyle w:val="FootnoteText"/>
      </w:pPr>
      <w:r>
        <w:tab/>
      </w:r>
      <w:r>
        <w:rPr>
          <w:rStyle w:val="FootnoteReference"/>
        </w:rPr>
        <w:footnoteRef/>
      </w:r>
      <w:r>
        <w:tab/>
        <w:t>Ibid.</w:t>
      </w:r>
      <w:r w:rsidRPr="0069208C">
        <w:t xml:space="preserve">, </w:t>
      </w:r>
      <w:r>
        <w:t>sect. 3.</w:t>
      </w:r>
    </w:p>
  </w:footnote>
  <w:footnote w:id="47">
    <w:p w:rsidR="008F3368" w:rsidRDefault="008F3368" w:rsidP="00C45E14">
      <w:pPr>
        <w:pStyle w:val="FootnoteText"/>
      </w:pPr>
      <w:r>
        <w:tab/>
      </w:r>
      <w:r>
        <w:rPr>
          <w:rStyle w:val="FootnoteReference"/>
        </w:rPr>
        <w:footnoteRef/>
      </w:r>
      <w:r>
        <w:tab/>
        <w:t>See CCPR/C/YEM/CO/5, para. 19.</w:t>
      </w:r>
    </w:p>
  </w:footnote>
  <w:footnote w:id="48">
    <w:p w:rsidR="008F3368" w:rsidRPr="00B44F27" w:rsidRDefault="008F3368" w:rsidP="00482410">
      <w:pPr>
        <w:pStyle w:val="FootnoteText"/>
      </w:pPr>
      <w:r>
        <w:tab/>
      </w:r>
      <w:r>
        <w:rPr>
          <w:rStyle w:val="FootnoteReference"/>
        </w:rPr>
        <w:footnoteRef/>
      </w:r>
      <w:r>
        <w:tab/>
        <w:t xml:space="preserve">See </w:t>
      </w:r>
      <w:proofErr w:type="spellStart"/>
      <w:r w:rsidRPr="0069208C">
        <w:t>Alkarama</w:t>
      </w:r>
      <w:proofErr w:type="spellEnd"/>
      <w:r w:rsidRPr="0069208C">
        <w:t xml:space="preserve"> submission, </w:t>
      </w:r>
      <w:r>
        <w:t>sect. 3.</w:t>
      </w:r>
    </w:p>
  </w:footnote>
  <w:footnote w:id="49">
    <w:p w:rsidR="008F3368" w:rsidRDefault="008F3368" w:rsidP="00C45E14">
      <w:pPr>
        <w:pStyle w:val="FootnoteText"/>
      </w:pPr>
      <w:r>
        <w:tab/>
      </w:r>
      <w:r>
        <w:rPr>
          <w:rStyle w:val="FootnoteReference"/>
        </w:rPr>
        <w:footnoteRef/>
      </w:r>
      <w:r>
        <w:tab/>
        <w:t>See CCPR/C/YEM/CO/5, para. 19.</w:t>
      </w:r>
    </w:p>
  </w:footnote>
  <w:footnote w:id="50">
    <w:p w:rsidR="008F3368" w:rsidRPr="00027FFD" w:rsidRDefault="008F3368" w:rsidP="0096205F">
      <w:pPr>
        <w:pStyle w:val="FootnoteText"/>
      </w:pPr>
      <w:r>
        <w:tab/>
      </w:r>
      <w:r>
        <w:rPr>
          <w:rStyle w:val="FootnoteReference"/>
        </w:rPr>
        <w:footnoteRef/>
      </w:r>
      <w:r>
        <w:tab/>
      </w:r>
      <w:r w:rsidR="0005425C">
        <w:t xml:space="preserve">See </w:t>
      </w:r>
      <w:r>
        <w:t>Human Rights Watch</w:t>
      </w:r>
      <w:r w:rsidR="0096205F">
        <w:t>,</w:t>
      </w:r>
      <w:r>
        <w:t xml:space="preserve"> “Yemen’s Torture Camps: Abuse of Migrants by Human Traffickers in a Climate of Impunity”, 2014.</w:t>
      </w:r>
    </w:p>
  </w:footnote>
  <w:footnote w:id="51">
    <w:p w:rsidR="008F3368" w:rsidRPr="00FC5EB6" w:rsidRDefault="008F3368" w:rsidP="00482410">
      <w:pPr>
        <w:pStyle w:val="FootnoteText"/>
      </w:pPr>
      <w:r>
        <w:tab/>
      </w:r>
      <w:r>
        <w:rPr>
          <w:rStyle w:val="FootnoteReference"/>
        </w:rPr>
        <w:footnoteRef/>
      </w:r>
      <w:r>
        <w:tab/>
      </w:r>
      <w:r w:rsidR="0005425C">
        <w:t xml:space="preserve">See </w:t>
      </w:r>
      <w:proofErr w:type="spellStart"/>
      <w:r w:rsidRPr="0069208C">
        <w:t>Alkarama</w:t>
      </w:r>
      <w:proofErr w:type="spellEnd"/>
      <w:r w:rsidRPr="0069208C">
        <w:t xml:space="preserve"> submission, </w:t>
      </w:r>
      <w:r>
        <w:t>sect. 7.2.1.</w:t>
      </w:r>
    </w:p>
  </w:footnote>
  <w:footnote w:id="52">
    <w:p w:rsidR="008F3368" w:rsidRDefault="008F3368" w:rsidP="007A2229">
      <w:pPr>
        <w:pStyle w:val="FootnoteText"/>
      </w:pPr>
      <w:r>
        <w:tab/>
      </w:r>
      <w:r>
        <w:rPr>
          <w:rStyle w:val="FootnoteReference"/>
        </w:rPr>
        <w:footnoteRef/>
      </w:r>
      <w:r>
        <w:tab/>
      </w:r>
      <w:r w:rsidR="0005425C">
        <w:t xml:space="preserve">See </w:t>
      </w:r>
      <w:r>
        <w:t xml:space="preserve">CCPR/C/YEM/CO/5, para. 24 and </w:t>
      </w:r>
      <w:r w:rsidRPr="002B0EB1">
        <w:t xml:space="preserve">S/2015/125, </w:t>
      </w:r>
      <w:r>
        <w:t>paras. 125 and 126.</w:t>
      </w:r>
    </w:p>
  </w:footnote>
  <w:footnote w:id="53">
    <w:p w:rsidR="008F3368" w:rsidRPr="00101AA6" w:rsidRDefault="008F3368" w:rsidP="00482410">
      <w:pPr>
        <w:pStyle w:val="FootnoteText"/>
      </w:pPr>
      <w:r>
        <w:tab/>
      </w:r>
      <w:r>
        <w:rPr>
          <w:rStyle w:val="FootnoteReference"/>
        </w:rPr>
        <w:footnoteRef/>
      </w:r>
      <w:r>
        <w:tab/>
      </w:r>
      <w:r w:rsidR="0005425C">
        <w:t xml:space="preserve">See </w:t>
      </w:r>
      <w:proofErr w:type="spellStart"/>
      <w:r w:rsidRPr="0069208C">
        <w:t>Alkarama</w:t>
      </w:r>
      <w:proofErr w:type="spellEnd"/>
      <w:r w:rsidRPr="0069208C">
        <w:t xml:space="preserve"> submission, </w:t>
      </w:r>
      <w:r>
        <w:t>sect. 4.2.1.</w:t>
      </w:r>
    </w:p>
  </w:footnote>
  <w:footnote w:id="54">
    <w:p w:rsidR="008F3368" w:rsidRPr="00127C10" w:rsidRDefault="008F3368" w:rsidP="004D5F63">
      <w:pPr>
        <w:pStyle w:val="FootnoteText"/>
      </w:pPr>
      <w:r>
        <w:tab/>
      </w:r>
      <w:r>
        <w:rPr>
          <w:rStyle w:val="FootnoteReference"/>
        </w:rPr>
        <w:footnoteRef/>
      </w:r>
      <w:r>
        <w:tab/>
        <w:t>Ibid.</w:t>
      </w:r>
      <w:r w:rsidRPr="0069208C">
        <w:t xml:space="preserve">, </w:t>
      </w:r>
      <w:r>
        <w:t>sect. 10.1.</w:t>
      </w:r>
    </w:p>
  </w:footnote>
  <w:footnote w:id="55">
    <w:p w:rsidR="008F3368" w:rsidRPr="00482410" w:rsidRDefault="008F3368" w:rsidP="001C6088">
      <w:pPr>
        <w:pStyle w:val="FootnoteText"/>
      </w:pPr>
      <w:r>
        <w:tab/>
      </w:r>
      <w:r>
        <w:rPr>
          <w:rStyle w:val="FootnoteReference"/>
        </w:rPr>
        <w:footnoteRef/>
      </w:r>
      <w:r>
        <w:tab/>
      </w:r>
      <w:r w:rsidR="0005425C">
        <w:t xml:space="preserve">See </w:t>
      </w:r>
      <w:r w:rsidRPr="00482410">
        <w:t>S/2015/125, para. 173.</w:t>
      </w:r>
    </w:p>
  </w:footnote>
  <w:footnote w:id="56">
    <w:p w:rsidR="008F3368" w:rsidRPr="00482410" w:rsidRDefault="008F3368" w:rsidP="00D4406C">
      <w:pPr>
        <w:pStyle w:val="FootnoteText"/>
      </w:pPr>
      <w:r>
        <w:tab/>
      </w:r>
      <w:r>
        <w:rPr>
          <w:rStyle w:val="FootnoteReference"/>
        </w:rPr>
        <w:footnoteRef/>
      </w:r>
      <w:r>
        <w:tab/>
        <w:t>Ibid.</w:t>
      </w:r>
      <w:r w:rsidRPr="00482410">
        <w:t>, para. 114.</w:t>
      </w:r>
    </w:p>
  </w:footnote>
  <w:footnote w:id="57">
    <w:p w:rsidR="008F3368" w:rsidRDefault="008F3368" w:rsidP="007A2229">
      <w:pPr>
        <w:pStyle w:val="FootnoteText"/>
      </w:pPr>
      <w:r>
        <w:tab/>
      </w:r>
      <w:r>
        <w:rPr>
          <w:rStyle w:val="FootnoteReference"/>
        </w:rPr>
        <w:footnoteRef/>
      </w:r>
      <w:r>
        <w:tab/>
      </w:r>
      <w:r w:rsidR="0005425C">
        <w:t xml:space="preserve">See </w:t>
      </w:r>
      <w:r>
        <w:t>CCPR/C/YEM/CO/5, para. 18.</w:t>
      </w:r>
    </w:p>
  </w:footnote>
  <w:footnote w:id="58">
    <w:p w:rsidR="008F3368" w:rsidRPr="00EA1D83" w:rsidRDefault="008F3368" w:rsidP="00482410">
      <w:pPr>
        <w:pStyle w:val="FootnoteText"/>
      </w:pPr>
      <w:r>
        <w:tab/>
      </w:r>
      <w:r>
        <w:rPr>
          <w:rStyle w:val="FootnoteReference"/>
        </w:rPr>
        <w:footnoteRef/>
      </w:r>
      <w:r>
        <w:tab/>
      </w:r>
      <w:r w:rsidR="0005425C">
        <w:t xml:space="preserve">See </w:t>
      </w:r>
      <w:proofErr w:type="spellStart"/>
      <w:r w:rsidRPr="0069208C">
        <w:t>Alkarama</w:t>
      </w:r>
      <w:proofErr w:type="spellEnd"/>
      <w:r w:rsidRPr="0069208C">
        <w:t xml:space="preserve"> submission, </w:t>
      </w:r>
      <w:r>
        <w:t>sect. 8.</w:t>
      </w:r>
    </w:p>
  </w:footnote>
  <w:footnote w:id="59">
    <w:p w:rsidR="008F3368" w:rsidRPr="00D13FBA" w:rsidRDefault="008F3368" w:rsidP="00D4406C">
      <w:pPr>
        <w:pStyle w:val="FootnoteText"/>
        <w:rPr>
          <w:lang w:val="en-GB"/>
        </w:rPr>
      </w:pPr>
      <w:r w:rsidRPr="00D13FBA">
        <w:rPr>
          <w:lang w:val="en-GB"/>
        </w:rPr>
        <w:tab/>
      </w:r>
      <w:r>
        <w:rPr>
          <w:rStyle w:val="FootnoteReference"/>
        </w:rPr>
        <w:footnoteRef/>
      </w:r>
      <w:r w:rsidRPr="00D13FBA">
        <w:rPr>
          <w:lang w:val="en-GB"/>
        </w:rPr>
        <w:tab/>
      </w:r>
      <w:r w:rsidR="0005425C">
        <w:t xml:space="preserve">See </w:t>
      </w:r>
      <w:r w:rsidRPr="00D13FBA">
        <w:rPr>
          <w:lang w:val="en-GB"/>
        </w:rPr>
        <w:t xml:space="preserve">A/HRC/26/8, </w:t>
      </w:r>
      <w:r>
        <w:rPr>
          <w:lang w:val="en-GB"/>
        </w:rPr>
        <w:t>paras. </w:t>
      </w:r>
      <w:r w:rsidRPr="00D13FBA">
        <w:rPr>
          <w:lang w:val="en-GB"/>
        </w:rPr>
        <w:t>115.110</w:t>
      </w:r>
      <w:r>
        <w:rPr>
          <w:lang w:val="en-GB"/>
        </w:rPr>
        <w:t>–</w:t>
      </w:r>
      <w:r w:rsidRPr="00D13FBA">
        <w:rPr>
          <w:lang w:val="en-GB"/>
        </w:rPr>
        <w:t>113.</w:t>
      </w:r>
    </w:p>
  </w:footnote>
  <w:footnote w:id="60">
    <w:p w:rsidR="008F3368" w:rsidRDefault="008F3368" w:rsidP="007A2229">
      <w:pPr>
        <w:pStyle w:val="FootnoteText"/>
      </w:pPr>
      <w:r>
        <w:tab/>
      </w:r>
      <w:r>
        <w:rPr>
          <w:rStyle w:val="FootnoteReference"/>
        </w:rPr>
        <w:footnoteRef/>
      </w:r>
      <w:r>
        <w:tab/>
      </w:r>
      <w:r w:rsidR="0005425C">
        <w:t xml:space="preserve">See </w:t>
      </w:r>
      <w:r>
        <w:t>CCPR/C/YEM/CO/5, para. 25.</w:t>
      </w:r>
    </w:p>
  </w:footnote>
  <w:footnote w:id="61">
    <w:p w:rsidR="008F3368" w:rsidRDefault="008F3368" w:rsidP="007A2229">
      <w:pPr>
        <w:pStyle w:val="FootnoteText"/>
      </w:pPr>
      <w:r>
        <w:tab/>
      </w:r>
      <w:r>
        <w:rPr>
          <w:rStyle w:val="FootnoteReference"/>
        </w:rPr>
        <w:footnoteRef/>
      </w:r>
      <w:r>
        <w:tab/>
      </w:r>
      <w:r w:rsidR="0005425C">
        <w:t xml:space="preserve">See </w:t>
      </w:r>
      <w:r>
        <w:t xml:space="preserve">Human Rights Watch, </w:t>
      </w:r>
      <w:r w:rsidRPr="004A7CA2">
        <w:rPr>
          <w:i/>
          <w:iCs/>
        </w:rPr>
        <w:t>World Report 2012</w:t>
      </w:r>
      <w:r>
        <w:t xml:space="preserve">, p. 647. </w:t>
      </w:r>
    </w:p>
  </w:footnote>
  <w:footnote w:id="62">
    <w:p w:rsidR="008F3368" w:rsidRPr="00C54FC3" w:rsidRDefault="008F3368" w:rsidP="00482410">
      <w:pPr>
        <w:pStyle w:val="FootnoteText"/>
      </w:pPr>
      <w:r>
        <w:tab/>
      </w:r>
      <w:r>
        <w:rPr>
          <w:rStyle w:val="FootnoteReference"/>
        </w:rPr>
        <w:footnoteRef/>
      </w:r>
      <w:r>
        <w:tab/>
      </w:r>
      <w:r w:rsidR="0005425C">
        <w:t xml:space="preserve">See </w:t>
      </w:r>
      <w:proofErr w:type="spellStart"/>
      <w:r w:rsidRPr="0069208C">
        <w:t>Alkarama</w:t>
      </w:r>
      <w:proofErr w:type="spellEnd"/>
      <w:r>
        <w:t xml:space="preserve"> </w:t>
      </w:r>
      <w:r w:rsidRPr="0069208C">
        <w:t xml:space="preserve">submission, </w:t>
      </w:r>
      <w:r>
        <w:t>sects. 4.2.1 and 9.2.</w:t>
      </w:r>
    </w:p>
  </w:footnote>
  <w:footnote w:id="63">
    <w:p w:rsidR="008F3368" w:rsidRDefault="008F3368" w:rsidP="007A2229">
      <w:pPr>
        <w:pStyle w:val="FootnoteText"/>
      </w:pPr>
      <w:r>
        <w:tab/>
      </w:r>
      <w:r>
        <w:rPr>
          <w:rStyle w:val="FootnoteReference"/>
        </w:rPr>
        <w:footnoteRef/>
      </w:r>
      <w:r>
        <w:tab/>
      </w:r>
      <w:r w:rsidR="0005425C">
        <w:t xml:space="preserve">See </w:t>
      </w:r>
      <w:r>
        <w:t>A/HRC/15/9, para. 93.32.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368" w:rsidRPr="007A2229" w:rsidRDefault="008F3368">
    <w:pPr>
      <w:pStyle w:val="Header"/>
    </w:pPr>
    <w:r>
      <w:t>CAT/C/YEM/QPR/3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368" w:rsidRPr="007A2229" w:rsidRDefault="008F3368" w:rsidP="007A2229">
    <w:pPr>
      <w:pStyle w:val="Header"/>
      <w:jc w:val="right"/>
    </w:pPr>
    <w:r>
      <w:t>CAT/C/YEM/QPR/3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86A19AF"/>
    <w:multiLevelType w:val="hybridMultilevel"/>
    <w:tmpl w:val="212AA33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229"/>
    <w:rsid w:val="0000248A"/>
    <w:rsid w:val="00013105"/>
    <w:rsid w:val="00015691"/>
    <w:rsid w:val="00027FFD"/>
    <w:rsid w:val="0003126C"/>
    <w:rsid w:val="00033C02"/>
    <w:rsid w:val="00034B3B"/>
    <w:rsid w:val="00047A01"/>
    <w:rsid w:val="0005058D"/>
    <w:rsid w:val="0005076E"/>
    <w:rsid w:val="000508CD"/>
    <w:rsid w:val="00050F6B"/>
    <w:rsid w:val="0005425C"/>
    <w:rsid w:val="0005654A"/>
    <w:rsid w:val="00057E97"/>
    <w:rsid w:val="000616CF"/>
    <w:rsid w:val="000639DA"/>
    <w:rsid w:val="00066014"/>
    <w:rsid w:val="00072C8C"/>
    <w:rsid w:val="000733B5"/>
    <w:rsid w:val="000775D2"/>
    <w:rsid w:val="00081815"/>
    <w:rsid w:val="00085F11"/>
    <w:rsid w:val="000931C0"/>
    <w:rsid w:val="00094163"/>
    <w:rsid w:val="00094B47"/>
    <w:rsid w:val="000A439E"/>
    <w:rsid w:val="000B0EC5"/>
    <w:rsid w:val="000B175B"/>
    <w:rsid w:val="000B1BCC"/>
    <w:rsid w:val="000B3A0F"/>
    <w:rsid w:val="000B4B00"/>
    <w:rsid w:val="000B4EF7"/>
    <w:rsid w:val="000C2C03"/>
    <w:rsid w:val="000C2D2E"/>
    <w:rsid w:val="000D79C8"/>
    <w:rsid w:val="000E0415"/>
    <w:rsid w:val="001016ED"/>
    <w:rsid w:val="00101773"/>
    <w:rsid w:val="00101AA6"/>
    <w:rsid w:val="001025A4"/>
    <w:rsid w:val="00107276"/>
    <w:rsid w:val="001103AA"/>
    <w:rsid w:val="0011309B"/>
    <w:rsid w:val="00121F4D"/>
    <w:rsid w:val="00127C10"/>
    <w:rsid w:val="001443DD"/>
    <w:rsid w:val="001450BD"/>
    <w:rsid w:val="001450D3"/>
    <w:rsid w:val="00153179"/>
    <w:rsid w:val="00165F3A"/>
    <w:rsid w:val="00166790"/>
    <w:rsid w:val="00167732"/>
    <w:rsid w:val="00167B81"/>
    <w:rsid w:val="00183227"/>
    <w:rsid w:val="0019313A"/>
    <w:rsid w:val="00194342"/>
    <w:rsid w:val="00197B02"/>
    <w:rsid w:val="001B03AD"/>
    <w:rsid w:val="001B1FE3"/>
    <w:rsid w:val="001B4B04"/>
    <w:rsid w:val="001C6088"/>
    <w:rsid w:val="001C6663"/>
    <w:rsid w:val="001C7895"/>
    <w:rsid w:val="001D0C8C"/>
    <w:rsid w:val="001D1DCC"/>
    <w:rsid w:val="001D26DF"/>
    <w:rsid w:val="001D3A03"/>
    <w:rsid w:val="001D7CC2"/>
    <w:rsid w:val="001E08E9"/>
    <w:rsid w:val="001E5847"/>
    <w:rsid w:val="001E7FAD"/>
    <w:rsid w:val="001F11D8"/>
    <w:rsid w:val="001F71C7"/>
    <w:rsid w:val="00202DA8"/>
    <w:rsid w:val="00211E0B"/>
    <w:rsid w:val="00213132"/>
    <w:rsid w:val="00225F58"/>
    <w:rsid w:val="00226B1F"/>
    <w:rsid w:val="002306DF"/>
    <w:rsid w:val="002361A9"/>
    <w:rsid w:val="00236E24"/>
    <w:rsid w:val="002426C7"/>
    <w:rsid w:val="00252AE1"/>
    <w:rsid w:val="00264F44"/>
    <w:rsid w:val="00267AA3"/>
    <w:rsid w:val="00267CF0"/>
    <w:rsid w:val="00267F5F"/>
    <w:rsid w:val="002728EE"/>
    <w:rsid w:val="002834B6"/>
    <w:rsid w:val="00285413"/>
    <w:rsid w:val="00286B4D"/>
    <w:rsid w:val="00293986"/>
    <w:rsid w:val="002955D6"/>
    <w:rsid w:val="00297799"/>
    <w:rsid w:val="002A6073"/>
    <w:rsid w:val="002A794C"/>
    <w:rsid w:val="002B0EB1"/>
    <w:rsid w:val="002B3C39"/>
    <w:rsid w:val="002B466B"/>
    <w:rsid w:val="002C5DEC"/>
    <w:rsid w:val="002D4FB4"/>
    <w:rsid w:val="002D7D1D"/>
    <w:rsid w:val="002E31AC"/>
    <w:rsid w:val="002E3CFA"/>
    <w:rsid w:val="002E6A17"/>
    <w:rsid w:val="002F175C"/>
    <w:rsid w:val="002F1A00"/>
    <w:rsid w:val="002F4A6E"/>
    <w:rsid w:val="003133ED"/>
    <w:rsid w:val="00320FD1"/>
    <w:rsid w:val="00321400"/>
    <w:rsid w:val="003229D8"/>
    <w:rsid w:val="00332398"/>
    <w:rsid w:val="0033338A"/>
    <w:rsid w:val="00337E02"/>
    <w:rsid w:val="00345AE0"/>
    <w:rsid w:val="00351418"/>
    <w:rsid w:val="00351657"/>
    <w:rsid w:val="00352709"/>
    <w:rsid w:val="00365AFC"/>
    <w:rsid w:val="0036681D"/>
    <w:rsid w:val="00371178"/>
    <w:rsid w:val="003726C4"/>
    <w:rsid w:val="00376AEE"/>
    <w:rsid w:val="0038377B"/>
    <w:rsid w:val="00390444"/>
    <w:rsid w:val="003A6810"/>
    <w:rsid w:val="003A6ACB"/>
    <w:rsid w:val="003B4C25"/>
    <w:rsid w:val="003C2CC4"/>
    <w:rsid w:val="003C4173"/>
    <w:rsid w:val="003D1353"/>
    <w:rsid w:val="003D4B23"/>
    <w:rsid w:val="004100D4"/>
    <w:rsid w:val="00410C89"/>
    <w:rsid w:val="00413447"/>
    <w:rsid w:val="00416D1E"/>
    <w:rsid w:val="00416EAF"/>
    <w:rsid w:val="00417D41"/>
    <w:rsid w:val="004225AC"/>
    <w:rsid w:val="00426B9B"/>
    <w:rsid w:val="004325CB"/>
    <w:rsid w:val="00442A83"/>
    <w:rsid w:val="004437F2"/>
    <w:rsid w:val="0045495B"/>
    <w:rsid w:val="00475072"/>
    <w:rsid w:val="00482410"/>
    <w:rsid w:val="00482501"/>
    <w:rsid w:val="00484F6C"/>
    <w:rsid w:val="0049222B"/>
    <w:rsid w:val="004A074B"/>
    <w:rsid w:val="004A75A6"/>
    <w:rsid w:val="004A7CA2"/>
    <w:rsid w:val="004B4C23"/>
    <w:rsid w:val="004B5D2E"/>
    <w:rsid w:val="004B5E35"/>
    <w:rsid w:val="004B7802"/>
    <w:rsid w:val="004C2D10"/>
    <w:rsid w:val="004C4489"/>
    <w:rsid w:val="004C58B1"/>
    <w:rsid w:val="004D0D0F"/>
    <w:rsid w:val="004D5F63"/>
    <w:rsid w:val="004E1856"/>
    <w:rsid w:val="004E720E"/>
    <w:rsid w:val="005045AB"/>
    <w:rsid w:val="00507A0C"/>
    <w:rsid w:val="00507B75"/>
    <w:rsid w:val="00516D96"/>
    <w:rsid w:val="005200F5"/>
    <w:rsid w:val="0052136D"/>
    <w:rsid w:val="005229DD"/>
    <w:rsid w:val="0052775E"/>
    <w:rsid w:val="0053157D"/>
    <w:rsid w:val="005420F2"/>
    <w:rsid w:val="0056285A"/>
    <w:rsid w:val="005628B6"/>
    <w:rsid w:val="005639BE"/>
    <w:rsid w:val="00573BEF"/>
    <w:rsid w:val="00586597"/>
    <w:rsid w:val="005A087B"/>
    <w:rsid w:val="005A48F5"/>
    <w:rsid w:val="005B3DB3"/>
    <w:rsid w:val="005D0FDF"/>
    <w:rsid w:val="005E0381"/>
    <w:rsid w:val="005E4D58"/>
    <w:rsid w:val="005E69D6"/>
    <w:rsid w:val="005F0493"/>
    <w:rsid w:val="005F1AE5"/>
    <w:rsid w:val="005F25B9"/>
    <w:rsid w:val="005F46C9"/>
    <w:rsid w:val="005F7B75"/>
    <w:rsid w:val="006001EE"/>
    <w:rsid w:val="00605042"/>
    <w:rsid w:val="00611FC4"/>
    <w:rsid w:val="0061341E"/>
    <w:rsid w:val="00615FD6"/>
    <w:rsid w:val="006176FB"/>
    <w:rsid w:val="006267B9"/>
    <w:rsid w:val="006304FC"/>
    <w:rsid w:val="006330B4"/>
    <w:rsid w:val="00640B26"/>
    <w:rsid w:val="00643DAB"/>
    <w:rsid w:val="00652D0A"/>
    <w:rsid w:val="00662BB6"/>
    <w:rsid w:val="00671A3E"/>
    <w:rsid w:val="00684C21"/>
    <w:rsid w:val="006B2B77"/>
    <w:rsid w:val="006B3BF6"/>
    <w:rsid w:val="006C19AB"/>
    <w:rsid w:val="006C72B6"/>
    <w:rsid w:val="006D37AF"/>
    <w:rsid w:val="006D51D0"/>
    <w:rsid w:val="006E564B"/>
    <w:rsid w:val="006E7191"/>
    <w:rsid w:val="006F00DB"/>
    <w:rsid w:val="006F1884"/>
    <w:rsid w:val="006F5689"/>
    <w:rsid w:val="006F76CD"/>
    <w:rsid w:val="00701F2F"/>
    <w:rsid w:val="00702B19"/>
    <w:rsid w:val="00703577"/>
    <w:rsid w:val="007156D1"/>
    <w:rsid w:val="00723AAA"/>
    <w:rsid w:val="0072632A"/>
    <w:rsid w:val="00732474"/>
    <w:rsid w:val="007327D5"/>
    <w:rsid w:val="007351F6"/>
    <w:rsid w:val="00741689"/>
    <w:rsid w:val="00743780"/>
    <w:rsid w:val="00746CE3"/>
    <w:rsid w:val="00751AE0"/>
    <w:rsid w:val="00754A6B"/>
    <w:rsid w:val="007629C8"/>
    <w:rsid w:val="0078567B"/>
    <w:rsid w:val="007910C7"/>
    <w:rsid w:val="007A2229"/>
    <w:rsid w:val="007A7C69"/>
    <w:rsid w:val="007B6BA5"/>
    <w:rsid w:val="007B7C6A"/>
    <w:rsid w:val="007C3390"/>
    <w:rsid w:val="007C36FB"/>
    <w:rsid w:val="007C4F4B"/>
    <w:rsid w:val="007C5589"/>
    <w:rsid w:val="007C5A37"/>
    <w:rsid w:val="007C6C86"/>
    <w:rsid w:val="007D2F7A"/>
    <w:rsid w:val="007E2AF8"/>
    <w:rsid w:val="007E4B75"/>
    <w:rsid w:val="007F0AFF"/>
    <w:rsid w:val="007F6611"/>
    <w:rsid w:val="007F74B7"/>
    <w:rsid w:val="00801ABF"/>
    <w:rsid w:val="00810F0A"/>
    <w:rsid w:val="00811BCE"/>
    <w:rsid w:val="00812A3B"/>
    <w:rsid w:val="008242D7"/>
    <w:rsid w:val="008257B1"/>
    <w:rsid w:val="008323C2"/>
    <w:rsid w:val="00835417"/>
    <w:rsid w:val="008420DC"/>
    <w:rsid w:val="00843086"/>
    <w:rsid w:val="00843767"/>
    <w:rsid w:val="00846AC7"/>
    <w:rsid w:val="008571FD"/>
    <w:rsid w:val="008679D9"/>
    <w:rsid w:val="00883E43"/>
    <w:rsid w:val="008934BD"/>
    <w:rsid w:val="00894658"/>
    <w:rsid w:val="008979B1"/>
    <w:rsid w:val="008A1DA2"/>
    <w:rsid w:val="008A6B25"/>
    <w:rsid w:val="008A6C4F"/>
    <w:rsid w:val="008A757E"/>
    <w:rsid w:val="008B1A5B"/>
    <w:rsid w:val="008B2335"/>
    <w:rsid w:val="008B3F0E"/>
    <w:rsid w:val="008C0B5B"/>
    <w:rsid w:val="008C251F"/>
    <w:rsid w:val="008D060A"/>
    <w:rsid w:val="008D3DF5"/>
    <w:rsid w:val="008D5102"/>
    <w:rsid w:val="008E0678"/>
    <w:rsid w:val="008E37F3"/>
    <w:rsid w:val="008E4285"/>
    <w:rsid w:val="008F3368"/>
    <w:rsid w:val="00906F16"/>
    <w:rsid w:val="00914FBE"/>
    <w:rsid w:val="009223CA"/>
    <w:rsid w:val="00922846"/>
    <w:rsid w:val="009354D7"/>
    <w:rsid w:val="00936493"/>
    <w:rsid w:val="009364F3"/>
    <w:rsid w:val="00940F93"/>
    <w:rsid w:val="0094142A"/>
    <w:rsid w:val="00945D3C"/>
    <w:rsid w:val="00956999"/>
    <w:rsid w:val="0096205F"/>
    <w:rsid w:val="009640D5"/>
    <w:rsid w:val="00971C78"/>
    <w:rsid w:val="009760F3"/>
    <w:rsid w:val="00993A81"/>
    <w:rsid w:val="00996B9A"/>
    <w:rsid w:val="009A0E8D"/>
    <w:rsid w:val="009B26E7"/>
    <w:rsid w:val="009C6C79"/>
    <w:rsid w:val="009E2FAF"/>
    <w:rsid w:val="009F28F0"/>
    <w:rsid w:val="009F2E29"/>
    <w:rsid w:val="009F4F09"/>
    <w:rsid w:val="009F58B5"/>
    <w:rsid w:val="009F7CDF"/>
    <w:rsid w:val="00A00A3F"/>
    <w:rsid w:val="00A01489"/>
    <w:rsid w:val="00A069A6"/>
    <w:rsid w:val="00A338F1"/>
    <w:rsid w:val="00A5214F"/>
    <w:rsid w:val="00A54416"/>
    <w:rsid w:val="00A550A1"/>
    <w:rsid w:val="00A57DE6"/>
    <w:rsid w:val="00A61126"/>
    <w:rsid w:val="00A618E1"/>
    <w:rsid w:val="00A70DF5"/>
    <w:rsid w:val="00A72F22"/>
    <w:rsid w:val="00A7360F"/>
    <w:rsid w:val="00A748A6"/>
    <w:rsid w:val="00A769F4"/>
    <w:rsid w:val="00A776B4"/>
    <w:rsid w:val="00A80EDA"/>
    <w:rsid w:val="00A86B7A"/>
    <w:rsid w:val="00A94361"/>
    <w:rsid w:val="00A94975"/>
    <w:rsid w:val="00AA1ED7"/>
    <w:rsid w:val="00AA293C"/>
    <w:rsid w:val="00AA32C8"/>
    <w:rsid w:val="00AC0AEE"/>
    <w:rsid w:val="00AC475F"/>
    <w:rsid w:val="00AC6B90"/>
    <w:rsid w:val="00AD6846"/>
    <w:rsid w:val="00B000F5"/>
    <w:rsid w:val="00B2476C"/>
    <w:rsid w:val="00B30179"/>
    <w:rsid w:val="00B43AD3"/>
    <w:rsid w:val="00B44F27"/>
    <w:rsid w:val="00B45422"/>
    <w:rsid w:val="00B502F4"/>
    <w:rsid w:val="00B51B03"/>
    <w:rsid w:val="00B54F31"/>
    <w:rsid w:val="00B56E4A"/>
    <w:rsid w:val="00B56E9C"/>
    <w:rsid w:val="00B572BA"/>
    <w:rsid w:val="00B62380"/>
    <w:rsid w:val="00B64B1F"/>
    <w:rsid w:val="00B6553F"/>
    <w:rsid w:val="00B77D05"/>
    <w:rsid w:val="00B81206"/>
    <w:rsid w:val="00B81E12"/>
    <w:rsid w:val="00B8401D"/>
    <w:rsid w:val="00B87929"/>
    <w:rsid w:val="00B92937"/>
    <w:rsid w:val="00B93BD2"/>
    <w:rsid w:val="00B94DF5"/>
    <w:rsid w:val="00B959D9"/>
    <w:rsid w:val="00B97EE2"/>
    <w:rsid w:val="00BA1982"/>
    <w:rsid w:val="00BA31A1"/>
    <w:rsid w:val="00BA7D1B"/>
    <w:rsid w:val="00BB657D"/>
    <w:rsid w:val="00BC0AFB"/>
    <w:rsid w:val="00BC7010"/>
    <w:rsid w:val="00BC74E9"/>
    <w:rsid w:val="00BD0A83"/>
    <w:rsid w:val="00BE3B4A"/>
    <w:rsid w:val="00BF0910"/>
    <w:rsid w:val="00BF68A8"/>
    <w:rsid w:val="00C06700"/>
    <w:rsid w:val="00C11A03"/>
    <w:rsid w:val="00C169C2"/>
    <w:rsid w:val="00C23830"/>
    <w:rsid w:val="00C23EBB"/>
    <w:rsid w:val="00C306DB"/>
    <w:rsid w:val="00C42634"/>
    <w:rsid w:val="00C43A33"/>
    <w:rsid w:val="00C45E14"/>
    <w:rsid w:val="00C463DD"/>
    <w:rsid w:val="00C4724C"/>
    <w:rsid w:val="00C4768D"/>
    <w:rsid w:val="00C50266"/>
    <w:rsid w:val="00C54FC3"/>
    <w:rsid w:val="00C629A0"/>
    <w:rsid w:val="00C630B8"/>
    <w:rsid w:val="00C635B4"/>
    <w:rsid w:val="00C745C3"/>
    <w:rsid w:val="00C9092F"/>
    <w:rsid w:val="00C9280F"/>
    <w:rsid w:val="00C96813"/>
    <w:rsid w:val="00CA5B71"/>
    <w:rsid w:val="00CA7DF3"/>
    <w:rsid w:val="00CB2207"/>
    <w:rsid w:val="00CD53AC"/>
    <w:rsid w:val="00CD5B18"/>
    <w:rsid w:val="00CD6189"/>
    <w:rsid w:val="00CE1E0F"/>
    <w:rsid w:val="00CE2330"/>
    <w:rsid w:val="00CE4A8F"/>
    <w:rsid w:val="00CF73DE"/>
    <w:rsid w:val="00D13FBA"/>
    <w:rsid w:val="00D1656B"/>
    <w:rsid w:val="00D2031B"/>
    <w:rsid w:val="00D21697"/>
    <w:rsid w:val="00D254CD"/>
    <w:rsid w:val="00D25FE2"/>
    <w:rsid w:val="00D2765D"/>
    <w:rsid w:val="00D31B79"/>
    <w:rsid w:val="00D42922"/>
    <w:rsid w:val="00D43252"/>
    <w:rsid w:val="00D4406C"/>
    <w:rsid w:val="00D47706"/>
    <w:rsid w:val="00D47EEA"/>
    <w:rsid w:val="00D505EC"/>
    <w:rsid w:val="00D53E49"/>
    <w:rsid w:val="00D566B3"/>
    <w:rsid w:val="00D56DBE"/>
    <w:rsid w:val="00D60E61"/>
    <w:rsid w:val="00D7015C"/>
    <w:rsid w:val="00D704AB"/>
    <w:rsid w:val="00D70B04"/>
    <w:rsid w:val="00D76C48"/>
    <w:rsid w:val="00D92C23"/>
    <w:rsid w:val="00D93CC8"/>
    <w:rsid w:val="00D95303"/>
    <w:rsid w:val="00D961A1"/>
    <w:rsid w:val="00D978C6"/>
    <w:rsid w:val="00DA3C1C"/>
    <w:rsid w:val="00DC1764"/>
    <w:rsid w:val="00DE6F2B"/>
    <w:rsid w:val="00DF16C8"/>
    <w:rsid w:val="00DF2B94"/>
    <w:rsid w:val="00DF48E6"/>
    <w:rsid w:val="00E1685B"/>
    <w:rsid w:val="00E23299"/>
    <w:rsid w:val="00E24DCA"/>
    <w:rsid w:val="00E2696F"/>
    <w:rsid w:val="00E269B9"/>
    <w:rsid w:val="00E27346"/>
    <w:rsid w:val="00E32EFC"/>
    <w:rsid w:val="00E35CE1"/>
    <w:rsid w:val="00E3732F"/>
    <w:rsid w:val="00E4169B"/>
    <w:rsid w:val="00E42102"/>
    <w:rsid w:val="00E67455"/>
    <w:rsid w:val="00E71BC8"/>
    <w:rsid w:val="00E7260F"/>
    <w:rsid w:val="00E72D3D"/>
    <w:rsid w:val="00E739D3"/>
    <w:rsid w:val="00E90E86"/>
    <w:rsid w:val="00E95A47"/>
    <w:rsid w:val="00E96630"/>
    <w:rsid w:val="00EA1D83"/>
    <w:rsid w:val="00EB02F4"/>
    <w:rsid w:val="00EB070B"/>
    <w:rsid w:val="00ED089E"/>
    <w:rsid w:val="00ED7A2A"/>
    <w:rsid w:val="00EF1D7F"/>
    <w:rsid w:val="00EF7317"/>
    <w:rsid w:val="00F00987"/>
    <w:rsid w:val="00F06872"/>
    <w:rsid w:val="00F1523C"/>
    <w:rsid w:val="00F34539"/>
    <w:rsid w:val="00F420DA"/>
    <w:rsid w:val="00F45FCB"/>
    <w:rsid w:val="00F524E7"/>
    <w:rsid w:val="00F53D3D"/>
    <w:rsid w:val="00F70F9E"/>
    <w:rsid w:val="00F8409A"/>
    <w:rsid w:val="00F9005C"/>
    <w:rsid w:val="00F93781"/>
    <w:rsid w:val="00F94D55"/>
    <w:rsid w:val="00FA36F2"/>
    <w:rsid w:val="00FA5869"/>
    <w:rsid w:val="00FA6F07"/>
    <w:rsid w:val="00FA7E21"/>
    <w:rsid w:val="00FB2115"/>
    <w:rsid w:val="00FB613B"/>
    <w:rsid w:val="00FC5EB6"/>
    <w:rsid w:val="00FC68B7"/>
    <w:rsid w:val="00FD3CD9"/>
    <w:rsid w:val="00FD5968"/>
    <w:rsid w:val="00FE106A"/>
    <w:rsid w:val="00FE2474"/>
    <w:rsid w:val="00FE3BFB"/>
    <w:rsid w:val="00FE472A"/>
    <w:rsid w:val="00FF3A2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6C72B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6C72B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7A2229"/>
    <w:rPr>
      <w:rFonts w:eastAsia="SimSun"/>
      <w:sz w:val="18"/>
    </w:rPr>
  </w:style>
  <w:style w:type="character" w:customStyle="1" w:styleId="SingleTxtGChar">
    <w:name w:val="_ Single Txt_G Char"/>
    <w:link w:val="SingleTxtG"/>
    <w:locked/>
    <w:rsid w:val="007A2229"/>
    <w:rPr>
      <w:lang w:eastAsia="en-US"/>
    </w:rPr>
  </w:style>
  <w:style w:type="paragraph" w:styleId="BalloonText">
    <w:name w:val="Balloon Text"/>
    <w:basedOn w:val="Normal"/>
    <w:link w:val="BalloonTextChar"/>
    <w:rsid w:val="00CF73DE"/>
    <w:pPr>
      <w:spacing w:line="240" w:lineRule="auto"/>
    </w:pPr>
    <w:rPr>
      <w:rFonts w:ascii="Tahoma" w:hAnsi="Tahoma" w:cs="Tahoma"/>
      <w:sz w:val="16"/>
      <w:szCs w:val="16"/>
    </w:rPr>
  </w:style>
  <w:style w:type="character" w:customStyle="1" w:styleId="BalloonTextChar">
    <w:name w:val="Balloon Text Char"/>
    <w:link w:val="BalloonText"/>
    <w:rsid w:val="00CF73DE"/>
    <w:rPr>
      <w:rFonts w:ascii="Tahoma" w:hAnsi="Tahoma" w:cs="Tahoma"/>
      <w:sz w:val="16"/>
      <w:szCs w:val="16"/>
      <w:lang w:eastAsia="en-US"/>
    </w:rPr>
  </w:style>
  <w:style w:type="character" w:styleId="CommentReference">
    <w:name w:val="annotation reference"/>
    <w:rsid w:val="007D2F7A"/>
    <w:rPr>
      <w:sz w:val="16"/>
      <w:szCs w:val="16"/>
    </w:rPr>
  </w:style>
  <w:style w:type="paragraph" w:styleId="CommentText">
    <w:name w:val="annotation text"/>
    <w:basedOn w:val="Normal"/>
    <w:link w:val="CommentTextChar"/>
    <w:rsid w:val="007D2F7A"/>
  </w:style>
  <w:style w:type="character" w:customStyle="1" w:styleId="CommentTextChar">
    <w:name w:val="Comment Text Char"/>
    <w:link w:val="CommentText"/>
    <w:rsid w:val="007D2F7A"/>
    <w:rPr>
      <w:lang w:val="en-GB" w:eastAsia="en-US"/>
    </w:rPr>
  </w:style>
  <w:style w:type="paragraph" w:styleId="CommentSubject">
    <w:name w:val="annotation subject"/>
    <w:basedOn w:val="CommentText"/>
    <w:next w:val="CommentText"/>
    <w:link w:val="CommentSubjectChar"/>
    <w:rsid w:val="007D2F7A"/>
    <w:rPr>
      <w:b/>
      <w:bCs/>
    </w:rPr>
  </w:style>
  <w:style w:type="character" w:customStyle="1" w:styleId="CommentSubjectChar">
    <w:name w:val="Comment Subject Char"/>
    <w:link w:val="CommentSubject"/>
    <w:rsid w:val="007D2F7A"/>
    <w:rPr>
      <w:b/>
      <w:bCs/>
      <w:lang w:val="en-GB" w:eastAsia="en-US"/>
    </w:rPr>
  </w:style>
  <w:style w:type="paragraph" w:styleId="Revision">
    <w:name w:val="Revision"/>
    <w:hidden/>
    <w:uiPriority w:val="99"/>
    <w:semiHidden/>
    <w:rsid w:val="004D5F63"/>
    <w:rPr>
      <w:lang w:eastAsia="en-US"/>
    </w:rPr>
  </w:style>
  <w:style w:type="character" w:customStyle="1" w:styleId="preferred">
    <w:name w:val="preferred"/>
    <w:rsid w:val="00914F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6C72B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6C72B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7A2229"/>
    <w:rPr>
      <w:rFonts w:eastAsia="SimSun"/>
      <w:sz w:val="18"/>
    </w:rPr>
  </w:style>
  <w:style w:type="character" w:customStyle="1" w:styleId="SingleTxtGChar">
    <w:name w:val="_ Single Txt_G Char"/>
    <w:link w:val="SingleTxtG"/>
    <w:locked/>
    <w:rsid w:val="007A2229"/>
    <w:rPr>
      <w:lang w:eastAsia="en-US"/>
    </w:rPr>
  </w:style>
  <w:style w:type="paragraph" w:styleId="BalloonText">
    <w:name w:val="Balloon Text"/>
    <w:basedOn w:val="Normal"/>
    <w:link w:val="BalloonTextChar"/>
    <w:rsid w:val="00CF73DE"/>
    <w:pPr>
      <w:spacing w:line="240" w:lineRule="auto"/>
    </w:pPr>
    <w:rPr>
      <w:rFonts w:ascii="Tahoma" w:hAnsi="Tahoma" w:cs="Tahoma"/>
      <w:sz w:val="16"/>
      <w:szCs w:val="16"/>
    </w:rPr>
  </w:style>
  <w:style w:type="character" w:customStyle="1" w:styleId="BalloonTextChar">
    <w:name w:val="Balloon Text Char"/>
    <w:link w:val="BalloonText"/>
    <w:rsid w:val="00CF73DE"/>
    <w:rPr>
      <w:rFonts w:ascii="Tahoma" w:hAnsi="Tahoma" w:cs="Tahoma"/>
      <w:sz w:val="16"/>
      <w:szCs w:val="16"/>
      <w:lang w:eastAsia="en-US"/>
    </w:rPr>
  </w:style>
  <w:style w:type="character" w:styleId="CommentReference">
    <w:name w:val="annotation reference"/>
    <w:rsid w:val="007D2F7A"/>
    <w:rPr>
      <w:sz w:val="16"/>
      <w:szCs w:val="16"/>
    </w:rPr>
  </w:style>
  <w:style w:type="paragraph" w:styleId="CommentText">
    <w:name w:val="annotation text"/>
    <w:basedOn w:val="Normal"/>
    <w:link w:val="CommentTextChar"/>
    <w:rsid w:val="007D2F7A"/>
  </w:style>
  <w:style w:type="character" w:customStyle="1" w:styleId="CommentTextChar">
    <w:name w:val="Comment Text Char"/>
    <w:link w:val="CommentText"/>
    <w:rsid w:val="007D2F7A"/>
    <w:rPr>
      <w:lang w:val="en-GB" w:eastAsia="en-US"/>
    </w:rPr>
  </w:style>
  <w:style w:type="paragraph" w:styleId="CommentSubject">
    <w:name w:val="annotation subject"/>
    <w:basedOn w:val="CommentText"/>
    <w:next w:val="CommentText"/>
    <w:link w:val="CommentSubjectChar"/>
    <w:rsid w:val="007D2F7A"/>
    <w:rPr>
      <w:b/>
      <w:bCs/>
    </w:rPr>
  </w:style>
  <w:style w:type="character" w:customStyle="1" w:styleId="CommentSubjectChar">
    <w:name w:val="Comment Subject Char"/>
    <w:link w:val="CommentSubject"/>
    <w:rsid w:val="007D2F7A"/>
    <w:rPr>
      <w:b/>
      <w:bCs/>
      <w:lang w:val="en-GB" w:eastAsia="en-US"/>
    </w:rPr>
  </w:style>
  <w:style w:type="paragraph" w:styleId="Revision">
    <w:name w:val="Revision"/>
    <w:hidden/>
    <w:uiPriority w:val="99"/>
    <w:semiHidden/>
    <w:rsid w:val="004D5F63"/>
    <w:rPr>
      <w:lang w:eastAsia="en-US"/>
    </w:rPr>
  </w:style>
  <w:style w:type="character" w:customStyle="1" w:styleId="preferred">
    <w:name w:val="preferred"/>
    <w:rsid w:val="00914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41081">
      <w:bodyDiv w:val="1"/>
      <w:marLeft w:val="0"/>
      <w:marRight w:val="0"/>
      <w:marTop w:val="0"/>
      <w:marBottom w:val="0"/>
      <w:divBdr>
        <w:top w:val="none" w:sz="0" w:space="0" w:color="auto"/>
        <w:left w:val="none" w:sz="0" w:space="0" w:color="auto"/>
        <w:bottom w:val="none" w:sz="0" w:space="0" w:color="auto"/>
        <w:right w:val="none" w:sz="0" w:space="0" w:color="auto"/>
      </w:divBdr>
    </w:div>
    <w:div w:id="1635328867">
      <w:bodyDiv w:val="1"/>
      <w:marLeft w:val="0"/>
      <w:marRight w:val="0"/>
      <w:marTop w:val="0"/>
      <w:marBottom w:val="0"/>
      <w:divBdr>
        <w:top w:val="none" w:sz="0" w:space="0" w:color="auto"/>
        <w:left w:val="none" w:sz="0" w:space="0" w:color="auto"/>
        <w:bottom w:val="none" w:sz="0" w:space="0" w:color="auto"/>
        <w:right w:val="none" w:sz="0" w:space="0" w:color="auto"/>
      </w:divBdr>
    </w:div>
    <w:div w:id="197991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049FC-4901-43E5-B04E-5EC1DA3E0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13</Pages>
  <Words>4703</Words>
  <Characters>26498</Characters>
  <Application>Microsoft Office Word</Application>
  <DocSecurity>0</DocSecurity>
  <Lines>451</Lines>
  <Paragraphs>153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Pdfeng</cp:lastModifiedBy>
  <cp:revision>3</cp:revision>
  <cp:lastPrinted>2015-06-15T13:10:00Z</cp:lastPrinted>
  <dcterms:created xsi:type="dcterms:W3CDTF">2015-06-15T13:10:00Z</dcterms:created>
  <dcterms:modified xsi:type="dcterms:W3CDTF">2015-06-15T13:10:00Z</dcterms:modified>
</cp:coreProperties>
</file>