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/>
      </w:tblPr>
      <w:tblGrid>
        <w:gridCol w:w="1276"/>
        <w:gridCol w:w="2268"/>
        <w:gridCol w:w="3260"/>
        <w:gridCol w:w="2835"/>
      </w:tblGrid>
      <w:tr w:rsidR="00B56E9C" w:rsidRPr="00704182" w:rsidTr="00704182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B56E9C" w:rsidRPr="00ED616A" w:rsidRDefault="00B56E9C" w:rsidP="00704182">
            <w:pPr>
              <w:pStyle w:val="SingleTxtG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B56E9C" w:rsidRPr="00704182" w:rsidRDefault="00B56E9C" w:rsidP="00704182">
            <w:pPr>
              <w:spacing w:after="80" w:line="300" w:lineRule="exact"/>
              <w:rPr>
                <w:b/>
                <w:sz w:val="24"/>
                <w:szCs w:val="24"/>
              </w:rPr>
            </w:pPr>
            <w:r w:rsidRPr="00704182">
              <w:rPr>
                <w:sz w:val="28"/>
                <w:szCs w:val="28"/>
              </w:rPr>
              <w:t>United 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B56E9C" w:rsidRPr="00704182" w:rsidRDefault="00317454" w:rsidP="00F62D1A">
            <w:pPr>
              <w:suppressAutoHyphens w:val="0"/>
              <w:spacing w:after="20"/>
              <w:jc w:val="right"/>
              <w:rPr>
                <w:lang w:val="es-BO"/>
              </w:rPr>
            </w:pPr>
            <w:r w:rsidRPr="00704182">
              <w:rPr>
                <w:sz w:val="40"/>
                <w:lang w:val="es-BO"/>
              </w:rPr>
              <w:t>CERD</w:t>
            </w:r>
            <w:r w:rsidRPr="00704182">
              <w:rPr>
                <w:lang w:val="es-BO"/>
              </w:rPr>
              <w:t>/C/</w:t>
            </w:r>
            <w:r w:rsidR="00F62D1A">
              <w:rPr>
                <w:lang w:val="es-BO"/>
              </w:rPr>
              <w:t>CHE</w:t>
            </w:r>
            <w:r w:rsidRPr="00704182">
              <w:rPr>
                <w:lang w:val="es-BO"/>
              </w:rPr>
              <w:t>/Q/</w:t>
            </w:r>
            <w:r w:rsidR="00F62D1A">
              <w:rPr>
                <w:lang w:val="es-BO"/>
              </w:rPr>
              <w:t>7-9</w:t>
            </w:r>
          </w:p>
        </w:tc>
      </w:tr>
      <w:tr w:rsidR="00B56E9C" w:rsidTr="00704182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56E9C" w:rsidRDefault="00B56E9C" w:rsidP="00704182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56E9C" w:rsidRPr="00704182" w:rsidRDefault="00B56E9C" w:rsidP="00704182">
            <w:pPr>
              <w:spacing w:before="120" w:line="380" w:lineRule="exact"/>
              <w:rPr>
                <w:b/>
                <w:sz w:val="34"/>
                <w:szCs w:val="40"/>
              </w:rPr>
            </w:pPr>
            <w:r w:rsidRPr="00704182">
              <w:rPr>
                <w:b/>
                <w:sz w:val="34"/>
                <w:szCs w:val="40"/>
              </w:rPr>
              <w:t>International Convention on</w:t>
            </w:r>
            <w:r w:rsidR="00A01489" w:rsidRPr="00704182">
              <w:rPr>
                <w:b/>
                <w:sz w:val="34"/>
                <w:szCs w:val="40"/>
              </w:rPr>
              <w:br/>
            </w:r>
            <w:r w:rsidR="00E63389" w:rsidRPr="00704182">
              <w:rPr>
                <w:b/>
                <w:sz w:val="34"/>
                <w:szCs w:val="40"/>
              </w:rPr>
              <w:t>the Elimination of A</w:t>
            </w:r>
            <w:r w:rsidRPr="00704182">
              <w:rPr>
                <w:b/>
                <w:sz w:val="34"/>
                <w:szCs w:val="40"/>
              </w:rPr>
              <w:t>ll Forms</w:t>
            </w:r>
            <w:r w:rsidR="00A01489" w:rsidRPr="00704182">
              <w:rPr>
                <w:b/>
                <w:sz w:val="34"/>
                <w:szCs w:val="40"/>
              </w:rPr>
              <w:br/>
            </w:r>
            <w:r w:rsidRPr="00704182">
              <w:rPr>
                <w:b/>
                <w:sz w:val="34"/>
                <w:szCs w:val="40"/>
              </w:rPr>
              <w:t>of Racial Discrimination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17454" w:rsidRDefault="00317454" w:rsidP="00704182">
            <w:pPr>
              <w:suppressAutoHyphens w:val="0"/>
              <w:spacing w:before="240" w:line="240" w:lineRule="exact"/>
            </w:pPr>
            <w:r>
              <w:t>Distr.: General</w:t>
            </w:r>
          </w:p>
          <w:p w:rsidR="00317454" w:rsidRPr="00704182" w:rsidRDefault="005B2CDC" w:rsidP="00D1182C">
            <w:pPr>
              <w:suppressAutoHyphens w:val="0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A06375">
              <w:rPr>
                <w:color w:val="000000"/>
              </w:rPr>
              <w:t>2</w:t>
            </w:r>
            <w:r w:rsidR="00144AF0">
              <w:rPr>
                <w:color w:val="000000"/>
              </w:rPr>
              <w:t xml:space="preserve"> December</w:t>
            </w:r>
            <w:r w:rsidR="00F62D1A">
              <w:rPr>
                <w:color w:val="000000"/>
              </w:rPr>
              <w:t xml:space="preserve"> 2013</w:t>
            </w:r>
          </w:p>
          <w:p w:rsidR="00317454" w:rsidRDefault="00317454" w:rsidP="00704182">
            <w:pPr>
              <w:suppressAutoHyphens w:val="0"/>
            </w:pPr>
          </w:p>
          <w:p w:rsidR="00B56E9C" w:rsidRDefault="00317454" w:rsidP="00F62D1A">
            <w:pPr>
              <w:suppressAutoHyphens w:val="0"/>
            </w:pPr>
            <w:r>
              <w:t xml:space="preserve">Original: </w:t>
            </w:r>
            <w:r w:rsidR="00F62D1A">
              <w:t>English</w:t>
            </w:r>
          </w:p>
        </w:tc>
      </w:tr>
    </w:tbl>
    <w:p w:rsidR="0024532E" w:rsidRPr="0024532E" w:rsidRDefault="0024532E" w:rsidP="0024532E">
      <w:pPr>
        <w:spacing w:before="120"/>
        <w:rPr>
          <w:b/>
          <w:sz w:val="24"/>
          <w:szCs w:val="24"/>
        </w:rPr>
      </w:pPr>
      <w:r w:rsidRPr="0024532E">
        <w:rPr>
          <w:b/>
          <w:sz w:val="24"/>
          <w:szCs w:val="24"/>
        </w:rPr>
        <w:t>Committee on the Elimination of Racial Discrimination</w:t>
      </w:r>
      <w:r w:rsidR="003E703B">
        <w:rPr>
          <w:b/>
          <w:noProof/>
          <w:sz w:val="24"/>
          <w:szCs w:val="24"/>
          <w:lang w:val="en-US"/>
        </w:rPr>
        <w:pict>
          <v:shape id="_x0000_s1026" type="#_x0000_t75" style="position:absolute;margin-left:432.55pt;margin-top:623.6pt;width:50.25pt;height:50.25pt;z-index:1;mso-position-horizontal-relative:margin;mso-position-vertical-relative:margin" o:allowoverlap="f">
            <v:imagedata r:id="rId8" o:title="7-9&amp;Size=2 &amp;Lang=E"/>
            <w10:wrap anchorx="margin" anchory="margin"/>
          </v:shape>
        </w:pict>
      </w:r>
    </w:p>
    <w:p w:rsidR="00F62D1A" w:rsidRPr="002C70E7" w:rsidRDefault="00F62D1A" w:rsidP="00F62D1A">
      <w:pPr>
        <w:rPr>
          <w:b/>
        </w:rPr>
      </w:pPr>
      <w:r>
        <w:rPr>
          <w:b/>
        </w:rPr>
        <w:t xml:space="preserve">Eighty-fourth </w:t>
      </w:r>
      <w:r w:rsidRPr="002C70E7">
        <w:rPr>
          <w:b/>
        </w:rPr>
        <w:t>session</w:t>
      </w:r>
    </w:p>
    <w:p w:rsidR="00F62D1A" w:rsidRDefault="00F62D1A" w:rsidP="00F62D1A">
      <w:r>
        <w:t>3</w:t>
      </w:r>
      <w:r w:rsidR="00144164">
        <w:t>–</w:t>
      </w:r>
      <w:r>
        <w:t xml:space="preserve">21 February 2014 </w:t>
      </w:r>
    </w:p>
    <w:p w:rsidR="0024532E" w:rsidRPr="0024532E" w:rsidRDefault="0024532E" w:rsidP="0024532E">
      <w:r w:rsidRPr="0024532E">
        <w:t xml:space="preserve">Item </w:t>
      </w:r>
      <w:r w:rsidR="00F62D1A">
        <w:t>6</w:t>
      </w:r>
      <w:r w:rsidRPr="0024532E">
        <w:t xml:space="preserve"> of the provisional agenda</w:t>
      </w:r>
    </w:p>
    <w:p w:rsidR="0024532E" w:rsidRPr="0024532E" w:rsidRDefault="0024532E" w:rsidP="0024532E">
      <w:pPr>
        <w:rPr>
          <w:b/>
        </w:rPr>
      </w:pPr>
      <w:r w:rsidRPr="0024532E">
        <w:rPr>
          <w:b/>
        </w:rPr>
        <w:t xml:space="preserve">Consideration of reports, comments and information </w:t>
      </w:r>
      <w:r w:rsidR="004D6628" w:rsidRPr="0024532E">
        <w:rPr>
          <w:b/>
        </w:rPr>
        <w:t>submitted</w:t>
      </w:r>
      <w:r w:rsidRPr="0024532E">
        <w:rPr>
          <w:b/>
        </w:rPr>
        <w:br/>
        <w:t>by States parties under article 9 of the Convention</w:t>
      </w:r>
    </w:p>
    <w:p w:rsidR="0024532E" w:rsidRPr="0024532E" w:rsidRDefault="0024532E" w:rsidP="0024532E">
      <w:pPr>
        <w:pStyle w:val="HChG"/>
      </w:pPr>
      <w:r w:rsidRPr="0024532E">
        <w:tab/>
      </w:r>
      <w:r w:rsidRPr="0024532E">
        <w:tab/>
      </w:r>
      <w:r w:rsidR="00F62D1A" w:rsidRPr="008C3E61">
        <w:t xml:space="preserve">List of themes in relation to the </w:t>
      </w:r>
      <w:r w:rsidR="005B2CDC">
        <w:t xml:space="preserve">combined </w:t>
      </w:r>
      <w:r w:rsidR="00F62D1A">
        <w:t xml:space="preserve">seventh to ninth </w:t>
      </w:r>
      <w:r w:rsidR="00F62D1A" w:rsidRPr="008C3E61">
        <w:t>periodic report</w:t>
      </w:r>
      <w:r w:rsidR="00F62D1A">
        <w:t>s</w:t>
      </w:r>
      <w:r w:rsidR="00F62D1A" w:rsidRPr="008C3E61">
        <w:t xml:space="preserve"> of </w:t>
      </w:r>
      <w:smartTag w:uri="urn:schemas-microsoft-com:office:smarttags" w:element="place">
        <w:smartTag w:uri="urn:schemas-microsoft-com:office:smarttags" w:element="country-region">
          <w:r w:rsidR="00F62D1A">
            <w:t>Switzerland</w:t>
          </w:r>
        </w:smartTag>
      </w:smartTag>
      <w:r w:rsidR="00F62D1A" w:rsidRPr="008C3E61">
        <w:t xml:space="preserve"> (</w:t>
      </w:r>
      <w:r w:rsidR="00F62D1A">
        <w:t>CERD/C/CHE/7-9</w:t>
      </w:r>
      <w:r w:rsidR="00F62D1A" w:rsidRPr="008C3E61">
        <w:t>)</w:t>
      </w:r>
    </w:p>
    <w:p w:rsidR="0024532E" w:rsidRPr="0024532E" w:rsidRDefault="0024532E" w:rsidP="0024532E">
      <w:pPr>
        <w:pStyle w:val="H1G"/>
      </w:pPr>
      <w:r w:rsidRPr="0024532E">
        <w:tab/>
      </w:r>
      <w:r w:rsidRPr="0024532E">
        <w:tab/>
        <w:t>Note by the Country Rapporteur</w:t>
      </w:r>
    </w:p>
    <w:tbl>
      <w:tblPr>
        <w:tblW w:w="0" w:type="auto"/>
        <w:jc w:val="center"/>
        <w:tblBorders>
          <w:left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7654"/>
      </w:tblGrid>
      <w:tr w:rsidR="0024532E" w:rsidTr="0024532E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7654" w:type="dxa"/>
            <w:tcBorders>
              <w:top w:val="single" w:sz="4" w:space="0" w:color="auto"/>
            </w:tcBorders>
            <w:shd w:val="clear" w:color="auto" w:fill="auto"/>
          </w:tcPr>
          <w:p w:rsidR="0024532E" w:rsidRDefault="0024532E" w:rsidP="0024532E">
            <w:pPr>
              <w:suppressAutoHyphens w:val="0"/>
              <w:spacing w:line="240" w:lineRule="auto"/>
            </w:pPr>
          </w:p>
        </w:tc>
      </w:tr>
      <w:tr w:rsidR="0024532E" w:rsidTr="0024532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24532E" w:rsidRDefault="0024532E" w:rsidP="0024532E">
            <w:pPr>
              <w:spacing w:after="120"/>
              <w:jc w:val="both"/>
            </w:pPr>
            <w:r>
              <w:tab/>
            </w:r>
            <w:r w:rsidR="00944640">
              <w:t xml:space="preserve">The </w:t>
            </w:r>
            <w:r w:rsidRPr="0024532E">
              <w:t>Committee on the Elimination of Racial Discrimination decided at its seventy-sixth session (A/65/18, para. 85) that the Country Rapporteur would send to the State party concerned a short list of themes with a view to guiding and focusing the dialogue between the State party’s delegation and the Committee during the consideration of the State party’s report. This document contains a list of such themes. This is not an exhaustive list; other issues may also be raised in the course of the dialogue. No written replies are required.</w:t>
            </w:r>
          </w:p>
        </w:tc>
      </w:tr>
      <w:tr w:rsidR="0024532E" w:rsidTr="0024532E">
        <w:tblPrEx>
          <w:tblCellMar>
            <w:top w:w="0" w:type="dxa"/>
            <w:bottom w:w="0" w:type="dxa"/>
          </w:tblCellMar>
        </w:tblPrEx>
        <w:trPr>
          <w:trHeight w:hRule="exact" w:val="20"/>
          <w:jc w:val="center"/>
        </w:trPr>
        <w:tc>
          <w:tcPr>
            <w:tcW w:w="7654" w:type="dxa"/>
            <w:tcBorders>
              <w:bottom w:val="single" w:sz="4" w:space="0" w:color="auto"/>
            </w:tcBorders>
            <w:shd w:val="clear" w:color="auto" w:fill="auto"/>
          </w:tcPr>
          <w:p w:rsidR="0024532E" w:rsidRDefault="0024532E" w:rsidP="0024532E">
            <w:pPr>
              <w:suppressAutoHyphens w:val="0"/>
              <w:spacing w:line="240" w:lineRule="auto"/>
            </w:pPr>
          </w:p>
        </w:tc>
      </w:tr>
    </w:tbl>
    <w:p w:rsidR="00F62D1A" w:rsidRPr="005D57EC" w:rsidRDefault="00F62D1A" w:rsidP="00F62D1A">
      <w:pPr>
        <w:pStyle w:val="H23G"/>
      </w:pPr>
      <w:r>
        <w:tab/>
        <w:t>1.</w:t>
      </w:r>
      <w:r>
        <w:tab/>
      </w:r>
      <w:r w:rsidRPr="005D57EC">
        <w:t>The Convention in domestic law, institutional and policy framework for its implementation (arts. 2, 4, 6 and 7)</w:t>
      </w:r>
    </w:p>
    <w:p w:rsidR="00F62D1A" w:rsidRDefault="00F62D1A" w:rsidP="00144164">
      <w:pPr>
        <w:pStyle w:val="SingleTxtG"/>
        <w:ind w:firstLine="567"/>
      </w:pPr>
      <w:r w:rsidRPr="005D57EC">
        <w:t>(</w:t>
      </w:r>
      <w:r>
        <w:t>a</w:t>
      </w:r>
      <w:r w:rsidRPr="005D57EC">
        <w:t>)</w:t>
      </w:r>
      <w:r w:rsidRPr="005D57EC">
        <w:tab/>
      </w:r>
      <w:r>
        <w:rPr>
          <w:lang w:val="en-NZ"/>
        </w:rPr>
        <w:t xml:space="preserve">Progress made to standardize and reinforce legal protection against discrimination throughout the State party, including the adoption of comprehensive legislation at the </w:t>
      </w:r>
      <w:r w:rsidR="00144164">
        <w:rPr>
          <w:lang w:val="en-NZ"/>
        </w:rPr>
        <w:t>f</w:t>
      </w:r>
      <w:r>
        <w:rPr>
          <w:lang w:val="en-NZ"/>
        </w:rPr>
        <w:t xml:space="preserve">ederal level containing a clear definition of racial discrimination in accordance with article 1 </w:t>
      </w:r>
      <w:r w:rsidR="00144164">
        <w:rPr>
          <w:lang w:val="en-NZ"/>
        </w:rPr>
        <w:t xml:space="preserve">of </w:t>
      </w:r>
      <w:r>
        <w:rPr>
          <w:lang w:val="en-NZ"/>
        </w:rPr>
        <w:t xml:space="preserve">the Convention </w:t>
      </w:r>
      <w:r>
        <w:t>(CERD/C/CHE/7-9, paras. 141</w:t>
      </w:r>
      <w:r w:rsidR="00144164">
        <w:t xml:space="preserve"> and</w:t>
      </w:r>
      <w:r>
        <w:t xml:space="preserve"> 266</w:t>
      </w:r>
      <w:r w:rsidR="00144164">
        <w:t>–</w:t>
      </w:r>
      <w:r>
        <w:t xml:space="preserve">267) and </w:t>
      </w:r>
      <w:r>
        <w:rPr>
          <w:lang w:val="en-NZ"/>
        </w:rPr>
        <w:t>the adoption of anti-discrimination laws in the remaining cantons (CERD/C/CHE/CO/6, para</w:t>
      </w:r>
      <w:r w:rsidR="00144164">
        <w:rPr>
          <w:lang w:val="en-NZ"/>
        </w:rPr>
        <w:t>.</w:t>
      </w:r>
      <w:r>
        <w:rPr>
          <w:lang w:val="en-NZ"/>
        </w:rPr>
        <w:t> 9);</w:t>
      </w:r>
    </w:p>
    <w:p w:rsidR="00F62D1A" w:rsidRDefault="00F62D1A" w:rsidP="00F62D1A">
      <w:pPr>
        <w:pStyle w:val="SingleTxtG"/>
        <w:ind w:firstLine="567"/>
        <w:rPr>
          <w:lang w:val="en-NZ"/>
        </w:rPr>
      </w:pPr>
      <w:r>
        <w:rPr>
          <w:lang w:val="en-NZ"/>
        </w:rPr>
        <w:t>(b)</w:t>
      </w:r>
      <w:r>
        <w:rPr>
          <w:lang w:val="en-NZ"/>
        </w:rPr>
        <w:tab/>
        <w:t>Updated information on cases of racial discrimination examined by the courts, including racially motivated violence (CERD/C/CHE/7-9, para.</w:t>
      </w:r>
      <w:r w:rsidR="00144164">
        <w:rPr>
          <w:lang w:val="en-NZ"/>
        </w:rPr>
        <w:t xml:space="preserve"> </w:t>
      </w:r>
      <w:r>
        <w:rPr>
          <w:lang w:val="en-NZ"/>
        </w:rPr>
        <w:t xml:space="preserve">136), and the impact of measures to promote awareness of legal remedies on the number of cases brought before the courts </w:t>
      </w:r>
      <w:r w:rsidRPr="006B5F7B">
        <w:rPr>
          <w:lang w:val="en-NZ"/>
        </w:rPr>
        <w:t>(</w:t>
      </w:r>
      <w:r w:rsidRPr="00387D83">
        <w:rPr>
          <w:lang w:val="en-NZ"/>
        </w:rPr>
        <w:t>CERD/C/</w:t>
      </w:r>
      <w:r>
        <w:rPr>
          <w:lang w:val="en-NZ"/>
        </w:rPr>
        <w:t>CHE</w:t>
      </w:r>
      <w:r w:rsidRPr="00387D83">
        <w:rPr>
          <w:lang w:val="en-NZ"/>
        </w:rPr>
        <w:t>/</w:t>
      </w:r>
      <w:r>
        <w:rPr>
          <w:lang w:val="en-NZ"/>
        </w:rPr>
        <w:t xml:space="preserve">7-9, </w:t>
      </w:r>
      <w:r w:rsidRPr="006B5F7B">
        <w:rPr>
          <w:lang w:val="en-NZ"/>
        </w:rPr>
        <w:t>para.</w:t>
      </w:r>
      <w:r>
        <w:rPr>
          <w:lang w:val="en-NZ"/>
        </w:rPr>
        <w:t> 268</w:t>
      </w:r>
      <w:r w:rsidRPr="006B5F7B">
        <w:rPr>
          <w:lang w:val="en-NZ"/>
        </w:rPr>
        <w:t>)</w:t>
      </w:r>
      <w:r>
        <w:rPr>
          <w:lang w:val="en-NZ"/>
        </w:rPr>
        <w:t>;</w:t>
      </w:r>
    </w:p>
    <w:p w:rsidR="00F62D1A" w:rsidRDefault="00F62D1A" w:rsidP="00F62D1A">
      <w:pPr>
        <w:pStyle w:val="SingleTxtG"/>
        <w:ind w:firstLine="567"/>
      </w:pPr>
      <w:r>
        <w:t>(c)</w:t>
      </w:r>
      <w:r>
        <w:tab/>
        <w:t>Compatibility of popular initiatives with the State party’s obligations under international human rights law (CERD/C/CHE/7-9, paras. 26</w:t>
      </w:r>
      <w:r w:rsidR="00144164">
        <w:t>–</w:t>
      </w:r>
      <w:r>
        <w:t>30);</w:t>
      </w:r>
    </w:p>
    <w:p w:rsidR="00F62D1A" w:rsidRDefault="00F62D1A" w:rsidP="00F62D1A">
      <w:pPr>
        <w:pStyle w:val="SingleTxtG"/>
        <w:ind w:firstLine="567"/>
      </w:pPr>
      <w:r>
        <w:t>(d)</w:t>
      </w:r>
      <w:r>
        <w:tab/>
        <w:t xml:space="preserve">Measures taken to strengthen the mandate of the Federal Commission against Racism, including the provision of adequate funds (CERD/C/CHE/CO/6, para. 10); </w:t>
      </w:r>
    </w:p>
    <w:p w:rsidR="00F62D1A" w:rsidRDefault="00F62D1A" w:rsidP="00B16371">
      <w:pPr>
        <w:pStyle w:val="SingleTxtG"/>
        <w:ind w:firstLine="567"/>
      </w:pPr>
      <w:r>
        <w:t xml:space="preserve">(e) </w:t>
      </w:r>
      <w:r>
        <w:tab/>
        <w:t xml:space="preserve">Updated information on legal protection against discrimination in the workplace </w:t>
      </w:r>
      <w:r w:rsidRPr="00D1044B">
        <w:t>(CERD/C/</w:t>
      </w:r>
      <w:r>
        <w:t>CHE</w:t>
      </w:r>
      <w:r w:rsidRPr="00D1044B">
        <w:t>/</w:t>
      </w:r>
      <w:r>
        <w:t>7-9</w:t>
      </w:r>
      <w:r w:rsidRPr="00D1044B">
        <w:t>, para.</w:t>
      </w:r>
      <w:r>
        <w:t xml:space="preserve"> 175);</w:t>
      </w:r>
    </w:p>
    <w:p w:rsidR="00F62D1A" w:rsidRDefault="00F62D1A" w:rsidP="00F62D1A">
      <w:pPr>
        <w:pStyle w:val="SingleTxtG"/>
        <w:ind w:firstLine="567"/>
      </w:pPr>
      <w:r>
        <w:t xml:space="preserve">(f) </w:t>
      </w:r>
      <w:r>
        <w:tab/>
        <w:t xml:space="preserve">Racism and xenophobia in political campaigns and specific measures taken to address the issue, including legal or administrative measures taken against political leaders, associations and parties;  </w:t>
      </w:r>
    </w:p>
    <w:p w:rsidR="00F62D1A" w:rsidRDefault="00F62D1A" w:rsidP="00F62D1A">
      <w:pPr>
        <w:pStyle w:val="SingleTxtG"/>
        <w:ind w:firstLine="567"/>
        <w:rPr>
          <w:lang w:val="en-NZ"/>
        </w:rPr>
      </w:pPr>
      <w:r>
        <w:rPr>
          <w:lang w:val="en-NZ"/>
        </w:rPr>
        <w:t>(g)</w:t>
      </w:r>
      <w:r>
        <w:rPr>
          <w:lang w:val="en-NZ"/>
        </w:rPr>
        <w:tab/>
        <w:t>Information on strategies adopted to combat right-wing extremism at the national, cantonal and communal levels and the impact of such measures</w:t>
      </w:r>
      <w:r w:rsidRPr="006B5F7B">
        <w:rPr>
          <w:lang w:val="en-NZ"/>
        </w:rPr>
        <w:t xml:space="preserve"> (CERD/C/</w:t>
      </w:r>
      <w:r>
        <w:rPr>
          <w:lang w:val="en-NZ"/>
        </w:rPr>
        <w:t>CHE</w:t>
      </w:r>
      <w:r w:rsidRPr="006B5F7B">
        <w:rPr>
          <w:lang w:val="en-NZ"/>
        </w:rPr>
        <w:t>/</w:t>
      </w:r>
      <w:r>
        <w:rPr>
          <w:lang w:val="en-NZ"/>
        </w:rPr>
        <w:t>7-9</w:t>
      </w:r>
      <w:r w:rsidRPr="006B5F7B">
        <w:rPr>
          <w:lang w:val="en-NZ"/>
        </w:rPr>
        <w:t>, para. 2</w:t>
      </w:r>
      <w:r>
        <w:rPr>
          <w:lang w:val="en-NZ"/>
        </w:rPr>
        <w:t>54</w:t>
      </w:r>
      <w:r w:rsidRPr="006B5F7B">
        <w:rPr>
          <w:lang w:val="en-NZ"/>
        </w:rPr>
        <w:t>)</w:t>
      </w:r>
      <w:r>
        <w:rPr>
          <w:lang w:val="en-NZ"/>
        </w:rPr>
        <w:t>;</w:t>
      </w:r>
    </w:p>
    <w:p w:rsidR="00F62D1A" w:rsidRDefault="00F62D1A" w:rsidP="00D1182C">
      <w:pPr>
        <w:pStyle w:val="SingleTxtG"/>
        <w:ind w:firstLine="567"/>
      </w:pPr>
      <w:r>
        <w:t xml:space="preserve">(h) </w:t>
      </w:r>
      <w:r>
        <w:tab/>
        <w:t xml:space="preserve">Information on the prevalence of racial profiling and relevant measures taken in cantons other than </w:t>
      </w:r>
      <w:smartTag w:uri="urn:schemas-microsoft-com:office:smarttags" w:element="place">
        <w:smartTag w:uri="urn:schemas-microsoft-com:office:smarttags" w:element="City">
          <w:r>
            <w:t>Zurich</w:t>
          </w:r>
        </w:smartTag>
      </w:smartTag>
      <w:r>
        <w:t xml:space="preserve"> (</w:t>
      </w:r>
      <w:r w:rsidRPr="006B5F7B">
        <w:rPr>
          <w:lang w:val="en-NZ"/>
        </w:rPr>
        <w:t>CERD/C/</w:t>
      </w:r>
      <w:r>
        <w:rPr>
          <w:lang w:val="en-NZ"/>
        </w:rPr>
        <w:t>CHE</w:t>
      </w:r>
      <w:r w:rsidRPr="006B5F7B">
        <w:rPr>
          <w:lang w:val="en-NZ"/>
        </w:rPr>
        <w:t>/</w:t>
      </w:r>
      <w:r>
        <w:rPr>
          <w:lang w:val="en-NZ"/>
        </w:rPr>
        <w:t>7-9</w:t>
      </w:r>
      <w:r w:rsidRPr="006B5F7B">
        <w:rPr>
          <w:lang w:val="en-NZ"/>
        </w:rPr>
        <w:t>,</w:t>
      </w:r>
      <w:r>
        <w:rPr>
          <w:lang w:val="en-NZ"/>
        </w:rPr>
        <w:t xml:space="preserve"> </w:t>
      </w:r>
      <w:r>
        <w:t xml:space="preserve">paras. 292-296); </w:t>
      </w:r>
    </w:p>
    <w:p w:rsidR="00F62D1A" w:rsidRDefault="00F62D1A" w:rsidP="00F62D1A">
      <w:pPr>
        <w:pStyle w:val="SingleTxtG"/>
        <w:ind w:firstLine="567"/>
      </w:pPr>
      <w:r>
        <w:t xml:space="preserve">(i) </w:t>
      </w:r>
      <w:r>
        <w:tab/>
        <w:t>Progress in prohibiting and punishing the public use of symbols promoting extremist movements preaching violence and racial discrimination (</w:t>
      </w:r>
      <w:r w:rsidRPr="006B5F7B">
        <w:rPr>
          <w:lang w:val="en-NZ"/>
        </w:rPr>
        <w:t>CERD/C/</w:t>
      </w:r>
      <w:r>
        <w:rPr>
          <w:lang w:val="en-NZ"/>
        </w:rPr>
        <w:t>CHE</w:t>
      </w:r>
      <w:r w:rsidRPr="006B5F7B">
        <w:rPr>
          <w:lang w:val="en-NZ"/>
        </w:rPr>
        <w:t>/</w:t>
      </w:r>
      <w:r>
        <w:rPr>
          <w:lang w:val="en-NZ"/>
        </w:rPr>
        <w:t xml:space="preserve">7-9, </w:t>
      </w:r>
      <w:r>
        <w:t>para.</w:t>
      </w:r>
      <w:r w:rsidR="00144164">
        <w:t xml:space="preserve"> </w:t>
      </w:r>
      <w:r>
        <w:t xml:space="preserve">140). </w:t>
      </w:r>
    </w:p>
    <w:p w:rsidR="00F62D1A" w:rsidRDefault="00F62D1A" w:rsidP="00F62D1A">
      <w:pPr>
        <w:pStyle w:val="H23G"/>
      </w:pPr>
      <w:r>
        <w:tab/>
        <w:t>2.</w:t>
      </w:r>
      <w:r>
        <w:tab/>
      </w:r>
      <w:r w:rsidRPr="006D0320">
        <w:t>Situation of ethnic and minority communities (arts. 2</w:t>
      </w:r>
      <w:r>
        <w:t>–</w:t>
      </w:r>
      <w:r w:rsidRPr="006D0320">
        <w:t>7)</w:t>
      </w:r>
      <w:r>
        <w:t xml:space="preserve"> </w:t>
      </w:r>
    </w:p>
    <w:p w:rsidR="00F62D1A" w:rsidRDefault="00F62D1A" w:rsidP="00F62D1A">
      <w:pPr>
        <w:pStyle w:val="SingleTxtG"/>
        <w:ind w:firstLine="567"/>
      </w:pPr>
      <w:r>
        <w:t>(a</w:t>
      </w:r>
      <w:r w:rsidRPr="005D57EC">
        <w:t>)</w:t>
      </w:r>
      <w:r w:rsidRPr="005D57EC">
        <w:tab/>
      </w:r>
      <w:r>
        <w:t xml:space="preserve">Updated information on the </w:t>
      </w:r>
      <w:r w:rsidRPr="006977F2">
        <w:t xml:space="preserve">situation of Roma, </w:t>
      </w:r>
      <w:r>
        <w:t xml:space="preserve">including Roma migrants, particularly in relation to access to employment, housing and education, and measures taken to address negative stereotypes and their impact </w:t>
      </w:r>
      <w:r w:rsidRPr="0037072C">
        <w:t>(</w:t>
      </w:r>
      <w:r w:rsidRPr="006B5F7B">
        <w:rPr>
          <w:lang w:val="en-NZ"/>
        </w:rPr>
        <w:t>CERD/C/</w:t>
      </w:r>
      <w:r>
        <w:rPr>
          <w:lang w:val="en-NZ"/>
        </w:rPr>
        <w:t>CHE</w:t>
      </w:r>
      <w:r w:rsidRPr="006B5F7B">
        <w:rPr>
          <w:lang w:val="en-NZ"/>
        </w:rPr>
        <w:t>/</w:t>
      </w:r>
      <w:r>
        <w:rPr>
          <w:lang w:val="en-NZ"/>
        </w:rPr>
        <w:t xml:space="preserve">7-9, </w:t>
      </w:r>
      <w:r>
        <w:t>paras. 343</w:t>
      </w:r>
      <w:r w:rsidR="00144164">
        <w:t>–</w:t>
      </w:r>
      <w:r>
        <w:t>350);</w:t>
      </w:r>
    </w:p>
    <w:p w:rsidR="00F62D1A" w:rsidRDefault="00F62D1A" w:rsidP="00F62D1A">
      <w:pPr>
        <w:pStyle w:val="SingleTxtG"/>
        <w:ind w:firstLine="567"/>
      </w:pPr>
      <w:r>
        <w:t>(b)</w:t>
      </w:r>
      <w:r>
        <w:tab/>
        <w:t xml:space="preserve">Updated information concerning the approval of a ban on face-covering headgear in public places in </w:t>
      </w:r>
      <w:smartTag w:uri="urn:schemas-microsoft-com:office:smarttags" w:element="place">
        <w:r>
          <w:t>Ticino</w:t>
        </w:r>
      </w:smartTag>
      <w:r>
        <w:t>;</w:t>
      </w:r>
    </w:p>
    <w:p w:rsidR="00F62D1A" w:rsidRDefault="00F62D1A" w:rsidP="00B16371">
      <w:pPr>
        <w:pStyle w:val="SingleTxtG"/>
        <w:ind w:firstLine="567"/>
      </w:pPr>
      <w:r>
        <w:t>(c)</w:t>
      </w:r>
      <w:r>
        <w:tab/>
        <w:t>Information on obstacles faced in the enjoyment of rights by Yenish, Manush, and Sinti ethnic groups who have become sedentary (</w:t>
      </w:r>
      <w:r w:rsidRPr="006B5F7B">
        <w:rPr>
          <w:lang w:val="en-NZ"/>
        </w:rPr>
        <w:t>CERD/C/</w:t>
      </w:r>
      <w:r>
        <w:rPr>
          <w:lang w:val="en-NZ"/>
        </w:rPr>
        <w:t>CHE</w:t>
      </w:r>
      <w:r w:rsidRPr="006B5F7B">
        <w:rPr>
          <w:lang w:val="en-NZ"/>
        </w:rPr>
        <w:t>/</w:t>
      </w:r>
      <w:r>
        <w:rPr>
          <w:lang w:val="en-NZ"/>
        </w:rPr>
        <w:t xml:space="preserve">7-9, </w:t>
      </w:r>
      <w:r>
        <w:t>paras. 344</w:t>
      </w:r>
      <w:r w:rsidR="00B16371">
        <w:t>–</w:t>
      </w:r>
      <w:r>
        <w:t xml:space="preserve">345). </w:t>
      </w:r>
    </w:p>
    <w:p w:rsidR="00F62D1A" w:rsidRPr="00AF6023" w:rsidRDefault="00F62D1A" w:rsidP="00F62D1A">
      <w:pPr>
        <w:pStyle w:val="H23G"/>
      </w:pPr>
      <w:r>
        <w:tab/>
        <w:t>3.</w:t>
      </w:r>
      <w:r>
        <w:tab/>
        <w:t>Access to justice, d</w:t>
      </w:r>
      <w:r w:rsidRPr="00AF6023">
        <w:t>iscrimination</w:t>
      </w:r>
      <w:r>
        <w:t xml:space="preserve"> against non-citizens including</w:t>
      </w:r>
      <w:r w:rsidRPr="00AF6023">
        <w:t xml:space="preserve"> migrants</w:t>
      </w:r>
      <w:r>
        <w:t>, refugees and</w:t>
      </w:r>
      <w:r w:rsidRPr="00AF6023">
        <w:t xml:space="preserve"> asylum</w:t>
      </w:r>
      <w:r>
        <w:t xml:space="preserve"> </w:t>
      </w:r>
      <w:r w:rsidRPr="00AF6023">
        <w:t xml:space="preserve">seekers </w:t>
      </w:r>
      <w:r>
        <w:t>(arts. 5, 6 and 7)</w:t>
      </w:r>
    </w:p>
    <w:p w:rsidR="00F62D1A" w:rsidRPr="001C69C7" w:rsidRDefault="00F62D1A" w:rsidP="00F62D1A">
      <w:pPr>
        <w:pStyle w:val="SingleTxtG"/>
        <w:ind w:firstLine="567"/>
        <w:rPr>
          <w:lang w:val="en-NZ"/>
        </w:rPr>
      </w:pPr>
      <w:r w:rsidRPr="0051534C">
        <w:t>(</w:t>
      </w:r>
      <w:r>
        <w:t>a</w:t>
      </w:r>
      <w:r w:rsidRPr="0051534C">
        <w:t>)</w:t>
      </w:r>
      <w:r w:rsidRPr="0051534C">
        <w:tab/>
      </w:r>
      <w:r>
        <w:t>Impact</w:t>
      </w:r>
      <w:r>
        <w:rPr>
          <w:lang w:val="en-NZ"/>
        </w:rPr>
        <w:t xml:space="preserve"> of the amendment of the Asylum Act on asylum seekers’ rights, including the right to freedom of movement and access to public places; </w:t>
      </w:r>
    </w:p>
    <w:p w:rsidR="00F62D1A" w:rsidRPr="008450BE" w:rsidRDefault="007E1138" w:rsidP="009B4776">
      <w:pPr>
        <w:pStyle w:val="SingleTxtG"/>
        <w:ind w:firstLine="567"/>
        <w:rPr>
          <w:lang w:val="en-NZ"/>
        </w:rPr>
      </w:pPr>
      <w:r>
        <w:rPr>
          <w:lang w:val="en-NZ"/>
        </w:rPr>
        <w:t>(b)</w:t>
      </w:r>
      <w:r w:rsidR="00F62D1A">
        <w:rPr>
          <w:lang w:val="en-NZ"/>
        </w:rPr>
        <w:tab/>
        <w:t>Information on allegations of</w:t>
      </w:r>
      <w:r w:rsidR="00F62D1A" w:rsidRPr="008450BE">
        <w:rPr>
          <w:lang w:val="en-NZ"/>
        </w:rPr>
        <w:t xml:space="preserve"> excessive use of force by the police during arrest, detention or expulsion</w:t>
      </w:r>
      <w:r w:rsidR="00F62D1A">
        <w:rPr>
          <w:lang w:val="en-NZ"/>
        </w:rPr>
        <w:t xml:space="preserve"> of asylum</w:t>
      </w:r>
      <w:r w:rsidR="00144164">
        <w:rPr>
          <w:lang w:val="en-NZ"/>
        </w:rPr>
        <w:t xml:space="preserve"> </w:t>
      </w:r>
      <w:r w:rsidR="00F62D1A">
        <w:rPr>
          <w:lang w:val="en-NZ"/>
        </w:rPr>
        <w:t>seekers and immigrants, investigations</w:t>
      </w:r>
      <w:r w:rsidR="00F62D1A" w:rsidRPr="008450BE">
        <w:rPr>
          <w:lang w:val="en-NZ"/>
        </w:rPr>
        <w:t xml:space="preserve"> </w:t>
      </w:r>
      <w:r w:rsidR="00F62D1A">
        <w:rPr>
          <w:lang w:val="en-NZ"/>
        </w:rPr>
        <w:t xml:space="preserve">conducted and their outcomes </w:t>
      </w:r>
      <w:r w:rsidR="00F62D1A" w:rsidRPr="008450BE">
        <w:rPr>
          <w:lang w:val="en-NZ"/>
        </w:rPr>
        <w:t>(CERD/C/CHE/7-9, para.</w:t>
      </w:r>
      <w:r w:rsidR="00F62D1A">
        <w:rPr>
          <w:lang w:val="en-NZ"/>
        </w:rPr>
        <w:t xml:space="preserve"> </w:t>
      </w:r>
      <w:r w:rsidR="009B4776" w:rsidRPr="005B2CDC">
        <w:rPr>
          <w:lang w:val="en-NZ"/>
        </w:rPr>
        <w:t>302</w:t>
      </w:r>
      <w:r w:rsidR="00F62D1A" w:rsidRPr="008450BE">
        <w:rPr>
          <w:lang w:val="en-NZ"/>
        </w:rPr>
        <w:t>);</w:t>
      </w:r>
    </w:p>
    <w:p w:rsidR="00F62D1A" w:rsidRDefault="00F62D1A" w:rsidP="00F62D1A">
      <w:pPr>
        <w:pStyle w:val="SingleTxtG"/>
        <w:ind w:firstLine="567"/>
      </w:pPr>
      <w:r>
        <w:t>(c)</w:t>
      </w:r>
      <w:r>
        <w:tab/>
        <w:t>Situation of individuals dependent on the emergency assistance procedure, including children living in emergency accommodation and their right to education</w:t>
      </w:r>
      <w:r w:rsidRPr="006B5F7B">
        <w:t xml:space="preserve"> (</w:t>
      </w:r>
      <w:r>
        <w:t>CERD/C/CHE/7-9,</w:t>
      </w:r>
      <w:r w:rsidRPr="00D1044B">
        <w:t xml:space="preserve"> </w:t>
      </w:r>
      <w:r w:rsidRPr="006B5F7B">
        <w:t xml:space="preserve">para. </w:t>
      </w:r>
      <w:r>
        <w:t>215</w:t>
      </w:r>
      <w:r w:rsidRPr="006B5F7B">
        <w:t>)</w:t>
      </w:r>
      <w:r>
        <w:t>;</w:t>
      </w:r>
    </w:p>
    <w:p w:rsidR="001C6663" w:rsidRDefault="007E1138" w:rsidP="00724E5B">
      <w:pPr>
        <w:pStyle w:val="SingleTxtG"/>
        <w:ind w:firstLine="567"/>
      </w:pPr>
      <w:r>
        <w:t>(d)</w:t>
      </w:r>
      <w:r w:rsidR="00F62D1A">
        <w:tab/>
        <w:t>System of naturalization and the lack of standardized criteria and the appeals procedure at cantonal levels (</w:t>
      </w:r>
      <w:r w:rsidR="00F62D1A" w:rsidRPr="006B5F7B">
        <w:rPr>
          <w:lang w:val="en-NZ"/>
        </w:rPr>
        <w:t>CERD/C/</w:t>
      </w:r>
      <w:r w:rsidR="00F62D1A">
        <w:rPr>
          <w:lang w:val="en-NZ"/>
        </w:rPr>
        <w:t>CHE</w:t>
      </w:r>
      <w:r w:rsidR="00F62D1A" w:rsidRPr="006B5F7B">
        <w:rPr>
          <w:lang w:val="en-NZ"/>
        </w:rPr>
        <w:t>/</w:t>
      </w:r>
      <w:r w:rsidR="00F62D1A">
        <w:rPr>
          <w:lang w:val="en-NZ"/>
        </w:rPr>
        <w:t xml:space="preserve">7-9, </w:t>
      </w:r>
      <w:r w:rsidR="00F62D1A">
        <w:t>paras. 336</w:t>
      </w:r>
      <w:r w:rsidR="00144164">
        <w:t>–</w:t>
      </w:r>
      <w:r w:rsidR="00F62D1A">
        <w:t>342).</w:t>
      </w:r>
    </w:p>
    <w:p w:rsidR="005F77F0" w:rsidRPr="005F77F0" w:rsidRDefault="005F77F0" w:rsidP="005F77F0">
      <w:pPr>
        <w:pStyle w:val="SingleTxtG"/>
        <w:spacing w:before="240" w:after="0"/>
        <w:jc w:val="center"/>
        <w:rPr>
          <w:color w:val="0000FF"/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5F77F0" w:rsidRPr="005F77F0" w:rsidSect="00317454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type w:val="continuous"/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46B9" w:rsidRDefault="003246B9"/>
  </w:endnote>
  <w:endnote w:type="continuationSeparator" w:id="0">
    <w:p w:rsidR="003246B9" w:rsidRDefault="003246B9"/>
  </w:endnote>
  <w:endnote w:type="continuationNotice" w:id="1">
    <w:p w:rsidR="003246B9" w:rsidRDefault="003246B9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670F" w:rsidRPr="00317454" w:rsidRDefault="0078670F" w:rsidP="00317454">
    <w:pPr>
      <w:pStyle w:val="Footer"/>
      <w:tabs>
        <w:tab w:val="right" w:pos="9598"/>
      </w:tabs>
    </w:pPr>
    <w:r w:rsidRPr="00317454">
      <w:rPr>
        <w:b/>
        <w:sz w:val="18"/>
      </w:rPr>
      <w:fldChar w:fldCharType="begin"/>
    </w:r>
    <w:r w:rsidRPr="00317454">
      <w:rPr>
        <w:b/>
        <w:sz w:val="18"/>
      </w:rPr>
      <w:instrText xml:space="preserve"> PAGE  \* MERGEFORMAT </w:instrText>
    </w:r>
    <w:r w:rsidRPr="00317454">
      <w:rPr>
        <w:b/>
        <w:sz w:val="18"/>
      </w:rPr>
      <w:fldChar w:fldCharType="separate"/>
    </w:r>
    <w:r w:rsidR="00876898">
      <w:rPr>
        <w:b/>
        <w:noProof/>
        <w:sz w:val="18"/>
      </w:rPr>
      <w:t>2</w:t>
    </w:r>
    <w:r w:rsidRPr="00317454">
      <w:rPr>
        <w:b/>
        <w:sz w:val="18"/>
      </w:rPr>
      <w:fldChar w:fldCharType="end"/>
    </w:r>
    <w:r>
      <w:rPr>
        <w:sz w:val="18"/>
      </w:rPr>
      <w:tab/>
    </w:r>
    <w:r>
      <w:t>GE.13-</w:t>
    </w:r>
    <w:r w:rsidR="00D7730A">
      <w:t>49598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670F" w:rsidRPr="00317454" w:rsidRDefault="0078670F" w:rsidP="00317454">
    <w:pPr>
      <w:pStyle w:val="Footer"/>
      <w:tabs>
        <w:tab w:val="right" w:pos="9598"/>
      </w:tabs>
      <w:rPr>
        <w:b/>
        <w:sz w:val="18"/>
      </w:rPr>
    </w:pPr>
    <w:r>
      <w:t>GE.13-63907</w:t>
    </w:r>
    <w:r>
      <w:tab/>
    </w:r>
    <w:r w:rsidRPr="00317454">
      <w:rPr>
        <w:b/>
        <w:sz w:val="18"/>
      </w:rPr>
      <w:fldChar w:fldCharType="begin"/>
    </w:r>
    <w:r w:rsidRPr="00317454">
      <w:rPr>
        <w:b/>
        <w:sz w:val="18"/>
      </w:rPr>
      <w:instrText xml:space="preserve"> PAGE  \* MERGEFORMAT </w:instrText>
    </w:r>
    <w:r w:rsidRPr="00317454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317454">
      <w:rPr>
        <w:b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670F" w:rsidRPr="009B4A1B" w:rsidRDefault="0078670F" w:rsidP="009B4A1B">
    <w:pPr>
      <w:pStyle w:val="Footer"/>
    </w:pPr>
    <w:r>
      <w:rPr>
        <w:noProof/>
        <w:sz w:val="20"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37.3pt;margin-top:646.25pt;width:73.25pt;height:18.15pt;z-index:1;mso-position-horizontal-relative:margin;mso-position-vertical-relative:margin">
          <v:imagedata r:id="rId1" o:title="recycle_English"/>
          <w10:wrap anchorx="margin" anchory="margin"/>
        </v:shape>
      </w:pict>
    </w:r>
    <w:r>
      <w:rPr>
        <w:sz w:val="20"/>
      </w:rPr>
      <w:t>GE.13-49598</w:t>
    </w:r>
    <w:r>
      <w:rPr>
        <w:sz w:val="20"/>
      </w:rPr>
      <w:br/>
    </w:r>
    <w:r w:rsidRPr="003E703B">
      <w:rPr>
        <w:rFonts w:ascii="C39T30Lfz" w:hAnsi="C39T30Lfz"/>
        <w:sz w:val="56"/>
      </w:rPr>
      <w:t></w:t>
    </w:r>
    <w:r w:rsidRPr="003E703B">
      <w:rPr>
        <w:rFonts w:ascii="C39T30Lfz" w:hAnsi="C39T30Lfz"/>
        <w:sz w:val="56"/>
      </w:rPr>
      <w:t></w:t>
    </w:r>
    <w:r w:rsidRPr="003E703B">
      <w:rPr>
        <w:rFonts w:ascii="C39T30Lfz" w:hAnsi="C39T30Lfz"/>
        <w:sz w:val="56"/>
      </w:rPr>
      <w:t></w:t>
    </w:r>
    <w:r w:rsidRPr="003E703B">
      <w:rPr>
        <w:rFonts w:ascii="C39T30Lfz" w:hAnsi="C39T30Lfz"/>
        <w:sz w:val="56"/>
      </w:rPr>
      <w:t></w:t>
    </w:r>
    <w:r w:rsidRPr="003E703B">
      <w:rPr>
        <w:rFonts w:ascii="C39T30Lfz" w:hAnsi="C39T30Lfz"/>
        <w:sz w:val="56"/>
      </w:rPr>
      <w:t></w:t>
    </w:r>
    <w:r w:rsidRPr="003E703B">
      <w:rPr>
        <w:rFonts w:ascii="C39T30Lfz" w:hAnsi="C39T30Lfz"/>
        <w:sz w:val="56"/>
      </w:rPr>
      <w:t></w:t>
    </w:r>
    <w:r w:rsidRPr="003E703B">
      <w:rPr>
        <w:rFonts w:ascii="C39T30Lfz" w:hAnsi="C39T30Lfz"/>
        <w:sz w:val="56"/>
      </w:rPr>
      <w:t></w:t>
    </w:r>
    <w:r w:rsidRPr="003E703B">
      <w:rPr>
        <w:rFonts w:ascii="C39T30Lfz" w:hAnsi="C39T30Lfz"/>
        <w:sz w:val="56"/>
      </w:rPr>
      <w:t></w:t>
    </w:r>
    <w:r w:rsidRPr="003E703B">
      <w:rPr>
        <w:rFonts w:ascii="C39T30Lfz" w:hAnsi="C39T30Lfz"/>
        <w:sz w:val="56"/>
      </w:rPr>
      <w:t>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46B9" w:rsidRPr="000B175B" w:rsidRDefault="003246B9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3246B9" w:rsidRPr="00FC68B7" w:rsidRDefault="003246B9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3246B9" w:rsidRDefault="003246B9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670F" w:rsidRPr="00317454" w:rsidRDefault="0078670F" w:rsidP="00317454">
    <w:pPr>
      <w:pStyle w:val="Header"/>
    </w:pPr>
    <w:r w:rsidRPr="00317454">
      <w:t>CERD/C/</w:t>
    </w:r>
    <w:r>
      <w:t>CHE</w:t>
    </w:r>
    <w:r w:rsidRPr="00317454">
      <w:t>/Q/</w:t>
    </w:r>
    <w:r>
      <w:t>7-9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670F" w:rsidRPr="00317454" w:rsidRDefault="0078670F" w:rsidP="00317454">
    <w:pPr>
      <w:pStyle w:val="Header"/>
      <w:jc w:val="right"/>
    </w:pPr>
    <w:r w:rsidRPr="00317454">
      <w:t>CERD/C/XXX/Q/Y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AFEC36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F507AD2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80EE60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5B7AE49A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122A4B5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A0EE9C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D12BC3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FE6950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BFE3A64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A541A7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C49F8"/>
    <w:multiLevelType w:val="hybridMultilevel"/>
    <w:tmpl w:val="57E679C2"/>
    <w:lvl w:ilvl="0" w:tplc="075A6416">
      <w:start w:val="1"/>
      <w:numFmt w:val="decimal"/>
      <w:pStyle w:val="SingleTxtG"/>
      <w:lvlText w:val="%1."/>
      <w:lvlJc w:val="left"/>
      <w:pPr>
        <w:tabs>
          <w:tab w:val="num" w:pos="1494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1C05691"/>
    <w:multiLevelType w:val="singleLevel"/>
    <w:tmpl w:val="36084DB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</w:lvl>
  </w:abstractNum>
  <w:abstractNum w:abstractNumId="12">
    <w:nsid w:val="07521322"/>
    <w:multiLevelType w:val="multilevel"/>
    <w:tmpl w:val="04090023"/>
    <w:styleLink w:val="ArticleSection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08CE72D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0AC26C62"/>
    <w:multiLevelType w:val="singleLevel"/>
    <w:tmpl w:val="561E0F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15">
    <w:nsid w:val="0C2069F6"/>
    <w:multiLevelType w:val="hybridMultilevel"/>
    <w:tmpl w:val="AD0A083E"/>
    <w:lvl w:ilvl="0" w:tplc="50A07FE0">
      <w:start w:val="1"/>
      <w:numFmt w:val="bullet"/>
      <w:lvlText w:val="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15DD6575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>
    <w:nsid w:val="170C549E"/>
    <w:multiLevelType w:val="singleLevel"/>
    <w:tmpl w:val="01325DD6"/>
    <w:lvl w:ilvl="0">
      <w:start w:val="1"/>
      <w:numFmt w:val="lowerLetter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18">
    <w:nsid w:val="1E253887"/>
    <w:multiLevelType w:val="hybridMultilevel"/>
    <w:tmpl w:val="497EC7CC"/>
    <w:lvl w:ilvl="0" w:tplc="FAE4B376">
      <w:start w:val="1"/>
      <w:numFmt w:val="bullet"/>
      <w:pStyle w:val="H56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22C222FB"/>
    <w:multiLevelType w:val="multilevel"/>
    <w:tmpl w:val="1E889F86"/>
    <w:lvl w:ilvl="0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2712129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1">
    <w:nsid w:val="29431D71"/>
    <w:multiLevelType w:val="hybridMultilevel"/>
    <w:tmpl w:val="4B00A394"/>
    <w:lvl w:ilvl="0" w:tplc="F558ED82">
      <w:start w:val="1"/>
      <w:numFmt w:val="bullet"/>
      <w:lvlText w:val=""/>
      <w:lvlJc w:val="left"/>
      <w:pPr>
        <w:tabs>
          <w:tab w:val="num" w:pos="2345"/>
        </w:tabs>
        <w:ind w:left="2268" w:hanging="283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2B3F49C6"/>
    <w:multiLevelType w:val="singleLevel"/>
    <w:tmpl w:val="720CB540"/>
    <w:lvl w:ilvl="0">
      <w:start w:val="1"/>
      <w:numFmt w:val="lowerRoman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23">
    <w:nsid w:val="2B645B09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4">
    <w:nsid w:val="2EE137A6"/>
    <w:multiLevelType w:val="hybridMultilevel"/>
    <w:tmpl w:val="32E840B0"/>
    <w:lvl w:ilvl="0" w:tplc="19D69D98">
      <w:start w:val="1"/>
      <w:numFmt w:val="bullet"/>
      <w:lvlText w:val=""/>
      <w:lvlJc w:val="left"/>
      <w:pPr>
        <w:tabs>
          <w:tab w:val="num" w:pos="1778"/>
        </w:tabs>
        <w:ind w:left="1701" w:hanging="283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302A75A7"/>
    <w:multiLevelType w:val="singleLevel"/>
    <w:tmpl w:val="3496DD40"/>
    <w:lvl w:ilvl="0">
      <w:start w:val="1"/>
      <w:numFmt w:val="decimal"/>
      <w:lvlText w:val="(%1)"/>
      <w:lvlJc w:val="left"/>
      <w:pPr>
        <w:tabs>
          <w:tab w:val="num" w:pos="1440"/>
        </w:tabs>
        <w:ind w:left="1440" w:hanging="720"/>
      </w:pPr>
    </w:lvl>
  </w:abstractNum>
  <w:abstractNum w:abstractNumId="26">
    <w:nsid w:val="31A12325"/>
    <w:multiLevelType w:val="hybridMultilevel"/>
    <w:tmpl w:val="FF0E5B48"/>
    <w:lvl w:ilvl="0" w:tplc="6D5E22D8">
      <w:start w:val="1"/>
      <w:numFmt w:val="bullet"/>
      <w:pStyle w:val="EndnoteTex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3625576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3CB061AB"/>
    <w:multiLevelType w:val="singleLevel"/>
    <w:tmpl w:val="11B83F58"/>
    <w:lvl w:ilvl="0">
      <w:start w:val="1"/>
      <w:numFmt w:val="decimal"/>
      <w:lvlText w:val="%1."/>
      <w:lvlJc w:val="left"/>
      <w:pPr>
        <w:tabs>
          <w:tab w:val="num" w:pos="1494"/>
        </w:tabs>
        <w:ind w:left="1133" w:firstLine="1"/>
      </w:pPr>
      <w:rPr>
        <w:rFonts w:hint="default"/>
      </w:rPr>
    </w:lvl>
  </w:abstractNum>
  <w:abstractNum w:abstractNumId="29">
    <w:nsid w:val="40221049"/>
    <w:multiLevelType w:val="singleLevel"/>
    <w:tmpl w:val="04D4B0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452D144C"/>
    <w:multiLevelType w:val="singleLevel"/>
    <w:tmpl w:val="7C4C0A7C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31">
    <w:nsid w:val="489F3657"/>
    <w:multiLevelType w:val="singleLevel"/>
    <w:tmpl w:val="2AB2508E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32">
    <w:nsid w:val="4EFA259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53034E71"/>
    <w:multiLevelType w:val="hybridMultilevel"/>
    <w:tmpl w:val="163C6DCC"/>
    <w:lvl w:ilvl="0" w:tplc="7148736E">
      <w:start w:val="1"/>
      <w:numFmt w:val="bullet"/>
      <w:lvlText w:val=""/>
      <w:lvlJc w:val="left"/>
      <w:pPr>
        <w:tabs>
          <w:tab w:val="num" w:pos="1778"/>
        </w:tabs>
        <w:ind w:left="1701" w:hanging="283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5B15788D"/>
    <w:multiLevelType w:val="singleLevel"/>
    <w:tmpl w:val="9ECEEF0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</w:abstractNum>
  <w:abstractNum w:abstractNumId="35">
    <w:nsid w:val="5DBD60B6"/>
    <w:multiLevelType w:val="multilevel"/>
    <w:tmpl w:val="56E2A324"/>
    <w:lvl w:ilvl="0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7">
    <w:nsid w:val="65D15DFE"/>
    <w:multiLevelType w:val="singleLevel"/>
    <w:tmpl w:val="475E6D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>
    <w:nsid w:val="75410521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9">
    <w:nsid w:val="7ACA643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>
    <w:nsid w:val="7C9538FD"/>
    <w:multiLevelType w:val="hybridMultilevel"/>
    <w:tmpl w:val="038A2DC0"/>
    <w:lvl w:ilvl="0" w:tplc="A5265396">
      <w:start w:val="1"/>
      <w:numFmt w:val="none"/>
      <w:lvlText w:val="%1"/>
      <w:lvlJc w:val="left"/>
      <w:pPr>
        <w:tabs>
          <w:tab w:val="num" w:pos="1134"/>
        </w:tabs>
        <w:ind w:left="1134" w:hanging="397"/>
      </w:pPr>
      <w:rPr>
        <w:rFonts w:hint="default"/>
        <w:b/>
        <w:i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CF349BD"/>
    <w:multiLevelType w:val="singleLevel"/>
    <w:tmpl w:val="51D4BF5A"/>
    <w:lvl w:ilvl="0">
      <w:start w:val="1"/>
      <w:numFmt w:val="lowerRoman"/>
      <w:lvlText w:val="(%1)"/>
      <w:lvlJc w:val="right"/>
      <w:pPr>
        <w:tabs>
          <w:tab w:val="num" w:pos="1440"/>
        </w:tabs>
        <w:ind w:left="1440" w:hanging="589"/>
      </w:pPr>
      <w:rPr>
        <w:rFonts w:hint="default"/>
      </w:rPr>
    </w:lvl>
  </w:abstractNum>
  <w:abstractNum w:abstractNumId="42">
    <w:nsid w:val="7DBF6B5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1"/>
  </w:num>
  <w:num w:numId="2">
    <w:abstractNumId w:val="22"/>
  </w:num>
  <w:num w:numId="3">
    <w:abstractNumId w:val="41"/>
  </w:num>
  <w:num w:numId="4">
    <w:abstractNumId w:val="22"/>
  </w:num>
  <w:num w:numId="5">
    <w:abstractNumId w:val="13"/>
  </w:num>
  <w:num w:numId="6">
    <w:abstractNumId w:val="27"/>
  </w:num>
  <w:num w:numId="7">
    <w:abstractNumId w:val="29"/>
  </w:num>
  <w:num w:numId="8">
    <w:abstractNumId w:val="39"/>
  </w:num>
  <w:num w:numId="9">
    <w:abstractNumId w:val="32"/>
  </w:num>
  <w:num w:numId="10">
    <w:abstractNumId w:val="42"/>
  </w:num>
  <w:num w:numId="11">
    <w:abstractNumId w:val="29"/>
  </w:num>
  <w:num w:numId="12">
    <w:abstractNumId w:val="31"/>
  </w:num>
  <w:num w:numId="13">
    <w:abstractNumId w:val="31"/>
  </w:num>
  <w:num w:numId="14">
    <w:abstractNumId w:val="37"/>
  </w:num>
  <w:num w:numId="15">
    <w:abstractNumId w:val="28"/>
  </w:num>
  <w:num w:numId="16">
    <w:abstractNumId w:val="28"/>
  </w:num>
  <w:num w:numId="17">
    <w:abstractNumId w:val="41"/>
  </w:num>
  <w:num w:numId="18">
    <w:abstractNumId w:val="22"/>
  </w:num>
  <w:num w:numId="19">
    <w:abstractNumId w:val="1"/>
  </w:num>
  <w:num w:numId="20">
    <w:abstractNumId w:val="0"/>
  </w:num>
  <w:num w:numId="21">
    <w:abstractNumId w:val="25"/>
  </w:num>
  <w:num w:numId="22">
    <w:abstractNumId w:val="11"/>
  </w:num>
  <w:num w:numId="23">
    <w:abstractNumId w:val="17"/>
  </w:num>
  <w:num w:numId="24">
    <w:abstractNumId w:val="14"/>
  </w:num>
  <w:num w:numId="25">
    <w:abstractNumId w:val="30"/>
  </w:num>
  <w:num w:numId="26">
    <w:abstractNumId w:val="34"/>
  </w:num>
  <w:num w:numId="27">
    <w:abstractNumId w:val="2"/>
  </w:num>
  <w:num w:numId="28">
    <w:abstractNumId w:val="3"/>
  </w:num>
  <w:num w:numId="29">
    <w:abstractNumId w:val="8"/>
  </w:num>
  <w:num w:numId="30">
    <w:abstractNumId w:val="9"/>
  </w:num>
  <w:num w:numId="31">
    <w:abstractNumId w:val="7"/>
  </w:num>
  <w:num w:numId="32">
    <w:abstractNumId w:val="6"/>
  </w:num>
  <w:num w:numId="33">
    <w:abstractNumId w:val="5"/>
  </w:num>
  <w:num w:numId="34">
    <w:abstractNumId w:val="4"/>
  </w:num>
  <w:num w:numId="35">
    <w:abstractNumId w:val="15"/>
  </w:num>
  <w:num w:numId="36">
    <w:abstractNumId w:val="40"/>
  </w:num>
  <w:num w:numId="37">
    <w:abstractNumId w:val="24"/>
  </w:num>
  <w:num w:numId="38">
    <w:abstractNumId w:val="21"/>
  </w:num>
  <w:num w:numId="39">
    <w:abstractNumId w:val="33"/>
  </w:num>
  <w:num w:numId="40">
    <w:abstractNumId w:val="26"/>
  </w:num>
  <w:num w:numId="41">
    <w:abstractNumId w:val="18"/>
  </w:num>
  <w:num w:numId="42">
    <w:abstractNumId w:val="10"/>
  </w:num>
  <w:num w:numId="43">
    <w:abstractNumId w:val="23"/>
  </w:num>
  <w:num w:numId="44">
    <w:abstractNumId w:val="20"/>
  </w:num>
  <w:num w:numId="45">
    <w:abstractNumId w:val="35"/>
  </w:num>
  <w:num w:numId="46">
    <w:abstractNumId w:val="19"/>
  </w:num>
  <w:num w:numId="47">
    <w:abstractNumId w:val="38"/>
  </w:num>
  <w:num w:numId="48">
    <w:abstractNumId w:val="36"/>
  </w:num>
  <w:num w:numId="49">
    <w:abstractNumId w:val="16"/>
  </w:num>
  <w:num w:numId="50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en-GB" w:vendorID="64" w:dllVersion="131077" w:nlCheck="1" w:checkStyle="1"/>
  <w:activeWritingStyle w:appName="MSWord" w:lang="en-GB" w:vendorID="64" w:dllVersion="131078" w:nlCheck="1" w:checkStyle="1"/>
  <w:activeWritingStyle w:appName="MSWord" w:lang="es-BO" w:vendorID="64" w:dllVersion="131078" w:nlCheck="1" w:checkStyle="1"/>
  <w:activeWritingStyle w:appName="MSWord" w:lang="en-NZ" w:vendorID="64" w:dllVersion="131078" w:nlCheck="1" w:checkStyle="1"/>
  <w:attachedTemplate r:id="rId1"/>
  <w:stylePaneFormatFilter w:val="3001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22BCA"/>
    <w:rsid w:val="00020554"/>
    <w:rsid w:val="00032FF2"/>
    <w:rsid w:val="00050F6B"/>
    <w:rsid w:val="000551DC"/>
    <w:rsid w:val="00072C8C"/>
    <w:rsid w:val="000733B5"/>
    <w:rsid w:val="00077485"/>
    <w:rsid w:val="000814F4"/>
    <w:rsid w:val="000931C0"/>
    <w:rsid w:val="000A5D3B"/>
    <w:rsid w:val="000B175B"/>
    <w:rsid w:val="000B3A0F"/>
    <w:rsid w:val="000B4EF7"/>
    <w:rsid w:val="000C1462"/>
    <w:rsid w:val="000C2D2E"/>
    <w:rsid w:val="000E0415"/>
    <w:rsid w:val="001103AA"/>
    <w:rsid w:val="00144164"/>
    <w:rsid w:val="00144AF0"/>
    <w:rsid w:val="00155467"/>
    <w:rsid w:val="0016587D"/>
    <w:rsid w:val="00180D95"/>
    <w:rsid w:val="0018711F"/>
    <w:rsid w:val="001B4B04"/>
    <w:rsid w:val="001C6663"/>
    <w:rsid w:val="001C7895"/>
    <w:rsid w:val="001D26DF"/>
    <w:rsid w:val="001E5A23"/>
    <w:rsid w:val="001E5AA0"/>
    <w:rsid w:val="00202DA8"/>
    <w:rsid w:val="00202F75"/>
    <w:rsid w:val="00206627"/>
    <w:rsid w:val="00211E0B"/>
    <w:rsid w:val="002358C8"/>
    <w:rsid w:val="0024532E"/>
    <w:rsid w:val="002665CA"/>
    <w:rsid w:val="002B0464"/>
    <w:rsid w:val="002C16D1"/>
    <w:rsid w:val="002C1F21"/>
    <w:rsid w:val="002F175C"/>
    <w:rsid w:val="00317454"/>
    <w:rsid w:val="003229D8"/>
    <w:rsid w:val="003246B9"/>
    <w:rsid w:val="003305AB"/>
    <w:rsid w:val="00352709"/>
    <w:rsid w:val="00371178"/>
    <w:rsid w:val="003A14C0"/>
    <w:rsid w:val="003A2C1A"/>
    <w:rsid w:val="003A4810"/>
    <w:rsid w:val="003A6810"/>
    <w:rsid w:val="003C2CC4"/>
    <w:rsid w:val="003D4B23"/>
    <w:rsid w:val="003E703B"/>
    <w:rsid w:val="00405DDC"/>
    <w:rsid w:val="00410C89"/>
    <w:rsid w:val="00420480"/>
    <w:rsid w:val="00422BCA"/>
    <w:rsid w:val="004325CB"/>
    <w:rsid w:val="0045495B"/>
    <w:rsid w:val="00485395"/>
    <w:rsid w:val="004952A1"/>
    <w:rsid w:val="004978B8"/>
    <w:rsid w:val="004A2009"/>
    <w:rsid w:val="004D25E4"/>
    <w:rsid w:val="004D6628"/>
    <w:rsid w:val="00517B36"/>
    <w:rsid w:val="00534BEF"/>
    <w:rsid w:val="005420F2"/>
    <w:rsid w:val="00554685"/>
    <w:rsid w:val="00556761"/>
    <w:rsid w:val="005738B3"/>
    <w:rsid w:val="005B2CDC"/>
    <w:rsid w:val="005B3DB3"/>
    <w:rsid w:val="005B7F70"/>
    <w:rsid w:val="005C6A79"/>
    <w:rsid w:val="005F77F0"/>
    <w:rsid w:val="006001EE"/>
    <w:rsid w:val="006050D0"/>
    <w:rsid w:val="00611FC4"/>
    <w:rsid w:val="006176FB"/>
    <w:rsid w:val="00640B26"/>
    <w:rsid w:val="00640D8E"/>
    <w:rsid w:val="00664279"/>
    <w:rsid w:val="006A5A79"/>
    <w:rsid w:val="006E564B"/>
    <w:rsid w:val="007026D7"/>
    <w:rsid w:val="00704182"/>
    <w:rsid w:val="00706EFB"/>
    <w:rsid w:val="00724E5B"/>
    <w:rsid w:val="0072632A"/>
    <w:rsid w:val="00771C76"/>
    <w:rsid w:val="0078670F"/>
    <w:rsid w:val="007B112D"/>
    <w:rsid w:val="007B6BA5"/>
    <w:rsid w:val="007C3390"/>
    <w:rsid w:val="007C4F4B"/>
    <w:rsid w:val="007D366D"/>
    <w:rsid w:val="007E1138"/>
    <w:rsid w:val="007E27DE"/>
    <w:rsid w:val="007F6462"/>
    <w:rsid w:val="007F6611"/>
    <w:rsid w:val="00805891"/>
    <w:rsid w:val="008242D7"/>
    <w:rsid w:val="00832D01"/>
    <w:rsid w:val="00833329"/>
    <w:rsid w:val="008701DF"/>
    <w:rsid w:val="00876898"/>
    <w:rsid w:val="008979B1"/>
    <w:rsid w:val="008A447F"/>
    <w:rsid w:val="008A6B25"/>
    <w:rsid w:val="008A6C4F"/>
    <w:rsid w:val="008B2335"/>
    <w:rsid w:val="008F2AB7"/>
    <w:rsid w:val="00900021"/>
    <w:rsid w:val="00916443"/>
    <w:rsid w:val="009223CA"/>
    <w:rsid w:val="009369F6"/>
    <w:rsid w:val="00940F93"/>
    <w:rsid w:val="00944640"/>
    <w:rsid w:val="0095012F"/>
    <w:rsid w:val="009603EF"/>
    <w:rsid w:val="009A3D56"/>
    <w:rsid w:val="009B4776"/>
    <w:rsid w:val="009B4A1B"/>
    <w:rsid w:val="009C0EE8"/>
    <w:rsid w:val="009C14AA"/>
    <w:rsid w:val="00A01489"/>
    <w:rsid w:val="00A06375"/>
    <w:rsid w:val="00A07782"/>
    <w:rsid w:val="00A61CCD"/>
    <w:rsid w:val="00A64909"/>
    <w:rsid w:val="00A72F22"/>
    <w:rsid w:val="00A748A6"/>
    <w:rsid w:val="00A776B4"/>
    <w:rsid w:val="00A94361"/>
    <w:rsid w:val="00AC1552"/>
    <w:rsid w:val="00B0076A"/>
    <w:rsid w:val="00B06775"/>
    <w:rsid w:val="00B16371"/>
    <w:rsid w:val="00B30179"/>
    <w:rsid w:val="00B302D0"/>
    <w:rsid w:val="00B445B6"/>
    <w:rsid w:val="00B56E9C"/>
    <w:rsid w:val="00B64B1F"/>
    <w:rsid w:val="00B6553F"/>
    <w:rsid w:val="00B81E12"/>
    <w:rsid w:val="00B938F1"/>
    <w:rsid w:val="00BC74E9"/>
    <w:rsid w:val="00BF68A8"/>
    <w:rsid w:val="00C3206E"/>
    <w:rsid w:val="00C463DD"/>
    <w:rsid w:val="00C4724C"/>
    <w:rsid w:val="00C475AB"/>
    <w:rsid w:val="00C53A77"/>
    <w:rsid w:val="00C629A0"/>
    <w:rsid w:val="00C745C3"/>
    <w:rsid w:val="00C7579C"/>
    <w:rsid w:val="00C75FB9"/>
    <w:rsid w:val="00CC00AC"/>
    <w:rsid w:val="00CC24D2"/>
    <w:rsid w:val="00CC3F8B"/>
    <w:rsid w:val="00CE4A8F"/>
    <w:rsid w:val="00CF019E"/>
    <w:rsid w:val="00CF04CA"/>
    <w:rsid w:val="00D06422"/>
    <w:rsid w:val="00D1182C"/>
    <w:rsid w:val="00D2031B"/>
    <w:rsid w:val="00D218CB"/>
    <w:rsid w:val="00D25FE2"/>
    <w:rsid w:val="00D262FB"/>
    <w:rsid w:val="00D329D7"/>
    <w:rsid w:val="00D43252"/>
    <w:rsid w:val="00D47B88"/>
    <w:rsid w:val="00D51E7F"/>
    <w:rsid w:val="00D7730A"/>
    <w:rsid w:val="00D7767E"/>
    <w:rsid w:val="00D80E6B"/>
    <w:rsid w:val="00D978C6"/>
    <w:rsid w:val="00DA3C1C"/>
    <w:rsid w:val="00E109FB"/>
    <w:rsid w:val="00E623DF"/>
    <w:rsid w:val="00E63389"/>
    <w:rsid w:val="00E71BC8"/>
    <w:rsid w:val="00E7260F"/>
    <w:rsid w:val="00E910F4"/>
    <w:rsid w:val="00E96630"/>
    <w:rsid w:val="00ED32A3"/>
    <w:rsid w:val="00ED616A"/>
    <w:rsid w:val="00ED7A2A"/>
    <w:rsid w:val="00EF1D7F"/>
    <w:rsid w:val="00F32B3C"/>
    <w:rsid w:val="00F34583"/>
    <w:rsid w:val="00F40A6C"/>
    <w:rsid w:val="00F46726"/>
    <w:rsid w:val="00F504DF"/>
    <w:rsid w:val="00F62D1A"/>
    <w:rsid w:val="00FA271C"/>
    <w:rsid w:val="00FB3AA5"/>
    <w:rsid w:val="00FC68B7"/>
    <w:rsid w:val="00FD05BE"/>
    <w:rsid w:val="00FF7D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martTagType w:namespaceuri="urn:schemas-microsoft-com:office:smarttags" w:name="City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56E9C"/>
    <w:pPr>
      <w:suppressAutoHyphens/>
      <w:spacing w:line="240" w:lineRule="atLeast"/>
    </w:pPr>
    <w:rPr>
      <w:lang w:val="en-GB"/>
    </w:rPr>
  </w:style>
  <w:style w:type="paragraph" w:styleId="Heading1">
    <w:name w:val="heading 1"/>
    <w:aliases w:val="Table_G"/>
    <w:basedOn w:val="SingleTxtG"/>
    <w:next w:val="SingleTxtG"/>
    <w:qFormat/>
    <w:rsid w:val="00ED7A2A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pPr>
      <w:spacing w:line="240" w:lineRule="auto"/>
      <w:outlineLvl w:val="8"/>
    </w:p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HMG">
    <w:name w:val="_ H __M_G"/>
    <w:basedOn w:val="Normal"/>
    <w:next w:val="Normal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ParaNoG">
    <w:name w:val="_ParaNo._G"/>
    <w:basedOn w:val="SingleTxtG"/>
    <w:pPr>
      <w:numPr>
        <w:numId w:val="42"/>
      </w:numPr>
      <w:tabs>
        <w:tab w:val="clear" w:pos="1494"/>
      </w:tabs>
    </w:pPr>
  </w:style>
  <w:style w:type="paragraph" w:customStyle="1" w:styleId="SingleTxtG">
    <w:name w:val="_ Single Txt_G"/>
    <w:basedOn w:val="Normal"/>
    <w:pPr>
      <w:spacing w:after="120"/>
      <w:ind w:left="1134" w:right="1134"/>
      <w:jc w:val="both"/>
    </w:pPr>
  </w:style>
  <w:style w:type="character" w:styleId="PageNumber">
    <w:name w:val="page number"/>
    <w:aliases w:val="7_G"/>
    <w:rsid w:val="008979B1"/>
    <w:rPr>
      <w:rFonts w:ascii="Times New Roman" w:hAnsi="Times New Roman"/>
      <w:b/>
      <w:sz w:val="18"/>
    </w:rPr>
  </w:style>
  <w:style w:type="paragraph" w:styleId="PlainText">
    <w:name w:val="Plain Text"/>
    <w:basedOn w:val="Normal"/>
    <w:semiHidden/>
    <w:rPr>
      <w:rFonts w:cs="Courier New"/>
    </w:rPr>
  </w:style>
  <w:style w:type="paragraph" w:styleId="BodyText">
    <w:name w:val="Body Text"/>
    <w:basedOn w:val="Normal"/>
    <w:next w:val="Normal"/>
    <w:semiHidden/>
  </w:style>
  <w:style w:type="paragraph" w:styleId="BodyTextIndent">
    <w:name w:val="Body Text Indent"/>
    <w:basedOn w:val="Normal"/>
    <w:semiHidden/>
    <w:pPr>
      <w:spacing w:after="120"/>
      <w:ind w:left="283"/>
    </w:pPr>
  </w:style>
  <w:style w:type="paragraph" w:styleId="BlockText">
    <w:name w:val="Block Text"/>
    <w:basedOn w:val="Normal"/>
    <w:semiHidden/>
    <w:pPr>
      <w:ind w:left="1440" w:right="1440"/>
    </w:pPr>
  </w:style>
  <w:style w:type="paragraph" w:customStyle="1" w:styleId="SMG">
    <w:name w:val="__S_M_G"/>
    <w:basedOn w:val="Normal"/>
    <w:next w:val="Normal"/>
    <w:rsid w:val="00E9663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8A6B2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745C3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character" w:styleId="EndnoteReference">
    <w:name w:val="endnote reference"/>
    <w:aliases w:val="1_G"/>
    <w:rsid w:val="007B6BA5"/>
    <w:rPr>
      <w:rFonts w:ascii="Times New Roman" w:hAnsi="Times New Roman"/>
      <w:sz w:val="18"/>
      <w:vertAlign w:val="superscript"/>
    </w:rPr>
  </w:style>
  <w:style w:type="character" w:styleId="FootnoteReference">
    <w:name w:val="footnote reference"/>
    <w:aliases w:val="4_G"/>
    <w:rsid w:val="007B6BA5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,Footnote Text Char Знак Знак,Footnote Text Char Знак,Текст сноски Знак Знак Знак Знак,stile 1,Footnote Quote,Footnote Quote1,Footnote Quote2,Footnote Quote3,Footnote Quote4,Footnote Quote5,Footnote Quote6,Footnote Quote7"/>
    <w:basedOn w:val="Normal"/>
    <w:link w:val="FootnoteTextChar"/>
    <w:rsid w:val="00C3206E"/>
    <w:pPr>
      <w:tabs>
        <w:tab w:val="right" w:pos="1021"/>
      </w:tabs>
      <w:spacing w:line="220" w:lineRule="exact"/>
      <w:ind w:left="1134" w:right="1134" w:hanging="1134"/>
    </w:pPr>
    <w:rPr>
      <w:sz w:val="18"/>
      <w:lang/>
    </w:rPr>
  </w:style>
  <w:style w:type="paragraph" w:customStyle="1" w:styleId="XLargeG">
    <w:name w:val="__XLarge_G"/>
    <w:basedOn w:val="Normal"/>
    <w:next w:val="Normal"/>
    <w:rsid w:val="000E041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72632A"/>
    <w:pPr>
      <w:numPr>
        <w:numId w:val="40"/>
      </w:numPr>
      <w:spacing w:after="120"/>
      <w:ind w:right="1134"/>
      <w:jc w:val="both"/>
    </w:pPr>
  </w:style>
  <w:style w:type="paragraph" w:styleId="EndnoteText">
    <w:name w:val="endnote text"/>
    <w:aliases w:val="2_G"/>
    <w:basedOn w:val="FootnoteText"/>
    <w:rsid w:val="007B6BA5"/>
  </w:style>
  <w:style w:type="character" w:styleId="CommentReference">
    <w:name w:val="annotation reference"/>
    <w:semiHidden/>
    <w:rPr>
      <w:sz w:val="6"/>
    </w:rPr>
  </w:style>
  <w:style w:type="paragraph" w:styleId="CommentText">
    <w:name w:val="annotation text"/>
    <w:basedOn w:val="Normal"/>
    <w:semiHidden/>
  </w:style>
  <w:style w:type="character" w:styleId="LineNumber">
    <w:name w:val="line number"/>
    <w:semiHidden/>
    <w:rPr>
      <w:sz w:val="14"/>
    </w:rPr>
  </w:style>
  <w:style w:type="paragraph" w:customStyle="1" w:styleId="Bullet2G">
    <w:name w:val="_Bullet 2_G"/>
    <w:basedOn w:val="Normal"/>
    <w:rsid w:val="003C2CC4"/>
    <w:pPr>
      <w:numPr>
        <w:numId w:val="41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numbering" w:styleId="111111">
    <w:name w:val="Outline List 2"/>
    <w:basedOn w:val="NoList"/>
    <w:semiHidden/>
    <w:rsid w:val="008A6C4F"/>
    <w:pPr>
      <w:numPr>
        <w:numId w:val="48"/>
      </w:numPr>
    </w:pPr>
  </w:style>
  <w:style w:type="numbering" w:styleId="1ai">
    <w:name w:val="Outline List 1"/>
    <w:basedOn w:val="NoList"/>
    <w:semiHidden/>
    <w:rsid w:val="008A6C4F"/>
    <w:pPr>
      <w:numPr>
        <w:numId w:val="49"/>
      </w:numPr>
    </w:pPr>
  </w:style>
  <w:style w:type="numbering" w:styleId="ArticleSection">
    <w:name w:val="Outline List 3"/>
    <w:basedOn w:val="NoList"/>
    <w:semiHidden/>
    <w:rsid w:val="008A6C4F"/>
    <w:pPr>
      <w:numPr>
        <w:numId w:val="50"/>
      </w:numPr>
    </w:pPr>
  </w:style>
  <w:style w:type="paragraph" w:styleId="BodyText2">
    <w:name w:val="Body Text 2"/>
    <w:basedOn w:val="Normal"/>
    <w:semiHidden/>
    <w:rsid w:val="008A6C4F"/>
    <w:pPr>
      <w:spacing w:after="120" w:line="480" w:lineRule="auto"/>
    </w:pPr>
  </w:style>
  <w:style w:type="paragraph" w:styleId="BodyText3">
    <w:name w:val="Body Text 3"/>
    <w:basedOn w:val="Normal"/>
    <w:semiHidden/>
    <w:rsid w:val="008A6C4F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8A6C4F"/>
    <w:pPr>
      <w:spacing w:after="120"/>
      <w:ind w:firstLine="210"/>
    </w:pPr>
  </w:style>
  <w:style w:type="paragraph" w:styleId="BodyTextFirstIndent2">
    <w:name w:val="Body Text First Indent 2"/>
    <w:basedOn w:val="BodyTextIndent"/>
    <w:semiHidden/>
    <w:rsid w:val="008A6C4F"/>
    <w:pPr>
      <w:ind w:firstLine="210"/>
    </w:pPr>
  </w:style>
  <w:style w:type="paragraph" w:styleId="BodyTextIndent2">
    <w:name w:val="Body Text Indent 2"/>
    <w:basedOn w:val="Normal"/>
    <w:semiHidden/>
    <w:rsid w:val="008A6C4F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8A6C4F"/>
    <w:pPr>
      <w:spacing w:after="120"/>
      <w:ind w:left="283"/>
    </w:pPr>
    <w:rPr>
      <w:sz w:val="16"/>
      <w:szCs w:val="16"/>
    </w:rPr>
  </w:style>
  <w:style w:type="paragraph" w:styleId="Closing">
    <w:name w:val="Closing"/>
    <w:basedOn w:val="Normal"/>
    <w:semiHidden/>
    <w:rsid w:val="008A6C4F"/>
    <w:pPr>
      <w:ind w:left="4252"/>
    </w:pPr>
  </w:style>
  <w:style w:type="paragraph" w:styleId="Date">
    <w:name w:val="Date"/>
    <w:basedOn w:val="Normal"/>
    <w:next w:val="Normal"/>
    <w:semiHidden/>
    <w:rsid w:val="008A6C4F"/>
  </w:style>
  <w:style w:type="paragraph" w:styleId="E-mailSignature">
    <w:name w:val="E-mail Signature"/>
    <w:basedOn w:val="Normal"/>
    <w:semiHidden/>
    <w:rsid w:val="008A6C4F"/>
  </w:style>
  <w:style w:type="character" w:styleId="Emphasis">
    <w:name w:val="Emphasis"/>
    <w:qFormat/>
    <w:rsid w:val="008A6C4F"/>
    <w:rPr>
      <w:i/>
      <w:iCs/>
    </w:rPr>
  </w:style>
  <w:style w:type="paragraph" w:styleId="EnvelopeReturn">
    <w:name w:val="envelope return"/>
    <w:basedOn w:val="Normal"/>
    <w:semiHidden/>
    <w:rsid w:val="008A6C4F"/>
    <w:rPr>
      <w:rFonts w:ascii="Arial" w:hAnsi="Arial" w:cs="Arial"/>
    </w:rPr>
  </w:style>
  <w:style w:type="character" w:styleId="FollowedHyperlink">
    <w:name w:val="FollowedHyperlink"/>
    <w:semiHidden/>
    <w:rsid w:val="008A6C4F"/>
    <w:rPr>
      <w:color w:val="800080"/>
      <w:u w:val="single"/>
    </w:rPr>
  </w:style>
  <w:style w:type="character" w:styleId="HTMLAcronym">
    <w:name w:val="HTML Acronym"/>
    <w:basedOn w:val="DefaultParagraphFont"/>
    <w:semiHidden/>
    <w:rsid w:val="008A6C4F"/>
  </w:style>
  <w:style w:type="paragraph" w:styleId="HTMLAddress">
    <w:name w:val="HTML Address"/>
    <w:basedOn w:val="Normal"/>
    <w:semiHidden/>
    <w:rsid w:val="008A6C4F"/>
    <w:rPr>
      <w:i/>
      <w:iCs/>
    </w:rPr>
  </w:style>
  <w:style w:type="character" w:styleId="HTMLCite">
    <w:name w:val="HTML Cite"/>
    <w:semiHidden/>
    <w:rsid w:val="008A6C4F"/>
    <w:rPr>
      <w:i/>
      <w:iCs/>
    </w:rPr>
  </w:style>
  <w:style w:type="character" w:styleId="HTMLCode">
    <w:name w:val="HTML Code"/>
    <w:semiHidden/>
    <w:rsid w:val="008A6C4F"/>
    <w:rPr>
      <w:rFonts w:ascii="Courier New" w:hAnsi="Courier New" w:cs="Courier New"/>
      <w:sz w:val="20"/>
      <w:szCs w:val="20"/>
    </w:rPr>
  </w:style>
  <w:style w:type="character" w:styleId="HTMLDefinition">
    <w:name w:val="HTML Definition"/>
    <w:semiHidden/>
    <w:rsid w:val="008A6C4F"/>
    <w:rPr>
      <w:i/>
      <w:iCs/>
    </w:rPr>
  </w:style>
  <w:style w:type="character" w:styleId="HTMLKeyboard">
    <w:name w:val="HTML Keyboard"/>
    <w:semiHidden/>
    <w:rsid w:val="008A6C4F"/>
    <w:rPr>
      <w:rFonts w:ascii="Courier New" w:hAnsi="Courier New" w:cs="Courier New"/>
      <w:sz w:val="20"/>
      <w:szCs w:val="20"/>
    </w:rPr>
  </w:style>
  <w:style w:type="paragraph" w:styleId="HTMLPreformatted">
    <w:name w:val="HTML Preformatted"/>
    <w:basedOn w:val="Normal"/>
    <w:semiHidden/>
    <w:rsid w:val="008A6C4F"/>
    <w:rPr>
      <w:rFonts w:ascii="Courier New" w:hAnsi="Courier New" w:cs="Courier New"/>
    </w:rPr>
  </w:style>
  <w:style w:type="character" w:styleId="HTMLSample">
    <w:name w:val="HTML Sample"/>
    <w:semiHidden/>
    <w:rsid w:val="008A6C4F"/>
    <w:rPr>
      <w:rFonts w:ascii="Courier New" w:hAnsi="Courier New" w:cs="Courier New"/>
    </w:rPr>
  </w:style>
  <w:style w:type="character" w:styleId="HTMLTypewriter">
    <w:name w:val="HTML Typewriter"/>
    <w:semiHidden/>
    <w:rsid w:val="008A6C4F"/>
    <w:rPr>
      <w:rFonts w:ascii="Courier New" w:hAnsi="Courier New" w:cs="Courier New"/>
      <w:sz w:val="20"/>
      <w:szCs w:val="20"/>
    </w:rPr>
  </w:style>
  <w:style w:type="character" w:styleId="HTMLVariable">
    <w:name w:val="HTML Variable"/>
    <w:semiHidden/>
    <w:rsid w:val="008A6C4F"/>
    <w:rPr>
      <w:i/>
      <w:iCs/>
    </w:rPr>
  </w:style>
  <w:style w:type="character" w:styleId="Hyperlink">
    <w:name w:val="Hyperlink"/>
    <w:semiHidden/>
    <w:rsid w:val="008A6C4F"/>
    <w:rPr>
      <w:color w:val="0000FF"/>
      <w:u w:val="single"/>
    </w:rPr>
  </w:style>
  <w:style w:type="paragraph" w:styleId="List">
    <w:name w:val="List"/>
    <w:basedOn w:val="Normal"/>
    <w:semiHidden/>
    <w:rsid w:val="008A6C4F"/>
    <w:pPr>
      <w:ind w:left="283" w:hanging="283"/>
    </w:pPr>
  </w:style>
  <w:style w:type="paragraph" w:styleId="List2">
    <w:name w:val="List 2"/>
    <w:basedOn w:val="Normal"/>
    <w:semiHidden/>
    <w:rsid w:val="008A6C4F"/>
    <w:pPr>
      <w:ind w:left="566" w:hanging="283"/>
    </w:pPr>
  </w:style>
  <w:style w:type="paragraph" w:styleId="List3">
    <w:name w:val="List 3"/>
    <w:basedOn w:val="Normal"/>
    <w:semiHidden/>
    <w:rsid w:val="008A6C4F"/>
    <w:pPr>
      <w:ind w:left="849" w:hanging="283"/>
    </w:pPr>
  </w:style>
  <w:style w:type="paragraph" w:styleId="List4">
    <w:name w:val="List 4"/>
    <w:basedOn w:val="Normal"/>
    <w:semiHidden/>
    <w:rsid w:val="008A6C4F"/>
    <w:pPr>
      <w:ind w:left="1132" w:hanging="283"/>
    </w:pPr>
  </w:style>
  <w:style w:type="paragraph" w:styleId="List5">
    <w:name w:val="List 5"/>
    <w:basedOn w:val="Normal"/>
    <w:semiHidden/>
    <w:rsid w:val="008A6C4F"/>
    <w:pPr>
      <w:ind w:left="1415" w:hanging="283"/>
    </w:pPr>
  </w:style>
  <w:style w:type="paragraph" w:styleId="ListBullet">
    <w:name w:val="List Bullet"/>
    <w:basedOn w:val="Normal"/>
    <w:semiHidden/>
    <w:rsid w:val="008A6C4F"/>
    <w:pPr>
      <w:numPr>
        <w:numId w:val="30"/>
      </w:numPr>
    </w:pPr>
  </w:style>
  <w:style w:type="paragraph" w:styleId="ListBullet2">
    <w:name w:val="List Bullet 2"/>
    <w:basedOn w:val="Normal"/>
    <w:semiHidden/>
    <w:rsid w:val="008A6C4F"/>
    <w:pPr>
      <w:numPr>
        <w:numId w:val="31"/>
      </w:numPr>
    </w:pPr>
  </w:style>
  <w:style w:type="paragraph" w:styleId="ListBullet3">
    <w:name w:val="List Bullet 3"/>
    <w:basedOn w:val="Normal"/>
    <w:semiHidden/>
    <w:rsid w:val="008A6C4F"/>
    <w:pPr>
      <w:numPr>
        <w:numId w:val="32"/>
      </w:numPr>
    </w:pPr>
  </w:style>
  <w:style w:type="paragraph" w:styleId="ListBullet4">
    <w:name w:val="List Bullet 4"/>
    <w:basedOn w:val="Normal"/>
    <w:semiHidden/>
    <w:rsid w:val="008A6C4F"/>
    <w:pPr>
      <w:numPr>
        <w:numId w:val="33"/>
      </w:numPr>
    </w:pPr>
  </w:style>
  <w:style w:type="paragraph" w:styleId="ListBullet5">
    <w:name w:val="List Bullet 5"/>
    <w:basedOn w:val="Normal"/>
    <w:semiHidden/>
    <w:rsid w:val="008A6C4F"/>
    <w:pPr>
      <w:numPr>
        <w:numId w:val="34"/>
      </w:numPr>
    </w:pPr>
  </w:style>
  <w:style w:type="paragraph" w:styleId="ListContinue">
    <w:name w:val="List Continue"/>
    <w:basedOn w:val="Normal"/>
    <w:semiHidden/>
    <w:rsid w:val="008A6C4F"/>
    <w:pPr>
      <w:spacing w:after="120"/>
      <w:ind w:left="283"/>
    </w:pPr>
  </w:style>
  <w:style w:type="paragraph" w:styleId="ListContinue2">
    <w:name w:val="List Continue 2"/>
    <w:basedOn w:val="Normal"/>
    <w:semiHidden/>
    <w:rsid w:val="008A6C4F"/>
    <w:pPr>
      <w:spacing w:after="120"/>
      <w:ind w:left="566"/>
    </w:pPr>
  </w:style>
  <w:style w:type="paragraph" w:styleId="ListContinue3">
    <w:name w:val="List Continue 3"/>
    <w:basedOn w:val="Normal"/>
    <w:semiHidden/>
    <w:rsid w:val="008A6C4F"/>
    <w:pPr>
      <w:spacing w:after="120"/>
      <w:ind w:left="849"/>
    </w:pPr>
  </w:style>
  <w:style w:type="paragraph" w:styleId="ListContinue4">
    <w:name w:val="List Continue 4"/>
    <w:basedOn w:val="Normal"/>
    <w:semiHidden/>
    <w:rsid w:val="008A6C4F"/>
    <w:pPr>
      <w:spacing w:after="120"/>
      <w:ind w:left="1132"/>
    </w:pPr>
  </w:style>
  <w:style w:type="paragraph" w:styleId="ListContinue5">
    <w:name w:val="List Continue 5"/>
    <w:basedOn w:val="Normal"/>
    <w:semiHidden/>
    <w:rsid w:val="008A6C4F"/>
    <w:pPr>
      <w:spacing w:after="120"/>
      <w:ind w:left="1415"/>
    </w:pPr>
  </w:style>
  <w:style w:type="paragraph" w:styleId="ListNumber">
    <w:name w:val="List Number"/>
    <w:basedOn w:val="Normal"/>
    <w:semiHidden/>
    <w:rsid w:val="008A6C4F"/>
    <w:pPr>
      <w:numPr>
        <w:numId w:val="29"/>
      </w:numPr>
    </w:pPr>
  </w:style>
  <w:style w:type="paragraph" w:styleId="ListNumber2">
    <w:name w:val="List Number 2"/>
    <w:basedOn w:val="Normal"/>
    <w:semiHidden/>
    <w:rsid w:val="008A6C4F"/>
    <w:pPr>
      <w:numPr>
        <w:numId w:val="28"/>
      </w:numPr>
    </w:pPr>
  </w:style>
  <w:style w:type="paragraph" w:styleId="ListNumber3">
    <w:name w:val="List Number 3"/>
    <w:basedOn w:val="Normal"/>
    <w:semiHidden/>
    <w:rsid w:val="008A6C4F"/>
    <w:pPr>
      <w:numPr>
        <w:numId w:val="27"/>
      </w:numPr>
    </w:pPr>
  </w:style>
  <w:style w:type="paragraph" w:styleId="ListNumber4">
    <w:name w:val="List Number 4"/>
    <w:basedOn w:val="Normal"/>
    <w:semiHidden/>
    <w:rsid w:val="008A6C4F"/>
    <w:pPr>
      <w:numPr>
        <w:numId w:val="19"/>
      </w:numPr>
    </w:pPr>
  </w:style>
  <w:style w:type="paragraph" w:styleId="ListNumber5">
    <w:name w:val="List Number 5"/>
    <w:basedOn w:val="Normal"/>
    <w:semiHidden/>
    <w:rsid w:val="008A6C4F"/>
    <w:pPr>
      <w:numPr>
        <w:numId w:val="20"/>
      </w:numPr>
    </w:pPr>
  </w:style>
  <w:style w:type="paragraph" w:styleId="MessageHeader">
    <w:name w:val="Message Header"/>
    <w:basedOn w:val="Normal"/>
    <w:semiHidden/>
    <w:rsid w:val="008A6C4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rmalWeb">
    <w:name w:val="Normal (Web)"/>
    <w:basedOn w:val="Normal"/>
    <w:semiHidden/>
    <w:rsid w:val="008A6C4F"/>
    <w:rPr>
      <w:sz w:val="24"/>
      <w:szCs w:val="24"/>
    </w:rPr>
  </w:style>
  <w:style w:type="paragraph" w:styleId="NormalIndent">
    <w:name w:val="Normal Indent"/>
    <w:basedOn w:val="Normal"/>
    <w:semiHidden/>
    <w:rsid w:val="008A6C4F"/>
    <w:pPr>
      <w:ind w:left="567"/>
    </w:pPr>
  </w:style>
  <w:style w:type="paragraph" w:styleId="NoteHeading">
    <w:name w:val="Note Heading"/>
    <w:basedOn w:val="Normal"/>
    <w:next w:val="Normal"/>
    <w:semiHidden/>
    <w:rsid w:val="008A6C4F"/>
  </w:style>
  <w:style w:type="paragraph" w:styleId="Salutation">
    <w:name w:val="Salutation"/>
    <w:basedOn w:val="Normal"/>
    <w:next w:val="Normal"/>
    <w:semiHidden/>
    <w:rsid w:val="008A6C4F"/>
  </w:style>
  <w:style w:type="paragraph" w:styleId="Signature">
    <w:name w:val="Signature"/>
    <w:basedOn w:val="Normal"/>
    <w:semiHidden/>
    <w:rsid w:val="008A6C4F"/>
    <w:pPr>
      <w:ind w:left="4252"/>
    </w:pPr>
  </w:style>
  <w:style w:type="character" w:styleId="Strong">
    <w:name w:val="Strong"/>
    <w:qFormat/>
    <w:rsid w:val="008A6C4F"/>
    <w:rPr>
      <w:b/>
      <w:bCs/>
    </w:rPr>
  </w:style>
  <w:style w:type="paragraph" w:styleId="Subtitle">
    <w:name w:val="Subtitle"/>
    <w:basedOn w:val="Normal"/>
    <w:qFormat/>
    <w:rsid w:val="008A6C4F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3Deffects1">
    <w:name w:val="Table 3D effects 1"/>
    <w:basedOn w:val="TableNormal"/>
    <w:semiHidden/>
    <w:rsid w:val="008A6C4F"/>
    <w:pPr>
      <w:suppressAutoHyphens/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8A6C4F"/>
    <w:pPr>
      <w:suppressAutoHyphens/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8A6C4F"/>
    <w:pPr>
      <w:suppressAutoHyphens/>
      <w:spacing w:line="24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8A6C4F"/>
    <w:pPr>
      <w:suppressAutoHyphens/>
      <w:spacing w:line="24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8A6C4F"/>
    <w:pPr>
      <w:suppressAutoHyphens/>
      <w:spacing w:line="24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8A6C4F"/>
    <w:pPr>
      <w:suppressAutoHyphens/>
      <w:spacing w:line="24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8A6C4F"/>
    <w:pPr>
      <w:suppressAutoHyphens/>
      <w:spacing w:line="24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semiHidden/>
    <w:rsid w:val="008A6C4F"/>
    <w:pPr>
      <w:suppressAutoHyphens/>
      <w:spacing w:line="24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1">
    <w:name w:val="Table Grid 1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8A6C4F"/>
    <w:pPr>
      <w:suppressAutoHyphens/>
      <w:spacing w:line="24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8A6C4F"/>
    <w:pPr>
      <w:suppressAutoHyphens/>
      <w:spacing w:line="24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8A6C4F"/>
    <w:pPr>
      <w:suppressAutoHyphens/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8A6C4F"/>
    <w:pPr>
      <w:suppressAutoHyphens/>
      <w:spacing w:line="24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8A6C4F"/>
    <w:pPr>
      <w:suppressAutoHyphens/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8A6C4F"/>
    <w:pPr>
      <w:suppressAutoHyphens/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8A6C4F"/>
    <w:pPr>
      <w:suppressAutoHyphens/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Web1">
    <w:name w:val="Table Web 1"/>
    <w:basedOn w:val="TableNormal"/>
    <w:semiHidden/>
    <w:rsid w:val="008A6C4F"/>
    <w:pPr>
      <w:suppressAutoHyphens/>
      <w:spacing w:line="24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8A6C4F"/>
    <w:pPr>
      <w:suppressAutoHyphens/>
      <w:spacing w:line="24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8A6C4F"/>
    <w:pPr>
      <w:suppressAutoHyphens/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itle">
    <w:name w:val="Title"/>
    <w:basedOn w:val="Normal"/>
    <w:qFormat/>
    <w:rsid w:val="008A6C4F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EnvelopeAddress">
    <w:name w:val="envelope address"/>
    <w:basedOn w:val="Normal"/>
    <w:semiHidden/>
    <w:rsid w:val="008A6C4F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paragraph" w:styleId="Footer">
    <w:name w:val="footer"/>
    <w:aliases w:val="3_G"/>
    <w:basedOn w:val="Normal"/>
    <w:rsid w:val="00F504DF"/>
    <w:pPr>
      <w:spacing w:line="240" w:lineRule="auto"/>
    </w:pPr>
    <w:rPr>
      <w:sz w:val="16"/>
    </w:rPr>
  </w:style>
  <w:style w:type="paragraph" w:styleId="Header">
    <w:name w:val="header"/>
    <w:aliases w:val="6_G"/>
    <w:basedOn w:val="Normal"/>
    <w:rsid w:val="00050F6B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FootnoteTextChar">
    <w:name w:val="Footnote Text Char"/>
    <w:aliases w:val="5_G Char,Footnote Text Char Знак Знак Char,Footnote Text Char Знак Char,Текст сноски Знак Знак Знак Знак Char,stile 1 Char,Footnote Quote Char,Footnote Quote1 Char,Footnote Quote2 Char,Footnote Quote3 Char,Footnote Quote4 Char"/>
    <w:link w:val="FootnoteText"/>
    <w:rsid w:val="00F62D1A"/>
    <w:rPr>
      <w:sz w:val="18"/>
      <w:lang w:eastAsia="en-US"/>
    </w:rPr>
  </w:style>
  <w:style w:type="paragraph" w:styleId="BalloonText">
    <w:name w:val="Balloon Text"/>
    <w:basedOn w:val="Normal"/>
    <w:semiHidden/>
    <w:rsid w:val="00144AF0"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sid w:val="00D329D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over%20Pages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</Template>
  <TotalTime>0</TotalTime>
  <Pages>2</Pages>
  <Words>717</Words>
  <Characters>3758</Characters>
  <Application>Microsoft Office Outlook</Application>
  <DocSecurity>4</DocSecurity>
  <Lines>70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1363907</vt:lpstr>
    </vt:vector>
  </TitlesOfParts>
  <Company>CSD</Company>
  <LinksUpToDate>false</LinksUpToDate>
  <CharactersWithSpaces>4441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1363907</dc:title>
  <dc:subject>CERD/C/XXX/Q/Y</dc:subject>
  <dc:creator>Morris</dc:creator>
  <cp:keywords/>
  <dc:description>Final</dc:description>
  <cp:lastModifiedBy>Giltsoff</cp:lastModifiedBy>
  <cp:revision>2</cp:revision>
  <cp:lastPrinted>2013-12-16T07:18:00Z</cp:lastPrinted>
  <dcterms:created xsi:type="dcterms:W3CDTF">2013-12-17T09:24:00Z</dcterms:created>
  <dcterms:modified xsi:type="dcterms:W3CDTF">2013-12-17T09:24:00Z</dcterms:modified>
</cp:coreProperties>
</file>