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D07C0A">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6E516F">
        <w:rPr>
          <w:szCs w:val="22"/>
          <w:lang w:eastAsia="en-US"/>
        </w:rPr>
        <w:t>CCPR/C/TZA/CO/4</w:t>
      </w:r>
      <w:r>
        <w:fldChar w:fldCharType="end"/>
      </w:r>
    </w:p>
    <w:p w:rsidR="007E2693" w:rsidRDefault="007E2693">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6E516F">
        <w:rPr>
          <w:szCs w:val="22"/>
          <w:lang w:eastAsia="en-US"/>
        </w:rPr>
        <w:t>31 July 2009</w:t>
      </w:r>
      <w:r>
        <w:fldChar w:fldCharType="end"/>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4A5DFC" w:rsidRPr="00510841" w:rsidRDefault="004A5DFC" w:rsidP="00AB0E3F">
      <w:pPr>
        <w:pStyle w:val="Caption"/>
        <w:spacing w:line="380" w:lineRule="exact"/>
        <w:jc w:val="lowKashida"/>
        <w:rPr>
          <w:rFonts w:hint="cs"/>
          <w:b w:val="0"/>
          <w:bCs w:val="0"/>
          <w:sz w:val="36"/>
          <w:szCs w:val="36"/>
          <w:rtl/>
        </w:rPr>
      </w:pPr>
      <w:r w:rsidRPr="00510841">
        <w:rPr>
          <w:rFonts w:hint="cs"/>
          <w:b w:val="0"/>
          <w:bCs w:val="0"/>
          <w:sz w:val="36"/>
          <w:szCs w:val="36"/>
          <w:rtl/>
        </w:rPr>
        <w:t xml:space="preserve">اللجنة المعنية بحقوق الإنسان </w:t>
      </w:r>
    </w:p>
    <w:p w:rsidR="004A5DFC" w:rsidRPr="00A12627" w:rsidRDefault="004A5DFC" w:rsidP="00AB0E3F">
      <w:pPr>
        <w:spacing w:before="0" w:after="0" w:line="380" w:lineRule="exact"/>
        <w:rPr>
          <w:rFonts w:hint="cs"/>
          <w:sz w:val="30"/>
          <w:rtl/>
        </w:rPr>
      </w:pPr>
      <w:r w:rsidRPr="00A12627">
        <w:rPr>
          <w:rFonts w:hint="cs"/>
          <w:sz w:val="30"/>
          <w:rtl/>
        </w:rPr>
        <w:t>الدورة السادسة والتسعون</w:t>
      </w:r>
    </w:p>
    <w:p w:rsidR="004A5DFC" w:rsidRPr="00A12627" w:rsidRDefault="004A5DFC" w:rsidP="00510841">
      <w:pPr>
        <w:spacing w:before="0" w:after="360" w:line="380" w:lineRule="exact"/>
        <w:rPr>
          <w:rFonts w:hint="cs"/>
          <w:sz w:val="30"/>
          <w:rtl/>
        </w:rPr>
      </w:pPr>
      <w:r w:rsidRPr="00A12627">
        <w:rPr>
          <w:rFonts w:hint="cs"/>
          <w:sz w:val="30"/>
          <w:rtl/>
        </w:rPr>
        <w:t>جنيف، 13-31 تموز/يوليه 2009</w:t>
      </w:r>
      <w:r w:rsidR="00AB0E3F" w:rsidRPr="00A12627">
        <w:rPr>
          <w:rFonts w:hint="cs"/>
          <w:sz w:val="30"/>
          <w:rtl/>
        </w:rPr>
        <w:t xml:space="preserve"> </w:t>
      </w:r>
    </w:p>
    <w:p w:rsidR="004A5DFC" w:rsidRDefault="004A5DFC" w:rsidP="00B111A6">
      <w:pPr>
        <w:pStyle w:val="Heading4"/>
        <w:keepNext w:val="0"/>
        <w:spacing w:before="0" w:line="380" w:lineRule="exact"/>
        <w:rPr>
          <w:rFonts w:cs="Traditional Arabic" w:hint="cs"/>
          <w:b/>
          <w:bCs/>
          <w:sz w:val="36"/>
          <w:szCs w:val="36"/>
          <w:u w:val="none"/>
          <w:rtl/>
        </w:rPr>
      </w:pPr>
      <w:r w:rsidRPr="00AB0E3F">
        <w:rPr>
          <w:rFonts w:cs="Traditional Arabic" w:hint="cs"/>
          <w:b/>
          <w:bCs/>
          <w:sz w:val="36"/>
          <w:szCs w:val="36"/>
          <w:u w:val="none"/>
          <w:rtl/>
        </w:rPr>
        <w:t xml:space="preserve">النظر في التقارير المقدمة من الدول الأطراف </w:t>
      </w:r>
      <w:r w:rsidR="00B111A6">
        <w:rPr>
          <w:rFonts w:cs="Traditional Arabic"/>
          <w:b/>
          <w:bCs/>
          <w:sz w:val="36"/>
          <w:szCs w:val="36"/>
          <w:u w:val="none"/>
          <w:rtl/>
        </w:rPr>
        <w:br/>
      </w:r>
      <w:r w:rsidRPr="00AB0E3F">
        <w:rPr>
          <w:rFonts w:cs="Traditional Arabic" w:hint="cs"/>
          <w:b/>
          <w:bCs/>
          <w:sz w:val="36"/>
          <w:szCs w:val="36"/>
          <w:u w:val="none"/>
          <w:rtl/>
        </w:rPr>
        <w:t>بموجب المادة 40 من العهد</w:t>
      </w:r>
    </w:p>
    <w:p w:rsidR="00AB0E3F" w:rsidRPr="00B111A6" w:rsidRDefault="004A5DFC" w:rsidP="00B111A6">
      <w:pPr>
        <w:pStyle w:val="Heading2"/>
        <w:keepNext w:val="0"/>
        <w:spacing w:before="0" w:line="380" w:lineRule="exact"/>
        <w:rPr>
          <w:rFonts w:hint="cs"/>
          <w:b/>
          <w:bCs/>
          <w:sz w:val="30"/>
          <w:szCs w:val="30"/>
          <w:rtl/>
        </w:rPr>
      </w:pPr>
      <w:r w:rsidRPr="00B111A6">
        <w:rPr>
          <w:rFonts w:hint="cs"/>
          <w:b/>
          <w:bCs/>
          <w:sz w:val="30"/>
          <w:szCs w:val="30"/>
          <w:rtl/>
        </w:rPr>
        <w:t xml:space="preserve">الملاحظات الختامية للجنة المعنية بحقوق الإنسان </w:t>
      </w:r>
    </w:p>
    <w:p w:rsidR="004A5DFC" w:rsidRPr="00B111A6" w:rsidRDefault="004A5DFC" w:rsidP="00B111A6">
      <w:pPr>
        <w:pStyle w:val="Heading2"/>
        <w:keepNext w:val="0"/>
        <w:spacing w:before="0" w:line="380" w:lineRule="exact"/>
        <w:rPr>
          <w:rFonts w:hint="cs"/>
          <w:b/>
          <w:bCs/>
          <w:sz w:val="36"/>
          <w:rtl/>
        </w:rPr>
      </w:pPr>
      <w:r w:rsidRPr="00B111A6">
        <w:rPr>
          <w:rFonts w:hint="cs"/>
          <w:b/>
          <w:bCs/>
          <w:sz w:val="36"/>
          <w:rtl/>
        </w:rPr>
        <w:t xml:space="preserve">جمهورية تنزانيا المتحدة </w:t>
      </w:r>
    </w:p>
    <w:p w:rsidR="004A5DFC" w:rsidRPr="00A12627" w:rsidRDefault="004A5DFC" w:rsidP="00B111A6">
      <w:pPr>
        <w:spacing w:before="0" w:line="380" w:lineRule="exact"/>
        <w:rPr>
          <w:rFonts w:hint="cs"/>
          <w:kern w:val="0"/>
          <w:rtl/>
          <w:lang w:eastAsia="en-US"/>
        </w:rPr>
      </w:pPr>
      <w:r w:rsidRPr="00E543F3">
        <w:rPr>
          <w:rFonts w:hint="cs"/>
          <w:kern w:val="0"/>
          <w:sz w:val="30"/>
          <w:rtl/>
          <w:lang w:eastAsia="en-US"/>
        </w:rPr>
        <w:t>1-</w:t>
      </w:r>
      <w:r w:rsidRPr="00A12627">
        <w:rPr>
          <w:rFonts w:hint="cs"/>
          <w:kern w:val="0"/>
          <w:rtl/>
          <w:lang w:eastAsia="en-US"/>
        </w:rPr>
        <w:tab/>
        <w:t>نظرت اللجنة المعنية بحقوق الإنسان في تقرير تنزانيا الدوري الرابع (</w:t>
      </w:r>
      <w:r w:rsidRPr="00A12627">
        <w:rPr>
          <w:kern w:val="0"/>
          <w:lang w:eastAsia="en-US"/>
        </w:rPr>
        <w:t>CCPR/C/TZA/4</w:t>
      </w:r>
      <w:r w:rsidRPr="00A12627">
        <w:rPr>
          <w:rFonts w:hint="cs"/>
          <w:kern w:val="0"/>
          <w:rtl/>
          <w:lang w:eastAsia="en-US"/>
        </w:rPr>
        <w:t xml:space="preserve">) في </w:t>
      </w:r>
      <w:r w:rsidR="00163B3F">
        <w:rPr>
          <w:kern w:val="0"/>
          <w:rtl/>
          <w:lang w:eastAsia="en-US"/>
        </w:rPr>
        <w:br/>
      </w:r>
      <w:r w:rsidRPr="00A12627">
        <w:rPr>
          <w:rFonts w:hint="cs"/>
          <w:kern w:val="0"/>
          <w:rtl/>
          <w:lang w:eastAsia="en-US"/>
        </w:rPr>
        <w:t>جلستيها 2628 و2629 المعقودتين يومي 13 و14 تموز/يوليه 2009 (</w:t>
      </w:r>
      <w:r w:rsidRPr="00A12627">
        <w:rPr>
          <w:kern w:val="0"/>
          <w:lang w:eastAsia="en-US"/>
        </w:rPr>
        <w:t>CCPR/C/SR.2628-2629</w:t>
      </w:r>
      <w:r w:rsidRPr="00A12627">
        <w:rPr>
          <w:rFonts w:hint="cs"/>
          <w:kern w:val="0"/>
          <w:rtl/>
          <w:lang w:eastAsia="en-US"/>
        </w:rPr>
        <w:t xml:space="preserve">). واعتمدت في جلستها 2650، المعقودة </w:t>
      </w:r>
      <w:r w:rsidR="00F463FF" w:rsidRPr="00A12627">
        <w:rPr>
          <w:rFonts w:hint="cs"/>
          <w:kern w:val="0"/>
          <w:rtl/>
          <w:lang w:eastAsia="en-US"/>
        </w:rPr>
        <w:t>في</w:t>
      </w:r>
      <w:r w:rsidRPr="00A12627">
        <w:rPr>
          <w:rFonts w:hint="cs"/>
          <w:kern w:val="0"/>
          <w:rtl/>
          <w:lang w:eastAsia="en-US"/>
        </w:rPr>
        <w:t xml:space="preserve"> 28 تموز/يوليه (</w:t>
      </w:r>
      <w:r w:rsidRPr="00A12627">
        <w:rPr>
          <w:kern w:val="0"/>
          <w:lang w:eastAsia="en-US"/>
        </w:rPr>
        <w:t>CCPR/C/SR.2650</w:t>
      </w:r>
      <w:r w:rsidRPr="00A12627">
        <w:rPr>
          <w:rFonts w:hint="cs"/>
          <w:kern w:val="0"/>
          <w:rtl/>
          <w:lang w:eastAsia="en-US"/>
        </w:rPr>
        <w:t>)</w:t>
      </w:r>
      <w:r w:rsidR="00F463FF" w:rsidRPr="00A12627">
        <w:rPr>
          <w:rFonts w:hint="cs"/>
          <w:kern w:val="0"/>
          <w:rtl/>
          <w:lang w:eastAsia="en-US"/>
        </w:rPr>
        <w:t>،</w:t>
      </w:r>
      <w:r w:rsidRPr="00A12627">
        <w:rPr>
          <w:rFonts w:hint="cs"/>
          <w:kern w:val="0"/>
          <w:rtl/>
          <w:lang w:eastAsia="en-US"/>
        </w:rPr>
        <w:t xml:space="preserve"> الملاحظات الختامية التالية.</w:t>
      </w:r>
    </w:p>
    <w:p w:rsidR="004A5DFC" w:rsidRPr="00A12627" w:rsidRDefault="004A5DFC" w:rsidP="00B111A6">
      <w:pPr>
        <w:pStyle w:val="Heading2"/>
        <w:keepNext w:val="0"/>
        <w:spacing w:before="0" w:line="380" w:lineRule="exact"/>
        <w:rPr>
          <w:rFonts w:hint="cs"/>
          <w:b/>
          <w:bCs/>
          <w:sz w:val="30"/>
          <w:szCs w:val="30"/>
          <w:rtl/>
          <w:lang w:eastAsia="en-US"/>
        </w:rPr>
      </w:pPr>
      <w:r w:rsidRPr="00A12627">
        <w:rPr>
          <w:rFonts w:hint="cs"/>
          <w:b/>
          <w:bCs/>
          <w:sz w:val="30"/>
          <w:szCs w:val="30"/>
          <w:rtl/>
          <w:lang w:eastAsia="en-US"/>
        </w:rPr>
        <w:t>ألف - مقدمة</w:t>
      </w:r>
    </w:p>
    <w:p w:rsidR="004A5DFC" w:rsidRPr="00A12627" w:rsidRDefault="004A5DFC" w:rsidP="00B111A6">
      <w:pPr>
        <w:spacing w:before="0" w:line="380" w:lineRule="exact"/>
        <w:rPr>
          <w:rFonts w:hint="cs"/>
          <w:rtl/>
          <w:lang w:eastAsia="en-US"/>
        </w:rPr>
      </w:pPr>
      <w:r w:rsidRPr="00E543F3">
        <w:rPr>
          <w:rFonts w:hint="cs"/>
          <w:sz w:val="30"/>
          <w:rtl/>
          <w:lang w:eastAsia="en-US"/>
        </w:rPr>
        <w:t>2-</w:t>
      </w:r>
      <w:r w:rsidRPr="00A12627">
        <w:rPr>
          <w:rFonts w:hint="cs"/>
          <w:rtl/>
          <w:lang w:eastAsia="en-US"/>
        </w:rPr>
        <w:tab/>
        <w:t xml:space="preserve">ترحب اللجنة بتقديم تقرير الدولة الطرف الدوري الرابع حتى وإن كان بشيء من التأخير كما ترحب بالفرصة المتاحة لها، بالتالي، لاستئناف الحوار مع الدولة الطرف. وتعرب اللجنة عن تقديرها للردود الخطية </w:t>
      </w:r>
      <w:r w:rsidR="00730C64" w:rsidRPr="00A12627">
        <w:rPr>
          <w:rFonts w:hint="cs"/>
          <w:kern w:val="0"/>
          <w:rtl/>
          <w:lang w:eastAsia="en-US"/>
        </w:rPr>
        <w:t>(</w:t>
      </w:r>
      <w:r w:rsidR="00730C64" w:rsidRPr="00A12627">
        <w:rPr>
          <w:kern w:val="0"/>
          <w:lang w:eastAsia="en-US"/>
        </w:rPr>
        <w:t>CCPR/C/TZA/Q/4/Add.1</w:t>
      </w:r>
      <w:r w:rsidR="00730C64" w:rsidRPr="00A12627">
        <w:rPr>
          <w:rFonts w:hint="cs"/>
          <w:kern w:val="0"/>
          <w:rtl/>
          <w:lang w:eastAsia="en-US"/>
        </w:rPr>
        <w:t>)</w:t>
      </w:r>
      <w:r w:rsidR="00730C64" w:rsidRPr="00A12627">
        <w:rPr>
          <w:rFonts w:hint="cs"/>
          <w:rtl/>
          <w:lang w:eastAsia="en-US"/>
        </w:rPr>
        <w:t xml:space="preserve"> </w:t>
      </w:r>
      <w:r w:rsidRPr="00A12627">
        <w:rPr>
          <w:rFonts w:hint="cs"/>
          <w:rtl/>
          <w:lang w:eastAsia="en-US"/>
        </w:rPr>
        <w:t>المقدمة من الدولة الطرف قبل حلول الموعد المحدد لتقديمها</w:t>
      </w:r>
      <w:r w:rsidR="00730C64" w:rsidRPr="00A12627">
        <w:rPr>
          <w:rFonts w:hint="cs"/>
          <w:rtl/>
          <w:lang w:eastAsia="en-US"/>
        </w:rPr>
        <w:t>.</w:t>
      </w:r>
      <w:r w:rsidRPr="00A12627">
        <w:rPr>
          <w:rFonts w:hint="cs"/>
          <w:rtl/>
          <w:lang w:eastAsia="en-US"/>
        </w:rPr>
        <w:t xml:space="preserve"> وتعرب اللجنة عن تقديرها، أيضاً، للردود التي قدمها الوفد إلى اللجنة أثناء النظر في التقرير، بما يشمل الردود الخطية المقدمة في </w:t>
      </w:r>
      <w:r w:rsidR="00E543F3">
        <w:rPr>
          <w:rtl/>
          <w:lang w:eastAsia="en-US"/>
        </w:rPr>
        <w:br/>
      </w:r>
      <w:r w:rsidRPr="00A12627">
        <w:rPr>
          <w:rFonts w:hint="cs"/>
          <w:rtl/>
          <w:lang w:eastAsia="en-US"/>
        </w:rPr>
        <w:t>وقت لاحق.</w:t>
      </w:r>
    </w:p>
    <w:p w:rsidR="004A5DFC" w:rsidRPr="00A12627" w:rsidRDefault="004A5DFC" w:rsidP="00B111A6">
      <w:pPr>
        <w:pStyle w:val="Heading2"/>
        <w:keepNext w:val="0"/>
        <w:rPr>
          <w:rFonts w:hint="cs"/>
          <w:b/>
          <w:bCs/>
          <w:sz w:val="30"/>
          <w:szCs w:val="30"/>
          <w:rtl/>
          <w:lang w:eastAsia="en-US"/>
        </w:rPr>
      </w:pPr>
      <w:r w:rsidRPr="00A12627">
        <w:rPr>
          <w:rFonts w:hint="cs"/>
          <w:b/>
          <w:bCs/>
          <w:sz w:val="30"/>
          <w:szCs w:val="30"/>
          <w:rtl/>
          <w:lang w:eastAsia="en-US"/>
        </w:rPr>
        <w:t>باء - الجوانب الإيجابية</w:t>
      </w:r>
    </w:p>
    <w:p w:rsidR="004A5DFC" w:rsidRPr="00393931" w:rsidRDefault="004A5DFC" w:rsidP="00B111A6">
      <w:pPr>
        <w:spacing w:before="0" w:line="380" w:lineRule="exact"/>
        <w:rPr>
          <w:rFonts w:hint="cs"/>
          <w:rtl/>
        </w:rPr>
      </w:pPr>
      <w:r w:rsidRPr="00E543F3">
        <w:rPr>
          <w:rFonts w:hint="cs"/>
          <w:sz w:val="30"/>
          <w:rtl/>
        </w:rPr>
        <w:t>3</w:t>
      </w:r>
      <w:r w:rsidRPr="00393931">
        <w:rPr>
          <w:rFonts w:hint="cs"/>
          <w:rtl/>
        </w:rPr>
        <w:t>-</w:t>
      </w:r>
      <w:r w:rsidRPr="00393931">
        <w:rPr>
          <w:rFonts w:hint="cs"/>
          <w:rtl/>
        </w:rPr>
        <w:tab/>
        <w:t xml:space="preserve">ترحب اللجنة بسن قانون عام 2005 لحماية أطفال النساء غير المتزوجات والأسر الوحيدة الوالد في </w:t>
      </w:r>
      <w:r w:rsidR="00316E65" w:rsidRPr="00393931">
        <w:rPr>
          <w:rFonts w:hint="cs"/>
          <w:rtl/>
        </w:rPr>
        <w:t>زنجبار</w:t>
      </w:r>
      <w:r w:rsidRPr="00393931">
        <w:rPr>
          <w:rFonts w:hint="cs"/>
          <w:rtl/>
        </w:rPr>
        <w:t>، الذي أبطل الحكم الذي يقضي بسجن المرأة الحامل غير المتزوجة.</w:t>
      </w:r>
    </w:p>
    <w:p w:rsidR="004A5DFC" w:rsidRPr="00393931" w:rsidRDefault="004A5DFC" w:rsidP="00B111A6">
      <w:pPr>
        <w:spacing w:before="0" w:line="380" w:lineRule="exact"/>
        <w:rPr>
          <w:rFonts w:hint="cs"/>
          <w:rtl/>
        </w:rPr>
      </w:pPr>
      <w:r w:rsidRPr="00393931">
        <w:rPr>
          <w:rFonts w:hint="cs"/>
          <w:rtl/>
        </w:rPr>
        <w:t>4-</w:t>
      </w:r>
      <w:r w:rsidRPr="00393931">
        <w:rPr>
          <w:rFonts w:hint="cs"/>
          <w:rtl/>
        </w:rPr>
        <w:tab/>
        <w:t>وتحيط اللجنة علماً بوقف عقوبة الإعدام بحكم الواقع منذ عام 1994.</w:t>
      </w:r>
    </w:p>
    <w:p w:rsidR="004A5DFC" w:rsidRPr="00393931" w:rsidRDefault="004A5DFC" w:rsidP="00B111A6">
      <w:pPr>
        <w:spacing w:before="0" w:line="380" w:lineRule="exact"/>
        <w:rPr>
          <w:rFonts w:hint="cs"/>
          <w:rtl/>
        </w:rPr>
      </w:pPr>
      <w:r w:rsidRPr="00393931">
        <w:rPr>
          <w:rFonts w:hint="cs"/>
          <w:rtl/>
        </w:rPr>
        <w:t>5-</w:t>
      </w:r>
      <w:r w:rsidRPr="00393931">
        <w:rPr>
          <w:rFonts w:hint="cs"/>
          <w:rtl/>
        </w:rPr>
        <w:tab/>
        <w:t>وترحب اللجنة بالتدابير المتخذة لزيادة عدد النساء في الهيئات والمؤسسات العمومية.</w:t>
      </w:r>
    </w:p>
    <w:p w:rsidR="004A5DFC" w:rsidRPr="00A12627" w:rsidRDefault="004A5DFC" w:rsidP="00B111A6">
      <w:pPr>
        <w:pStyle w:val="Heading2"/>
        <w:keepNext w:val="0"/>
        <w:spacing w:before="0" w:after="360" w:line="380" w:lineRule="exact"/>
        <w:rPr>
          <w:rFonts w:hint="cs"/>
          <w:b/>
          <w:bCs/>
          <w:sz w:val="30"/>
          <w:szCs w:val="30"/>
          <w:rtl/>
        </w:rPr>
      </w:pPr>
      <w:r w:rsidRPr="00A12627">
        <w:rPr>
          <w:rFonts w:hint="cs"/>
          <w:b/>
          <w:bCs/>
          <w:sz w:val="30"/>
          <w:szCs w:val="30"/>
          <w:rtl/>
        </w:rPr>
        <w:t>جيم</w:t>
      </w:r>
      <w:r w:rsidR="00393931">
        <w:rPr>
          <w:rFonts w:hint="cs"/>
          <w:b/>
          <w:bCs/>
          <w:sz w:val="30"/>
          <w:szCs w:val="30"/>
          <w:rtl/>
        </w:rPr>
        <w:t xml:space="preserve"> </w:t>
      </w:r>
      <w:r w:rsidRPr="00A12627">
        <w:rPr>
          <w:rFonts w:hint="cs"/>
          <w:b/>
          <w:bCs/>
          <w:sz w:val="30"/>
          <w:szCs w:val="30"/>
          <w:rtl/>
        </w:rPr>
        <w:t>-</w:t>
      </w:r>
      <w:r w:rsidRPr="00A12627">
        <w:rPr>
          <w:rFonts w:hint="cs"/>
          <w:b/>
          <w:bCs/>
          <w:sz w:val="30"/>
          <w:szCs w:val="30"/>
          <w:rtl/>
        </w:rPr>
        <w:tab/>
        <w:t>دواعي القلق الرئيسية والتوصيات</w:t>
      </w:r>
    </w:p>
    <w:p w:rsidR="004A5DFC" w:rsidRPr="00393931" w:rsidRDefault="004A5DFC" w:rsidP="00B111A6">
      <w:pPr>
        <w:spacing w:before="0" w:line="380" w:lineRule="exact"/>
        <w:rPr>
          <w:rFonts w:hint="cs"/>
          <w:rtl/>
        </w:rPr>
      </w:pPr>
      <w:r w:rsidRPr="00E543F3">
        <w:rPr>
          <w:rFonts w:hint="cs"/>
          <w:sz w:val="30"/>
          <w:rtl/>
        </w:rPr>
        <w:t>6-</w:t>
      </w:r>
      <w:r w:rsidRPr="00393931">
        <w:rPr>
          <w:rFonts w:hint="cs"/>
          <w:rtl/>
        </w:rPr>
        <w:tab/>
        <w:t>تلاحظ اللجنة مع القلق أن توصيات عديدة (</w:t>
      </w:r>
      <w:r w:rsidRPr="00393931">
        <w:t>CCPR/C/79/Add.97</w:t>
      </w:r>
      <w:r w:rsidRPr="00393931">
        <w:rPr>
          <w:rFonts w:hint="cs"/>
          <w:rtl/>
        </w:rPr>
        <w:t xml:space="preserve">) من التوصيات التي اعتمدتها بعد النظر في تقرير الدولة الطرف الدوري الثالث لم تنفذ. </w:t>
      </w:r>
    </w:p>
    <w:p w:rsidR="004A5DFC" w:rsidRPr="00393931" w:rsidRDefault="004A5DFC" w:rsidP="00B111A6">
      <w:pPr>
        <w:pStyle w:val="BodyText"/>
        <w:spacing w:before="0" w:after="360" w:line="380" w:lineRule="exact"/>
        <w:ind w:left="720"/>
        <w:rPr>
          <w:rFonts w:hint="cs"/>
          <w:sz w:val="30"/>
          <w:szCs w:val="30"/>
          <w:rtl/>
        </w:rPr>
      </w:pPr>
      <w:r w:rsidRPr="00393931">
        <w:rPr>
          <w:rFonts w:hint="cs"/>
          <w:sz w:val="30"/>
          <w:szCs w:val="30"/>
          <w:rtl/>
        </w:rPr>
        <w:t>ينبغي للدولة الطرف أن تُعمِل التوصيات التي اعتمدتها اللجنة في ملاحظاتها الختامية السابقة.</w:t>
      </w:r>
    </w:p>
    <w:p w:rsidR="004A5DFC" w:rsidRPr="00393931" w:rsidRDefault="004A5DFC" w:rsidP="00316E65">
      <w:pPr>
        <w:pStyle w:val="BodyText2"/>
        <w:spacing w:before="0" w:line="380" w:lineRule="exact"/>
        <w:rPr>
          <w:rFonts w:hint="cs"/>
          <w:sz w:val="22"/>
          <w:szCs w:val="30"/>
          <w:rtl/>
        </w:rPr>
      </w:pPr>
      <w:r w:rsidRPr="00E543F3">
        <w:rPr>
          <w:rFonts w:hint="cs"/>
          <w:sz w:val="30"/>
          <w:szCs w:val="30"/>
          <w:rtl/>
        </w:rPr>
        <w:t>7</w:t>
      </w:r>
      <w:r w:rsidRPr="00393931">
        <w:rPr>
          <w:rFonts w:hint="cs"/>
          <w:sz w:val="22"/>
          <w:szCs w:val="30"/>
          <w:rtl/>
        </w:rPr>
        <w:t>-</w:t>
      </w:r>
      <w:r w:rsidRPr="00393931">
        <w:rPr>
          <w:rFonts w:hint="cs"/>
          <w:sz w:val="22"/>
          <w:szCs w:val="30"/>
          <w:rtl/>
        </w:rPr>
        <w:tab/>
        <w:t xml:space="preserve">واللجنة، إذ ترحب بتمسك المحاكم الوطنية بأحكام العهد في قراراتها، فهي تلاحظ مع القلق أن الحقوق المكرسة في العهد لم تدرج جميعاً في الدستور أو في </w:t>
      </w:r>
      <w:r w:rsidR="00C7682C" w:rsidRPr="00393931">
        <w:rPr>
          <w:rFonts w:hint="cs"/>
          <w:sz w:val="22"/>
          <w:szCs w:val="30"/>
          <w:rtl/>
        </w:rPr>
        <w:t>ال</w:t>
      </w:r>
      <w:r w:rsidRPr="00393931">
        <w:rPr>
          <w:rFonts w:hint="cs"/>
          <w:sz w:val="22"/>
          <w:szCs w:val="30"/>
          <w:rtl/>
        </w:rPr>
        <w:t xml:space="preserve">تشريعات </w:t>
      </w:r>
      <w:r w:rsidR="00C7682C" w:rsidRPr="00393931">
        <w:rPr>
          <w:rFonts w:hint="cs"/>
          <w:sz w:val="22"/>
          <w:szCs w:val="30"/>
          <w:rtl/>
        </w:rPr>
        <w:t>ال</w:t>
      </w:r>
      <w:r w:rsidRPr="00393931">
        <w:rPr>
          <w:rFonts w:hint="cs"/>
          <w:sz w:val="22"/>
          <w:szCs w:val="30"/>
          <w:rtl/>
        </w:rPr>
        <w:t xml:space="preserve">أخرى. وتلاحظ اللجنة مع القلق أيضاً أن الدولة الطرف، على الرغم </w:t>
      </w:r>
      <w:r w:rsidR="00C7682C" w:rsidRPr="00393931">
        <w:rPr>
          <w:rFonts w:hint="cs"/>
          <w:sz w:val="22"/>
          <w:szCs w:val="30"/>
          <w:rtl/>
        </w:rPr>
        <w:t xml:space="preserve">من </w:t>
      </w:r>
      <w:r w:rsidRPr="00393931">
        <w:rPr>
          <w:rFonts w:hint="cs"/>
          <w:sz w:val="22"/>
          <w:szCs w:val="30"/>
          <w:rtl/>
        </w:rPr>
        <w:t>التزامها بموجب الفقرة 2 من المادة 2 من العهد باتخاذ جميع التدابير الضرورية لاعتماد ما يلزم من تشريعات وتدابير أخرى لإعمال الحقوق المعترف بها في العهد، فهي تُخضِع هذه القرارات لمشيئة السكان على ما يبدو وللأعراف والتقاليد التي تعوق تحقيق عدد من الحقوق المكرسة في العهد، بما يشمل تلك التي تؤثر في المرأة وفي حماية الأفراد نتيجة سلوك يتنافى والمفاهيم الأخلاقية التقليدية (المادة 2).</w:t>
      </w:r>
    </w:p>
    <w:p w:rsidR="004A5DFC" w:rsidRPr="00B111A6" w:rsidRDefault="004A5DFC" w:rsidP="0058236B">
      <w:pPr>
        <w:pStyle w:val="BodyText"/>
        <w:spacing w:before="0" w:line="380" w:lineRule="exact"/>
        <w:ind w:left="720"/>
        <w:rPr>
          <w:rFonts w:hint="cs"/>
          <w:sz w:val="22"/>
          <w:szCs w:val="30"/>
          <w:rtl/>
          <w:lang w:eastAsia="en-US"/>
        </w:rPr>
      </w:pPr>
      <w:r w:rsidRPr="00B111A6">
        <w:rPr>
          <w:rFonts w:hint="cs"/>
          <w:sz w:val="22"/>
          <w:szCs w:val="30"/>
          <w:rtl/>
        </w:rPr>
        <w:t xml:space="preserve">على ضوء تعليق اللجنة </w:t>
      </w:r>
      <w:r w:rsidRPr="00B111A6">
        <w:rPr>
          <w:rFonts w:hint="cs"/>
          <w:sz w:val="30"/>
          <w:szCs w:val="30"/>
          <w:rtl/>
        </w:rPr>
        <w:t>العام</w:t>
      </w:r>
      <w:r w:rsidRPr="00B111A6">
        <w:rPr>
          <w:rFonts w:hint="cs"/>
          <w:sz w:val="22"/>
          <w:szCs w:val="30"/>
          <w:rtl/>
        </w:rPr>
        <w:t xml:space="preserve"> رقم 31 (2004) بشأن طبيعة الالتزام القانوني العام المفروض على الدول الأطراف،</w:t>
      </w:r>
      <w:r w:rsidRPr="00B111A6">
        <w:rPr>
          <w:rFonts w:hint="cs"/>
          <w:sz w:val="22"/>
          <w:szCs w:val="30"/>
          <w:rtl/>
          <w:lang w:eastAsia="en-US"/>
        </w:rPr>
        <w:t xml:space="preserve"> ينبغي للدولة الطرف أن تضمن إعمال جميع الحقوق ال</w:t>
      </w:r>
      <w:r w:rsidR="00316E65" w:rsidRPr="00B111A6">
        <w:rPr>
          <w:rFonts w:hint="cs"/>
          <w:sz w:val="22"/>
          <w:szCs w:val="30"/>
          <w:rtl/>
          <w:lang w:eastAsia="en-US"/>
        </w:rPr>
        <w:t>محمية بموجب العهد إعمالاً تاماً</w:t>
      </w:r>
      <w:r w:rsidRPr="00B111A6">
        <w:rPr>
          <w:rFonts w:hint="cs"/>
          <w:sz w:val="22"/>
          <w:szCs w:val="30"/>
          <w:rtl/>
          <w:lang w:eastAsia="en-US"/>
        </w:rPr>
        <w:t xml:space="preserve"> في القانون المحلي. كما </w:t>
      </w:r>
      <w:r w:rsidR="00C7682C" w:rsidRPr="00B111A6">
        <w:rPr>
          <w:rFonts w:hint="cs"/>
          <w:sz w:val="22"/>
          <w:szCs w:val="30"/>
          <w:rtl/>
          <w:lang w:eastAsia="en-US"/>
        </w:rPr>
        <w:t>ينبغي</w:t>
      </w:r>
      <w:r w:rsidRPr="00B111A6">
        <w:rPr>
          <w:rFonts w:hint="cs"/>
          <w:sz w:val="22"/>
          <w:szCs w:val="30"/>
          <w:rtl/>
          <w:lang w:eastAsia="en-US"/>
        </w:rPr>
        <w:t xml:space="preserve"> </w:t>
      </w:r>
      <w:r w:rsidR="00C7682C" w:rsidRPr="00B111A6">
        <w:rPr>
          <w:rFonts w:hint="cs"/>
          <w:sz w:val="22"/>
          <w:szCs w:val="30"/>
          <w:rtl/>
          <w:lang w:eastAsia="en-US"/>
        </w:rPr>
        <w:t>ل</w:t>
      </w:r>
      <w:r w:rsidRPr="00B111A6">
        <w:rPr>
          <w:rFonts w:hint="cs"/>
          <w:sz w:val="22"/>
          <w:szCs w:val="30"/>
          <w:rtl/>
          <w:lang w:eastAsia="en-US"/>
        </w:rPr>
        <w:t>لدولة الطرف أن تقدم إلى اللجنة، في تقريرها الدوري القادم، بياناً مفصلاً عن كيفية حماية كل حق من الحقوق المنصوص عليها في العهد في الأحكام التشريعية أو الدستورية. ويجب على الدولة الطرف أن تنظر، أيضاً، في إمكانية التصديق على البروتوكول الاختياري (الأول) الملحق بالعهد.</w:t>
      </w:r>
    </w:p>
    <w:p w:rsidR="004A5DFC" w:rsidRPr="00393931" w:rsidRDefault="004A5DFC" w:rsidP="00316E65">
      <w:pPr>
        <w:pStyle w:val="BodyText2"/>
        <w:spacing w:before="0" w:line="380" w:lineRule="exact"/>
        <w:rPr>
          <w:rFonts w:hint="cs"/>
          <w:sz w:val="22"/>
          <w:szCs w:val="30"/>
          <w:rtl/>
        </w:rPr>
      </w:pPr>
      <w:r w:rsidRPr="00E543F3">
        <w:rPr>
          <w:rFonts w:hint="cs"/>
          <w:sz w:val="30"/>
          <w:szCs w:val="30"/>
          <w:rtl/>
        </w:rPr>
        <w:t>8</w:t>
      </w:r>
      <w:r w:rsidRPr="00393931">
        <w:rPr>
          <w:rFonts w:hint="cs"/>
          <w:sz w:val="22"/>
          <w:szCs w:val="30"/>
          <w:rtl/>
        </w:rPr>
        <w:t>-</w:t>
      </w:r>
      <w:r w:rsidRPr="00393931">
        <w:rPr>
          <w:rFonts w:hint="cs"/>
          <w:sz w:val="22"/>
          <w:szCs w:val="30"/>
          <w:rtl/>
        </w:rPr>
        <w:tab/>
        <w:t>واللجنة، إذ ترحب بإنشاء اللجنة المعنية بحقوق الإنسان والحكم السديد في عام 2000، فهي تعرب عن أسفها لعدم تزويد تلك اللجنة بالموارد الكافية</w:t>
      </w:r>
      <w:r w:rsidR="00510841" w:rsidRPr="00393931">
        <w:rPr>
          <w:rFonts w:hint="cs"/>
          <w:sz w:val="22"/>
          <w:szCs w:val="30"/>
          <w:rtl/>
        </w:rPr>
        <w:t>،</w:t>
      </w:r>
      <w:r w:rsidRPr="00393931">
        <w:rPr>
          <w:rFonts w:hint="cs"/>
          <w:sz w:val="22"/>
          <w:szCs w:val="30"/>
          <w:rtl/>
        </w:rPr>
        <w:t xml:space="preserve"> و</w:t>
      </w:r>
      <w:r w:rsidR="00510841" w:rsidRPr="00393931">
        <w:rPr>
          <w:rFonts w:hint="cs"/>
          <w:sz w:val="22"/>
          <w:szCs w:val="30"/>
          <w:rtl/>
        </w:rPr>
        <w:t>ل</w:t>
      </w:r>
      <w:r w:rsidRPr="00393931">
        <w:rPr>
          <w:rFonts w:hint="cs"/>
          <w:sz w:val="22"/>
          <w:szCs w:val="30"/>
          <w:rtl/>
        </w:rPr>
        <w:t xml:space="preserve">لافتقار إلى </w:t>
      </w:r>
      <w:r w:rsidR="00510841" w:rsidRPr="00393931">
        <w:rPr>
          <w:rFonts w:hint="cs"/>
          <w:sz w:val="22"/>
          <w:szCs w:val="30"/>
          <w:rtl/>
        </w:rPr>
        <w:t>ال</w:t>
      </w:r>
      <w:r w:rsidRPr="00393931">
        <w:rPr>
          <w:rFonts w:hint="cs"/>
          <w:sz w:val="22"/>
          <w:szCs w:val="30"/>
          <w:rtl/>
        </w:rPr>
        <w:t xml:space="preserve">معلومات </w:t>
      </w:r>
      <w:r w:rsidR="00510841" w:rsidRPr="00393931">
        <w:rPr>
          <w:rFonts w:hint="cs"/>
          <w:sz w:val="22"/>
          <w:szCs w:val="30"/>
          <w:rtl/>
        </w:rPr>
        <w:t>عن</w:t>
      </w:r>
      <w:r w:rsidRPr="00393931">
        <w:rPr>
          <w:rFonts w:hint="cs"/>
          <w:sz w:val="22"/>
          <w:szCs w:val="30"/>
          <w:rtl/>
        </w:rPr>
        <w:t xml:space="preserve"> التدابير التي اتخذتها الدولة الطرف </w:t>
      </w:r>
      <w:r w:rsidR="00510841" w:rsidRPr="00393931">
        <w:rPr>
          <w:rFonts w:hint="cs"/>
          <w:sz w:val="22"/>
          <w:szCs w:val="30"/>
          <w:rtl/>
        </w:rPr>
        <w:t>للسهر على</w:t>
      </w:r>
      <w:r w:rsidRPr="00393931">
        <w:rPr>
          <w:rFonts w:hint="cs"/>
          <w:sz w:val="22"/>
          <w:szCs w:val="30"/>
          <w:rtl/>
        </w:rPr>
        <w:t xml:space="preserve"> إعمال توصياتها إعمالاً كاملاً. (المادة 2)</w:t>
      </w:r>
    </w:p>
    <w:p w:rsidR="004A5DFC" w:rsidRPr="001B2207" w:rsidRDefault="00510841" w:rsidP="00B111A6">
      <w:pPr>
        <w:pStyle w:val="BodyText2"/>
        <w:spacing w:before="0" w:line="380" w:lineRule="exact"/>
        <w:ind w:left="720"/>
        <w:rPr>
          <w:rFonts w:hint="cs"/>
          <w:b/>
          <w:bCs/>
          <w:sz w:val="22"/>
          <w:szCs w:val="30"/>
          <w:rtl/>
        </w:rPr>
      </w:pPr>
      <w:r w:rsidRPr="001B2207">
        <w:rPr>
          <w:rFonts w:hint="cs"/>
          <w:b/>
          <w:bCs/>
          <w:sz w:val="22"/>
          <w:szCs w:val="30"/>
          <w:rtl/>
        </w:rPr>
        <w:t>ينبغي</w:t>
      </w:r>
      <w:r w:rsidR="004A5DFC" w:rsidRPr="001B2207">
        <w:rPr>
          <w:rFonts w:hint="cs"/>
          <w:b/>
          <w:bCs/>
          <w:sz w:val="22"/>
          <w:szCs w:val="30"/>
          <w:rtl/>
        </w:rPr>
        <w:t xml:space="preserve"> </w:t>
      </w:r>
      <w:r w:rsidRPr="001B2207">
        <w:rPr>
          <w:rFonts w:hint="cs"/>
          <w:b/>
          <w:bCs/>
          <w:sz w:val="22"/>
          <w:szCs w:val="30"/>
          <w:rtl/>
        </w:rPr>
        <w:t>ل</w:t>
      </w:r>
      <w:r w:rsidR="004A5DFC" w:rsidRPr="001B2207">
        <w:rPr>
          <w:rFonts w:hint="cs"/>
          <w:b/>
          <w:bCs/>
          <w:sz w:val="22"/>
          <w:szCs w:val="30"/>
          <w:rtl/>
        </w:rPr>
        <w:t>لدولة الطرف أن تعزز قدرات اللجنة المعنية بحقوق الإنسان والحكم السديد على تأدية ولايتها على أتم وجه وبفعالية وفقاً للمبادئ المتعلقة بمركز المؤسسات الوطنية (مبادئ باريس) (قرار الجمعية العامة 48/134)، وعلى وجه التحديد، بتزويدها بالموارد الكافية. وتُشَجَّع ا</w:t>
      </w:r>
      <w:r w:rsidRPr="001B2207">
        <w:rPr>
          <w:rFonts w:hint="cs"/>
          <w:b/>
          <w:bCs/>
          <w:sz w:val="22"/>
          <w:szCs w:val="30"/>
          <w:rtl/>
        </w:rPr>
        <w:t xml:space="preserve">لدولة الطرف، أيضاً، على تعزيز </w:t>
      </w:r>
      <w:r w:rsidR="004A5DFC" w:rsidRPr="001B2207">
        <w:rPr>
          <w:rFonts w:hint="cs"/>
          <w:b/>
          <w:bCs/>
          <w:sz w:val="22"/>
          <w:szCs w:val="30"/>
          <w:rtl/>
        </w:rPr>
        <w:t>سلطات اللجنة بغية التأكد من تنفيذ توصياتها تنفيذاً فعلياً.</w:t>
      </w:r>
    </w:p>
    <w:p w:rsidR="004A5DFC" w:rsidRPr="001B2207" w:rsidRDefault="004A5DFC" w:rsidP="00316E65">
      <w:pPr>
        <w:pStyle w:val="BodyText2"/>
        <w:spacing w:before="0" w:line="380" w:lineRule="exact"/>
        <w:rPr>
          <w:rFonts w:hint="cs"/>
          <w:sz w:val="30"/>
          <w:szCs w:val="30"/>
          <w:rtl/>
        </w:rPr>
      </w:pPr>
      <w:r w:rsidRPr="00E543F3">
        <w:rPr>
          <w:rFonts w:hint="cs"/>
          <w:sz w:val="30"/>
          <w:szCs w:val="30"/>
          <w:rtl/>
        </w:rPr>
        <w:t>9</w:t>
      </w:r>
      <w:r w:rsidRPr="001B2207">
        <w:rPr>
          <w:rFonts w:hint="cs"/>
          <w:sz w:val="30"/>
          <w:szCs w:val="30"/>
          <w:rtl/>
        </w:rPr>
        <w:t>-</w:t>
      </w:r>
      <w:r w:rsidRPr="001B2207">
        <w:rPr>
          <w:rFonts w:hint="cs"/>
          <w:sz w:val="30"/>
          <w:szCs w:val="30"/>
          <w:rtl/>
        </w:rPr>
        <w:tab/>
        <w:t xml:space="preserve">واللجنة، إذ تحيط علماً باستعداد الدولة الطرف لاتخاذ </w:t>
      </w:r>
      <w:r w:rsidR="000C0079" w:rsidRPr="001B2207">
        <w:rPr>
          <w:rFonts w:hint="cs"/>
          <w:sz w:val="30"/>
          <w:szCs w:val="30"/>
          <w:rtl/>
        </w:rPr>
        <w:t>ال</w:t>
      </w:r>
      <w:r w:rsidRPr="001B2207">
        <w:rPr>
          <w:rFonts w:hint="cs"/>
          <w:sz w:val="30"/>
          <w:szCs w:val="30"/>
          <w:rtl/>
        </w:rPr>
        <w:t xml:space="preserve">تدابير لتحقيق المساواة بين </w:t>
      </w:r>
      <w:r w:rsidR="000C0079" w:rsidRPr="001B2207">
        <w:rPr>
          <w:rFonts w:hint="cs"/>
          <w:sz w:val="30"/>
          <w:szCs w:val="30"/>
          <w:rtl/>
        </w:rPr>
        <w:t>الرجل والمرأة</w:t>
      </w:r>
      <w:r w:rsidRPr="001B2207">
        <w:rPr>
          <w:rFonts w:hint="cs"/>
          <w:sz w:val="30"/>
          <w:szCs w:val="30"/>
          <w:rtl/>
        </w:rPr>
        <w:t xml:space="preserve">، فهي تعرب عن قلقها، مرة أخرى، إزاء نمط </w:t>
      </w:r>
      <w:r w:rsidR="00316E65" w:rsidRPr="001B2207">
        <w:rPr>
          <w:rFonts w:hint="cs"/>
          <w:sz w:val="30"/>
          <w:szCs w:val="30"/>
          <w:rtl/>
        </w:rPr>
        <w:t>التمييز المستمر في حق المرأة في</w:t>
      </w:r>
      <w:r w:rsidRPr="001B2207">
        <w:rPr>
          <w:rFonts w:hint="cs"/>
          <w:sz w:val="30"/>
          <w:szCs w:val="30"/>
          <w:rtl/>
        </w:rPr>
        <w:t xml:space="preserve"> قانون الأحوال الشخصية وقانون الأسرة بخصوص المسائل المتصلة بالزواج والتركات والإرث</w:t>
      </w:r>
      <w:r w:rsidR="000C0079" w:rsidRPr="001B2207">
        <w:rPr>
          <w:rFonts w:hint="cs"/>
          <w:sz w:val="30"/>
          <w:szCs w:val="30"/>
          <w:rtl/>
        </w:rPr>
        <w:t>،</w:t>
      </w:r>
      <w:r w:rsidRPr="001B2207">
        <w:rPr>
          <w:rFonts w:hint="cs"/>
          <w:sz w:val="30"/>
          <w:szCs w:val="30"/>
          <w:rtl/>
        </w:rPr>
        <w:t xml:space="preserve"> ولاستمرار أوجه التفاوت بين الرجال والنساء. وتعرب اللجنة عن أسفها أيضاً لعدم توافر معلومات بشأن التدابير التي اتخذتها الدولة الطرف للتغلب على المواقف التقليدية التي تحرم النساء من مواصلة التعليم بكافة مراحله. (المواد 2 و3 و17 و23 و25 و26)</w:t>
      </w:r>
    </w:p>
    <w:p w:rsidR="004A5DFC" w:rsidRPr="001B2207" w:rsidRDefault="004A5DFC" w:rsidP="00B111A6">
      <w:pPr>
        <w:pStyle w:val="BodyText2"/>
        <w:spacing w:before="0" w:line="380" w:lineRule="exact"/>
        <w:ind w:left="720" w:firstLine="720"/>
        <w:rPr>
          <w:rFonts w:hint="cs"/>
          <w:b/>
          <w:bCs/>
          <w:sz w:val="22"/>
          <w:szCs w:val="30"/>
          <w:rtl/>
        </w:rPr>
      </w:pPr>
      <w:r w:rsidRPr="001B2207">
        <w:rPr>
          <w:rFonts w:hint="cs"/>
          <w:b/>
          <w:bCs/>
          <w:sz w:val="22"/>
          <w:szCs w:val="30"/>
          <w:rtl/>
        </w:rPr>
        <w:t>(أ)</w:t>
      </w:r>
      <w:r w:rsidRPr="001B2207">
        <w:rPr>
          <w:rFonts w:hint="cs"/>
          <w:b/>
          <w:bCs/>
          <w:sz w:val="22"/>
          <w:szCs w:val="30"/>
          <w:rtl/>
        </w:rPr>
        <w:tab/>
      </w:r>
      <w:r w:rsidR="000C0079" w:rsidRPr="001B2207">
        <w:rPr>
          <w:rFonts w:hint="cs"/>
          <w:b/>
          <w:bCs/>
          <w:sz w:val="22"/>
          <w:szCs w:val="30"/>
          <w:rtl/>
        </w:rPr>
        <w:t>ينبغي</w:t>
      </w:r>
      <w:r w:rsidRPr="001B2207">
        <w:rPr>
          <w:rFonts w:hint="cs"/>
          <w:b/>
          <w:bCs/>
          <w:sz w:val="22"/>
          <w:szCs w:val="30"/>
          <w:rtl/>
        </w:rPr>
        <w:t xml:space="preserve"> </w:t>
      </w:r>
      <w:r w:rsidR="000C0079" w:rsidRPr="001B2207">
        <w:rPr>
          <w:rFonts w:hint="cs"/>
          <w:b/>
          <w:bCs/>
          <w:sz w:val="22"/>
          <w:szCs w:val="30"/>
          <w:rtl/>
        </w:rPr>
        <w:t>ل</w:t>
      </w:r>
      <w:r w:rsidRPr="001B2207">
        <w:rPr>
          <w:rFonts w:hint="cs"/>
          <w:b/>
          <w:bCs/>
          <w:sz w:val="22"/>
          <w:szCs w:val="30"/>
          <w:rtl/>
        </w:rPr>
        <w:t xml:space="preserve">لدولة الطرف أن تولي الأولوية لجعل قوانينها التي </w:t>
      </w:r>
      <w:r w:rsidR="000C0079" w:rsidRPr="001B2207">
        <w:rPr>
          <w:rFonts w:hint="cs"/>
          <w:b/>
          <w:bCs/>
          <w:sz w:val="22"/>
          <w:szCs w:val="30"/>
          <w:rtl/>
        </w:rPr>
        <w:t>تنظم</w:t>
      </w:r>
      <w:r w:rsidRPr="001B2207">
        <w:rPr>
          <w:rFonts w:hint="cs"/>
          <w:b/>
          <w:bCs/>
          <w:sz w:val="22"/>
          <w:szCs w:val="30"/>
          <w:rtl/>
        </w:rPr>
        <w:t xml:space="preserve"> شؤون الأسرة والأحوال الشخصية مطابقة لأحكام المواد 3 و17 و23 و26 من العهد، وخاصة فيما يتعلق بالحد الأدنى لسن زواج المرأة؛</w:t>
      </w:r>
    </w:p>
    <w:p w:rsidR="004A5DFC" w:rsidRPr="001B2207" w:rsidRDefault="004A5DFC" w:rsidP="00B111A6">
      <w:pPr>
        <w:pStyle w:val="BodyText2"/>
        <w:spacing w:before="0" w:line="380" w:lineRule="exact"/>
        <w:ind w:left="720" w:firstLine="720"/>
        <w:rPr>
          <w:rFonts w:hint="cs"/>
          <w:b/>
          <w:bCs/>
          <w:sz w:val="22"/>
          <w:szCs w:val="30"/>
          <w:rtl/>
        </w:rPr>
      </w:pPr>
      <w:r w:rsidRPr="001B2207">
        <w:rPr>
          <w:rFonts w:hint="cs"/>
          <w:b/>
          <w:bCs/>
          <w:sz w:val="22"/>
          <w:szCs w:val="30"/>
          <w:rtl/>
        </w:rPr>
        <w:t>(ب)</w:t>
      </w:r>
      <w:r w:rsidRPr="001B2207">
        <w:rPr>
          <w:rFonts w:hint="cs"/>
          <w:b/>
          <w:bCs/>
          <w:sz w:val="22"/>
          <w:szCs w:val="30"/>
          <w:rtl/>
        </w:rPr>
        <w:tab/>
      </w:r>
      <w:r w:rsidR="00A227F2">
        <w:rPr>
          <w:rFonts w:hint="cs"/>
          <w:b/>
          <w:bCs/>
          <w:sz w:val="22"/>
          <w:szCs w:val="30"/>
          <w:rtl/>
        </w:rPr>
        <w:t>و</w:t>
      </w:r>
      <w:r w:rsidR="000C0079" w:rsidRPr="001B2207">
        <w:rPr>
          <w:rFonts w:hint="cs"/>
          <w:b/>
          <w:bCs/>
          <w:sz w:val="22"/>
          <w:szCs w:val="30"/>
          <w:rtl/>
        </w:rPr>
        <w:t>ينبغي</w:t>
      </w:r>
      <w:r w:rsidRPr="001B2207">
        <w:rPr>
          <w:rFonts w:hint="cs"/>
          <w:b/>
          <w:bCs/>
          <w:sz w:val="22"/>
          <w:szCs w:val="30"/>
          <w:rtl/>
        </w:rPr>
        <w:t xml:space="preserve"> </w:t>
      </w:r>
      <w:r w:rsidR="000C0079" w:rsidRPr="001B2207">
        <w:rPr>
          <w:rFonts w:hint="cs"/>
          <w:b/>
          <w:bCs/>
          <w:sz w:val="22"/>
          <w:szCs w:val="30"/>
          <w:rtl/>
        </w:rPr>
        <w:t>ل</w:t>
      </w:r>
      <w:r w:rsidRPr="001B2207">
        <w:rPr>
          <w:rFonts w:hint="cs"/>
          <w:b/>
          <w:bCs/>
          <w:sz w:val="22"/>
          <w:szCs w:val="30"/>
          <w:rtl/>
        </w:rPr>
        <w:t>لدولة الطرف أن تكثف الجهود التي تبذلها لتوعية الشعب بالتصرفات التقليدية التي تقوض حقوق المرأة وتغيِّر تلك التصرفات. كما يجب عليها أن تواصل تعزيز مشاركة المرأة في الشؤون العامة وتضمن لها إمكانية الحصول على التعليم والعمل؛</w:t>
      </w:r>
    </w:p>
    <w:p w:rsidR="004A5DFC" w:rsidRPr="001B2207" w:rsidRDefault="004A5DFC" w:rsidP="00B111A6">
      <w:pPr>
        <w:pStyle w:val="BodyText2"/>
        <w:spacing w:before="0" w:line="380" w:lineRule="exact"/>
        <w:ind w:left="720" w:firstLine="720"/>
        <w:rPr>
          <w:rFonts w:hint="cs"/>
          <w:b/>
          <w:bCs/>
          <w:sz w:val="22"/>
          <w:szCs w:val="30"/>
          <w:rtl/>
        </w:rPr>
      </w:pPr>
      <w:r w:rsidRPr="001B2207">
        <w:rPr>
          <w:rFonts w:hint="cs"/>
          <w:b/>
          <w:bCs/>
          <w:sz w:val="22"/>
          <w:szCs w:val="30"/>
          <w:rtl/>
        </w:rPr>
        <w:t>(ج)</w:t>
      </w:r>
      <w:r w:rsidRPr="001B2207">
        <w:rPr>
          <w:rFonts w:hint="cs"/>
          <w:b/>
          <w:bCs/>
          <w:sz w:val="22"/>
          <w:szCs w:val="30"/>
          <w:rtl/>
        </w:rPr>
        <w:tab/>
      </w:r>
      <w:r w:rsidR="005D7D69">
        <w:rPr>
          <w:rFonts w:hint="cs"/>
          <w:b/>
          <w:bCs/>
          <w:sz w:val="22"/>
          <w:szCs w:val="30"/>
          <w:rtl/>
        </w:rPr>
        <w:t>و</w:t>
      </w:r>
      <w:r w:rsidR="000C0079" w:rsidRPr="001B2207">
        <w:rPr>
          <w:rFonts w:hint="cs"/>
          <w:b/>
          <w:bCs/>
          <w:sz w:val="22"/>
          <w:szCs w:val="30"/>
          <w:rtl/>
        </w:rPr>
        <w:t>ينبغي</w:t>
      </w:r>
      <w:r w:rsidRPr="001B2207">
        <w:rPr>
          <w:rFonts w:hint="cs"/>
          <w:b/>
          <w:bCs/>
          <w:sz w:val="22"/>
          <w:szCs w:val="30"/>
          <w:rtl/>
        </w:rPr>
        <w:t xml:space="preserve"> </w:t>
      </w:r>
      <w:r w:rsidR="000C0079" w:rsidRPr="001B2207">
        <w:rPr>
          <w:rFonts w:hint="cs"/>
          <w:b/>
          <w:bCs/>
          <w:sz w:val="22"/>
          <w:szCs w:val="30"/>
          <w:rtl/>
        </w:rPr>
        <w:t>ل</w:t>
      </w:r>
      <w:r w:rsidRPr="001B2207">
        <w:rPr>
          <w:rFonts w:hint="cs"/>
          <w:b/>
          <w:bCs/>
          <w:sz w:val="22"/>
          <w:szCs w:val="30"/>
          <w:rtl/>
        </w:rPr>
        <w:t xml:space="preserve">لدولة الطرف أن تبلغ اللجنة، في تقريرها الدوري القادم، بما اتخذته من تدابير في هذا </w:t>
      </w:r>
      <w:r w:rsidR="00AD3E61" w:rsidRPr="001B2207">
        <w:rPr>
          <w:rFonts w:hint="cs"/>
          <w:b/>
          <w:bCs/>
          <w:sz w:val="22"/>
          <w:szCs w:val="30"/>
          <w:rtl/>
        </w:rPr>
        <w:t>المجال</w:t>
      </w:r>
      <w:r w:rsidRPr="001B2207">
        <w:rPr>
          <w:rFonts w:hint="cs"/>
          <w:b/>
          <w:bCs/>
          <w:sz w:val="22"/>
          <w:szCs w:val="30"/>
          <w:rtl/>
        </w:rPr>
        <w:t xml:space="preserve"> وما حققته من نتائج.</w:t>
      </w:r>
    </w:p>
    <w:p w:rsidR="004A5DFC" w:rsidRPr="001B2207" w:rsidRDefault="004A5DFC" w:rsidP="00F24E2C">
      <w:pPr>
        <w:pStyle w:val="BodyText2"/>
        <w:spacing w:before="0" w:line="380" w:lineRule="exact"/>
        <w:rPr>
          <w:rFonts w:hint="cs"/>
          <w:sz w:val="22"/>
          <w:szCs w:val="30"/>
          <w:rtl/>
        </w:rPr>
      </w:pPr>
      <w:r w:rsidRPr="00E543F3">
        <w:rPr>
          <w:rFonts w:hint="cs"/>
          <w:sz w:val="30"/>
          <w:szCs w:val="30"/>
          <w:rtl/>
        </w:rPr>
        <w:t>10</w:t>
      </w:r>
      <w:r w:rsidRPr="001B2207">
        <w:rPr>
          <w:rFonts w:hint="cs"/>
          <w:sz w:val="22"/>
          <w:szCs w:val="30"/>
          <w:rtl/>
        </w:rPr>
        <w:t>-</w:t>
      </w:r>
      <w:r w:rsidRPr="001B2207">
        <w:rPr>
          <w:rFonts w:hint="cs"/>
          <w:sz w:val="22"/>
          <w:szCs w:val="30"/>
          <w:rtl/>
        </w:rPr>
        <w:tab/>
        <w:t xml:space="preserve">وتعرب اللجنة عن قلقها المستمر إزاء انتشار العنف الجنساني، وبخاصة العنف المنزلي، وإفلات مرتكبي تلك الأفعال من العقاب، على الرغم من التدابير التي اعتمدتها الدولة الطرف في هذا الصدد. </w:t>
      </w:r>
      <w:r w:rsidR="008D43F5" w:rsidRPr="001B2207">
        <w:rPr>
          <w:rFonts w:hint="cs"/>
          <w:sz w:val="22"/>
          <w:szCs w:val="30"/>
          <w:rtl/>
        </w:rPr>
        <w:t>و</w:t>
      </w:r>
      <w:r w:rsidR="00AD3E61" w:rsidRPr="001B2207">
        <w:rPr>
          <w:rFonts w:hint="cs"/>
          <w:sz w:val="22"/>
          <w:szCs w:val="30"/>
          <w:rtl/>
        </w:rPr>
        <w:t>تكرر</w:t>
      </w:r>
      <w:r w:rsidRPr="001B2207">
        <w:rPr>
          <w:rFonts w:hint="cs"/>
          <w:sz w:val="22"/>
          <w:szCs w:val="30"/>
          <w:rtl/>
        </w:rPr>
        <w:t xml:space="preserve"> اللجنة، </w:t>
      </w:r>
      <w:r w:rsidR="00AD3E61" w:rsidRPr="001B2207">
        <w:rPr>
          <w:rFonts w:hint="cs"/>
          <w:sz w:val="22"/>
          <w:szCs w:val="30"/>
          <w:rtl/>
        </w:rPr>
        <w:t>الإعراب عن</w:t>
      </w:r>
      <w:r w:rsidRPr="001B2207">
        <w:rPr>
          <w:rFonts w:hint="cs"/>
          <w:sz w:val="22"/>
          <w:szCs w:val="30"/>
          <w:rtl/>
        </w:rPr>
        <w:t xml:space="preserve"> قلقها لأن القانون الجنائي الحالي لا يشمل أحكاماً خاصة بمسألة العنف المنزلي، بما يشمل الاغتصاب في إطار الزواج. (المواد 3 و7 و26)</w:t>
      </w:r>
    </w:p>
    <w:p w:rsidR="004A5DFC" w:rsidRPr="001B2207" w:rsidRDefault="00AD3E61" w:rsidP="00B111A6">
      <w:pPr>
        <w:pStyle w:val="BodyText2"/>
        <w:spacing w:before="0" w:line="380" w:lineRule="exact"/>
        <w:ind w:left="720"/>
        <w:rPr>
          <w:rFonts w:hint="cs"/>
          <w:b/>
          <w:bCs/>
          <w:sz w:val="22"/>
          <w:szCs w:val="30"/>
          <w:rtl/>
        </w:rPr>
      </w:pPr>
      <w:r w:rsidRPr="001B2207">
        <w:rPr>
          <w:rFonts w:hint="cs"/>
          <w:b/>
          <w:bCs/>
          <w:sz w:val="22"/>
          <w:szCs w:val="30"/>
          <w:rtl/>
        </w:rPr>
        <w:t>ينبغي ل</w:t>
      </w:r>
      <w:r w:rsidR="004A5DFC" w:rsidRPr="001B2207">
        <w:rPr>
          <w:rFonts w:hint="cs"/>
          <w:b/>
          <w:bCs/>
          <w:sz w:val="22"/>
          <w:szCs w:val="30"/>
          <w:rtl/>
        </w:rPr>
        <w:t>لدولة الطرف أن تتخذ كافة التدابير اللازمة لمكافحة العنف الممارس في حق المرأة مكافحة فعالة. ويجب عليها أن تقوم، بصفة خاصة، بتعريف العنف المنزلي،</w:t>
      </w:r>
      <w:r w:rsidR="004A5DFC" w:rsidRPr="001B2207">
        <w:rPr>
          <w:rFonts w:hint="cs"/>
          <w:sz w:val="22"/>
          <w:szCs w:val="30"/>
          <w:rtl/>
        </w:rPr>
        <w:t xml:space="preserve"> </w:t>
      </w:r>
      <w:r w:rsidR="004A5DFC" w:rsidRPr="001B2207">
        <w:rPr>
          <w:rFonts w:hint="cs"/>
          <w:b/>
          <w:bCs/>
          <w:sz w:val="22"/>
          <w:szCs w:val="30"/>
          <w:rtl/>
        </w:rPr>
        <w:t>بما يشمل الاغتصاب في إطار الزواج، وتُجرِّم تلك الأفعال.</w:t>
      </w:r>
      <w:r w:rsidR="00F24E2C">
        <w:rPr>
          <w:rFonts w:hint="cs"/>
          <w:b/>
          <w:bCs/>
          <w:sz w:val="22"/>
          <w:szCs w:val="30"/>
          <w:rtl/>
        </w:rPr>
        <w:t xml:space="preserve"> </w:t>
      </w:r>
      <w:r w:rsidR="004A5DFC" w:rsidRPr="001B2207">
        <w:rPr>
          <w:rFonts w:hint="cs"/>
          <w:b/>
          <w:bCs/>
          <w:sz w:val="22"/>
          <w:szCs w:val="30"/>
          <w:rtl/>
        </w:rPr>
        <w:t xml:space="preserve">وفي هذا الصدد أيضاً، على الدولة الطرف </w:t>
      </w:r>
      <w:r w:rsidRPr="001B2207">
        <w:rPr>
          <w:rFonts w:hint="cs"/>
          <w:b/>
          <w:bCs/>
          <w:sz w:val="22"/>
          <w:szCs w:val="30"/>
          <w:rtl/>
        </w:rPr>
        <w:t>توعية</w:t>
      </w:r>
      <w:r w:rsidR="004A5DFC" w:rsidRPr="001B2207">
        <w:rPr>
          <w:rFonts w:hint="cs"/>
          <w:b/>
          <w:bCs/>
          <w:sz w:val="22"/>
          <w:szCs w:val="30"/>
          <w:rtl/>
        </w:rPr>
        <w:t xml:space="preserve"> المجتمع برمته </w:t>
      </w:r>
      <w:r w:rsidRPr="001B2207">
        <w:rPr>
          <w:rFonts w:hint="cs"/>
          <w:b/>
          <w:bCs/>
          <w:sz w:val="22"/>
          <w:szCs w:val="30"/>
          <w:rtl/>
        </w:rPr>
        <w:t>وضمان</w:t>
      </w:r>
      <w:r w:rsidR="004A5DFC" w:rsidRPr="001B2207">
        <w:rPr>
          <w:rFonts w:hint="cs"/>
          <w:b/>
          <w:bCs/>
          <w:sz w:val="22"/>
          <w:szCs w:val="30"/>
          <w:rtl/>
        </w:rPr>
        <w:t xml:space="preserve"> مقاضاة مرتكبي تلك الأفعال </w:t>
      </w:r>
      <w:r w:rsidRPr="001B2207">
        <w:rPr>
          <w:rFonts w:hint="cs"/>
          <w:b/>
          <w:bCs/>
          <w:sz w:val="22"/>
          <w:szCs w:val="30"/>
          <w:rtl/>
        </w:rPr>
        <w:t>وتوفير</w:t>
      </w:r>
      <w:r w:rsidR="004A5DFC" w:rsidRPr="001B2207">
        <w:rPr>
          <w:rFonts w:hint="cs"/>
          <w:b/>
          <w:bCs/>
          <w:sz w:val="22"/>
          <w:szCs w:val="30"/>
          <w:rtl/>
        </w:rPr>
        <w:t xml:space="preserve"> المساعدة والحماية للضحايا. ويجب أن </w:t>
      </w:r>
      <w:r w:rsidRPr="001B2207">
        <w:rPr>
          <w:rFonts w:hint="cs"/>
          <w:b/>
          <w:bCs/>
          <w:sz w:val="22"/>
          <w:szCs w:val="30"/>
          <w:rtl/>
        </w:rPr>
        <w:t>تتيح</w:t>
      </w:r>
      <w:r w:rsidR="004A5DFC" w:rsidRPr="001B2207">
        <w:rPr>
          <w:rFonts w:hint="cs"/>
          <w:b/>
          <w:bCs/>
          <w:sz w:val="22"/>
          <w:szCs w:val="30"/>
          <w:rtl/>
        </w:rPr>
        <w:t xml:space="preserve"> للموظفين المكلفين بإنفاذ القوانين التدريب الملائم على كيفية معالجة المسائل المتصلة بالعنف المنزلي. </w:t>
      </w:r>
    </w:p>
    <w:p w:rsidR="004A5DFC" w:rsidRPr="001B2207" w:rsidRDefault="004A5DFC" w:rsidP="00316E65">
      <w:pPr>
        <w:pStyle w:val="BodyText2"/>
        <w:spacing w:before="0" w:line="380" w:lineRule="exact"/>
        <w:rPr>
          <w:rFonts w:hint="cs"/>
          <w:sz w:val="22"/>
          <w:szCs w:val="30"/>
          <w:rtl/>
        </w:rPr>
      </w:pPr>
      <w:r w:rsidRPr="001B2207">
        <w:rPr>
          <w:rFonts w:hint="cs"/>
          <w:sz w:val="30"/>
          <w:szCs w:val="30"/>
          <w:rtl/>
        </w:rPr>
        <w:t>11-</w:t>
      </w:r>
      <w:r w:rsidRPr="001B2207">
        <w:rPr>
          <w:rFonts w:hint="cs"/>
          <w:sz w:val="22"/>
          <w:szCs w:val="30"/>
          <w:rtl/>
        </w:rPr>
        <w:tab/>
        <w:t xml:space="preserve">واللجنة، إذ ترحب باعتماد قانون الأحكام الخاصة بالجرائم الجنسية، الصادر في عام </w:t>
      </w:r>
      <w:r w:rsidR="00AD3E61" w:rsidRPr="001B2207">
        <w:rPr>
          <w:rFonts w:hint="cs"/>
          <w:sz w:val="22"/>
          <w:szCs w:val="30"/>
          <w:rtl/>
        </w:rPr>
        <w:t>1998</w:t>
      </w:r>
      <w:r w:rsidRPr="001B2207">
        <w:rPr>
          <w:rFonts w:hint="cs"/>
          <w:sz w:val="22"/>
          <w:szCs w:val="30"/>
          <w:rtl/>
        </w:rPr>
        <w:t xml:space="preserve"> والذي يجرم عمليات تشويه الأعضاء التناسلية للإناث، وترحب كذلك باعتماد خطة العمل الوطنية لمكافحة عمليات تشويه الأعضاء التناسلية للإناث، فهي تعرب عن قلقها المستمر إزاء دوام ممارسة تلك العمليات وعدم حماية القانون النساء اللواتي تجاوزن 18 عاماً من العمر. وتحيط اللجنة علماً مع القلق أيضاً باعتراف الدولة الطرف بأن القانون لم يطبق بصورة فعالة وأن مرتكبي تلك الأفعال ما</w:t>
      </w:r>
      <w:r w:rsidR="00F24E2C">
        <w:rPr>
          <w:rFonts w:hint="cs"/>
          <w:sz w:val="22"/>
          <w:szCs w:val="30"/>
          <w:rtl/>
        </w:rPr>
        <w:t xml:space="preserve"> </w:t>
      </w:r>
      <w:r w:rsidRPr="001B2207">
        <w:rPr>
          <w:rFonts w:hint="cs"/>
          <w:sz w:val="22"/>
          <w:szCs w:val="30"/>
          <w:rtl/>
        </w:rPr>
        <w:t xml:space="preserve">زالوا يفلتون من العقاب في أغلب الأحيان. </w:t>
      </w:r>
      <w:r w:rsidR="00FC00DE">
        <w:rPr>
          <w:rFonts w:hint="cs"/>
          <w:sz w:val="22"/>
          <w:szCs w:val="30"/>
          <w:rtl/>
        </w:rPr>
        <w:t>(</w:t>
      </w:r>
      <w:r w:rsidRPr="001B2207">
        <w:rPr>
          <w:rFonts w:hint="cs"/>
          <w:sz w:val="22"/>
          <w:szCs w:val="30"/>
          <w:rtl/>
        </w:rPr>
        <w:t>المواد 3 و7 و26)</w:t>
      </w:r>
    </w:p>
    <w:p w:rsidR="004A5DFC" w:rsidRPr="001B2207" w:rsidRDefault="00AD3E61" w:rsidP="00B111A6">
      <w:pPr>
        <w:pStyle w:val="BodyText2"/>
        <w:spacing w:before="0" w:line="380" w:lineRule="exact"/>
        <w:ind w:left="720"/>
        <w:rPr>
          <w:rFonts w:hint="cs"/>
          <w:b/>
          <w:bCs/>
          <w:sz w:val="22"/>
          <w:szCs w:val="30"/>
          <w:rtl/>
        </w:rPr>
      </w:pPr>
      <w:r w:rsidRPr="001B2207">
        <w:rPr>
          <w:rFonts w:hint="cs"/>
          <w:b/>
          <w:bCs/>
          <w:sz w:val="22"/>
          <w:szCs w:val="30"/>
          <w:rtl/>
        </w:rPr>
        <w:t>ينبغي للدولة</w:t>
      </w:r>
      <w:r w:rsidR="004A5DFC" w:rsidRPr="001B2207">
        <w:rPr>
          <w:rFonts w:hint="cs"/>
          <w:b/>
          <w:bCs/>
          <w:sz w:val="22"/>
          <w:szCs w:val="30"/>
          <w:rtl/>
        </w:rPr>
        <w:t xml:space="preserve"> الطرف أن تعتمد </w:t>
      </w:r>
      <w:r w:rsidRPr="001B2207">
        <w:rPr>
          <w:rFonts w:hint="cs"/>
          <w:b/>
          <w:bCs/>
          <w:sz w:val="22"/>
          <w:szCs w:val="30"/>
          <w:rtl/>
        </w:rPr>
        <w:t xml:space="preserve">بنشاط </w:t>
      </w:r>
      <w:r w:rsidR="004A5DFC" w:rsidRPr="001B2207">
        <w:rPr>
          <w:rFonts w:hint="cs"/>
          <w:b/>
          <w:bCs/>
          <w:sz w:val="22"/>
          <w:szCs w:val="30"/>
          <w:rtl/>
        </w:rPr>
        <w:t>تدابير فعالة وفعلية لمكافحة عمليات تشويه الأعضاء التناسلية للإناث، ولا</w:t>
      </w:r>
      <w:r w:rsidR="00B111A6">
        <w:rPr>
          <w:rFonts w:hint="cs"/>
          <w:b/>
          <w:bCs/>
          <w:sz w:val="22"/>
          <w:szCs w:val="30"/>
          <w:rtl/>
        </w:rPr>
        <w:t xml:space="preserve"> </w:t>
      </w:r>
      <w:r w:rsidR="004A5DFC" w:rsidRPr="001B2207">
        <w:rPr>
          <w:rFonts w:hint="cs"/>
          <w:b/>
          <w:bCs/>
          <w:sz w:val="22"/>
          <w:szCs w:val="30"/>
          <w:rtl/>
        </w:rPr>
        <w:t xml:space="preserve">سيما في المناطق التي لا تزال فيها تلك الممارسات منتشرة للغاية وأن </w:t>
      </w:r>
      <w:r w:rsidRPr="001B2207">
        <w:rPr>
          <w:rFonts w:hint="cs"/>
          <w:b/>
          <w:bCs/>
          <w:sz w:val="22"/>
          <w:szCs w:val="30"/>
          <w:rtl/>
        </w:rPr>
        <w:t>تسهر على</w:t>
      </w:r>
      <w:r w:rsidR="004A5DFC" w:rsidRPr="001B2207">
        <w:rPr>
          <w:rFonts w:hint="cs"/>
          <w:b/>
          <w:bCs/>
          <w:sz w:val="22"/>
          <w:szCs w:val="30"/>
          <w:rtl/>
        </w:rPr>
        <w:t xml:space="preserve"> مقاضاة مرتكبي تلك الأفعال. ويجب عليها أن تعدِّل، أيضاً، تشريعاتها بغية تجريم عمليات تشويه الأعضاء التناسلية للإناث الممارسة على نساء تجاوزن سن 18 عاماً.</w:t>
      </w:r>
    </w:p>
    <w:p w:rsidR="004A5DFC" w:rsidRPr="001B2207" w:rsidRDefault="004A5DFC" w:rsidP="00316E65">
      <w:pPr>
        <w:pStyle w:val="BodyText2"/>
        <w:spacing w:before="0" w:line="380" w:lineRule="exact"/>
        <w:rPr>
          <w:rFonts w:hint="cs"/>
          <w:sz w:val="22"/>
          <w:szCs w:val="30"/>
          <w:rtl/>
        </w:rPr>
      </w:pPr>
      <w:r w:rsidRPr="001B2207">
        <w:rPr>
          <w:rFonts w:hint="cs"/>
          <w:sz w:val="22"/>
          <w:szCs w:val="30"/>
          <w:rtl/>
        </w:rPr>
        <w:t>12-</w:t>
      </w:r>
      <w:r w:rsidRPr="001B2207">
        <w:rPr>
          <w:rFonts w:hint="cs"/>
          <w:sz w:val="22"/>
          <w:szCs w:val="30"/>
          <w:rtl/>
        </w:rPr>
        <w:tab/>
        <w:t xml:space="preserve">وتعرب اللجنة عن أسفها لعدم توافر </w:t>
      </w:r>
      <w:r w:rsidR="00AD3E61" w:rsidRPr="001B2207">
        <w:rPr>
          <w:rFonts w:hint="cs"/>
          <w:sz w:val="22"/>
          <w:szCs w:val="30"/>
          <w:rtl/>
        </w:rPr>
        <w:t>ال</w:t>
      </w:r>
      <w:r w:rsidRPr="001B2207">
        <w:rPr>
          <w:rFonts w:hint="cs"/>
          <w:sz w:val="22"/>
          <w:szCs w:val="30"/>
          <w:rtl/>
        </w:rPr>
        <w:t xml:space="preserve">معلومات بشأن </w:t>
      </w:r>
      <w:r w:rsidR="00AD3E61" w:rsidRPr="001B2207">
        <w:rPr>
          <w:rFonts w:hint="cs"/>
          <w:sz w:val="22"/>
          <w:szCs w:val="30"/>
          <w:rtl/>
        </w:rPr>
        <w:t>توافق</w:t>
      </w:r>
      <w:r w:rsidRPr="001B2207">
        <w:rPr>
          <w:rFonts w:hint="cs"/>
          <w:sz w:val="22"/>
          <w:szCs w:val="30"/>
          <w:rtl/>
        </w:rPr>
        <w:t xml:space="preserve"> تشريعات الدولة الطرف الخاصة بمكافحة الإرهاب </w:t>
      </w:r>
      <w:r w:rsidR="00AD3E61" w:rsidRPr="001B2207">
        <w:rPr>
          <w:rFonts w:hint="cs"/>
          <w:sz w:val="22"/>
          <w:szCs w:val="30"/>
          <w:rtl/>
        </w:rPr>
        <w:t xml:space="preserve">مع </w:t>
      </w:r>
      <w:r w:rsidRPr="001B2207">
        <w:rPr>
          <w:rFonts w:hint="cs"/>
          <w:sz w:val="22"/>
          <w:szCs w:val="30"/>
          <w:rtl/>
        </w:rPr>
        <w:t>أحكام العهد. وتبين، بصفة خاصة، أنه لم توفر أي معلومات توضح إلى أي مدى يمكن</w:t>
      </w:r>
      <w:r w:rsidR="00193A34" w:rsidRPr="001B2207">
        <w:rPr>
          <w:rFonts w:hint="cs"/>
          <w:sz w:val="22"/>
          <w:szCs w:val="30"/>
          <w:rtl/>
        </w:rPr>
        <w:t>،</w:t>
      </w:r>
      <w:r w:rsidRPr="001B2207">
        <w:rPr>
          <w:rFonts w:hint="cs"/>
          <w:sz w:val="22"/>
          <w:szCs w:val="30"/>
          <w:rtl/>
        </w:rPr>
        <w:t xml:space="preserve"> في إطار تلك التشريعات</w:t>
      </w:r>
      <w:r w:rsidR="00193A34" w:rsidRPr="001B2207">
        <w:rPr>
          <w:rFonts w:hint="cs"/>
          <w:sz w:val="22"/>
          <w:szCs w:val="30"/>
          <w:rtl/>
        </w:rPr>
        <w:t>،</w:t>
      </w:r>
      <w:r w:rsidRPr="001B2207">
        <w:rPr>
          <w:rFonts w:hint="cs"/>
          <w:sz w:val="22"/>
          <w:szCs w:val="30"/>
          <w:rtl/>
        </w:rPr>
        <w:t xml:space="preserve"> تقييد الحقوق المنصوص عليها في العهد. (المواد 2 و4 و9 و26)</w:t>
      </w:r>
    </w:p>
    <w:p w:rsidR="004A5DFC" w:rsidRPr="001B2207" w:rsidRDefault="00CA7251" w:rsidP="00B111A6">
      <w:pPr>
        <w:pStyle w:val="BodyText2"/>
        <w:spacing w:before="0" w:line="380" w:lineRule="exact"/>
        <w:ind w:left="720"/>
        <w:rPr>
          <w:rFonts w:hint="cs"/>
          <w:b/>
          <w:bCs/>
          <w:sz w:val="22"/>
          <w:szCs w:val="30"/>
          <w:rtl/>
        </w:rPr>
      </w:pPr>
      <w:r w:rsidRPr="001B2207">
        <w:rPr>
          <w:rFonts w:hint="cs"/>
          <w:b/>
          <w:bCs/>
          <w:sz w:val="22"/>
          <w:szCs w:val="30"/>
          <w:rtl/>
        </w:rPr>
        <w:t>ينبغي للدولة</w:t>
      </w:r>
      <w:r w:rsidR="004A5DFC" w:rsidRPr="001B2207">
        <w:rPr>
          <w:rFonts w:hint="cs"/>
          <w:b/>
          <w:bCs/>
          <w:sz w:val="22"/>
          <w:szCs w:val="30"/>
          <w:rtl/>
        </w:rPr>
        <w:t xml:space="preserve"> الطرف أن تتأكد من أن التدابير التي اتخذتها لمكافحة الإرهاب مطابقة تماماً لأحكام العهد، بما يشمل حق الفرد في أن يعتبر بريئاً ما لم تثبت عليه التهمة. وعليها </w:t>
      </w:r>
      <w:r w:rsidRPr="001B2207">
        <w:rPr>
          <w:rFonts w:hint="cs"/>
          <w:b/>
          <w:bCs/>
          <w:sz w:val="22"/>
          <w:szCs w:val="30"/>
          <w:rtl/>
        </w:rPr>
        <w:t xml:space="preserve">أيضاً </w:t>
      </w:r>
      <w:r w:rsidR="004A5DFC" w:rsidRPr="001B2207">
        <w:rPr>
          <w:rFonts w:hint="cs"/>
          <w:b/>
          <w:bCs/>
          <w:sz w:val="22"/>
          <w:szCs w:val="30"/>
          <w:rtl/>
        </w:rPr>
        <w:t xml:space="preserve">أن تضع تعريفاً </w:t>
      </w:r>
      <w:r w:rsidRPr="001B2207">
        <w:rPr>
          <w:rFonts w:hint="cs"/>
          <w:b/>
          <w:bCs/>
          <w:sz w:val="22"/>
          <w:szCs w:val="30"/>
          <w:rtl/>
        </w:rPr>
        <w:t>للأفعال</w:t>
      </w:r>
      <w:r w:rsidR="004A5DFC" w:rsidRPr="001B2207">
        <w:rPr>
          <w:rFonts w:hint="cs"/>
          <w:b/>
          <w:bCs/>
          <w:sz w:val="22"/>
          <w:szCs w:val="30"/>
          <w:rtl/>
        </w:rPr>
        <w:t xml:space="preserve"> الإرهابي</w:t>
      </w:r>
      <w:r w:rsidRPr="001B2207">
        <w:rPr>
          <w:rFonts w:hint="cs"/>
          <w:b/>
          <w:bCs/>
          <w:sz w:val="22"/>
          <w:szCs w:val="30"/>
          <w:rtl/>
        </w:rPr>
        <w:t>ة</w:t>
      </w:r>
      <w:r w:rsidR="004A5DFC" w:rsidRPr="001B2207">
        <w:rPr>
          <w:rFonts w:hint="cs"/>
          <w:b/>
          <w:bCs/>
          <w:sz w:val="22"/>
          <w:szCs w:val="30"/>
          <w:rtl/>
        </w:rPr>
        <w:t xml:space="preserve"> في تشريعاتها المحلية، علماً بأن هذا التعريف يجب أن يكون دقيقاً </w:t>
      </w:r>
      <w:r w:rsidRPr="001B2207">
        <w:rPr>
          <w:rFonts w:hint="cs"/>
          <w:b/>
          <w:bCs/>
          <w:sz w:val="22"/>
          <w:szCs w:val="30"/>
          <w:rtl/>
        </w:rPr>
        <w:t>ومحدداً</w:t>
      </w:r>
      <w:r w:rsidR="004A5DFC" w:rsidRPr="001B2207">
        <w:rPr>
          <w:rFonts w:hint="cs"/>
          <w:b/>
          <w:bCs/>
          <w:sz w:val="22"/>
          <w:szCs w:val="30"/>
          <w:rtl/>
        </w:rPr>
        <w:t>.</w:t>
      </w:r>
    </w:p>
    <w:p w:rsidR="004A5DFC" w:rsidRPr="001B2207" w:rsidRDefault="004A5DFC" w:rsidP="00316E65">
      <w:pPr>
        <w:pStyle w:val="BodyText2"/>
        <w:spacing w:before="0" w:line="380" w:lineRule="exact"/>
        <w:rPr>
          <w:rFonts w:hint="cs"/>
          <w:sz w:val="22"/>
          <w:szCs w:val="30"/>
          <w:rtl/>
        </w:rPr>
      </w:pPr>
      <w:r w:rsidRPr="00E543F3">
        <w:rPr>
          <w:rFonts w:hint="cs"/>
          <w:sz w:val="30"/>
          <w:szCs w:val="30"/>
          <w:rtl/>
        </w:rPr>
        <w:t>13</w:t>
      </w:r>
      <w:r w:rsidRPr="001B2207">
        <w:rPr>
          <w:rFonts w:hint="cs"/>
          <w:sz w:val="22"/>
          <w:szCs w:val="30"/>
          <w:rtl/>
        </w:rPr>
        <w:t>-</w:t>
      </w:r>
      <w:r w:rsidRPr="001B2207">
        <w:rPr>
          <w:rFonts w:hint="cs"/>
          <w:sz w:val="22"/>
          <w:szCs w:val="30"/>
          <w:rtl/>
        </w:rPr>
        <w:tab/>
        <w:t xml:space="preserve">وتعرب اللجنة عن أسفها لعدم توافر معلومات مفصلة بشأن </w:t>
      </w:r>
      <w:r w:rsidR="008E1E09" w:rsidRPr="001B2207">
        <w:rPr>
          <w:rFonts w:hint="cs"/>
          <w:sz w:val="22"/>
          <w:szCs w:val="30"/>
          <w:rtl/>
        </w:rPr>
        <w:t>توافق</w:t>
      </w:r>
      <w:r w:rsidRPr="001B2207">
        <w:rPr>
          <w:rFonts w:hint="cs"/>
          <w:sz w:val="22"/>
          <w:szCs w:val="30"/>
          <w:rtl/>
        </w:rPr>
        <w:t xml:space="preserve"> قانون سلطات حالات الطوارئ </w:t>
      </w:r>
      <w:r w:rsidR="008E1E09" w:rsidRPr="001B2207">
        <w:rPr>
          <w:rFonts w:hint="cs"/>
          <w:sz w:val="22"/>
          <w:szCs w:val="30"/>
          <w:rtl/>
        </w:rPr>
        <w:t xml:space="preserve">مع </w:t>
      </w:r>
      <w:r w:rsidRPr="001B2207">
        <w:rPr>
          <w:rFonts w:hint="cs"/>
          <w:sz w:val="22"/>
          <w:szCs w:val="30"/>
          <w:rtl/>
        </w:rPr>
        <w:t xml:space="preserve">أحكام المادة 4 من العهد التي هي </w:t>
      </w:r>
      <w:r w:rsidR="008E1E09" w:rsidRPr="001B2207">
        <w:rPr>
          <w:rFonts w:hint="cs"/>
          <w:sz w:val="22"/>
          <w:szCs w:val="30"/>
          <w:rtl/>
        </w:rPr>
        <w:t xml:space="preserve">أحكام </w:t>
      </w:r>
      <w:r w:rsidRPr="001B2207">
        <w:rPr>
          <w:rFonts w:hint="cs"/>
          <w:sz w:val="22"/>
          <w:szCs w:val="30"/>
          <w:rtl/>
        </w:rPr>
        <w:t xml:space="preserve">غير قابلة </w:t>
      </w:r>
      <w:r w:rsidR="008E1E09" w:rsidRPr="001B2207">
        <w:rPr>
          <w:rFonts w:hint="cs"/>
          <w:sz w:val="22"/>
          <w:szCs w:val="30"/>
          <w:rtl/>
        </w:rPr>
        <w:t>للتقييد</w:t>
      </w:r>
      <w:r w:rsidRPr="001B2207">
        <w:rPr>
          <w:rFonts w:hint="cs"/>
          <w:sz w:val="22"/>
          <w:szCs w:val="30"/>
          <w:rtl/>
        </w:rPr>
        <w:t>. (المادة 4)</w:t>
      </w:r>
    </w:p>
    <w:p w:rsidR="004A5DFC" w:rsidRPr="001B2207" w:rsidRDefault="008E1E09" w:rsidP="00B111A6">
      <w:pPr>
        <w:pStyle w:val="BodyText2"/>
        <w:spacing w:before="0" w:line="380" w:lineRule="exact"/>
        <w:ind w:left="720"/>
        <w:rPr>
          <w:rFonts w:hint="cs"/>
          <w:b/>
          <w:bCs/>
          <w:sz w:val="22"/>
          <w:szCs w:val="30"/>
          <w:rtl/>
        </w:rPr>
      </w:pPr>
      <w:r w:rsidRPr="001B2207">
        <w:rPr>
          <w:rFonts w:hint="cs"/>
          <w:b/>
          <w:bCs/>
          <w:sz w:val="22"/>
          <w:szCs w:val="30"/>
          <w:rtl/>
        </w:rPr>
        <w:t>ينبغي</w:t>
      </w:r>
      <w:r w:rsidR="004A5DFC" w:rsidRPr="001B2207">
        <w:rPr>
          <w:rFonts w:hint="cs"/>
          <w:b/>
          <w:bCs/>
          <w:sz w:val="22"/>
          <w:szCs w:val="30"/>
          <w:rtl/>
        </w:rPr>
        <w:t xml:space="preserve"> للدولة الطرف أن تكفل توافق أحكام تشريعاتها المتعلقة بحالات الطوارئ مع أحكام المادة 4 من العهد. </w:t>
      </w:r>
      <w:r w:rsidR="004A5DFC" w:rsidRPr="00B111A6">
        <w:rPr>
          <w:rFonts w:hint="cs"/>
          <w:b/>
          <w:bCs/>
          <w:sz w:val="22"/>
          <w:szCs w:val="30"/>
          <w:rtl/>
        </w:rPr>
        <w:t xml:space="preserve">وفي هذا الصدد، تسترعي اللجنة انتباه الدولة الطرف إلى تعليقها العام رقم 29(2001) بشأن </w:t>
      </w:r>
      <w:r w:rsidR="004A5DFC" w:rsidRPr="001B2207">
        <w:rPr>
          <w:rFonts w:hint="cs"/>
          <w:b/>
          <w:bCs/>
          <w:sz w:val="22"/>
          <w:szCs w:val="30"/>
          <w:rtl/>
        </w:rPr>
        <w:t>عدم التقيد بأحكام العهد أثناء حالات الطوارئ.</w:t>
      </w:r>
    </w:p>
    <w:p w:rsidR="004A5DFC" w:rsidRPr="001B2207" w:rsidRDefault="004A5DFC" w:rsidP="00F24E2C">
      <w:pPr>
        <w:spacing w:before="0" w:line="380" w:lineRule="exact"/>
        <w:rPr>
          <w:rFonts w:hint="cs"/>
          <w:rtl/>
        </w:rPr>
      </w:pPr>
      <w:r w:rsidRPr="00E543F3">
        <w:rPr>
          <w:rFonts w:hint="cs"/>
          <w:sz w:val="30"/>
          <w:rtl/>
        </w:rPr>
        <w:t>14</w:t>
      </w:r>
      <w:r w:rsidRPr="001B2207">
        <w:rPr>
          <w:rFonts w:hint="cs"/>
          <w:rtl/>
        </w:rPr>
        <w:t>-</w:t>
      </w:r>
      <w:r w:rsidRPr="001B2207">
        <w:rPr>
          <w:rFonts w:hint="cs"/>
          <w:rtl/>
        </w:rPr>
        <w:tab/>
        <w:t>وتعرب اللجنة عن قلقها من جديد إزاء استمرار المحاكم في فرض عقوبة الإعدام</w:t>
      </w:r>
      <w:r w:rsidR="00F24E2C">
        <w:rPr>
          <w:rFonts w:hint="cs"/>
          <w:rtl/>
        </w:rPr>
        <w:t>،</w:t>
      </w:r>
      <w:r w:rsidRPr="001B2207">
        <w:rPr>
          <w:rFonts w:hint="cs"/>
          <w:rtl/>
        </w:rPr>
        <w:t xml:space="preserve"> كما تعرب عن قلقها إزاء العدد الكبير من الأشخاص الذين ينتظرون تنفيذ حكم الإعدام فيهم. وتعرب اللجنة عن أسفها لعدم توافر معلومات بشأن طول المدة التي ينتظر فيها المحكوم عليهم بالإعدام تنفيذ الحكم فيهم وكيفية معاملتهم في السجن والإجراءات المعمول بها لتخفيف حكم الإعدام على ضوء قرار الوقف </w:t>
      </w:r>
      <w:r w:rsidR="008E1E09" w:rsidRPr="001B2207">
        <w:rPr>
          <w:rFonts w:hint="cs"/>
          <w:rtl/>
        </w:rPr>
        <w:t>المؤقت</w:t>
      </w:r>
      <w:r w:rsidR="0099056A" w:rsidRPr="001B2207">
        <w:rPr>
          <w:rFonts w:hint="cs"/>
          <w:rtl/>
        </w:rPr>
        <w:t xml:space="preserve"> لتنفيذ الحكم بالإعدام</w:t>
      </w:r>
      <w:r w:rsidRPr="001B2207">
        <w:rPr>
          <w:rFonts w:hint="cs"/>
          <w:rtl/>
        </w:rPr>
        <w:t xml:space="preserve">. (المواد 6 </w:t>
      </w:r>
      <w:r w:rsidR="001B2207">
        <w:rPr>
          <w:rtl/>
        </w:rPr>
        <w:br/>
      </w:r>
      <w:r w:rsidRPr="001B2207">
        <w:rPr>
          <w:rFonts w:hint="cs"/>
          <w:rtl/>
        </w:rPr>
        <w:t>و7 و10)</w:t>
      </w:r>
    </w:p>
    <w:p w:rsidR="004A5DFC" w:rsidRPr="001B2207" w:rsidRDefault="00080217" w:rsidP="00B111A6">
      <w:pPr>
        <w:pStyle w:val="BodyText2"/>
        <w:spacing w:before="0" w:line="380" w:lineRule="exact"/>
        <w:ind w:left="720"/>
        <w:rPr>
          <w:rFonts w:hint="cs"/>
          <w:b/>
          <w:bCs/>
          <w:szCs w:val="30"/>
          <w:rtl/>
        </w:rPr>
      </w:pPr>
      <w:r w:rsidRPr="001B2207">
        <w:rPr>
          <w:rFonts w:hint="cs"/>
          <w:b/>
          <w:bCs/>
          <w:szCs w:val="30"/>
          <w:rtl/>
        </w:rPr>
        <w:t>ينبغي للدولة</w:t>
      </w:r>
      <w:r w:rsidR="004A5DFC" w:rsidRPr="001B2207">
        <w:rPr>
          <w:rFonts w:hint="cs"/>
          <w:b/>
          <w:bCs/>
          <w:szCs w:val="30"/>
          <w:rtl/>
        </w:rPr>
        <w:t xml:space="preserve"> الطرف أن تنظر بجدية في إمكانية إلغاء عقوبة الإعدام وإمكانية أن تصبح طرفاً في البروتوكول الاختياري الثاني الملحق بالعهد. </w:t>
      </w:r>
      <w:r w:rsidR="009952C9" w:rsidRPr="001B2207">
        <w:rPr>
          <w:rFonts w:hint="cs"/>
          <w:b/>
          <w:bCs/>
          <w:szCs w:val="30"/>
          <w:rtl/>
        </w:rPr>
        <w:t>و</w:t>
      </w:r>
      <w:r w:rsidR="004A5DFC" w:rsidRPr="001B2207">
        <w:rPr>
          <w:rFonts w:hint="cs"/>
          <w:b/>
          <w:bCs/>
          <w:szCs w:val="30"/>
          <w:rtl/>
        </w:rPr>
        <w:t>عليها أن تتأكد أيضاً من أن ظروف اعتقال السجناء الذين ينتظرون تنفيذ حكم الإعدام فيهم لا تنطوي على معاملة تتنافى وما ورد في المادتين 7 و10 من العهد، كما يجب عليها أن تنظر في إمكانية اتخاذ قرار سريع بتخفيف الأحكام الصادرة على جميع المحكوم عليهم بالإعدام حالياً.</w:t>
      </w:r>
    </w:p>
    <w:p w:rsidR="004A5DFC" w:rsidRPr="001B2207" w:rsidRDefault="004A5DFC" w:rsidP="00316E65">
      <w:pPr>
        <w:pStyle w:val="BodyText2"/>
        <w:spacing w:before="0" w:line="380" w:lineRule="exact"/>
        <w:rPr>
          <w:rFonts w:hint="cs"/>
          <w:sz w:val="22"/>
          <w:szCs w:val="30"/>
          <w:rtl/>
        </w:rPr>
      </w:pPr>
      <w:r w:rsidRPr="00E543F3">
        <w:rPr>
          <w:rFonts w:hint="cs"/>
          <w:sz w:val="30"/>
          <w:szCs w:val="30"/>
          <w:rtl/>
        </w:rPr>
        <w:t>15</w:t>
      </w:r>
      <w:r w:rsidRPr="001B2207">
        <w:rPr>
          <w:rFonts w:hint="cs"/>
          <w:sz w:val="22"/>
          <w:szCs w:val="30"/>
          <w:rtl/>
        </w:rPr>
        <w:t>-</w:t>
      </w:r>
      <w:r w:rsidRPr="001B2207">
        <w:rPr>
          <w:rFonts w:hint="cs"/>
          <w:sz w:val="22"/>
          <w:szCs w:val="30"/>
          <w:rtl/>
        </w:rPr>
        <w:tab/>
        <w:t>واللجنة، إذ تحيط علماً بالتزام الدولة الطرف بمنع تشويه وقتل الأشخاص المصابين بالمهق والتحقيق في تلك الوقائع ومقاضاة المسؤولين عنها، فهي تعرب عن قلقها إزاء العدد الكبير من الحالات المبلغ عنها والعدد المحدود من القضايا المرفوعة إلى المحاكم وبطء الإجراءات في هذا الصدد. (المادتان 6 و7)</w:t>
      </w:r>
    </w:p>
    <w:p w:rsidR="004A5DFC" w:rsidRPr="001B2207" w:rsidRDefault="0088576A" w:rsidP="00B111A6">
      <w:pPr>
        <w:pStyle w:val="BodyText2"/>
        <w:spacing w:before="0" w:line="380" w:lineRule="exact"/>
        <w:ind w:left="720"/>
        <w:rPr>
          <w:rFonts w:hint="cs"/>
          <w:b/>
          <w:bCs/>
          <w:sz w:val="22"/>
          <w:szCs w:val="30"/>
          <w:rtl/>
        </w:rPr>
      </w:pPr>
      <w:r w:rsidRPr="00B111A6">
        <w:rPr>
          <w:rFonts w:hint="cs"/>
          <w:b/>
          <w:bCs/>
          <w:szCs w:val="30"/>
          <w:rtl/>
        </w:rPr>
        <w:t>ينبغي للدولة</w:t>
      </w:r>
      <w:r w:rsidR="004A5DFC" w:rsidRPr="00B111A6">
        <w:rPr>
          <w:rFonts w:hint="cs"/>
          <w:b/>
          <w:bCs/>
          <w:szCs w:val="30"/>
          <w:rtl/>
        </w:rPr>
        <w:t xml:space="preserve"> الطرف أن تعزز، على وجه الإلحاح، الجهود التي تبذلها لوضع حد لحالات تشويه وقتل الأشخاص المصابين بالمهق وضمان إجراء التحقيقات ومقاضاة المسؤولين بفعالية وبدون إبطاء. ويجب على الدولة الطرف أن تعزز حملة التوعية العامة بغية تفادي</w:t>
      </w:r>
      <w:r w:rsidR="00F24E2C">
        <w:rPr>
          <w:rFonts w:hint="cs"/>
          <w:b/>
          <w:bCs/>
          <w:szCs w:val="30"/>
          <w:rtl/>
        </w:rPr>
        <w:t xml:space="preserve"> وقوع</w:t>
      </w:r>
      <w:r w:rsidR="004A5DFC" w:rsidRPr="00B111A6">
        <w:rPr>
          <w:rFonts w:hint="cs"/>
          <w:b/>
          <w:bCs/>
          <w:szCs w:val="30"/>
          <w:rtl/>
        </w:rPr>
        <w:t xml:space="preserve"> تلك الاعتداءات في المستقبل</w:t>
      </w:r>
      <w:r w:rsidR="004A5DFC" w:rsidRPr="001B2207">
        <w:rPr>
          <w:rFonts w:hint="cs"/>
          <w:b/>
          <w:bCs/>
          <w:sz w:val="22"/>
          <w:szCs w:val="30"/>
          <w:rtl/>
        </w:rPr>
        <w:t>.</w:t>
      </w:r>
    </w:p>
    <w:p w:rsidR="004A5DFC" w:rsidRPr="001B2207" w:rsidRDefault="004A5DFC" w:rsidP="00316E65">
      <w:pPr>
        <w:pStyle w:val="BodyText2"/>
        <w:spacing w:before="0" w:line="380" w:lineRule="exact"/>
        <w:rPr>
          <w:rFonts w:hint="cs"/>
          <w:sz w:val="22"/>
          <w:szCs w:val="30"/>
          <w:rtl/>
        </w:rPr>
      </w:pPr>
      <w:r w:rsidRPr="00E543F3">
        <w:rPr>
          <w:rFonts w:hint="cs"/>
          <w:sz w:val="30"/>
          <w:szCs w:val="30"/>
          <w:rtl/>
        </w:rPr>
        <w:t>16</w:t>
      </w:r>
      <w:r w:rsidRPr="001B2207">
        <w:rPr>
          <w:rFonts w:hint="cs"/>
          <w:sz w:val="22"/>
          <w:szCs w:val="30"/>
          <w:rtl/>
        </w:rPr>
        <w:t>-</w:t>
      </w:r>
      <w:r w:rsidRPr="001B2207">
        <w:rPr>
          <w:rFonts w:hint="cs"/>
          <w:sz w:val="22"/>
          <w:szCs w:val="30"/>
          <w:rtl/>
        </w:rPr>
        <w:tab/>
        <w:t xml:space="preserve">واللجنة، إذ تحيط علماً بالدراسات النموذجية المنجزة، بالتعاون مع منظمة الأمم المتحدة للطفولة، عن أفضل الممارسات في المدارس التي لا يُلجأ فيها إلى الضرب بالعصي، فهي تعرب عن قلقها مرة أخرى لأن العقوبات البدنية لا تزال تشكل جزءاً من العقوبات القضائية ولأنه يسمح أيضاً بفرضها في إطار نظام التعليم ولأنها لا تزال تطبق </w:t>
      </w:r>
      <w:r w:rsidR="0088576A" w:rsidRPr="001B2207">
        <w:rPr>
          <w:rFonts w:hint="cs"/>
          <w:sz w:val="22"/>
          <w:szCs w:val="30"/>
          <w:rtl/>
        </w:rPr>
        <w:t>عملياً</w:t>
      </w:r>
      <w:r w:rsidRPr="001B2207">
        <w:rPr>
          <w:rFonts w:hint="cs"/>
          <w:sz w:val="22"/>
          <w:szCs w:val="30"/>
          <w:rtl/>
        </w:rPr>
        <w:t>. (المادتان 7 و24)</w:t>
      </w:r>
    </w:p>
    <w:p w:rsidR="004A5DFC" w:rsidRPr="00B111A6" w:rsidRDefault="0088576A" w:rsidP="00B111A6">
      <w:pPr>
        <w:pStyle w:val="BodyText2"/>
        <w:spacing w:before="0" w:line="380" w:lineRule="exact"/>
        <w:ind w:left="720"/>
        <w:rPr>
          <w:rFonts w:hint="cs"/>
          <w:b/>
          <w:bCs/>
          <w:szCs w:val="30"/>
          <w:rtl/>
        </w:rPr>
      </w:pPr>
      <w:r w:rsidRPr="00B111A6">
        <w:rPr>
          <w:rFonts w:hint="cs"/>
          <w:b/>
          <w:bCs/>
          <w:szCs w:val="30"/>
          <w:rtl/>
        </w:rPr>
        <w:t xml:space="preserve">ينبغي للدولة </w:t>
      </w:r>
      <w:r w:rsidR="004A5DFC" w:rsidRPr="00B111A6">
        <w:rPr>
          <w:rFonts w:hint="cs"/>
          <w:b/>
          <w:bCs/>
          <w:szCs w:val="30"/>
          <w:rtl/>
        </w:rPr>
        <w:t xml:space="preserve">الطرف أن تتخذ تدابير لإلغاء العقوبة البدنية كعقوبة تفرض بحكم القانون. كما </w:t>
      </w:r>
      <w:r w:rsidRPr="00B111A6">
        <w:rPr>
          <w:rFonts w:hint="cs"/>
          <w:b/>
          <w:bCs/>
          <w:szCs w:val="30"/>
          <w:rtl/>
        </w:rPr>
        <w:t>ينبغي لها</w:t>
      </w:r>
      <w:r w:rsidR="004A5DFC" w:rsidRPr="00B111A6">
        <w:rPr>
          <w:rFonts w:hint="cs"/>
          <w:b/>
          <w:bCs/>
          <w:szCs w:val="30"/>
          <w:rtl/>
        </w:rPr>
        <w:t xml:space="preserve"> أن تشجع اللجوء إلى تدابير تأديبية غير عنيفة كبدائل للعقوبة البدنية في إطار نظام التعليم</w:t>
      </w:r>
      <w:r w:rsidR="009952C9" w:rsidRPr="00B111A6">
        <w:rPr>
          <w:rFonts w:hint="cs"/>
          <w:b/>
          <w:bCs/>
          <w:szCs w:val="30"/>
          <w:rtl/>
        </w:rPr>
        <w:t xml:space="preserve">، </w:t>
      </w:r>
      <w:r w:rsidR="004A5DFC" w:rsidRPr="00B111A6">
        <w:rPr>
          <w:rFonts w:hint="cs"/>
          <w:b/>
          <w:bCs/>
          <w:szCs w:val="30"/>
          <w:rtl/>
        </w:rPr>
        <w:t>و</w:t>
      </w:r>
      <w:r w:rsidRPr="00B111A6">
        <w:rPr>
          <w:rFonts w:hint="cs"/>
          <w:b/>
          <w:bCs/>
          <w:szCs w:val="30"/>
          <w:rtl/>
        </w:rPr>
        <w:t xml:space="preserve">أن </w:t>
      </w:r>
      <w:r w:rsidR="004A5DFC" w:rsidRPr="00B111A6">
        <w:rPr>
          <w:rFonts w:hint="cs"/>
          <w:b/>
          <w:bCs/>
          <w:szCs w:val="30"/>
          <w:rtl/>
        </w:rPr>
        <w:t>تقوم بحملات إعلامية تبين فيها ما يترتب على تلك العقوبات من آثار وخيمة.</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17</w:t>
      </w:r>
      <w:r w:rsidRPr="001B2207">
        <w:rPr>
          <w:rFonts w:hint="cs"/>
          <w:sz w:val="22"/>
          <w:szCs w:val="30"/>
          <w:rtl/>
        </w:rPr>
        <w:t>-</w:t>
      </w:r>
      <w:r w:rsidRPr="001B2207">
        <w:rPr>
          <w:rFonts w:hint="cs"/>
          <w:sz w:val="22"/>
          <w:szCs w:val="30"/>
          <w:rtl/>
        </w:rPr>
        <w:tab/>
        <w:t>واللجنة، إذ ترحب باعتماد قانون عام 2008 لمكافحة الاتجار بالأشخاص وبالتصديق على بروتوكول منع الاتجار بالأشخاص، وبخاصة النساء والأطفال، وقمعه والمعاقبة عليه، المكمل لاتفاقية الأمم المتحدة لمكافحة الجريمة المنظمة عبر الوطنية، فهي تعرب عن أسفها لعدم توافر معلومات بخصوص التدابير الفعلية المتخذة بشأن مسألة الاتجار بالأشخاص واستغلال النساء والأطفال لأغراض جنسية وكذلك لعدم توافر معلومات مفصلة، بما يشمل إحصاءات، في هذا الصدد. (المواد 3 و7 و8 و24 و26</w:t>
      </w:r>
      <w:r w:rsidR="0088576A" w:rsidRPr="001B2207">
        <w:rPr>
          <w:rFonts w:hint="cs"/>
          <w:sz w:val="22"/>
          <w:szCs w:val="30"/>
          <w:rtl/>
        </w:rPr>
        <w:t>)</w:t>
      </w:r>
    </w:p>
    <w:p w:rsidR="004A5DFC" w:rsidRPr="00B111A6" w:rsidRDefault="0088576A" w:rsidP="00B111A6">
      <w:pPr>
        <w:pStyle w:val="BodyText2"/>
        <w:spacing w:before="0" w:line="380" w:lineRule="exact"/>
        <w:ind w:left="720"/>
        <w:rPr>
          <w:rFonts w:hint="cs"/>
          <w:b/>
          <w:bCs/>
          <w:szCs w:val="30"/>
          <w:rtl/>
        </w:rPr>
      </w:pPr>
      <w:r w:rsidRPr="00B111A6">
        <w:rPr>
          <w:rFonts w:hint="cs"/>
          <w:b/>
          <w:bCs/>
          <w:szCs w:val="30"/>
          <w:rtl/>
        </w:rPr>
        <w:t>ينبغي</w:t>
      </w:r>
      <w:r w:rsidR="004A5DFC" w:rsidRPr="00B111A6">
        <w:rPr>
          <w:rFonts w:hint="cs"/>
          <w:b/>
          <w:bCs/>
          <w:szCs w:val="30"/>
          <w:rtl/>
        </w:rPr>
        <w:t xml:space="preserve"> </w:t>
      </w:r>
      <w:r w:rsidRPr="00B111A6">
        <w:rPr>
          <w:rFonts w:hint="cs"/>
          <w:b/>
          <w:bCs/>
          <w:szCs w:val="30"/>
          <w:rtl/>
        </w:rPr>
        <w:t>ل</w:t>
      </w:r>
      <w:r w:rsidR="004A5DFC" w:rsidRPr="00B111A6">
        <w:rPr>
          <w:rFonts w:hint="cs"/>
          <w:b/>
          <w:bCs/>
          <w:szCs w:val="30"/>
          <w:rtl/>
        </w:rPr>
        <w:t xml:space="preserve">لدولة الطرف أن تتخذ كافة التدابير اللازمة لمكافحة الاتجار بالبشر ومكافحة استغلال المرأة والأطفال لأغراض جنسية. </w:t>
      </w:r>
      <w:r w:rsidR="00E26607" w:rsidRPr="00B111A6">
        <w:rPr>
          <w:rFonts w:hint="cs"/>
          <w:b/>
          <w:bCs/>
          <w:szCs w:val="30"/>
          <w:rtl/>
        </w:rPr>
        <w:t>وينبغي لها</w:t>
      </w:r>
      <w:r w:rsidR="004A5DFC" w:rsidRPr="00B111A6">
        <w:rPr>
          <w:rFonts w:hint="cs"/>
          <w:b/>
          <w:bCs/>
          <w:szCs w:val="30"/>
          <w:rtl/>
        </w:rPr>
        <w:t xml:space="preserve"> أن تضمن، على وجه التحديد، تنفيذ تشريعاتها المتصلة بمكافحة الاتجار تنفيذاً فعالاً وإبلاغ الموظفين المكلفين بإنفاذ القوانين والقضاء بهذا القانون الجديد</w:t>
      </w:r>
      <w:r w:rsidR="00E26607" w:rsidRPr="00B111A6">
        <w:rPr>
          <w:rFonts w:hint="cs"/>
          <w:b/>
          <w:bCs/>
          <w:szCs w:val="30"/>
          <w:rtl/>
        </w:rPr>
        <w:t>،</w:t>
      </w:r>
      <w:r w:rsidR="004A5DFC" w:rsidRPr="00B111A6">
        <w:rPr>
          <w:rFonts w:hint="cs"/>
          <w:b/>
          <w:bCs/>
          <w:szCs w:val="30"/>
          <w:rtl/>
        </w:rPr>
        <w:t xml:space="preserve"> كما </w:t>
      </w:r>
      <w:r w:rsidR="00E26607" w:rsidRPr="00B111A6">
        <w:rPr>
          <w:rFonts w:hint="cs"/>
          <w:b/>
          <w:bCs/>
          <w:szCs w:val="30"/>
          <w:rtl/>
        </w:rPr>
        <w:t>ينبغي لها</w:t>
      </w:r>
      <w:r w:rsidR="004A5DFC" w:rsidRPr="00B111A6">
        <w:rPr>
          <w:rFonts w:hint="cs"/>
          <w:b/>
          <w:bCs/>
          <w:szCs w:val="30"/>
          <w:rtl/>
        </w:rPr>
        <w:t xml:space="preserve"> أن تعتمد خطة عمل وطنية بشأن مسألة الاتجار. وينبغي أن تضمن، أيضاً، تكريس قدر كافٍ من الاهتمام في ردها على تلك الظاهرة لحقوق الإنسان لضحايا الاتجار.</w:t>
      </w:r>
    </w:p>
    <w:p w:rsidR="004A5DFC" w:rsidRPr="001B2207" w:rsidRDefault="004A5DFC" w:rsidP="00F24E2C">
      <w:pPr>
        <w:pStyle w:val="BodyText2"/>
        <w:spacing w:before="0" w:line="380" w:lineRule="exact"/>
        <w:ind w:left="26"/>
        <w:rPr>
          <w:rFonts w:hint="cs"/>
          <w:sz w:val="22"/>
          <w:szCs w:val="30"/>
          <w:rtl/>
        </w:rPr>
      </w:pPr>
      <w:r w:rsidRPr="00E543F3">
        <w:rPr>
          <w:rFonts w:hint="cs"/>
          <w:sz w:val="30"/>
          <w:szCs w:val="30"/>
          <w:rtl/>
        </w:rPr>
        <w:t>18</w:t>
      </w:r>
      <w:r w:rsidR="00B111A6">
        <w:rPr>
          <w:rFonts w:hint="cs"/>
          <w:sz w:val="22"/>
          <w:szCs w:val="30"/>
          <w:rtl/>
        </w:rPr>
        <w:t>-</w:t>
      </w:r>
      <w:r w:rsidR="00B111A6">
        <w:rPr>
          <w:rFonts w:hint="cs"/>
          <w:sz w:val="22"/>
          <w:szCs w:val="30"/>
          <w:rtl/>
        </w:rPr>
        <w:tab/>
      </w:r>
      <w:r w:rsidRPr="001B2207">
        <w:rPr>
          <w:rFonts w:hint="cs"/>
          <w:sz w:val="22"/>
          <w:szCs w:val="30"/>
          <w:rtl/>
        </w:rPr>
        <w:t xml:space="preserve">وعلى ضوء التقارير التي أفادت بوجود حالات يتعرض فيها المعتقلون لإساءة المعاملة على أيدي الموظفين المكلفين بإنفاذ القوانين، تعرب اللجنة عن أسفها لعدم توافر معلومات كافية عن استقلال الآليات المكلفة بالتحقيق في شكاوى التعرض للتعذيب وإساءة المعاملة في مخافر الشرطة ومرافق الاعتقال، بما فيها السجون، وعن إحالة تلك الشكاوى </w:t>
      </w:r>
      <w:r w:rsidR="00A55435" w:rsidRPr="001B2207">
        <w:rPr>
          <w:rFonts w:hint="cs"/>
          <w:sz w:val="22"/>
          <w:szCs w:val="30"/>
          <w:rtl/>
        </w:rPr>
        <w:t>إلى</w:t>
      </w:r>
      <w:r w:rsidRPr="001B2207">
        <w:rPr>
          <w:rFonts w:hint="cs"/>
          <w:sz w:val="22"/>
          <w:szCs w:val="30"/>
          <w:rtl/>
        </w:rPr>
        <w:t xml:space="preserve"> المحاكم. وتعرب اللجنة عن تقديرها للسماح لكبار مسؤولي الشرطة و"قضاة الصلح" وكذلك للجنة المعنية بحقوق الإنسان والحكم السديد بزيارة مرافق الاعتقال، ولكنها تعرب عن أسفها لأنها لم </w:t>
      </w:r>
      <w:r w:rsidR="00A55435" w:rsidRPr="001B2207">
        <w:rPr>
          <w:rFonts w:hint="cs"/>
          <w:sz w:val="22"/>
          <w:szCs w:val="30"/>
          <w:rtl/>
        </w:rPr>
        <w:t>تتلق</w:t>
      </w:r>
      <w:r w:rsidRPr="001B2207">
        <w:rPr>
          <w:rFonts w:hint="cs"/>
          <w:sz w:val="22"/>
          <w:szCs w:val="30"/>
          <w:rtl/>
        </w:rPr>
        <w:t xml:space="preserve"> أي تقييم </w:t>
      </w:r>
      <w:r w:rsidR="00A55435" w:rsidRPr="001B2207">
        <w:rPr>
          <w:rFonts w:hint="cs"/>
          <w:sz w:val="22"/>
          <w:szCs w:val="30"/>
          <w:rtl/>
        </w:rPr>
        <w:t xml:space="preserve">نوعي </w:t>
      </w:r>
      <w:r w:rsidRPr="001B2207">
        <w:rPr>
          <w:rFonts w:hint="cs"/>
          <w:sz w:val="22"/>
          <w:szCs w:val="30"/>
          <w:rtl/>
        </w:rPr>
        <w:t>ل</w:t>
      </w:r>
      <w:r w:rsidR="00F24E2C">
        <w:rPr>
          <w:rFonts w:hint="cs"/>
          <w:sz w:val="22"/>
          <w:szCs w:val="30"/>
          <w:rtl/>
        </w:rPr>
        <w:t>ت</w:t>
      </w:r>
      <w:r w:rsidRPr="001B2207">
        <w:rPr>
          <w:rFonts w:hint="cs"/>
          <w:sz w:val="22"/>
          <w:szCs w:val="30"/>
          <w:rtl/>
        </w:rPr>
        <w:t xml:space="preserve">لك الترتيبات </w:t>
      </w:r>
      <w:r w:rsidR="00A55435" w:rsidRPr="001B2207">
        <w:rPr>
          <w:rFonts w:hint="cs"/>
          <w:sz w:val="22"/>
          <w:szCs w:val="30"/>
          <w:rtl/>
        </w:rPr>
        <w:t>وفعاليتها</w:t>
      </w:r>
      <w:r w:rsidRPr="001B2207">
        <w:rPr>
          <w:rFonts w:hint="cs"/>
          <w:sz w:val="22"/>
          <w:szCs w:val="30"/>
          <w:rtl/>
        </w:rPr>
        <w:t xml:space="preserve">. </w:t>
      </w:r>
      <w:r w:rsidR="00A55435" w:rsidRPr="001B2207">
        <w:rPr>
          <w:rFonts w:hint="cs"/>
          <w:sz w:val="22"/>
          <w:szCs w:val="30"/>
          <w:rtl/>
        </w:rPr>
        <w:t>(</w:t>
      </w:r>
      <w:r w:rsidRPr="001B2207">
        <w:rPr>
          <w:rFonts w:hint="cs"/>
          <w:sz w:val="22"/>
          <w:szCs w:val="30"/>
          <w:rtl/>
        </w:rPr>
        <w:t>المواد 7 و9 و10)</w:t>
      </w:r>
    </w:p>
    <w:p w:rsidR="004A5DFC" w:rsidRPr="001B2207" w:rsidRDefault="004A5DFC" w:rsidP="00B111A6">
      <w:pPr>
        <w:pStyle w:val="BodyText2"/>
        <w:spacing w:before="0" w:line="380" w:lineRule="exact"/>
        <w:ind w:left="720" w:firstLine="720"/>
        <w:rPr>
          <w:rFonts w:hint="cs"/>
          <w:b/>
          <w:bCs/>
          <w:sz w:val="22"/>
          <w:szCs w:val="30"/>
          <w:rtl/>
        </w:rPr>
      </w:pPr>
      <w:r w:rsidRPr="001B2207">
        <w:rPr>
          <w:rFonts w:hint="cs"/>
          <w:b/>
          <w:bCs/>
          <w:sz w:val="22"/>
          <w:szCs w:val="30"/>
          <w:rtl/>
        </w:rPr>
        <w:t>(أ)</w:t>
      </w:r>
      <w:r w:rsidRPr="001B2207">
        <w:rPr>
          <w:rFonts w:hint="cs"/>
          <w:b/>
          <w:bCs/>
          <w:sz w:val="22"/>
          <w:szCs w:val="30"/>
          <w:rtl/>
        </w:rPr>
        <w:tab/>
      </w:r>
      <w:r w:rsidR="00A55435" w:rsidRPr="001B2207">
        <w:rPr>
          <w:rFonts w:hint="cs"/>
          <w:b/>
          <w:bCs/>
          <w:sz w:val="22"/>
          <w:szCs w:val="30"/>
          <w:rtl/>
        </w:rPr>
        <w:t>ينبغي للدولة</w:t>
      </w:r>
      <w:r w:rsidRPr="001B2207">
        <w:rPr>
          <w:rFonts w:hint="cs"/>
          <w:b/>
          <w:bCs/>
          <w:sz w:val="22"/>
          <w:szCs w:val="30"/>
          <w:rtl/>
        </w:rPr>
        <w:t xml:space="preserve"> الطرف أن تتخذ تدابير صارمة للقضاء على سوء المعاملة بشتى أشكالها أثناء الاعتقال، </w:t>
      </w:r>
      <w:r w:rsidR="00B37E73" w:rsidRPr="001B2207">
        <w:rPr>
          <w:rFonts w:hint="cs"/>
          <w:b/>
          <w:bCs/>
          <w:sz w:val="22"/>
          <w:szCs w:val="30"/>
          <w:rtl/>
        </w:rPr>
        <w:t>و</w:t>
      </w:r>
      <w:r w:rsidRPr="001B2207">
        <w:rPr>
          <w:rFonts w:hint="cs"/>
          <w:b/>
          <w:bCs/>
          <w:sz w:val="22"/>
          <w:szCs w:val="30"/>
          <w:rtl/>
        </w:rPr>
        <w:t>عليها أن تضع، على وجه التحديد، آلية خاصة للتحقيق في الشكاوى المتصلة بأفعال الموظفين المكلفين بإنفاذ القوانين على أن تكون تلك الآلية مستقلة تماماً عن قوة الشرطة وغيرها من الهيئات الحكومية. ويجب أن تقدم الدولة الطرف إلى اللجنة، في تقريرها الدوري القادم، معلومات تتسم بدرجة أكبر من التفصيل بشأن النظام المنشأ لسماع الشكاوى التي يقدمها المعتقلون نتيجة تعرضهم لأعمال العنف</w:t>
      </w:r>
      <w:r w:rsidR="00B37E73" w:rsidRPr="001B2207">
        <w:rPr>
          <w:rFonts w:hint="cs"/>
          <w:b/>
          <w:bCs/>
          <w:sz w:val="22"/>
          <w:szCs w:val="30"/>
          <w:rtl/>
        </w:rPr>
        <w:t>،</w:t>
      </w:r>
      <w:r w:rsidRPr="001B2207">
        <w:rPr>
          <w:rFonts w:hint="cs"/>
          <w:b/>
          <w:bCs/>
          <w:sz w:val="22"/>
          <w:szCs w:val="30"/>
          <w:rtl/>
        </w:rPr>
        <w:t xml:space="preserve"> وأن تُرفقها بإحصاءات عن الإجراءات الجنائية والتأديبية المباشرة لدى التعرض لهذا النوع من السلوك وما تسفر عنه تلك الإجراءات من نتائج؛</w:t>
      </w:r>
    </w:p>
    <w:p w:rsidR="004A5DFC" w:rsidRPr="001B2207" w:rsidRDefault="004A5DFC" w:rsidP="00B111A6">
      <w:pPr>
        <w:pStyle w:val="BodyText2"/>
        <w:spacing w:before="0" w:line="380" w:lineRule="exact"/>
        <w:ind w:left="720" w:firstLine="720"/>
        <w:rPr>
          <w:rFonts w:hint="cs"/>
          <w:b/>
          <w:bCs/>
          <w:sz w:val="22"/>
          <w:szCs w:val="30"/>
          <w:rtl/>
        </w:rPr>
      </w:pPr>
      <w:r w:rsidRPr="001B2207">
        <w:rPr>
          <w:rFonts w:hint="cs"/>
          <w:b/>
          <w:bCs/>
          <w:sz w:val="22"/>
          <w:szCs w:val="30"/>
          <w:rtl/>
        </w:rPr>
        <w:t>(ب)</w:t>
      </w:r>
      <w:r w:rsidRPr="001B2207">
        <w:rPr>
          <w:rFonts w:hint="cs"/>
          <w:b/>
          <w:bCs/>
          <w:sz w:val="22"/>
          <w:szCs w:val="30"/>
          <w:rtl/>
        </w:rPr>
        <w:tab/>
        <w:t>ينبغي للدولة الطرف أن تعزز التدريب المتاح لقوات الشرطة في مجال حقوق الإنسان.</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19</w:t>
      </w:r>
      <w:r w:rsidRPr="001B2207">
        <w:rPr>
          <w:rFonts w:hint="cs"/>
          <w:sz w:val="22"/>
          <w:szCs w:val="30"/>
          <w:rtl/>
        </w:rPr>
        <w:t>-</w:t>
      </w:r>
      <w:r w:rsidRPr="001B2207">
        <w:rPr>
          <w:rFonts w:hint="cs"/>
          <w:sz w:val="22"/>
          <w:szCs w:val="30"/>
          <w:rtl/>
        </w:rPr>
        <w:tab/>
        <w:t>واللجنة، إذ تحيط علماً بالتدابير التي اتخذتها الدولة الطرف لتحسين أسلوب معاملة المعتقلين والسجناء، فهي تعرب عن قلقها المستمر إزاء ظروف الاعتقال السيئة، ولا</w:t>
      </w:r>
      <w:r w:rsidR="004C24D2">
        <w:rPr>
          <w:rFonts w:hint="cs"/>
          <w:sz w:val="22"/>
          <w:szCs w:val="30"/>
          <w:rtl/>
        </w:rPr>
        <w:t xml:space="preserve"> </w:t>
      </w:r>
      <w:r w:rsidRPr="001B2207">
        <w:rPr>
          <w:rFonts w:hint="cs"/>
          <w:sz w:val="22"/>
          <w:szCs w:val="30"/>
          <w:rtl/>
        </w:rPr>
        <w:t xml:space="preserve">سيما اكتظاظ السجون، وإزاء عدم لجوء المحاكم إلى بدائل السجن إلاَّ </w:t>
      </w:r>
      <w:r w:rsidR="00DC3CD0" w:rsidRPr="001B2207">
        <w:rPr>
          <w:rFonts w:hint="cs"/>
          <w:sz w:val="22"/>
          <w:szCs w:val="30"/>
          <w:rtl/>
        </w:rPr>
        <w:t>بشكل محدود</w:t>
      </w:r>
      <w:r w:rsidRPr="001B2207">
        <w:rPr>
          <w:rFonts w:hint="cs"/>
          <w:sz w:val="22"/>
          <w:szCs w:val="30"/>
          <w:rtl/>
        </w:rPr>
        <w:t>. (المادة 10)</w:t>
      </w:r>
    </w:p>
    <w:p w:rsidR="004A5DFC" w:rsidRPr="00E543F3" w:rsidRDefault="002036BF" w:rsidP="00F24E2C">
      <w:pPr>
        <w:pStyle w:val="BodyText2"/>
        <w:spacing w:before="0" w:line="380" w:lineRule="exact"/>
        <w:ind w:left="720"/>
        <w:rPr>
          <w:rFonts w:hint="cs"/>
          <w:b/>
          <w:bCs/>
          <w:sz w:val="22"/>
          <w:szCs w:val="30"/>
          <w:rtl/>
        </w:rPr>
      </w:pPr>
      <w:r w:rsidRPr="00E543F3">
        <w:rPr>
          <w:rFonts w:hint="cs"/>
          <w:b/>
          <w:bCs/>
          <w:sz w:val="22"/>
          <w:szCs w:val="30"/>
          <w:rtl/>
        </w:rPr>
        <w:t>ينبغي ل</w:t>
      </w:r>
      <w:r w:rsidR="004A5DFC" w:rsidRPr="00E543F3">
        <w:rPr>
          <w:rFonts w:hint="cs"/>
          <w:b/>
          <w:bCs/>
          <w:sz w:val="22"/>
          <w:szCs w:val="30"/>
          <w:rtl/>
        </w:rPr>
        <w:t xml:space="preserve">لدولة الطرف أن تكثف الجهود التي تبذلها لتحسين ظروف الأشخاص المحرومين من حريتهم قبل المحاكمة وبعد الإدانة، لجعلها مطابقة للقواعد النموذجية الدنيا لمعاملة السجناء. </w:t>
      </w:r>
      <w:r w:rsidRPr="00E543F3">
        <w:rPr>
          <w:rFonts w:hint="cs"/>
          <w:b/>
          <w:bCs/>
          <w:sz w:val="22"/>
          <w:szCs w:val="30"/>
          <w:rtl/>
        </w:rPr>
        <w:t>و</w:t>
      </w:r>
      <w:r w:rsidR="004A5DFC" w:rsidRPr="00E543F3">
        <w:rPr>
          <w:rFonts w:hint="cs"/>
          <w:b/>
          <w:bCs/>
          <w:sz w:val="22"/>
          <w:szCs w:val="30"/>
          <w:rtl/>
        </w:rPr>
        <w:t xml:space="preserve">عليها، بصفة خاصة، أن تتناول مسألة الاكتظاظ على وجه الأولوية. وينبغي، بالإضافة إلى ذلك، </w:t>
      </w:r>
      <w:r w:rsidR="00B37E73" w:rsidRPr="00E543F3">
        <w:rPr>
          <w:rFonts w:hint="cs"/>
          <w:b/>
          <w:bCs/>
          <w:sz w:val="22"/>
          <w:szCs w:val="30"/>
          <w:rtl/>
        </w:rPr>
        <w:t>أن تشجع الدولة الطرف اللجوء إلى</w:t>
      </w:r>
      <w:r w:rsidR="004A5DFC" w:rsidRPr="00E543F3">
        <w:rPr>
          <w:rFonts w:hint="cs"/>
          <w:b/>
          <w:bCs/>
          <w:sz w:val="22"/>
          <w:szCs w:val="30"/>
          <w:rtl/>
        </w:rPr>
        <w:t xml:space="preserve"> الحلول البديلة للسجن. كما يجب أن تقدم إلى اللجنة، في تقريرها الدوري القادم، بيانات إحصائية مفصلة عن التقدم المحرز منذ اعتماد هذه التوصيات، بما يشمل بيانات عن تعزيز التدابير البديلة للسجن وتنفيذها.</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20</w:t>
      </w:r>
      <w:r w:rsidRPr="001B2207">
        <w:rPr>
          <w:rFonts w:hint="cs"/>
          <w:sz w:val="22"/>
          <w:szCs w:val="30"/>
          <w:rtl/>
        </w:rPr>
        <w:t>-</w:t>
      </w:r>
      <w:r w:rsidRPr="001B2207">
        <w:rPr>
          <w:rFonts w:hint="cs"/>
          <w:sz w:val="22"/>
          <w:szCs w:val="30"/>
          <w:rtl/>
        </w:rPr>
        <w:tab/>
        <w:t xml:space="preserve">وتعرب اللجنة عن قلقها، مرة أخرى، لأن الدولة الطرف لم تفلح في تعديل قوانينها التي تجيز سجن الفرد </w:t>
      </w:r>
      <w:r w:rsidR="002036BF" w:rsidRPr="001B2207">
        <w:rPr>
          <w:rFonts w:hint="cs"/>
          <w:sz w:val="22"/>
          <w:szCs w:val="30"/>
          <w:rtl/>
        </w:rPr>
        <w:t>لعدم وفائه</w:t>
      </w:r>
      <w:r w:rsidRPr="001B2207">
        <w:rPr>
          <w:rFonts w:hint="cs"/>
          <w:sz w:val="22"/>
          <w:szCs w:val="30"/>
          <w:rtl/>
        </w:rPr>
        <w:t xml:space="preserve"> </w:t>
      </w:r>
      <w:r w:rsidR="002036BF" w:rsidRPr="001B2207">
        <w:rPr>
          <w:rFonts w:hint="cs"/>
          <w:sz w:val="22"/>
          <w:szCs w:val="30"/>
          <w:rtl/>
        </w:rPr>
        <w:t>ب</w:t>
      </w:r>
      <w:r w:rsidRPr="001B2207">
        <w:rPr>
          <w:rFonts w:hint="cs"/>
          <w:sz w:val="22"/>
          <w:szCs w:val="30"/>
          <w:rtl/>
        </w:rPr>
        <w:t>دين. (المادة 11)</w:t>
      </w:r>
    </w:p>
    <w:p w:rsidR="004A5DFC" w:rsidRPr="00E543F3" w:rsidRDefault="002036BF" w:rsidP="00F24E2C">
      <w:pPr>
        <w:pStyle w:val="BodyText2"/>
        <w:spacing w:before="0" w:line="380" w:lineRule="exact"/>
        <w:ind w:left="720"/>
        <w:rPr>
          <w:rFonts w:hint="cs"/>
          <w:b/>
          <w:bCs/>
          <w:sz w:val="22"/>
          <w:szCs w:val="30"/>
          <w:rtl/>
        </w:rPr>
      </w:pPr>
      <w:r w:rsidRPr="00E543F3">
        <w:rPr>
          <w:rFonts w:hint="cs"/>
          <w:b/>
          <w:bCs/>
          <w:sz w:val="22"/>
          <w:szCs w:val="30"/>
          <w:rtl/>
        </w:rPr>
        <w:t>ينبغي للدولة</w:t>
      </w:r>
      <w:r w:rsidR="004A5DFC" w:rsidRPr="00E543F3">
        <w:rPr>
          <w:rFonts w:hint="cs"/>
          <w:b/>
          <w:bCs/>
          <w:sz w:val="22"/>
          <w:szCs w:val="30"/>
          <w:rtl/>
        </w:rPr>
        <w:t xml:space="preserve"> الطرف أن تمتثل لأحكام المادة 11 من العهد بتعديل تشريعاتها التي تجيز سجن الفرد لعدم وفائه بدين.</w:t>
      </w:r>
    </w:p>
    <w:p w:rsidR="004A5DFC" w:rsidRPr="001B2207" w:rsidRDefault="004A5DFC" w:rsidP="004C24D2">
      <w:pPr>
        <w:pStyle w:val="BodyText2"/>
        <w:spacing w:before="0" w:line="380" w:lineRule="exact"/>
        <w:ind w:left="26"/>
        <w:rPr>
          <w:rFonts w:hint="cs"/>
          <w:sz w:val="22"/>
          <w:szCs w:val="30"/>
          <w:rtl/>
        </w:rPr>
      </w:pPr>
      <w:r w:rsidRPr="00E543F3">
        <w:rPr>
          <w:rFonts w:hint="cs"/>
          <w:sz w:val="30"/>
          <w:szCs w:val="30"/>
          <w:rtl/>
        </w:rPr>
        <w:t>21</w:t>
      </w:r>
      <w:r w:rsidRPr="001B2207">
        <w:rPr>
          <w:rFonts w:hint="cs"/>
          <w:sz w:val="22"/>
          <w:szCs w:val="30"/>
          <w:rtl/>
        </w:rPr>
        <w:t>-</w:t>
      </w:r>
      <w:r w:rsidRPr="001B2207">
        <w:rPr>
          <w:rFonts w:hint="cs"/>
          <w:sz w:val="22"/>
          <w:szCs w:val="30"/>
          <w:rtl/>
        </w:rPr>
        <w:tab/>
        <w:t xml:space="preserve">وتعرب اللجنة عن أسفها لعدم توافر معلومات بشأن التقارير التي أفادت بأن الشرطة تخفق في كثير من الأحيان في </w:t>
      </w:r>
      <w:r w:rsidR="002036BF" w:rsidRPr="001B2207">
        <w:rPr>
          <w:rFonts w:hint="cs"/>
          <w:sz w:val="22"/>
          <w:szCs w:val="30"/>
          <w:rtl/>
        </w:rPr>
        <w:t>إحضار</w:t>
      </w:r>
      <w:r w:rsidRPr="001B2207">
        <w:rPr>
          <w:rFonts w:hint="cs"/>
          <w:sz w:val="22"/>
          <w:szCs w:val="30"/>
          <w:rtl/>
        </w:rPr>
        <w:t xml:space="preserve"> الأشخاص المشتبه في ارتكابهم جريمة أمام القاضي في غضون الساعات </w:t>
      </w:r>
      <w:r w:rsidR="004C24D2">
        <w:rPr>
          <w:rFonts w:hint="cs"/>
          <w:sz w:val="22"/>
          <w:szCs w:val="30"/>
          <w:rtl/>
        </w:rPr>
        <w:t>اﻟ</w:t>
      </w:r>
      <w:r w:rsidRPr="001B2207">
        <w:rPr>
          <w:rFonts w:hint="cs"/>
          <w:sz w:val="22"/>
          <w:szCs w:val="30"/>
          <w:rtl/>
        </w:rPr>
        <w:t xml:space="preserve">24 المقررة بموجب القانون. وتعرب اللجنة عن قلقها أيضاً لعدم إتاحة </w:t>
      </w:r>
      <w:r w:rsidR="002036BF" w:rsidRPr="001B2207">
        <w:rPr>
          <w:rFonts w:hint="cs"/>
          <w:sz w:val="22"/>
          <w:szCs w:val="30"/>
          <w:rtl/>
        </w:rPr>
        <w:t>المساعدة</w:t>
      </w:r>
      <w:r w:rsidRPr="001B2207">
        <w:rPr>
          <w:rFonts w:hint="cs"/>
          <w:sz w:val="22"/>
          <w:szCs w:val="30"/>
          <w:rtl/>
        </w:rPr>
        <w:t xml:space="preserve"> القضائية في جميع مراحل الإجراءات الجنائية. وتحيط اللجنة علماً مع القلق </w:t>
      </w:r>
      <w:r w:rsidR="002036BF" w:rsidRPr="001B2207">
        <w:rPr>
          <w:rFonts w:hint="cs"/>
          <w:sz w:val="22"/>
          <w:szCs w:val="30"/>
          <w:rtl/>
        </w:rPr>
        <w:t>بما صرحت به</w:t>
      </w:r>
      <w:r w:rsidRPr="001B2207">
        <w:rPr>
          <w:rFonts w:hint="cs"/>
          <w:sz w:val="22"/>
          <w:szCs w:val="30"/>
          <w:rtl/>
        </w:rPr>
        <w:t xml:space="preserve"> الدولة الطرف نفسها </w:t>
      </w:r>
      <w:r w:rsidR="002036BF" w:rsidRPr="001B2207">
        <w:rPr>
          <w:rFonts w:hint="cs"/>
          <w:sz w:val="22"/>
          <w:szCs w:val="30"/>
          <w:rtl/>
        </w:rPr>
        <w:t>و</w:t>
      </w:r>
      <w:r w:rsidRPr="001B2207">
        <w:rPr>
          <w:rFonts w:hint="cs"/>
          <w:sz w:val="22"/>
          <w:szCs w:val="30"/>
          <w:rtl/>
        </w:rPr>
        <w:t xml:space="preserve">أن التمثيل القانوني متفاوت في الجودة وينبغي تحسينه. (المواد 9 و10 و14) </w:t>
      </w:r>
    </w:p>
    <w:p w:rsidR="004A5DFC" w:rsidRPr="00E543F3" w:rsidRDefault="002036BF" w:rsidP="00C4652B">
      <w:pPr>
        <w:pStyle w:val="BodyText2"/>
        <w:spacing w:before="0" w:line="380" w:lineRule="exact"/>
        <w:ind w:left="720"/>
        <w:rPr>
          <w:rFonts w:hint="cs"/>
          <w:b/>
          <w:bCs/>
          <w:sz w:val="22"/>
          <w:szCs w:val="30"/>
          <w:rtl/>
        </w:rPr>
      </w:pPr>
      <w:r w:rsidRPr="00E543F3">
        <w:rPr>
          <w:rFonts w:hint="cs"/>
          <w:b/>
          <w:bCs/>
          <w:sz w:val="22"/>
          <w:szCs w:val="30"/>
          <w:rtl/>
        </w:rPr>
        <w:t>ينبغي للدولة</w:t>
      </w:r>
      <w:r w:rsidR="004A5DFC" w:rsidRPr="00E543F3">
        <w:rPr>
          <w:rFonts w:hint="cs"/>
          <w:b/>
          <w:bCs/>
          <w:sz w:val="22"/>
          <w:szCs w:val="30"/>
          <w:rtl/>
        </w:rPr>
        <w:t xml:space="preserve"> الطرف أن تضمن، وفقاً لأحكام المادة 9 من العهد، إعمال حق المشتبه فيهم بالمثول بسرعة أمام أحد القضاة إعمالاً فعلياً. ويجب عليها أن تضع أيضاً نظاماً شاملاً </w:t>
      </w:r>
      <w:r w:rsidRPr="00E543F3">
        <w:rPr>
          <w:rFonts w:hint="cs"/>
          <w:b/>
          <w:bCs/>
          <w:sz w:val="22"/>
          <w:szCs w:val="30"/>
          <w:rtl/>
        </w:rPr>
        <w:t>للمساعدة</w:t>
      </w:r>
      <w:r w:rsidR="004A5DFC" w:rsidRPr="00E543F3">
        <w:rPr>
          <w:rFonts w:hint="cs"/>
          <w:b/>
          <w:bCs/>
          <w:sz w:val="22"/>
          <w:szCs w:val="30"/>
          <w:rtl/>
        </w:rPr>
        <w:t xml:space="preserve"> القضائية لمساعدة الأشخاص الذين لا تتوافر لديهم الإمكانيات الكافية لتسديد أتعاب المحامي. وتذكِّر اللجنة، في هذا الصدد، بتعليقها العام رقم 32(2007) بشأن الحق في المساواة أمام المحاكم والهيئات القضائية وفي محاكمة عادلة.</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22</w:t>
      </w:r>
      <w:r w:rsidRPr="001B2207">
        <w:rPr>
          <w:rFonts w:hint="cs"/>
          <w:sz w:val="22"/>
          <w:szCs w:val="30"/>
          <w:rtl/>
        </w:rPr>
        <w:t>-</w:t>
      </w:r>
      <w:r w:rsidRPr="001B2207">
        <w:rPr>
          <w:rFonts w:hint="cs"/>
          <w:sz w:val="22"/>
          <w:szCs w:val="30"/>
          <w:rtl/>
        </w:rPr>
        <w:tab/>
        <w:t xml:space="preserve">وتعرب اللجنة، مرة أخرى، عن قلقها إزاء تجريم العلاقات الجنسية التي تقام بالتراضي بين شخصين بالغين من نفس الجنس، وتأسف لعدم اتخاذ أي تدابير لمنع التمييز في حق هؤلاء الأشخاص. (المواد 2 </w:t>
      </w:r>
      <w:r w:rsidR="00DD7A09" w:rsidRPr="001B2207">
        <w:rPr>
          <w:sz w:val="22"/>
          <w:szCs w:val="30"/>
          <w:rtl/>
        </w:rPr>
        <w:br/>
      </w:r>
      <w:r w:rsidRPr="001B2207">
        <w:rPr>
          <w:rFonts w:hint="cs"/>
          <w:sz w:val="22"/>
          <w:szCs w:val="30"/>
          <w:rtl/>
        </w:rPr>
        <w:t>و17 و26)</w:t>
      </w:r>
    </w:p>
    <w:p w:rsidR="004A5DFC" w:rsidRPr="00E543F3" w:rsidRDefault="002036BF" w:rsidP="00F24E2C">
      <w:pPr>
        <w:pStyle w:val="BodyText2"/>
        <w:spacing w:before="0" w:line="380" w:lineRule="exact"/>
        <w:ind w:left="720"/>
        <w:rPr>
          <w:rFonts w:hint="cs"/>
          <w:b/>
          <w:bCs/>
          <w:sz w:val="22"/>
          <w:szCs w:val="30"/>
          <w:rtl/>
        </w:rPr>
      </w:pPr>
      <w:r w:rsidRPr="00E543F3">
        <w:rPr>
          <w:rFonts w:hint="cs"/>
          <w:b/>
          <w:bCs/>
          <w:sz w:val="22"/>
          <w:szCs w:val="30"/>
          <w:rtl/>
        </w:rPr>
        <w:t>ينبغي</w:t>
      </w:r>
      <w:r w:rsidR="004A5DFC" w:rsidRPr="00E543F3">
        <w:rPr>
          <w:rFonts w:hint="cs"/>
          <w:b/>
          <w:bCs/>
          <w:sz w:val="22"/>
          <w:szCs w:val="30"/>
          <w:rtl/>
        </w:rPr>
        <w:t xml:space="preserve"> </w:t>
      </w:r>
      <w:r w:rsidRPr="00E543F3">
        <w:rPr>
          <w:rFonts w:hint="cs"/>
          <w:b/>
          <w:bCs/>
          <w:sz w:val="22"/>
          <w:szCs w:val="30"/>
          <w:rtl/>
        </w:rPr>
        <w:t>للدولة</w:t>
      </w:r>
      <w:r w:rsidR="004A5DFC" w:rsidRPr="00E543F3">
        <w:rPr>
          <w:rFonts w:hint="cs"/>
          <w:b/>
          <w:bCs/>
          <w:sz w:val="22"/>
          <w:szCs w:val="30"/>
          <w:rtl/>
        </w:rPr>
        <w:t xml:space="preserve"> الطرف أن تكف عن تجريم العلاقات الجنسية التي تقام بالتراضي بين شخصين بالغين من نفس الجنس</w:t>
      </w:r>
      <w:r w:rsidRPr="00E543F3">
        <w:rPr>
          <w:rFonts w:hint="cs"/>
          <w:b/>
          <w:bCs/>
          <w:sz w:val="22"/>
          <w:szCs w:val="30"/>
          <w:rtl/>
        </w:rPr>
        <w:t>،</w:t>
      </w:r>
      <w:r w:rsidR="004A5DFC" w:rsidRPr="00E543F3">
        <w:rPr>
          <w:rFonts w:hint="cs"/>
          <w:b/>
          <w:bCs/>
          <w:sz w:val="22"/>
          <w:szCs w:val="30"/>
          <w:rtl/>
        </w:rPr>
        <w:t xml:space="preserve"> و</w:t>
      </w:r>
      <w:r w:rsidRPr="00E543F3">
        <w:rPr>
          <w:rFonts w:hint="cs"/>
          <w:b/>
          <w:bCs/>
          <w:sz w:val="22"/>
          <w:szCs w:val="30"/>
          <w:rtl/>
        </w:rPr>
        <w:t xml:space="preserve">أن </w:t>
      </w:r>
      <w:r w:rsidR="004A5DFC" w:rsidRPr="00E543F3">
        <w:rPr>
          <w:rFonts w:hint="cs"/>
          <w:b/>
          <w:bCs/>
          <w:sz w:val="22"/>
          <w:szCs w:val="30"/>
          <w:rtl/>
        </w:rPr>
        <w:t>تتخذ كافة التدابير اللازمة لحماية هؤلاء الأشخاص من التمييز والمضايقات.</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23</w:t>
      </w:r>
      <w:r w:rsidRPr="001B2207">
        <w:rPr>
          <w:rFonts w:hint="cs"/>
          <w:sz w:val="22"/>
          <w:szCs w:val="30"/>
          <w:rtl/>
        </w:rPr>
        <w:t>-</w:t>
      </w:r>
      <w:r w:rsidRPr="001B2207">
        <w:rPr>
          <w:rFonts w:hint="cs"/>
          <w:sz w:val="22"/>
          <w:szCs w:val="30"/>
          <w:rtl/>
        </w:rPr>
        <w:tab/>
        <w:t>واللجنة، إذ تحيط علماً بالمعلومات التي قدمتها الدولة الطرف بشأن قانون المنظمات غير الحكومية الصادر في عام 2002، فهي تعرب عن قلقها إزاء تقارير تفيد بوجود عقبات تعوق عمل منظمات المجتمع المدني وقدرتها على تأدية وظيفتها بصورة مستقلة. وتعرب اللجنة عن قلقها، بصفة خاصة، إزاء العقوبات الشديدة التي تفرض على تشغيل منظمة غير مسجلة. وبالإضافة إلى ذلك، تحيط اللجنة علماً مع القلق بالأحكام القانونية التي تجيز حلّ المنظمات التي لا تسعى جاهدة لخدمة "المصلحة العامة"، وهي عبارة غامضة مدرجة في قانون عام 2002.</w:t>
      </w:r>
      <w:r w:rsidR="00E543F3">
        <w:rPr>
          <w:sz w:val="22"/>
          <w:szCs w:val="30"/>
          <w:rtl/>
        </w:rPr>
        <w:br/>
      </w:r>
      <w:r w:rsidRPr="001B2207">
        <w:rPr>
          <w:rFonts w:hint="cs"/>
          <w:sz w:val="22"/>
          <w:szCs w:val="30"/>
          <w:rtl/>
        </w:rPr>
        <w:t xml:space="preserve"> (المادة 22)</w:t>
      </w:r>
    </w:p>
    <w:p w:rsidR="004A5DFC" w:rsidRPr="00E543F3" w:rsidRDefault="002036BF" w:rsidP="00F24E2C">
      <w:pPr>
        <w:pStyle w:val="BodyText2"/>
        <w:spacing w:before="0" w:line="380" w:lineRule="exact"/>
        <w:ind w:left="720"/>
        <w:rPr>
          <w:rFonts w:hint="cs"/>
          <w:b/>
          <w:bCs/>
          <w:sz w:val="22"/>
          <w:szCs w:val="30"/>
          <w:rtl/>
        </w:rPr>
      </w:pPr>
      <w:r w:rsidRPr="00E543F3">
        <w:rPr>
          <w:rFonts w:hint="cs"/>
          <w:b/>
          <w:bCs/>
          <w:sz w:val="22"/>
          <w:szCs w:val="30"/>
          <w:rtl/>
        </w:rPr>
        <w:t>ينبغي للدولة</w:t>
      </w:r>
      <w:r w:rsidR="004A5DFC" w:rsidRPr="00E543F3">
        <w:rPr>
          <w:rFonts w:hint="cs"/>
          <w:b/>
          <w:bCs/>
          <w:sz w:val="22"/>
          <w:szCs w:val="30"/>
          <w:rtl/>
        </w:rPr>
        <w:t xml:space="preserve"> الطرف أن تتخذ كافة التدابير اللازمة لتضمن، قانوناً وفي الممارسة، تمتع الفرد بحقه في </w:t>
      </w:r>
      <w:r w:rsidRPr="00E543F3">
        <w:rPr>
          <w:rFonts w:hint="cs"/>
          <w:b/>
          <w:bCs/>
          <w:sz w:val="22"/>
          <w:szCs w:val="30"/>
          <w:rtl/>
        </w:rPr>
        <w:t>التجمع السلمي</w:t>
      </w:r>
      <w:r w:rsidR="004A5DFC" w:rsidRPr="00E543F3">
        <w:rPr>
          <w:rFonts w:hint="cs"/>
          <w:b/>
          <w:bCs/>
          <w:sz w:val="22"/>
          <w:szCs w:val="30"/>
          <w:rtl/>
        </w:rPr>
        <w:t xml:space="preserve">. كما يجب عليها أن تضمن </w:t>
      </w:r>
      <w:r w:rsidRPr="00E543F3">
        <w:rPr>
          <w:rFonts w:hint="cs"/>
          <w:b/>
          <w:bCs/>
          <w:sz w:val="22"/>
          <w:szCs w:val="30"/>
          <w:rtl/>
        </w:rPr>
        <w:t>توافق</w:t>
      </w:r>
      <w:r w:rsidR="004A5DFC" w:rsidRPr="00E543F3">
        <w:rPr>
          <w:rFonts w:hint="cs"/>
          <w:b/>
          <w:bCs/>
          <w:sz w:val="22"/>
          <w:szCs w:val="30"/>
          <w:rtl/>
        </w:rPr>
        <w:t xml:space="preserve"> جميع القيود التي تقيِّد عمل الجمعيات </w:t>
      </w:r>
      <w:r w:rsidRPr="00E543F3">
        <w:rPr>
          <w:rFonts w:hint="cs"/>
          <w:b/>
          <w:bCs/>
          <w:sz w:val="22"/>
          <w:szCs w:val="30"/>
          <w:rtl/>
        </w:rPr>
        <w:t>ومزاولتها</w:t>
      </w:r>
      <w:r w:rsidR="004A5DFC" w:rsidRPr="00E543F3">
        <w:rPr>
          <w:rFonts w:hint="cs"/>
          <w:b/>
          <w:bCs/>
          <w:sz w:val="22"/>
          <w:szCs w:val="30"/>
          <w:rtl/>
        </w:rPr>
        <w:t xml:space="preserve"> السلمية لأنشطتها مع المادة 22 من العهد.</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24</w:t>
      </w:r>
      <w:r w:rsidRPr="001B2207">
        <w:rPr>
          <w:rFonts w:hint="cs"/>
          <w:sz w:val="22"/>
          <w:szCs w:val="30"/>
          <w:rtl/>
        </w:rPr>
        <w:t>-</w:t>
      </w:r>
      <w:r w:rsidRPr="001B2207">
        <w:rPr>
          <w:rFonts w:hint="cs"/>
          <w:sz w:val="22"/>
          <w:szCs w:val="30"/>
          <w:rtl/>
        </w:rPr>
        <w:tab/>
        <w:t xml:space="preserve"> وتعرب اللجنة عن قلقها إزاء </w:t>
      </w:r>
      <w:r w:rsidR="002036BF" w:rsidRPr="001B2207">
        <w:rPr>
          <w:rFonts w:hint="cs"/>
          <w:sz w:val="22"/>
          <w:szCs w:val="30"/>
          <w:rtl/>
        </w:rPr>
        <w:t>ال</w:t>
      </w:r>
      <w:r w:rsidRPr="001B2207">
        <w:rPr>
          <w:rFonts w:hint="cs"/>
          <w:sz w:val="22"/>
          <w:szCs w:val="30"/>
          <w:rtl/>
        </w:rPr>
        <w:t>تقارير</w:t>
      </w:r>
      <w:r w:rsidR="002036BF" w:rsidRPr="001B2207">
        <w:rPr>
          <w:rFonts w:hint="cs"/>
          <w:sz w:val="22"/>
          <w:szCs w:val="30"/>
          <w:rtl/>
        </w:rPr>
        <w:t xml:space="preserve"> التي</w:t>
      </w:r>
      <w:r w:rsidRPr="001B2207">
        <w:rPr>
          <w:rFonts w:hint="cs"/>
          <w:sz w:val="22"/>
          <w:szCs w:val="30"/>
          <w:rtl/>
        </w:rPr>
        <w:t xml:space="preserve"> تفيد بتعرض الصحفيين للمضايقات، ولا</w:t>
      </w:r>
      <w:r w:rsidR="00847218">
        <w:rPr>
          <w:rFonts w:hint="cs"/>
          <w:sz w:val="22"/>
          <w:szCs w:val="30"/>
          <w:rtl/>
        </w:rPr>
        <w:t xml:space="preserve"> </w:t>
      </w:r>
      <w:r w:rsidRPr="001B2207">
        <w:rPr>
          <w:rFonts w:hint="cs"/>
          <w:sz w:val="22"/>
          <w:szCs w:val="30"/>
          <w:rtl/>
        </w:rPr>
        <w:t xml:space="preserve">سيما في </w:t>
      </w:r>
      <w:r w:rsidR="002036BF" w:rsidRPr="001B2207">
        <w:rPr>
          <w:rFonts w:hint="cs"/>
          <w:sz w:val="22"/>
          <w:szCs w:val="30"/>
          <w:rtl/>
        </w:rPr>
        <w:t>زنجبار</w:t>
      </w:r>
      <w:r w:rsidRPr="001B2207">
        <w:rPr>
          <w:rFonts w:hint="cs"/>
          <w:sz w:val="22"/>
          <w:szCs w:val="30"/>
          <w:rtl/>
        </w:rPr>
        <w:t xml:space="preserve"> كما تفيد بحالات تقيَّد</w:t>
      </w:r>
      <w:r w:rsidR="00847218">
        <w:rPr>
          <w:rFonts w:hint="cs"/>
          <w:sz w:val="22"/>
          <w:szCs w:val="30"/>
          <w:rtl/>
        </w:rPr>
        <w:t>ت</w:t>
      </w:r>
      <w:r w:rsidRPr="001B2207">
        <w:rPr>
          <w:rFonts w:hint="cs"/>
          <w:sz w:val="22"/>
          <w:szCs w:val="30"/>
          <w:rtl/>
        </w:rPr>
        <w:t xml:space="preserve"> فيها حرية التعبير بإفراط. (المادة 19)</w:t>
      </w:r>
    </w:p>
    <w:p w:rsidR="004A5DFC" w:rsidRPr="00E543F3" w:rsidRDefault="002036BF" w:rsidP="00F24E2C">
      <w:pPr>
        <w:pStyle w:val="BodyText2"/>
        <w:spacing w:before="0" w:line="380" w:lineRule="exact"/>
        <w:ind w:left="720"/>
        <w:rPr>
          <w:rFonts w:hint="cs"/>
          <w:b/>
          <w:bCs/>
          <w:sz w:val="22"/>
          <w:szCs w:val="30"/>
          <w:rtl/>
        </w:rPr>
      </w:pPr>
      <w:r w:rsidRPr="00E543F3">
        <w:rPr>
          <w:rFonts w:hint="cs"/>
          <w:b/>
          <w:bCs/>
          <w:sz w:val="22"/>
          <w:szCs w:val="30"/>
          <w:rtl/>
        </w:rPr>
        <w:t>ينبغي للدولة</w:t>
      </w:r>
      <w:r w:rsidR="004A5DFC" w:rsidRPr="00E543F3">
        <w:rPr>
          <w:rFonts w:hint="cs"/>
          <w:b/>
          <w:bCs/>
          <w:sz w:val="22"/>
          <w:szCs w:val="30"/>
          <w:rtl/>
        </w:rPr>
        <w:t xml:space="preserve"> الطرف أن تضع حداً للقيود </w:t>
      </w:r>
      <w:r w:rsidR="007C51E0">
        <w:rPr>
          <w:rFonts w:hint="cs"/>
          <w:b/>
          <w:bCs/>
          <w:sz w:val="22"/>
          <w:szCs w:val="30"/>
          <w:rtl/>
        </w:rPr>
        <w:t>المباشرة وغير المباشرة المفروضة</w:t>
      </w:r>
      <w:r w:rsidR="004A5DFC" w:rsidRPr="00E543F3">
        <w:rPr>
          <w:rFonts w:hint="cs"/>
          <w:b/>
          <w:bCs/>
          <w:sz w:val="22"/>
          <w:szCs w:val="30"/>
          <w:rtl/>
        </w:rPr>
        <w:t xml:space="preserve"> على حرية التعبير وتضمن إعمال أحكام المادة 19 من العهد إعمالاً تاماً في تشريعاتها وفي الممارسة. ويجب عليها أن تعتمد أيضاً تدابير ملائمة للحيلولة دون تعرض الصحفيين لأي </w:t>
      </w:r>
      <w:r w:rsidRPr="00E543F3">
        <w:rPr>
          <w:rFonts w:hint="cs"/>
          <w:b/>
          <w:bCs/>
          <w:sz w:val="22"/>
          <w:szCs w:val="30"/>
          <w:rtl/>
        </w:rPr>
        <w:t>تخويف</w:t>
      </w:r>
      <w:r w:rsidR="004A5DFC" w:rsidRPr="00E543F3">
        <w:rPr>
          <w:rFonts w:hint="cs"/>
          <w:b/>
          <w:bCs/>
          <w:sz w:val="22"/>
          <w:szCs w:val="30"/>
          <w:rtl/>
        </w:rPr>
        <w:t xml:space="preserve">. </w:t>
      </w:r>
    </w:p>
    <w:p w:rsidR="004A5DFC" w:rsidRPr="001B2207" w:rsidRDefault="004A5DFC" w:rsidP="00316E65">
      <w:pPr>
        <w:pStyle w:val="BodyText2"/>
        <w:spacing w:before="0" w:line="380" w:lineRule="exact"/>
        <w:ind w:left="26"/>
        <w:rPr>
          <w:rFonts w:hint="cs"/>
          <w:sz w:val="22"/>
          <w:szCs w:val="30"/>
          <w:rtl/>
        </w:rPr>
      </w:pPr>
      <w:r w:rsidRPr="00E543F3">
        <w:rPr>
          <w:rFonts w:hint="cs"/>
          <w:sz w:val="30"/>
          <w:szCs w:val="30"/>
          <w:rtl/>
        </w:rPr>
        <w:t>25</w:t>
      </w:r>
      <w:r w:rsidRPr="001B2207">
        <w:rPr>
          <w:rFonts w:hint="cs"/>
          <w:sz w:val="22"/>
          <w:szCs w:val="30"/>
          <w:rtl/>
        </w:rPr>
        <w:t>-</w:t>
      </w:r>
      <w:r w:rsidRPr="001B2207">
        <w:rPr>
          <w:rFonts w:hint="cs"/>
          <w:sz w:val="22"/>
          <w:szCs w:val="30"/>
          <w:rtl/>
        </w:rPr>
        <w:tab/>
        <w:t>واللجنة، إذ تحيط علماً بالجهود التي تبذلها الدولة الطرف لمعالجة مسألة عمل الأطفال، فهي تعرب عن قلقها إزاء انتشار هذه الظاهرة المستمر في الدولة الطرف. وتعرب اللجنة عن أسفها لعدم توافر أي معلومات بشأن مشكلة أطفال الشوارع والتدابير المتخذة لمعالجتها. وتلاحظ اللجنة أن الدولة الطرف لم تعتمد بعد قانوناً موحداً لحماية حقوق الطفل. (المادة 24)</w:t>
      </w:r>
    </w:p>
    <w:p w:rsidR="004A5DFC" w:rsidRPr="00E543F3" w:rsidRDefault="002036BF" w:rsidP="00F24E2C">
      <w:pPr>
        <w:pStyle w:val="BodyText2"/>
        <w:spacing w:before="0" w:line="380" w:lineRule="exact"/>
        <w:ind w:left="720"/>
        <w:rPr>
          <w:rFonts w:hint="cs"/>
          <w:b/>
          <w:bCs/>
          <w:sz w:val="22"/>
          <w:szCs w:val="30"/>
          <w:rtl/>
        </w:rPr>
      </w:pPr>
      <w:r w:rsidRPr="00E543F3">
        <w:rPr>
          <w:rFonts w:hint="cs"/>
          <w:b/>
          <w:bCs/>
          <w:sz w:val="22"/>
          <w:szCs w:val="30"/>
          <w:rtl/>
        </w:rPr>
        <w:t>ينبغي للدولة</w:t>
      </w:r>
      <w:r w:rsidR="004A5DFC" w:rsidRPr="00E543F3">
        <w:rPr>
          <w:rFonts w:hint="cs"/>
          <w:b/>
          <w:bCs/>
          <w:sz w:val="22"/>
          <w:szCs w:val="30"/>
          <w:rtl/>
        </w:rPr>
        <w:t xml:space="preserve"> الطرف أن تكثف الجهود التي تبذلها للقضاء على عمل الأطفال </w:t>
      </w:r>
      <w:r w:rsidR="00DD7A09" w:rsidRPr="00E543F3">
        <w:rPr>
          <w:rFonts w:hint="cs"/>
          <w:b/>
          <w:bCs/>
          <w:sz w:val="22"/>
          <w:szCs w:val="30"/>
          <w:rtl/>
        </w:rPr>
        <w:t>و</w:t>
      </w:r>
      <w:r w:rsidR="004A5DFC" w:rsidRPr="00E543F3">
        <w:rPr>
          <w:rFonts w:hint="cs"/>
          <w:b/>
          <w:bCs/>
          <w:sz w:val="22"/>
          <w:szCs w:val="30"/>
          <w:rtl/>
        </w:rPr>
        <w:t xml:space="preserve">عليها أن تضمن، على وجه التحديد، تنفيذ برنامجها المقيَّد بإطار زمني </w:t>
      </w:r>
      <w:r w:rsidR="004A5DFC" w:rsidRPr="00E543F3">
        <w:rPr>
          <w:rFonts w:hint="cs"/>
          <w:b/>
          <w:bCs/>
          <w:sz w:val="22"/>
          <w:szCs w:val="30"/>
          <w:rtl/>
          <w:lang w:bidi="ar"/>
        </w:rPr>
        <w:t xml:space="preserve">للقضاء على أسوأ أشكال عمل الأطفال بحلول عام 2010، وذلك بوسائل من بينها تعزيز حملة التوعية العامة التي </w:t>
      </w:r>
      <w:r w:rsidRPr="00E543F3">
        <w:rPr>
          <w:rFonts w:hint="cs"/>
          <w:b/>
          <w:bCs/>
          <w:sz w:val="22"/>
          <w:szCs w:val="30"/>
          <w:rtl/>
          <w:lang w:bidi="ar"/>
        </w:rPr>
        <w:t>نظمتها</w:t>
      </w:r>
      <w:r w:rsidR="004A5DFC" w:rsidRPr="00E543F3">
        <w:rPr>
          <w:rFonts w:hint="cs"/>
          <w:b/>
          <w:bCs/>
          <w:sz w:val="22"/>
          <w:szCs w:val="30"/>
          <w:rtl/>
          <w:lang w:bidi="ar"/>
        </w:rPr>
        <w:t xml:space="preserve"> في هذا الصدد. ويجب على </w:t>
      </w:r>
      <w:r w:rsidR="004A5DFC" w:rsidRPr="00E543F3">
        <w:rPr>
          <w:rFonts w:hint="cs"/>
          <w:b/>
          <w:bCs/>
          <w:sz w:val="22"/>
          <w:szCs w:val="30"/>
          <w:rtl/>
        </w:rPr>
        <w:t xml:space="preserve">الدولة الطرف أن تعجل، أيضاً، </w:t>
      </w:r>
      <w:r w:rsidR="00995193" w:rsidRPr="00E543F3">
        <w:rPr>
          <w:rFonts w:hint="cs"/>
          <w:b/>
          <w:bCs/>
          <w:sz w:val="22"/>
          <w:szCs w:val="30"/>
          <w:rtl/>
        </w:rPr>
        <w:t>ب</w:t>
      </w:r>
      <w:r w:rsidR="004A5DFC" w:rsidRPr="00E543F3">
        <w:rPr>
          <w:rFonts w:hint="cs"/>
          <w:b/>
          <w:bCs/>
          <w:sz w:val="22"/>
          <w:szCs w:val="30"/>
          <w:rtl/>
        </w:rPr>
        <w:t>إجراءات اع</w:t>
      </w:r>
      <w:r w:rsidRPr="00E543F3">
        <w:rPr>
          <w:rFonts w:hint="cs"/>
          <w:b/>
          <w:bCs/>
          <w:sz w:val="22"/>
          <w:szCs w:val="30"/>
          <w:rtl/>
        </w:rPr>
        <w:t>تماد القانون الموحد الخاص بشؤون</w:t>
      </w:r>
      <w:r w:rsidR="004A5DFC" w:rsidRPr="00E543F3">
        <w:rPr>
          <w:rFonts w:hint="cs"/>
          <w:b/>
          <w:bCs/>
          <w:sz w:val="22"/>
          <w:szCs w:val="30"/>
          <w:rtl/>
        </w:rPr>
        <w:t xml:space="preserve"> الطفل، كما ينبغي أن تُضَمِّن تقريرها القادم معلومات عن مشكلة أطفال الشوارع والتدابير المتخذة، إن</w:t>
      </w:r>
      <w:r w:rsidR="00E543F3">
        <w:rPr>
          <w:b/>
          <w:bCs/>
          <w:sz w:val="22"/>
          <w:szCs w:val="30"/>
          <w:rtl/>
        </w:rPr>
        <w:br/>
      </w:r>
      <w:r w:rsidR="004A5DFC" w:rsidRPr="00E543F3">
        <w:rPr>
          <w:rFonts w:hint="cs"/>
          <w:b/>
          <w:bCs/>
          <w:sz w:val="22"/>
          <w:szCs w:val="30"/>
          <w:rtl/>
        </w:rPr>
        <w:t xml:space="preserve"> وجدت، لمعالجتها.</w:t>
      </w:r>
    </w:p>
    <w:p w:rsidR="004A5DFC" w:rsidRPr="001B2207" w:rsidRDefault="004A5DFC" w:rsidP="00847218">
      <w:pPr>
        <w:pStyle w:val="BodyText2"/>
        <w:spacing w:before="0" w:line="380" w:lineRule="exact"/>
        <w:ind w:left="26"/>
        <w:rPr>
          <w:rFonts w:hint="cs"/>
          <w:sz w:val="22"/>
          <w:szCs w:val="30"/>
          <w:rtl/>
        </w:rPr>
      </w:pPr>
      <w:r w:rsidRPr="00E543F3">
        <w:rPr>
          <w:rFonts w:hint="cs"/>
          <w:sz w:val="30"/>
          <w:szCs w:val="30"/>
          <w:rtl/>
        </w:rPr>
        <w:t>26</w:t>
      </w:r>
      <w:r w:rsidRPr="001B2207">
        <w:rPr>
          <w:rFonts w:hint="cs"/>
          <w:sz w:val="22"/>
          <w:szCs w:val="30"/>
          <w:rtl/>
        </w:rPr>
        <w:t>-</w:t>
      </w:r>
      <w:r w:rsidRPr="001B2207">
        <w:rPr>
          <w:rFonts w:hint="cs"/>
          <w:sz w:val="22"/>
          <w:szCs w:val="30"/>
          <w:rtl/>
        </w:rPr>
        <w:tab/>
        <w:t>وتذكِّر اللجنة بتعليقها العام رقم 23(1994) بشأن حقوق الأقليات وتعرب عن قلقها لأن الدولة الطرف لا تعترف بوجود سكان أصليين وأقليات على أراضيها</w:t>
      </w:r>
      <w:r w:rsidR="00995193" w:rsidRPr="001B2207">
        <w:rPr>
          <w:rFonts w:hint="cs"/>
          <w:sz w:val="22"/>
          <w:szCs w:val="30"/>
          <w:rtl/>
        </w:rPr>
        <w:t>،</w:t>
      </w:r>
      <w:r w:rsidRPr="001B2207">
        <w:rPr>
          <w:rFonts w:hint="cs"/>
          <w:sz w:val="22"/>
          <w:szCs w:val="30"/>
          <w:rtl/>
        </w:rPr>
        <w:t xml:space="preserve"> وتأسف اللجنة لعدم توافر معلومات بشأن بعض الجماعات الإثنية الضعيفة. وتحيط اللجنة علماً مع القلق أيضاً بتقارير تفيد بأن </w:t>
      </w:r>
      <w:r w:rsidR="00995193" w:rsidRPr="001B2207">
        <w:rPr>
          <w:rFonts w:hint="cs"/>
          <w:sz w:val="22"/>
          <w:szCs w:val="30"/>
          <w:rtl/>
        </w:rPr>
        <w:t>نمط</w:t>
      </w:r>
      <w:r w:rsidRPr="001B2207">
        <w:rPr>
          <w:rFonts w:hint="cs"/>
          <w:sz w:val="22"/>
          <w:szCs w:val="30"/>
          <w:rtl/>
        </w:rPr>
        <w:t xml:space="preserve"> الحياة التقليدي لمجتمعات السكان الأصليين تأثَّر</w:t>
      </w:r>
      <w:r w:rsidR="00995193" w:rsidRPr="001B2207">
        <w:rPr>
          <w:rFonts w:hint="cs"/>
          <w:sz w:val="22"/>
          <w:szCs w:val="30"/>
          <w:rtl/>
        </w:rPr>
        <w:t xml:space="preserve"> سلباً</w:t>
      </w:r>
      <w:r w:rsidRPr="001B2207">
        <w:rPr>
          <w:rFonts w:hint="cs"/>
          <w:sz w:val="22"/>
          <w:szCs w:val="30"/>
          <w:rtl/>
        </w:rPr>
        <w:t xml:space="preserve"> بإنشاء </w:t>
      </w:r>
      <w:r w:rsidR="00995193" w:rsidRPr="001B2207">
        <w:rPr>
          <w:rFonts w:hint="cs"/>
          <w:sz w:val="22"/>
          <w:szCs w:val="30"/>
          <w:rtl/>
        </w:rPr>
        <w:t>محميات</w:t>
      </w:r>
      <w:r w:rsidRPr="001B2207">
        <w:rPr>
          <w:rFonts w:hint="cs"/>
          <w:sz w:val="22"/>
          <w:szCs w:val="30"/>
          <w:rtl/>
        </w:rPr>
        <w:t xml:space="preserve"> الصيد وغيرها من المشاريع. (المادتان 26 و27)</w:t>
      </w:r>
    </w:p>
    <w:p w:rsidR="004A5DFC" w:rsidRPr="00E543F3" w:rsidRDefault="00995193" w:rsidP="00F24E2C">
      <w:pPr>
        <w:pStyle w:val="BodyText2"/>
        <w:spacing w:before="0" w:line="380" w:lineRule="exact"/>
        <w:ind w:left="720"/>
        <w:rPr>
          <w:rFonts w:hint="cs"/>
          <w:b/>
          <w:bCs/>
          <w:sz w:val="22"/>
          <w:szCs w:val="30"/>
          <w:rtl/>
        </w:rPr>
      </w:pPr>
      <w:r w:rsidRPr="00E543F3">
        <w:rPr>
          <w:rFonts w:hint="cs"/>
          <w:b/>
          <w:bCs/>
          <w:sz w:val="22"/>
          <w:szCs w:val="30"/>
          <w:rtl/>
        </w:rPr>
        <w:t>ينبغي للدولة</w:t>
      </w:r>
      <w:r w:rsidR="004A5DFC" w:rsidRPr="00E543F3">
        <w:rPr>
          <w:rFonts w:hint="cs"/>
          <w:b/>
          <w:bCs/>
          <w:sz w:val="22"/>
          <w:szCs w:val="30"/>
          <w:rtl/>
        </w:rPr>
        <w:t xml:space="preserve"> الطرف أن تنجز بسرعة دراسة عن السكان الأصليين والأقليات في الدولة الطرف وتعتمد تشريعات معينة وتدابير خاصة لحماية تراثهم الثقافي </w:t>
      </w:r>
      <w:r w:rsidRPr="00E543F3">
        <w:rPr>
          <w:rFonts w:hint="cs"/>
          <w:b/>
          <w:bCs/>
          <w:sz w:val="22"/>
          <w:szCs w:val="30"/>
          <w:rtl/>
        </w:rPr>
        <w:t>ونمط</w:t>
      </w:r>
      <w:r w:rsidR="004A5DFC" w:rsidRPr="00E543F3">
        <w:rPr>
          <w:rFonts w:hint="cs"/>
          <w:b/>
          <w:bCs/>
          <w:sz w:val="22"/>
          <w:szCs w:val="30"/>
          <w:rtl/>
        </w:rPr>
        <w:t xml:space="preserve"> حياتهم التقليدي وصونهما والنهوض بهما. كما ينبغي أن تستشير مجتمعات السكان الأصليين قبل إنشاء </w:t>
      </w:r>
      <w:r w:rsidRPr="00E543F3">
        <w:rPr>
          <w:rFonts w:hint="cs"/>
          <w:b/>
          <w:bCs/>
          <w:sz w:val="22"/>
          <w:szCs w:val="30"/>
          <w:rtl/>
        </w:rPr>
        <w:t>محميات</w:t>
      </w:r>
      <w:r w:rsidR="004A5DFC" w:rsidRPr="00E543F3">
        <w:rPr>
          <w:rFonts w:hint="cs"/>
          <w:b/>
          <w:bCs/>
          <w:sz w:val="22"/>
          <w:szCs w:val="30"/>
          <w:rtl/>
        </w:rPr>
        <w:t xml:space="preserve"> الصيد </w:t>
      </w:r>
      <w:r w:rsidRPr="00E543F3">
        <w:rPr>
          <w:b/>
          <w:bCs/>
          <w:sz w:val="22"/>
          <w:szCs w:val="30"/>
          <w:rtl/>
        </w:rPr>
        <w:br/>
      </w:r>
      <w:r w:rsidR="004A5DFC" w:rsidRPr="00E543F3">
        <w:rPr>
          <w:rFonts w:hint="cs"/>
          <w:b/>
          <w:bCs/>
          <w:sz w:val="22"/>
          <w:szCs w:val="30"/>
          <w:rtl/>
        </w:rPr>
        <w:t>أو منح رخص الصيد أو إقامة أي مشاريع أخرى على أراضي "أجدادهم" أو الأراضي المتنازع عليها.</w:t>
      </w:r>
    </w:p>
    <w:p w:rsidR="004A5DFC" w:rsidRPr="001B2207" w:rsidRDefault="004A5DFC" w:rsidP="00316E65">
      <w:pPr>
        <w:pStyle w:val="BodyText2"/>
        <w:spacing w:before="0" w:line="380" w:lineRule="exact"/>
        <w:ind w:left="26"/>
        <w:rPr>
          <w:rFonts w:hint="cs"/>
          <w:sz w:val="22"/>
          <w:szCs w:val="30"/>
          <w:rtl/>
        </w:rPr>
      </w:pPr>
      <w:r w:rsidRPr="001B2207">
        <w:rPr>
          <w:rFonts w:hint="cs"/>
          <w:sz w:val="22"/>
          <w:szCs w:val="30"/>
          <w:rtl/>
        </w:rPr>
        <w:t>27-</w:t>
      </w:r>
      <w:r w:rsidRPr="001B2207">
        <w:rPr>
          <w:rFonts w:hint="cs"/>
          <w:sz w:val="22"/>
          <w:szCs w:val="30"/>
          <w:rtl/>
        </w:rPr>
        <w:tab/>
      </w:r>
      <w:r w:rsidR="00995193" w:rsidRPr="001B2207">
        <w:rPr>
          <w:rFonts w:hint="cs"/>
          <w:sz w:val="22"/>
          <w:szCs w:val="30"/>
          <w:rtl/>
        </w:rPr>
        <w:t>وينبغي للدولة</w:t>
      </w:r>
      <w:r w:rsidRPr="001B2207">
        <w:rPr>
          <w:rFonts w:hint="cs"/>
          <w:sz w:val="22"/>
          <w:szCs w:val="30"/>
          <w:rtl/>
        </w:rPr>
        <w:t xml:space="preserve"> الطرف أن تعمم على نطاق واسع على عامة </w:t>
      </w:r>
      <w:r w:rsidR="00995193" w:rsidRPr="001B2207">
        <w:rPr>
          <w:rFonts w:hint="cs"/>
          <w:sz w:val="22"/>
          <w:szCs w:val="30"/>
          <w:rtl/>
        </w:rPr>
        <w:t>الجمهور</w:t>
      </w:r>
      <w:r w:rsidR="00762CE1">
        <w:rPr>
          <w:rFonts w:hint="cs"/>
          <w:sz w:val="22"/>
          <w:szCs w:val="30"/>
          <w:rtl/>
        </w:rPr>
        <w:t>،</w:t>
      </w:r>
      <w:r w:rsidRPr="001B2207">
        <w:rPr>
          <w:rFonts w:hint="cs"/>
          <w:sz w:val="22"/>
          <w:szCs w:val="30"/>
          <w:rtl/>
        </w:rPr>
        <w:t xml:space="preserve"> وكذلك على السلطات القضائية والتشريعية والإدارية وعلى المجتمع المدني والمنظمات غير الحكومية العاملة في البلد</w:t>
      </w:r>
      <w:r w:rsidR="00995193" w:rsidRPr="001B2207">
        <w:rPr>
          <w:rFonts w:hint="cs"/>
          <w:sz w:val="22"/>
          <w:szCs w:val="30"/>
          <w:rtl/>
        </w:rPr>
        <w:t>،</w:t>
      </w:r>
      <w:r w:rsidRPr="001B2207">
        <w:rPr>
          <w:rFonts w:hint="cs"/>
          <w:sz w:val="22"/>
          <w:szCs w:val="30"/>
          <w:rtl/>
        </w:rPr>
        <w:t xml:space="preserve"> نص التقرير الدوري الرابع والردود الخطية المقدمة على قائمة المسائل التي أعدتها اللجنة فضلاً عن هذه الملاحظات الختامية. ويجب أن تُوَزَّع نسخ عن تلك الوثائق على الجامعات والمكتبات العمومية والمكتبات البرلمانية وكافة الجهات المعنية الأخرى. وتقترح اللجنة، أيضاً، أن يترجم </w:t>
      </w:r>
      <w:r w:rsidR="00995193" w:rsidRPr="001B2207">
        <w:rPr>
          <w:rFonts w:hint="cs"/>
          <w:sz w:val="22"/>
          <w:szCs w:val="30"/>
          <w:rtl/>
        </w:rPr>
        <w:t xml:space="preserve">كل من </w:t>
      </w:r>
      <w:r w:rsidRPr="001B2207">
        <w:rPr>
          <w:rFonts w:hint="cs"/>
          <w:sz w:val="22"/>
          <w:szCs w:val="30"/>
          <w:rtl/>
        </w:rPr>
        <w:t>التقرير والملاحظات الختامية إلى اللغات الوطنية الرسمية.</w:t>
      </w:r>
    </w:p>
    <w:p w:rsidR="004A5DFC" w:rsidRPr="001B2207" w:rsidRDefault="004A5DFC" w:rsidP="00316E65">
      <w:pPr>
        <w:pStyle w:val="BodyText2"/>
        <w:spacing w:before="0" w:line="380" w:lineRule="exact"/>
        <w:ind w:left="26"/>
        <w:rPr>
          <w:rFonts w:hint="cs"/>
          <w:sz w:val="22"/>
          <w:szCs w:val="30"/>
          <w:rtl/>
          <w:lang w:bidi="ar-EG"/>
        </w:rPr>
      </w:pPr>
      <w:r w:rsidRPr="001B2207">
        <w:rPr>
          <w:rFonts w:hint="cs"/>
          <w:sz w:val="22"/>
          <w:szCs w:val="30"/>
          <w:rtl/>
        </w:rPr>
        <w:t>28-</w:t>
      </w:r>
      <w:r w:rsidRPr="001B2207">
        <w:rPr>
          <w:rFonts w:hint="cs"/>
          <w:sz w:val="22"/>
          <w:szCs w:val="30"/>
          <w:rtl/>
        </w:rPr>
        <w:tab/>
        <w:t>وعملاً با</w:t>
      </w:r>
      <w:r w:rsidRPr="001B2207">
        <w:rPr>
          <w:rFonts w:hint="cs"/>
          <w:sz w:val="22"/>
          <w:szCs w:val="30"/>
          <w:rtl/>
          <w:lang w:bidi="ar-EG"/>
        </w:rPr>
        <w:t>لفقرة 5 من المادة 71 من نظام اللجنة الداخلي</w:t>
      </w:r>
      <w:r w:rsidRPr="001B2207">
        <w:rPr>
          <w:rFonts w:hint="cs"/>
          <w:sz w:val="22"/>
          <w:szCs w:val="30"/>
          <w:rtl/>
        </w:rPr>
        <w:t xml:space="preserve"> ينبغي للدولة الطرف</w:t>
      </w:r>
      <w:r w:rsidR="00995193" w:rsidRPr="001B2207">
        <w:rPr>
          <w:rFonts w:hint="cs"/>
          <w:sz w:val="22"/>
          <w:szCs w:val="30"/>
          <w:rtl/>
          <w:lang w:bidi="ar-EG"/>
        </w:rPr>
        <w:t xml:space="preserve"> أن تقدم، في غضون سنة</w:t>
      </w:r>
      <w:r w:rsidRPr="001B2207">
        <w:rPr>
          <w:rFonts w:hint="cs"/>
          <w:sz w:val="22"/>
          <w:szCs w:val="30"/>
          <w:rtl/>
          <w:lang w:bidi="ar-EG"/>
        </w:rPr>
        <w:t>، معلومات عن مدى تنفيذها للتوصيات المقدمة من اللجنة في الفقرات 11 و16 و20.</w:t>
      </w:r>
    </w:p>
    <w:p w:rsidR="004A5DFC" w:rsidRPr="001B2207" w:rsidRDefault="004A5DFC" w:rsidP="00847218">
      <w:pPr>
        <w:pStyle w:val="BodyText2"/>
        <w:spacing w:before="0" w:line="380" w:lineRule="exact"/>
        <w:ind w:left="26"/>
        <w:rPr>
          <w:rFonts w:hint="cs"/>
          <w:sz w:val="22"/>
          <w:szCs w:val="30"/>
          <w:rtl/>
          <w:lang w:bidi="ar-EG"/>
        </w:rPr>
      </w:pPr>
      <w:r w:rsidRPr="001B2207">
        <w:rPr>
          <w:rFonts w:hint="cs"/>
          <w:sz w:val="22"/>
          <w:szCs w:val="30"/>
          <w:rtl/>
          <w:lang w:bidi="ar-EG"/>
        </w:rPr>
        <w:t>29-</w:t>
      </w:r>
      <w:r w:rsidRPr="001B2207">
        <w:rPr>
          <w:rFonts w:hint="cs"/>
          <w:sz w:val="22"/>
          <w:szCs w:val="30"/>
          <w:rtl/>
          <w:lang w:bidi="ar-EG"/>
        </w:rPr>
        <w:tab/>
        <w:t xml:space="preserve">وتطلب اللجنة إلى الدولة الطرف أن </w:t>
      </w:r>
      <w:r w:rsidR="00995193" w:rsidRPr="001B2207">
        <w:rPr>
          <w:rFonts w:hint="cs"/>
          <w:sz w:val="22"/>
          <w:szCs w:val="30"/>
          <w:rtl/>
          <w:lang w:bidi="ar-EG"/>
        </w:rPr>
        <w:t>تضمّن</w:t>
      </w:r>
      <w:r w:rsidRPr="001B2207">
        <w:rPr>
          <w:rFonts w:hint="cs"/>
          <w:sz w:val="22"/>
          <w:szCs w:val="30"/>
          <w:rtl/>
          <w:lang w:bidi="ar-EG"/>
        </w:rPr>
        <w:t xml:space="preserve"> في تقريرها الدوري الخامس</w:t>
      </w:r>
      <w:r w:rsidR="00995193" w:rsidRPr="001B2207">
        <w:rPr>
          <w:rFonts w:hint="cs"/>
          <w:sz w:val="22"/>
          <w:szCs w:val="30"/>
          <w:rtl/>
          <w:lang w:bidi="ar-EG"/>
        </w:rPr>
        <w:t>،</w:t>
      </w:r>
      <w:r w:rsidRPr="001B2207">
        <w:rPr>
          <w:rFonts w:hint="cs"/>
          <w:sz w:val="22"/>
          <w:szCs w:val="30"/>
          <w:rtl/>
          <w:lang w:bidi="ar-EG"/>
        </w:rPr>
        <w:t xml:space="preserve"> الذي يحين موعد تقديمه في 1 </w:t>
      </w:r>
      <w:r w:rsidRPr="001B2207">
        <w:rPr>
          <w:rFonts w:hint="cs"/>
          <w:sz w:val="22"/>
          <w:szCs w:val="30"/>
          <w:rtl/>
        </w:rPr>
        <w:t>آب/أغسطس 2013،</w:t>
      </w:r>
      <w:r w:rsidRPr="001B2207">
        <w:rPr>
          <w:rFonts w:hint="cs"/>
          <w:sz w:val="22"/>
          <w:szCs w:val="30"/>
          <w:rtl/>
          <w:lang w:bidi="ar-EG"/>
        </w:rPr>
        <w:t xml:space="preserve"> معلومات محددة </w:t>
      </w:r>
      <w:r w:rsidR="00995193" w:rsidRPr="001B2207">
        <w:rPr>
          <w:rFonts w:hint="cs"/>
          <w:sz w:val="22"/>
          <w:szCs w:val="30"/>
          <w:rtl/>
          <w:lang w:bidi="ar-EG"/>
        </w:rPr>
        <w:t xml:space="preserve">ومستوفاة </w:t>
      </w:r>
      <w:r w:rsidRPr="001B2207">
        <w:rPr>
          <w:rFonts w:hint="cs"/>
          <w:sz w:val="22"/>
          <w:szCs w:val="30"/>
          <w:rtl/>
          <w:lang w:bidi="ar-EG"/>
        </w:rPr>
        <w:t xml:space="preserve">بشأن جميع توصياتها وبشأن العهد برمته. </w:t>
      </w:r>
      <w:r w:rsidR="00995193" w:rsidRPr="001B2207">
        <w:rPr>
          <w:rFonts w:hint="cs"/>
          <w:sz w:val="22"/>
          <w:szCs w:val="30"/>
          <w:rtl/>
          <w:lang w:bidi="ar-EG"/>
        </w:rPr>
        <w:t>كما</w:t>
      </w:r>
      <w:r w:rsidRPr="001B2207">
        <w:rPr>
          <w:rFonts w:hint="cs"/>
          <w:sz w:val="22"/>
          <w:szCs w:val="30"/>
          <w:rtl/>
          <w:lang w:bidi="ar-EG"/>
        </w:rPr>
        <w:t xml:space="preserve"> تطلب اللجنة إلى </w:t>
      </w:r>
      <w:r w:rsidRPr="001B2207">
        <w:rPr>
          <w:rFonts w:hint="cs"/>
          <w:sz w:val="22"/>
          <w:szCs w:val="30"/>
          <w:rtl/>
        </w:rPr>
        <w:t>الدولة الطرف</w:t>
      </w:r>
      <w:r w:rsidRPr="001B2207">
        <w:rPr>
          <w:rFonts w:hint="cs"/>
          <w:sz w:val="22"/>
          <w:szCs w:val="30"/>
          <w:rtl/>
          <w:lang w:bidi="ar-EG"/>
        </w:rPr>
        <w:t xml:space="preserve"> أن تستشير </w:t>
      </w:r>
      <w:r w:rsidR="00995193" w:rsidRPr="001B2207">
        <w:rPr>
          <w:rFonts w:hint="cs"/>
          <w:sz w:val="22"/>
          <w:szCs w:val="30"/>
          <w:rtl/>
          <w:lang w:bidi="ar-EG"/>
        </w:rPr>
        <w:t>منظمات</w:t>
      </w:r>
      <w:r w:rsidR="00B8693B" w:rsidRPr="001B2207">
        <w:rPr>
          <w:rFonts w:hint="cs"/>
          <w:sz w:val="22"/>
          <w:szCs w:val="30"/>
          <w:rtl/>
          <w:lang w:bidi="ar-EG"/>
        </w:rPr>
        <w:t xml:space="preserve"> </w:t>
      </w:r>
      <w:r w:rsidRPr="001B2207">
        <w:rPr>
          <w:rFonts w:hint="cs"/>
          <w:sz w:val="22"/>
          <w:szCs w:val="30"/>
          <w:rtl/>
          <w:lang w:bidi="ar-EG"/>
        </w:rPr>
        <w:t>المجتمع المدني والمنظمات غير الحكومية العاملة في البلد، لدى إعداد التقرير الدوري الخامس.</w:t>
      </w:r>
    </w:p>
    <w:p w:rsidR="00995193" w:rsidRPr="001B2207" w:rsidRDefault="00995193" w:rsidP="00995193">
      <w:pPr>
        <w:pStyle w:val="BodyText2"/>
        <w:spacing w:before="0"/>
        <w:ind w:left="26"/>
        <w:jc w:val="center"/>
        <w:rPr>
          <w:rFonts w:hint="cs"/>
          <w:sz w:val="22"/>
          <w:szCs w:val="30"/>
          <w:rtl/>
          <w:lang w:bidi="ar-EG"/>
        </w:rPr>
      </w:pPr>
      <w:r w:rsidRPr="001B2207">
        <w:rPr>
          <w:rFonts w:hint="cs"/>
          <w:sz w:val="22"/>
          <w:szCs w:val="30"/>
          <w:rtl/>
          <w:lang w:bidi="ar-EG"/>
        </w:rPr>
        <w:t>-----</w:t>
      </w:r>
    </w:p>
    <w:p w:rsidR="007E2693" w:rsidRDefault="007E2693" w:rsidP="00680869">
      <w:pPr>
        <w:spacing w:before="0" w:line="380" w:lineRule="exact"/>
        <w:rPr>
          <w:rFonts w:hint="cs"/>
          <w:rtl/>
          <w:lang w:eastAsia="en-US"/>
        </w:rPr>
      </w:pPr>
    </w:p>
    <w:sectPr w:rsidR="007E2693" w:rsidSect="00316E65">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4394" w:rsidRDefault="006F4394">
      <w:r>
        <w:separator/>
      </w:r>
    </w:p>
  </w:endnote>
  <w:endnote w:type="continuationSeparator" w:id="0">
    <w:p w:rsidR="006F4394" w:rsidRDefault="006F43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16F" w:rsidRDefault="006E516F" w:rsidP="004A5DFC">
    <w:pPr>
      <w:pStyle w:val="Footer"/>
      <w:bidi w:val="0"/>
      <w:jc w:val="right"/>
      <w:rPr>
        <w:rtl/>
        <w:lang w:eastAsia="en-US"/>
      </w:rPr>
    </w:pPr>
    <w:r>
      <w:rPr>
        <w:szCs w:val="22"/>
        <w:lang w:eastAsia="en-US"/>
      </w:rPr>
      <w:t>(A)     GE.0</w:t>
    </w:r>
    <w:r w:rsidR="004A5DFC">
      <w:rPr>
        <w:szCs w:val="22"/>
        <w:lang w:eastAsia="en-US"/>
      </w:rPr>
      <w:t>9</w:t>
    </w:r>
    <w:r>
      <w:rPr>
        <w:szCs w:val="22"/>
        <w:lang w:eastAsia="en-US"/>
      </w:rPr>
      <w:t>-</w:t>
    </w:r>
    <w:r w:rsidR="004A5DFC">
      <w:rPr>
        <w:lang w:eastAsia="en-US"/>
      </w:rPr>
      <w:t>44085    260809    270809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4394" w:rsidRDefault="006F4394">
      <w:pPr>
        <w:pStyle w:val="FootnoteText"/>
        <w:numPr>
          <w:ilvl w:val="0"/>
          <w:numId w:val="0"/>
        </w:numPr>
        <w:ind w:right="0"/>
        <w:rPr>
          <w:szCs w:val="22"/>
          <w:lang w:eastAsia="en-US"/>
        </w:rPr>
      </w:pPr>
      <w:r>
        <w:separator/>
      </w:r>
    </w:p>
  </w:footnote>
  <w:footnote w:type="continuationSeparator" w:id="0">
    <w:p w:rsidR="006F4394" w:rsidRDefault="006F43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09"/>
    </w:tblGrid>
    <w:tr w:rsidR="00316E65" w:rsidTr="00316E65">
      <w:tblPrEx>
        <w:tblCellMar>
          <w:top w:w="0" w:type="dxa"/>
          <w:bottom w:w="0" w:type="dxa"/>
        </w:tblCellMar>
      </w:tblPrEx>
      <w:tc>
        <w:tcPr>
          <w:tcW w:w="2209" w:type="dxa"/>
          <w:shd w:val="clear" w:color="auto" w:fill="auto"/>
        </w:tcPr>
        <w:p w:rsidR="00316E65" w:rsidRDefault="00316E65" w:rsidP="00316E65">
          <w:pPr>
            <w:pStyle w:val="Header"/>
            <w:bidi w:val="0"/>
          </w:pPr>
          <w:r>
            <w:t>CCPR/C/TZA/CO/4</w:t>
          </w:r>
        </w:p>
        <w:p w:rsidR="00316E65" w:rsidRDefault="00316E65" w:rsidP="00316E65">
          <w:pPr>
            <w:pStyle w:val="Header"/>
            <w:bidi w:val="0"/>
          </w:pPr>
          <w:r>
            <w:t xml:space="preserve">Page </w:t>
          </w:r>
          <w:r>
            <w:fldChar w:fldCharType="begin"/>
          </w:r>
          <w:r>
            <w:instrText xml:space="preserve"> PAGE  \* MERGEFORMAT </w:instrText>
          </w:r>
          <w:r>
            <w:fldChar w:fldCharType="separate"/>
          </w:r>
          <w:r w:rsidR="0058236B">
            <w:rPr>
              <w:noProof/>
            </w:rPr>
            <w:t>2</w:t>
          </w:r>
          <w:r>
            <w:fldChar w:fldCharType="end"/>
          </w:r>
        </w:p>
      </w:tc>
    </w:tr>
  </w:tbl>
  <w:p w:rsidR="00316E65" w:rsidRPr="00316E65" w:rsidRDefault="00316E65" w:rsidP="00316E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6E65" w:rsidRDefault="00316E65" w:rsidP="00316E65">
    <w:pPr>
      <w:pStyle w:val="Header"/>
      <w:bidi w:val="0"/>
    </w:pPr>
    <w:r>
      <w:t>CCPR/C/TZA/CO/4</w:t>
    </w:r>
  </w:p>
  <w:p w:rsidR="00316E65" w:rsidRPr="00316E65" w:rsidRDefault="00316E65" w:rsidP="00316E65">
    <w:pPr>
      <w:pStyle w:val="Header"/>
      <w:bidi w:val="0"/>
    </w:pPr>
    <w:r>
      <w:t xml:space="preserve">Page </w:t>
    </w:r>
    <w:r>
      <w:fldChar w:fldCharType="begin"/>
    </w:r>
    <w:r>
      <w:instrText xml:space="preserve"> PAGE  \* MERGEFORMAT </w:instrText>
    </w:r>
    <w:r>
      <w:fldChar w:fldCharType="separate"/>
    </w:r>
    <w:r w:rsidR="0058236B">
      <w:rPr>
        <w:noProof/>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516F" w:rsidRDefault="006E516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6E516F" w:rsidRDefault="006E516F">
    <w:pPr>
      <w:pBdr>
        <w:bottom w:val="single" w:sz="6" w:space="1" w:color="auto"/>
      </w:pBdr>
      <w:bidi w:val="0"/>
      <w:spacing w:before="0" w:after="0"/>
      <w:rPr>
        <w:rFonts w:cs="Times New Roman"/>
        <w:szCs w:val="22"/>
        <w:lang w:eastAsia="en-US"/>
      </w:rPr>
    </w:pPr>
  </w:p>
  <w:p w:rsidR="006E516F" w:rsidRDefault="006E516F"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164483"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6E516F" w:rsidRDefault="006E516F">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6E516F" w:rsidRDefault="006E516F">
    <w:pPr>
      <w:pStyle w:val="Header"/>
      <w:bidi w:val="0"/>
      <w:rPr>
        <w:szCs w:val="22"/>
        <w:lang w:eastAsia="en-US"/>
      </w:rPr>
    </w:pPr>
  </w:p>
  <w:p w:rsidR="006E516F" w:rsidRDefault="006E516F">
    <w:pPr>
      <w:pStyle w:val="Header"/>
      <w:bidi w:val="0"/>
      <w:rPr>
        <w:szCs w:val="22"/>
        <w:lang w:eastAsia="en-US"/>
      </w:rPr>
    </w:pPr>
  </w:p>
  <w:p w:rsidR="006E516F" w:rsidRDefault="006E516F">
    <w:pPr>
      <w:pStyle w:val="Header"/>
      <w:bidi w:val="0"/>
      <w:rPr>
        <w:szCs w:val="22"/>
        <w:lang w:eastAsia="en-US"/>
      </w:rPr>
    </w:pPr>
  </w:p>
  <w:p w:rsidR="006E516F" w:rsidRDefault="006E516F">
    <w:pPr>
      <w:pStyle w:val="Header"/>
      <w:bidi w:val="0"/>
      <w:rPr>
        <w:rtl/>
        <w:lang w:eastAsia="en-US"/>
      </w:rPr>
    </w:pPr>
  </w:p>
  <w:p w:rsidR="006E516F" w:rsidRDefault="006E516F">
    <w:pPr>
      <w:pStyle w:val="Header"/>
      <w:bidi w:val="0"/>
      <w:rPr>
        <w:rtl/>
        <w:lang w:eastAsia="en-US"/>
      </w:rPr>
    </w:pPr>
  </w:p>
  <w:p w:rsidR="006E516F" w:rsidRDefault="006E516F"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E516F"/>
    <w:rsid w:val="0002364C"/>
    <w:rsid w:val="00080217"/>
    <w:rsid w:val="000C0079"/>
    <w:rsid w:val="000C21E8"/>
    <w:rsid w:val="00154346"/>
    <w:rsid w:val="00163B3F"/>
    <w:rsid w:val="00193A34"/>
    <w:rsid w:val="001B2207"/>
    <w:rsid w:val="002036BF"/>
    <w:rsid w:val="00270AAF"/>
    <w:rsid w:val="00295266"/>
    <w:rsid w:val="00316E65"/>
    <w:rsid w:val="003767F6"/>
    <w:rsid w:val="00393931"/>
    <w:rsid w:val="004551D8"/>
    <w:rsid w:val="004A5DFC"/>
    <w:rsid w:val="004C24D2"/>
    <w:rsid w:val="00510841"/>
    <w:rsid w:val="00513E4B"/>
    <w:rsid w:val="0058236B"/>
    <w:rsid w:val="005B4EA7"/>
    <w:rsid w:val="005D7D69"/>
    <w:rsid w:val="00680869"/>
    <w:rsid w:val="00695BBB"/>
    <w:rsid w:val="006E516F"/>
    <w:rsid w:val="006F4394"/>
    <w:rsid w:val="00711A0F"/>
    <w:rsid w:val="00730C64"/>
    <w:rsid w:val="00762CE1"/>
    <w:rsid w:val="007B6BCB"/>
    <w:rsid w:val="007C51E0"/>
    <w:rsid w:val="007E2693"/>
    <w:rsid w:val="00847218"/>
    <w:rsid w:val="0088576A"/>
    <w:rsid w:val="008D43F5"/>
    <w:rsid w:val="008E1E09"/>
    <w:rsid w:val="00933E26"/>
    <w:rsid w:val="0099056A"/>
    <w:rsid w:val="00995193"/>
    <w:rsid w:val="009952C9"/>
    <w:rsid w:val="00A12627"/>
    <w:rsid w:val="00A227F2"/>
    <w:rsid w:val="00A55435"/>
    <w:rsid w:val="00AB0E3F"/>
    <w:rsid w:val="00AD3E61"/>
    <w:rsid w:val="00B111A6"/>
    <w:rsid w:val="00B37E73"/>
    <w:rsid w:val="00B653E7"/>
    <w:rsid w:val="00B8693B"/>
    <w:rsid w:val="00C328BD"/>
    <w:rsid w:val="00C4652B"/>
    <w:rsid w:val="00C7682C"/>
    <w:rsid w:val="00CA230A"/>
    <w:rsid w:val="00CA7251"/>
    <w:rsid w:val="00CD7D1F"/>
    <w:rsid w:val="00D07C0A"/>
    <w:rsid w:val="00D93707"/>
    <w:rsid w:val="00DC3CD0"/>
    <w:rsid w:val="00DD7A09"/>
    <w:rsid w:val="00E26607"/>
    <w:rsid w:val="00E453AF"/>
    <w:rsid w:val="00E543F3"/>
    <w:rsid w:val="00F24E2C"/>
    <w:rsid w:val="00F463FF"/>
    <w:rsid w:val="00FC00DE"/>
    <w:rsid w:val="00FD33AD"/>
    <w:rsid w:val="00FE79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Caption">
    <w:name w:val="caption"/>
    <w:basedOn w:val="Normal"/>
    <w:next w:val="Normal"/>
    <w:qFormat/>
    <w:rsid w:val="004A5DFC"/>
    <w:pPr>
      <w:spacing w:before="0" w:after="0"/>
      <w:jc w:val="both"/>
    </w:pPr>
    <w:rPr>
      <w:b/>
      <w:bCs/>
      <w:sz w:val="32"/>
      <w:szCs w:val="32"/>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 w:type="paragraph" w:styleId="BodyText">
    <w:name w:val="Body Text"/>
    <w:basedOn w:val="Normal"/>
    <w:rsid w:val="004A5DFC"/>
    <w:rPr>
      <w:b/>
      <w:bCs/>
      <w:sz w:val="32"/>
      <w:szCs w:val="32"/>
    </w:rPr>
  </w:style>
  <w:style w:type="paragraph" w:styleId="BodyText2">
    <w:name w:val="Body Text 2"/>
    <w:basedOn w:val="Normal"/>
    <w:rsid w:val="004A5DFC"/>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17</TotalTime>
  <Pages>1</Pages>
  <Words>2508</Words>
  <Characters>14300</Characters>
  <Application>Microsoft Office Word</Application>
  <DocSecurity>4</DocSecurity>
  <Lines>119</Lines>
  <Paragraphs>33</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16775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TPSARA</dc:creator>
  <cp:keywords/>
  <dc:description/>
  <cp:lastModifiedBy>TPSARA</cp:lastModifiedBy>
  <cp:revision>4</cp:revision>
  <cp:lastPrinted>2009-08-27T13:40:00Z</cp:lastPrinted>
  <dcterms:created xsi:type="dcterms:W3CDTF">2009-08-27T13:55:00Z</dcterms:created>
  <dcterms:modified xsi:type="dcterms:W3CDTF">2009-08-28T07:05:00Z</dcterms:modified>
</cp:coreProperties>
</file>