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B7FCCF6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F08DA89" w14:textId="77777777" w:rsidR="002D5AAC" w:rsidRDefault="002D5AAC" w:rsidP="00204EA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1B4B014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BD3E833" w14:textId="5FD2168D" w:rsidR="002D5AAC" w:rsidRDefault="00204EAD" w:rsidP="00204EAD">
            <w:pPr>
              <w:jc w:val="right"/>
            </w:pPr>
            <w:r w:rsidRPr="00204EAD">
              <w:rPr>
                <w:sz w:val="40"/>
              </w:rPr>
              <w:t>CCPR</w:t>
            </w:r>
            <w:r>
              <w:t>/C/130/2/Add.1</w:t>
            </w:r>
          </w:p>
        </w:tc>
      </w:tr>
      <w:tr w:rsidR="002D5AAC" w:rsidRPr="005D6E3E" w14:paraId="3E7F276A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0E6CA72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1AA5332" wp14:editId="3E468D8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F1190F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9CEE6B3" w14:textId="77777777" w:rsidR="002D5AAC" w:rsidRPr="00204EAD" w:rsidRDefault="00204EAD" w:rsidP="00BC3629">
            <w:pPr>
              <w:spacing w:before="240"/>
              <w:rPr>
                <w:lang w:val="en-US"/>
              </w:rPr>
            </w:pPr>
            <w:r w:rsidRPr="00204EAD">
              <w:rPr>
                <w:lang w:val="en-US"/>
              </w:rPr>
              <w:t>Distr.: General</w:t>
            </w:r>
          </w:p>
          <w:p w14:paraId="7FFD452E" w14:textId="77777777" w:rsidR="00204EAD" w:rsidRPr="00204EAD" w:rsidRDefault="00204EAD" w:rsidP="00204EAD">
            <w:pPr>
              <w:spacing w:line="240" w:lineRule="exact"/>
              <w:rPr>
                <w:lang w:val="en-US"/>
              </w:rPr>
            </w:pPr>
            <w:r w:rsidRPr="00204EAD">
              <w:rPr>
                <w:lang w:val="en-US"/>
              </w:rPr>
              <w:t>22 February 2021</w:t>
            </w:r>
          </w:p>
          <w:p w14:paraId="158A790F" w14:textId="77777777" w:rsidR="00204EAD" w:rsidRPr="00204EAD" w:rsidRDefault="00204EAD" w:rsidP="00204EAD">
            <w:pPr>
              <w:spacing w:line="240" w:lineRule="exact"/>
              <w:rPr>
                <w:lang w:val="en-US"/>
              </w:rPr>
            </w:pPr>
            <w:r w:rsidRPr="00204EAD">
              <w:rPr>
                <w:lang w:val="en-US"/>
              </w:rPr>
              <w:t>Russian</w:t>
            </w:r>
          </w:p>
          <w:p w14:paraId="2C5B1D48" w14:textId="1558AC99" w:rsidR="00204EAD" w:rsidRPr="00204EAD" w:rsidRDefault="00204EAD" w:rsidP="00204EAD">
            <w:pPr>
              <w:spacing w:line="240" w:lineRule="exact"/>
              <w:rPr>
                <w:lang w:val="en-US"/>
              </w:rPr>
            </w:pPr>
            <w:r w:rsidRPr="00204EAD">
              <w:rPr>
                <w:lang w:val="en-US"/>
              </w:rPr>
              <w:t>Original: English</w:t>
            </w:r>
          </w:p>
        </w:tc>
      </w:tr>
    </w:tbl>
    <w:p w14:paraId="0DE6B7A9" w14:textId="77777777" w:rsidR="00204EAD" w:rsidRPr="00180C10" w:rsidRDefault="00204EAD" w:rsidP="00204EAD">
      <w:pPr>
        <w:spacing w:before="120"/>
        <w:jc w:val="both"/>
        <w:rPr>
          <w:b/>
          <w:bCs/>
          <w:sz w:val="24"/>
          <w:szCs w:val="24"/>
        </w:rPr>
      </w:pPr>
      <w:r w:rsidRPr="00180C10">
        <w:rPr>
          <w:b/>
          <w:bCs/>
          <w:sz w:val="24"/>
          <w:szCs w:val="24"/>
        </w:rPr>
        <w:t>Комитет по правам человека</w:t>
      </w:r>
    </w:p>
    <w:p w14:paraId="672090B4" w14:textId="1675543A" w:rsidR="00204EAD" w:rsidRPr="00227EA5" w:rsidRDefault="00204EAD" w:rsidP="00180C10">
      <w:pPr>
        <w:pStyle w:val="HChG"/>
      </w:pPr>
      <w:r w:rsidRPr="00227EA5">
        <w:tab/>
      </w:r>
      <w:r w:rsidRPr="00227EA5">
        <w:tab/>
      </w:r>
      <w:r w:rsidRPr="00204EAD">
        <w:t>Доклад</w:t>
      </w:r>
      <w:r w:rsidRPr="00227EA5">
        <w:t xml:space="preserve"> о последующей деятельности в связи с</w:t>
      </w:r>
      <w:r>
        <w:rPr>
          <w:lang w:val="en-US"/>
        </w:rPr>
        <w:t> </w:t>
      </w:r>
      <w:r w:rsidRPr="00227EA5">
        <w:t>заключительными замечаниями Комитета по</w:t>
      </w:r>
      <w:r>
        <w:rPr>
          <w:lang w:val="en-US"/>
        </w:rPr>
        <w:t> </w:t>
      </w:r>
      <w:r w:rsidRPr="00227EA5">
        <w:t>правам человека</w:t>
      </w:r>
      <w:r w:rsidRPr="00204EAD">
        <w:rPr>
          <w:rStyle w:val="aa"/>
          <w:b w:val="0"/>
          <w:sz w:val="20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675C4013" w14:textId="77777777" w:rsidR="00204EAD" w:rsidRPr="00227EA5" w:rsidRDefault="00204EAD" w:rsidP="00204EAD">
      <w:pPr>
        <w:pStyle w:val="H23G"/>
        <w:spacing w:before="120"/>
        <w:jc w:val="both"/>
        <w:rPr>
          <w:rFonts w:eastAsia="SimSun"/>
        </w:rPr>
      </w:pPr>
      <w:r w:rsidRPr="00227EA5">
        <w:tab/>
      </w:r>
      <w:r w:rsidRPr="00227EA5">
        <w:tab/>
      </w:r>
      <w:r w:rsidRPr="00227EA5">
        <w:rPr>
          <w:bCs/>
        </w:rPr>
        <w:t>Добавление</w:t>
      </w:r>
    </w:p>
    <w:p w14:paraId="59130E50" w14:textId="77777777" w:rsidR="00204EAD" w:rsidRPr="00227EA5" w:rsidRDefault="00204EAD" w:rsidP="00204EAD">
      <w:pPr>
        <w:pStyle w:val="HChG"/>
        <w:jc w:val="both"/>
      </w:pPr>
      <w:r w:rsidRPr="00227EA5">
        <w:tab/>
      </w:r>
      <w:r w:rsidRPr="00227EA5">
        <w:tab/>
      </w:r>
      <w:r w:rsidRPr="00227EA5">
        <w:rPr>
          <w:bCs/>
        </w:rPr>
        <w:t>Оценка информации о последующей деятельности в связи с заключительными замечаниями по Эсватини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00"/>
        <w:gridCol w:w="4570"/>
      </w:tblGrid>
      <w:tr w:rsidR="00204EAD" w:rsidRPr="00227EA5" w14:paraId="197DB3EF" w14:textId="77777777" w:rsidTr="0033395D">
        <w:trPr>
          <w:tblHeader/>
        </w:trPr>
        <w:tc>
          <w:tcPr>
            <w:tcW w:w="2800" w:type="dxa"/>
            <w:shd w:val="clear" w:color="auto" w:fill="auto"/>
            <w:vAlign w:val="bottom"/>
          </w:tcPr>
          <w:p w14:paraId="4B19051A" w14:textId="0BBBD8D4" w:rsidR="00204EAD" w:rsidRPr="00227EA5" w:rsidRDefault="00204EAD" w:rsidP="00180C10">
            <w:pPr>
              <w:spacing w:before="40" w:after="120" w:line="220" w:lineRule="exact"/>
              <w:ind w:right="113"/>
              <w:rPr>
                <w:rFonts w:eastAsiaTheme="minorEastAsia"/>
                <w:i/>
              </w:rPr>
            </w:pPr>
            <w:r w:rsidRPr="00227EA5">
              <w:rPr>
                <w:i/>
                <w:iCs/>
              </w:rPr>
              <w:t>Заключительные замечания (</w:t>
            </w:r>
            <w:r w:rsidR="00180C10">
              <w:rPr>
                <w:i/>
                <w:iCs/>
              </w:rPr>
              <w:t>сто девятнадцатая</w:t>
            </w:r>
            <w:r w:rsidRPr="00227EA5">
              <w:rPr>
                <w:i/>
                <w:iCs/>
              </w:rPr>
              <w:t xml:space="preserve"> сессия):</w:t>
            </w:r>
          </w:p>
        </w:tc>
        <w:tc>
          <w:tcPr>
            <w:tcW w:w="4570" w:type="dxa"/>
            <w:shd w:val="clear" w:color="auto" w:fill="auto"/>
          </w:tcPr>
          <w:p w14:paraId="19E5A1D2" w14:textId="77777777" w:rsidR="00204EAD" w:rsidRPr="00227EA5" w:rsidRDefault="00417C29" w:rsidP="00180C10">
            <w:pPr>
              <w:spacing w:line="240" w:lineRule="auto"/>
            </w:pPr>
            <w:hyperlink r:id="rId8" w:history="1">
              <w:hyperlink r:id="rId9" w:history="1">
                <w:r w:rsidR="00204EAD" w:rsidRPr="00227EA5">
                  <w:rPr>
                    <w:rStyle w:val="af1"/>
                    <w:bCs/>
                  </w:rPr>
                  <w:t>CCPR/C/SWZ/CO/1</w:t>
                </w:r>
              </w:hyperlink>
              <w:r w:rsidR="00204EAD" w:rsidRPr="00227EA5">
                <w:t xml:space="preserve">, 25 июля 2017 года </w:t>
              </w:r>
            </w:hyperlink>
          </w:p>
        </w:tc>
      </w:tr>
      <w:tr w:rsidR="00204EAD" w:rsidRPr="00227EA5" w14:paraId="367155A4" w14:textId="77777777" w:rsidTr="0033395D">
        <w:tc>
          <w:tcPr>
            <w:tcW w:w="2800" w:type="dxa"/>
            <w:shd w:val="clear" w:color="auto" w:fill="auto"/>
          </w:tcPr>
          <w:p w14:paraId="066C859C" w14:textId="77777777" w:rsidR="00204EAD" w:rsidRPr="00227EA5" w:rsidRDefault="00204EAD" w:rsidP="00180C10">
            <w:pPr>
              <w:spacing w:before="40" w:after="120" w:line="220" w:lineRule="exact"/>
              <w:ind w:right="113"/>
              <w:rPr>
                <w:rFonts w:eastAsiaTheme="minorEastAsia"/>
                <w:i/>
                <w:iCs/>
              </w:rPr>
            </w:pPr>
            <w:r w:rsidRPr="00227EA5"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4570" w:type="dxa"/>
            <w:shd w:val="clear" w:color="auto" w:fill="auto"/>
          </w:tcPr>
          <w:p w14:paraId="0C4E647A" w14:textId="77777777" w:rsidR="00204EAD" w:rsidRPr="00227EA5" w:rsidRDefault="00204EAD" w:rsidP="00180C10">
            <w:pPr>
              <w:spacing w:before="40" w:after="120" w:line="220" w:lineRule="exact"/>
              <w:ind w:right="113"/>
              <w:rPr>
                <w:rFonts w:eastAsiaTheme="minorEastAsia"/>
              </w:rPr>
            </w:pPr>
            <w:r w:rsidRPr="00227EA5">
              <w:t>27, 45 и 53</w:t>
            </w:r>
          </w:p>
        </w:tc>
      </w:tr>
      <w:tr w:rsidR="00204EAD" w:rsidRPr="00227EA5" w14:paraId="2E732707" w14:textId="77777777" w:rsidTr="0033395D">
        <w:tc>
          <w:tcPr>
            <w:tcW w:w="2800" w:type="dxa"/>
            <w:shd w:val="clear" w:color="auto" w:fill="auto"/>
          </w:tcPr>
          <w:p w14:paraId="34EF4CB2" w14:textId="77777777" w:rsidR="00204EAD" w:rsidRPr="00227EA5" w:rsidRDefault="00204EAD" w:rsidP="00180C10">
            <w:pPr>
              <w:spacing w:before="40" w:after="120" w:line="220" w:lineRule="exact"/>
              <w:ind w:right="113"/>
              <w:rPr>
                <w:rFonts w:eastAsiaTheme="minorEastAsia"/>
                <w:i/>
                <w:iCs/>
              </w:rPr>
            </w:pPr>
            <w:r w:rsidRPr="00227EA5">
              <w:rPr>
                <w:i/>
                <w:iCs/>
              </w:rPr>
              <w:t>Ответ, касающийся последующей деятельности:</w:t>
            </w:r>
          </w:p>
        </w:tc>
        <w:tc>
          <w:tcPr>
            <w:tcW w:w="4570" w:type="dxa"/>
            <w:shd w:val="clear" w:color="auto" w:fill="auto"/>
          </w:tcPr>
          <w:p w14:paraId="5B5E1384" w14:textId="236C6E51" w:rsidR="00204EAD" w:rsidRPr="00227EA5" w:rsidRDefault="00417C29" w:rsidP="00180C10">
            <w:pPr>
              <w:spacing w:line="240" w:lineRule="auto"/>
            </w:pPr>
            <w:hyperlink r:id="rId10" w:history="1">
              <w:r w:rsidR="00204EAD" w:rsidRPr="00204EAD">
                <w:rPr>
                  <w:rStyle w:val="af1"/>
                </w:rPr>
                <w:t>CCPR/C/SWZ/CO/1/Add.1</w:t>
              </w:r>
            </w:hyperlink>
            <w:r w:rsidR="00204EAD" w:rsidRPr="00227EA5">
              <w:t>, 31 июля 2019 года</w:t>
            </w:r>
          </w:p>
          <w:p w14:paraId="431F9A67" w14:textId="77777777" w:rsidR="00204EAD" w:rsidRPr="00227EA5" w:rsidRDefault="00204EAD" w:rsidP="00180C10">
            <w:pPr>
              <w:rPr>
                <w:rFonts w:eastAsiaTheme="minorEastAsia"/>
                <w:lang w:eastAsia="zh-CN"/>
              </w:rPr>
            </w:pPr>
          </w:p>
        </w:tc>
      </w:tr>
      <w:tr w:rsidR="00204EAD" w:rsidRPr="00227EA5" w14:paraId="39A25D25" w14:textId="77777777" w:rsidTr="0033395D">
        <w:tc>
          <w:tcPr>
            <w:tcW w:w="2800" w:type="dxa"/>
            <w:shd w:val="clear" w:color="auto" w:fill="auto"/>
          </w:tcPr>
          <w:p w14:paraId="12AD0792" w14:textId="09177242" w:rsidR="00204EAD" w:rsidRPr="00180C10" w:rsidRDefault="00204EAD" w:rsidP="00180C10">
            <w:pPr>
              <w:pStyle w:val="af3"/>
              <w:suppressAutoHyphens/>
              <w:rPr>
                <w:i/>
                <w:sz w:val="20"/>
                <w:szCs w:val="20"/>
                <w:lang w:val="ru-RU"/>
              </w:rPr>
            </w:pPr>
            <w:r w:rsidRPr="00180C10">
              <w:rPr>
                <w:i/>
                <w:iCs/>
                <w:sz w:val="20"/>
                <w:szCs w:val="20"/>
                <w:lang w:val="ru-RU"/>
              </w:rPr>
              <w:t>Информация, полученная от</w:t>
            </w:r>
            <w:r w:rsidR="00180C10">
              <w:rPr>
                <w:i/>
                <w:iCs/>
                <w:sz w:val="20"/>
                <w:szCs w:val="20"/>
                <w:lang w:val="ru-RU"/>
              </w:rPr>
              <w:t> </w:t>
            </w:r>
            <w:r w:rsidRPr="00180C10">
              <w:rPr>
                <w:i/>
                <w:iCs/>
                <w:sz w:val="20"/>
                <w:szCs w:val="20"/>
                <w:lang w:val="ru-RU"/>
              </w:rPr>
              <w:t>неправительственных организаций</w:t>
            </w:r>
            <w:r w:rsidR="001B280B">
              <w:rPr>
                <w:i/>
                <w:iCs/>
                <w:sz w:val="20"/>
                <w:szCs w:val="20"/>
                <w:lang w:val="ru-RU"/>
              </w:rPr>
              <w:t>:</w:t>
            </w:r>
            <w:r w:rsidRPr="00180C10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4570" w:type="dxa"/>
            <w:shd w:val="clear" w:color="auto" w:fill="auto"/>
          </w:tcPr>
          <w:p w14:paraId="13081F38" w14:textId="1BD5E148" w:rsidR="00204EAD" w:rsidRPr="00227EA5" w:rsidRDefault="00E77F26" w:rsidP="005D6E3E">
            <w:pPr>
              <w:spacing w:after="120"/>
            </w:pPr>
            <w:r w:rsidRPr="00E77F26">
              <w:rPr>
                <w:rStyle w:val="af1"/>
              </w:rPr>
              <w:t>«</w:t>
            </w:r>
            <w:hyperlink r:id="rId11" w:history="1">
              <w:hyperlink r:id="rId12" w:history="1">
                <w:r w:rsidR="00204EAD" w:rsidRPr="00227EA5">
                  <w:rPr>
                    <w:rStyle w:val="af1"/>
                  </w:rPr>
                  <w:t>Сотрудничество в целях развития стран с</w:t>
                </w:r>
                <w:r w:rsidR="00180C10">
                  <w:rPr>
                    <w:rStyle w:val="af1"/>
                  </w:rPr>
                  <w:t> </w:t>
                </w:r>
                <w:r w:rsidR="00204EAD" w:rsidRPr="00227EA5">
                  <w:rPr>
                    <w:rStyle w:val="af1"/>
                  </w:rPr>
                  <w:t>формирующейся рыночной экономикой</w:t>
                </w:r>
                <w:r w:rsidR="00204EAD">
                  <w:rPr>
                    <w:rStyle w:val="af1"/>
                  </w:rPr>
                  <w:t>»</w:t>
                </w:r>
                <w:r w:rsidR="00204EAD" w:rsidRPr="00227EA5">
                  <w:rPr>
                    <w:rStyle w:val="af1"/>
                  </w:rPr>
                  <w:t>, Центр по</w:t>
                </w:r>
                <w:r w:rsidR="005D6E3E">
                  <w:rPr>
                    <w:rStyle w:val="af1"/>
                  </w:rPr>
                  <w:t> </w:t>
                </w:r>
                <w:r w:rsidR="00204EAD" w:rsidRPr="00227EA5">
                  <w:rPr>
                    <w:rStyle w:val="af1"/>
                  </w:rPr>
                  <w:t>урегулированию споров для южной части Африки и Фонд социально-экономической справедливости при поддержке Центра гражданских и политических прав</w:t>
                </w:r>
              </w:hyperlink>
            </w:hyperlink>
            <w:r w:rsidR="00204EAD" w:rsidRPr="00227EA5">
              <w:t xml:space="preserve"> </w:t>
            </w:r>
          </w:p>
        </w:tc>
      </w:tr>
      <w:tr w:rsidR="00204EAD" w:rsidRPr="00227EA5" w14:paraId="66A0C7FC" w14:textId="77777777" w:rsidTr="0033395D">
        <w:trPr>
          <w:trHeight w:val="63"/>
        </w:trPr>
        <w:tc>
          <w:tcPr>
            <w:tcW w:w="2800" w:type="dxa"/>
            <w:shd w:val="clear" w:color="auto" w:fill="auto"/>
          </w:tcPr>
          <w:p w14:paraId="24DC17F4" w14:textId="77777777" w:rsidR="00204EAD" w:rsidRPr="00227EA5" w:rsidRDefault="00204EAD" w:rsidP="00180C10">
            <w:pPr>
              <w:spacing w:before="40" w:after="120" w:line="220" w:lineRule="exact"/>
              <w:ind w:right="113"/>
              <w:rPr>
                <w:rFonts w:eastAsiaTheme="minorEastAsia"/>
                <w:i/>
                <w:iCs/>
              </w:rPr>
            </w:pPr>
            <w:r w:rsidRPr="00227EA5">
              <w:rPr>
                <w:i/>
                <w:iCs/>
              </w:rPr>
              <w:t>Оценка Комитета:</w:t>
            </w:r>
            <w:r w:rsidRPr="00227EA5">
              <w:t xml:space="preserve"> </w:t>
            </w:r>
          </w:p>
        </w:tc>
        <w:tc>
          <w:tcPr>
            <w:tcW w:w="4570" w:type="dxa"/>
            <w:shd w:val="clear" w:color="auto" w:fill="auto"/>
          </w:tcPr>
          <w:p w14:paraId="2A8FB85E" w14:textId="52755F7F" w:rsidR="00204EAD" w:rsidRPr="00227EA5" w:rsidRDefault="00204EAD" w:rsidP="00180C10">
            <w:pPr>
              <w:spacing w:before="40" w:after="120" w:line="220" w:lineRule="exact"/>
              <w:ind w:right="113"/>
              <w:rPr>
                <w:rFonts w:eastAsiaTheme="minorEastAsia"/>
              </w:rPr>
            </w:pPr>
            <w:r w:rsidRPr="00227EA5">
              <w:t>требуется дополнительная информация по пунктам</w:t>
            </w:r>
            <w:r w:rsidR="004D0ACE">
              <w:t> </w:t>
            </w:r>
            <w:r w:rsidRPr="00227EA5">
              <w:t>27</w:t>
            </w:r>
            <w:r w:rsidRPr="00227EA5">
              <w:rPr>
                <w:b/>
                <w:bCs/>
              </w:rPr>
              <w:t>[B][C]</w:t>
            </w:r>
            <w:r w:rsidRPr="00227EA5">
              <w:t>, 45</w:t>
            </w:r>
            <w:r w:rsidRPr="00227EA5">
              <w:rPr>
                <w:b/>
                <w:bCs/>
              </w:rPr>
              <w:t>[B]</w:t>
            </w:r>
            <w:r w:rsidRPr="00227EA5">
              <w:t xml:space="preserve"> и 53</w:t>
            </w:r>
            <w:r w:rsidRPr="00227EA5">
              <w:rPr>
                <w:b/>
                <w:bCs/>
              </w:rPr>
              <w:t>[C]</w:t>
            </w:r>
          </w:p>
        </w:tc>
      </w:tr>
    </w:tbl>
    <w:p w14:paraId="41250695" w14:textId="77777777" w:rsidR="00204EAD" w:rsidRPr="00227EA5" w:rsidRDefault="00204EAD" w:rsidP="00204EAD">
      <w:pPr>
        <w:pStyle w:val="H23G"/>
      </w:pPr>
      <w:bookmarkStart w:id="1" w:name="_Toc491177796"/>
      <w:r w:rsidRPr="00227EA5">
        <w:tab/>
      </w:r>
      <w:r w:rsidRPr="00227EA5">
        <w:tab/>
      </w:r>
      <w:r w:rsidRPr="00227EA5">
        <w:rPr>
          <w:bCs/>
        </w:rPr>
        <w:t>Пункт 27: Насилие в отношении женщин</w:t>
      </w:r>
      <w:bookmarkEnd w:id="1"/>
    </w:p>
    <w:p w14:paraId="447A5B85" w14:textId="75B084A6" w:rsidR="00204EAD" w:rsidRPr="00227EA5" w:rsidRDefault="00B24B37" w:rsidP="00204EAD">
      <w:pPr>
        <w:pStyle w:val="SingleTxtG"/>
        <w:rPr>
          <w:b/>
        </w:rPr>
      </w:pPr>
      <w:r>
        <w:rPr>
          <w:b/>
          <w:bCs/>
        </w:rPr>
        <w:tab/>
      </w:r>
      <w:r w:rsidR="00204EAD" w:rsidRPr="00227EA5">
        <w:rPr>
          <w:b/>
          <w:bCs/>
        </w:rPr>
        <w:t>Государству-участнику следует:</w:t>
      </w:r>
      <w:r w:rsidR="00204EAD" w:rsidRPr="00227EA5">
        <w:t xml:space="preserve"> </w:t>
      </w:r>
    </w:p>
    <w:p w14:paraId="2515CB8B" w14:textId="79657810" w:rsidR="00204EAD" w:rsidRPr="00227EA5" w:rsidRDefault="00204EAD" w:rsidP="00204EAD">
      <w:pPr>
        <w:pStyle w:val="SingleTxtG"/>
        <w:rPr>
          <w:b/>
        </w:rPr>
      </w:pPr>
      <w:r w:rsidRPr="00227EA5">
        <w:tab/>
      </w:r>
      <w:r w:rsidRPr="00180C10">
        <w:rPr>
          <w:b/>
          <w:bCs/>
        </w:rPr>
        <w:t>a)</w:t>
      </w:r>
      <w:r w:rsidRPr="00227EA5">
        <w:tab/>
      </w:r>
      <w:r w:rsidRPr="00227EA5">
        <w:rPr>
          <w:b/>
          <w:bCs/>
        </w:rPr>
        <w:t>оперативно принять законодательство для эффективной борьбы с сексуальными преступлениями и насилием в семье и установления уголовной ответственности за совершение таких деяний;</w:t>
      </w:r>
    </w:p>
    <w:p w14:paraId="502E5F3F" w14:textId="44BBF639" w:rsidR="00204EAD" w:rsidRPr="00227EA5" w:rsidRDefault="00204EAD" w:rsidP="00204EAD">
      <w:pPr>
        <w:pStyle w:val="SingleTxtG"/>
        <w:rPr>
          <w:b/>
        </w:rPr>
      </w:pPr>
      <w:r w:rsidRPr="00227EA5">
        <w:tab/>
      </w:r>
      <w:r w:rsidRPr="00180C10">
        <w:rPr>
          <w:b/>
          <w:bCs/>
        </w:rPr>
        <w:t>b)</w:t>
      </w:r>
      <w:r w:rsidRPr="00227EA5">
        <w:tab/>
      </w:r>
      <w:r w:rsidRPr="00227EA5">
        <w:rPr>
          <w:b/>
          <w:bCs/>
        </w:rPr>
        <w:t>организовать для соответствующих сотрудников полиции, прокуратуры и судебных органов подготовку по вопросам, касающимся сексуального и гендерного насилия, а также по вопросам сбора доказательств по таким делам;</w:t>
      </w:r>
      <w:r w:rsidRPr="00227EA5">
        <w:t xml:space="preserve"> </w:t>
      </w:r>
    </w:p>
    <w:p w14:paraId="1E08E63B" w14:textId="79E1BEA6" w:rsidR="00204EAD" w:rsidRPr="00227EA5" w:rsidRDefault="00204EAD" w:rsidP="00204EAD">
      <w:pPr>
        <w:pStyle w:val="SingleTxtG"/>
        <w:rPr>
          <w:b/>
        </w:rPr>
      </w:pPr>
      <w:r w:rsidRPr="00227EA5">
        <w:tab/>
      </w:r>
      <w:r w:rsidRPr="00180C10">
        <w:rPr>
          <w:b/>
          <w:bCs/>
        </w:rPr>
        <w:t>с)</w:t>
      </w:r>
      <w:r w:rsidRPr="00227EA5">
        <w:tab/>
      </w:r>
      <w:r w:rsidRPr="00227EA5">
        <w:rPr>
          <w:b/>
          <w:bCs/>
        </w:rPr>
        <w:t xml:space="preserve">активизировать усилия по повышению уровня осведомленности широкой общественности о пагубных последствиях насилия в семье и побуждать к сообщению о случаях такого насилия, в частности посредством </w:t>
      </w:r>
      <w:r w:rsidRPr="00227EA5">
        <w:rPr>
          <w:b/>
          <w:bCs/>
        </w:rPr>
        <w:lastRenderedPageBreak/>
        <w:t>систематического информирования женщин и детей об их правах и имеющихся правовых механизмах, способных обеспечить их защиту;</w:t>
      </w:r>
      <w:r w:rsidRPr="00227EA5">
        <w:t xml:space="preserve"> </w:t>
      </w:r>
    </w:p>
    <w:p w14:paraId="56751FF4" w14:textId="69A99194" w:rsidR="00204EAD" w:rsidRPr="00227EA5" w:rsidRDefault="00204EAD" w:rsidP="00204EAD">
      <w:pPr>
        <w:pStyle w:val="SingleTxtG"/>
        <w:rPr>
          <w:b/>
        </w:rPr>
      </w:pPr>
      <w:r w:rsidRPr="00227EA5">
        <w:tab/>
      </w:r>
      <w:r w:rsidRPr="00180C10">
        <w:rPr>
          <w:b/>
          <w:bCs/>
        </w:rPr>
        <w:t>d)</w:t>
      </w:r>
      <w:r w:rsidRPr="00227EA5">
        <w:tab/>
      </w:r>
      <w:r w:rsidRPr="00227EA5">
        <w:rPr>
          <w:b/>
          <w:bCs/>
        </w:rPr>
        <w:t xml:space="preserve">обеспечить тщательное расследование всех случаев сексуального и гендерного насилия, привлечение к судебной ответственности виновных и </w:t>
      </w:r>
      <w:r w:rsidR="00DE71F2">
        <w:rPr>
          <w:b/>
          <w:bCs/>
        </w:rPr>
        <w:t>—</w:t>
      </w:r>
      <w:r w:rsidRPr="00227EA5">
        <w:rPr>
          <w:b/>
          <w:bCs/>
        </w:rPr>
        <w:t xml:space="preserve"> в</w:t>
      </w:r>
      <w:r w:rsidR="00DE71F2">
        <w:rPr>
          <w:b/>
          <w:bCs/>
        </w:rPr>
        <w:t> </w:t>
      </w:r>
      <w:r w:rsidRPr="00227EA5">
        <w:rPr>
          <w:b/>
          <w:bCs/>
        </w:rPr>
        <w:t xml:space="preserve">случае их осуждения </w:t>
      </w:r>
      <w:r w:rsidR="00DE71F2">
        <w:rPr>
          <w:b/>
          <w:bCs/>
        </w:rPr>
        <w:t>—</w:t>
      </w:r>
      <w:r w:rsidRPr="00227EA5">
        <w:rPr>
          <w:b/>
          <w:bCs/>
        </w:rPr>
        <w:t xml:space="preserve"> применение к ним надлежащих наказаний, а также выплату адекватной компенсации жертвам;</w:t>
      </w:r>
    </w:p>
    <w:p w14:paraId="6657A828" w14:textId="1DBF1E02" w:rsidR="00204EAD" w:rsidRPr="00227EA5" w:rsidRDefault="00204EAD" w:rsidP="00204EAD">
      <w:pPr>
        <w:pStyle w:val="SingleTxtG"/>
        <w:rPr>
          <w:b/>
        </w:rPr>
      </w:pPr>
      <w:r w:rsidRPr="00227EA5">
        <w:tab/>
      </w:r>
      <w:r w:rsidRPr="00180C10">
        <w:rPr>
          <w:b/>
          <w:bCs/>
        </w:rPr>
        <w:t>e)</w:t>
      </w:r>
      <w:r w:rsidRPr="00227EA5">
        <w:tab/>
      </w:r>
      <w:r w:rsidRPr="00227EA5">
        <w:rPr>
          <w:b/>
          <w:bCs/>
        </w:rPr>
        <w:t>обеспечить доступ жертв к эффективным средствам правовой защиты и различным видам помощи, включая надлежащее количество психологических и образовательных центров, а также наличие во всех регионах страны других служб по оказанию помощи, таких как центры размещения и приюты.</w:t>
      </w:r>
    </w:p>
    <w:p w14:paraId="4BDB028A" w14:textId="77777777" w:rsidR="00204EAD" w:rsidRPr="00227EA5" w:rsidRDefault="00204EAD" w:rsidP="00204EAD">
      <w:pPr>
        <w:pStyle w:val="H23G"/>
      </w:pPr>
      <w:r w:rsidRPr="00227EA5">
        <w:tab/>
      </w:r>
      <w:r w:rsidRPr="00227EA5">
        <w:tab/>
      </w:r>
      <w:r w:rsidRPr="00227EA5">
        <w:rPr>
          <w:bCs/>
        </w:rPr>
        <w:t>Резюме ответа государства-участника</w:t>
      </w:r>
      <w:r w:rsidRPr="00227EA5">
        <w:t xml:space="preserve"> </w:t>
      </w:r>
    </w:p>
    <w:p w14:paraId="2BFD3336" w14:textId="77777777" w:rsidR="00204EAD" w:rsidRPr="00227EA5" w:rsidRDefault="00204EAD" w:rsidP="00204EAD">
      <w:pPr>
        <w:pStyle w:val="SingleTxtG"/>
        <w:ind w:firstLine="567"/>
        <w:rPr>
          <w:color w:val="000000" w:themeColor="text1"/>
        </w:rPr>
      </w:pPr>
      <w:r w:rsidRPr="00227EA5">
        <w:t>a)</w:t>
      </w:r>
      <w:r w:rsidRPr="00227EA5">
        <w:tab/>
        <w:t>В 2018 году был принят Закон о сексуальных преступлениях и насилии в семье. Закон предусматривает защиту всех лиц от причинения вреда в результате половых актов и актов насилия в семье. Он также предусматривает решение других связанных с ними вопросов.</w:t>
      </w:r>
    </w:p>
    <w:p w14:paraId="2BA2789C" w14:textId="01001A00" w:rsidR="00204EAD" w:rsidRPr="00227EA5" w:rsidRDefault="00204EAD" w:rsidP="00204EAD">
      <w:pPr>
        <w:pStyle w:val="SingleTxtG"/>
        <w:ind w:firstLine="567"/>
        <w:rPr>
          <w:color w:val="000000" w:themeColor="text1"/>
        </w:rPr>
      </w:pPr>
      <w:r w:rsidRPr="00227EA5">
        <w:t>b)</w:t>
      </w:r>
      <w:r w:rsidRPr="00227EA5">
        <w:tab/>
        <w:t>Соответствующие заинтересованные субъекты прошли профессиональную подготовку; процесс обучения продолжается. В общей сложности обучение прошли 88 должностных лиц, в том числе 74 сотрудника полиции и 14</w:t>
      </w:r>
      <w:r w:rsidR="00DE71F2">
        <w:t> </w:t>
      </w:r>
      <w:r w:rsidRPr="00227EA5">
        <w:t>прокуроров из различных регионов страны.</w:t>
      </w:r>
    </w:p>
    <w:p w14:paraId="12F9B1EC" w14:textId="3F431E25" w:rsidR="00204EAD" w:rsidRPr="00227EA5" w:rsidRDefault="00204EAD" w:rsidP="00204EAD">
      <w:pPr>
        <w:pStyle w:val="SingleTxtG"/>
        <w:ind w:firstLine="567"/>
      </w:pPr>
      <w:r w:rsidRPr="00227EA5">
        <w:t>с)</w:t>
      </w:r>
      <w:r w:rsidRPr="00227EA5">
        <w:tab/>
        <w:t>Проблемой оста</w:t>
      </w:r>
      <w:r w:rsidR="00DE71F2">
        <w:t>ю</w:t>
      </w:r>
      <w:r w:rsidRPr="00227EA5">
        <w:t>тся низкие масштабы представления сообщений о преступлениях. Департамент по гендерным и семейным вопросам канцелярии первого заместителя премьер-министра расширил свою информационно-пропагандистскую деятельность путем организации на телевидении Эсватини программ</w:t>
      </w:r>
      <w:r w:rsidR="00DE71F2">
        <w:t>ы</w:t>
      </w:r>
      <w:r w:rsidRPr="00227EA5">
        <w:t>, предусматривающ</w:t>
      </w:r>
      <w:r w:rsidR="00DE71F2">
        <w:t>ей</w:t>
      </w:r>
      <w:r w:rsidRPr="00227EA5">
        <w:t xml:space="preserve"> </w:t>
      </w:r>
      <w:r>
        <w:t>«</w:t>
      </w:r>
      <w:r w:rsidRPr="00227EA5">
        <w:t>горячую</w:t>
      </w:r>
      <w:r>
        <w:t>»</w:t>
      </w:r>
      <w:r w:rsidRPr="00227EA5">
        <w:t xml:space="preserve"> телефонную линию в прямом эфире. </w:t>
      </w:r>
    </w:p>
    <w:p w14:paraId="102B5586" w14:textId="434CE0FB" w:rsidR="00204EAD" w:rsidRPr="00227EA5" w:rsidRDefault="00204EAD" w:rsidP="00204EAD">
      <w:pPr>
        <w:pStyle w:val="SingleTxtG"/>
        <w:ind w:firstLine="567"/>
      </w:pPr>
      <w:r w:rsidRPr="00227EA5">
        <w:t>d)</w:t>
      </w:r>
      <w:r w:rsidRPr="00227EA5">
        <w:tab/>
        <w:t>Королевская полицейская служба Эсватини учредила подразделение, занимающееся конкретно преступлениями на сексуальной почве и случаями бытового насилия, а также вопросами защиты детей. Кроме того, в канцелярии Генерального прокурора существует подразделение, которое специализируется на судебном преследовании и/или изучении преступлений на сексуальной почве и случаев насилия в семье и гендерного насилия в целях обеспечения их тщательного расследования, а</w:t>
      </w:r>
      <w:r w:rsidR="00DE71F2">
        <w:t> </w:t>
      </w:r>
      <w:r w:rsidRPr="00227EA5">
        <w:t xml:space="preserve">также привлечения к ответственности и осуждения виновных и их наказания в соответствии с этим и аналогичными законами. </w:t>
      </w:r>
    </w:p>
    <w:p w14:paraId="697C9E4A" w14:textId="77777777" w:rsidR="00204EAD" w:rsidRPr="00227EA5" w:rsidRDefault="00204EAD" w:rsidP="00204EAD">
      <w:pPr>
        <w:pStyle w:val="SingleTxtG"/>
        <w:ind w:firstLine="567"/>
      </w:pPr>
      <w:r w:rsidRPr="00227EA5">
        <w:t>e)</w:t>
      </w:r>
      <w:r w:rsidRPr="00227EA5">
        <w:tab/>
        <w:t xml:space="preserve">Заинтересованные субъекты в государственных учреждениях и организациях гражданского общества предоставляют жертвам гендерного насилия консультационные услуги. Близки к осуществлению планы по развертыванию универсальных центров во всех четырех регионах страны. Дети, пережившие насилие, и лица, нуждающиеся в защите, помещаются в детские дома или приюты. Женщины, пережившие насилие, из-за нехватки безопасных убежищ размещаются у родственников. </w:t>
      </w:r>
    </w:p>
    <w:p w14:paraId="6CD167F4" w14:textId="77777777" w:rsidR="00204EAD" w:rsidRPr="00227EA5" w:rsidRDefault="00204EAD" w:rsidP="004D0ACE">
      <w:pPr>
        <w:pStyle w:val="H23G"/>
        <w:rPr>
          <w:i/>
        </w:rPr>
      </w:pPr>
      <w:r w:rsidRPr="00227EA5">
        <w:tab/>
      </w:r>
      <w:r w:rsidRPr="00227EA5">
        <w:tab/>
        <w:t xml:space="preserve">Информация, полученная от неправительственных организаций </w:t>
      </w:r>
    </w:p>
    <w:p w14:paraId="388DEB22" w14:textId="734F7E67" w:rsidR="00204EAD" w:rsidRPr="00227EA5" w:rsidRDefault="00204EAD" w:rsidP="00204EAD">
      <w:pPr>
        <w:pStyle w:val="H4G"/>
      </w:pPr>
      <w:r w:rsidRPr="00227EA5">
        <w:tab/>
      </w:r>
      <w:r w:rsidRPr="00227EA5">
        <w:tab/>
      </w:r>
      <w:r>
        <w:t>«</w:t>
      </w:r>
      <w:r w:rsidRPr="00227EA5">
        <w:t>Сотрудничество в целях развития стран с формирующейся рыночной экономикой</w:t>
      </w:r>
      <w:r>
        <w:t>»</w:t>
      </w:r>
      <w:r w:rsidRPr="00227EA5">
        <w:t>, Центр по урегулированию споров для южной части Африки и Фонд социально-экономической справедливости при поддержке Центра гражданских и политических прав</w:t>
      </w:r>
    </w:p>
    <w:p w14:paraId="37825BFB" w14:textId="1F5B84A8" w:rsidR="00204EAD" w:rsidRPr="00227EA5" w:rsidRDefault="00204EAD" w:rsidP="00DE71F2">
      <w:pPr>
        <w:spacing w:after="120"/>
        <w:ind w:left="1168" w:right="1094" w:firstLine="567"/>
        <w:jc w:val="both"/>
      </w:pPr>
      <w:r w:rsidRPr="00227EA5">
        <w:t>a)</w:t>
      </w:r>
      <w:r w:rsidRPr="00227EA5">
        <w:tab/>
        <w:t xml:space="preserve">Закон о сексуальных преступлениях и насилии в семье привел к важным изменениям, в том числе расширил определение изнасилования, сделав его гендерно нейтральным, а также определение </w:t>
      </w:r>
      <w:r>
        <w:t>«</w:t>
      </w:r>
      <w:r w:rsidRPr="00227EA5">
        <w:t>сексуальной пенетрации</w:t>
      </w:r>
      <w:r>
        <w:t>»</w:t>
      </w:r>
      <w:r w:rsidRPr="00227EA5">
        <w:t xml:space="preserve">. Ряд вопросов вызывает обеспокоенность. </w:t>
      </w:r>
      <w:r>
        <w:t>«</w:t>
      </w:r>
      <w:r w:rsidRPr="00227EA5">
        <w:t>Преследование</w:t>
      </w:r>
      <w:r>
        <w:t>»</w:t>
      </w:r>
      <w:r w:rsidRPr="00227EA5">
        <w:t xml:space="preserve"> (часть II.10) было переименовано в </w:t>
      </w:r>
      <w:r>
        <w:t>«</w:t>
      </w:r>
      <w:r w:rsidRPr="00227EA5">
        <w:t>незаконное преследование</w:t>
      </w:r>
      <w:r>
        <w:t>»</w:t>
      </w:r>
      <w:r w:rsidRPr="00227EA5">
        <w:t xml:space="preserve"> и таким образом исключает случаи </w:t>
      </w:r>
      <w:r>
        <w:t>«</w:t>
      </w:r>
      <w:r w:rsidRPr="00227EA5">
        <w:t>приемлемого ухаживания</w:t>
      </w:r>
      <w:r>
        <w:t>»</w:t>
      </w:r>
      <w:r w:rsidRPr="00227EA5">
        <w:t xml:space="preserve">; применение термина </w:t>
      </w:r>
      <w:r>
        <w:t>«</w:t>
      </w:r>
      <w:r w:rsidRPr="00227EA5">
        <w:t>похищение</w:t>
      </w:r>
      <w:r>
        <w:t>»</w:t>
      </w:r>
      <w:r w:rsidRPr="00227EA5">
        <w:t xml:space="preserve"> (часть V. 42) ограничивается детьми, исключая, таким образом, взрослых женщин; кроме того, в законе не содержится прямого </w:t>
      </w:r>
      <w:r w:rsidRPr="00227EA5">
        <w:lastRenderedPageBreak/>
        <w:t xml:space="preserve">упоминания об изнасиловании в браке среди противоправных деяний (часть II.3) и не дается определения </w:t>
      </w:r>
      <w:r>
        <w:t>«</w:t>
      </w:r>
      <w:r w:rsidRPr="00227EA5">
        <w:t>насилия в семье</w:t>
      </w:r>
      <w:r>
        <w:t>»</w:t>
      </w:r>
      <w:r w:rsidRPr="00227EA5">
        <w:t xml:space="preserve"> (часть XII), хотя в статье 151 говорится, что наличие супружеских отношений не освобождает от ответственности ни по одному из преступлений, предусмотренных в законе. Имеются также опасения, касающиеся существования данного закона наряду с традиционными законами и обычаями, которые могут помешать женщинам подать заявление, если они были изнасилованы мужьями, похищены или подвергнуты преследованию с целью заключения брака. </w:t>
      </w:r>
    </w:p>
    <w:p w14:paraId="1F0F83DA" w14:textId="77777777" w:rsidR="00204EAD" w:rsidRPr="00227EA5" w:rsidRDefault="00204EAD" w:rsidP="00204EAD">
      <w:pPr>
        <w:pStyle w:val="SingleTxtG"/>
        <w:ind w:firstLine="567"/>
      </w:pPr>
      <w:r w:rsidRPr="00227EA5">
        <w:t>b)</w:t>
      </w:r>
      <w:r w:rsidRPr="00227EA5">
        <w:tab/>
        <w:t xml:space="preserve">Существует необходимость в обеспечении охвата всех сотрудников полиции дополнительной подготовкой, а также в непрерывном обучении сотрудников судебных органов, медицинского персонала и сотрудников системы социального обеспечения. </w:t>
      </w:r>
    </w:p>
    <w:p w14:paraId="3142099A" w14:textId="77777777" w:rsidR="00204EAD" w:rsidRPr="00227EA5" w:rsidRDefault="00204EAD" w:rsidP="00204EAD">
      <w:pPr>
        <w:pStyle w:val="SingleTxtG"/>
        <w:ind w:firstLine="567"/>
      </w:pPr>
      <w:r w:rsidRPr="00227EA5">
        <w:t>с)</w:t>
      </w:r>
      <w:r w:rsidRPr="00227EA5">
        <w:tab/>
        <w:t xml:space="preserve">Государство иногда проводит на радио и телевидении кампании по повышению осведомленности о последствиях сексуального и гендерного насилия; гражданское общество организует такие кампании в меру своих возможностей. Масштабы представления сообщений о гендерном насилии по-прежнему остаются низкими. </w:t>
      </w:r>
    </w:p>
    <w:p w14:paraId="4D7736C1" w14:textId="7D3A38B8" w:rsidR="00204EAD" w:rsidRPr="00227EA5" w:rsidRDefault="00204EAD" w:rsidP="00204EAD">
      <w:pPr>
        <w:pStyle w:val="SingleTxtG"/>
        <w:ind w:firstLine="567"/>
      </w:pPr>
      <w:r w:rsidRPr="00227EA5">
        <w:t>d)</w:t>
      </w:r>
      <w:r w:rsidRPr="00227EA5">
        <w:tab/>
        <w:t>Этот закон представляет собой законодательную основу, которая при правильном применении позволит осуществлять расследование, уголовное преследование и надлежащее наказание виновных в случаях гендерного насилия. Необходимо создать специализированные суды, обладающие соответствующим опытом и подготовкой, как указано в законе. Кроме того, закон не предусматривает изменений в лучшую сторону для некоторых дискриминируемых и уязвимых групп населения с точки зрения их доступа к правосудию. Хотя сама секс-индустрия не является уголовно наказуемой, таковой является деятельность, связанная с секс-индустрией. Работники секс-индустрии имеют ограниченный доступ к правосудию в случаях, когда они подвергаются физическому или сексуальному насилию. Сохранение уголовной ответственности за сексуальные отношения по обоюдному согласию между однополыми партнерами (</w:t>
      </w:r>
      <w:r>
        <w:t>«</w:t>
      </w:r>
      <w:r w:rsidRPr="00227EA5">
        <w:t>содомию</w:t>
      </w:r>
      <w:r>
        <w:t>»</w:t>
      </w:r>
      <w:r w:rsidRPr="00227EA5">
        <w:t>) по общему праву может привести к тому, что лица, осужденные за сексуальные отношения по обоюдному согласию, могут быть включены в новый национальный реестр лиц, совершивших преступления сексуального характера.</w:t>
      </w:r>
    </w:p>
    <w:p w14:paraId="717C73D6" w14:textId="77777777" w:rsidR="00204EAD" w:rsidRPr="00227EA5" w:rsidRDefault="00204EAD" w:rsidP="00204EAD">
      <w:pPr>
        <w:pStyle w:val="SingleTxtG"/>
        <w:ind w:firstLine="567"/>
      </w:pPr>
      <w:r w:rsidRPr="00227EA5">
        <w:t>e)</w:t>
      </w:r>
      <w:r w:rsidRPr="00227EA5">
        <w:tab/>
        <w:t xml:space="preserve">Закон предусматривает защитные предписания. Однако в нем отсутствуют положения о других средствах правовой защиты, мерах по возмещению ущерба или службах по оказанию помощи. </w:t>
      </w:r>
    </w:p>
    <w:p w14:paraId="4E74BDE5" w14:textId="77777777" w:rsidR="00204EAD" w:rsidRPr="00227EA5" w:rsidRDefault="00204EAD" w:rsidP="00204EAD">
      <w:pPr>
        <w:pStyle w:val="H23G"/>
        <w:spacing w:before="0" w:line="240" w:lineRule="atLeast"/>
        <w:ind w:left="0" w:firstLine="0"/>
        <w:rPr>
          <w:rFonts w:eastAsia="SimSun"/>
        </w:rPr>
      </w:pPr>
      <w:r w:rsidRPr="00227EA5">
        <w:tab/>
      </w:r>
      <w:r w:rsidRPr="00227EA5">
        <w:tab/>
      </w:r>
      <w:r w:rsidRPr="00227EA5">
        <w:rPr>
          <w:bCs/>
        </w:rPr>
        <w:t>Оценка Комитета</w:t>
      </w:r>
    </w:p>
    <w:p w14:paraId="6FA5DC6B" w14:textId="7BEBBDEB" w:rsidR="00204EAD" w:rsidRPr="00227EA5" w:rsidRDefault="00204EAD" w:rsidP="00204EAD">
      <w:pPr>
        <w:pStyle w:val="SingleTxtG"/>
      </w:pPr>
      <w:r w:rsidRPr="00227EA5">
        <w:t>[</w:t>
      </w:r>
      <w:r w:rsidRPr="00227EA5">
        <w:rPr>
          <w:b/>
          <w:bCs/>
        </w:rPr>
        <w:t>B</w:t>
      </w:r>
      <w:r w:rsidRPr="00227EA5">
        <w:t>]: a), b) и c)</w:t>
      </w:r>
    </w:p>
    <w:p w14:paraId="4905FA18" w14:textId="5F1CDA09" w:rsidR="00204EAD" w:rsidRPr="00227EA5" w:rsidRDefault="00094FA5" w:rsidP="00204EAD">
      <w:pPr>
        <w:pStyle w:val="SingleTxtG"/>
      </w:pPr>
      <w:r>
        <w:tab/>
      </w:r>
      <w:r w:rsidR="00204EAD" w:rsidRPr="00227EA5">
        <w:t xml:space="preserve">Комитет приветствует принятие в 2018 году Закона о сексуальных преступлениях и насилии в семье (№ 15). Он просит представить дополнительную информацию в отношении: i) охвата понятия преступления </w:t>
      </w:r>
      <w:r w:rsidR="00204EAD">
        <w:t>«</w:t>
      </w:r>
      <w:r w:rsidR="00204EAD" w:rsidRPr="00227EA5">
        <w:t>незаконного преследования</w:t>
      </w:r>
      <w:r w:rsidR="00204EAD">
        <w:t>»</w:t>
      </w:r>
      <w:r w:rsidR="00204EAD" w:rsidRPr="00227EA5">
        <w:t xml:space="preserve"> (часть II.10) и исключения из него </w:t>
      </w:r>
      <w:r w:rsidR="00204EAD">
        <w:t>«</w:t>
      </w:r>
      <w:r w:rsidR="00204EAD" w:rsidRPr="00227EA5">
        <w:t>приемлемого ухаживания</w:t>
      </w:r>
      <w:r w:rsidR="00204EAD">
        <w:t>»</w:t>
      </w:r>
      <w:r w:rsidR="00204EAD" w:rsidRPr="00227EA5">
        <w:t>; ii)</w:t>
      </w:r>
      <w:r>
        <w:t> </w:t>
      </w:r>
      <w:r w:rsidR="00204EAD" w:rsidRPr="00227EA5">
        <w:t>причин</w:t>
      </w:r>
      <w:r>
        <w:t>ы</w:t>
      </w:r>
      <w:r w:rsidR="00204EAD" w:rsidRPr="00227EA5">
        <w:t xml:space="preserve">, по которой понятие преступления похищения применяется только к детям, исключая взрослых женщин; iii) вопроса о том, считается ли изнасилование в браке противоправным деянием в законодательстве; iv) определения </w:t>
      </w:r>
      <w:r w:rsidR="00204EAD">
        <w:t>«</w:t>
      </w:r>
      <w:r w:rsidR="00204EAD" w:rsidRPr="00227EA5">
        <w:t>насилия в семье</w:t>
      </w:r>
      <w:r w:rsidR="00204EAD">
        <w:t>»</w:t>
      </w:r>
      <w:r w:rsidR="00204EAD" w:rsidRPr="00227EA5">
        <w:t xml:space="preserve"> (часть XII), а также вопроса о том, соответствует ли оно положениям Пакта. </w:t>
      </w:r>
    </w:p>
    <w:p w14:paraId="05584310" w14:textId="70E56F85" w:rsidR="00204EAD" w:rsidRPr="00227EA5" w:rsidRDefault="00094FA5" w:rsidP="00204EAD">
      <w:pPr>
        <w:pStyle w:val="SingleTxtG"/>
      </w:pPr>
      <w:r>
        <w:tab/>
      </w:r>
      <w:r w:rsidR="00204EAD" w:rsidRPr="00227EA5">
        <w:t xml:space="preserve">Комитет приветствует усилия государства-участника по организации курсов по подготовке. Вместе с тем он просит представить дополнительную информацию о реальных результатах этих занятий и дополнительных запланированных инициативах по подготовке сотрудников полиции, судебных органов, медицинского персонала и сотрудников системы социального обеспечения. </w:t>
      </w:r>
    </w:p>
    <w:p w14:paraId="26117636" w14:textId="706578BC" w:rsidR="00204EAD" w:rsidRPr="00227EA5" w:rsidRDefault="00094FA5" w:rsidP="00204EAD">
      <w:pPr>
        <w:pStyle w:val="SingleTxtG"/>
      </w:pPr>
      <w:r>
        <w:tab/>
      </w:r>
      <w:r w:rsidR="00204EAD" w:rsidRPr="00227EA5">
        <w:t xml:space="preserve">Комитет приветствует проведение на постоянной основе информационно-просветительских кампаний по вопросам гендерного насилия. Ему требуется информация, касающаяся: i) программы на телевидении Эсватини, предусматривающей </w:t>
      </w:r>
      <w:r w:rsidR="00204EAD">
        <w:t>«</w:t>
      </w:r>
      <w:r w:rsidR="00204EAD" w:rsidRPr="00227EA5">
        <w:t>горячую</w:t>
      </w:r>
      <w:r w:rsidR="00204EAD">
        <w:t>»</w:t>
      </w:r>
      <w:r w:rsidR="00204EAD" w:rsidRPr="00227EA5">
        <w:t xml:space="preserve"> телефонную линию в прямом эфире, и того, как обеспечивается конфиденциальность информации жертв гендерного насилия; </w:t>
      </w:r>
      <w:r w:rsidR="00204EAD" w:rsidRPr="00227EA5">
        <w:lastRenderedPageBreak/>
        <w:t>ii)</w:t>
      </w:r>
      <w:r>
        <w:t> </w:t>
      </w:r>
      <w:r w:rsidR="00204EAD" w:rsidRPr="00227EA5">
        <w:t xml:space="preserve">доступности и результатов такой кампании; iii) статистики за последние три года по количеству полученных жалоб, связанных с сексуальным и гендерным насилием. </w:t>
      </w:r>
    </w:p>
    <w:p w14:paraId="06F0AE57" w14:textId="77777777" w:rsidR="00204EAD" w:rsidRPr="00227EA5" w:rsidRDefault="00204EAD" w:rsidP="00204EAD">
      <w:pPr>
        <w:pStyle w:val="SingleTxtG"/>
      </w:pPr>
      <w:r w:rsidRPr="00227EA5">
        <w:t>[</w:t>
      </w:r>
      <w:r w:rsidRPr="00227EA5">
        <w:rPr>
          <w:b/>
          <w:bCs/>
        </w:rPr>
        <w:t>C</w:t>
      </w:r>
      <w:r w:rsidRPr="00227EA5">
        <w:t xml:space="preserve">]: d) и e) </w:t>
      </w:r>
    </w:p>
    <w:p w14:paraId="5A5D0656" w14:textId="7FD5C41F" w:rsidR="00204EAD" w:rsidRPr="00227EA5" w:rsidRDefault="00094FA5" w:rsidP="00204EAD">
      <w:pPr>
        <w:pStyle w:val="SingleTxtG"/>
        <w:rPr>
          <w:bCs/>
        </w:rPr>
      </w:pPr>
      <w:r>
        <w:tab/>
      </w:r>
      <w:r w:rsidR="00204EAD" w:rsidRPr="00227EA5">
        <w:t>Комитет просит представить информацию о дате создания подразделения по преступлениям на сексуальной почве, случаях насилия в семье и защиты детей, сообщаемых Королевской полицейской службой Эсватини и специализированным подразделением по защите, сведения о преступлениях на сексуальной почве и случаях бытового и гендерного насилия, имеющиеся в канцелярии Генерального прокурора. Комитету также требуется статистическая информация о количестве расследований, судебных преследований и обвинительных приговоров по делам о сексуальном и гендерном насилии, назначенных наказаниях и предоставленном жертвам возмещении ущерба.</w:t>
      </w:r>
    </w:p>
    <w:p w14:paraId="3DC8FD11" w14:textId="23A410CD" w:rsidR="00204EAD" w:rsidRPr="00227EA5" w:rsidRDefault="00094FA5" w:rsidP="00204EAD">
      <w:pPr>
        <w:pStyle w:val="SingleTxtG"/>
      </w:pPr>
      <w:r>
        <w:tab/>
      </w:r>
      <w:r w:rsidR="00204EAD" w:rsidRPr="00227EA5">
        <w:t>Комитет просит представить информацию о мерах, принятых государством после принятия Комитетом его заключительных замечаний для обеспечения всем жертвам доступа к эффективным средствам правовой защиты и средствам защиты. В</w:t>
      </w:r>
      <w:r>
        <w:t> </w:t>
      </w:r>
      <w:r w:rsidR="00204EAD" w:rsidRPr="00227EA5">
        <w:t xml:space="preserve">этой связи Комитет просит представить обновленную информацию о планах по созданию универсальных центров в четырех регионах страны и о мерах по обеспечению женщин, ставших жертвами насилия, услугами по поддержке, в том числе жильем и приютами по всей стране. </w:t>
      </w:r>
    </w:p>
    <w:p w14:paraId="62A13743" w14:textId="77777777" w:rsidR="00204EAD" w:rsidRPr="00227EA5" w:rsidRDefault="00204EAD" w:rsidP="00204EAD">
      <w:pPr>
        <w:pStyle w:val="H23G"/>
      </w:pPr>
      <w:r w:rsidRPr="00227EA5">
        <w:tab/>
      </w:r>
      <w:r w:rsidRPr="00227EA5">
        <w:tab/>
      </w:r>
      <w:r w:rsidRPr="00227EA5">
        <w:rPr>
          <w:bCs/>
        </w:rPr>
        <w:t>Пункт 45: Свобода выражения мнения, собраний и ассоциации</w:t>
      </w:r>
      <w:bookmarkStart w:id="2" w:name="_Toc491177805"/>
      <w:bookmarkEnd w:id="2"/>
    </w:p>
    <w:p w14:paraId="5DD1E71F" w14:textId="0FDDD6C2" w:rsidR="00204EAD" w:rsidRPr="00227EA5" w:rsidRDefault="00B24B37" w:rsidP="00204EAD">
      <w:pPr>
        <w:pStyle w:val="SingleTxtG"/>
        <w:rPr>
          <w:b/>
        </w:rPr>
      </w:pPr>
      <w:r>
        <w:rPr>
          <w:b/>
          <w:bCs/>
        </w:rPr>
        <w:tab/>
      </w:r>
      <w:r w:rsidR="00204EAD" w:rsidRPr="00227EA5">
        <w:rPr>
          <w:b/>
          <w:bCs/>
        </w:rPr>
        <w:t>Государству-участнику следует предотвращать и расследовать случаи нападений на правозащитников и других общественных деятелей и безотлагательно принять законодательство для обеспечения того, чтобы любые ограничения в отношении осуществления свободы выражения мнений, собраний и ассоциации соответствовали строгим критериям, изложенным в Пакте.</w:t>
      </w:r>
      <w:r w:rsidR="00204EAD" w:rsidRPr="00227EA5">
        <w:t xml:space="preserve"> </w:t>
      </w:r>
      <w:r w:rsidR="00204EAD" w:rsidRPr="00227EA5">
        <w:rPr>
          <w:b/>
          <w:bCs/>
        </w:rPr>
        <w:t>Государству-участнику следует принять все необходимые меры для защиты прав на свободу выражения мнений, ассоциации и мирных собраний, а также обеспечить, чтобы сотрудники полиции, судьи и прокуроры проходили надлежащую подготовку по вопросам такой защиты.</w:t>
      </w:r>
    </w:p>
    <w:p w14:paraId="589C6BAC" w14:textId="77777777" w:rsidR="00204EAD" w:rsidRPr="00227EA5" w:rsidRDefault="00204EAD" w:rsidP="00204EAD">
      <w:pPr>
        <w:pStyle w:val="H23G"/>
        <w:rPr>
          <w:rFonts w:eastAsia="SimSun"/>
          <w:color w:val="000000" w:themeColor="text1"/>
        </w:rPr>
      </w:pPr>
      <w:r w:rsidRPr="00227EA5">
        <w:tab/>
      </w:r>
      <w:r w:rsidRPr="00227EA5">
        <w:tab/>
      </w:r>
      <w:r w:rsidRPr="00227EA5">
        <w:rPr>
          <w:bCs/>
        </w:rPr>
        <w:t>Резюме ответа государства-участника</w:t>
      </w:r>
    </w:p>
    <w:p w14:paraId="03DB9668" w14:textId="68254FA7" w:rsidR="00204EAD" w:rsidRPr="00227EA5" w:rsidRDefault="00094FA5" w:rsidP="00204EAD">
      <w:pPr>
        <w:pStyle w:val="SingleTxtG"/>
        <w:rPr>
          <w:b/>
        </w:rPr>
      </w:pPr>
      <w:r>
        <w:tab/>
      </w:r>
      <w:r w:rsidR="00204EAD" w:rsidRPr="00227EA5">
        <w:t xml:space="preserve">Государство-участник приняло законодательство, соответствующее строгим требованиям Пакта. Оно приняло Закон об общественном порядке № 12 (2017 год), который дополняется Сводом практических правил в области направления уведомлений о собраниях № 201 (2017 год). В процессе издания этого закона государство-участник воспользовалось технической помощью Международной организации труда (МОТ) при подготовке законопроекта. </w:t>
      </w:r>
    </w:p>
    <w:p w14:paraId="1A25BCFF" w14:textId="7A6DA8EF" w:rsidR="00204EAD" w:rsidRPr="00227EA5" w:rsidRDefault="00094FA5" w:rsidP="00204EAD">
      <w:pPr>
        <w:pStyle w:val="SingleTxtG"/>
        <w:rPr>
          <w:b/>
        </w:rPr>
      </w:pPr>
      <w:r>
        <w:tab/>
      </w:r>
      <w:r w:rsidR="00204EAD" w:rsidRPr="00227EA5">
        <w:t xml:space="preserve">Благодаря технической помощи, оказанной МОТ, было организовано несколько рабочих совещаний для информирования многочисленных ключевых заинтересованных сторон о целях и духе Свода практических правил в области организации забастовок и акций протеста. Эти мероприятия по наращиванию потенциала продолжают проводиться. </w:t>
      </w:r>
    </w:p>
    <w:p w14:paraId="34D0325E" w14:textId="5BF6CEE9" w:rsidR="00204EAD" w:rsidRPr="00227EA5" w:rsidRDefault="00094FA5" w:rsidP="00204EAD">
      <w:pPr>
        <w:pStyle w:val="SingleTxtG"/>
      </w:pPr>
      <w:r>
        <w:tab/>
      </w:r>
      <w:r w:rsidR="00204EAD" w:rsidRPr="00227EA5">
        <w:t>Закон о полиции № 116 (2018 год) гарантирует соблюдение сотрудниками полиции принципов прав человека. В соответствии с этим законом, действия сотрудников полиции, нарушающие права человека, представляют собой дисциплинарный проступок. Новобранцы и сотрудники полиции проходят инструктаж в рамках учебных модулей по вопросам прав человека.</w:t>
      </w:r>
    </w:p>
    <w:p w14:paraId="32290EAD" w14:textId="77777777" w:rsidR="00204EAD" w:rsidRPr="00227EA5" w:rsidRDefault="00204EAD" w:rsidP="00094FA5">
      <w:pPr>
        <w:pStyle w:val="H23G"/>
      </w:pPr>
      <w:r w:rsidRPr="00227EA5">
        <w:lastRenderedPageBreak/>
        <w:tab/>
      </w:r>
      <w:r w:rsidRPr="00227EA5">
        <w:tab/>
        <w:t xml:space="preserve">Информация, полученная от неправительственных организаций </w:t>
      </w:r>
    </w:p>
    <w:p w14:paraId="6C24C41C" w14:textId="60E32322" w:rsidR="00204EAD" w:rsidRPr="00227EA5" w:rsidRDefault="00204EAD" w:rsidP="00204EAD">
      <w:pPr>
        <w:pStyle w:val="H4G"/>
      </w:pPr>
      <w:r w:rsidRPr="00227EA5">
        <w:tab/>
      </w:r>
      <w:r w:rsidRPr="00227EA5">
        <w:tab/>
      </w:r>
      <w:r>
        <w:t>«</w:t>
      </w:r>
      <w:r w:rsidRPr="00227EA5">
        <w:rPr>
          <w:iCs/>
        </w:rPr>
        <w:t>Сотрудничество в целях развития стран с формирующейся рыночной экономикой</w:t>
      </w:r>
      <w:r>
        <w:rPr>
          <w:iCs/>
        </w:rPr>
        <w:t>»</w:t>
      </w:r>
      <w:r w:rsidRPr="00227EA5">
        <w:rPr>
          <w:iCs/>
        </w:rPr>
        <w:t>, Центр по урегулированию споров для южной части Африки и Фонд социально-экономической справедливости при поддержке Центра гражданских и политических прав</w:t>
      </w:r>
    </w:p>
    <w:p w14:paraId="59844807" w14:textId="6526A0E9" w:rsidR="00204EAD" w:rsidRPr="00227EA5" w:rsidRDefault="00094FA5" w:rsidP="00204EAD">
      <w:pPr>
        <w:pStyle w:val="SingleTxtG"/>
      </w:pPr>
      <w:r>
        <w:tab/>
      </w:r>
      <w:r w:rsidR="00204EAD" w:rsidRPr="00227EA5">
        <w:t xml:space="preserve">Организации привели ряд примеров ограничения прав правозащитников на свободу собраний, ассоциации и выражения мнений, которые имели место после принятия Комитетом его заключительных замечаний. </w:t>
      </w:r>
    </w:p>
    <w:p w14:paraId="42CC1713" w14:textId="15F803F5" w:rsidR="00204EAD" w:rsidRPr="00227EA5" w:rsidRDefault="00094FA5" w:rsidP="00204EAD">
      <w:pPr>
        <w:pStyle w:val="SingleTxtG"/>
      </w:pPr>
      <w:r>
        <w:tab/>
      </w:r>
      <w:r w:rsidR="00204EAD" w:rsidRPr="00227EA5">
        <w:t xml:space="preserve">Хотя Закон об общественном порядке получил высокую оценку в качестве верного шага на пути к обеспечению прав на свободу выражения мнений, ассоциации и собраний, его осуществление сопряжено с обременительными требованиями и ограничениями. Иногда полиция принимает выходящие за рамки положений закона меры, которые ограничивают свободу собраний. </w:t>
      </w:r>
    </w:p>
    <w:p w14:paraId="2A9E0846" w14:textId="54C64D2C" w:rsidR="00204EAD" w:rsidRPr="00227EA5" w:rsidRDefault="00094FA5" w:rsidP="00204EAD">
      <w:pPr>
        <w:pStyle w:val="SingleTxtG"/>
      </w:pPr>
      <w:r>
        <w:tab/>
      </w:r>
      <w:r w:rsidR="00204EAD" w:rsidRPr="00227EA5">
        <w:t>Положительным моментом является Закон о государственной службе №</w:t>
      </w:r>
      <w:r>
        <w:t> </w:t>
      </w:r>
      <w:r w:rsidR="00204EAD" w:rsidRPr="00227EA5">
        <w:t>37 (2018</w:t>
      </w:r>
      <w:r>
        <w:t> </w:t>
      </w:r>
      <w:r w:rsidR="00204EAD" w:rsidRPr="00227EA5">
        <w:t>год), который квалифицирует в качестве дисциплинарного правонарушения запугивание или применение насилия или необоснованной силы в отношении лиц, с</w:t>
      </w:r>
      <w:r>
        <w:t> </w:t>
      </w:r>
      <w:r w:rsidR="00204EAD" w:rsidRPr="00227EA5">
        <w:t xml:space="preserve">которыми должностные лица могут вступать в контакт при исполнении своих служебных обязанностей. </w:t>
      </w:r>
    </w:p>
    <w:p w14:paraId="0BB02D24" w14:textId="568B69B3" w:rsidR="00204EAD" w:rsidRPr="00227EA5" w:rsidRDefault="00094FA5" w:rsidP="00204EAD">
      <w:pPr>
        <w:pStyle w:val="SingleTxtG"/>
      </w:pPr>
      <w:r>
        <w:tab/>
      </w:r>
      <w:r w:rsidR="00204EAD" w:rsidRPr="00227EA5">
        <w:t>В 2018 году парламентом было утверждено Руководство по вещанию (2017 год). Ожидалось, что к концу 2018 года это позволит приступить к процессу выдачи лицензий на вещание. Однако сборы, взимаемые за подачу заявок и регистрацию радиостанций, могут затруднить процесс представления заявок общинными радиостанциями.</w:t>
      </w:r>
    </w:p>
    <w:p w14:paraId="00C06B0A" w14:textId="3D62D444" w:rsidR="00204EAD" w:rsidRPr="00227EA5" w:rsidRDefault="00094FA5" w:rsidP="00204EAD">
      <w:pPr>
        <w:pStyle w:val="SingleTxtG"/>
      </w:pPr>
      <w:r>
        <w:tab/>
      </w:r>
      <w:r w:rsidR="00204EAD" w:rsidRPr="00227EA5">
        <w:t xml:space="preserve">Положительным событием прошедшего года стало начало работы второго оператора мобильной связи </w:t>
      </w:r>
      <w:r w:rsidR="00204EAD">
        <w:t>«</w:t>
      </w:r>
      <w:r w:rsidR="00204EAD" w:rsidRPr="00227EA5">
        <w:t>Swazi Mobile</w:t>
      </w:r>
      <w:r w:rsidR="00204EAD">
        <w:t>»</w:t>
      </w:r>
      <w:r w:rsidR="00204EAD" w:rsidRPr="00227EA5">
        <w:t xml:space="preserve">, что способствует расширению медиапространства. Вместе с тем правила владения единственными крупными радио- и телевизионными станциями и контроль в этой сфере остаются весьма жесткими. </w:t>
      </w:r>
    </w:p>
    <w:p w14:paraId="70D71182" w14:textId="77777777" w:rsidR="00204EAD" w:rsidRPr="00227EA5" w:rsidRDefault="00204EAD" w:rsidP="00204EAD">
      <w:pPr>
        <w:pStyle w:val="H23G"/>
        <w:rPr>
          <w:rFonts w:eastAsia="SimSun"/>
        </w:rPr>
      </w:pPr>
      <w:r w:rsidRPr="00227EA5">
        <w:tab/>
      </w:r>
      <w:r w:rsidRPr="00227EA5">
        <w:tab/>
      </w:r>
      <w:r w:rsidRPr="00227EA5">
        <w:tab/>
      </w:r>
      <w:r w:rsidRPr="00227EA5">
        <w:rPr>
          <w:bCs/>
        </w:rPr>
        <w:t>Оценка Комитета</w:t>
      </w:r>
    </w:p>
    <w:p w14:paraId="05C78EE2" w14:textId="742D38EF" w:rsidR="00204EAD" w:rsidRPr="00227EA5" w:rsidRDefault="00204EAD" w:rsidP="00204EAD">
      <w:pPr>
        <w:pStyle w:val="SingleTxtG"/>
      </w:pPr>
      <w:r w:rsidRPr="00227EA5">
        <w:t>[</w:t>
      </w:r>
      <w:r w:rsidRPr="00227EA5">
        <w:rPr>
          <w:b/>
          <w:bCs/>
        </w:rPr>
        <w:t>B</w:t>
      </w:r>
      <w:r w:rsidRPr="00227EA5">
        <w:t>]: Комитет приветствует принятие Закона об общественном порядке № 12 (2017 год) и Свода практических правил подачи уведомлений о собраниях № 201 (2017 год). Однако он просит представить информацию о применении этого законодательства, а</w:t>
      </w:r>
      <w:r w:rsidR="00B2058B">
        <w:t> </w:t>
      </w:r>
      <w:r w:rsidRPr="00227EA5">
        <w:t xml:space="preserve">также комментарии государства в отношении полученной информации, согласно которой в отношении собраний действуют также дополнительные требования и ограничения, не включенные в закон. Он также просит представить информацию о мерах, принятых для предотвращения нападений на правозащитников и других общественных активистов и возмещения причиненного им ущерба. </w:t>
      </w:r>
    </w:p>
    <w:p w14:paraId="53C12D45" w14:textId="05EE16BF" w:rsidR="00204EAD" w:rsidRPr="00227EA5" w:rsidRDefault="00B2058B" w:rsidP="00204EAD">
      <w:pPr>
        <w:pStyle w:val="SingleTxtG"/>
      </w:pPr>
      <w:r>
        <w:tab/>
      </w:r>
      <w:r w:rsidR="00204EAD" w:rsidRPr="00227EA5">
        <w:t xml:space="preserve">Комитет также просит представить информацию о принятии пересматриваемого в настоящее время законопроекта Свазиленда о вещании 2016 года и обновленную информацию о выдаче лицензий на вещание. В этой связи ему требуется информация о планируемых сборах, которые будут взиматься за подачу заявок и регистрацию радиостанций, в частности общинных радиостанций, и о том, согласуются ли они с Пактом. Комитет отмечает факт начала работы второго оператора мобильной связи, что способствует расширению медиапространства, но вместе с тем он по-прежнему просит представить информацию о правилах, установленных в отношении владения и контроля за радио- и телевизионными станциями, а также о том, соответствуют ли они положениям Пакта. </w:t>
      </w:r>
    </w:p>
    <w:p w14:paraId="34F2A09C" w14:textId="77777777" w:rsidR="00204EAD" w:rsidRPr="00227EA5" w:rsidRDefault="00204EAD" w:rsidP="00204EAD">
      <w:pPr>
        <w:pStyle w:val="H23G"/>
      </w:pPr>
      <w:r w:rsidRPr="00227EA5">
        <w:tab/>
      </w:r>
      <w:r w:rsidRPr="00227EA5">
        <w:tab/>
      </w:r>
      <w:r w:rsidRPr="00227EA5">
        <w:rPr>
          <w:bCs/>
        </w:rPr>
        <w:t>Пункт 53: Участие в ведении государственных дел и коррупция</w:t>
      </w:r>
      <w:bookmarkStart w:id="3" w:name="_Toc491177809"/>
      <w:bookmarkEnd w:id="3"/>
    </w:p>
    <w:p w14:paraId="5B0853C4" w14:textId="4C848D18" w:rsidR="00204EAD" w:rsidRPr="00227EA5" w:rsidRDefault="00B24B37" w:rsidP="00204EAD">
      <w:pPr>
        <w:pStyle w:val="SingleTxtG"/>
        <w:rPr>
          <w:b/>
        </w:rPr>
      </w:pPr>
      <w:r>
        <w:rPr>
          <w:b/>
          <w:bCs/>
        </w:rPr>
        <w:tab/>
      </w:r>
      <w:r w:rsidR="00204EAD" w:rsidRPr="00227EA5">
        <w:rPr>
          <w:b/>
          <w:bCs/>
        </w:rPr>
        <w:t>Государству-участнику следует привести свою конституционную базу в соответствие с Пактом, включая статью 25, и с этой целью, в частности:</w:t>
      </w:r>
    </w:p>
    <w:p w14:paraId="698270E6" w14:textId="5E71494D" w:rsidR="00204EAD" w:rsidRPr="00227EA5" w:rsidRDefault="00204EAD" w:rsidP="00204EAD">
      <w:pPr>
        <w:pStyle w:val="SingleTxtG"/>
        <w:rPr>
          <w:b/>
        </w:rPr>
      </w:pPr>
      <w:r w:rsidRPr="00227EA5">
        <w:tab/>
      </w:r>
      <w:r w:rsidRPr="00B2058B">
        <w:rPr>
          <w:b/>
          <w:bCs/>
        </w:rPr>
        <w:t>a)</w:t>
      </w:r>
      <w:r w:rsidRPr="00227EA5">
        <w:tab/>
      </w:r>
      <w:r w:rsidRPr="00227EA5">
        <w:rPr>
          <w:b/>
          <w:bCs/>
        </w:rPr>
        <w:t xml:space="preserve">принять меры для содействия формированию культуры политического плюрализма, обеспечить свободу подлинной и плюралистической политической дискуссии и разрешить регистрацию оппозиционных </w:t>
      </w:r>
      <w:r w:rsidRPr="00227EA5">
        <w:rPr>
          <w:b/>
          <w:bCs/>
        </w:rPr>
        <w:lastRenderedPageBreak/>
        <w:t>политических партий, в том числе для участия в выборах, выдвижения кандидатов и участия в формировании правительства;</w:t>
      </w:r>
    </w:p>
    <w:p w14:paraId="4C321A92" w14:textId="3B15F28E" w:rsidR="00204EAD" w:rsidRPr="00227EA5" w:rsidRDefault="00204EAD" w:rsidP="00204EAD">
      <w:pPr>
        <w:pStyle w:val="SingleTxtG"/>
        <w:rPr>
          <w:b/>
        </w:rPr>
      </w:pPr>
      <w:r w:rsidRPr="00227EA5">
        <w:tab/>
      </w:r>
      <w:r w:rsidRPr="00B2058B">
        <w:rPr>
          <w:b/>
          <w:bCs/>
        </w:rPr>
        <w:t>b)</w:t>
      </w:r>
      <w:r w:rsidRPr="00227EA5">
        <w:tab/>
      </w:r>
      <w:r w:rsidRPr="00227EA5">
        <w:rPr>
          <w:b/>
          <w:bCs/>
        </w:rPr>
        <w:t>провести конституционную реформу с целью передачи власти демократически избранным государственным институтам и обеспечить права каждого гражданина на участие в ведении государственных дел и доступ к государственной службе на общих условиях равенства;</w:t>
      </w:r>
    </w:p>
    <w:p w14:paraId="393225E9" w14:textId="5406F46C" w:rsidR="00204EAD" w:rsidRPr="00227EA5" w:rsidRDefault="00204EAD" w:rsidP="00204EAD">
      <w:pPr>
        <w:pStyle w:val="SingleTxtG"/>
        <w:rPr>
          <w:b/>
        </w:rPr>
      </w:pPr>
      <w:r w:rsidRPr="00227EA5">
        <w:tab/>
      </w:r>
      <w:r w:rsidRPr="00B2058B">
        <w:rPr>
          <w:b/>
          <w:bCs/>
        </w:rPr>
        <w:t>с)</w:t>
      </w:r>
      <w:r w:rsidRPr="00227EA5">
        <w:tab/>
      </w:r>
      <w:r w:rsidRPr="00227EA5">
        <w:rPr>
          <w:b/>
          <w:bCs/>
        </w:rPr>
        <w:t>обеспечить гарантии свободных и справедливых выборов;</w:t>
      </w:r>
    </w:p>
    <w:p w14:paraId="53E53170" w14:textId="29DBADF9" w:rsidR="00204EAD" w:rsidRPr="00227EA5" w:rsidRDefault="00204EAD" w:rsidP="00204EAD">
      <w:pPr>
        <w:pStyle w:val="SingleTxtG"/>
        <w:rPr>
          <w:b/>
        </w:rPr>
      </w:pPr>
      <w:r w:rsidRPr="00227EA5">
        <w:tab/>
      </w:r>
      <w:r w:rsidRPr="00B2058B">
        <w:rPr>
          <w:b/>
          <w:bCs/>
        </w:rPr>
        <w:t>d)</w:t>
      </w:r>
      <w:r w:rsidRPr="00227EA5">
        <w:tab/>
      </w:r>
      <w:r w:rsidRPr="00227EA5">
        <w:rPr>
          <w:b/>
          <w:bCs/>
        </w:rPr>
        <w:t>обеспечить независимость и эффективное функционирование органов, ответственных за проведение выборов и борьбу с коррупцией.</w:t>
      </w:r>
      <w:r w:rsidRPr="00227EA5">
        <w:t xml:space="preserve"> </w:t>
      </w:r>
    </w:p>
    <w:p w14:paraId="1AA66EB4" w14:textId="77777777" w:rsidR="00204EAD" w:rsidRPr="00227EA5" w:rsidRDefault="00204EAD" w:rsidP="00204EAD">
      <w:pPr>
        <w:pStyle w:val="H23G"/>
      </w:pPr>
      <w:r w:rsidRPr="00227EA5">
        <w:tab/>
      </w:r>
      <w:r w:rsidRPr="00227EA5">
        <w:tab/>
      </w:r>
      <w:r w:rsidRPr="00227EA5">
        <w:rPr>
          <w:bCs/>
        </w:rPr>
        <w:t>Резюме ответа государства-участника</w:t>
      </w:r>
    </w:p>
    <w:p w14:paraId="7DF1C122" w14:textId="77777777" w:rsidR="00204EAD" w:rsidRPr="00227EA5" w:rsidRDefault="00204EAD" w:rsidP="00204EAD">
      <w:pPr>
        <w:pStyle w:val="SingleTxtG"/>
        <w:ind w:firstLine="567"/>
      </w:pPr>
      <w:r w:rsidRPr="00227EA5">
        <w:t>a)</w:t>
      </w:r>
      <w:r w:rsidRPr="00227EA5">
        <w:tab/>
      </w:r>
      <w:r>
        <w:t>Р</w:t>
      </w:r>
      <w:r w:rsidRPr="00227EA5">
        <w:t>егистрация политических партий не сопровождается никакими враждебными действиями.</w:t>
      </w:r>
    </w:p>
    <w:p w14:paraId="3E8B3C13" w14:textId="19EB62D9" w:rsidR="00204EAD" w:rsidRPr="00227EA5" w:rsidRDefault="00B2058B" w:rsidP="00204EAD">
      <w:pPr>
        <w:pStyle w:val="SingleTxtG"/>
      </w:pPr>
      <w:r>
        <w:tab/>
      </w:r>
      <w:r w:rsidR="00204EAD" w:rsidRPr="00227EA5">
        <w:t xml:space="preserve">Информация о том, что Король обладает гораздо большей властью, чем электорат, что затрудняет для электората привлечение парламента к ответственности, не соответствует действительности. Король проводит консультации с соответствующими органами в отношении назначений на должность премьер-министра, членов кабинета и двух третей членов Сената. Это соответствует Закону о Конституции (2005 год). </w:t>
      </w:r>
    </w:p>
    <w:p w14:paraId="7E8C6F27" w14:textId="763BE0EA" w:rsidR="00204EAD" w:rsidRPr="00227EA5" w:rsidRDefault="00B2058B" w:rsidP="00204EAD">
      <w:pPr>
        <w:pStyle w:val="SingleTxtG"/>
      </w:pPr>
      <w:r>
        <w:tab/>
      </w:r>
      <w:r w:rsidR="00204EAD" w:rsidRPr="00227EA5">
        <w:t xml:space="preserve">В установленной Конституцией системе правления подчеркивается значимость личных заслуг как критерия для участия в выборах. Население может голосовать только через своих племенных вождей/избирательные советы в своих соответствующих районах </w:t>
      </w:r>
      <w:r w:rsidR="00204EAD">
        <w:t>«</w:t>
      </w:r>
      <w:r w:rsidR="00204EAD" w:rsidRPr="00227EA5">
        <w:t>тинхундла</w:t>
      </w:r>
      <w:r w:rsidR="00204EAD">
        <w:t>»</w:t>
      </w:r>
      <w:r w:rsidR="00204EAD" w:rsidRPr="00227EA5">
        <w:t xml:space="preserve"> и регионах, образующих их избирательные округа. </w:t>
      </w:r>
    </w:p>
    <w:p w14:paraId="6C912B98" w14:textId="72307926" w:rsidR="00204EAD" w:rsidRPr="00227EA5" w:rsidRDefault="00B2058B" w:rsidP="00204EAD">
      <w:pPr>
        <w:pStyle w:val="SingleTxtG"/>
      </w:pPr>
      <w:r>
        <w:tab/>
      </w:r>
      <w:r w:rsidR="00204EAD" w:rsidRPr="00227EA5">
        <w:t>Кандидаты от политических партий могут участвовать в выборах в личном качестве. Кроме того, парламент несет ответственность перед электоратом</w:t>
      </w:r>
      <w:r w:rsidR="00204EAD">
        <w:t>.</w:t>
      </w:r>
    </w:p>
    <w:p w14:paraId="18424CF3" w14:textId="77777777" w:rsidR="00204EAD" w:rsidRPr="00227EA5" w:rsidRDefault="00204EAD" w:rsidP="00204EAD">
      <w:pPr>
        <w:pStyle w:val="SingleTxtG"/>
        <w:ind w:firstLine="567"/>
      </w:pPr>
      <w:r w:rsidRPr="00227EA5">
        <w:t>b)</w:t>
      </w:r>
      <w:r w:rsidRPr="00227EA5">
        <w:tab/>
      </w:r>
      <w:r>
        <w:t>К</w:t>
      </w:r>
      <w:r w:rsidRPr="00227EA5">
        <w:t>онституционная реформа представляет собой вопрос, который могут рассматривать и решать только жители Эсватини, причем также в соответствии с требованиями, изложенными в Конституции</w:t>
      </w:r>
      <w:r>
        <w:t>.</w:t>
      </w:r>
    </w:p>
    <w:p w14:paraId="428EBAF4" w14:textId="167B7CE4" w:rsidR="00204EAD" w:rsidRPr="00227EA5" w:rsidRDefault="00204EAD" w:rsidP="00204EAD">
      <w:pPr>
        <w:pStyle w:val="SingleTxtG"/>
        <w:ind w:firstLine="567"/>
        <w:rPr>
          <w:color w:val="000000" w:themeColor="text1"/>
        </w:rPr>
      </w:pPr>
      <w:r w:rsidRPr="00227EA5">
        <w:t>с)</w:t>
      </w:r>
      <w:r w:rsidRPr="00227EA5">
        <w:tab/>
      </w:r>
      <w:r>
        <w:t>В</w:t>
      </w:r>
      <w:r w:rsidRPr="00227EA5">
        <w:t>ыборы, которые проводятся согласно требованиям Конституции (2005</w:t>
      </w:r>
      <w:r w:rsidR="00A35039">
        <w:rPr>
          <w:lang w:val="en-US"/>
        </w:rPr>
        <w:t> </w:t>
      </w:r>
      <w:r w:rsidRPr="00227EA5">
        <w:t>год) и соответствующим законам о выборах, являются свободными и справедливыми</w:t>
      </w:r>
      <w:r>
        <w:t>.</w:t>
      </w:r>
      <w:r w:rsidRPr="00227EA5">
        <w:t xml:space="preserve"> </w:t>
      </w:r>
    </w:p>
    <w:p w14:paraId="78A6F0B6" w14:textId="77777777" w:rsidR="00204EAD" w:rsidRPr="00227EA5" w:rsidRDefault="00204EAD" w:rsidP="00204EAD">
      <w:pPr>
        <w:pStyle w:val="SingleTxtG"/>
        <w:ind w:firstLine="567"/>
      </w:pPr>
      <w:r w:rsidRPr="00227EA5">
        <w:t>d)</w:t>
      </w:r>
      <w:r w:rsidRPr="00227EA5">
        <w:tab/>
      </w:r>
      <w:r>
        <w:t>Г</w:t>
      </w:r>
      <w:r w:rsidRPr="00227EA5">
        <w:t xml:space="preserve">осударство-участник признает, что в этой сфере необходимы усовершенствования, в связи с чем в настоящее время вносятся поправки в Закон о предупреждении коррупции. Хотя Конституция и другие законы гарантируют независимость этих органов, они подразумевают оперативную, а не финансовую независимость. </w:t>
      </w:r>
    </w:p>
    <w:p w14:paraId="376D80A9" w14:textId="77777777" w:rsidR="00204EAD" w:rsidRPr="00227EA5" w:rsidRDefault="00204EAD" w:rsidP="00B2058B">
      <w:pPr>
        <w:pStyle w:val="H23G"/>
      </w:pPr>
      <w:r w:rsidRPr="00227EA5">
        <w:tab/>
      </w:r>
      <w:r w:rsidRPr="00227EA5">
        <w:tab/>
        <w:t xml:space="preserve">Информация, полученная от неправительственных организаций </w:t>
      </w:r>
    </w:p>
    <w:p w14:paraId="7EEDA7AF" w14:textId="0BEAAD89" w:rsidR="00204EAD" w:rsidRPr="00227EA5" w:rsidRDefault="00204EAD" w:rsidP="00204EAD">
      <w:pPr>
        <w:pStyle w:val="H4G"/>
      </w:pPr>
      <w:r w:rsidRPr="00227EA5">
        <w:tab/>
      </w:r>
      <w:r w:rsidRPr="00227EA5">
        <w:tab/>
      </w:r>
      <w:r>
        <w:t>«</w:t>
      </w:r>
      <w:r w:rsidRPr="00227EA5">
        <w:rPr>
          <w:iCs/>
        </w:rPr>
        <w:t>Сотрудничество в целях развития стран с формирующейся рыночной экономикой</w:t>
      </w:r>
      <w:r>
        <w:rPr>
          <w:iCs/>
        </w:rPr>
        <w:t>»</w:t>
      </w:r>
      <w:r w:rsidRPr="00227EA5">
        <w:rPr>
          <w:iCs/>
        </w:rPr>
        <w:t>, Центр по урегулированию споров для южной части Африки и Фонд социально-экономической справедливости при поддержке Центра гражданских и политических прав</w:t>
      </w:r>
    </w:p>
    <w:p w14:paraId="7E46F209" w14:textId="77777777" w:rsidR="00204EAD" w:rsidRPr="00227EA5" w:rsidRDefault="00204EAD" w:rsidP="00204EAD">
      <w:pPr>
        <w:spacing w:after="120"/>
        <w:ind w:left="1170" w:right="1089" w:firstLine="531"/>
        <w:jc w:val="both"/>
      </w:pPr>
      <w:r w:rsidRPr="00227EA5">
        <w:t>a)</w:t>
      </w:r>
      <w:r w:rsidRPr="00227EA5">
        <w:tab/>
        <w:t>Нет никаких подтверждений изменений к лучшему в плане поощрения плюрализма в политическом пространстве, поскольку государство продолжает проявлять враждебное отношение к регистрации политических партий.</w:t>
      </w:r>
    </w:p>
    <w:p w14:paraId="02C04114" w14:textId="59595CFD" w:rsidR="00204EAD" w:rsidRPr="00227EA5" w:rsidRDefault="00204EAD" w:rsidP="00204EAD">
      <w:pPr>
        <w:pStyle w:val="af4"/>
        <w:spacing w:after="120"/>
        <w:ind w:left="1170" w:right="1089" w:firstLine="531"/>
        <w:jc w:val="both"/>
        <w:rPr>
          <w:lang w:val="ru-RU"/>
        </w:rPr>
      </w:pPr>
      <w:r w:rsidRPr="00227EA5">
        <w:rPr>
          <w:lang w:val="ru-RU"/>
        </w:rPr>
        <w:t>Статья 79 Конституции истолковывается как исключающая политические партии из избирательного процесса, хотя отдельные члены политических партий могут участвовать в выборах в личном качестве</w:t>
      </w:r>
      <w:r w:rsidR="00B2058B">
        <w:rPr>
          <w:lang w:val="ru-RU"/>
        </w:rPr>
        <w:t>.</w:t>
      </w:r>
    </w:p>
    <w:p w14:paraId="248D4ED8" w14:textId="3B3EE928" w:rsidR="00204EAD" w:rsidRPr="00227EA5" w:rsidRDefault="00204EAD" w:rsidP="00204EAD">
      <w:pPr>
        <w:pStyle w:val="SingleTxtG"/>
        <w:ind w:firstLine="567"/>
      </w:pPr>
      <w:r w:rsidRPr="00227EA5">
        <w:t>b)</w:t>
      </w:r>
      <w:r w:rsidRPr="00227EA5">
        <w:tab/>
      </w:r>
      <w:r w:rsidR="00B2058B">
        <w:t>П</w:t>
      </w:r>
      <w:r w:rsidRPr="00227EA5">
        <w:t>роцесс конституционной реформы не осуществляется, при этом нет никаких подтверждений значимого делегирования полномочий</w:t>
      </w:r>
      <w:r w:rsidR="00B2058B">
        <w:t>.</w:t>
      </w:r>
    </w:p>
    <w:p w14:paraId="5C167F40" w14:textId="6AEAE217" w:rsidR="00204EAD" w:rsidRPr="00227EA5" w:rsidRDefault="00204EAD" w:rsidP="00204EAD">
      <w:pPr>
        <w:pStyle w:val="SingleTxtG"/>
        <w:ind w:firstLine="567"/>
      </w:pPr>
      <w:r w:rsidRPr="00227EA5">
        <w:lastRenderedPageBreak/>
        <w:t>с)</w:t>
      </w:r>
      <w:r w:rsidRPr="00227EA5">
        <w:tab/>
      </w:r>
      <w:r w:rsidR="00B2058B">
        <w:t>В</w:t>
      </w:r>
      <w:r w:rsidRPr="00227EA5">
        <w:t xml:space="preserve"> сентябре 2018 года состоялись общенациональные выборы. Легитимность и достоверность выборов были в значительной степени подорваны вследствие структуры конституционных полномочий и избирательных механизмов</w:t>
      </w:r>
      <w:r w:rsidR="00B2058B">
        <w:t>.</w:t>
      </w:r>
    </w:p>
    <w:p w14:paraId="661C8F5E" w14:textId="2AE625AF" w:rsidR="00204EAD" w:rsidRPr="00227EA5" w:rsidRDefault="00204EAD" w:rsidP="00204EAD">
      <w:pPr>
        <w:pStyle w:val="SingleTxtG"/>
        <w:ind w:firstLine="567"/>
      </w:pPr>
      <w:r w:rsidRPr="00227EA5">
        <w:t>d)</w:t>
      </w:r>
      <w:r w:rsidRPr="00227EA5">
        <w:tab/>
      </w:r>
      <w:r w:rsidR="00B2058B">
        <w:t>М</w:t>
      </w:r>
      <w:r w:rsidRPr="00227EA5">
        <w:t>ногие комиссии в значительной степени зависят от государства в плане финансовых ресурсов, а процедура назначения ставит под сомнение независимость их членов.</w:t>
      </w:r>
    </w:p>
    <w:p w14:paraId="70B4F02C" w14:textId="77777777" w:rsidR="00204EAD" w:rsidRPr="00227EA5" w:rsidRDefault="00204EAD" w:rsidP="00204EAD">
      <w:pPr>
        <w:pStyle w:val="H23G"/>
        <w:rPr>
          <w:rFonts w:eastAsia="SimSun"/>
        </w:rPr>
      </w:pPr>
      <w:r w:rsidRPr="00227EA5">
        <w:tab/>
      </w:r>
      <w:r w:rsidRPr="00227EA5">
        <w:tab/>
      </w:r>
      <w:r w:rsidRPr="00227EA5">
        <w:rPr>
          <w:bCs/>
        </w:rPr>
        <w:t>Оценка Комитета</w:t>
      </w:r>
    </w:p>
    <w:p w14:paraId="686EBED2" w14:textId="6AEFD14E" w:rsidR="00204EAD" w:rsidRPr="00227EA5" w:rsidRDefault="00204EAD" w:rsidP="00204EAD">
      <w:pPr>
        <w:pStyle w:val="SingleTxtG"/>
      </w:pPr>
      <w:r w:rsidRPr="00227EA5">
        <w:t>[</w:t>
      </w:r>
      <w:r w:rsidRPr="00227EA5">
        <w:rPr>
          <w:b/>
          <w:bCs/>
        </w:rPr>
        <w:t>C</w:t>
      </w:r>
      <w:r w:rsidRPr="00227EA5">
        <w:t xml:space="preserve">]: a), b), c) и d) </w:t>
      </w:r>
    </w:p>
    <w:p w14:paraId="7B9B5B6C" w14:textId="77777777" w:rsidR="00204EAD" w:rsidRPr="00227EA5" w:rsidRDefault="00204EAD" w:rsidP="00204EAD">
      <w:pPr>
        <w:pStyle w:val="SingleTxtG"/>
        <w:ind w:firstLine="567"/>
      </w:pPr>
      <w:r w:rsidRPr="00227EA5">
        <w:t>Комитет принимает к сведению информацию, представленную государством-участником, но просит представить дополнительную информацию о мерах, принятых после принятия Комитетом заключительных замечаний в целях обеспечения культуры политического плюрализма, проведения подлинных и плюралистических политических дебатов и предоставления возможности регистрации оппозиционных политических партий, в том числе для участия в выборах, выдвижения кандидатов на местах и участия в формировании правительства.</w:t>
      </w:r>
    </w:p>
    <w:p w14:paraId="120F35F9" w14:textId="77777777" w:rsidR="00204EAD" w:rsidRPr="00227EA5" w:rsidRDefault="00204EAD" w:rsidP="00204EAD">
      <w:pPr>
        <w:pStyle w:val="SingleTxtG"/>
        <w:ind w:firstLine="567"/>
      </w:pPr>
      <w:r w:rsidRPr="00227EA5">
        <w:t>Комитет принял представленную информацию к сведению. Он подтверждает свою рекомендацию в отношении необходимости осуществления процесса конституционной реформы в целях передачи власти демократически избранным государственным институтам и обеспечения права каждого гражданина на участие в ведении государственных дел и доступ к государственной службе на общих условиях равенства.</w:t>
      </w:r>
    </w:p>
    <w:p w14:paraId="6C964F1F" w14:textId="77777777" w:rsidR="00204EAD" w:rsidRPr="00227EA5" w:rsidRDefault="00204EAD" w:rsidP="00204EAD">
      <w:pPr>
        <w:pStyle w:val="SingleTxtG"/>
        <w:ind w:firstLine="567"/>
      </w:pPr>
      <w:r w:rsidRPr="00227EA5">
        <w:t>Принимая к сведению информацию, представленную государством-участником, Комитет просит информировать о мерах, принятых после принятия его заключительных замечаний, с тем чтобы гарантировать проведение свободных и справедливых выборов.</w:t>
      </w:r>
    </w:p>
    <w:p w14:paraId="5D6644E8" w14:textId="77777777" w:rsidR="00204EAD" w:rsidRPr="00227EA5" w:rsidRDefault="00204EAD" w:rsidP="00204EAD">
      <w:pPr>
        <w:pStyle w:val="SingleTxtG"/>
        <w:ind w:firstLine="567"/>
      </w:pPr>
      <w:r w:rsidRPr="00227EA5">
        <w:t xml:space="preserve">Комитет принимает к сведению представленную государством-участником информацию, в частности об отсутствии в настоящее время финансовой независимости органов, отвечающих за проведение выборов и принятие антикоррупционных мер. Он просит представить информацию о мерах, принятых после принятия его заключительных замечаний для обеспечения оперативной и финансовой независимости этих органов. Комитет подтверждает свою рекомендацию. </w:t>
      </w:r>
    </w:p>
    <w:p w14:paraId="376E60CF" w14:textId="77777777" w:rsidR="00204EAD" w:rsidRPr="00227EA5" w:rsidRDefault="00204EAD" w:rsidP="00204EAD">
      <w:pPr>
        <w:pStyle w:val="SingleTxtG"/>
      </w:pPr>
      <w:r w:rsidRPr="00B632DF">
        <w:rPr>
          <w:b/>
          <w:bCs/>
        </w:rPr>
        <w:t>Рекомендуемые действия</w:t>
      </w:r>
      <w:r w:rsidRPr="00227EA5"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  <w:bookmarkStart w:id="4" w:name="_Toc506807563"/>
    </w:p>
    <w:p w14:paraId="2084A797" w14:textId="4BD59BAA" w:rsidR="00204EAD" w:rsidRDefault="00204EAD" w:rsidP="00204EAD">
      <w:pPr>
        <w:pStyle w:val="SingleTxtG"/>
      </w:pPr>
      <w:r w:rsidRPr="008A1AEF">
        <w:rPr>
          <w:b/>
          <w:bCs/>
        </w:rPr>
        <w:t>Дата представления следующего периодического доклада</w:t>
      </w:r>
      <w:r w:rsidRPr="00227EA5">
        <w:t>: 28 июля 2021 года.</w:t>
      </w:r>
      <w:bookmarkEnd w:id="4"/>
    </w:p>
    <w:p w14:paraId="2A3FCAFA" w14:textId="495E44E9" w:rsidR="00381C24" w:rsidRPr="00204EAD" w:rsidRDefault="00204EAD" w:rsidP="00204EAD">
      <w:pPr>
        <w:pStyle w:val="SingleTxtG"/>
        <w:spacing w:before="240" w:after="0"/>
        <w:jc w:val="center"/>
      </w:pPr>
      <w:r w:rsidRPr="00204EAD">
        <w:rPr>
          <w:u w:val="single"/>
        </w:rPr>
        <w:tab/>
      </w:r>
      <w:r w:rsidRPr="00204EAD">
        <w:rPr>
          <w:u w:val="single"/>
        </w:rPr>
        <w:tab/>
      </w:r>
      <w:r w:rsidRPr="00204EAD">
        <w:rPr>
          <w:u w:val="single"/>
        </w:rPr>
        <w:tab/>
      </w:r>
    </w:p>
    <w:sectPr w:rsidR="00381C24" w:rsidRPr="00204EAD" w:rsidSect="00204EA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10F8C8" w14:textId="77777777" w:rsidR="00C45444" w:rsidRPr="00A312BC" w:rsidRDefault="00C45444" w:rsidP="00A312BC"/>
  </w:endnote>
  <w:endnote w:type="continuationSeparator" w:id="0">
    <w:p w14:paraId="424AF292" w14:textId="77777777" w:rsidR="00C45444" w:rsidRPr="00A312BC" w:rsidRDefault="00C4544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5EC731" w14:textId="64B1A6A7" w:rsidR="00204EAD" w:rsidRPr="00204EAD" w:rsidRDefault="00204EAD">
    <w:pPr>
      <w:pStyle w:val="a8"/>
    </w:pPr>
    <w:r w:rsidRPr="00204EAD">
      <w:rPr>
        <w:b/>
        <w:sz w:val="18"/>
      </w:rPr>
      <w:fldChar w:fldCharType="begin"/>
    </w:r>
    <w:r w:rsidRPr="00204EAD">
      <w:rPr>
        <w:b/>
        <w:sz w:val="18"/>
      </w:rPr>
      <w:instrText xml:space="preserve"> PAGE  \* MERGEFORMAT </w:instrText>
    </w:r>
    <w:r w:rsidRPr="00204EAD">
      <w:rPr>
        <w:b/>
        <w:sz w:val="18"/>
      </w:rPr>
      <w:fldChar w:fldCharType="separate"/>
    </w:r>
    <w:r w:rsidRPr="00204EAD">
      <w:rPr>
        <w:b/>
        <w:noProof/>
        <w:sz w:val="18"/>
      </w:rPr>
      <w:t>2</w:t>
    </w:r>
    <w:r w:rsidRPr="00204EAD">
      <w:rPr>
        <w:b/>
        <w:sz w:val="18"/>
      </w:rPr>
      <w:fldChar w:fldCharType="end"/>
    </w:r>
    <w:r>
      <w:rPr>
        <w:b/>
        <w:sz w:val="18"/>
      </w:rPr>
      <w:tab/>
    </w:r>
    <w:r>
      <w:t>GE.21-02126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D690B4" w14:textId="05B5AC36" w:rsidR="00204EAD" w:rsidRPr="00204EAD" w:rsidRDefault="00204EAD" w:rsidP="00204EAD">
    <w:pPr>
      <w:pStyle w:val="a8"/>
      <w:tabs>
        <w:tab w:val="clear" w:pos="9639"/>
        <w:tab w:val="right" w:pos="9638"/>
      </w:tabs>
      <w:rPr>
        <w:b/>
        <w:sz w:val="18"/>
      </w:rPr>
    </w:pPr>
    <w:r>
      <w:t>GE.21-02126</w:t>
    </w:r>
    <w:r>
      <w:tab/>
    </w:r>
    <w:r w:rsidRPr="00204EAD">
      <w:rPr>
        <w:b/>
        <w:sz w:val="18"/>
      </w:rPr>
      <w:fldChar w:fldCharType="begin"/>
    </w:r>
    <w:r w:rsidRPr="00204EAD">
      <w:rPr>
        <w:b/>
        <w:sz w:val="18"/>
      </w:rPr>
      <w:instrText xml:space="preserve"> PAGE  \* MERGEFORMAT </w:instrText>
    </w:r>
    <w:r w:rsidRPr="00204EAD">
      <w:rPr>
        <w:b/>
        <w:sz w:val="18"/>
      </w:rPr>
      <w:fldChar w:fldCharType="separate"/>
    </w:r>
    <w:r w:rsidRPr="00204EAD">
      <w:rPr>
        <w:b/>
        <w:noProof/>
        <w:sz w:val="18"/>
      </w:rPr>
      <w:t>3</w:t>
    </w:r>
    <w:r w:rsidRPr="00204EA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EE466" w14:textId="0EDEAFD0" w:rsidR="00042B72" w:rsidRPr="00204EAD" w:rsidRDefault="00204EAD" w:rsidP="00204EA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4AC0377" wp14:editId="49C61A5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21-02126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299DDC7" wp14:editId="55F9CD8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310321  120421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B0C1F2" w14:textId="77777777" w:rsidR="00C45444" w:rsidRPr="001075E9" w:rsidRDefault="00C4544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A6E45F4" w14:textId="77777777" w:rsidR="00C45444" w:rsidRDefault="00C4544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57775F3" w14:textId="5B93663D" w:rsidR="00204EAD" w:rsidRPr="00247372" w:rsidRDefault="00204EAD" w:rsidP="00204EAD">
      <w:pPr>
        <w:pStyle w:val="ad"/>
      </w:pPr>
      <w:r>
        <w:tab/>
      </w:r>
      <w:r w:rsidRPr="00204EAD">
        <w:rPr>
          <w:sz w:val="20"/>
        </w:rPr>
        <w:t>*</w:t>
      </w:r>
      <w:r>
        <w:tab/>
        <w:t xml:space="preserve">Принят Комитетом на его </w:t>
      </w:r>
      <w:r w:rsidR="00EB3D87">
        <w:t>сто тридцато</w:t>
      </w:r>
      <w:r>
        <w:t xml:space="preserve">й сессии (12 октября — 6 ноября 2020 года).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16256E" w14:textId="79247838" w:rsidR="00204EAD" w:rsidRPr="00204EAD" w:rsidRDefault="00D1369F">
    <w:pPr>
      <w:pStyle w:val="a5"/>
    </w:pPr>
    <w:fldSimple w:instr=" TITLE  \* MERGEFORMAT ">
      <w:r w:rsidR="00417C29">
        <w:t>CCPR/C/130/2/Add.1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6EA9A6" w14:textId="30809E0A" w:rsidR="00204EAD" w:rsidRPr="00204EAD" w:rsidRDefault="00D1369F" w:rsidP="00204EAD">
    <w:pPr>
      <w:pStyle w:val="a5"/>
      <w:jc w:val="right"/>
    </w:pPr>
    <w:fldSimple w:instr=" TITLE  \* MERGEFORMAT ">
      <w:r w:rsidR="00417C29">
        <w:t>CCPR/C/130/2/Add.1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F9ACCD" w14:textId="77777777" w:rsidR="00204EAD" w:rsidRDefault="00204EAD" w:rsidP="00204EA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444"/>
    <w:rsid w:val="00033EE1"/>
    <w:rsid w:val="000358F2"/>
    <w:rsid w:val="00042B72"/>
    <w:rsid w:val="000558BD"/>
    <w:rsid w:val="00094FA5"/>
    <w:rsid w:val="000B57E7"/>
    <w:rsid w:val="000B6373"/>
    <w:rsid w:val="000F09DF"/>
    <w:rsid w:val="000F61B2"/>
    <w:rsid w:val="001075E9"/>
    <w:rsid w:val="00180183"/>
    <w:rsid w:val="0018024D"/>
    <w:rsid w:val="00180C10"/>
    <w:rsid w:val="0018649F"/>
    <w:rsid w:val="00196389"/>
    <w:rsid w:val="001B280B"/>
    <w:rsid w:val="001B3EF6"/>
    <w:rsid w:val="001B5745"/>
    <w:rsid w:val="001C7A89"/>
    <w:rsid w:val="00204EAD"/>
    <w:rsid w:val="00254812"/>
    <w:rsid w:val="002A078D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50EA8"/>
    <w:rsid w:val="00375F01"/>
    <w:rsid w:val="00381C24"/>
    <w:rsid w:val="003958D0"/>
    <w:rsid w:val="003B00E5"/>
    <w:rsid w:val="00407B78"/>
    <w:rsid w:val="00417C29"/>
    <w:rsid w:val="00424203"/>
    <w:rsid w:val="00452493"/>
    <w:rsid w:val="00454E07"/>
    <w:rsid w:val="00472C5C"/>
    <w:rsid w:val="004969B2"/>
    <w:rsid w:val="004D0ACE"/>
    <w:rsid w:val="0050108D"/>
    <w:rsid w:val="00513081"/>
    <w:rsid w:val="00517901"/>
    <w:rsid w:val="00526683"/>
    <w:rsid w:val="00546AC1"/>
    <w:rsid w:val="005709E0"/>
    <w:rsid w:val="00572E19"/>
    <w:rsid w:val="005961C8"/>
    <w:rsid w:val="005D6E3E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7B273F"/>
    <w:rsid w:val="00825F8D"/>
    <w:rsid w:val="00834B71"/>
    <w:rsid w:val="00863BD0"/>
    <w:rsid w:val="0086445C"/>
    <w:rsid w:val="00894693"/>
    <w:rsid w:val="008A08D7"/>
    <w:rsid w:val="008B6909"/>
    <w:rsid w:val="00906890"/>
    <w:rsid w:val="00911BE4"/>
    <w:rsid w:val="00931A71"/>
    <w:rsid w:val="009446ED"/>
    <w:rsid w:val="00951972"/>
    <w:rsid w:val="009608F3"/>
    <w:rsid w:val="009918E2"/>
    <w:rsid w:val="009A24AC"/>
    <w:rsid w:val="009D21FD"/>
    <w:rsid w:val="00A14DA8"/>
    <w:rsid w:val="00A312BC"/>
    <w:rsid w:val="00A34D07"/>
    <w:rsid w:val="00A35039"/>
    <w:rsid w:val="00A84021"/>
    <w:rsid w:val="00A84D35"/>
    <w:rsid w:val="00A917B3"/>
    <w:rsid w:val="00AB4B51"/>
    <w:rsid w:val="00AD6F87"/>
    <w:rsid w:val="00B10CC7"/>
    <w:rsid w:val="00B136DB"/>
    <w:rsid w:val="00B2058B"/>
    <w:rsid w:val="00B24B37"/>
    <w:rsid w:val="00B539E7"/>
    <w:rsid w:val="00B62458"/>
    <w:rsid w:val="00B704AA"/>
    <w:rsid w:val="00BC18B2"/>
    <w:rsid w:val="00BC3629"/>
    <w:rsid w:val="00BD33EE"/>
    <w:rsid w:val="00BF1A04"/>
    <w:rsid w:val="00C0177C"/>
    <w:rsid w:val="00C106D6"/>
    <w:rsid w:val="00C45444"/>
    <w:rsid w:val="00C46D5A"/>
    <w:rsid w:val="00C60F0C"/>
    <w:rsid w:val="00C805C9"/>
    <w:rsid w:val="00C92939"/>
    <w:rsid w:val="00CA1679"/>
    <w:rsid w:val="00CB151C"/>
    <w:rsid w:val="00CE5A1A"/>
    <w:rsid w:val="00CF55F6"/>
    <w:rsid w:val="00D1369F"/>
    <w:rsid w:val="00D33D63"/>
    <w:rsid w:val="00D347DB"/>
    <w:rsid w:val="00D90028"/>
    <w:rsid w:val="00D90138"/>
    <w:rsid w:val="00D9090B"/>
    <w:rsid w:val="00DD78D1"/>
    <w:rsid w:val="00DE32CD"/>
    <w:rsid w:val="00DE71F2"/>
    <w:rsid w:val="00DF71B9"/>
    <w:rsid w:val="00E005F7"/>
    <w:rsid w:val="00E06BEE"/>
    <w:rsid w:val="00E14700"/>
    <w:rsid w:val="00E46656"/>
    <w:rsid w:val="00E73F76"/>
    <w:rsid w:val="00E77F26"/>
    <w:rsid w:val="00EA2C9F"/>
    <w:rsid w:val="00EA420E"/>
    <w:rsid w:val="00EB3D87"/>
    <w:rsid w:val="00ED0BDA"/>
    <w:rsid w:val="00EF130B"/>
    <w:rsid w:val="00EF1360"/>
    <w:rsid w:val="00EF3220"/>
    <w:rsid w:val="00F27E96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EF8A916"/>
  <w15:docId w15:val="{C07F5D12-D79E-4D86-990A-29F203B3A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,Footnote Reference Number,Footnote symbol,ftref,Rimando notaOreste,Rimando notaOreste1,Rimando notaOreste2,nota a piè di pagina,stylish,Footnote Reference Superscript,BVI fnr,Footnote symboFußnotenzeichen,Footnote sign,AA Footnote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Testo nota a piè di pagina Carattere,Footnote Text-progetto,notefranz,Nota_2 Carattere Carattere Carattere Carattere Carattere Carattere Carattere,Nota_2,Nota,Nota_,Testo nota a piè di pagina Carattere1 Carattere,N,Not,fn,Char,Car,f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Testo nota a piè di pagina Carattere Знак,Footnote Text-progetto Знак,notefranz Знак,Nota_2 Carattere Carattere Carattere Carattere Carattere Carattere Carattere Знак,Nota_2 Знак,Nota Знак,Nota_ Знак,N Знак,Not Знак,fn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204EAD"/>
    <w:rPr>
      <w:lang w:val="ru-RU" w:eastAsia="en-US"/>
    </w:rPr>
  </w:style>
  <w:style w:type="paragraph" w:styleId="af3">
    <w:name w:val="Normal (Web)"/>
    <w:basedOn w:val="a"/>
    <w:uiPriority w:val="99"/>
    <w:unhideWhenUsed/>
    <w:qFormat/>
    <w:rsid w:val="00204EAD"/>
    <w:pPr>
      <w:suppressAutoHyphens w:val="0"/>
      <w:spacing w:after="420" w:line="240" w:lineRule="auto"/>
    </w:pPr>
    <w:rPr>
      <w:rFonts w:eastAsia="Times New Roman" w:cs="Times New Roman"/>
      <w:sz w:val="24"/>
      <w:szCs w:val="24"/>
      <w:lang w:val="en-GB" w:eastAsia="en-GB"/>
    </w:rPr>
  </w:style>
  <w:style w:type="paragraph" w:styleId="af4">
    <w:name w:val="List Paragraph"/>
    <w:basedOn w:val="a"/>
    <w:uiPriority w:val="34"/>
    <w:qFormat/>
    <w:rsid w:val="00204EAD"/>
    <w:pPr>
      <w:ind w:left="720"/>
      <w:contextualSpacing/>
    </w:pPr>
    <w:rPr>
      <w:rFonts w:eastAsia="Times New Roman" w:cs="Times New Roman"/>
      <w:szCs w:val="20"/>
      <w:lang w:val="en-GB"/>
    </w:rPr>
  </w:style>
  <w:style w:type="character" w:customStyle="1" w:styleId="H23GChar">
    <w:name w:val="_ H_2/3_G Char"/>
    <w:link w:val="H23G"/>
    <w:locked/>
    <w:rsid w:val="00204EAD"/>
    <w:rPr>
      <w:b/>
      <w:lang w:val="ru-RU" w:eastAsia="ru-RU"/>
    </w:rPr>
  </w:style>
  <w:style w:type="character" w:styleId="af5">
    <w:name w:val="Unresolved Mention"/>
    <w:basedOn w:val="a0"/>
    <w:uiPriority w:val="99"/>
    <w:semiHidden/>
    <w:unhideWhenUsed/>
    <w:rsid w:val="00204E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Download.aspx?symbolno=CCPR%2fC%2fSWZ%2fCO%2f1&amp;Lang=en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tbinternet.ohchr.org/_layouts/15/treatybodyexternal/Download.aspx?symbolno=INT%2fCCPR%2fNGS%2fSWZ%2f33000&amp;Lang=en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binternet.ohchr.org/_layouts/15/treatybodyexternal/Download.aspx?symbolno=INT%2fCCPR%2fNGS%2fSWZ%2f33000&amp;Lang=e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undocs.org/en/CCPR/C/SWZ/CO/1/Add.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binternet.ohchr.org/_layouts/15/treatybodyexternal/Download.aspx?symbolno=CCPR%2fC%2fSWZ%2fCO%2f1&amp;Lang=en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7</Pages>
  <Words>2606</Words>
  <Characters>18559</Characters>
  <Application>Microsoft Office Word</Application>
  <DocSecurity>0</DocSecurity>
  <Lines>356</Lines>
  <Paragraphs>110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CCPR/C/130/2/Add.1</vt:lpstr>
      <vt:lpstr>A/</vt:lpstr>
      <vt:lpstr>A/</vt:lpstr>
    </vt:vector>
  </TitlesOfParts>
  <Company>DCM</Company>
  <LinksUpToDate>false</LinksUpToDate>
  <CharactersWithSpaces>21055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CCPR/C/130/2/Add.1</dc:title>
  <dc:subject/>
  <dc:creator>Olga OVTCHINNIKOVA</dc:creator>
  <cp:keywords/>
  <cp:lastModifiedBy>Ioulia Goussarova</cp:lastModifiedBy>
  <cp:revision>3</cp:revision>
  <cp:lastPrinted>2021-04-12T14:16:00Z</cp:lastPrinted>
  <dcterms:created xsi:type="dcterms:W3CDTF">2021-04-12T14:16:00Z</dcterms:created>
  <dcterms:modified xsi:type="dcterms:W3CDTF">2021-04-12T14:16:00Z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