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EC4435" w:rsidRDefault="00EC4435" w:rsidP="002424EB">
            <w:pPr>
              <w:spacing w:line="240" w:lineRule="atLeast"/>
              <w:jc w:val="right"/>
              <w:rPr>
                <w:sz w:val="20"/>
                <w:szCs w:val="21"/>
              </w:rPr>
            </w:pPr>
            <w:proofErr w:type="spellStart"/>
            <w:r w:rsidRPr="00EC4435">
              <w:rPr>
                <w:sz w:val="40"/>
                <w:szCs w:val="21"/>
              </w:rPr>
              <w:t>CED</w:t>
            </w:r>
            <w:proofErr w:type="spellEnd"/>
            <w:r>
              <w:rPr>
                <w:sz w:val="20"/>
                <w:szCs w:val="21"/>
              </w:rPr>
              <w:t>/C/ARM/CO/1</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14:anchorId="2445CCAB" wp14:editId="24C9796A">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2424EB">
            <w:pPr>
              <w:spacing w:before="240" w:line="240" w:lineRule="atLeast"/>
              <w:rPr>
                <w:sz w:val="20"/>
              </w:rPr>
            </w:pPr>
            <w:r w:rsidRPr="00F124C6">
              <w:rPr>
                <w:sz w:val="20"/>
              </w:rPr>
              <w:t xml:space="preserve">Distr.: </w:t>
            </w:r>
            <w:r w:rsidRPr="00E15307">
              <w:rPr>
                <w:sz w:val="20"/>
              </w:rPr>
              <w:t>General</w:t>
            </w:r>
          </w:p>
          <w:p w:rsidR="00A0008A" w:rsidRPr="00F124C6" w:rsidRDefault="00EC4435" w:rsidP="002424EB">
            <w:pPr>
              <w:spacing w:line="240" w:lineRule="atLeast"/>
              <w:rPr>
                <w:sz w:val="20"/>
              </w:rPr>
            </w:pPr>
            <w:r w:rsidRPr="00EC4435">
              <w:rPr>
                <w:sz w:val="20"/>
              </w:rPr>
              <w:t xml:space="preserve">13 March </w:t>
            </w:r>
            <w:r w:rsidR="00466071">
              <w:rPr>
                <w:sz w:val="20"/>
              </w:rPr>
              <w:t>201</w:t>
            </w:r>
            <w:r w:rsidR="00466071">
              <w:rPr>
                <w:rFonts w:hint="eastAsia"/>
                <w:sz w:val="20"/>
              </w:rPr>
              <w:t>5</w:t>
            </w:r>
          </w:p>
          <w:p w:rsidR="00A0008A" w:rsidRPr="00F124C6" w:rsidRDefault="00A0008A" w:rsidP="002424EB">
            <w:pPr>
              <w:spacing w:line="240" w:lineRule="atLeast"/>
              <w:rPr>
                <w:sz w:val="20"/>
              </w:rPr>
            </w:pPr>
            <w:r w:rsidRPr="00F124C6">
              <w:rPr>
                <w:sz w:val="20"/>
              </w:rPr>
              <w:t xml:space="preserve">Chinese </w:t>
            </w:r>
          </w:p>
          <w:p w:rsidR="00A0008A" w:rsidRPr="00F124C6" w:rsidRDefault="00A0008A" w:rsidP="002424EB">
            <w:pPr>
              <w:spacing w:line="240" w:lineRule="atLeast"/>
            </w:pPr>
            <w:r w:rsidRPr="00F124C6">
              <w:rPr>
                <w:sz w:val="20"/>
              </w:rPr>
              <w:t>Original: English</w:t>
            </w:r>
          </w:p>
        </w:tc>
      </w:tr>
    </w:tbl>
    <w:p w:rsidR="00EC4435" w:rsidRPr="00EC4435" w:rsidRDefault="00EC4435" w:rsidP="00EC4435">
      <w:pPr>
        <w:spacing w:before="120"/>
        <w:rPr>
          <w:rFonts w:ascii="Time New Roman" w:eastAsia="黑体" w:hAnsi="Time New Roman" w:hint="eastAsia"/>
          <w:spacing w:val="10"/>
          <w:sz w:val="24"/>
          <w:szCs w:val="24"/>
        </w:rPr>
      </w:pPr>
      <w:r w:rsidRPr="00EC4435">
        <w:rPr>
          <w:rFonts w:ascii="Time New Roman" w:eastAsia="黑体" w:hAnsi="Time New Roman" w:hint="eastAsia"/>
          <w:spacing w:val="10"/>
          <w:sz w:val="24"/>
          <w:szCs w:val="24"/>
        </w:rPr>
        <w:t>强迫失踪问题委员会</w:t>
      </w:r>
    </w:p>
    <w:p w:rsidR="00EC4435" w:rsidRDefault="00EC4435" w:rsidP="00EC4435">
      <w:pPr>
        <w:pStyle w:val="HChGC"/>
      </w:pPr>
      <w:r>
        <w:rPr>
          <w:rFonts w:hint="eastAsia"/>
        </w:rPr>
        <w:tab/>
      </w:r>
      <w:r>
        <w:rPr>
          <w:rFonts w:hint="eastAsia"/>
        </w:rPr>
        <w:tab/>
      </w:r>
      <w:r>
        <w:rPr>
          <w:rFonts w:hint="eastAsia"/>
        </w:rPr>
        <w:t>关于亚美尼亚根据《公约》第二十九条第一款提交的报告的结论性意见</w:t>
      </w:r>
      <w:r w:rsidRPr="00EC4435">
        <w:rPr>
          <w:rStyle w:val="a7"/>
          <w:rFonts w:eastAsia="黑体"/>
          <w:sz w:val="28"/>
          <w:vertAlign w:val="baseline"/>
        </w:rPr>
        <w:footnoteReference w:customMarkFollows="1" w:id="2"/>
        <w:t>*</w:t>
      </w:r>
      <w:bookmarkStart w:id="0" w:name="_GoBack"/>
      <w:bookmarkEnd w:id="0"/>
    </w:p>
    <w:p w:rsidR="00EC4435" w:rsidRDefault="00EC4435" w:rsidP="00EC4435">
      <w:pPr>
        <w:pStyle w:val="SingleTxtGC"/>
      </w:pPr>
      <w:r>
        <w:rPr>
          <w:rFonts w:hint="eastAsia"/>
        </w:rPr>
        <w:t xml:space="preserve">1.  </w:t>
      </w:r>
      <w:r>
        <w:rPr>
          <w:rFonts w:hint="eastAsia"/>
        </w:rPr>
        <w:t>强迫失踪问题委员会在</w:t>
      </w:r>
      <w:r>
        <w:rPr>
          <w:rFonts w:hint="eastAsia"/>
        </w:rPr>
        <w:t>2015</w:t>
      </w:r>
      <w:r>
        <w:rPr>
          <w:rFonts w:hint="eastAsia"/>
        </w:rPr>
        <w:t>年</w:t>
      </w:r>
      <w:r>
        <w:rPr>
          <w:rFonts w:hint="eastAsia"/>
        </w:rPr>
        <w:t>2</w:t>
      </w:r>
      <w:r>
        <w:rPr>
          <w:rFonts w:hint="eastAsia"/>
        </w:rPr>
        <w:t>月</w:t>
      </w:r>
      <w:r>
        <w:rPr>
          <w:rFonts w:hint="eastAsia"/>
        </w:rPr>
        <w:t>3</w:t>
      </w:r>
      <w:r>
        <w:rPr>
          <w:rFonts w:hint="eastAsia"/>
        </w:rPr>
        <w:t>日和</w:t>
      </w:r>
      <w:r>
        <w:rPr>
          <w:rFonts w:hint="eastAsia"/>
        </w:rPr>
        <w:t>4</w:t>
      </w:r>
      <w:r>
        <w:rPr>
          <w:rFonts w:hint="eastAsia"/>
        </w:rPr>
        <w:t>日举行的第</w:t>
      </w:r>
      <w:r>
        <w:rPr>
          <w:rFonts w:hint="eastAsia"/>
        </w:rPr>
        <w:t>122</w:t>
      </w:r>
      <w:r>
        <w:rPr>
          <w:rFonts w:hint="eastAsia"/>
        </w:rPr>
        <w:t>次和</w:t>
      </w:r>
      <w:r>
        <w:rPr>
          <w:rFonts w:hint="eastAsia"/>
        </w:rPr>
        <w:t>123</w:t>
      </w:r>
      <w:r>
        <w:rPr>
          <w:rFonts w:hint="eastAsia"/>
        </w:rPr>
        <w:t>次会议</w:t>
      </w:r>
      <w:r>
        <w:rPr>
          <w:rFonts w:hint="eastAsia"/>
        </w:rPr>
        <w:t>(</w:t>
      </w:r>
      <w:proofErr w:type="spellStart"/>
      <w:r>
        <w:rPr>
          <w:rFonts w:hint="eastAsia"/>
        </w:rPr>
        <w:t>CED</w:t>
      </w:r>
      <w:proofErr w:type="spellEnd"/>
      <w:r>
        <w:rPr>
          <w:rFonts w:hint="eastAsia"/>
        </w:rPr>
        <w:t>/C/</w:t>
      </w:r>
      <w:proofErr w:type="spellStart"/>
      <w:r>
        <w:rPr>
          <w:rFonts w:hint="eastAsia"/>
        </w:rPr>
        <w:t>SR.122</w:t>
      </w:r>
      <w:proofErr w:type="spellEnd"/>
      <w:r>
        <w:rPr>
          <w:rFonts w:hint="eastAsia"/>
        </w:rPr>
        <w:t>和</w:t>
      </w:r>
      <w:r>
        <w:rPr>
          <w:rFonts w:hint="eastAsia"/>
        </w:rPr>
        <w:t>123)</w:t>
      </w:r>
      <w:r>
        <w:rPr>
          <w:rFonts w:hint="eastAsia"/>
        </w:rPr>
        <w:t>上审议了亚美尼亚根据《公约》第二十九条第一款提交的报告</w:t>
      </w:r>
      <w:r>
        <w:rPr>
          <w:rFonts w:hint="eastAsia"/>
        </w:rPr>
        <w:t>(</w:t>
      </w:r>
      <w:proofErr w:type="spellStart"/>
      <w:r>
        <w:rPr>
          <w:rFonts w:hint="eastAsia"/>
        </w:rPr>
        <w:t>CED</w:t>
      </w:r>
      <w:proofErr w:type="spellEnd"/>
      <w:r>
        <w:rPr>
          <w:rFonts w:hint="eastAsia"/>
        </w:rPr>
        <w:t>/C/ARM/1)</w:t>
      </w:r>
      <w:r>
        <w:rPr>
          <w:rFonts w:hint="eastAsia"/>
        </w:rPr>
        <w:t>。在</w:t>
      </w:r>
      <w:r>
        <w:rPr>
          <w:rFonts w:hint="eastAsia"/>
        </w:rPr>
        <w:t>2015</w:t>
      </w:r>
      <w:r>
        <w:rPr>
          <w:rFonts w:hint="eastAsia"/>
        </w:rPr>
        <w:t>年</w:t>
      </w:r>
      <w:r>
        <w:rPr>
          <w:rFonts w:hint="eastAsia"/>
        </w:rPr>
        <w:t>2</w:t>
      </w:r>
      <w:r>
        <w:rPr>
          <w:rFonts w:hint="eastAsia"/>
        </w:rPr>
        <w:t>月</w:t>
      </w:r>
      <w:r>
        <w:rPr>
          <w:rFonts w:hint="eastAsia"/>
        </w:rPr>
        <w:t>11</w:t>
      </w:r>
      <w:r>
        <w:rPr>
          <w:rFonts w:hint="eastAsia"/>
        </w:rPr>
        <w:t>日举行的第</w:t>
      </w:r>
      <w:r>
        <w:rPr>
          <w:rFonts w:hint="eastAsia"/>
        </w:rPr>
        <w:t>134</w:t>
      </w:r>
      <w:r>
        <w:rPr>
          <w:rFonts w:hint="eastAsia"/>
        </w:rPr>
        <w:t>次会议上，委员会通过了以下结论性意见。</w:t>
      </w:r>
    </w:p>
    <w:p w:rsidR="00EC4435" w:rsidRDefault="00EC4435" w:rsidP="00EC4435">
      <w:pPr>
        <w:pStyle w:val="H1GC"/>
      </w:pPr>
      <w:r>
        <w:rPr>
          <w:rFonts w:hint="eastAsia"/>
        </w:rPr>
        <w:tab/>
        <w:t>A.</w:t>
      </w:r>
      <w:r>
        <w:rPr>
          <w:rFonts w:hint="eastAsia"/>
        </w:rPr>
        <w:tab/>
      </w:r>
      <w:r>
        <w:rPr>
          <w:rFonts w:hint="eastAsia"/>
        </w:rPr>
        <w:t>导言</w:t>
      </w:r>
    </w:p>
    <w:p w:rsidR="00EC4435" w:rsidRDefault="00EC4435" w:rsidP="00EC4435">
      <w:pPr>
        <w:pStyle w:val="SingleTxtGC"/>
      </w:pPr>
      <w:r>
        <w:rPr>
          <w:rFonts w:hint="eastAsia"/>
        </w:rPr>
        <w:t xml:space="preserve">2.  </w:t>
      </w:r>
      <w:r>
        <w:rPr>
          <w:rFonts w:hint="eastAsia"/>
        </w:rPr>
        <w:t>委员会欢迎亚美尼亚根据《公约》第二十九条第一款提交的报告</w:t>
      </w:r>
      <w:r w:rsidR="00252D41">
        <w:rPr>
          <w:rFonts w:hint="eastAsia"/>
        </w:rPr>
        <w:t>(</w:t>
      </w:r>
      <w:proofErr w:type="spellStart"/>
      <w:r w:rsidR="00252D41">
        <w:rPr>
          <w:rFonts w:hint="eastAsia"/>
        </w:rPr>
        <w:t>CED</w:t>
      </w:r>
      <w:proofErr w:type="spellEnd"/>
      <w:r w:rsidR="00252D41">
        <w:rPr>
          <w:rFonts w:hint="eastAsia"/>
        </w:rPr>
        <w:t>/C/ARM/1</w:t>
      </w:r>
      <w:r w:rsidR="00252D41">
        <w:rPr>
          <w:rFonts w:hint="eastAsia"/>
        </w:rPr>
        <w:t>和</w:t>
      </w:r>
      <w:proofErr w:type="spellStart"/>
      <w:r w:rsidR="00252D41">
        <w:rPr>
          <w:rFonts w:hint="eastAsia"/>
        </w:rPr>
        <w:t>Corr.1</w:t>
      </w:r>
      <w:proofErr w:type="spellEnd"/>
      <w:r>
        <w:rPr>
          <w:rFonts w:hint="eastAsia"/>
        </w:rPr>
        <w:t>)</w:t>
      </w:r>
      <w:r>
        <w:rPr>
          <w:rFonts w:hint="eastAsia"/>
        </w:rPr>
        <w:t>和报告中所载的资料。委员会赞赏与缔约国代表团就执行《公约》条款所采取的措施举行建设性对话。委员会还感谢缔约国就问题单</w:t>
      </w:r>
      <w:r>
        <w:rPr>
          <w:rFonts w:hint="eastAsia"/>
        </w:rPr>
        <w:t>(</w:t>
      </w:r>
      <w:proofErr w:type="spellStart"/>
      <w:r>
        <w:rPr>
          <w:rFonts w:hint="eastAsia"/>
        </w:rPr>
        <w:t>CED</w:t>
      </w:r>
      <w:proofErr w:type="spellEnd"/>
      <w:r>
        <w:rPr>
          <w:rFonts w:hint="eastAsia"/>
        </w:rPr>
        <w:t>/C/ARM/Q/1)</w:t>
      </w:r>
      <w:r>
        <w:rPr>
          <w:rFonts w:hint="eastAsia"/>
        </w:rPr>
        <w:t>提交的书面答复</w:t>
      </w:r>
      <w:r>
        <w:rPr>
          <w:rFonts w:hint="eastAsia"/>
        </w:rPr>
        <w:t>(</w:t>
      </w:r>
      <w:proofErr w:type="spellStart"/>
      <w:r>
        <w:rPr>
          <w:rFonts w:hint="eastAsia"/>
        </w:rPr>
        <w:t>CED</w:t>
      </w:r>
      <w:proofErr w:type="spellEnd"/>
      <w:r>
        <w:rPr>
          <w:rFonts w:hint="eastAsia"/>
        </w:rPr>
        <w:t>/C/ARM/Q/1/</w:t>
      </w:r>
      <w:proofErr w:type="spellStart"/>
      <w:r>
        <w:rPr>
          <w:rFonts w:hint="eastAsia"/>
        </w:rPr>
        <w:t>Add.1</w:t>
      </w:r>
      <w:proofErr w:type="spellEnd"/>
      <w:r>
        <w:rPr>
          <w:rFonts w:hint="eastAsia"/>
        </w:rPr>
        <w:t>)</w:t>
      </w:r>
      <w:r>
        <w:rPr>
          <w:rFonts w:hint="eastAsia"/>
        </w:rPr>
        <w:t>以及代表团对书面答复所作的补充。</w:t>
      </w:r>
    </w:p>
    <w:p w:rsidR="00EC4435" w:rsidRDefault="00EC4435" w:rsidP="00EC4435">
      <w:pPr>
        <w:pStyle w:val="H1GC"/>
      </w:pPr>
      <w:r>
        <w:rPr>
          <w:rFonts w:hint="eastAsia"/>
        </w:rPr>
        <w:tab/>
        <w:t>B.</w:t>
      </w:r>
      <w:r>
        <w:rPr>
          <w:rFonts w:hint="eastAsia"/>
        </w:rPr>
        <w:tab/>
      </w:r>
      <w:r>
        <w:rPr>
          <w:rFonts w:hint="eastAsia"/>
        </w:rPr>
        <w:t>积极方面</w:t>
      </w:r>
    </w:p>
    <w:p w:rsidR="00EC4435" w:rsidRDefault="00EC4435" w:rsidP="00EC4435">
      <w:pPr>
        <w:pStyle w:val="SingleTxtGC"/>
      </w:pPr>
      <w:r>
        <w:rPr>
          <w:rFonts w:hint="eastAsia"/>
        </w:rPr>
        <w:t xml:space="preserve">3.  </w:t>
      </w:r>
      <w:r>
        <w:rPr>
          <w:rFonts w:hint="eastAsia"/>
        </w:rPr>
        <w:t>委员会赞扬缔约国批准了大部分联合国人权条约及其任择议定书。</w:t>
      </w:r>
    </w:p>
    <w:p w:rsidR="00EC4435" w:rsidRDefault="00EC4435" w:rsidP="00EC4435">
      <w:pPr>
        <w:pStyle w:val="SingleTxtGC"/>
      </w:pPr>
      <w:r>
        <w:rPr>
          <w:rFonts w:hint="eastAsia"/>
        </w:rPr>
        <w:t xml:space="preserve">4.  </w:t>
      </w:r>
      <w:r>
        <w:rPr>
          <w:rFonts w:hint="eastAsia"/>
        </w:rPr>
        <w:t>委员会欢迎缔约国就与《公约》相关的事项采取的措施，包括以下方面：</w:t>
      </w:r>
    </w:p>
    <w:p w:rsidR="00EC4435" w:rsidRDefault="00EC4435" w:rsidP="00EC4435">
      <w:pPr>
        <w:pStyle w:val="SingleTxtGC"/>
        <w:numPr>
          <w:ilvl w:val="0"/>
          <w:numId w:val="7"/>
        </w:numPr>
        <w:tabs>
          <w:tab w:val="clear" w:pos="2426"/>
          <w:tab w:val="left" w:pos="2427"/>
        </w:tabs>
      </w:pPr>
      <w:r>
        <w:rPr>
          <w:rFonts w:hint="eastAsia"/>
        </w:rPr>
        <w:t>2012</w:t>
      </w:r>
      <w:r>
        <w:rPr>
          <w:rFonts w:hint="eastAsia"/>
        </w:rPr>
        <w:t>年</w:t>
      </w:r>
      <w:r>
        <w:rPr>
          <w:rFonts w:hint="eastAsia"/>
        </w:rPr>
        <w:t>6</w:t>
      </w:r>
      <w:r>
        <w:rPr>
          <w:rFonts w:hint="eastAsia"/>
        </w:rPr>
        <w:t>月</w:t>
      </w:r>
      <w:r>
        <w:rPr>
          <w:rFonts w:hint="eastAsia"/>
        </w:rPr>
        <w:t>30</w:t>
      </w:r>
      <w:r>
        <w:rPr>
          <w:rFonts w:hint="eastAsia"/>
        </w:rPr>
        <w:t>日通过《</w:t>
      </w:r>
      <w:r>
        <w:rPr>
          <w:rFonts w:hint="eastAsia"/>
        </w:rPr>
        <w:t>2012-2016</w:t>
      </w:r>
      <w:r>
        <w:rPr>
          <w:rFonts w:hint="eastAsia"/>
        </w:rPr>
        <w:t>年法律和司法改革战略方案》；</w:t>
      </w:r>
    </w:p>
    <w:p w:rsidR="00EC4435" w:rsidRDefault="00EC4435" w:rsidP="00EC4435">
      <w:pPr>
        <w:pStyle w:val="SingleTxtGC"/>
        <w:numPr>
          <w:ilvl w:val="0"/>
          <w:numId w:val="7"/>
        </w:numPr>
        <w:tabs>
          <w:tab w:val="clear" w:pos="2426"/>
          <w:tab w:val="left" w:pos="2427"/>
        </w:tabs>
      </w:pPr>
      <w:r>
        <w:rPr>
          <w:rFonts w:hint="eastAsia"/>
        </w:rPr>
        <w:t>2014</w:t>
      </w:r>
      <w:r>
        <w:rPr>
          <w:rFonts w:hint="eastAsia"/>
        </w:rPr>
        <w:t>年</w:t>
      </w:r>
      <w:r>
        <w:rPr>
          <w:rFonts w:hint="eastAsia"/>
        </w:rPr>
        <w:t>2</w:t>
      </w:r>
      <w:r>
        <w:rPr>
          <w:rFonts w:hint="eastAsia"/>
        </w:rPr>
        <w:t>月</w:t>
      </w:r>
      <w:r>
        <w:rPr>
          <w:rFonts w:hint="eastAsia"/>
        </w:rPr>
        <w:t>27</w:t>
      </w:r>
      <w:r>
        <w:rPr>
          <w:rFonts w:hint="eastAsia"/>
        </w:rPr>
        <w:t>日通过《保护人权行动计划》；</w:t>
      </w:r>
    </w:p>
    <w:p w:rsidR="00EC4435" w:rsidRDefault="00EC4435" w:rsidP="00EC4435">
      <w:pPr>
        <w:pStyle w:val="SingleTxtGC"/>
        <w:numPr>
          <w:ilvl w:val="0"/>
          <w:numId w:val="7"/>
        </w:numPr>
        <w:tabs>
          <w:tab w:val="clear" w:pos="2426"/>
          <w:tab w:val="left" w:pos="2427"/>
        </w:tabs>
      </w:pPr>
      <w:r>
        <w:rPr>
          <w:rFonts w:hint="eastAsia"/>
        </w:rPr>
        <w:t>建立警察纪律委员会。</w:t>
      </w:r>
    </w:p>
    <w:p w:rsidR="00EC4435" w:rsidRDefault="00EC4435" w:rsidP="00EC4435">
      <w:pPr>
        <w:pStyle w:val="SingleTxtGC"/>
      </w:pPr>
      <w:r>
        <w:rPr>
          <w:rFonts w:hint="eastAsia"/>
        </w:rPr>
        <w:lastRenderedPageBreak/>
        <w:t xml:space="preserve">5.  </w:t>
      </w:r>
      <w:r>
        <w:rPr>
          <w:rFonts w:hint="eastAsia"/>
        </w:rPr>
        <w:t>委员会注意到，根据亚美尼亚共和国《国际条约法》第</w:t>
      </w:r>
      <w:r>
        <w:rPr>
          <w:rFonts w:hint="eastAsia"/>
        </w:rPr>
        <w:t>5</w:t>
      </w:r>
      <w:r>
        <w:rPr>
          <w:rFonts w:hint="eastAsia"/>
        </w:rPr>
        <w:t>条，亚美尼亚批准或加入的国际人权公约</w:t>
      </w:r>
      <w:r>
        <w:rPr>
          <w:rFonts w:hint="eastAsia"/>
        </w:rPr>
        <w:t>(</w:t>
      </w:r>
      <w:r>
        <w:rPr>
          <w:rFonts w:hint="eastAsia"/>
        </w:rPr>
        <w:t>包括本《公约》</w:t>
      </w:r>
      <w:r>
        <w:rPr>
          <w:rFonts w:hint="eastAsia"/>
        </w:rPr>
        <w:t>)</w:t>
      </w:r>
      <w:r>
        <w:rPr>
          <w:rFonts w:hint="eastAsia"/>
        </w:rPr>
        <w:t>在缔约国可直接适用；根据《宪法》第</w:t>
      </w:r>
      <w:r>
        <w:rPr>
          <w:rFonts w:hint="eastAsia"/>
        </w:rPr>
        <w:t>6</w:t>
      </w:r>
      <w:r>
        <w:rPr>
          <w:rFonts w:hint="eastAsia"/>
        </w:rPr>
        <w:t>条，如有立法冲突，应以国际公约的各项规定为准。委员会还注意到，在国内法庭可援引《公约》条款。</w:t>
      </w:r>
    </w:p>
    <w:p w:rsidR="00EC4435" w:rsidRDefault="00EC4435" w:rsidP="00EC4435">
      <w:pPr>
        <w:pStyle w:val="H1GC"/>
      </w:pPr>
      <w:r>
        <w:rPr>
          <w:rFonts w:hint="eastAsia"/>
        </w:rPr>
        <w:tab/>
        <w:t>C.</w:t>
      </w:r>
      <w:r>
        <w:rPr>
          <w:rFonts w:hint="eastAsia"/>
        </w:rPr>
        <w:tab/>
      </w:r>
      <w:r>
        <w:rPr>
          <w:rFonts w:hint="eastAsia"/>
        </w:rPr>
        <w:t>主要关切问题和建议</w:t>
      </w:r>
    </w:p>
    <w:p w:rsidR="00EC4435" w:rsidRDefault="00EC4435" w:rsidP="00EC4435">
      <w:pPr>
        <w:pStyle w:val="SingleTxtGC"/>
      </w:pPr>
      <w:r>
        <w:rPr>
          <w:rFonts w:hint="eastAsia"/>
        </w:rPr>
        <w:t xml:space="preserve">6.  </w:t>
      </w:r>
      <w:r>
        <w:rPr>
          <w:rFonts w:hint="eastAsia"/>
        </w:rPr>
        <w:t>委员会认为，在通过本结论性意见时，缔约国关于防止和惩罚强迫失踪行为的现行法规不完全符合《公约》规定的义务。委员会注意到缔约国启动了旨在充分落实《公约》的立法程序，建议缔约国考虑委员会本着建设性合作精神提出的各项建议，确保法律框架及其如何在缔约国落实符合《公约》规定的权利和义务。在这方面，委员会鼓励缔约国利用目前关于立法改革的讨论，确保其法律完全符合《公约》。</w:t>
      </w:r>
    </w:p>
    <w:p w:rsidR="00EC4435" w:rsidRDefault="00EC4435" w:rsidP="007E7E05">
      <w:pPr>
        <w:pStyle w:val="H1GC"/>
      </w:pPr>
      <w:r>
        <w:rPr>
          <w:rFonts w:hint="eastAsia"/>
        </w:rPr>
        <w:tab/>
      </w:r>
      <w:r>
        <w:rPr>
          <w:rFonts w:hint="eastAsia"/>
        </w:rPr>
        <w:tab/>
      </w:r>
      <w:r>
        <w:rPr>
          <w:rFonts w:hint="eastAsia"/>
        </w:rPr>
        <w:t>一般信息</w:t>
      </w:r>
    </w:p>
    <w:p w:rsidR="00EC4435" w:rsidRDefault="00EC4435" w:rsidP="00EC4435">
      <w:pPr>
        <w:pStyle w:val="H23GC"/>
      </w:pPr>
      <w:r>
        <w:rPr>
          <w:rFonts w:hint="eastAsia"/>
        </w:rPr>
        <w:tab/>
      </w:r>
      <w:r>
        <w:rPr>
          <w:rFonts w:hint="eastAsia"/>
        </w:rPr>
        <w:tab/>
      </w:r>
      <w:r>
        <w:rPr>
          <w:rFonts w:hint="eastAsia"/>
        </w:rPr>
        <w:t>个人和国家间来文</w:t>
      </w:r>
    </w:p>
    <w:p w:rsidR="00EC4435" w:rsidRDefault="00EC4435" w:rsidP="00EC4435">
      <w:pPr>
        <w:pStyle w:val="SingleTxtGC"/>
      </w:pPr>
      <w:r>
        <w:rPr>
          <w:rFonts w:hint="eastAsia"/>
        </w:rPr>
        <w:t xml:space="preserve">7.  </w:t>
      </w:r>
      <w:r>
        <w:rPr>
          <w:rFonts w:hint="eastAsia"/>
        </w:rPr>
        <w:t>委员会注意到，缔约国尚未承认委员会有权接受和审议分别根据《公约》第三十一和三十二条提交的个人和国家间来文，但缔约国正在研究予以承认的可能性</w:t>
      </w:r>
      <w:r>
        <w:rPr>
          <w:rFonts w:hint="eastAsia"/>
        </w:rPr>
        <w:t>(</w:t>
      </w:r>
      <w:r>
        <w:rPr>
          <w:rFonts w:hint="eastAsia"/>
        </w:rPr>
        <w:t>第三十一和三十二条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8.  </w:t>
      </w:r>
      <w:r w:rsidRPr="00252D41">
        <w:rPr>
          <w:rFonts w:ascii="Time New Roman" w:eastAsia="黑体" w:hAnsi="Time New Roman" w:hint="eastAsia"/>
        </w:rPr>
        <w:t>委员会鼓励缔约国立即承认委员会有权接受和审议分别根据《公约》第三十一和三十二条提交的个人和国家间来文，以加强《公约》规定的免遭强迫失踪系统，并落实亚美尼亚《宪法》第</w:t>
      </w:r>
      <w:r w:rsidRPr="00252D41">
        <w:rPr>
          <w:rFonts w:ascii="Time New Roman" w:eastAsia="黑体" w:hAnsi="Time New Roman" w:hint="eastAsia"/>
        </w:rPr>
        <w:t>18</w:t>
      </w:r>
      <w:r w:rsidRPr="00252D41">
        <w:rPr>
          <w:rFonts w:ascii="Time New Roman" w:eastAsia="黑体" w:hAnsi="Time New Roman" w:hint="eastAsia"/>
        </w:rPr>
        <w:t>条承认的权利。</w:t>
      </w:r>
    </w:p>
    <w:p w:rsidR="00EC4435" w:rsidRDefault="00EC4435" w:rsidP="00EC4435">
      <w:pPr>
        <w:pStyle w:val="H23GC"/>
      </w:pPr>
      <w:r>
        <w:rPr>
          <w:rFonts w:hint="eastAsia"/>
        </w:rPr>
        <w:tab/>
      </w:r>
      <w:r>
        <w:rPr>
          <w:rFonts w:hint="eastAsia"/>
        </w:rPr>
        <w:tab/>
      </w:r>
      <w:r>
        <w:rPr>
          <w:rFonts w:hint="eastAsia"/>
        </w:rPr>
        <w:t>国家人权机构</w:t>
      </w:r>
    </w:p>
    <w:p w:rsidR="00EC4435" w:rsidRDefault="00EC4435" w:rsidP="00EC4435">
      <w:pPr>
        <w:pStyle w:val="SingleTxtGC"/>
      </w:pPr>
      <w:r>
        <w:rPr>
          <w:rFonts w:hint="eastAsia"/>
        </w:rPr>
        <w:t xml:space="preserve">9.  </w:t>
      </w:r>
      <w:r>
        <w:rPr>
          <w:rFonts w:hint="eastAsia"/>
        </w:rPr>
        <w:t>委员会满意地注意到，亚美尼亚人权维护者办公室承担监察机构和《禁止酷刑和其他残忍、不人道或有辱人格的待遇或处罚公约任择议定书》所规定的国家预防机制的双重任务，并计划设立一个军事监察机构。然而，委员会关注的是，该办公室缺乏必要的资源，无法根据关于增进和保护人权的国家机构地位原则</w:t>
      </w:r>
      <w:r>
        <w:rPr>
          <w:rFonts w:hint="eastAsia"/>
        </w:rPr>
        <w:t>(</w:t>
      </w:r>
      <w:r>
        <w:rPr>
          <w:rFonts w:hint="eastAsia"/>
        </w:rPr>
        <w:t>《巴黎原则》</w:t>
      </w:r>
      <w:r>
        <w:rPr>
          <w:rFonts w:hint="eastAsia"/>
        </w:rPr>
        <w:t>)</w:t>
      </w:r>
      <w:r>
        <w:rPr>
          <w:rFonts w:hint="eastAsia"/>
        </w:rPr>
        <w:t>有效和独立地履行其任务。</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10.  </w:t>
      </w:r>
      <w:r w:rsidRPr="00252D41">
        <w:rPr>
          <w:rFonts w:ascii="Time New Roman" w:eastAsia="黑体" w:hAnsi="Time New Roman" w:hint="eastAsia"/>
        </w:rPr>
        <w:t>委员会建议缔约国采取必要步骤，确保按照《巴黎原则》向人权维护者办公室提供必要的财力、物力和人力资源，以有效和独立地履行其任务。</w:t>
      </w:r>
    </w:p>
    <w:p w:rsidR="00EC4435" w:rsidRDefault="00EC4435" w:rsidP="007E7E05">
      <w:pPr>
        <w:pStyle w:val="H1GC"/>
      </w:pPr>
      <w:r>
        <w:rPr>
          <w:rFonts w:hint="eastAsia"/>
        </w:rPr>
        <w:tab/>
      </w:r>
      <w:r>
        <w:rPr>
          <w:rFonts w:hint="eastAsia"/>
        </w:rPr>
        <w:tab/>
      </w:r>
      <w:r>
        <w:rPr>
          <w:rFonts w:hint="eastAsia"/>
        </w:rPr>
        <w:t>强迫失踪罪的定义</w:t>
      </w:r>
      <w:r>
        <w:rPr>
          <w:rFonts w:hint="eastAsia"/>
        </w:rPr>
        <w:t>(</w:t>
      </w:r>
      <w:r>
        <w:rPr>
          <w:rFonts w:hint="eastAsia"/>
        </w:rPr>
        <w:t>第一至七条</w:t>
      </w:r>
      <w:r>
        <w:rPr>
          <w:rFonts w:hint="eastAsia"/>
        </w:rPr>
        <w:t>)</w:t>
      </w:r>
    </w:p>
    <w:p w:rsidR="00EC4435" w:rsidRDefault="00EC4435" w:rsidP="00EC4435">
      <w:pPr>
        <w:pStyle w:val="H23GC"/>
      </w:pPr>
      <w:r>
        <w:rPr>
          <w:rFonts w:hint="eastAsia"/>
        </w:rPr>
        <w:tab/>
      </w:r>
      <w:r>
        <w:rPr>
          <w:rFonts w:hint="eastAsia"/>
        </w:rPr>
        <w:tab/>
      </w:r>
      <w:r>
        <w:rPr>
          <w:rFonts w:hint="eastAsia"/>
        </w:rPr>
        <w:t>强迫失踪罪</w:t>
      </w:r>
    </w:p>
    <w:p w:rsidR="00EC4435" w:rsidRDefault="00EC4435" w:rsidP="00EC4435">
      <w:pPr>
        <w:pStyle w:val="SingleTxtGC"/>
      </w:pPr>
      <w:r>
        <w:rPr>
          <w:rFonts w:hint="eastAsia"/>
        </w:rPr>
        <w:t xml:space="preserve">11.  </w:t>
      </w:r>
      <w:r>
        <w:rPr>
          <w:rFonts w:hint="eastAsia"/>
        </w:rPr>
        <w:t>虽然注意到亚美尼亚《刑法》的若干条款，包括第</w:t>
      </w:r>
      <w:r>
        <w:rPr>
          <w:rFonts w:hint="eastAsia"/>
        </w:rPr>
        <w:t>131</w:t>
      </w:r>
      <w:r>
        <w:rPr>
          <w:rFonts w:hint="eastAsia"/>
        </w:rPr>
        <w:t>、</w:t>
      </w:r>
      <w:r>
        <w:rPr>
          <w:rFonts w:hint="eastAsia"/>
        </w:rPr>
        <w:t>133</w:t>
      </w:r>
      <w:r>
        <w:rPr>
          <w:rFonts w:hint="eastAsia"/>
        </w:rPr>
        <w:t>、</w:t>
      </w:r>
      <w:r>
        <w:rPr>
          <w:rFonts w:hint="eastAsia"/>
        </w:rPr>
        <w:t>308</w:t>
      </w:r>
      <w:r>
        <w:rPr>
          <w:rFonts w:hint="eastAsia"/>
        </w:rPr>
        <w:t>、</w:t>
      </w:r>
      <w:r>
        <w:rPr>
          <w:rFonts w:hint="eastAsia"/>
        </w:rPr>
        <w:t>309</w:t>
      </w:r>
      <w:r>
        <w:rPr>
          <w:rFonts w:hint="eastAsia"/>
        </w:rPr>
        <w:t>、</w:t>
      </w:r>
      <w:r>
        <w:rPr>
          <w:rFonts w:hint="eastAsia"/>
        </w:rPr>
        <w:t>348</w:t>
      </w:r>
      <w:r>
        <w:rPr>
          <w:rFonts w:hint="eastAsia"/>
        </w:rPr>
        <w:t>和</w:t>
      </w:r>
      <w:r>
        <w:rPr>
          <w:rFonts w:hint="eastAsia"/>
        </w:rPr>
        <w:t>392</w:t>
      </w:r>
      <w:r>
        <w:rPr>
          <w:rFonts w:hint="eastAsia"/>
        </w:rPr>
        <w:t>条，含有可能与强迫失踪有关的要素，但委员会仍然关注的是，这些</w:t>
      </w:r>
      <w:r>
        <w:rPr>
          <w:rFonts w:hint="eastAsia"/>
        </w:rPr>
        <w:lastRenderedPageBreak/>
        <w:t>条款不足以充分涵盖《公约》第二条规定的强迫失踪的所有构成要素，因此不符合第四条所产生的义务。委员会还感到遗憾的是，在国家立法中强迫失踪没有被界定为一种单独的犯罪。委员会的意见是，缔约国若按照第二条的定义将强迫失踪定为一项单独的罪名，并将它与其他罪名加以区分，将能履行根据第四条所承担的义务，这与涉及立法的其他条约义务，例如第六、七和八条所载的义务密切相关。委员会认为，这一定义还能正确涵盖强迫失踪所影响的诸多法律权利。委员会感到遗憾的是缺乏亚美尼亚《刑法》第</w:t>
      </w:r>
      <w:r>
        <w:rPr>
          <w:rFonts w:hint="eastAsia"/>
        </w:rPr>
        <w:t>47</w:t>
      </w:r>
      <w:r>
        <w:rPr>
          <w:rFonts w:hint="eastAsia"/>
        </w:rPr>
        <w:t>条如何符合《公约》第六条的信息。委员会感兴趣地注意到缔约国提供的关于修订《刑法》的信息，其中包括与时效有关的第</w:t>
      </w:r>
      <w:r>
        <w:rPr>
          <w:rFonts w:hint="eastAsia"/>
        </w:rPr>
        <w:t>392</w:t>
      </w:r>
      <w:r>
        <w:rPr>
          <w:rFonts w:hint="eastAsia"/>
        </w:rPr>
        <w:t>条修正案</w:t>
      </w:r>
      <w:r>
        <w:rPr>
          <w:rFonts w:hint="eastAsia"/>
        </w:rPr>
        <w:t>(</w:t>
      </w:r>
      <w:r>
        <w:rPr>
          <w:rFonts w:hint="eastAsia"/>
        </w:rPr>
        <w:t>第二、四、六、七和八条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12.  </w:t>
      </w:r>
      <w:r w:rsidRPr="00252D41">
        <w:rPr>
          <w:rFonts w:ascii="Time New Roman" w:eastAsia="黑体" w:hAnsi="Time New Roman" w:hint="eastAsia"/>
        </w:rPr>
        <w:t>委员会建议缔约国确保《刑法》修订完全符合《公约》所载义务，进行各种改动必须遵守《公约》的各项规定。特别是，缔约国应按照《公约》第二条的定义将强迫失踪定为一项单独的罪名，并对这种极端严重的罪行处以应有的刑罚。委员会请缔约国，在将强迫失踪定为一项单列罪行时，考虑确定《公约》第七条第二款规定的具体的减轻和加重情节。委员会还建议缔约国确保在任何情况下减轻情节不会导致不予适当处罚。</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13.  </w:t>
      </w:r>
      <w:r w:rsidRPr="00252D41">
        <w:rPr>
          <w:rFonts w:ascii="Time New Roman" w:eastAsia="黑体" w:hAnsi="Time New Roman" w:hint="eastAsia"/>
        </w:rPr>
        <w:t>委员会希望强调，根据《公约》规定的原则，强迫失踪犯罪具有持续性，并回顾在对这一犯罪行为的诉讼时效</w:t>
      </w:r>
      <w:proofErr w:type="gramStart"/>
      <w:r w:rsidRPr="00252D41">
        <w:rPr>
          <w:rFonts w:ascii="Time New Roman" w:eastAsia="黑体" w:hAnsi="Time New Roman" w:hint="eastAsia"/>
        </w:rPr>
        <w:t>作出</w:t>
      </w:r>
      <w:proofErr w:type="gramEnd"/>
      <w:r w:rsidRPr="00252D41">
        <w:rPr>
          <w:rFonts w:ascii="Time New Roman" w:eastAsia="黑体" w:hAnsi="Time New Roman" w:hint="eastAsia"/>
        </w:rPr>
        <w:t>规定的条款中所作的严格规定，强调根据《公约》第五条当其构成危害人类罪时不受时效约束。</w:t>
      </w:r>
    </w:p>
    <w:p w:rsidR="00EC4435" w:rsidRDefault="00EC4435" w:rsidP="007E7E05">
      <w:pPr>
        <w:pStyle w:val="H1GC"/>
      </w:pPr>
      <w:r>
        <w:rPr>
          <w:rFonts w:hint="eastAsia"/>
        </w:rPr>
        <w:tab/>
      </w:r>
      <w:r>
        <w:rPr>
          <w:rFonts w:hint="eastAsia"/>
        </w:rPr>
        <w:tab/>
      </w:r>
      <w:r>
        <w:rPr>
          <w:rFonts w:hint="eastAsia"/>
        </w:rPr>
        <w:t>与强迫失踪相关的刑事责任和司法合作</w:t>
      </w:r>
      <w:r>
        <w:rPr>
          <w:rFonts w:hint="eastAsia"/>
        </w:rPr>
        <w:t>(</w:t>
      </w:r>
      <w:r>
        <w:rPr>
          <w:rFonts w:hint="eastAsia"/>
        </w:rPr>
        <w:t>第八至十五条</w:t>
      </w:r>
      <w:r>
        <w:rPr>
          <w:rFonts w:hint="eastAsia"/>
        </w:rPr>
        <w:t>)</w:t>
      </w:r>
    </w:p>
    <w:p w:rsidR="00EC4435" w:rsidRDefault="00EC4435" w:rsidP="00EC4435">
      <w:pPr>
        <w:pStyle w:val="H23GC"/>
      </w:pPr>
      <w:r>
        <w:rPr>
          <w:rFonts w:hint="eastAsia"/>
        </w:rPr>
        <w:tab/>
      </w:r>
      <w:r>
        <w:rPr>
          <w:rFonts w:hint="eastAsia"/>
        </w:rPr>
        <w:tab/>
      </w:r>
      <w:r>
        <w:rPr>
          <w:rFonts w:hint="eastAsia"/>
        </w:rPr>
        <w:t>对强迫失踪的调查</w:t>
      </w:r>
    </w:p>
    <w:p w:rsidR="00EC4435" w:rsidRDefault="00EC4435" w:rsidP="00EC4435">
      <w:pPr>
        <w:pStyle w:val="SingleTxtGC"/>
      </w:pPr>
      <w:r>
        <w:rPr>
          <w:rFonts w:hint="eastAsia"/>
        </w:rPr>
        <w:t xml:space="preserve">14.  </w:t>
      </w:r>
      <w:r>
        <w:rPr>
          <w:rFonts w:hint="eastAsia"/>
        </w:rPr>
        <w:t>委员会注意到缔约国提供的关于设立特别调查局对涉及国家官员同谋的刑事案件进行初步调查的资料。但委员会仍然关注的是，没有始终保证在进行刑事调查时暂停涉嫌犯有强迫失踪罪的官员的职务</w:t>
      </w:r>
      <w:r>
        <w:rPr>
          <w:rFonts w:hint="eastAsia"/>
        </w:rPr>
        <w:t>(</w:t>
      </w:r>
      <w:r w:rsidR="00252D41">
        <w:rPr>
          <w:rFonts w:hint="eastAsia"/>
        </w:rPr>
        <w:t>第</w:t>
      </w:r>
      <w:r>
        <w:rPr>
          <w:rFonts w:hint="eastAsia"/>
        </w:rPr>
        <w:t>十二条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15.  </w:t>
      </w:r>
      <w:r w:rsidRPr="00252D41">
        <w:rPr>
          <w:rFonts w:ascii="Time New Roman" w:eastAsia="黑体" w:hAnsi="Time New Roman" w:hint="eastAsia"/>
        </w:rPr>
        <w:t>缔约国应采取必要步骤，确保立即调查所有指称的强迫失踪案件，甚至包括未提出正式指控的案件，并按照其行为的严重性对责任人进行惩罚。为加强现有法律框架并确保根据《公约》第十二条第四款，预防并惩罚妨碍调查进展的所有行为，特别是确保涉嫌犯有强迫失踪罪的所有人不能通过自己或他人的行动直接或间接影响调查进展，委员会建议缔约国通过法律条款，明确规定：</w:t>
      </w:r>
      <w:r w:rsidRPr="00252D41">
        <w:rPr>
          <w:rFonts w:ascii="Time New Roman" w:eastAsia="黑体" w:hAnsi="Time New Roman" w:hint="eastAsia"/>
        </w:rPr>
        <w:t xml:space="preserve">(a) </w:t>
      </w:r>
      <w:r w:rsidRPr="00252D41">
        <w:rPr>
          <w:rFonts w:ascii="Time New Roman" w:eastAsia="黑体" w:hAnsi="Time New Roman" w:hint="eastAsia"/>
        </w:rPr>
        <w:t>在调查期间，暂停涉嫌犯有强迫失踪罪的任何官员的职务；</w:t>
      </w:r>
      <w:r w:rsidRPr="00252D41">
        <w:rPr>
          <w:rFonts w:ascii="Time New Roman" w:eastAsia="黑体" w:hAnsi="Time New Roman" w:hint="eastAsia"/>
        </w:rPr>
        <w:t xml:space="preserve">(b) </w:t>
      </w:r>
      <w:r w:rsidRPr="00252D41">
        <w:rPr>
          <w:rFonts w:ascii="Time New Roman" w:eastAsia="黑体" w:hAnsi="Time New Roman" w:hint="eastAsia"/>
        </w:rPr>
        <w:t>建立机制，确保执法人员或保安部队，不论是文职或军事的，其涉嫌犯有强迫失踪罪的成员不参与调查。</w:t>
      </w:r>
    </w:p>
    <w:p w:rsidR="00EC4435" w:rsidRDefault="00EC4435" w:rsidP="007E7E05">
      <w:pPr>
        <w:pStyle w:val="H1GC"/>
      </w:pPr>
      <w:r>
        <w:rPr>
          <w:rFonts w:hint="eastAsia"/>
        </w:rPr>
        <w:lastRenderedPageBreak/>
        <w:tab/>
      </w:r>
      <w:r>
        <w:rPr>
          <w:rFonts w:hint="eastAsia"/>
        </w:rPr>
        <w:tab/>
      </w:r>
      <w:r>
        <w:rPr>
          <w:rFonts w:hint="eastAsia"/>
        </w:rPr>
        <w:t>防止强迫失踪的措施</w:t>
      </w:r>
      <w:r>
        <w:rPr>
          <w:rFonts w:hint="eastAsia"/>
        </w:rPr>
        <w:t>(</w:t>
      </w:r>
      <w:r>
        <w:rPr>
          <w:rFonts w:hint="eastAsia"/>
        </w:rPr>
        <w:t>第十六至二十三条</w:t>
      </w:r>
      <w:r>
        <w:rPr>
          <w:rFonts w:hint="eastAsia"/>
        </w:rPr>
        <w:t>)</w:t>
      </w:r>
    </w:p>
    <w:p w:rsidR="00EC4435" w:rsidRDefault="00EC4435" w:rsidP="00EC4435">
      <w:pPr>
        <w:pStyle w:val="H23GC"/>
      </w:pPr>
      <w:r>
        <w:rPr>
          <w:rFonts w:hint="eastAsia"/>
        </w:rPr>
        <w:tab/>
      </w:r>
      <w:r>
        <w:rPr>
          <w:rFonts w:hint="eastAsia"/>
        </w:rPr>
        <w:tab/>
      </w:r>
      <w:r>
        <w:rPr>
          <w:rFonts w:hint="eastAsia"/>
        </w:rPr>
        <w:t>不驱回</w:t>
      </w:r>
    </w:p>
    <w:p w:rsidR="00EC4435" w:rsidRDefault="00EC4435" w:rsidP="00EC4435">
      <w:pPr>
        <w:pStyle w:val="SingleTxtGC"/>
      </w:pPr>
      <w:r>
        <w:rPr>
          <w:rFonts w:hint="eastAsia"/>
        </w:rPr>
        <w:t xml:space="preserve">16.  </w:t>
      </w:r>
      <w:r>
        <w:rPr>
          <w:rFonts w:hint="eastAsia"/>
        </w:rPr>
        <w:t>委员会注意到《刑法》第</w:t>
      </w:r>
      <w:r>
        <w:rPr>
          <w:rFonts w:hint="eastAsia"/>
        </w:rPr>
        <w:t>16</w:t>
      </w:r>
      <w:r>
        <w:rPr>
          <w:rFonts w:hint="eastAsia"/>
        </w:rPr>
        <w:t>条第</w:t>
      </w:r>
      <w:r>
        <w:rPr>
          <w:rFonts w:hint="eastAsia"/>
        </w:rPr>
        <w:t>(3)</w:t>
      </w:r>
      <w:r>
        <w:rPr>
          <w:rFonts w:hint="eastAsia"/>
        </w:rPr>
        <w:t>款禁止驱回，但在可能严重危及被驱回的外国人的原因中没有明确提到强迫失踪。委员会表示对缺乏以下方面的资料表示关注：</w:t>
      </w:r>
      <w:r>
        <w:rPr>
          <w:rFonts w:hint="eastAsia"/>
        </w:rPr>
        <w:t>(a)</w:t>
      </w:r>
      <w:r w:rsidR="00E74D52">
        <w:rPr>
          <w:rFonts w:hint="eastAsia"/>
        </w:rPr>
        <w:t xml:space="preserve"> </w:t>
      </w:r>
      <w:r>
        <w:rPr>
          <w:rFonts w:hint="eastAsia"/>
        </w:rPr>
        <w:t>在引渡和驱逐时保障防止强迫失踪；</w:t>
      </w:r>
      <w:r>
        <w:rPr>
          <w:rFonts w:hint="eastAsia"/>
        </w:rPr>
        <w:t>(b)</w:t>
      </w:r>
      <w:r w:rsidR="00E74D52">
        <w:rPr>
          <w:rFonts w:hint="eastAsia"/>
        </w:rPr>
        <w:t xml:space="preserve"> </w:t>
      </w:r>
      <w:r>
        <w:rPr>
          <w:rFonts w:hint="eastAsia"/>
        </w:rPr>
        <w:t>在将庇护申请者送回邻国时亚美尼亚接受的任何外交保证。此外，委员会同意人权事务委员会对寻求庇护者处境的关注，他们仅仅由于非法入境而依据《刑法》第</w:t>
      </w:r>
      <w:r>
        <w:rPr>
          <w:rFonts w:hint="eastAsia"/>
        </w:rPr>
        <w:t>329</w:t>
      </w:r>
      <w:r>
        <w:rPr>
          <w:rFonts w:hint="eastAsia"/>
        </w:rPr>
        <w:t>条受到起诉和宣判</w:t>
      </w:r>
      <w:r>
        <w:rPr>
          <w:rFonts w:hint="eastAsia"/>
        </w:rPr>
        <w:t>(</w:t>
      </w:r>
      <w:proofErr w:type="spellStart"/>
      <w:r>
        <w:rPr>
          <w:rFonts w:hint="eastAsia"/>
        </w:rPr>
        <w:t>CCPR</w:t>
      </w:r>
      <w:proofErr w:type="spellEnd"/>
      <w:r>
        <w:rPr>
          <w:rFonts w:hint="eastAsia"/>
        </w:rPr>
        <w:t>/C/ARM/CO/2,</w:t>
      </w:r>
      <w:r w:rsidR="00252D41">
        <w:rPr>
          <w:rFonts w:hint="eastAsia"/>
        </w:rPr>
        <w:t xml:space="preserve"> </w:t>
      </w:r>
      <w:r>
        <w:rPr>
          <w:rFonts w:hint="eastAsia"/>
        </w:rPr>
        <w:t>第</w:t>
      </w:r>
      <w:r>
        <w:rPr>
          <w:rFonts w:hint="eastAsia"/>
        </w:rPr>
        <w:t>17</w:t>
      </w:r>
      <w:r>
        <w:rPr>
          <w:rFonts w:hint="eastAsia"/>
        </w:rPr>
        <w:t>段</w:t>
      </w:r>
      <w:r>
        <w:rPr>
          <w:rFonts w:hint="eastAsia"/>
        </w:rPr>
        <w:t>)(</w:t>
      </w:r>
      <w:r>
        <w:rPr>
          <w:rFonts w:hint="eastAsia"/>
        </w:rPr>
        <w:t>第十六条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17.  </w:t>
      </w:r>
      <w:r w:rsidRPr="00252D41">
        <w:rPr>
          <w:rFonts w:ascii="Time New Roman" w:eastAsia="黑体" w:hAnsi="Time New Roman" w:hint="eastAsia"/>
        </w:rPr>
        <w:t>委员会建议缔约国考虑在国内法律中明确规定在有充分理由相信有关人员有遭受强迫失踪危险时禁止对其实施驱逐、遣返、移交或引渡。委员会还促请缔约国确保主管当局严格遵守适用的引渡、驱回或驱逐程序，并特别确保逐案逐审，确定是否有充分依据认为相关人员有遭到强迫失踪的危险。委员会呼吁缔约国在有充分理由相信某人在某国有可能遭受强迫失踪的情况下避免寻求或接受该国的外交保证。</w:t>
      </w:r>
    </w:p>
    <w:p w:rsidR="00EC4435" w:rsidRDefault="00EC4435" w:rsidP="00EC4435">
      <w:pPr>
        <w:pStyle w:val="H23GC"/>
      </w:pPr>
      <w:r>
        <w:rPr>
          <w:rFonts w:hint="eastAsia"/>
        </w:rPr>
        <w:tab/>
      </w:r>
      <w:r>
        <w:rPr>
          <w:rFonts w:hint="eastAsia"/>
        </w:rPr>
        <w:tab/>
      </w:r>
      <w:r>
        <w:rPr>
          <w:rFonts w:hint="eastAsia"/>
        </w:rPr>
        <w:t>被剥夺自由者的登记</w:t>
      </w:r>
    </w:p>
    <w:p w:rsidR="00EC4435" w:rsidRDefault="00EC4435" w:rsidP="00EC4435">
      <w:pPr>
        <w:pStyle w:val="SingleTxtGC"/>
      </w:pPr>
      <w:r>
        <w:rPr>
          <w:rFonts w:hint="eastAsia"/>
        </w:rPr>
        <w:t xml:space="preserve">18.  </w:t>
      </w:r>
      <w:r>
        <w:rPr>
          <w:rFonts w:hint="eastAsia"/>
        </w:rPr>
        <w:t>委员会注意到关于被剥夺自由者登记的《被捕人员和候审犯羁押法》第</w:t>
      </w:r>
      <w:r>
        <w:rPr>
          <w:rFonts w:hint="eastAsia"/>
        </w:rPr>
        <w:t>29</w:t>
      </w:r>
      <w:r>
        <w:rPr>
          <w:rFonts w:hint="eastAsia"/>
        </w:rPr>
        <w:t>条。然而，它呼应禁止酷刑委员会的关注</w:t>
      </w:r>
      <w:r>
        <w:rPr>
          <w:rFonts w:hint="eastAsia"/>
        </w:rPr>
        <w:t>(CAT/C/ARM/CO/3,</w:t>
      </w:r>
      <w:r w:rsidR="00252D41">
        <w:rPr>
          <w:rFonts w:hint="eastAsia"/>
        </w:rPr>
        <w:t xml:space="preserve"> </w:t>
      </w:r>
      <w:r>
        <w:rPr>
          <w:rFonts w:hint="eastAsia"/>
        </w:rPr>
        <w:t>第</w:t>
      </w:r>
      <w:r>
        <w:rPr>
          <w:rFonts w:hint="eastAsia"/>
        </w:rPr>
        <w:t>11</w:t>
      </w:r>
      <w:r>
        <w:rPr>
          <w:rFonts w:hint="eastAsia"/>
        </w:rPr>
        <w:t>段</w:t>
      </w:r>
      <w:r>
        <w:rPr>
          <w:rFonts w:hint="eastAsia"/>
        </w:rPr>
        <w:t>)</w:t>
      </w:r>
      <w:r>
        <w:rPr>
          <w:rFonts w:hint="eastAsia"/>
        </w:rPr>
        <w:t>，即在实践中，警察未对被剥夺自由的所有阶段进行翔实记录</w:t>
      </w:r>
      <w:r>
        <w:rPr>
          <w:rFonts w:hint="eastAsia"/>
        </w:rPr>
        <w:t>(</w:t>
      </w:r>
      <w:r>
        <w:rPr>
          <w:rFonts w:hint="eastAsia"/>
        </w:rPr>
        <w:t>第十七和二十二条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19.  </w:t>
      </w:r>
      <w:r w:rsidRPr="00252D41">
        <w:rPr>
          <w:rFonts w:ascii="Time New Roman" w:eastAsia="黑体" w:hAnsi="Time New Roman" w:hint="eastAsia"/>
        </w:rPr>
        <w:t>缔约国应采取必要措施，以确保：</w:t>
      </w:r>
    </w:p>
    <w:p w:rsidR="00EC4435" w:rsidRPr="00252D41" w:rsidRDefault="00EC4435" w:rsidP="007C27DE">
      <w:pPr>
        <w:pStyle w:val="SingleTxtGC"/>
        <w:numPr>
          <w:ilvl w:val="0"/>
          <w:numId w:val="11"/>
        </w:numPr>
        <w:tabs>
          <w:tab w:val="clear" w:pos="2426"/>
          <w:tab w:val="left" w:pos="2427"/>
        </w:tabs>
        <w:rPr>
          <w:rFonts w:ascii="Time New Roman" w:eastAsia="黑体" w:hAnsi="Time New Roman" w:hint="eastAsia"/>
        </w:rPr>
      </w:pPr>
      <w:r w:rsidRPr="00252D41">
        <w:rPr>
          <w:rFonts w:ascii="Time New Roman" w:eastAsia="黑体" w:hAnsi="Time New Roman" w:hint="eastAsia"/>
        </w:rPr>
        <w:t>按照标准规范，将关于所有被剥夺自由者的信息毫无例外地录入登记册和</w:t>
      </w:r>
      <w:r w:rsidRPr="00252D41">
        <w:rPr>
          <w:rFonts w:ascii="Time New Roman" w:eastAsia="黑体" w:hAnsi="Time New Roman" w:hint="eastAsia"/>
        </w:rPr>
        <w:t>/</w:t>
      </w:r>
      <w:r w:rsidRPr="00252D41">
        <w:rPr>
          <w:rFonts w:ascii="Time New Roman" w:eastAsia="黑体" w:hAnsi="Time New Roman" w:hint="eastAsia"/>
        </w:rPr>
        <w:t>或记录，其中所载资料至少包括《公约》第十七条第三款所要求的信息；</w:t>
      </w:r>
    </w:p>
    <w:p w:rsidR="00EC4435" w:rsidRPr="00252D41" w:rsidRDefault="00EC4435" w:rsidP="007C27DE">
      <w:pPr>
        <w:pStyle w:val="SingleTxtGC"/>
        <w:numPr>
          <w:ilvl w:val="0"/>
          <w:numId w:val="11"/>
        </w:numPr>
        <w:tabs>
          <w:tab w:val="clear" w:pos="2426"/>
          <w:tab w:val="left" w:pos="2427"/>
        </w:tabs>
        <w:rPr>
          <w:rFonts w:ascii="Time New Roman" w:eastAsia="黑体" w:hAnsi="Time New Roman" w:hint="eastAsia"/>
        </w:rPr>
      </w:pPr>
      <w:r w:rsidRPr="00252D41">
        <w:rPr>
          <w:rFonts w:ascii="Time New Roman" w:eastAsia="黑体" w:hAnsi="Time New Roman" w:hint="eastAsia"/>
        </w:rPr>
        <w:t>准确并立即完成对被剥夺自由者的所有登记和</w:t>
      </w:r>
      <w:r w:rsidRPr="00252D41">
        <w:rPr>
          <w:rFonts w:ascii="Time New Roman" w:eastAsia="黑体" w:hAnsi="Time New Roman" w:hint="eastAsia"/>
        </w:rPr>
        <w:t>/</w:t>
      </w:r>
      <w:r w:rsidRPr="00252D41">
        <w:rPr>
          <w:rFonts w:ascii="Time New Roman" w:eastAsia="黑体" w:hAnsi="Time New Roman" w:hint="eastAsia"/>
        </w:rPr>
        <w:t>或记录，并保持更新；</w:t>
      </w:r>
    </w:p>
    <w:p w:rsidR="00EC4435" w:rsidRPr="00252D41" w:rsidRDefault="00EC4435" w:rsidP="007C27DE">
      <w:pPr>
        <w:pStyle w:val="SingleTxtGC"/>
        <w:numPr>
          <w:ilvl w:val="0"/>
          <w:numId w:val="11"/>
        </w:numPr>
        <w:tabs>
          <w:tab w:val="clear" w:pos="2426"/>
          <w:tab w:val="left" w:pos="2427"/>
        </w:tabs>
        <w:rPr>
          <w:rFonts w:ascii="Time New Roman" w:eastAsia="黑体" w:hAnsi="Time New Roman" w:hint="eastAsia"/>
        </w:rPr>
      </w:pPr>
      <w:r w:rsidRPr="00252D41">
        <w:rPr>
          <w:rFonts w:ascii="Time New Roman" w:eastAsia="黑体" w:hAnsi="Time New Roman" w:hint="eastAsia"/>
        </w:rPr>
        <w:t>定期检查被剥夺自由者的所有登记和</w:t>
      </w:r>
      <w:r w:rsidRPr="00252D41">
        <w:rPr>
          <w:rFonts w:ascii="Time New Roman" w:eastAsia="黑体" w:hAnsi="Time New Roman" w:hint="eastAsia"/>
        </w:rPr>
        <w:t>/</w:t>
      </w:r>
      <w:r w:rsidRPr="00252D41">
        <w:rPr>
          <w:rFonts w:ascii="Time New Roman" w:eastAsia="黑体" w:hAnsi="Time New Roman" w:hint="eastAsia"/>
        </w:rPr>
        <w:t>或记录，如有违规情况，则惩处责任官员。</w:t>
      </w:r>
    </w:p>
    <w:p w:rsidR="00EC4435" w:rsidRDefault="00EC4435" w:rsidP="00EC4435">
      <w:pPr>
        <w:pStyle w:val="H23GC"/>
      </w:pPr>
      <w:r>
        <w:rPr>
          <w:rFonts w:hint="eastAsia"/>
        </w:rPr>
        <w:tab/>
      </w:r>
      <w:r>
        <w:rPr>
          <w:rFonts w:hint="eastAsia"/>
        </w:rPr>
        <w:tab/>
      </w:r>
      <w:r>
        <w:rPr>
          <w:rFonts w:hint="eastAsia"/>
        </w:rPr>
        <w:t>国家预防机制</w:t>
      </w:r>
    </w:p>
    <w:p w:rsidR="00EC4435" w:rsidRDefault="00EC4435" w:rsidP="00EC4435">
      <w:pPr>
        <w:pStyle w:val="SingleTxtGC"/>
      </w:pPr>
      <w:r>
        <w:rPr>
          <w:rFonts w:hint="eastAsia"/>
        </w:rPr>
        <w:t xml:space="preserve">20.  </w:t>
      </w:r>
      <w:r>
        <w:rPr>
          <w:rFonts w:hint="eastAsia"/>
        </w:rPr>
        <w:t>委员会赞赏地注意到，缔约国在</w:t>
      </w:r>
      <w:r>
        <w:rPr>
          <w:rFonts w:hint="eastAsia"/>
        </w:rPr>
        <w:t>2006</w:t>
      </w:r>
      <w:r>
        <w:rPr>
          <w:rFonts w:hint="eastAsia"/>
        </w:rPr>
        <w:t>年批准《禁止酷刑和其他残忍、不人道或有辱人格的待遇或处罚公约任择议定书》之后指定亚美尼亚人权维护者办公室作为国家预防机制。委员会还注意到，防止酷刑和其他残忍、不人道或有辱人格待遇或处罚小组委员会在</w:t>
      </w:r>
      <w:r>
        <w:rPr>
          <w:rFonts w:hint="eastAsia"/>
        </w:rPr>
        <w:t>2013</w:t>
      </w:r>
      <w:r>
        <w:rPr>
          <w:rFonts w:hint="eastAsia"/>
        </w:rPr>
        <w:t>年对亚美尼亚进行国家预防机制咨询访问后提出了一些重要建议</w:t>
      </w:r>
      <w:r>
        <w:rPr>
          <w:rFonts w:hint="eastAsia"/>
        </w:rPr>
        <w:t>(</w:t>
      </w:r>
      <w:r>
        <w:rPr>
          <w:rFonts w:hint="eastAsia"/>
        </w:rPr>
        <w:t>见</w:t>
      </w:r>
      <w:r>
        <w:rPr>
          <w:rFonts w:hint="eastAsia"/>
        </w:rPr>
        <w:t>CAT/OP/ARM/1)</w:t>
      </w:r>
      <w:r>
        <w:rPr>
          <w:rFonts w:hint="eastAsia"/>
        </w:rPr>
        <w:t>。然而，委员会关注的是国家预防机制的法律基础不足，以及确保民间社会制度</w:t>
      </w:r>
      <w:proofErr w:type="gramStart"/>
      <w:r>
        <w:rPr>
          <w:rFonts w:hint="eastAsia"/>
        </w:rPr>
        <w:t>化参与</w:t>
      </w:r>
      <w:proofErr w:type="gramEnd"/>
      <w:r>
        <w:rPr>
          <w:rFonts w:hint="eastAsia"/>
        </w:rPr>
        <w:t>其活动的预算不足。委员会注意到代表团提供的关于正在讨论《人权维护员法》修正案的信息</w:t>
      </w:r>
      <w:r>
        <w:rPr>
          <w:rFonts w:hint="eastAsia"/>
        </w:rPr>
        <w:t>(</w:t>
      </w:r>
      <w:r>
        <w:rPr>
          <w:rFonts w:hint="eastAsia"/>
        </w:rPr>
        <w:t>第十七条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lastRenderedPageBreak/>
        <w:t xml:space="preserve">21.  </w:t>
      </w:r>
      <w:r w:rsidRPr="00252D41">
        <w:rPr>
          <w:rFonts w:ascii="Time New Roman" w:eastAsia="黑体" w:hAnsi="Time New Roman" w:hint="eastAsia"/>
        </w:rPr>
        <w:t>缔约国应确保亚美尼亚人权维护者办公室拥有足够的财力、人力和技术资源，有效发挥其作为国家保护机制的作用，并且所有相关政府部门允许和支持该办公室履行其完全符合禁止酷刑公约任择议定书规定的职能。</w:t>
      </w:r>
    </w:p>
    <w:p w:rsidR="00EC4435" w:rsidRDefault="00EC4435" w:rsidP="00EC4435">
      <w:pPr>
        <w:pStyle w:val="H23GC"/>
      </w:pPr>
      <w:r>
        <w:rPr>
          <w:rFonts w:hint="eastAsia"/>
        </w:rPr>
        <w:tab/>
      </w:r>
      <w:r>
        <w:rPr>
          <w:rFonts w:hint="eastAsia"/>
        </w:rPr>
        <w:tab/>
      </w:r>
      <w:r>
        <w:rPr>
          <w:rFonts w:hint="eastAsia"/>
        </w:rPr>
        <w:t>《公约》培训</w:t>
      </w:r>
    </w:p>
    <w:p w:rsidR="00EC4435" w:rsidRDefault="00EC4435" w:rsidP="00EC4435">
      <w:pPr>
        <w:pStyle w:val="SingleTxtGC"/>
      </w:pPr>
      <w:r>
        <w:rPr>
          <w:rFonts w:hint="eastAsia"/>
        </w:rPr>
        <w:t xml:space="preserve">22.  </w:t>
      </w:r>
      <w:r>
        <w:rPr>
          <w:rFonts w:hint="eastAsia"/>
        </w:rPr>
        <w:t>委员会虽然注意到向执法人员和检察官提供的人权培训，但感到遗憾的是缺乏有关向文职或军事执法人员、医务人员、政府官员和可能参与监押或处置任何被剥夺自由者的其他人提供《公约》培训的信息</w:t>
      </w:r>
      <w:r>
        <w:rPr>
          <w:rFonts w:hint="eastAsia"/>
        </w:rPr>
        <w:t>(</w:t>
      </w:r>
      <w:r>
        <w:rPr>
          <w:rFonts w:hint="eastAsia"/>
        </w:rPr>
        <w:t>第二十三条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23.  </w:t>
      </w:r>
      <w:r w:rsidRPr="00252D41">
        <w:rPr>
          <w:rFonts w:ascii="Time New Roman" w:eastAsia="黑体" w:hAnsi="Time New Roman" w:hint="eastAsia"/>
        </w:rPr>
        <w:t>委员会建议缔约国采取必要措施，按照《公约》第二十三条的规定，确保可能参与拘留或处置被剥夺自由者的所有军事和民事执法人员、医务人员、政府官员和任何其他人，包括法官、检察官和负责司法的其他官员，能够定期得到关于《公约》条款的适当资料。</w:t>
      </w:r>
    </w:p>
    <w:p w:rsidR="00EC4435" w:rsidRDefault="00EC4435" w:rsidP="007E7E05">
      <w:pPr>
        <w:pStyle w:val="H1GC"/>
      </w:pPr>
      <w:r>
        <w:rPr>
          <w:rFonts w:hint="eastAsia"/>
        </w:rPr>
        <w:tab/>
      </w:r>
      <w:r>
        <w:rPr>
          <w:rFonts w:hint="eastAsia"/>
        </w:rPr>
        <w:tab/>
      </w:r>
      <w:r>
        <w:rPr>
          <w:rFonts w:hint="eastAsia"/>
        </w:rPr>
        <w:t>赔偿措施和保护儿童免遭强迫失踪的措施</w:t>
      </w:r>
      <w:r>
        <w:rPr>
          <w:rFonts w:hint="eastAsia"/>
        </w:rPr>
        <w:t>(</w:t>
      </w:r>
      <w:r>
        <w:rPr>
          <w:rFonts w:hint="eastAsia"/>
        </w:rPr>
        <w:t>第二十四和二十五条</w:t>
      </w:r>
      <w:r>
        <w:rPr>
          <w:rFonts w:hint="eastAsia"/>
        </w:rPr>
        <w:t>)</w:t>
      </w:r>
    </w:p>
    <w:p w:rsidR="00EC4435" w:rsidRDefault="00EC4435" w:rsidP="00EC4435">
      <w:pPr>
        <w:pStyle w:val="H23GC"/>
      </w:pPr>
      <w:r>
        <w:rPr>
          <w:rFonts w:hint="eastAsia"/>
        </w:rPr>
        <w:tab/>
      </w:r>
      <w:r>
        <w:rPr>
          <w:rFonts w:hint="eastAsia"/>
        </w:rPr>
        <w:tab/>
      </w:r>
      <w:r>
        <w:rPr>
          <w:rFonts w:hint="eastAsia"/>
        </w:rPr>
        <w:t>获得补偿及迅速、公平和充分赔偿的权利</w:t>
      </w:r>
    </w:p>
    <w:p w:rsidR="00EC4435" w:rsidRDefault="00EC4435" w:rsidP="00EC4435">
      <w:pPr>
        <w:pStyle w:val="SingleTxtGC"/>
      </w:pPr>
      <w:r>
        <w:rPr>
          <w:rFonts w:hint="eastAsia"/>
        </w:rPr>
        <w:t xml:space="preserve">24.  </w:t>
      </w:r>
      <w:r>
        <w:rPr>
          <w:rFonts w:hint="eastAsia"/>
        </w:rPr>
        <w:t>委员会仍然关注的是，对根据缔约国《刑法》第</w:t>
      </w:r>
      <w:r>
        <w:rPr>
          <w:rFonts w:hint="eastAsia"/>
        </w:rPr>
        <w:t>58</w:t>
      </w:r>
      <w:r>
        <w:rPr>
          <w:rFonts w:hint="eastAsia"/>
        </w:rPr>
        <w:t>和</w:t>
      </w:r>
      <w:r>
        <w:rPr>
          <w:rFonts w:hint="eastAsia"/>
        </w:rPr>
        <w:t>80</w:t>
      </w:r>
      <w:r>
        <w:rPr>
          <w:rFonts w:hint="eastAsia"/>
        </w:rPr>
        <w:t>条及其他适用的法律宣布某人为受害者和选择受害者法定继承人的自由裁量权如何符合《公约》第二十四条缺乏解释。委员会对缔约国法律中所载受害者的限制性定义感到遗憾</w:t>
      </w:r>
      <w:r>
        <w:rPr>
          <w:rFonts w:hint="eastAsia"/>
        </w:rPr>
        <w:t>(</w:t>
      </w:r>
      <w:r>
        <w:rPr>
          <w:rFonts w:hint="eastAsia"/>
        </w:rPr>
        <w:t>第二十四条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25.  </w:t>
      </w:r>
      <w:r w:rsidRPr="00252D41">
        <w:rPr>
          <w:rFonts w:ascii="Time New Roman" w:eastAsia="黑体" w:hAnsi="Time New Roman" w:hint="eastAsia"/>
        </w:rPr>
        <w:t>委员会建议缔约国采取必要措施，确保亚美尼亚《刑法》和其他适用法律中的“受害者”定义完全符合《公约》第二十四条第一款的规定。</w:t>
      </w:r>
    </w:p>
    <w:p w:rsidR="00EC4435" w:rsidRDefault="00EC4435" w:rsidP="00EC4435">
      <w:pPr>
        <w:pStyle w:val="SingleTxtGC"/>
      </w:pPr>
      <w:r>
        <w:rPr>
          <w:rFonts w:hint="eastAsia"/>
        </w:rPr>
        <w:t xml:space="preserve">26.  </w:t>
      </w:r>
      <w:r>
        <w:rPr>
          <w:rFonts w:hint="eastAsia"/>
        </w:rPr>
        <w:t>虽然注意到有关亚美尼亚《刑法》第</w:t>
      </w:r>
      <w:r>
        <w:rPr>
          <w:rFonts w:hint="eastAsia"/>
        </w:rPr>
        <w:t>59</w:t>
      </w:r>
      <w:r>
        <w:rPr>
          <w:rFonts w:hint="eastAsia"/>
        </w:rPr>
        <w:t>条和《社会促进法》规定的受害者权利的某些法律条款，但委员会关注的是，在缔约国的法律中，未规定一个完全符合《公约》第二十四条第四和五款要求并可适用于所有强迫失踪案件的全面补偿系统。此外，委员会还关注没有明确保证受害者了解关于失踪者命运的真相的权利</w:t>
      </w:r>
      <w:r>
        <w:rPr>
          <w:rFonts w:hint="eastAsia"/>
        </w:rPr>
        <w:t>(</w:t>
      </w:r>
      <w:r>
        <w:rPr>
          <w:rFonts w:hint="eastAsia"/>
        </w:rPr>
        <w:t>第二十四条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27.  </w:t>
      </w:r>
      <w:r w:rsidRPr="00252D41">
        <w:rPr>
          <w:rFonts w:ascii="Time New Roman" w:eastAsia="黑体" w:hAnsi="Time New Roman" w:hint="eastAsia"/>
        </w:rPr>
        <w:t>委员会建议缔约国采取必要的立法和其他措施：</w:t>
      </w:r>
    </w:p>
    <w:p w:rsidR="00EC4435" w:rsidRPr="00252D41" w:rsidRDefault="00EC4435" w:rsidP="00EC4435">
      <w:pPr>
        <w:pStyle w:val="SingleTxtGC"/>
        <w:numPr>
          <w:ilvl w:val="0"/>
          <w:numId w:val="9"/>
        </w:numPr>
        <w:tabs>
          <w:tab w:val="clear" w:pos="2426"/>
          <w:tab w:val="left" w:pos="2427"/>
        </w:tabs>
        <w:rPr>
          <w:rFonts w:ascii="Time New Roman" w:eastAsia="黑体" w:hAnsi="Time New Roman" w:hint="eastAsia"/>
        </w:rPr>
      </w:pPr>
      <w:r w:rsidRPr="00252D41">
        <w:rPr>
          <w:rFonts w:ascii="Time New Roman" w:eastAsia="黑体" w:hAnsi="Time New Roman" w:hint="eastAsia"/>
        </w:rPr>
        <w:t>按照《公约》第二十四条第四和五款，确保由于强迫失踪而遭受直接伤害的所有人有权获得迅速、公平和充分的赔偿以及所有其他形式的补救，包括恢复原状、康复、满足以及恢复他们的尊严和声誉并保证</w:t>
      </w:r>
      <w:proofErr w:type="gramStart"/>
      <w:r w:rsidRPr="00252D41">
        <w:rPr>
          <w:rFonts w:ascii="Time New Roman" w:eastAsia="黑体" w:hAnsi="Time New Roman" w:hint="eastAsia"/>
        </w:rPr>
        <w:t>不</w:t>
      </w:r>
      <w:proofErr w:type="gramEnd"/>
      <w:r w:rsidRPr="00252D41">
        <w:rPr>
          <w:rFonts w:ascii="Time New Roman" w:eastAsia="黑体" w:hAnsi="Time New Roman" w:hint="eastAsia"/>
        </w:rPr>
        <w:t>重犯，无需证明失踪者死亡；</w:t>
      </w:r>
    </w:p>
    <w:p w:rsidR="00EC4435" w:rsidRPr="00252D41" w:rsidRDefault="00EC4435" w:rsidP="00EC4435">
      <w:pPr>
        <w:pStyle w:val="SingleTxtGC"/>
        <w:numPr>
          <w:ilvl w:val="0"/>
          <w:numId w:val="9"/>
        </w:numPr>
        <w:tabs>
          <w:tab w:val="clear" w:pos="2426"/>
          <w:tab w:val="left" w:pos="2427"/>
        </w:tabs>
        <w:rPr>
          <w:rFonts w:ascii="Time New Roman" w:eastAsia="黑体" w:hAnsi="Time New Roman" w:hint="eastAsia"/>
        </w:rPr>
      </w:pPr>
      <w:r w:rsidRPr="00252D41">
        <w:rPr>
          <w:rFonts w:ascii="Time New Roman" w:eastAsia="黑体" w:hAnsi="Time New Roman" w:hint="eastAsia"/>
        </w:rPr>
        <w:t>在法律中明确规定受害者了解关于强迫失踪情况和失踪者命运的权利。</w:t>
      </w:r>
    </w:p>
    <w:p w:rsidR="00EC4435" w:rsidRDefault="00EC4435" w:rsidP="00EC4435">
      <w:pPr>
        <w:pStyle w:val="H23GC"/>
      </w:pPr>
      <w:r>
        <w:rPr>
          <w:rFonts w:hint="eastAsia"/>
        </w:rPr>
        <w:lastRenderedPageBreak/>
        <w:tab/>
      </w:r>
      <w:r>
        <w:rPr>
          <w:rFonts w:hint="eastAsia"/>
        </w:rPr>
        <w:tab/>
      </w:r>
      <w:r>
        <w:rPr>
          <w:rFonts w:hint="eastAsia"/>
        </w:rPr>
        <w:t>关于带离儿童的立法</w:t>
      </w:r>
    </w:p>
    <w:p w:rsidR="00EC4435" w:rsidRDefault="00EC4435" w:rsidP="00EC4435">
      <w:pPr>
        <w:pStyle w:val="SingleTxtGC"/>
      </w:pPr>
      <w:r>
        <w:rPr>
          <w:rFonts w:hint="eastAsia"/>
        </w:rPr>
        <w:t xml:space="preserve">28.  </w:t>
      </w:r>
      <w:r>
        <w:rPr>
          <w:rFonts w:hint="eastAsia"/>
        </w:rPr>
        <w:t>虽然注意到《刑法》第</w:t>
      </w:r>
      <w:r>
        <w:rPr>
          <w:rFonts w:hint="eastAsia"/>
        </w:rPr>
        <w:t>20</w:t>
      </w:r>
      <w:r>
        <w:rPr>
          <w:rFonts w:hint="eastAsia"/>
        </w:rPr>
        <w:t>章设想了针对家庭和儿童利益犯罪的责任，但委员会感到遗憾的是，缔约国的刑法未列入条款，明确惩罚与《公约》第二十五条第一款所述与带离儿童相关的行为</w:t>
      </w:r>
      <w:r>
        <w:rPr>
          <w:rFonts w:hint="eastAsia"/>
        </w:rPr>
        <w:t>(</w:t>
      </w:r>
      <w:r>
        <w:rPr>
          <w:rFonts w:hint="eastAsia"/>
        </w:rPr>
        <w:t>第二十五条</w:t>
      </w:r>
      <w:r>
        <w:rPr>
          <w:rFonts w:hint="eastAsia"/>
        </w:rPr>
        <w:t>)</w:t>
      </w:r>
      <w:r>
        <w:rPr>
          <w:rFonts w:hint="eastAsia"/>
        </w:rPr>
        <w:t>。</w:t>
      </w:r>
    </w:p>
    <w:p w:rsidR="00EC4435" w:rsidRPr="00252D41" w:rsidRDefault="00EC4435" w:rsidP="00EC4435">
      <w:pPr>
        <w:pStyle w:val="SingleTxtGC"/>
        <w:rPr>
          <w:rFonts w:ascii="Time New Roman" w:eastAsia="黑体" w:hAnsi="Time New Roman" w:hint="eastAsia"/>
        </w:rPr>
      </w:pPr>
      <w:r w:rsidRPr="00252D41">
        <w:rPr>
          <w:rFonts w:ascii="Time New Roman" w:eastAsia="黑体" w:hAnsi="Time New Roman" w:hint="eastAsia"/>
        </w:rPr>
        <w:t xml:space="preserve">29.  </w:t>
      </w:r>
      <w:r w:rsidRPr="00252D41">
        <w:rPr>
          <w:rFonts w:ascii="Time New Roman" w:eastAsia="黑体" w:hAnsi="Time New Roman" w:hint="eastAsia"/>
        </w:rPr>
        <w:t>委员会建议缔约国采取必要的立法措施，将《公约》第二十五条第一款所述行动明确定为犯罪，并按照这些行动的极端严重性规定相称的处罚。</w:t>
      </w:r>
    </w:p>
    <w:p w:rsidR="00EC4435" w:rsidRDefault="00EC4435" w:rsidP="00EC4435">
      <w:pPr>
        <w:pStyle w:val="H1GC"/>
      </w:pPr>
      <w:r>
        <w:rPr>
          <w:rFonts w:hint="eastAsia"/>
        </w:rPr>
        <w:tab/>
        <w:t>D.</w:t>
      </w:r>
      <w:r>
        <w:rPr>
          <w:rFonts w:hint="eastAsia"/>
        </w:rPr>
        <w:tab/>
      </w:r>
      <w:r>
        <w:rPr>
          <w:rFonts w:hint="eastAsia"/>
        </w:rPr>
        <w:t>传播和后续行动</w:t>
      </w:r>
    </w:p>
    <w:p w:rsidR="00EC4435" w:rsidRDefault="00EC4435" w:rsidP="00EC4435">
      <w:pPr>
        <w:pStyle w:val="SingleTxtGC"/>
      </w:pPr>
      <w:r>
        <w:rPr>
          <w:rFonts w:hint="eastAsia"/>
        </w:rPr>
        <w:t xml:space="preserve">30.  </w:t>
      </w:r>
      <w:r>
        <w:rPr>
          <w:rFonts w:hint="eastAsia"/>
        </w:rPr>
        <w:t>委员会希望重申各国在批准该《公约》时所承担的义务，并促请缔约国确保它采取的所有措施，无论其性质如何，也不论源于何种权威，均应完全符合它在批准《公约》和其他相关国际文书时所承担的义务。特别是，委员会促请缔约国确保有效调查所有强迫失踪事件，并充分维护《公约》规定的受害者权利。</w:t>
      </w:r>
    </w:p>
    <w:p w:rsidR="00EC4435" w:rsidRDefault="00EC4435" w:rsidP="00EC4435">
      <w:pPr>
        <w:pStyle w:val="SingleTxtGC"/>
      </w:pPr>
      <w:r>
        <w:rPr>
          <w:rFonts w:hint="eastAsia"/>
        </w:rPr>
        <w:t xml:space="preserve">31.  </w:t>
      </w:r>
      <w:r>
        <w:rPr>
          <w:rFonts w:hint="eastAsia"/>
        </w:rPr>
        <w:t>委员会还希望强调，强迫失踪对妇女和儿童的人权造成特别残酷的影响。遭受强迫失踪的妇女特别容易遭受性侵犯和其他形式的性暴力。作为失踪者亲属的妇女在社会上和经济上特别可能处于弱势地位，因努力寻找其亲人的下落而遭受暴力、迫害和报复。因本人遭受强迫失踪或亲属失踪造成的后果而受害的儿童，其人权特别容易受到诸多侵犯，包括改换身份。在这方面，委员会特别要强调的是，缔约国需确保在落实《公约》规定的权利和义务时从性别角度看问题，同时考虑到儿童的特点。</w:t>
      </w:r>
    </w:p>
    <w:p w:rsidR="00EC4435" w:rsidRDefault="00EC4435" w:rsidP="00EC4435">
      <w:pPr>
        <w:pStyle w:val="SingleTxtGC"/>
      </w:pPr>
      <w:r>
        <w:rPr>
          <w:rFonts w:hint="eastAsia"/>
        </w:rPr>
        <w:t xml:space="preserve">32.  </w:t>
      </w:r>
      <w:r>
        <w:rPr>
          <w:rFonts w:hint="eastAsia"/>
        </w:rPr>
        <w:t>委员会鼓励缔约国广泛宣传《公约》、缔约国根据第二十九条第一款提交的报告、对委员会编写的问题单的书面答复和本结论性意见，以提高司法、立法和行政机关、民间社会和在缔约国运作的非政府组织以及公众的认识。委员会还鼓励缔约国促进民间社会参与按照本结论性意见采取的行动。</w:t>
      </w:r>
    </w:p>
    <w:p w:rsidR="00EC4435" w:rsidRDefault="00EC4435" w:rsidP="008F653C">
      <w:pPr>
        <w:pStyle w:val="SingleTxtGC"/>
      </w:pPr>
      <w:r>
        <w:rPr>
          <w:rFonts w:hint="eastAsia"/>
        </w:rPr>
        <w:t xml:space="preserve">33.  </w:t>
      </w:r>
      <w:r>
        <w:rPr>
          <w:rFonts w:hint="eastAsia"/>
        </w:rPr>
        <w:t>根据委员会</w:t>
      </w:r>
      <w:r w:rsidR="008F653C">
        <w:rPr>
          <w:rFonts w:hint="eastAsia"/>
        </w:rPr>
        <w:t>的</w:t>
      </w:r>
      <w:r>
        <w:rPr>
          <w:rFonts w:hint="eastAsia"/>
        </w:rPr>
        <w:t>议事规则，最迟在</w:t>
      </w:r>
      <w:r>
        <w:rPr>
          <w:rFonts w:hint="eastAsia"/>
        </w:rPr>
        <w:t>2016</w:t>
      </w:r>
      <w:r>
        <w:rPr>
          <w:rFonts w:hint="eastAsia"/>
        </w:rPr>
        <w:t>年</w:t>
      </w:r>
      <w:r>
        <w:rPr>
          <w:rFonts w:hint="eastAsia"/>
        </w:rPr>
        <w:t>2</w:t>
      </w:r>
      <w:r>
        <w:rPr>
          <w:rFonts w:hint="eastAsia"/>
        </w:rPr>
        <w:t>月</w:t>
      </w:r>
      <w:r>
        <w:rPr>
          <w:rFonts w:hint="eastAsia"/>
        </w:rPr>
        <w:t>13</w:t>
      </w:r>
      <w:r>
        <w:rPr>
          <w:rFonts w:hint="eastAsia"/>
        </w:rPr>
        <w:t>日前，缔约国应提供有关资料，说明为回应委员会在第</w:t>
      </w:r>
      <w:r>
        <w:rPr>
          <w:rFonts w:hint="eastAsia"/>
        </w:rPr>
        <w:t>12</w:t>
      </w:r>
      <w:r>
        <w:rPr>
          <w:rFonts w:hint="eastAsia"/>
        </w:rPr>
        <w:t>、</w:t>
      </w:r>
      <w:r>
        <w:rPr>
          <w:rFonts w:hint="eastAsia"/>
        </w:rPr>
        <w:t>19</w:t>
      </w:r>
      <w:r>
        <w:rPr>
          <w:rFonts w:hint="eastAsia"/>
        </w:rPr>
        <w:t>和</w:t>
      </w:r>
      <w:r>
        <w:rPr>
          <w:rFonts w:hint="eastAsia"/>
        </w:rPr>
        <w:t>27</w:t>
      </w:r>
      <w:r>
        <w:rPr>
          <w:rFonts w:hint="eastAsia"/>
        </w:rPr>
        <w:t>段中所提建议而采取的行动。</w:t>
      </w:r>
    </w:p>
    <w:p w:rsidR="00EC4435" w:rsidRDefault="00EC4435" w:rsidP="00EC4435">
      <w:pPr>
        <w:pStyle w:val="SingleTxtGC"/>
      </w:pPr>
      <w:r>
        <w:rPr>
          <w:rFonts w:hint="eastAsia"/>
        </w:rPr>
        <w:t xml:space="preserve">34.  </w:t>
      </w:r>
      <w:r>
        <w:rPr>
          <w:rFonts w:hint="eastAsia"/>
        </w:rPr>
        <w:t>根据《公约》第二十九条第四款，委员会还请缔约国在</w:t>
      </w:r>
      <w:r>
        <w:rPr>
          <w:rFonts w:hint="eastAsia"/>
        </w:rPr>
        <w:t>2021</w:t>
      </w:r>
      <w:r>
        <w:rPr>
          <w:rFonts w:hint="eastAsia"/>
        </w:rPr>
        <w:t>年</w:t>
      </w:r>
      <w:r>
        <w:rPr>
          <w:rFonts w:hint="eastAsia"/>
        </w:rPr>
        <w:t>2</w:t>
      </w:r>
      <w:r>
        <w:rPr>
          <w:rFonts w:hint="eastAsia"/>
        </w:rPr>
        <w:t>月</w:t>
      </w:r>
      <w:r>
        <w:rPr>
          <w:rFonts w:hint="eastAsia"/>
        </w:rPr>
        <w:t>13</w:t>
      </w:r>
      <w:r>
        <w:rPr>
          <w:rFonts w:hint="eastAsia"/>
        </w:rPr>
        <w:t>日前提交具体的最新资料，说明它为回应委员会的所有建议所采取的行动，并提供任何其他新资料，说明《公约》规定的义务的履行情况。载有这些资料的文件应按照“《公约》缔约国根据第二十九条提交报告的形式和内容准则”</w:t>
      </w:r>
      <w:r>
        <w:rPr>
          <w:rFonts w:hint="eastAsia"/>
        </w:rPr>
        <w:t>(</w:t>
      </w:r>
      <w:proofErr w:type="spellStart"/>
      <w:r>
        <w:rPr>
          <w:rFonts w:hint="eastAsia"/>
        </w:rPr>
        <w:t>CED</w:t>
      </w:r>
      <w:proofErr w:type="spellEnd"/>
      <w:r>
        <w:rPr>
          <w:rFonts w:hint="eastAsia"/>
        </w:rPr>
        <w:t>/C/2)</w:t>
      </w:r>
      <w:r>
        <w:rPr>
          <w:rFonts w:hint="eastAsia"/>
        </w:rPr>
        <w:t>第</w:t>
      </w:r>
      <w:r>
        <w:rPr>
          <w:rFonts w:hint="eastAsia"/>
        </w:rPr>
        <w:t>39</w:t>
      </w:r>
      <w:r>
        <w:rPr>
          <w:rFonts w:hint="eastAsia"/>
        </w:rPr>
        <w:t>段的要求编写。委员会鼓励缔约国促进和便利民间社会特别是受害者亲属组织参与编写这一资料。</w:t>
      </w:r>
    </w:p>
    <w:p w:rsidR="00EC4435" w:rsidRDefault="00EC4435" w:rsidP="009E356A">
      <w:pPr>
        <w:pStyle w:val="SingleTxtGC"/>
      </w:pPr>
    </w:p>
    <w:p w:rsidR="00EC4435" w:rsidRPr="002D6A9C" w:rsidRDefault="00EC44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C4435" w:rsidRPr="00EC4435" w:rsidRDefault="00EC4435" w:rsidP="009E356A">
      <w:pPr>
        <w:pStyle w:val="SingleTxtGC"/>
      </w:pPr>
    </w:p>
    <w:p w:rsidR="00EC4435" w:rsidRPr="00EC4435" w:rsidRDefault="00EC4435" w:rsidP="009E356A">
      <w:pPr>
        <w:spacing w:before="120"/>
      </w:pPr>
    </w:p>
    <w:sectPr w:rsidR="00EC4435" w:rsidRPr="00EC4435"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91C" w:rsidRPr="000D319F" w:rsidRDefault="00B8191C" w:rsidP="000D319F">
      <w:pPr>
        <w:pStyle w:val="ae"/>
        <w:spacing w:after="240"/>
        <w:ind w:left="907"/>
        <w:rPr>
          <w:rFonts w:asciiTheme="majorBidi" w:eastAsia="宋体" w:hAnsiTheme="majorBidi" w:cstheme="majorBidi"/>
          <w:sz w:val="21"/>
          <w:szCs w:val="21"/>
          <w:lang w:val="en-US"/>
        </w:rPr>
      </w:pPr>
    </w:p>
    <w:p w:rsidR="00B8191C" w:rsidRPr="000D319F" w:rsidRDefault="00B8191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8191C" w:rsidRPr="000D319F" w:rsidRDefault="00B8191C" w:rsidP="000D319F">
      <w:pPr>
        <w:pStyle w:val="ae"/>
      </w:pPr>
    </w:p>
  </w:endnote>
  <w:endnote w:type="continuationNotice" w:id="1">
    <w:p w:rsidR="00B8191C" w:rsidRDefault="00B819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C4435" w:rsidRDefault="00EC4435" w:rsidP="00EC443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2245C">
      <w:rPr>
        <w:rStyle w:val="af"/>
        <w:noProof/>
      </w:rPr>
      <w:t>2</w:t>
    </w:r>
    <w:r>
      <w:rPr>
        <w:rStyle w:val="af"/>
      </w:rPr>
      <w:fldChar w:fldCharType="end"/>
    </w:r>
    <w:r>
      <w:rPr>
        <w:rStyle w:val="af"/>
      </w:rPr>
      <w:tab/>
    </w:r>
    <w:proofErr w:type="spellStart"/>
    <w:r w:rsidRPr="00EC4435">
      <w:rPr>
        <w:rStyle w:val="af"/>
        <w:b w:val="0"/>
        <w:snapToGrid w:val="0"/>
        <w:sz w:val="16"/>
      </w:rPr>
      <w:t>GE.15</w:t>
    </w:r>
    <w:proofErr w:type="spellEnd"/>
    <w:r w:rsidRPr="00EC4435">
      <w:rPr>
        <w:rStyle w:val="af"/>
        <w:b w:val="0"/>
        <w:snapToGrid w:val="0"/>
        <w:sz w:val="16"/>
      </w:rPr>
      <w:t>-02546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C4435" w:rsidRDefault="00EC4435" w:rsidP="00EC4435">
    <w:pPr>
      <w:pStyle w:val="ae"/>
      <w:tabs>
        <w:tab w:val="clear" w:pos="431"/>
        <w:tab w:val="right" w:pos="9638"/>
      </w:tabs>
      <w:rPr>
        <w:rStyle w:val="af"/>
      </w:rPr>
    </w:pPr>
    <w:proofErr w:type="spellStart"/>
    <w:r>
      <w:t>GE.15</w:t>
    </w:r>
    <w:proofErr w:type="spellEnd"/>
    <w:r>
      <w:t>-02546</w:t>
    </w:r>
    <w:r>
      <w:tab/>
    </w:r>
    <w:r>
      <w:rPr>
        <w:rStyle w:val="af"/>
      </w:rPr>
      <w:fldChar w:fldCharType="begin"/>
    </w:r>
    <w:r>
      <w:rPr>
        <w:rStyle w:val="af"/>
      </w:rPr>
      <w:instrText xml:space="preserve"> PAGE  \* MERGEFORMAT </w:instrText>
    </w:r>
    <w:r>
      <w:rPr>
        <w:rStyle w:val="af"/>
      </w:rPr>
      <w:fldChar w:fldCharType="separate"/>
    </w:r>
    <w:r w:rsidR="00C2245C">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6071" w:rsidRDefault="00EC4435" w:rsidP="00D21B7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-02546</w:t>
    </w:r>
    <w:r w:rsidR="00731A42" w:rsidRPr="00EE277A">
      <w:rPr>
        <w:sz w:val="20"/>
        <w:lang w:eastAsia="zh-CN"/>
      </w:rPr>
      <w:t xml:space="preserve"> (C)</w:t>
    </w:r>
    <w:r w:rsidR="00466071">
      <w:rPr>
        <w:sz w:val="20"/>
        <w:lang w:eastAsia="zh-CN"/>
      </w:rPr>
      <w:tab/>
    </w:r>
    <w:r>
      <w:rPr>
        <w:sz w:val="20"/>
        <w:lang w:eastAsia="zh-CN"/>
      </w:rPr>
      <w:t>1206</w:t>
    </w:r>
    <w:r w:rsidR="00466071">
      <w:rPr>
        <w:sz w:val="20"/>
        <w:lang w:eastAsia="zh-CN"/>
      </w:rPr>
      <w:t>1</w:t>
    </w:r>
    <w:r w:rsidR="00466071">
      <w:rPr>
        <w:rFonts w:eastAsiaTheme="minorEastAsia" w:hint="eastAsia"/>
        <w:sz w:val="20"/>
        <w:lang w:eastAsia="zh-CN"/>
      </w:rPr>
      <w:t>5</w:t>
    </w:r>
    <w:r w:rsidR="00731A42">
      <w:rPr>
        <w:sz w:val="20"/>
        <w:lang w:eastAsia="zh-CN"/>
      </w:rPr>
      <w:tab/>
    </w:r>
    <w:r>
      <w:rPr>
        <w:sz w:val="20"/>
        <w:lang w:eastAsia="zh-CN"/>
      </w:rPr>
      <w:t>1</w:t>
    </w:r>
    <w:r w:rsidR="00D21B7E">
      <w:rPr>
        <w:sz w:val="20"/>
        <w:lang w:eastAsia="zh-CN"/>
      </w:rPr>
      <w:t>5</w:t>
    </w:r>
    <w:r>
      <w:rPr>
        <w:sz w:val="20"/>
        <w:lang w:eastAsia="zh-CN"/>
      </w:rPr>
      <w:t>06</w:t>
    </w:r>
    <w:r w:rsidR="00731A42">
      <w:rPr>
        <w:sz w:val="20"/>
        <w:lang w:eastAsia="zh-CN"/>
      </w:rPr>
      <w:t>1</w:t>
    </w:r>
    <w:r w:rsidR="00466071">
      <w:rPr>
        <w:rFonts w:eastAsiaTheme="minorEastAsia" w:hint="eastAsia"/>
        <w:sz w:val="20"/>
        <w:lang w:eastAsia="zh-CN"/>
      </w:rPr>
      <w:t>5</w:t>
    </w:r>
  </w:p>
  <w:p w:rsidR="00056632" w:rsidRPr="00487939" w:rsidRDefault="00EC4435"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ARM/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ARM/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91C" w:rsidRPr="000157B1" w:rsidRDefault="00B8191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8191C" w:rsidRPr="000157B1" w:rsidRDefault="00B8191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8191C" w:rsidRDefault="00B8191C"/>
  </w:footnote>
  <w:footnote w:id="2">
    <w:p w:rsidR="00EC4435" w:rsidRDefault="00EC4435" w:rsidP="00EC4435">
      <w:pPr>
        <w:pStyle w:val="a6"/>
        <w:tabs>
          <w:tab w:val="clear" w:pos="431"/>
          <w:tab w:val="clear" w:pos="1021"/>
          <w:tab w:val="right" w:pos="1020"/>
        </w:tabs>
      </w:pPr>
      <w:r w:rsidRPr="00EC4435">
        <w:rPr>
          <w:rStyle w:val="a7"/>
          <w:rFonts w:eastAsia="宋体"/>
          <w:vertAlign w:val="baseline"/>
        </w:rPr>
        <w:tab/>
        <w:t>*</w:t>
      </w:r>
      <w:r>
        <w:tab/>
      </w:r>
      <w:r w:rsidRPr="00EC4435">
        <w:rPr>
          <w:rFonts w:hint="eastAsia"/>
        </w:rPr>
        <w:t>委员会第八届会议</w:t>
      </w:r>
      <w:r>
        <w:rPr>
          <w:rFonts w:hint="eastAsia"/>
        </w:rPr>
        <w:t>(</w:t>
      </w:r>
      <w:r w:rsidRPr="00EC4435">
        <w:rPr>
          <w:rFonts w:hint="eastAsia"/>
        </w:rPr>
        <w:t>2015</w:t>
      </w:r>
      <w:r w:rsidRPr="00EC4435">
        <w:rPr>
          <w:rFonts w:hint="eastAsia"/>
        </w:rPr>
        <w:t>年</w:t>
      </w:r>
      <w:r w:rsidRPr="00EC4435">
        <w:rPr>
          <w:rFonts w:hint="eastAsia"/>
        </w:rPr>
        <w:t>2</w:t>
      </w:r>
      <w:r w:rsidRPr="00EC4435">
        <w:rPr>
          <w:rFonts w:hint="eastAsia"/>
        </w:rPr>
        <w:t>月</w:t>
      </w:r>
      <w:r w:rsidRPr="00EC4435">
        <w:rPr>
          <w:rFonts w:hint="eastAsia"/>
        </w:rPr>
        <w:t>2</w:t>
      </w:r>
      <w:r w:rsidRPr="00EC4435">
        <w:rPr>
          <w:rFonts w:hint="eastAsia"/>
        </w:rPr>
        <w:t>日至</w:t>
      </w:r>
      <w:r w:rsidRPr="00EC4435">
        <w:rPr>
          <w:rFonts w:hint="eastAsia"/>
        </w:rPr>
        <w:t>13</w:t>
      </w:r>
      <w:r w:rsidRPr="00EC4435">
        <w:rPr>
          <w:rFonts w:hint="eastAsia"/>
        </w:rPr>
        <w:t>日</w:t>
      </w:r>
      <w:r>
        <w:rPr>
          <w:rFonts w:hint="eastAsia"/>
        </w:rPr>
        <w:t>)</w:t>
      </w:r>
      <w:r w:rsidRPr="00EC4435">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C4435" w:rsidP="00EC4435">
    <w:pPr>
      <w:pStyle w:val="af0"/>
    </w:pPr>
    <w:proofErr w:type="spellStart"/>
    <w:r>
      <w:t>CED</w:t>
    </w:r>
    <w:proofErr w:type="spellEnd"/>
    <w:r>
      <w:t>/C/ARM/CO/1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C4435" w:rsidP="00EC4435">
    <w:pPr>
      <w:pStyle w:val="af0"/>
      <w:jc w:val="right"/>
    </w:pPr>
    <w:proofErr w:type="spellStart"/>
    <w:r>
      <w:t>CED</w:t>
    </w:r>
    <w:proofErr w:type="spellEnd"/>
    <w:r>
      <w:t>/C/ARM/CO/1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81906E2"/>
    <w:multiLevelType w:val="hybridMultilevel"/>
    <w:tmpl w:val="9CC6E8D4"/>
    <w:lvl w:ilvl="0" w:tplc="77D490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9DA5541"/>
    <w:multiLevelType w:val="hybridMultilevel"/>
    <w:tmpl w:val="095EBB96"/>
    <w:lvl w:ilvl="0" w:tplc="8572DBC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4F45C7A"/>
    <w:multiLevelType w:val="hybridMultilevel"/>
    <w:tmpl w:val="01E6238C"/>
    <w:lvl w:ilvl="0" w:tplc="4072B6D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0741F25"/>
    <w:multiLevelType w:val="hybridMultilevel"/>
    <w:tmpl w:val="9000FC96"/>
    <w:lvl w:ilvl="0" w:tplc="E2A09D9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720460C0"/>
    <w:multiLevelType w:val="hybridMultilevel"/>
    <w:tmpl w:val="02B08428"/>
    <w:lvl w:ilvl="0" w:tplc="D00E57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76887FCA"/>
    <w:multiLevelType w:val="hybridMultilevel"/>
    <w:tmpl w:val="83AE20FA"/>
    <w:lvl w:ilvl="0" w:tplc="57E697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4"/>
  </w:num>
  <w:num w:numId="9">
    <w:abstractNumId w:val="3"/>
  </w:num>
  <w:num w:numId="10">
    <w:abstractNumId w:val="6"/>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91C"/>
    <w:rsid w:val="00011483"/>
    <w:rsid w:val="000D319F"/>
    <w:rsid w:val="000E4D0E"/>
    <w:rsid w:val="0012373F"/>
    <w:rsid w:val="00144B69"/>
    <w:rsid w:val="00153E86"/>
    <w:rsid w:val="001A108D"/>
    <w:rsid w:val="001B1BD1"/>
    <w:rsid w:val="001C3EF2"/>
    <w:rsid w:val="001D17F6"/>
    <w:rsid w:val="00204B42"/>
    <w:rsid w:val="0021265F"/>
    <w:rsid w:val="002231C3"/>
    <w:rsid w:val="0024417F"/>
    <w:rsid w:val="00250F8D"/>
    <w:rsid w:val="00252D41"/>
    <w:rsid w:val="002E1C97"/>
    <w:rsid w:val="002F5834"/>
    <w:rsid w:val="003006AB"/>
    <w:rsid w:val="00326EBF"/>
    <w:rsid w:val="00327FE4"/>
    <w:rsid w:val="00407319"/>
    <w:rsid w:val="00427F63"/>
    <w:rsid w:val="00434D38"/>
    <w:rsid w:val="00466071"/>
    <w:rsid w:val="00494EB8"/>
    <w:rsid w:val="004C4A0A"/>
    <w:rsid w:val="00501220"/>
    <w:rsid w:val="005E2415"/>
    <w:rsid w:val="005E403A"/>
    <w:rsid w:val="00680656"/>
    <w:rsid w:val="00683F1B"/>
    <w:rsid w:val="006B1119"/>
    <w:rsid w:val="006E3E46"/>
    <w:rsid w:val="006E71B1"/>
    <w:rsid w:val="006F1404"/>
    <w:rsid w:val="0070593B"/>
    <w:rsid w:val="00705D89"/>
    <w:rsid w:val="00731A42"/>
    <w:rsid w:val="00767E69"/>
    <w:rsid w:val="0077079A"/>
    <w:rsid w:val="007770D6"/>
    <w:rsid w:val="007A5599"/>
    <w:rsid w:val="007C27DE"/>
    <w:rsid w:val="007E7E05"/>
    <w:rsid w:val="00856233"/>
    <w:rsid w:val="00860F27"/>
    <w:rsid w:val="008B0560"/>
    <w:rsid w:val="008B2BFA"/>
    <w:rsid w:val="008E6A3F"/>
    <w:rsid w:val="008F653C"/>
    <w:rsid w:val="00923557"/>
    <w:rsid w:val="00936F03"/>
    <w:rsid w:val="00943B69"/>
    <w:rsid w:val="00944CB3"/>
    <w:rsid w:val="00986624"/>
    <w:rsid w:val="009B09D7"/>
    <w:rsid w:val="009D35ED"/>
    <w:rsid w:val="009E356A"/>
    <w:rsid w:val="00A0008A"/>
    <w:rsid w:val="00A03CB6"/>
    <w:rsid w:val="00A1364C"/>
    <w:rsid w:val="00A21076"/>
    <w:rsid w:val="00A3739A"/>
    <w:rsid w:val="00A52DAF"/>
    <w:rsid w:val="00A84072"/>
    <w:rsid w:val="00B16570"/>
    <w:rsid w:val="00B23B03"/>
    <w:rsid w:val="00B43EB7"/>
    <w:rsid w:val="00B53320"/>
    <w:rsid w:val="00B8191C"/>
    <w:rsid w:val="00BC6522"/>
    <w:rsid w:val="00C121D5"/>
    <w:rsid w:val="00C17349"/>
    <w:rsid w:val="00C2245C"/>
    <w:rsid w:val="00C351AA"/>
    <w:rsid w:val="00C7253F"/>
    <w:rsid w:val="00C90707"/>
    <w:rsid w:val="00CA796F"/>
    <w:rsid w:val="00D21B7E"/>
    <w:rsid w:val="00D26A05"/>
    <w:rsid w:val="00D97B98"/>
    <w:rsid w:val="00DC671F"/>
    <w:rsid w:val="00DE4DA7"/>
    <w:rsid w:val="00E33B38"/>
    <w:rsid w:val="00E45DBE"/>
    <w:rsid w:val="00E47FE5"/>
    <w:rsid w:val="00E574AF"/>
    <w:rsid w:val="00E74D52"/>
    <w:rsid w:val="00E84276"/>
    <w:rsid w:val="00EC4435"/>
    <w:rsid w:val="00F24E6D"/>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1A108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0119E-5CBA-41AC-BA54-3333FF8FE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4776</Words>
  <Characters>5121</Characters>
  <Application>Microsoft Office Word</Application>
  <DocSecurity>0</DocSecurity>
  <Lines>188</Lines>
  <Paragraphs>70</Paragraphs>
  <ScaleCrop>false</ScaleCrop>
  <Company>DCM</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1502546</dc:title>
  <dc:subject>CED/C/ARM/CO/1</dc:subject>
  <dc:creator>JI</dc:creator>
  <cp:keywords/>
  <dc:description/>
  <cp:lastModifiedBy>tpschi</cp:lastModifiedBy>
  <cp:revision>2</cp:revision>
  <cp:lastPrinted>2015-06-12T15:10:00Z</cp:lastPrinted>
  <dcterms:created xsi:type="dcterms:W3CDTF">2015-06-15T08:03:00Z</dcterms:created>
  <dcterms:modified xsi:type="dcterms:W3CDTF">2015-06-15T08:03:00Z</dcterms:modified>
</cp:coreProperties>
</file>