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95F7BA2" w14:textId="77777777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A5183BC" w14:textId="77777777" w:rsidR="002D5AAC" w:rsidRDefault="002D5AAC" w:rsidP="00BC788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743783E2" w14:textId="77777777"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0CB7BF7" w14:textId="7698CDDB" w:rsidR="002D5AAC" w:rsidRDefault="00BC7880" w:rsidP="00BC7880">
            <w:pPr>
              <w:jc w:val="right"/>
            </w:pPr>
            <w:r w:rsidRPr="00BC7880">
              <w:rPr>
                <w:sz w:val="40"/>
              </w:rPr>
              <w:t>CERD</w:t>
            </w:r>
            <w:r w:rsidRPr="00BC7880">
              <w:t>/C/BEN/CO/1-9</w:t>
            </w:r>
          </w:p>
        </w:tc>
      </w:tr>
      <w:tr w:rsidR="002D5AAC" w14:paraId="4A26AEA6" w14:textId="77777777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0F16EBF1" w14:textId="77777777"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C739361" wp14:editId="68E9BB2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D663A37" w14:textId="77777777"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6705E973" w14:textId="77777777" w:rsidR="002D5AAC" w:rsidRDefault="00BC7880" w:rsidP="008D2AAD">
            <w:pPr>
              <w:spacing w:before="240"/>
            </w:pPr>
            <w:r>
              <w:t>Distr.: General</w:t>
            </w:r>
          </w:p>
          <w:p w14:paraId="7D774472" w14:textId="77777777" w:rsidR="00BC7880" w:rsidRDefault="00BC7880" w:rsidP="00BC7880">
            <w:pPr>
              <w:spacing w:line="240" w:lineRule="exact"/>
            </w:pPr>
            <w:r>
              <w:t>16 September 2022</w:t>
            </w:r>
          </w:p>
          <w:p w14:paraId="091B3460" w14:textId="77777777" w:rsidR="00BC7880" w:rsidRDefault="00BC7880" w:rsidP="00BC7880">
            <w:pPr>
              <w:spacing w:line="240" w:lineRule="exact"/>
            </w:pPr>
            <w:r>
              <w:t>Russian</w:t>
            </w:r>
          </w:p>
          <w:p w14:paraId="55D43CA0" w14:textId="7EC77974" w:rsidR="00BC7880" w:rsidRPr="007C46C9" w:rsidRDefault="00BC7880" w:rsidP="00BC7880">
            <w:pPr>
              <w:spacing w:line="240" w:lineRule="exact"/>
            </w:pPr>
            <w:r>
              <w:t>Original: French</w:t>
            </w:r>
          </w:p>
        </w:tc>
      </w:tr>
    </w:tbl>
    <w:p w14:paraId="65ABFFEE" w14:textId="77777777" w:rsidR="00BC7880" w:rsidRPr="000435D2" w:rsidRDefault="00BC7880" w:rsidP="00BC7880">
      <w:pPr>
        <w:spacing w:before="120"/>
        <w:rPr>
          <w:b/>
          <w:sz w:val="24"/>
          <w:szCs w:val="24"/>
        </w:rPr>
      </w:pPr>
      <w:r w:rsidRPr="000435D2">
        <w:rPr>
          <w:b/>
          <w:bCs/>
          <w:sz w:val="24"/>
          <w:szCs w:val="24"/>
        </w:rPr>
        <w:t>Комитет по ликвидации расовой дискриминации</w:t>
      </w:r>
    </w:p>
    <w:p w14:paraId="1286408E" w14:textId="3CB0C637" w:rsidR="00BC7880" w:rsidRPr="002B6E15" w:rsidRDefault="00BC7880" w:rsidP="00BC7880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первоначальному и второму — девятому периодическим докладам Бенина</w:t>
      </w:r>
      <w:r w:rsidRPr="007305F2">
        <w:rPr>
          <w:rStyle w:val="aa"/>
          <w:b w:val="0"/>
          <w:sz w:val="20"/>
          <w:vertAlign w:val="baseline"/>
        </w:rPr>
        <w:footnoteReference w:customMarkFollows="1" w:id="1"/>
        <w:t>*</w:t>
      </w:r>
    </w:p>
    <w:p w14:paraId="43674687" w14:textId="29C2D15D" w:rsidR="00BC7880" w:rsidRPr="002B6E15" w:rsidRDefault="00BC7880" w:rsidP="00BC7880">
      <w:pPr>
        <w:pStyle w:val="SingleTxtG"/>
      </w:pPr>
      <w:r>
        <w:t>1.</w:t>
      </w:r>
      <w:r>
        <w:tab/>
        <w:t>Комитет рассмотрел объединенные первоначальный и второй — девятый периодические доклады Бенина</w:t>
      </w:r>
      <w:r w:rsidR="007305F2" w:rsidRPr="00BC7880">
        <w:rPr>
          <w:rStyle w:val="aa"/>
        </w:rPr>
        <w:footnoteReference w:id="2"/>
      </w:r>
      <w:r>
        <w:t xml:space="preserve"> на своих 2895-м и 2896-м заседаниях</w:t>
      </w:r>
      <w:r w:rsidRPr="00BC7880">
        <w:rPr>
          <w:rStyle w:val="aa"/>
        </w:rPr>
        <w:footnoteReference w:id="3"/>
      </w:r>
      <w:r>
        <w:t xml:space="preserve"> 9 и 10 августа 2022 года. На своем 2918-м заседании, состоявшемся 25 августа 2022 года, он принял настоящие заключительные замечания.</w:t>
      </w:r>
      <w:bookmarkStart w:id="0" w:name="_Hlk112405670"/>
      <w:bookmarkEnd w:id="0"/>
    </w:p>
    <w:p w14:paraId="6C0972B2" w14:textId="77777777" w:rsidR="00BC7880" w:rsidRDefault="00BC7880" w:rsidP="00BC7880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418205B5" w14:textId="0133860C" w:rsidR="00BC7880" w:rsidRPr="002B6E15" w:rsidRDefault="00BC7880" w:rsidP="00BC7880">
      <w:pPr>
        <w:pStyle w:val="SingleTxtG"/>
      </w:pPr>
      <w:r>
        <w:t>2.</w:t>
      </w:r>
      <w:r>
        <w:tab/>
        <w:t>Комитет приветствует представление объединенных первоначального и второго —</w:t>
      </w:r>
      <w:r w:rsidR="007305F2">
        <w:rPr>
          <w:lang w:val="en-US"/>
        </w:rPr>
        <w:t> </w:t>
      </w:r>
      <w:r>
        <w:t>девятого периодических докладов государства-участника, хотя они представлены с опозданием. Он приветствует конструктивный диалог с высокопоставленной делегацией государства-участника и благодарит ее за подробную информацию, предоставленную ему в ходе рассмотрения доклада.</w:t>
      </w:r>
    </w:p>
    <w:p w14:paraId="3421D216" w14:textId="77777777" w:rsidR="00BC7880" w:rsidRDefault="00BC7880" w:rsidP="00BC7880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10856DF6" w14:textId="77777777" w:rsidR="00BC7880" w:rsidRPr="002B6E15" w:rsidRDefault="00BC7880" w:rsidP="00BC7880">
      <w:pPr>
        <w:pStyle w:val="SingleTxtG"/>
      </w:pPr>
      <w:r>
        <w:t>3.</w:t>
      </w:r>
      <w:r>
        <w:tab/>
        <w:t>Комитет с удовлетворением отмечает следующие законодательные и институциональные меры, принятые государством-участником:</w:t>
      </w:r>
    </w:p>
    <w:p w14:paraId="69D83348" w14:textId="77777777" w:rsidR="00BC7880" w:rsidRPr="002B6E15" w:rsidRDefault="00BC7880" w:rsidP="00BC7880">
      <w:pPr>
        <w:pStyle w:val="SingleTxtG"/>
        <w:ind w:firstLine="567"/>
      </w:pPr>
      <w:r>
        <w:t>a)</w:t>
      </w:r>
      <w:r>
        <w:tab/>
        <w:t>Закон № 2006-04 от 10 апреля 2006 года об условиях передвижения несовершеннолетних и борьбе с торговлей детьми в Республике Бенин;</w:t>
      </w:r>
    </w:p>
    <w:p w14:paraId="263444D9" w14:textId="77777777" w:rsidR="00BC7880" w:rsidRPr="002B6E15" w:rsidRDefault="00BC7880" w:rsidP="00BC7880">
      <w:pPr>
        <w:pStyle w:val="SingleTxtG"/>
        <w:ind w:firstLine="567"/>
      </w:pPr>
      <w:r>
        <w:t>b)</w:t>
      </w:r>
      <w:r>
        <w:tab/>
        <w:t>Закон № 2015-07 от 20 марта 2015 года о введении в действие Информационно-коммуникационного кодекса Республики Бенин, который предусматривает уголовную ответственность за язык ненависти, в том числе высказывания, разжигающие ненависть и подстрекающие к насилию;</w:t>
      </w:r>
    </w:p>
    <w:p w14:paraId="3E41FDB1" w14:textId="77777777" w:rsidR="00BC7880" w:rsidRPr="002B6E15" w:rsidRDefault="00BC7880" w:rsidP="00BC7880">
      <w:pPr>
        <w:pStyle w:val="SingleTxtG"/>
        <w:ind w:firstLine="567"/>
      </w:pPr>
      <w:r>
        <w:t>c)</w:t>
      </w:r>
      <w:r>
        <w:tab/>
        <w:t>Закон № 2012-36 от 15 февраля 2013 года о создании Комиссии по правам человека Бенина.</w:t>
      </w:r>
    </w:p>
    <w:p w14:paraId="04AE465F" w14:textId="77777777" w:rsidR="00BC7880" w:rsidRPr="002B6E15" w:rsidRDefault="00BC7880" w:rsidP="00BC7880">
      <w:pPr>
        <w:pStyle w:val="SingleTxtG"/>
      </w:pPr>
      <w:r>
        <w:t>4.</w:t>
      </w:r>
      <w:r>
        <w:tab/>
        <w:t>Комитет также с удовлетворением отмечает, что государство-участник ратифицировало или присоединилось ко всем основным договорам по правам человека и протоколам к ним, а также к основным региональным документам.</w:t>
      </w:r>
    </w:p>
    <w:p w14:paraId="2CCE6089" w14:textId="77777777" w:rsidR="00BC7880" w:rsidRPr="002B6E15" w:rsidRDefault="00BC7880" w:rsidP="00BC7880">
      <w:pPr>
        <w:pStyle w:val="H1G"/>
      </w:pPr>
      <w:r>
        <w:rPr>
          <w:bCs/>
        </w:rPr>
        <w:lastRenderedPageBreak/>
        <w:tab/>
        <w:t>C.</w:t>
      </w:r>
      <w:r>
        <w:tab/>
      </w:r>
      <w:r>
        <w:rPr>
          <w:bCs/>
        </w:rPr>
        <w:t>Вопросы, вызывающие обеспокоенность, и рекомендации</w:t>
      </w:r>
    </w:p>
    <w:p w14:paraId="045A4030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155D31CE" w14:textId="77777777" w:rsidR="00BC7880" w:rsidRPr="002B6E15" w:rsidRDefault="00BC7880" w:rsidP="00BC7880">
      <w:pPr>
        <w:pStyle w:val="SingleTxtG"/>
        <w:keepNext/>
        <w:keepLines/>
      </w:pPr>
      <w:r>
        <w:t>5.</w:t>
      </w:r>
      <w:r>
        <w:tab/>
        <w:t>Комитет принимает к сведению предоставленную государством-участником демографическую информацию о распределении различных этнических групп, а также иностранцев. Однако он сожалеет об отсутствии конкретной информации о просителях убежища, беженцах и лицах без гражданства. Он также сожалеет, что предоставленные данные не обновлены и не дезагрегированы, и не позволяют проанализировать социально-экономическое положение различных групп населения; Кроме того, эти данные не позволяют провести общую оценку, в разбивке по этническим группам, реализации прав, признанных в Конвенции, таких как право на жилище, образование, занятость и здравоохранение (ст. 1 и 2).</w:t>
      </w:r>
    </w:p>
    <w:p w14:paraId="334C6070" w14:textId="77777777" w:rsidR="00BC7880" w:rsidRPr="002B6E15" w:rsidRDefault="00BC7880" w:rsidP="00BC7880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 представить статистические данные в разбивке по полу и возрасту о социально-экономическом положении этнических групп, а также иностранцев, включая просителей убежища, беженцев и лиц без гражданства, и об их представленности в доступе к образованию, занятости, здравоохранению и жилью, а также в общественной и политической жизни, по мере необходимости, с целью создания эмпирической базы для оценки положения в области обеспечения равного пользования правами, закрепленными в Конвенции.</w:t>
      </w:r>
    </w:p>
    <w:p w14:paraId="141C6FCC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Определение расовой дискриминации</w:t>
      </w:r>
    </w:p>
    <w:p w14:paraId="21F9A70C" w14:textId="33E0D707" w:rsidR="00BC7880" w:rsidRPr="002B6E15" w:rsidRDefault="00BC7880" w:rsidP="00BC7880">
      <w:pPr>
        <w:pStyle w:val="SingleTxtG"/>
      </w:pPr>
      <w:r>
        <w:t>7.</w:t>
      </w:r>
      <w:r>
        <w:tab/>
        <w:t>Комитет принимает к сведению различные законы, запрещающие расовую дискриминацию, а также статью 26 Конституции (с поправками, внесенными Законом</w:t>
      </w:r>
      <w:r>
        <w:rPr>
          <w:lang w:val="en-US"/>
        </w:rPr>
        <w:t> </w:t>
      </w:r>
      <w:r>
        <w:t>№ 2019-40 от 7 ноября 2019 года), которая гарантирует равноправие перед законом без различия «расы». Однако Комитет по-прежнему обеспокоен отсутствием в этих положениях согласованного и всеобъемлющего определения расовой дискриминации, включающего все основания, предусмотренные в статье 1 Конвенции (ст. 1 и 2).</w:t>
      </w:r>
    </w:p>
    <w:p w14:paraId="018A4B35" w14:textId="77777777" w:rsidR="00BC7880" w:rsidRPr="002B6E15" w:rsidRDefault="00BC7880" w:rsidP="00BC7880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рекомендует государству-участнику принять всеобъемлющий закон о борьбе с дискриминацией, включающий определение расовой дискриминации в соответствии со статьей 1 Конвенции и прямо запрещающий прямую и косвенную дискриминацию в общественной и частной сферах.</w:t>
      </w:r>
    </w:p>
    <w:p w14:paraId="3173ED8C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Применение Конвенции в национальном законодательстве</w:t>
      </w:r>
    </w:p>
    <w:p w14:paraId="476CDDAA" w14:textId="77777777" w:rsidR="00BC7880" w:rsidRPr="002B6E15" w:rsidRDefault="00BC7880" w:rsidP="00BC7880">
      <w:pPr>
        <w:pStyle w:val="SingleTxtG"/>
      </w:pPr>
      <w:r>
        <w:t>9.</w:t>
      </w:r>
      <w:r>
        <w:tab/>
        <w:t>Комитет принимает к сведению статью 147 Конституции, которая предусматривает, что «должным образом ратифицированные договоры или соглашения с момента их опубликования имеют преимущественную силу перед национальными законами при условии соблюдения каждого соглашения или договора другой договаривающейся стороной». Однако он обеспокоен отсутствием дел, в которых положения Конвенции рассматривались бы в национальных судах (ст. 2).</w:t>
      </w:r>
    </w:p>
    <w:p w14:paraId="3680A4E1" w14:textId="77777777" w:rsidR="00BC7880" w:rsidRPr="002B6E15" w:rsidRDefault="00BC7880" w:rsidP="00BC7880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>Комитет предлагает государству-участнику принимать надлежащие меры, в том числе путем организации учебной подготовки, для обеспечения того, чтобы судьи, прокуроры, адвокаты и сотрудники правоохранительных органов достаточно хорошо знали положения Конвенции, чтобы ссылаться на них или применять их в соответствующих случаях.</w:t>
      </w:r>
      <w:r>
        <w:t xml:space="preserve"> </w:t>
      </w:r>
      <w:r>
        <w:rPr>
          <w:b/>
          <w:bCs/>
        </w:rPr>
        <w:t>Он просит государство-участник включить в свой следующий периодический доклад конкретные примеры применения Конвенции национальными судами.</w:t>
      </w:r>
    </w:p>
    <w:p w14:paraId="00420CEE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Национальное правозащитное учреждение</w:t>
      </w:r>
    </w:p>
    <w:p w14:paraId="00F6BAFD" w14:textId="77777777" w:rsidR="00BC7880" w:rsidRPr="002B6E15" w:rsidRDefault="00BC7880" w:rsidP="00BC7880">
      <w:pPr>
        <w:pStyle w:val="SingleTxtG"/>
      </w:pPr>
      <w:r>
        <w:t>11.</w:t>
      </w:r>
      <w:r>
        <w:tab/>
        <w:t xml:space="preserve">Комитет отмечает, несмотря на значительную задержку, создание в 2019 году новой Бенинской комиссии по правам человека в соответствии с Законом № 2012-36 от 15 февраля 2013 года. Он приветствует тот факт, что в марте 2022 года Глобальный альянс национальных правозащитных учреждений присвоил ей статус «А». Однако он сожалеет, что Комиссия пока не располагает достаточными людскими и финансовыми </w:t>
      </w:r>
      <w:r>
        <w:lastRenderedPageBreak/>
        <w:t>ресурсами для эффективного выполнения своего мандата и что рекомендации Альянса о необходимости укрепления ее внутренних процедур, чтобы гарантировать ее независимость, еще не выполнены. Комитет также сожалеет об отсутствии информации о деятельности Комиссии в области расовой дискриминации (ст. 2).</w:t>
      </w:r>
    </w:p>
    <w:p w14:paraId="14703C0E" w14:textId="77777777" w:rsidR="00BC7880" w:rsidRPr="002B6E15" w:rsidRDefault="00BC7880" w:rsidP="00BC7880">
      <w:pPr>
        <w:pStyle w:val="SingleTxtG"/>
        <w:keepNext/>
        <w:keepLines/>
        <w:rPr>
          <w:b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принять во внимание рекомендации, опубликованные в марте 2022 года Глобальным альянсом национальных правозащитных учреждений, относительно дополнительных мер по обеспечению независимого функционирования Бенинской комиссии по правам человека и ее адекватного финансирования, позволяющего ей эффективно выполнять свой мандат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  <w:r>
        <w:t xml:space="preserve"> </w:t>
      </w:r>
      <w:r>
        <w:rPr>
          <w:b/>
          <w:bCs/>
        </w:rPr>
        <w:t>Он также предлагает государству-участнику представить в своем следующем периодическом докладе информацию о деятельности Комиссии в области расовой дискриминации.</w:t>
      </w:r>
    </w:p>
    <w:p w14:paraId="30BC9328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Жалобы на расовую дискриминацию и средства правовой защиты</w:t>
      </w:r>
    </w:p>
    <w:p w14:paraId="4D6628D1" w14:textId="77777777" w:rsidR="00BC7880" w:rsidRPr="002B6E15" w:rsidRDefault="00BC7880" w:rsidP="00BC7880">
      <w:pPr>
        <w:pStyle w:val="SingleTxtG"/>
      </w:pPr>
      <w:r>
        <w:t>13.</w:t>
      </w:r>
      <w:r>
        <w:tab/>
        <w:t>В свете информации, предоставленной государством-участником, Комитет с озабоченностью отмечает, что в течение периода, охватываемого докладом, в национальные суды, Бенинскую комиссию по правам человека или посреднику Республики не было подано ни одной жалобы на акты расовой дискриминации, расистские ненавистнические высказывания и преступления или подстрекательство к расовой ненависти (ст. 2 и 6).</w:t>
      </w:r>
    </w:p>
    <w:p w14:paraId="6338B81C" w14:textId="77777777" w:rsidR="00BC7880" w:rsidRPr="002B6E15" w:rsidRDefault="00BC7880" w:rsidP="00BC7880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напоминает, что в соответствии с его общей рекомендацией № 31 (2005) о предупреждении расовой дискриминации в процессе отправления и функционирования системы уголовного правосудия отсутствие жалоб, судебных преследований и судебных решений, касающихся актов расовой дискриминации, не означает отсутствия расовой дискриминации в государстве-участнике.</w:t>
      </w:r>
      <w:r>
        <w:t xml:space="preserve"> </w:t>
      </w:r>
      <w:r>
        <w:rPr>
          <w:b/>
          <w:bCs/>
        </w:rPr>
        <w:t>Отсутствие жалоб может означать, что жертвы не знакомы с имеющимися у них средствами судебной защиты, не доверяют правовой системе или опасаются репрессий.</w:t>
      </w:r>
      <w:r>
        <w:t xml:space="preserve"> </w:t>
      </w:r>
      <w:r>
        <w:rPr>
          <w:b/>
          <w:bCs/>
        </w:rPr>
        <w:t>Комитет рекомендует государству-участнику активизировать свои усилия по предоставлению широкой общественности информации о расовой дискриминации и о доступных ей судебных и внесудебных средствах правовой защиты.</w:t>
      </w:r>
      <w:r>
        <w:t xml:space="preserve"> </w:t>
      </w:r>
      <w:r>
        <w:rPr>
          <w:b/>
          <w:bCs/>
        </w:rPr>
        <w:t>Он просит государство-участник включить в свой следующий периодический доклад информацию о предпринятых в этой связи шагах, включая статистические данные о жалобах, поданных во все компетентные органы, и их результатах.</w:t>
      </w:r>
      <w:r>
        <w:t xml:space="preserve"> </w:t>
      </w:r>
      <w:r>
        <w:rPr>
          <w:b/>
          <w:bCs/>
        </w:rPr>
        <w:t>Эта информация должна охватывать количество и типы поданных жалоб, проведенные расследования, возбужденные судебные преследования, вынесенные приговоры и назначенные наказания, а также компенсации, присужденные жертвам, в разбивке по видам использованных средств правовой защиты.</w:t>
      </w:r>
    </w:p>
    <w:p w14:paraId="11FBF061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Преступления на расовой почве и ненавистнические высказывания расистского толка</w:t>
      </w:r>
    </w:p>
    <w:p w14:paraId="0941636D" w14:textId="4F71BAFC" w:rsidR="00BC7880" w:rsidRPr="002B6E15" w:rsidRDefault="00BC7880" w:rsidP="00BC7880">
      <w:pPr>
        <w:pStyle w:val="SingleTxtG"/>
      </w:pPr>
      <w:r>
        <w:t>15.</w:t>
      </w:r>
      <w:r>
        <w:tab/>
        <w:t>Комитет принимает к сведению представленную государством-участником в его докладе</w:t>
      </w:r>
      <w:r w:rsidRPr="00BC7880">
        <w:rPr>
          <w:rStyle w:val="aa"/>
        </w:rPr>
        <w:footnoteReference w:id="4"/>
      </w:r>
      <w:r>
        <w:t xml:space="preserve"> информацию о принятии ряда законов, запрещающих преступления на почве ненависти и ненавистнические высказывания. Тем не менее Комитет обеспокоен появившимися в прессе утверждениями о ксенофобских, сектантских и этноцентрических заявлениях, сделанных некоторыми политическими деятелями в ходе президентской избирательной кампании 2016 года и нерассмотренных в периодическом докладе государства-участника. Комитет также обеспокоен отсутствием информации о предположительно проведенных расследованиях и уголовных преследованиях, а также об обвинительных приговорах, вынесенных судами по этим фактам (ст. 2, 4 и 6).</w:t>
      </w:r>
    </w:p>
    <w:p w14:paraId="2C900A31" w14:textId="77777777" w:rsidR="00BC7880" w:rsidRPr="002B6E15" w:rsidRDefault="00BC7880" w:rsidP="00BC7880">
      <w:pPr>
        <w:pStyle w:val="SingleTxtG"/>
        <w:rPr>
          <w:b/>
          <w:bCs/>
        </w:rPr>
      </w:pPr>
      <w:r>
        <w:lastRenderedPageBreak/>
        <w:t>16.</w:t>
      </w:r>
      <w:r>
        <w:tab/>
      </w:r>
      <w:r>
        <w:rPr>
          <w:b/>
          <w:bCs/>
        </w:rPr>
        <w:t>Ссылаясь на свои общие рекомендации № 15 (1993) по статье 4 Конвенции и № 35 (2013) о борьбе с ненавистническими высказываниями расистского толка, Комитет рекомендует государству-участнику:</w:t>
      </w:r>
    </w:p>
    <w:p w14:paraId="2CE3B91E" w14:textId="77777777" w:rsidR="00BC7880" w:rsidRPr="00BC7880" w:rsidRDefault="00BC7880" w:rsidP="00BC7880">
      <w:pPr>
        <w:pStyle w:val="SingleTxtG"/>
        <w:ind w:firstLine="567"/>
        <w:rPr>
          <w:b/>
          <w:bCs/>
        </w:rPr>
      </w:pPr>
      <w:r w:rsidRPr="00BC7880">
        <w:rPr>
          <w:b/>
          <w:bCs/>
        </w:rPr>
        <w:t>a)</w:t>
      </w:r>
      <w:r w:rsidRPr="00BC7880">
        <w:rPr>
          <w:b/>
          <w:bCs/>
        </w:rPr>
        <w:tab/>
        <w:t>публично осуждать любые расистские высказывания или высказывания, разжигающие ненависть, со стороны политиков или общественных деятелей, особенно во время избирательных кампаний;</w:t>
      </w:r>
    </w:p>
    <w:p w14:paraId="37417A08" w14:textId="77777777" w:rsidR="00BC7880" w:rsidRPr="00BC7880" w:rsidRDefault="00BC7880" w:rsidP="00BC7880">
      <w:pPr>
        <w:pStyle w:val="SingleTxtG"/>
        <w:ind w:firstLine="567"/>
        <w:rPr>
          <w:b/>
          <w:bCs/>
        </w:rPr>
      </w:pPr>
      <w:r w:rsidRPr="00BC7880">
        <w:rPr>
          <w:b/>
          <w:bCs/>
        </w:rPr>
        <w:t>b)</w:t>
      </w:r>
      <w:r w:rsidRPr="00BC7880">
        <w:rPr>
          <w:b/>
          <w:bCs/>
        </w:rPr>
        <w:tab/>
        <w:t>принять эффективные меры для поощрения сообщений о расистских высказываниях на почве ненависти и преступлениях на почве ненависти, содействия подаче жалоб на них, проведения расследований, судебного преследования и, при необходимости, адекватного наказания виновных, а также сбора данных по этим вопросам для включения в свой следующий периодический доклад;</w:t>
      </w:r>
    </w:p>
    <w:p w14:paraId="65F35F58" w14:textId="77777777" w:rsidR="00BC7880" w:rsidRPr="002B6E15" w:rsidRDefault="00BC7880" w:rsidP="00BC7880">
      <w:pPr>
        <w:pStyle w:val="SingleTxtG"/>
        <w:ind w:firstLine="567"/>
        <w:rPr>
          <w:b/>
          <w:bCs/>
        </w:rPr>
      </w:pPr>
      <w:r w:rsidRPr="00BC7880">
        <w:rPr>
          <w:b/>
          <w:bCs/>
        </w:rPr>
        <w:t>c)</w:t>
      </w:r>
      <w:r w:rsidRPr="00BC7880">
        <w:rPr>
          <w:b/>
          <w:bCs/>
        </w:rPr>
        <w:tab/>
        <w:t>разработать и внедрить учебные программы по вопросам преступлений</w:t>
      </w:r>
      <w:r>
        <w:rPr>
          <w:b/>
          <w:bCs/>
        </w:rPr>
        <w:t xml:space="preserve"> на почве ненависти и языка вражды для сотрудников полиции, прокуроров, судей и других сотрудников правоохранительных органов, включая методы выявления и регистрации преступлений и случаев расистских ненавистнических высказываний, расследования этих преступлений и судебного преследования виновных.</w:t>
      </w:r>
    </w:p>
    <w:p w14:paraId="449D9606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Национальный план действий против расизма, расовой дискриминации, ксенофобии и связанной с ними нетерпимости</w:t>
      </w:r>
    </w:p>
    <w:p w14:paraId="6C9142F6" w14:textId="77777777" w:rsidR="00BC7880" w:rsidRPr="002B6E15" w:rsidRDefault="00BC7880" w:rsidP="00BC7880">
      <w:pPr>
        <w:pStyle w:val="SingleTxtG"/>
      </w:pPr>
      <w:r>
        <w:t>17.</w:t>
      </w:r>
      <w:r>
        <w:tab/>
        <w:t>Комитет сожалеет, что национальный план действий против расизма, расовой дискриминации, ксенофобии и связанной с ними нетерпимости, принятый в октябре 2014 года, был реализован лишь частично из-за отсутствия надлежащего финансирования. Вместе с тем он с интересом отмечает предоставленную в ходе диалога информацию о некоторых инициативах, предпринятых в рамках этого плана, особенно в отношении распространения информации среди населения на национальных языках, но сожалеет, что не было проведено оценки, что не позволяет Комитету проанализировать его воздействие (ст. 2).</w:t>
      </w:r>
    </w:p>
    <w:p w14:paraId="1BC2CEF5" w14:textId="77777777" w:rsidR="00BC7880" w:rsidRPr="002B6E15" w:rsidRDefault="00BC7880" w:rsidP="00BC7880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призывает государство-участник оценить выполнение национального плана действий 2014 года и рассмотреть вопрос о последующих мерах.</w:t>
      </w:r>
      <w:r>
        <w:t xml:space="preserve"> </w:t>
      </w:r>
      <w:r>
        <w:rPr>
          <w:b/>
          <w:bCs/>
        </w:rPr>
        <w:t>Он рекомендует государству-участнику обеспечить участие всех заинтересованных сторон в процессе разработки нового национального плана действий против расизма, расовой дискриминации, ксенофобии и нетерпимости, в частности представителей гражданского общества, выделить достаточный бюджет для его осуществления и установить строгую систему оценки.</w:t>
      </w:r>
    </w:p>
    <w:p w14:paraId="1B8A3C96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Доступ к правосудию</w:t>
      </w:r>
    </w:p>
    <w:p w14:paraId="21430715" w14:textId="77777777" w:rsidR="00BC7880" w:rsidRPr="002B6E15" w:rsidRDefault="00BC7880" w:rsidP="00BC7880">
      <w:pPr>
        <w:pStyle w:val="SingleTxtG"/>
      </w:pPr>
      <w:r>
        <w:t>19.</w:t>
      </w:r>
      <w:r>
        <w:tab/>
        <w:t>Комитет отмечает, что в процессе принятия находится законопроект о бесплатной правовой помощи, который расширит эффективный доступ всех к правосудию. Он приветствует сделанное делегацией государства-участника в ходе диалога заявление о том, что этот законопроект не будет содержать каких-либо дискриминационных положений и как таковой будет доступен для неграждан на тех же условиях, что и для граждан Бенина. Однако Комитет обеспокоен тем, что эта реформа еще не принята (ст. 5 и 6).</w:t>
      </w:r>
    </w:p>
    <w:p w14:paraId="23737A23" w14:textId="77777777" w:rsidR="00BC7880" w:rsidRPr="002B6E15" w:rsidRDefault="00BC7880" w:rsidP="00BC7880">
      <w:pPr>
        <w:pStyle w:val="SingleTxtG"/>
        <w:rPr>
          <w:b/>
        </w:rPr>
      </w:pPr>
      <w:r>
        <w:t>20.</w:t>
      </w:r>
      <w:r>
        <w:tab/>
      </w:r>
      <w:r>
        <w:rPr>
          <w:b/>
          <w:bCs/>
        </w:rPr>
        <w:t>Комитет призывает государство-участник ускорить принятие законопроекта о бесплатной правовой помощи, с тем чтобы гарантировать равный доступ к правосудию для жертв расовой дискриминации, представителей этнических меньшинств и неграждан, и в частности:</w:t>
      </w:r>
    </w:p>
    <w:p w14:paraId="20214B76" w14:textId="77777777" w:rsidR="00BC7880" w:rsidRPr="00BC7880" w:rsidRDefault="00BC7880" w:rsidP="00BC7880">
      <w:pPr>
        <w:pStyle w:val="SingleTxtG"/>
        <w:ind w:firstLine="567"/>
        <w:rPr>
          <w:b/>
          <w:bCs/>
        </w:rPr>
      </w:pPr>
      <w:r w:rsidRPr="00BC7880">
        <w:rPr>
          <w:b/>
          <w:bCs/>
        </w:rPr>
        <w:t>a)</w:t>
      </w:r>
      <w:r w:rsidRPr="00BC7880">
        <w:rPr>
          <w:b/>
          <w:bCs/>
        </w:rPr>
        <w:tab/>
        <w:t>выделять на цели бесплатной правовой помощи соответствующие финансовые и кадровые ресурсы;</w:t>
      </w:r>
    </w:p>
    <w:p w14:paraId="3858B0EE" w14:textId="77777777" w:rsidR="00BC7880" w:rsidRPr="00BC7880" w:rsidRDefault="00BC7880" w:rsidP="00BC7880">
      <w:pPr>
        <w:pStyle w:val="SingleTxtG"/>
        <w:ind w:firstLine="567"/>
        <w:rPr>
          <w:b/>
          <w:bCs/>
        </w:rPr>
      </w:pPr>
      <w:r w:rsidRPr="00BC7880">
        <w:rPr>
          <w:b/>
          <w:bCs/>
        </w:rPr>
        <w:t>b)</w:t>
      </w:r>
      <w:r w:rsidRPr="00BC7880">
        <w:rPr>
          <w:b/>
          <w:bCs/>
        </w:rPr>
        <w:tab/>
        <w:t>повышать осведомленность населения, чтобы бесплатная правовая помощь была эффективно доступна для всех;</w:t>
      </w:r>
    </w:p>
    <w:p w14:paraId="3D8863BE" w14:textId="77777777" w:rsidR="00BC7880" w:rsidRPr="002B6E15" w:rsidRDefault="00BC7880" w:rsidP="00BC7880">
      <w:pPr>
        <w:pStyle w:val="SingleTxtG"/>
        <w:ind w:firstLine="567"/>
        <w:rPr>
          <w:b/>
          <w:bCs/>
        </w:rPr>
      </w:pPr>
      <w:r w:rsidRPr="00BC7880">
        <w:rPr>
          <w:b/>
          <w:bCs/>
        </w:rPr>
        <w:lastRenderedPageBreak/>
        <w:t>c)</w:t>
      </w:r>
      <w:r w:rsidRPr="00BC7880">
        <w:rPr>
          <w:b/>
          <w:bCs/>
        </w:rPr>
        <w:tab/>
        <w:t>приблизить национальные суды к районам проживания групп меньшинств</w:t>
      </w:r>
      <w:r>
        <w:rPr>
          <w:b/>
          <w:bCs/>
        </w:rPr>
        <w:t>, в том числе путем наращивания потенциала судебной системы в сельской местности.</w:t>
      </w:r>
    </w:p>
    <w:p w14:paraId="34673C3A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Положение коренных народов</w:t>
      </w:r>
    </w:p>
    <w:p w14:paraId="777E4C7E" w14:textId="77777777" w:rsidR="00BC7880" w:rsidRPr="002B6E15" w:rsidRDefault="00BC7880" w:rsidP="00BC7880">
      <w:pPr>
        <w:pStyle w:val="SingleTxtG"/>
      </w:pPr>
      <w:r>
        <w:t>21.</w:t>
      </w:r>
      <w:r>
        <w:tab/>
        <w:t>Комитет обеспокоен подходом государства-участника к определению коренных народов исключительно на основе их прежнего присутствия по отношению к другим группам населения, без учета критерия самоопределения, предусмотренного в положениях Декларации Организации Объединенных Наций о правах коренных народов. Комитет также обеспокоен тем, что такой подход может увековечить социальную маргинализацию групп, которые идентифицируют себя как коренные общины в Бенине, и усугубить их прямую и косвенную дискриминацию (ст. 1 и 5).</w:t>
      </w:r>
    </w:p>
    <w:p w14:paraId="43496C4B" w14:textId="77777777" w:rsidR="00BC7880" w:rsidRPr="002B6E15" w:rsidRDefault="00BC7880" w:rsidP="00BC7880">
      <w:pPr>
        <w:pStyle w:val="SingleTxtG"/>
        <w:rPr>
          <w:b/>
        </w:rPr>
      </w:pPr>
      <w:r>
        <w:t>22.</w:t>
      </w:r>
      <w:r>
        <w:tab/>
      </w:r>
      <w:r>
        <w:rPr>
          <w:b/>
          <w:bCs/>
        </w:rPr>
        <w:t>Ссылаясь на свою общую рекомендацию № 23 (1997) о правах коренных народов, Комитет настоятельно призывает государство-участник пересмотреть свой подход и юридически признать существование коренных народов на своей территории на основе принципа самоопределения, приступив таким образом к их переписи, и представить соответствующие данные в своем следующем периодическом докладе.</w:t>
      </w:r>
      <w:r>
        <w:t xml:space="preserve"> </w:t>
      </w:r>
      <w:r>
        <w:rPr>
          <w:b/>
          <w:bCs/>
        </w:rPr>
        <w:t>Комитет рекомендует государству-участнику разработать в конкретные сроки национальную стратегию в отношении коренных народов и создать всеобъемлющую правовую базу для коренных народов при эффективном и значимом участии коренных народов, организаций гражданского общества и Бенинской комиссии по правам человека с целью принятия специальных и конкретных мер по защите прав этих народов.</w:t>
      </w:r>
    </w:p>
    <w:p w14:paraId="72CC5016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Передача гражданства</w:t>
      </w:r>
    </w:p>
    <w:p w14:paraId="232949D7" w14:textId="7A89171F" w:rsidR="00BC7880" w:rsidRPr="002B6E15" w:rsidRDefault="00BC7880" w:rsidP="00BC7880">
      <w:pPr>
        <w:pStyle w:val="SingleTxtG"/>
      </w:pPr>
      <w:r>
        <w:t>23.</w:t>
      </w:r>
      <w:r>
        <w:tab/>
        <w:t xml:space="preserve">Принимая к сведению предоставленную государством-участником информацию о предстоящем принятии нового кодекса о гражданстве, Комитет </w:t>
      </w:r>
      <w:r w:rsidR="000F511D">
        <w:br/>
      </w:r>
      <w:r>
        <w:t>по-прежнему обеспокоен тем, что бенинская женщина не может передать свое бенинское гражданство супругу-иностранцу или детям, рожденным от отца-иностранца, на тех же условиях, что и бенинские мужчины (ст. 2 и 5).</w:t>
      </w:r>
    </w:p>
    <w:p w14:paraId="02027BAD" w14:textId="77777777" w:rsidR="00BC7880" w:rsidRPr="002B6E15" w:rsidRDefault="00BC7880" w:rsidP="00BC7880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 ускорить принятие нового кодекса о гражданстве, чтобы положить конец дискриминации бенинских женщин в отношении передачи гражданства.</w:t>
      </w:r>
    </w:p>
    <w:p w14:paraId="344F42A9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Лица без гражданства</w:t>
      </w:r>
    </w:p>
    <w:p w14:paraId="5FBD2AAE" w14:textId="77777777" w:rsidR="00BC7880" w:rsidRPr="002B6E15" w:rsidRDefault="00BC7880" w:rsidP="00BC7880">
      <w:pPr>
        <w:pStyle w:val="SingleTxtG"/>
      </w:pPr>
      <w:r>
        <w:t>25.</w:t>
      </w:r>
      <w:r>
        <w:tab/>
        <w:t>Комитет отмечает усилия государства-участника по решению проблемы безгражданства, в частности начатую в 2017 году программу установления личности, благодаря которой большое число лиц получили удостоверения личности, и намерение включить принцип jus soli в отношении детей неизвестного гражданства или происхождения в новый кодекс о гражданстве, который в настоящее время разрабатывается. Однако он по-прежнему обеспокоен положением большого числа апатридов, проживающих на острове Иль-оз-Уазо, над которым Бенин осуществляет свою юрисдикцию после вынесения в 2005 году решения Международного Суда, касающегося пограничного спора между Бенином и Нигером, а также тем, что до сих пор не найдено решения (ст. 2 и 5). Приветствуя принятие национального плана действий по борьбе с безгражданством в 2014 году, Комитет выражает сожаление в связи с отсутствием информации от государства-участника о его осуществлении и каких-либо проведенных оценках.</w:t>
      </w:r>
    </w:p>
    <w:p w14:paraId="771B4B85" w14:textId="77777777" w:rsidR="00BC7880" w:rsidRPr="002B6E15" w:rsidRDefault="00BC7880" w:rsidP="00BC7880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 ускорить и улучшить доступ к регистрации рождений в рамках программы установления личности, начатой в 2017 году, выполнить свое обязательство в отношении того, чтобы разрешить всем жителям острова Иль-о-Уазо, желающим подать заявление на получение бенинского гражданства, сделать это, и ускорить принятие нового кодекса о гражданстве, установив применение принципа jus soli к детям неизвестного гражданства или происхождения.</w:t>
      </w:r>
      <w:r>
        <w:t xml:space="preserve"> </w:t>
      </w:r>
      <w:r>
        <w:rPr>
          <w:b/>
          <w:bCs/>
        </w:rPr>
        <w:t xml:space="preserve">Он также рекомендует государству-участнику представить в своем следующем периодическом докладе более подробную </w:t>
      </w:r>
      <w:r>
        <w:rPr>
          <w:b/>
          <w:bCs/>
        </w:rPr>
        <w:lastRenderedPageBreak/>
        <w:t>информацию об осуществлении и оценке национального плана действий по борьбе с безгражданством.</w:t>
      </w:r>
    </w:p>
    <w:p w14:paraId="6D2D2640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Просители убежища и беженцы</w:t>
      </w:r>
    </w:p>
    <w:p w14:paraId="782145AE" w14:textId="77777777" w:rsidR="00BC7880" w:rsidRDefault="00BC7880" w:rsidP="00BC7880">
      <w:pPr>
        <w:pStyle w:val="SingleTxtG"/>
      </w:pPr>
      <w:r>
        <w:t>27.</w:t>
      </w:r>
      <w:r>
        <w:tab/>
        <w:t>Комитет принимает к сведению предоставленную делегацией государства-участника информацию об усилиях, предпринимаемых для интеграции беженцев и лиц, ищущих убежища. Однако он сожалеет по поводу отсутствия информации об условиях доступа к всеобщему медицинскому страхованию, условиях доступа к натурализации для лиц со статусом беженца, а также о принятии законопроекта о статусе беженцев и лиц без гражданства в Бенине, который будет направлен в парламент в феврале 2021 года (ст. 2 и 5).</w:t>
      </w:r>
    </w:p>
    <w:p w14:paraId="2F7B1BB9" w14:textId="77777777" w:rsidR="00BC7880" w:rsidRPr="002B6E15" w:rsidRDefault="00BC7880" w:rsidP="00BC7880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 ускорить принятие законопроекта о статусе беженцев и лиц без гражданства в Бенине и продолжать политику предоставления убежища, основанную на интеграции и недискриминации.</w:t>
      </w:r>
      <w:r>
        <w:t xml:space="preserve"> </w:t>
      </w:r>
      <w:r>
        <w:rPr>
          <w:b/>
          <w:bCs/>
        </w:rPr>
        <w:t>Он предлагает государству-участнику представить в своем следующем периодическом докладе полную и обновленную информацию об условиях приема просителей убежища и беженцев.</w:t>
      </w:r>
    </w:p>
    <w:p w14:paraId="20E35742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Положение лиц с альбинизмом</w:t>
      </w:r>
    </w:p>
    <w:p w14:paraId="4C974AA7" w14:textId="77777777" w:rsidR="00BC7880" w:rsidRPr="002B6E15" w:rsidRDefault="00BC7880" w:rsidP="00BC7880">
      <w:pPr>
        <w:pStyle w:val="SingleTxtG"/>
      </w:pPr>
      <w:r>
        <w:t>29.</w:t>
      </w:r>
      <w:r>
        <w:tab/>
        <w:t>Принимая к сведению информацию, предоставленную делегацией государства-участника в ходе диалога, Комитет обеспокоен сообщениями о дискриминации и стигматизации лиц с альбинизмом в различных аспектах повседневной жизни, а также о крайне жестоких физических нападениях, часто основанных на вере в колдовство или совершаемых по причине цвета кожи. Комитет также с обеспокоенностью отмечает, что эти лица являются жертвами пассивной дискриминации, связанной с игнорированием их нарушений зрения (ст. 2, 5, 6 и 7).</w:t>
      </w:r>
    </w:p>
    <w:p w14:paraId="6317D40A" w14:textId="7848EB8E" w:rsidR="00BC7880" w:rsidRPr="002B6E15" w:rsidRDefault="00BC7880" w:rsidP="00BC7880">
      <w:pPr>
        <w:pStyle w:val="SingleTxtG"/>
        <w:rPr>
          <w:b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 в приоритетном порядке гарантировать право на жизнь лиц с альбинизмом.</w:t>
      </w:r>
      <w:r>
        <w:t xml:space="preserve"> </w:t>
      </w:r>
      <w:r>
        <w:rPr>
          <w:b/>
          <w:bCs/>
        </w:rPr>
        <w:t>Он настоятельно призывает правительство принять более эффективные меры по защите их от насилия, похищений и дискриминации, а также обеспечить им равный доступ к образованию, здравоохранению и занятости.</w:t>
      </w:r>
      <w:r>
        <w:t xml:space="preserve"> </w:t>
      </w:r>
      <w:r>
        <w:rPr>
          <w:b/>
          <w:bCs/>
        </w:rPr>
        <w:t>Комитет рекомендует государству-участнику принять комплексную стратегию на основе рекомендаций, представленных в докладе Независимого эксперта по вопросу об осуществлении прав человека лицами с альбинизмом о Региональном плане действий по вопросам альбинизма в Африке (2017–2021 годы)</w:t>
      </w:r>
      <w:r w:rsidRPr="00BC7880">
        <w:rPr>
          <w:rStyle w:val="aa"/>
        </w:rPr>
        <w:footnoteReference w:id="5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этом контексте Комитет рекомендует государству-участнику провести полное и тщательное расследование всех зарегистрированных случаев нападений на лиц с альбинизмом, включая случаи, выявленные организациями гражданского общества, положить конец безнаказанности виновных и проводить просветительские кампании по вопросам альбинизма в целях борьбы с предрассудками и ложными представлениями об альбинизме.</w:t>
      </w:r>
    </w:p>
    <w:p w14:paraId="242E68A3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2371095D" w14:textId="1D808E18" w:rsidR="00BC7880" w:rsidRPr="002B6E15" w:rsidRDefault="00BC7880" w:rsidP="00BC7880">
      <w:pPr>
        <w:pStyle w:val="SingleTxtG"/>
      </w:pPr>
      <w:r>
        <w:t>31.</w:t>
      </w:r>
      <w:r>
        <w:tab/>
        <w:t>Комитет отмечает различные меры, принятые государством-участником для борьбы с торговлей людьми, включая подписание двусторонних соглашений со странами субрегиона и межведомственные действия по борьбе с конкретной проблемой эксплуатации бенинских трудящихся-мигрантов в странах Залива. Однако он по-прежнему обеспокоен продолжающимся незаконным вывозом бенинских детей и трудящихся-мигрантов за рубеж, иногда в условиях, схожих с рабством (ст. 2, 5, 6 и</w:t>
      </w:r>
      <w:r>
        <w:rPr>
          <w:lang w:val="en-US"/>
        </w:rPr>
        <w:t> </w:t>
      </w:r>
      <w:r>
        <w:t>7).</w:t>
      </w:r>
    </w:p>
    <w:p w14:paraId="4280E796" w14:textId="29895DE4" w:rsidR="00BC7880" w:rsidRPr="002B6E15" w:rsidRDefault="00BC7880" w:rsidP="00BC7880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 xml:space="preserve">Комитет рекомендует государству-участнику активизировать усилия по борьбе с торговлей людьми, в частности путем обеспечения эффективного применения законодательства о борьбе с торговлей людьми и других административных мер, проведения расследований и судебного преследования в </w:t>
      </w:r>
      <w:r>
        <w:rPr>
          <w:b/>
          <w:bCs/>
        </w:rPr>
        <w:lastRenderedPageBreak/>
        <w:t>связи с торговлей людьми, содействия информированию о случаях торговли людьми и применения адекватных мер наказания к виновным.</w:t>
      </w:r>
      <w:r>
        <w:t xml:space="preserve"> </w:t>
      </w:r>
      <w:r>
        <w:rPr>
          <w:b/>
          <w:bCs/>
        </w:rPr>
        <w:t>Он также рекомендует государству-участнику продолжать усилия по борьбе с неправомерным обращением с бенинскими трудящимися-мигрантами за рубежом в сотрудничестве с государствами, в которых они проживают.</w:t>
      </w:r>
      <w:r>
        <w:t xml:space="preserve"> </w:t>
      </w:r>
      <w:r>
        <w:rPr>
          <w:b/>
          <w:bCs/>
        </w:rPr>
        <w:t>Он</w:t>
      </w:r>
      <w:r w:rsidR="000F511D">
        <w:rPr>
          <w:b/>
          <w:bCs/>
          <w:lang w:val="en-US"/>
        </w:rPr>
        <w:t> </w:t>
      </w:r>
      <w:r>
        <w:rPr>
          <w:b/>
          <w:bCs/>
        </w:rPr>
        <w:t>предлагает государству-участнику представить в своем следующем периодическом докладе данные о торговле людьми, включая информацию о делах, рассмотренных судами, и средствах правовой защиты, доступных жертвам.</w:t>
      </w:r>
    </w:p>
    <w:p w14:paraId="6641452C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Языковая политика</w:t>
      </w:r>
    </w:p>
    <w:p w14:paraId="7107A776" w14:textId="77777777" w:rsidR="00BC7880" w:rsidRPr="002B6E15" w:rsidRDefault="00BC7880" w:rsidP="00BC7880">
      <w:pPr>
        <w:pStyle w:val="SingleTxtG"/>
      </w:pPr>
      <w:r>
        <w:t>33.</w:t>
      </w:r>
      <w:r>
        <w:tab/>
        <w:t>Комитет отмечает языковую политику государства-участника в области образования, основанную на статье 8 Закона № 2003-17 от 11 ноября 2003 года об основных направлениях развития национального образования в Республике Бенин, в котором пропагандируется прагматичный подход к этнолингвистическому разнообразию страны и предусматривается, что образование «осуществляется в основном на французском, английском и национальных языках». Однако он обеспокоен критериями, применяемыми для выбора национальных языков, используемых в бенинской школьной системе, и вытекающей из этого невозможностью оценить опасность дискриминации в отношении этнических групп, язык которых не признан в качестве национального, и в отношении бенинцев, не говорящих по-французски (ст. 2 и 5).</w:t>
      </w:r>
    </w:p>
    <w:p w14:paraId="4DB04B15" w14:textId="77777777" w:rsidR="00BC7880" w:rsidRPr="002B6E15" w:rsidRDefault="00BC7880" w:rsidP="00BC7880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 как можно скорее реализовать свое стремление обеспечить доступ к образованию на всех национальных языках, принимая во внимание ограничения, связанные с людскими и финансовыми ресурсами.</w:t>
      </w:r>
      <w:r>
        <w:t xml:space="preserve"> </w:t>
      </w:r>
      <w:r>
        <w:rPr>
          <w:b/>
          <w:bCs/>
        </w:rPr>
        <w:t>Он призывает государство-участник провести эту реформу с максимальной транспарентностью и с привлечением всех заинтересованных сторон, в частности представителей гражданского общества.</w:t>
      </w:r>
      <w:r>
        <w:t xml:space="preserve"> </w:t>
      </w:r>
      <w:r>
        <w:rPr>
          <w:b/>
          <w:bCs/>
        </w:rPr>
        <w:t>Комитет также призывает государство-участник учитывать значительную часть населения, не владеющую французским языком, при разработке и осуществлении государственной политики и услуг, как это уже имеет место в ряде областей, с тем чтобы обеспечить доступ всем без дискриминации.</w:t>
      </w:r>
    </w:p>
    <w:p w14:paraId="7F3D5026" w14:textId="2BCCB96A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Образование в области прав человека и просвещение по вопросам памяти о</w:t>
      </w:r>
      <w:r w:rsidR="000C29C4">
        <w:rPr>
          <w:bCs/>
          <w:lang w:val="en-US"/>
        </w:rPr>
        <w:t> </w:t>
      </w:r>
      <w:r>
        <w:rPr>
          <w:bCs/>
        </w:rPr>
        <w:t>трансатлантической работорговле</w:t>
      </w:r>
    </w:p>
    <w:p w14:paraId="6E38B4BE" w14:textId="77777777" w:rsidR="00BC7880" w:rsidRDefault="00BC7880" w:rsidP="00BC7880">
      <w:pPr>
        <w:pStyle w:val="SingleTxtG"/>
      </w:pPr>
      <w:r>
        <w:t>35.</w:t>
      </w:r>
      <w:r>
        <w:tab/>
        <w:t>Отмечая различные описанные делегацией государства-участника в ходе диалога меры, касающиеся просвещения по вопросам памяти о трансатлантической работорговле, в частности проект строительства Международного музея памяти и рабства в Уиде и использование в этих целях культурных ценностей, возвращенных бывшей страной-колонизатором и другими странами, Комитет сожалеет, что в докладе государства-участника не было представлено более подробной информации по этому вопросу. Он также сожалеет, что не была предоставлена более подробная информация о мерах, принятых для поощрения образования в области прав человека среди населения в целом и в школах, а также для содействия взаимопониманию и терпимости между различными группами, проживающими на территории страны, в целях борьбы с предрассудками и стигматизацией (ст. 7).</w:t>
      </w:r>
    </w:p>
    <w:p w14:paraId="107ACF71" w14:textId="77777777" w:rsidR="00BC7880" w:rsidRPr="002B6E15" w:rsidRDefault="00BC7880" w:rsidP="00BC7880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 представить в своем следующем периодическом докладе подробную информацию о содержании и осуществлении всех мер, предусмотренных в области просвещения по вопросам памяти о трансатлантической работорговле, и их влиянии на повышение информированности, примирение и национальную сплоченность.</w:t>
      </w:r>
      <w:r>
        <w:t xml:space="preserve"> </w:t>
      </w:r>
      <w:r>
        <w:rPr>
          <w:b/>
          <w:bCs/>
        </w:rPr>
        <w:t>Он также рекомендует государству-участнику продолжать предоставлять и укреплять образование в области прав человека в целом, как в школах, так и среди населения в целом, и представить в своем следующем периодическом докладе информацию об этих мерах и их воздействии.</w:t>
      </w:r>
    </w:p>
    <w:p w14:paraId="5274E39D" w14:textId="77777777" w:rsidR="00BC7880" w:rsidRPr="002B6E15" w:rsidRDefault="00BC7880" w:rsidP="00BC7880">
      <w:pPr>
        <w:pStyle w:val="H1G"/>
      </w:pPr>
      <w:r>
        <w:rPr>
          <w:bCs/>
        </w:rPr>
        <w:lastRenderedPageBreak/>
        <w:tab/>
        <w:t>D.</w:t>
      </w:r>
      <w:r>
        <w:tab/>
      </w:r>
      <w:r>
        <w:rPr>
          <w:bCs/>
        </w:rPr>
        <w:t>Прочие рекомендации</w:t>
      </w:r>
    </w:p>
    <w:p w14:paraId="694CD566" w14:textId="77777777" w:rsidR="00BC7880" w:rsidRDefault="00BC7880" w:rsidP="00BC7880">
      <w:pPr>
        <w:pStyle w:val="H23G"/>
      </w:pPr>
      <w:r>
        <w:tab/>
      </w:r>
      <w:r>
        <w:tab/>
      </w:r>
      <w:r>
        <w:rPr>
          <w:bCs/>
        </w:rPr>
        <w:t>Ратификация прочих договоров</w:t>
      </w:r>
    </w:p>
    <w:p w14:paraId="43A3A251" w14:textId="77777777" w:rsidR="00BC7880" w:rsidRPr="002B6E15" w:rsidRDefault="00BC7880" w:rsidP="00BC7880">
      <w:pPr>
        <w:pStyle w:val="SingleTxtG"/>
      </w:pPr>
      <w:r>
        <w:t>37.</w:t>
      </w:r>
      <w:r>
        <w:tab/>
      </w:r>
      <w:r>
        <w:rPr>
          <w:b/>
          <w:bCs/>
        </w:rPr>
        <w:t>Памятуя о неделимости всех прав человека, Комитет призывает государство-участник рассмотреть возможность ратификации тех международных договоров по правам человека, участником которых оно еще не является, в частности договоров, положения которых имеют прямое отношение к общинам, могущим подвергаться расовой дискриминации, в частности Конвенции Международной организации труда № 189 о достойном труде домашних работников 2011 года.</w:t>
      </w:r>
      <w:r>
        <w:t xml:space="preserve"> </w:t>
      </w:r>
      <w:r>
        <w:rPr>
          <w:b/>
          <w:bCs/>
        </w:rPr>
        <w:t>Комитет призывает государство-участник принять процедуру рассмотрения индивидуальных жалоб, предусмотренную Факультативным протоколом к Международному пакту об экономических, социальных и культурных правах, а также процедуры, предусмотренные Конвенцией против пыток и других жестоких, бесчеловечных или унижающих достоинство видов обращения и наказания, Международной конвенцией для защиты всех лиц от насильственных исчезновений и Международной конвенцией о защите прав всех трудящихся-мигрантов и членов их семей.</w:t>
      </w:r>
      <w:r>
        <w:t xml:space="preserve"> </w:t>
      </w:r>
      <w:r>
        <w:rPr>
          <w:b/>
          <w:bCs/>
        </w:rPr>
        <w:t>Наконец, Комитет рекомендует государству-участнику рассмотреть возможность ратификации Конвенции 1989 года о коренных народах и народах, ведущих племенной образ жизни (№ 169) Международной организации труда.</w:t>
      </w:r>
    </w:p>
    <w:p w14:paraId="7796C55B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Поправка к статье 8 Конвенции</w:t>
      </w:r>
    </w:p>
    <w:p w14:paraId="6E1E1C48" w14:textId="77777777" w:rsidR="00BC7880" w:rsidRPr="002B6E15" w:rsidRDefault="00BC7880" w:rsidP="00BC7880">
      <w:pPr>
        <w:pStyle w:val="SingleTxtG"/>
        <w:rPr>
          <w:b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 ратифицировать поправку к пункту 6 статьи 8 Конвенции, принятую 15 января 1992 года на четырнадцатом совещании государств — участников Конвенции и одобренную Генеральной Ассамблеей в ее резолюции 47/111.</w:t>
      </w:r>
    </w:p>
    <w:p w14:paraId="142FE979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Заявление в соответствии со статьей 14 Конвенции</w:t>
      </w:r>
    </w:p>
    <w:p w14:paraId="0D1C8F6B" w14:textId="77777777" w:rsidR="00BC7880" w:rsidRPr="002B6E15" w:rsidRDefault="00BC7880" w:rsidP="00BC7880">
      <w:pPr>
        <w:pStyle w:val="SingleTxtG"/>
        <w:rPr>
          <w:b/>
        </w:rPr>
      </w:pPr>
      <w:r>
        <w:t>39.</w:t>
      </w:r>
      <w:r>
        <w:tab/>
      </w:r>
      <w:r>
        <w:rPr>
          <w:b/>
          <w:bCs/>
        </w:rPr>
        <w:t>Комитет призывает государство-участник сделать предусмотренное в статье 14 Конвенции факультативное заявление о признании государствами-участниками компетенции Комитета принимать и рассматривать индивидуальные сообщения.</w:t>
      </w:r>
    </w:p>
    <w:p w14:paraId="1BB6A1CA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Последующие меры в связи с Дурбанской декларацией и Программой действий</w:t>
      </w:r>
    </w:p>
    <w:p w14:paraId="48697269" w14:textId="77777777" w:rsidR="00BC7880" w:rsidRPr="002B6E15" w:rsidRDefault="00BC7880" w:rsidP="00BC7880">
      <w:pPr>
        <w:pStyle w:val="SingleTxtG"/>
        <w:rPr>
          <w:b/>
        </w:rPr>
      </w:pPr>
      <w:r>
        <w:t>40.</w:t>
      </w:r>
      <w:r>
        <w:tab/>
      </w:r>
      <w:r>
        <w:rPr>
          <w:b/>
          <w:bCs/>
        </w:rPr>
        <w:t>В свете своей общей рекомендации № 33 (2009) о последующих мерах в связи с Конференцией по обзору Дурбанского процесса Комитет рекомендует государству-участнику при осуществлении Конвенции в рамках своего национального правового режима предпринять шаги по выполнению Дурбанской декларации и Программы действий, принятых в сентябре 2001 года на Всемирной конференции по борьбе против расизма, расовой дискриминации, ксенофобии и связанной с ними нетерпимости, с учетом итогового документа Конференции по обзору Дурбанского процесса, принятого в апреле 2009 года.</w:t>
      </w:r>
      <w:r>
        <w:t xml:space="preserve"> </w:t>
      </w:r>
      <w:r>
        <w:rPr>
          <w:b/>
          <w:bCs/>
        </w:rPr>
        <w:t>Комитет просит государство-участник включить в свой следующий периодический доклад конкретную информацию об утвержденных планах действий и о других принятых мерах с целью осуществления Дурбанской декларации и Программы действий на национальном уровне.</w:t>
      </w:r>
    </w:p>
    <w:p w14:paraId="1057108C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Международное десятилетие лиц африканского происхождения</w:t>
      </w:r>
    </w:p>
    <w:p w14:paraId="77227BA2" w14:textId="77777777" w:rsidR="00BC7880" w:rsidRPr="002B6E15" w:rsidRDefault="00BC7880" w:rsidP="00BC7880">
      <w:pPr>
        <w:pStyle w:val="SingleTxtG"/>
        <w:rPr>
          <w:b/>
        </w:rPr>
      </w:pPr>
      <w:r>
        <w:t>41.</w:t>
      </w:r>
      <w:r>
        <w:tab/>
      </w:r>
      <w:r>
        <w:rPr>
          <w:b/>
          <w:bCs/>
        </w:rPr>
        <w:t>В свете резолюции 68/237 Генеральной Ассамблеи, в которой Ассамблея провозгласила 2015–2024 годы Международным десятилетием лиц африканского происхождения, и резолюции 69/16 Ассамблеи о программе мероприятий по проведению Десятилетия Комитет рекомендует государству-участнику подготовить и реализовать соответствующую программу мер и директив.</w:t>
      </w:r>
      <w:r>
        <w:t xml:space="preserve"> </w:t>
      </w:r>
      <w:r>
        <w:rPr>
          <w:b/>
          <w:bCs/>
        </w:rPr>
        <w:t xml:space="preserve">Комитет просит государство-участник включить в свой следующий периодический доклад точные сведения о принятых им в этой связи конкретных </w:t>
      </w:r>
      <w:r>
        <w:rPr>
          <w:b/>
          <w:bCs/>
        </w:rPr>
        <w:lastRenderedPageBreak/>
        <w:t>мерах с учетом общей рекомендации № 34 (2011) о расовой дискриминации в отношении лиц африканского происхождения.</w:t>
      </w:r>
    </w:p>
    <w:p w14:paraId="00EDFF93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Консультации с гражданским обществом</w:t>
      </w:r>
    </w:p>
    <w:p w14:paraId="4572587C" w14:textId="77777777" w:rsidR="00BC7880" w:rsidRPr="002B6E15" w:rsidRDefault="00BC7880" w:rsidP="00BC7880">
      <w:pPr>
        <w:pStyle w:val="SingleTxtG"/>
        <w:rPr>
          <w:b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 продолжать проводить консультации и расширять диалог с организациями гражданского общества, занимающимися защитой прав человека, в частности ведущими борьбу против расовой дискриминации, в рамках подготовки следующего периодического доклада и принятия последующих мер по настоящим заключительным замечаниям.</w:t>
      </w:r>
    </w:p>
    <w:p w14:paraId="4EB95BB9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3800A2DF" w14:textId="77777777" w:rsidR="00BC7880" w:rsidRPr="002B6E15" w:rsidRDefault="00BC7880" w:rsidP="00BC7880">
      <w:pPr>
        <w:pStyle w:val="SingleTxtG"/>
        <w:rPr>
          <w:b/>
        </w:rPr>
      </w:pPr>
      <w:r>
        <w:t>43.</w:t>
      </w:r>
      <w:r>
        <w:tab/>
      </w:r>
      <w:r>
        <w:rPr>
          <w:b/>
          <w:bCs/>
        </w:rPr>
        <w:t>Комитет рекомендует государству-участнику обеспечить доступность своих докладов для общественности на момент их представления и препровождение заключительных замечаний Комитета всем государственным органам, занимающимся осуществлением Конвенции, в том числе местным органам власти.</w:t>
      </w:r>
      <w:r>
        <w:t xml:space="preserve"> </w:t>
      </w:r>
      <w:r>
        <w:rPr>
          <w:b/>
          <w:bCs/>
        </w:rPr>
        <w:t>Комитет также рекомендует, чтобы эти документы были размещены на веб-сайте Министерства иностранных дел на официальном языке и, при необходимости, на других широко используемых языках.</w:t>
      </w:r>
    </w:p>
    <w:p w14:paraId="0B75169D" w14:textId="77777777" w:rsidR="00BC7880" w:rsidRPr="002B6E15" w:rsidRDefault="00BC7880" w:rsidP="00BC7880">
      <w:pPr>
        <w:pStyle w:val="H23G"/>
        <w:rPr>
          <w:color w:val="000000"/>
        </w:rPr>
      </w:pPr>
      <w:r>
        <w:tab/>
      </w:r>
      <w:r>
        <w:tab/>
      </w:r>
      <w:r>
        <w:rPr>
          <w:bCs/>
        </w:rPr>
        <w:t>Общий базовый документ</w:t>
      </w:r>
    </w:p>
    <w:p w14:paraId="25F13118" w14:textId="57AC6E50" w:rsidR="00BC7880" w:rsidRPr="002B6E15" w:rsidRDefault="00BC7880" w:rsidP="00BC7880">
      <w:pPr>
        <w:pStyle w:val="SingleTxtG"/>
        <w:rPr>
          <w:b/>
          <w:color w:val="000000"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обновить свой общий базовый документ, представленный в 1997 году, опираясь на согласованные руководящие принципы представления докладов согласно международным договорам о правах человека, в частности на руководящие принципы подготовки общего базового документа, принятые на пятом межкомитетском совещании договорных органов по правам человека в июне 2006 года</w:t>
      </w:r>
      <w:r w:rsidRPr="00BC7880">
        <w:rPr>
          <w:rStyle w:val="aa"/>
        </w:rPr>
        <w:footnoteReference w:id="6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свете резолюции</w:t>
      </w:r>
      <w:r>
        <w:rPr>
          <w:b/>
          <w:bCs/>
          <w:lang w:val="en-US"/>
        </w:rPr>
        <w:t> </w:t>
      </w:r>
      <w:r>
        <w:rPr>
          <w:b/>
          <w:bCs/>
        </w:rPr>
        <w:t>68/268 Генеральной Ассамблеи Комитет настоятельно призывает государство-участник соблюдать установленное для объема этого документа ограничение в 42 400 слов.</w:t>
      </w:r>
    </w:p>
    <w:p w14:paraId="30F53811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Последующие меры по выполнению настоящих заключительных замечаний</w:t>
      </w:r>
    </w:p>
    <w:p w14:paraId="4A74AF8E" w14:textId="77777777" w:rsidR="00BC7880" w:rsidRPr="002B6E15" w:rsidRDefault="00BC7880" w:rsidP="00BC7880">
      <w:pPr>
        <w:pStyle w:val="SingleTxtG"/>
        <w:rPr>
          <w:b/>
        </w:rPr>
      </w:pPr>
      <w:r>
        <w:t>45.</w:t>
      </w:r>
      <w:r>
        <w:tab/>
      </w:r>
      <w:r>
        <w:rPr>
          <w:b/>
          <w:bCs/>
        </w:rPr>
        <w:t>В соответствии с пунктом 1 статьи 9 Конвенции и правилом 65 своих правил процедуры Комитет просит государство-участник представить в течение одного года после принятия настоящих заключительных замечаний информацию о выполнении рекомендаций, содержащихся в пунктах 16 с) (преступления на расовой почве и ненавистнические высказывания расистского толка), 18 (национальный план действий против расизма, расовой дискриминации, ксенофобии и связанной с ними нетерпимости) и 24 (передача гражданства), выше.</w:t>
      </w:r>
    </w:p>
    <w:p w14:paraId="797FAA15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Пункты, имеющие особое значение</w:t>
      </w:r>
    </w:p>
    <w:p w14:paraId="31ACDD1E" w14:textId="77777777" w:rsidR="00BC7880" w:rsidRPr="002B6E15" w:rsidRDefault="00BC7880" w:rsidP="00BC7880">
      <w:pPr>
        <w:pStyle w:val="SingleTxtG"/>
        <w:rPr>
          <w:b/>
        </w:rPr>
      </w:pPr>
      <w:r>
        <w:t>46.</w:t>
      </w:r>
      <w:r>
        <w:tab/>
      </w:r>
      <w:r>
        <w:rPr>
          <w:b/>
          <w:bCs/>
        </w:rPr>
        <w:t>Комитет хотел бы обратить внимание государства-участника на особую важность рекомендаций, содержащихся в пунктах 12 (национальное правозащитное учреждение), 26 (лица без гражданства), 30 (положение лиц с альбинизмом) и 36 (образование в области прав человека и просвещение по вопросам памяти о трансатлантической работорговле), выше, и просит государство-участник включить в свой следующий периодический доклад подробную информацию о конкретных мерах, принятых для их выполнения.</w:t>
      </w:r>
    </w:p>
    <w:p w14:paraId="4FAB9A8B" w14:textId="77777777" w:rsidR="00BC7880" w:rsidRPr="002B6E15" w:rsidRDefault="00BC7880" w:rsidP="00BC7880">
      <w:pPr>
        <w:pStyle w:val="H23G"/>
      </w:pPr>
      <w:r>
        <w:tab/>
      </w:r>
      <w:r>
        <w:tab/>
      </w:r>
      <w:r>
        <w:rPr>
          <w:bCs/>
        </w:rPr>
        <w:t>Подготовка следующего периодического доклада</w:t>
      </w:r>
    </w:p>
    <w:p w14:paraId="0554ADC0" w14:textId="4BB5714D" w:rsidR="00BC7880" w:rsidRPr="002B6E15" w:rsidRDefault="00BC7880" w:rsidP="00BC7880">
      <w:pPr>
        <w:pStyle w:val="SingleTxtG"/>
        <w:rPr>
          <w:b/>
          <w:bCs/>
        </w:rPr>
      </w:pPr>
      <w:r>
        <w:t>47.</w:t>
      </w:r>
      <w:r>
        <w:tab/>
      </w:r>
      <w:r>
        <w:rPr>
          <w:b/>
          <w:bCs/>
        </w:rPr>
        <w:t>Комитет рекомендует государству-участнику представить свои объединенные десятый —</w:t>
      </w:r>
      <w:r w:rsidR="006A17E3">
        <w:rPr>
          <w:b/>
          <w:bCs/>
          <w:lang w:val="en-US"/>
        </w:rPr>
        <w:t> </w:t>
      </w:r>
      <w:r>
        <w:rPr>
          <w:b/>
          <w:bCs/>
        </w:rPr>
        <w:t xml:space="preserve">тринадцатый периодические доклады в едином документе к 30 ноября 2026 года, приняв во внимание руководящие принципы </w:t>
      </w:r>
      <w:r>
        <w:rPr>
          <w:b/>
          <w:bCs/>
        </w:rPr>
        <w:lastRenderedPageBreak/>
        <w:t>подготовки докладов об осуществлении Конвенции, принятые Комитетом в ходе его семьдесят первой сессии</w:t>
      </w:r>
      <w:r w:rsidRPr="00BC7880">
        <w:rPr>
          <w:rStyle w:val="aa"/>
        </w:rPr>
        <w:footnoteReference w:id="7"/>
      </w:r>
      <w:r>
        <w:rPr>
          <w:b/>
          <w:bCs/>
        </w:rPr>
        <w:t>, и отразив в нем все вопросы, поднятые в настоящих заключительных замечаниях.</w:t>
      </w:r>
      <w:r>
        <w:t xml:space="preserve"> </w:t>
      </w:r>
      <w:r>
        <w:rPr>
          <w:b/>
          <w:bCs/>
        </w:rPr>
        <w:t>В свете резолюции 68/268 Генеральной Ассамблеи Комитет настоятельно призывает государство-участник соблюдать установленное для объема периодических докладов ограничение в 21 200 слов и ограничение в 42 400 слов для общего базового документа.</w:t>
      </w:r>
    </w:p>
    <w:p w14:paraId="4F5DA586" w14:textId="77777777" w:rsidR="00BC7880" w:rsidRDefault="00BC7880" w:rsidP="00BC7880">
      <w:pPr>
        <w:pStyle w:val="SingleTxtG"/>
        <w:spacing w:before="240" w:after="0"/>
        <w:jc w:val="center"/>
        <w:rPr>
          <w:u w:val="single"/>
        </w:rPr>
      </w:pPr>
      <w:r w:rsidRPr="002B6E15">
        <w:rPr>
          <w:u w:val="single"/>
        </w:rPr>
        <w:tab/>
      </w:r>
      <w:r w:rsidRPr="002B6E15">
        <w:rPr>
          <w:u w:val="single"/>
        </w:rPr>
        <w:tab/>
      </w:r>
      <w:r w:rsidRPr="002B6E15">
        <w:rPr>
          <w:u w:val="single"/>
        </w:rPr>
        <w:tab/>
      </w:r>
    </w:p>
    <w:p w14:paraId="01012404" w14:textId="3DE683DE" w:rsidR="00381C24" w:rsidRPr="00BC18B2" w:rsidRDefault="00381C24" w:rsidP="004055E9"/>
    <w:sectPr w:rsidR="00381C24" w:rsidRPr="00BC18B2" w:rsidSect="00BC78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CB723" w14:textId="77777777" w:rsidR="00745902" w:rsidRPr="00A312BC" w:rsidRDefault="00745902" w:rsidP="00A312BC"/>
  </w:endnote>
  <w:endnote w:type="continuationSeparator" w:id="0">
    <w:p w14:paraId="7F4A8158" w14:textId="77777777" w:rsidR="00745902" w:rsidRPr="00A312BC" w:rsidRDefault="0074590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822B7" w14:textId="5C4A96D2" w:rsidR="00BC7880" w:rsidRPr="00BC7880" w:rsidRDefault="00BC7880">
    <w:pPr>
      <w:pStyle w:val="a8"/>
    </w:pPr>
    <w:r w:rsidRPr="00BC7880">
      <w:rPr>
        <w:b/>
        <w:sz w:val="18"/>
      </w:rPr>
      <w:fldChar w:fldCharType="begin"/>
    </w:r>
    <w:r w:rsidRPr="00BC7880">
      <w:rPr>
        <w:b/>
        <w:sz w:val="18"/>
      </w:rPr>
      <w:instrText xml:space="preserve"> PAGE  \* MERGEFORMAT </w:instrText>
    </w:r>
    <w:r w:rsidRPr="00BC7880">
      <w:rPr>
        <w:b/>
        <w:sz w:val="18"/>
      </w:rPr>
      <w:fldChar w:fldCharType="separate"/>
    </w:r>
    <w:r w:rsidRPr="00BC7880">
      <w:rPr>
        <w:b/>
        <w:noProof/>
        <w:sz w:val="18"/>
      </w:rPr>
      <w:t>2</w:t>
    </w:r>
    <w:r w:rsidRPr="00BC7880">
      <w:rPr>
        <w:b/>
        <w:sz w:val="18"/>
      </w:rPr>
      <w:fldChar w:fldCharType="end"/>
    </w:r>
    <w:r>
      <w:rPr>
        <w:b/>
        <w:sz w:val="18"/>
      </w:rPr>
      <w:tab/>
    </w:r>
    <w:r>
      <w:t>GE.22-14649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B4BCDD" w14:textId="1B0BAFD7" w:rsidR="00BC7880" w:rsidRPr="00BC7880" w:rsidRDefault="00BC7880" w:rsidP="00BC7880">
    <w:pPr>
      <w:pStyle w:val="a8"/>
      <w:tabs>
        <w:tab w:val="clear" w:pos="9639"/>
        <w:tab w:val="right" w:pos="9638"/>
      </w:tabs>
      <w:rPr>
        <w:b/>
        <w:sz w:val="18"/>
      </w:rPr>
    </w:pPr>
    <w:r>
      <w:t>GE.22-14649</w:t>
    </w:r>
    <w:r>
      <w:tab/>
    </w:r>
    <w:r w:rsidRPr="00BC7880">
      <w:rPr>
        <w:b/>
        <w:sz w:val="18"/>
      </w:rPr>
      <w:fldChar w:fldCharType="begin"/>
    </w:r>
    <w:r w:rsidRPr="00BC7880">
      <w:rPr>
        <w:b/>
        <w:sz w:val="18"/>
      </w:rPr>
      <w:instrText xml:space="preserve"> PAGE  \* MERGEFORMAT </w:instrText>
    </w:r>
    <w:r w:rsidRPr="00BC7880">
      <w:rPr>
        <w:b/>
        <w:sz w:val="18"/>
      </w:rPr>
      <w:fldChar w:fldCharType="separate"/>
    </w:r>
    <w:r w:rsidRPr="00BC7880">
      <w:rPr>
        <w:b/>
        <w:noProof/>
        <w:sz w:val="18"/>
      </w:rPr>
      <w:t>3</w:t>
    </w:r>
    <w:r w:rsidRPr="00BC788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1EDD7" w14:textId="4A0F47BF" w:rsidR="00042B72" w:rsidRPr="00BC7880" w:rsidRDefault="00BC7880" w:rsidP="00BC7880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D743607" wp14:editId="602E63A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22-14649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603F748" wp14:editId="23C932D3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211122  241122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E2CAC" w14:textId="77777777" w:rsidR="00745902" w:rsidRPr="001075E9" w:rsidRDefault="0074590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6C775A3" w14:textId="77777777" w:rsidR="00745902" w:rsidRDefault="0074590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90BF8D3" w14:textId="77777777" w:rsidR="00BC7880" w:rsidRPr="002B6E15" w:rsidRDefault="00BC7880" w:rsidP="00BC7880">
      <w:pPr>
        <w:pStyle w:val="ad"/>
      </w:pPr>
      <w:r>
        <w:tab/>
        <w:t>*</w:t>
      </w:r>
      <w:r>
        <w:tab/>
        <w:t>Приняты Комитетом на его 107-й сессии (8</w:t>
      </w:r>
      <w:r w:rsidRPr="000435D2">
        <w:t>–</w:t>
      </w:r>
      <w:r>
        <w:t>30 августа 2022 года).</w:t>
      </w:r>
    </w:p>
  </w:footnote>
  <w:footnote w:id="2">
    <w:p w14:paraId="31E6B175" w14:textId="57F11CF9" w:rsidR="007305F2" w:rsidRPr="002B6E15" w:rsidRDefault="007305F2" w:rsidP="007305F2">
      <w:pPr>
        <w:pStyle w:val="ad"/>
        <w:rPr>
          <w:lang w:val="en-US"/>
        </w:rPr>
      </w:pPr>
      <w:r>
        <w:tab/>
      </w:r>
      <w:r w:rsidRPr="00BC7880">
        <w:rPr>
          <w:rStyle w:val="aa"/>
        </w:rPr>
        <w:footnoteRef/>
      </w:r>
      <w:r w:rsidRPr="002B6E15">
        <w:rPr>
          <w:lang w:val="en-US"/>
        </w:rPr>
        <w:tab/>
      </w:r>
      <w:hyperlink r:id="rId1" w:history="1">
        <w:r w:rsidRPr="00BC7880">
          <w:rPr>
            <w:rStyle w:val="af1"/>
            <w:lang w:val="en-US"/>
          </w:rPr>
          <w:t>CERD/C/BEN/1-9</w:t>
        </w:r>
      </w:hyperlink>
      <w:r w:rsidRPr="002B6E15">
        <w:rPr>
          <w:lang w:val="en-US"/>
        </w:rPr>
        <w:t>.</w:t>
      </w:r>
    </w:p>
  </w:footnote>
  <w:footnote w:id="3">
    <w:p w14:paraId="6F2465F5" w14:textId="2C2C4FF6" w:rsidR="00BC7880" w:rsidRPr="00BC7880" w:rsidRDefault="00BC7880" w:rsidP="00BC7880">
      <w:pPr>
        <w:pStyle w:val="ad"/>
        <w:rPr>
          <w:lang w:val="fr-FR"/>
        </w:rPr>
      </w:pPr>
      <w:r w:rsidRPr="002B6E15">
        <w:rPr>
          <w:lang w:val="en-US"/>
        </w:rPr>
        <w:tab/>
      </w:r>
      <w:r w:rsidRPr="00BC7880">
        <w:rPr>
          <w:rStyle w:val="aa"/>
        </w:rPr>
        <w:footnoteRef/>
      </w:r>
      <w:r w:rsidRPr="00BC7880">
        <w:rPr>
          <w:lang w:val="en-US"/>
        </w:rPr>
        <w:tab/>
      </w:r>
      <w:r>
        <w:t>См</w:t>
      </w:r>
      <w:r w:rsidRPr="00BC7880">
        <w:rPr>
          <w:lang w:val="en-US"/>
        </w:rPr>
        <w:t xml:space="preserve">. </w:t>
      </w:r>
      <w:hyperlink r:id="rId2" w:history="1">
        <w:r w:rsidRPr="00BC7880">
          <w:rPr>
            <w:rStyle w:val="af1"/>
            <w:lang w:val="fr-FR"/>
          </w:rPr>
          <w:t>CERD/C/SR.2895</w:t>
        </w:r>
      </w:hyperlink>
      <w:r w:rsidRPr="00BC7880">
        <w:rPr>
          <w:lang w:val="fr-FR"/>
        </w:rPr>
        <w:t xml:space="preserve"> </w:t>
      </w:r>
      <w:r>
        <w:t>и</w:t>
      </w:r>
      <w:r w:rsidRPr="00BC7880">
        <w:rPr>
          <w:lang w:val="fr-FR"/>
        </w:rPr>
        <w:t xml:space="preserve"> </w:t>
      </w:r>
      <w:hyperlink r:id="rId3" w:history="1">
        <w:r w:rsidRPr="00BC7880">
          <w:rPr>
            <w:rStyle w:val="af1"/>
            <w:lang w:val="fr-FR"/>
          </w:rPr>
          <w:t>CERD/C/SR.2896</w:t>
        </w:r>
      </w:hyperlink>
      <w:r w:rsidRPr="00BC7880">
        <w:rPr>
          <w:lang w:val="fr-FR"/>
        </w:rPr>
        <w:t>.</w:t>
      </w:r>
    </w:p>
  </w:footnote>
  <w:footnote w:id="4">
    <w:p w14:paraId="626854DF" w14:textId="5EA23B0D" w:rsidR="00BC7880" w:rsidRPr="002B6E15" w:rsidRDefault="00BC7880" w:rsidP="00BC7880">
      <w:pPr>
        <w:pStyle w:val="ad"/>
        <w:rPr>
          <w:lang w:val="en-US"/>
        </w:rPr>
      </w:pPr>
      <w:r w:rsidRPr="00BC7880">
        <w:rPr>
          <w:lang w:val="fr-FR"/>
        </w:rPr>
        <w:tab/>
      </w:r>
      <w:r w:rsidRPr="00BC7880">
        <w:rPr>
          <w:rStyle w:val="aa"/>
        </w:rPr>
        <w:footnoteRef/>
      </w:r>
      <w:r w:rsidRPr="002B6E15">
        <w:rPr>
          <w:lang w:val="en-US"/>
        </w:rPr>
        <w:tab/>
      </w:r>
      <w:hyperlink r:id="rId4" w:history="1">
        <w:r w:rsidRPr="00BC7880">
          <w:rPr>
            <w:rStyle w:val="af1"/>
            <w:lang w:val="en-US"/>
          </w:rPr>
          <w:t>CERD/C/BEN/1-9</w:t>
        </w:r>
      </w:hyperlink>
      <w:r w:rsidRPr="002B6E15">
        <w:rPr>
          <w:lang w:val="en-US"/>
        </w:rPr>
        <w:t xml:space="preserve">, </w:t>
      </w:r>
      <w:r>
        <w:t>пп</w:t>
      </w:r>
      <w:r w:rsidRPr="002B6E15">
        <w:rPr>
          <w:lang w:val="en-US"/>
        </w:rPr>
        <w:t>. 84–90.</w:t>
      </w:r>
    </w:p>
  </w:footnote>
  <w:footnote w:id="5">
    <w:p w14:paraId="578CEC5E" w14:textId="4E46E510" w:rsidR="00BC7880" w:rsidRPr="002B6E15" w:rsidRDefault="00BC7880" w:rsidP="00BC7880">
      <w:pPr>
        <w:pStyle w:val="ad"/>
        <w:rPr>
          <w:lang w:val="en-US"/>
        </w:rPr>
      </w:pPr>
      <w:r w:rsidRPr="002B6E15">
        <w:rPr>
          <w:lang w:val="en-US"/>
        </w:rPr>
        <w:tab/>
      </w:r>
      <w:r w:rsidRPr="00BC7880">
        <w:rPr>
          <w:rStyle w:val="aa"/>
        </w:rPr>
        <w:footnoteRef/>
      </w:r>
      <w:r w:rsidRPr="002B6E15">
        <w:rPr>
          <w:lang w:val="en-US"/>
        </w:rPr>
        <w:tab/>
      </w:r>
      <w:hyperlink r:id="rId5" w:history="1">
        <w:r w:rsidRPr="00BC7880">
          <w:rPr>
            <w:rStyle w:val="af1"/>
            <w:lang w:val="en-US"/>
          </w:rPr>
          <w:t>A/HRC/37/57/Add.3</w:t>
        </w:r>
      </w:hyperlink>
      <w:r w:rsidRPr="002B6E15">
        <w:rPr>
          <w:lang w:val="en-US"/>
        </w:rPr>
        <w:t>.</w:t>
      </w:r>
    </w:p>
  </w:footnote>
  <w:footnote w:id="6">
    <w:p w14:paraId="5454A791" w14:textId="42D8E235" w:rsidR="00BC7880" w:rsidRPr="00BC7880" w:rsidRDefault="00BC7880" w:rsidP="00BC7880">
      <w:pPr>
        <w:pStyle w:val="ad"/>
        <w:rPr>
          <w:lang w:val="en-US"/>
        </w:rPr>
      </w:pPr>
      <w:r w:rsidRPr="002B6E15">
        <w:rPr>
          <w:lang w:val="en-US"/>
        </w:rPr>
        <w:tab/>
      </w:r>
      <w:r w:rsidRPr="00BC7880">
        <w:rPr>
          <w:rStyle w:val="aa"/>
        </w:rPr>
        <w:footnoteRef/>
      </w:r>
      <w:r w:rsidRPr="002B6E15">
        <w:rPr>
          <w:lang w:val="en-US"/>
        </w:rPr>
        <w:tab/>
      </w:r>
      <w:hyperlink r:id="rId6" w:history="1">
        <w:r w:rsidRPr="00BC7880">
          <w:rPr>
            <w:rStyle w:val="af1"/>
            <w:lang w:val="en-US"/>
          </w:rPr>
          <w:t>HRI/GEN/2/Rev.6</w:t>
        </w:r>
      </w:hyperlink>
      <w:r w:rsidRPr="002B6E15">
        <w:rPr>
          <w:lang w:val="en-US"/>
        </w:rPr>
        <w:t xml:space="preserve">, </w:t>
      </w:r>
      <w:r>
        <w:t>гл</w:t>
      </w:r>
      <w:r w:rsidRPr="002B6E15">
        <w:rPr>
          <w:lang w:val="en-US"/>
        </w:rPr>
        <w:t xml:space="preserve">. </w:t>
      </w:r>
      <w:r w:rsidRPr="00BC7880">
        <w:rPr>
          <w:lang w:val="en-US"/>
        </w:rPr>
        <w:t>I.</w:t>
      </w:r>
    </w:p>
  </w:footnote>
  <w:footnote w:id="7">
    <w:p w14:paraId="4EAD4236" w14:textId="298A0D81" w:rsidR="00BC7880" w:rsidRPr="00AF62E9" w:rsidRDefault="00BC7880" w:rsidP="00BC7880">
      <w:pPr>
        <w:pStyle w:val="ad"/>
      </w:pPr>
      <w:r w:rsidRPr="00BC7880">
        <w:rPr>
          <w:lang w:val="en-US"/>
        </w:rPr>
        <w:tab/>
      </w:r>
      <w:r w:rsidRPr="00BC7880">
        <w:rPr>
          <w:rStyle w:val="aa"/>
        </w:rPr>
        <w:footnoteRef/>
      </w:r>
      <w:r w:rsidRPr="00BC7880">
        <w:rPr>
          <w:lang w:val="en-US"/>
        </w:rPr>
        <w:tab/>
      </w:r>
      <w:hyperlink r:id="rId7" w:history="1">
        <w:r w:rsidRPr="00BC7880">
          <w:rPr>
            <w:rStyle w:val="af1"/>
          </w:rPr>
          <w:t>CERD/C/2007/1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BB749" w14:textId="24667409" w:rsidR="00BC7880" w:rsidRPr="00BC7880" w:rsidRDefault="00BC7880">
    <w:pPr>
      <w:pStyle w:val="a5"/>
    </w:pPr>
    <w:fldSimple w:instr=" TITLE  \* MERGEFORMAT ">
      <w:r w:rsidR="00AC642B">
        <w:t>CERD/C/BEN/CO/1-9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7FCC7" w14:textId="4C2EBDE2" w:rsidR="00BC7880" w:rsidRPr="00BC7880" w:rsidRDefault="00BC7880" w:rsidP="00BC7880">
    <w:pPr>
      <w:pStyle w:val="a5"/>
      <w:jc w:val="right"/>
    </w:pPr>
    <w:fldSimple w:instr=" TITLE  \* MERGEFORMAT ">
      <w:r w:rsidR="00AC642B">
        <w:t>CERD/C/BEN/CO/1-9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902"/>
    <w:rsid w:val="00033EE1"/>
    <w:rsid w:val="00042B72"/>
    <w:rsid w:val="000558BD"/>
    <w:rsid w:val="000B57E7"/>
    <w:rsid w:val="000B6373"/>
    <w:rsid w:val="000C29C4"/>
    <w:rsid w:val="000F09DF"/>
    <w:rsid w:val="000F511D"/>
    <w:rsid w:val="000F61B2"/>
    <w:rsid w:val="001075E9"/>
    <w:rsid w:val="00180183"/>
    <w:rsid w:val="0018024D"/>
    <w:rsid w:val="0018649F"/>
    <w:rsid w:val="00196389"/>
    <w:rsid w:val="001B3EF6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6859"/>
    <w:rsid w:val="003B00E5"/>
    <w:rsid w:val="003D11EA"/>
    <w:rsid w:val="004055E9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03601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27C61"/>
    <w:rsid w:val="006306AC"/>
    <w:rsid w:val="00641A8C"/>
    <w:rsid w:val="0067000F"/>
    <w:rsid w:val="00681A10"/>
    <w:rsid w:val="006A17E3"/>
    <w:rsid w:val="006A1ED8"/>
    <w:rsid w:val="006C2031"/>
    <w:rsid w:val="006D461A"/>
    <w:rsid w:val="006F35EE"/>
    <w:rsid w:val="007021FF"/>
    <w:rsid w:val="00706B3D"/>
    <w:rsid w:val="00712895"/>
    <w:rsid w:val="007305F2"/>
    <w:rsid w:val="00745902"/>
    <w:rsid w:val="00757357"/>
    <w:rsid w:val="007C46C9"/>
    <w:rsid w:val="007C49AB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766B3"/>
    <w:rsid w:val="009954E4"/>
    <w:rsid w:val="009A24AC"/>
    <w:rsid w:val="009D5FCE"/>
    <w:rsid w:val="00A14DA8"/>
    <w:rsid w:val="00A312BC"/>
    <w:rsid w:val="00A84021"/>
    <w:rsid w:val="00A84D35"/>
    <w:rsid w:val="00A917B3"/>
    <w:rsid w:val="00AB4B51"/>
    <w:rsid w:val="00AC642B"/>
    <w:rsid w:val="00B10CC7"/>
    <w:rsid w:val="00B27969"/>
    <w:rsid w:val="00B32719"/>
    <w:rsid w:val="00B36DF7"/>
    <w:rsid w:val="00B539E7"/>
    <w:rsid w:val="00B62458"/>
    <w:rsid w:val="00B67B12"/>
    <w:rsid w:val="00BC18B2"/>
    <w:rsid w:val="00BC7880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9634B"/>
    <w:rsid w:val="00DD78D1"/>
    <w:rsid w:val="00DE32CD"/>
    <w:rsid w:val="00DF71B9"/>
    <w:rsid w:val="00E32125"/>
    <w:rsid w:val="00E73F76"/>
    <w:rsid w:val="00EA2C9F"/>
    <w:rsid w:val="00EA420E"/>
    <w:rsid w:val="00ED0BDA"/>
    <w:rsid w:val="00EF1360"/>
    <w:rsid w:val="00EF3220"/>
    <w:rsid w:val="00F0540A"/>
    <w:rsid w:val="00F41B03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857681"/>
  <w15:docId w15:val="{3A7B98A7-659E-43C5-81F4-A26C9950E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055E9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6306AC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41A8C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6306AC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6306AC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6306AC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6306AC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27C6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6306AC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6306AC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6306AC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6306AC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6306AC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27C6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6306AC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6306AC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6306AC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6306AC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6306AC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6306AC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6306AC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6306AC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6306AC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055E9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6306AC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6306AC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6306AC"/>
  </w:style>
  <w:style w:type="character" w:customStyle="1" w:styleId="af0">
    <w:name w:val="Текст концевой сноски Знак"/>
    <w:aliases w:val="2_G Знак"/>
    <w:basedOn w:val="a0"/>
    <w:link w:val="af"/>
    <w:rsid w:val="006306AC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6306AC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6306AC"/>
    <w:rPr>
      <w:color w:val="0000FF" w:themeColor="hyperlink"/>
      <w:u w:val="none"/>
    </w:rPr>
  </w:style>
  <w:style w:type="character" w:styleId="af2">
    <w:name w:val="FollowedHyperlink"/>
    <w:basedOn w:val="a0"/>
    <w:rsid w:val="006306AC"/>
    <w:rPr>
      <w:color w:val="800080" w:themeColor="followedHyperlink"/>
      <w:u w:val="none"/>
    </w:rPr>
  </w:style>
  <w:style w:type="character" w:customStyle="1" w:styleId="HChGChar">
    <w:name w:val="_ H _Ch_G Char"/>
    <w:link w:val="HChG"/>
    <w:rsid w:val="00BC7880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locked/>
    <w:rsid w:val="00BC7880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BC78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ERD/C/SR.2896" TargetMode="External"/><Relationship Id="rId7" Type="http://schemas.openxmlformats.org/officeDocument/2006/relationships/hyperlink" Target="http://undocs.org/ru/CERD/C/2007/1" TargetMode="External"/><Relationship Id="rId2" Type="http://schemas.openxmlformats.org/officeDocument/2006/relationships/hyperlink" Target="http://undocs.org/en/CERD/C/SR.2895" TargetMode="External"/><Relationship Id="rId1" Type="http://schemas.openxmlformats.org/officeDocument/2006/relationships/hyperlink" Target="http://undocs.org/en/CERD/C/BEN/1-9" TargetMode="External"/><Relationship Id="rId6" Type="http://schemas.openxmlformats.org/officeDocument/2006/relationships/hyperlink" Target="http://undocs.org/ru/HRI/GEN/2/Rev.6" TargetMode="External"/><Relationship Id="rId5" Type="http://schemas.openxmlformats.org/officeDocument/2006/relationships/hyperlink" Target="http://undocs.org/ru/A/HRC/37/57/Add.3" TargetMode="External"/><Relationship Id="rId4" Type="http://schemas.openxmlformats.org/officeDocument/2006/relationships/hyperlink" Target="http://undocs.org/en/CERD/C/BEN/1-9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3</TotalTime>
  <Pages>10</Pages>
  <Words>3594</Words>
  <Characters>25341</Characters>
  <Application>Microsoft Office Word</Application>
  <DocSecurity>0</DocSecurity>
  <Lines>454</Lines>
  <Paragraphs>96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CERD/C/BEN/CO/1-9</vt:lpstr>
      <vt:lpstr>A/</vt:lpstr>
      <vt:lpstr>A/</vt:lpstr>
    </vt:vector>
  </TitlesOfParts>
  <Company>DCM</Company>
  <LinksUpToDate>false</LinksUpToDate>
  <CharactersWithSpaces>28903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CERD/C/BEN/CO/1-9</dc:title>
  <dc:subject/>
  <dc:creator>Anna BLAGODATSKIKH</dc:creator>
  <cp:keywords/>
  <cp:lastModifiedBy>Anna Blagodatskikh</cp:lastModifiedBy>
  <cp:revision>3</cp:revision>
  <cp:lastPrinted>2022-11-24T09:43:00Z</cp:lastPrinted>
  <dcterms:created xsi:type="dcterms:W3CDTF">2022-11-24T09:43:00Z</dcterms:created>
  <dcterms:modified xsi:type="dcterms:W3CDTF">2022-11-24T09:46:00Z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