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A097D" w:rsidP="007A097D">
            <w:pPr>
              <w:bidi w:val="0"/>
              <w:spacing w:after="20"/>
              <w:jc w:val="left"/>
              <w:rPr>
                <w:szCs w:val="20"/>
              </w:rPr>
            </w:pPr>
            <w:r w:rsidRPr="007A097D">
              <w:rPr>
                <w:sz w:val="40"/>
                <w:szCs w:val="20"/>
              </w:rPr>
              <w:t>CEDAW</w:t>
            </w:r>
            <w:r>
              <w:rPr>
                <w:szCs w:val="20"/>
              </w:rPr>
              <w:t>/C/</w:t>
            </w:r>
            <w:r w:rsidR="00552E2D">
              <w:rPr>
                <w:szCs w:val="20"/>
              </w:rPr>
              <w:t>MUS</w:t>
            </w:r>
            <w:r>
              <w:rPr>
                <w:szCs w:val="20"/>
              </w:rPr>
              <w:t>/6-7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7A097D" w:rsidRDefault="007A097D" w:rsidP="007A097D">
            <w:pPr>
              <w:bidi w:val="0"/>
              <w:spacing w:before="240"/>
              <w:jc w:val="left"/>
            </w:pPr>
            <w:r>
              <w:t>Distr.: General</w:t>
            </w:r>
          </w:p>
          <w:p w:rsidR="007A097D" w:rsidRDefault="008C07DF" w:rsidP="008C07DF">
            <w:pPr>
              <w:bidi w:val="0"/>
              <w:jc w:val="left"/>
            </w:pPr>
            <w:r>
              <w:t xml:space="preserve">12 August </w:t>
            </w:r>
            <w:r w:rsidR="007A097D">
              <w:t>2010</w:t>
            </w:r>
          </w:p>
          <w:p w:rsidR="007A097D" w:rsidRDefault="007A097D" w:rsidP="007A097D">
            <w:pPr>
              <w:bidi w:val="0"/>
              <w:jc w:val="left"/>
            </w:pPr>
            <w:r>
              <w:t>Arabic</w:t>
            </w:r>
          </w:p>
          <w:p w:rsidR="00257225" w:rsidRPr="008B4BC6" w:rsidRDefault="007A097D" w:rsidP="007A097D">
            <w:pPr>
              <w:bidi w:val="0"/>
              <w:jc w:val="left"/>
            </w:pPr>
            <w:r>
              <w:t>Original: English</w:t>
            </w:r>
          </w:p>
        </w:tc>
      </w:tr>
    </w:tbl>
    <w:p w:rsidR="007A097D" w:rsidRPr="00556BDD" w:rsidRDefault="007A097D" w:rsidP="007F3A21">
      <w:pPr>
        <w:pStyle w:val="SingleTxtGA"/>
        <w:spacing w:before="120" w:after="480"/>
        <w:ind w:left="0" w:right="0"/>
        <w:rPr>
          <w:rFonts w:hint="cs"/>
          <w:b/>
          <w:bCs/>
          <w:sz w:val="26"/>
          <w:szCs w:val="36"/>
          <w:rtl/>
          <w:lang w:val="fr-CH"/>
        </w:rPr>
      </w:pPr>
      <w:r w:rsidRPr="00556BDD">
        <w:rPr>
          <w:rFonts w:hint="cs"/>
          <w:b/>
          <w:bCs/>
          <w:sz w:val="26"/>
          <w:szCs w:val="36"/>
          <w:rtl/>
          <w:lang w:val="fr-CH"/>
        </w:rPr>
        <w:t>اللجنة المعنية بالقضاء على التمييز ضد المرأة</w:t>
      </w:r>
    </w:p>
    <w:p w:rsidR="007A097D" w:rsidRPr="007F3A21" w:rsidRDefault="007A097D" w:rsidP="007A097D">
      <w:pPr>
        <w:pStyle w:val="HMGA"/>
        <w:rPr>
          <w:rFonts w:hint="cs"/>
          <w:spacing w:val="-4"/>
          <w:rtl/>
          <w:lang w:val="fr-CH"/>
        </w:rPr>
      </w:pPr>
      <w:r w:rsidRPr="007F3A21">
        <w:rPr>
          <w:rFonts w:hint="cs"/>
          <w:spacing w:val="-4"/>
          <w:rtl/>
          <w:lang w:val="fr-CH"/>
        </w:rPr>
        <w:tab/>
      </w:r>
      <w:r w:rsidRPr="007F3A21">
        <w:rPr>
          <w:rFonts w:hint="cs"/>
          <w:spacing w:val="-4"/>
          <w:rtl/>
          <w:lang w:val="fr-CH"/>
        </w:rPr>
        <w:tab/>
        <w:t>النظر في التقارير المقدمة من الدول الأطراف بموجب المادة 18 من اتفاقية القضاء على جميع أشكال التمييز ضد المرأة</w:t>
      </w:r>
    </w:p>
    <w:p w:rsidR="007A097D" w:rsidRDefault="007A097D" w:rsidP="007A097D">
      <w:pPr>
        <w:pStyle w:val="HChGA"/>
        <w:rPr>
          <w:rFonts w:hint="cs"/>
          <w:rtl/>
          <w:lang w:val="fr-CH"/>
        </w:rPr>
      </w:pPr>
      <w:r>
        <w:rPr>
          <w:rFonts w:hint="cs"/>
          <w:rtl/>
          <w:lang w:val="fr-CH"/>
        </w:rPr>
        <w:tab/>
      </w:r>
      <w:r>
        <w:rPr>
          <w:rFonts w:hint="cs"/>
          <w:rtl/>
          <w:lang w:val="fr-CH"/>
        </w:rPr>
        <w:tab/>
        <w:t xml:space="preserve">التقرير الموحَّد الجامع للتقريرين الدوريين السادس والسابع المقدَّم من الدول الأطراف </w:t>
      </w:r>
    </w:p>
    <w:p w:rsidR="007A097D" w:rsidRPr="00084673" w:rsidRDefault="007A097D" w:rsidP="007A097D">
      <w:pPr>
        <w:pStyle w:val="HMGA"/>
        <w:rPr>
          <w:rFonts w:hint="cs"/>
          <w:rtl/>
          <w:lang w:val="fr-CH"/>
        </w:rPr>
      </w:pPr>
      <w:r>
        <w:rPr>
          <w:rFonts w:hint="cs"/>
          <w:rtl/>
          <w:lang w:val="fr-CH"/>
        </w:rPr>
        <w:tab/>
      </w:r>
      <w:r>
        <w:rPr>
          <w:rFonts w:hint="cs"/>
          <w:rtl/>
          <w:lang w:val="fr-CH"/>
        </w:rPr>
        <w:tab/>
        <w:t>موريشيوس</w:t>
      </w:r>
      <w:r w:rsidRPr="00084673">
        <w:rPr>
          <w:rStyle w:val="FootnoteReference"/>
          <w:b/>
          <w:bCs w:val="0"/>
          <w:sz w:val="20"/>
          <w:vertAlign w:val="baseline"/>
          <w:rtl/>
          <w:lang w:val="fr-CH"/>
        </w:rPr>
        <w:footnoteReference w:customMarkFollows="1" w:id="1"/>
        <w:t>*</w:t>
      </w:r>
    </w:p>
    <w:p w:rsidR="007A097D" w:rsidRPr="00982D8B" w:rsidRDefault="007A097D" w:rsidP="007A097D">
      <w:pPr>
        <w:spacing w:line="360" w:lineRule="exact"/>
        <w:rPr>
          <w:rFonts w:hint="cs"/>
          <w:sz w:val="36"/>
          <w:szCs w:val="36"/>
          <w:rtl/>
        </w:rPr>
      </w:pPr>
      <w:r>
        <w:rPr>
          <w:rtl/>
          <w:lang w:val="fr-CH"/>
        </w:rPr>
        <w:br w:type="page"/>
      </w:r>
      <w:r>
        <w:rPr>
          <w:rFonts w:hint="cs"/>
          <w:sz w:val="36"/>
          <w:szCs w:val="36"/>
          <w:rtl/>
        </w:rPr>
        <w:t>المحتويات</w:t>
      </w:r>
    </w:p>
    <w:p w:rsidR="007A097D" w:rsidRPr="000A0C78" w:rsidRDefault="007A097D" w:rsidP="007A097D">
      <w:pPr>
        <w:tabs>
          <w:tab w:val="right" w:pos="9638"/>
        </w:tabs>
        <w:spacing w:before="120" w:after="120" w:line="240" w:lineRule="exact"/>
        <w:ind w:left="284"/>
        <w:rPr>
          <w:rFonts w:hint="cs"/>
          <w:iCs/>
          <w:szCs w:val="28"/>
          <w:rtl/>
        </w:rPr>
      </w:pPr>
      <w:r w:rsidRPr="000A0C78">
        <w:rPr>
          <w:i/>
        </w:rPr>
        <w:tab/>
      </w:r>
      <w:r w:rsidRPr="000A0C78">
        <w:rPr>
          <w:rFonts w:hint="cs"/>
          <w:iCs/>
          <w:szCs w:val="28"/>
          <w:rtl/>
        </w:rPr>
        <w:t>الصفحة</w:t>
      </w:r>
    </w:p>
    <w:p w:rsidR="00EF17BD" w:rsidRDefault="00EF17BD" w:rsidP="00EF17BD">
      <w:pPr>
        <w:tabs>
          <w:tab w:val="right" w:pos="1021"/>
          <w:tab w:val="left" w:pos="1077"/>
          <w:tab w:val="left" w:pos="1525"/>
          <w:tab w:val="left" w:pos="1842"/>
          <w:tab w:val="left" w:leader="dot" w:pos="8787"/>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قائمة الجداول</w:t>
      </w:r>
      <w:r>
        <w:rPr>
          <w:rFonts w:hint="cs"/>
          <w:szCs w:val="28"/>
          <w:rtl/>
          <w:lang w:val="fr-CH"/>
        </w:rPr>
        <w:tab/>
      </w:r>
      <w:r>
        <w:rPr>
          <w:rFonts w:hint="cs"/>
          <w:szCs w:val="28"/>
          <w:rtl/>
          <w:lang w:val="fr-CH"/>
        </w:rPr>
        <w:tab/>
      </w:r>
      <w:r w:rsidR="008F7C7F">
        <w:rPr>
          <w:rFonts w:hint="cs"/>
          <w:szCs w:val="28"/>
          <w:rtl/>
          <w:lang w:val="fr-CH"/>
        </w:rPr>
        <w:t>3</w:t>
      </w:r>
    </w:p>
    <w:p w:rsidR="007A097D" w:rsidRPr="000A0C78" w:rsidRDefault="007A097D" w:rsidP="00EF17BD">
      <w:pPr>
        <w:tabs>
          <w:tab w:val="right" w:pos="1021"/>
          <w:tab w:val="left" w:pos="1077"/>
          <w:tab w:val="left" w:pos="1525"/>
          <w:tab w:val="left" w:pos="1842"/>
          <w:tab w:val="left" w:leader="dot" w:pos="8787"/>
          <w:tab w:val="right" w:pos="9638"/>
        </w:tabs>
        <w:spacing w:after="120" w:line="360" w:lineRule="exact"/>
        <w:rPr>
          <w:rFonts w:hint="cs"/>
          <w:szCs w:val="28"/>
          <w:rtl/>
          <w:lang w:val="fr-CH"/>
        </w:rPr>
      </w:pPr>
      <w:r w:rsidRPr="000A0C78">
        <w:rPr>
          <w:rFonts w:hint="cs"/>
          <w:szCs w:val="28"/>
          <w:rtl/>
          <w:lang w:val="fr-CH"/>
        </w:rPr>
        <w:tab/>
        <w:t>أولاً</w:t>
      </w:r>
      <w:r w:rsidRPr="000A0C78">
        <w:rPr>
          <w:rFonts w:hint="cs"/>
          <w:szCs w:val="28"/>
          <w:rtl/>
          <w:lang w:val="fr-CH"/>
        </w:rPr>
        <w:tab/>
        <w:t>-</w:t>
      </w:r>
      <w:r w:rsidRPr="000A0C78">
        <w:rPr>
          <w:rFonts w:hint="cs"/>
          <w:szCs w:val="28"/>
          <w:rtl/>
          <w:lang w:val="fr-CH"/>
        </w:rPr>
        <w:tab/>
      </w:r>
      <w:r>
        <w:rPr>
          <w:rFonts w:hint="cs"/>
          <w:szCs w:val="28"/>
          <w:rtl/>
          <w:lang w:val="fr-CH"/>
        </w:rPr>
        <w:t>مقدمة</w:t>
      </w:r>
      <w:r w:rsidRPr="000A0C78">
        <w:rPr>
          <w:rFonts w:hint="cs"/>
          <w:szCs w:val="28"/>
          <w:rtl/>
          <w:lang w:val="fr-CH"/>
        </w:rPr>
        <w:tab/>
      </w:r>
      <w:r w:rsidRPr="000A0C78">
        <w:rPr>
          <w:rFonts w:hint="cs"/>
          <w:szCs w:val="28"/>
          <w:rtl/>
          <w:lang w:val="fr-CH"/>
        </w:rPr>
        <w:tab/>
      </w:r>
      <w:r w:rsidR="004B148F">
        <w:rPr>
          <w:rFonts w:hint="cs"/>
          <w:szCs w:val="28"/>
          <w:rtl/>
          <w:lang w:val="fr-CH"/>
        </w:rPr>
        <w:t>4</w:t>
      </w:r>
    </w:p>
    <w:p w:rsidR="006370C2" w:rsidRPr="006370C2" w:rsidRDefault="006370C2" w:rsidP="004B148F">
      <w:pPr>
        <w:tabs>
          <w:tab w:val="right" w:pos="1021"/>
          <w:tab w:val="left" w:pos="1077"/>
          <w:tab w:val="left" w:pos="1525"/>
          <w:tab w:val="left" w:pos="1842"/>
          <w:tab w:val="left" w:leader="dot" w:pos="8787"/>
          <w:tab w:val="right" w:pos="9638"/>
        </w:tabs>
        <w:spacing w:after="120" w:line="360" w:lineRule="exact"/>
        <w:ind w:right="868"/>
        <w:rPr>
          <w:rFonts w:hint="cs"/>
          <w:szCs w:val="28"/>
          <w:rtl/>
          <w:lang w:val="fr-CH"/>
        </w:rPr>
      </w:pPr>
      <w:r w:rsidRPr="006370C2">
        <w:rPr>
          <w:rFonts w:hint="cs"/>
          <w:szCs w:val="28"/>
          <w:rtl/>
          <w:lang w:val="fr-CH"/>
        </w:rPr>
        <w:tab/>
        <w:t>ثانياً</w:t>
      </w:r>
      <w:r w:rsidR="00EF17BD">
        <w:rPr>
          <w:rFonts w:hint="cs"/>
          <w:szCs w:val="28"/>
          <w:rtl/>
          <w:lang w:val="fr-CH"/>
        </w:rPr>
        <w:tab/>
      </w:r>
      <w:r w:rsidRPr="006370C2">
        <w:rPr>
          <w:rFonts w:hint="cs"/>
          <w:szCs w:val="28"/>
          <w:rtl/>
          <w:lang w:val="fr-CH"/>
        </w:rPr>
        <w:t>-</w:t>
      </w:r>
      <w:r w:rsidRPr="006370C2">
        <w:rPr>
          <w:rFonts w:hint="cs"/>
          <w:szCs w:val="28"/>
          <w:rtl/>
          <w:lang w:val="fr-CH"/>
        </w:rPr>
        <w:tab/>
        <w:t xml:space="preserve">تقرير بشأن التعليقات الختامية للجنة المعنية بالقضاء على التمييز ضد المرأة على تقرير موريشيوس </w:t>
      </w:r>
      <w:r w:rsidR="00EF17BD">
        <w:rPr>
          <w:szCs w:val="28"/>
          <w:rtl/>
          <w:lang w:val="fr-CH"/>
        </w:rPr>
        <w:br/>
      </w:r>
      <w:r w:rsidR="00EF17BD">
        <w:rPr>
          <w:rFonts w:hint="cs"/>
          <w:szCs w:val="28"/>
          <w:rtl/>
          <w:lang w:val="fr-CH"/>
        </w:rPr>
        <w:tab/>
      </w:r>
      <w:r w:rsidR="00EF17BD">
        <w:rPr>
          <w:rFonts w:hint="cs"/>
          <w:szCs w:val="28"/>
          <w:rtl/>
          <w:lang w:val="fr-CH"/>
        </w:rPr>
        <w:tab/>
      </w:r>
      <w:r w:rsidR="00EF17BD">
        <w:rPr>
          <w:rFonts w:hint="cs"/>
          <w:szCs w:val="28"/>
          <w:rtl/>
          <w:lang w:val="fr-CH"/>
        </w:rPr>
        <w:tab/>
      </w:r>
      <w:r w:rsidRPr="006370C2">
        <w:rPr>
          <w:rFonts w:hint="cs"/>
          <w:szCs w:val="28"/>
          <w:rtl/>
          <w:lang w:val="fr-CH"/>
        </w:rPr>
        <w:t>الموحَّد الجامع للتقارير الدورية الثالث والرابع والخامس</w:t>
      </w:r>
      <w:r w:rsidR="00EF17BD">
        <w:rPr>
          <w:rFonts w:hint="cs"/>
          <w:szCs w:val="28"/>
          <w:rtl/>
          <w:lang w:val="fr-CH"/>
        </w:rPr>
        <w:tab/>
      </w:r>
      <w:r w:rsidR="00EF17BD">
        <w:rPr>
          <w:rFonts w:hint="cs"/>
          <w:szCs w:val="28"/>
          <w:rtl/>
          <w:lang w:val="fr-CH"/>
        </w:rPr>
        <w:tab/>
      </w:r>
      <w:r w:rsidR="004B148F">
        <w:rPr>
          <w:rFonts w:hint="cs"/>
          <w:szCs w:val="28"/>
          <w:rtl/>
          <w:lang w:val="fr-CH"/>
        </w:rPr>
        <w:t>5</w:t>
      </w:r>
    </w:p>
    <w:p w:rsidR="006370C2" w:rsidRPr="006370C2" w:rsidRDefault="006370C2" w:rsidP="00EF17BD">
      <w:pPr>
        <w:tabs>
          <w:tab w:val="right" w:pos="1021"/>
          <w:tab w:val="left" w:pos="1077"/>
          <w:tab w:val="left" w:pos="1525"/>
          <w:tab w:val="left" w:pos="1842"/>
          <w:tab w:val="left" w:leader="dot" w:pos="8787"/>
          <w:tab w:val="right" w:pos="9638"/>
        </w:tabs>
        <w:spacing w:after="120" w:line="360" w:lineRule="exact"/>
        <w:rPr>
          <w:rFonts w:hint="cs"/>
          <w:szCs w:val="28"/>
          <w:rtl/>
          <w:lang w:val="fr-CH"/>
        </w:rPr>
      </w:pPr>
      <w:r w:rsidRPr="006370C2">
        <w:rPr>
          <w:rFonts w:hint="cs"/>
          <w:szCs w:val="28"/>
          <w:rtl/>
          <w:lang w:val="fr-CH"/>
        </w:rPr>
        <w:tab/>
        <w:t>ثالثاً</w:t>
      </w:r>
      <w:r w:rsidR="00EF17BD">
        <w:rPr>
          <w:rFonts w:hint="cs"/>
          <w:szCs w:val="28"/>
          <w:rtl/>
          <w:lang w:val="fr-CH"/>
        </w:rPr>
        <w:tab/>
      </w:r>
      <w:r w:rsidRPr="006370C2">
        <w:rPr>
          <w:rFonts w:hint="cs"/>
          <w:szCs w:val="28"/>
          <w:rtl/>
          <w:lang w:val="fr-CH"/>
        </w:rPr>
        <w:t>-</w:t>
      </w:r>
      <w:r w:rsidRPr="006370C2">
        <w:rPr>
          <w:rFonts w:hint="cs"/>
          <w:szCs w:val="28"/>
          <w:rtl/>
          <w:lang w:val="fr-CH"/>
        </w:rPr>
        <w:tab/>
        <w:t>تدابير محددة من أجل تنفيذ أحكام مواد الاتفاقية</w:t>
      </w:r>
      <w:r w:rsidR="00EF17BD">
        <w:rPr>
          <w:rFonts w:hint="cs"/>
          <w:szCs w:val="28"/>
          <w:rtl/>
          <w:lang w:val="fr-CH"/>
        </w:rPr>
        <w:tab/>
      </w:r>
      <w:r w:rsidR="00EF17BD">
        <w:rPr>
          <w:rFonts w:hint="cs"/>
          <w:szCs w:val="28"/>
          <w:rtl/>
          <w:lang w:val="fr-CH"/>
        </w:rPr>
        <w:tab/>
      </w:r>
      <w:r w:rsidR="00DB4259">
        <w:rPr>
          <w:rFonts w:hint="cs"/>
          <w:szCs w:val="28"/>
          <w:rtl/>
          <w:lang w:val="fr-CH"/>
        </w:rPr>
        <w:t>24</w:t>
      </w:r>
    </w:p>
    <w:p w:rsidR="006370C2" w:rsidRPr="006370C2" w:rsidRDefault="00EF17BD" w:rsidP="00E96176">
      <w:pPr>
        <w:tabs>
          <w:tab w:val="right" w:pos="1021"/>
          <w:tab w:val="left" w:pos="1077"/>
          <w:tab w:val="left" w:pos="1525"/>
          <w:tab w:val="left" w:pos="1842"/>
          <w:tab w:val="left" w:pos="2205"/>
          <w:tab w:val="left" w:pos="2639"/>
          <w:tab w:val="left" w:leader="dot" w:pos="8787"/>
          <w:tab w:val="right" w:pos="9638"/>
        </w:tabs>
        <w:spacing w:after="60" w:line="360" w:lineRule="exact"/>
        <w:rPr>
          <w:rFonts w:hint="cs"/>
          <w:szCs w:val="28"/>
          <w:rtl/>
          <w:lang w:val="fr-CH"/>
        </w:rPr>
      </w:pPr>
      <w:r>
        <w:rPr>
          <w:rFonts w:hint="cs"/>
          <w:szCs w:val="28"/>
          <w:rtl/>
          <w:lang w:val="fr-CH"/>
        </w:rPr>
        <w:tab/>
      </w:r>
      <w:r w:rsidR="006370C2" w:rsidRPr="006370C2">
        <w:rPr>
          <w:rFonts w:hint="cs"/>
          <w:szCs w:val="28"/>
          <w:rtl/>
          <w:lang w:val="fr-CH"/>
        </w:rPr>
        <w:tab/>
      </w:r>
      <w:r w:rsidR="006370C2" w:rsidRPr="006370C2">
        <w:rPr>
          <w:rFonts w:hint="cs"/>
          <w:szCs w:val="28"/>
          <w:rtl/>
          <w:lang w:val="fr-CH"/>
        </w:rPr>
        <w:tab/>
        <w:t>المادة 1</w:t>
      </w:r>
      <w:r>
        <w:rPr>
          <w:rFonts w:hint="cs"/>
          <w:szCs w:val="28"/>
          <w:rtl/>
          <w:lang w:val="fr-CH"/>
        </w:rPr>
        <w:tab/>
        <w:t>-</w:t>
      </w:r>
      <w:r>
        <w:rPr>
          <w:rFonts w:hint="cs"/>
          <w:szCs w:val="28"/>
          <w:rtl/>
          <w:lang w:val="fr-CH"/>
        </w:rPr>
        <w:tab/>
        <w:t>تعريف التمييز ضد المرأة</w:t>
      </w:r>
      <w:r>
        <w:rPr>
          <w:rFonts w:hint="cs"/>
          <w:szCs w:val="28"/>
          <w:rtl/>
          <w:lang w:val="fr-CH"/>
        </w:rPr>
        <w:tab/>
      </w:r>
      <w:r>
        <w:rPr>
          <w:rFonts w:hint="cs"/>
          <w:szCs w:val="28"/>
          <w:rtl/>
          <w:lang w:val="fr-CH"/>
        </w:rPr>
        <w:tab/>
      </w:r>
      <w:r w:rsidR="00DB4259">
        <w:rPr>
          <w:rFonts w:hint="cs"/>
          <w:szCs w:val="28"/>
          <w:rtl/>
          <w:lang w:val="fr-CH"/>
        </w:rPr>
        <w:t>24</w:t>
      </w:r>
    </w:p>
    <w:p w:rsidR="006370C2" w:rsidRPr="006370C2" w:rsidRDefault="00EF17BD" w:rsidP="00E96176">
      <w:pPr>
        <w:tabs>
          <w:tab w:val="right" w:pos="1021"/>
          <w:tab w:val="left" w:pos="1077"/>
          <w:tab w:val="left" w:pos="1525"/>
          <w:tab w:val="left" w:pos="1842"/>
          <w:tab w:val="left" w:pos="2205"/>
          <w:tab w:val="left" w:pos="2639"/>
          <w:tab w:val="left" w:leader="dot" w:pos="8787"/>
          <w:tab w:val="right" w:pos="9638"/>
        </w:tabs>
        <w:spacing w:after="60" w:line="360" w:lineRule="exact"/>
        <w:rPr>
          <w:rFonts w:hint="cs"/>
          <w:szCs w:val="28"/>
          <w:rtl/>
          <w:lang w:val="fr-CH"/>
        </w:rPr>
      </w:pPr>
      <w:r>
        <w:rPr>
          <w:rFonts w:hint="cs"/>
          <w:szCs w:val="28"/>
          <w:rtl/>
          <w:lang w:val="fr-CH"/>
        </w:rPr>
        <w:tab/>
      </w:r>
      <w:r w:rsidR="006370C2" w:rsidRPr="006370C2">
        <w:rPr>
          <w:rFonts w:hint="cs"/>
          <w:szCs w:val="28"/>
          <w:rtl/>
          <w:lang w:val="fr-CH"/>
        </w:rPr>
        <w:tab/>
      </w:r>
      <w:r w:rsidR="006370C2" w:rsidRPr="006370C2">
        <w:rPr>
          <w:rFonts w:hint="cs"/>
          <w:szCs w:val="28"/>
          <w:rtl/>
          <w:lang w:val="fr-CH"/>
        </w:rPr>
        <w:tab/>
        <w:t>المادة 2</w:t>
      </w:r>
      <w:r>
        <w:rPr>
          <w:rFonts w:hint="cs"/>
          <w:szCs w:val="28"/>
          <w:rtl/>
          <w:lang w:val="fr-CH"/>
        </w:rPr>
        <w:tab/>
        <w:t>-</w:t>
      </w:r>
      <w:r>
        <w:rPr>
          <w:rFonts w:hint="cs"/>
          <w:szCs w:val="28"/>
          <w:rtl/>
          <w:lang w:val="fr-CH"/>
        </w:rPr>
        <w:tab/>
      </w:r>
      <w:r w:rsidR="006370C2" w:rsidRPr="006370C2">
        <w:rPr>
          <w:rFonts w:hint="cs"/>
          <w:szCs w:val="28"/>
          <w:rtl/>
          <w:lang w:val="fr-CH"/>
        </w:rPr>
        <w:t>الالتزام بالقضاء على التمييز</w:t>
      </w:r>
      <w:r>
        <w:rPr>
          <w:rFonts w:hint="cs"/>
          <w:szCs w:val="28"/>
          <w:rtl/>
          <w:lang w:val="fr-CH"/>
        </w:rPr>
        <w:tab/>
      </w:r>
      <w:r>
        <w:rPr>
          <w:rFonts w:hint="cs"/>
          <w:szCs w:val="28"/>
          <w:rtl/>
          <w:lang w:val="fr-CH"/>
        </w:rPr>
        <w:tab/>
      </w:r>
      <w:r w:rsidR="00DB4259">
        <w:rPr>
          <w:rFonts w:hint="cs"/>
          <w:szCs w:val="28"/>
          <w:rtl/>
          <w:lang w:val="fr-CH"/>
        </w:rPr>
        <w:t>26</w:t>
      </w:r>
    </w:p>
    <w:p w:rsidR="006370C2" w:rsidRPr="006370C2" w:rsidRDefault="00EF17BD" w:rsidP="00E96176">
      <w:pPr>
        <w:tabs>
          <w:tab w:val="right" w:pos="1021"/>
          <w:tab w:val="left" w:pos="1077"/>
          <w:tab w:val="left" w:pos="1525"/>
          <w:tab w:val="left" w:pos="1842"/>
          <w:tab w:val="left" w:pos="2205"/>
          <w:tab w:val="left" w:pos="2639"/>
          <w:tab w:val="left" w:leader="dot" w:pos="8787"/>
          <w:tab w:val="right" w:pos="9638"/>
        </w:tabs>
        <w:spacing w:after="60" w:line="360" w:lineRule="exact"/>
        <w:rPr>
          <w:rFonts w:hint="cs"/>
          <w:szCs w:val="28"/>
          <w:rtl/>
          <w:lang w:val="fr-CH"/>
        </w:rPr>
      </w:pPr>
      <w:r>
        <w:rPr>
          <w:rFonts w:hint="cs"/>
          <w:szCs w:val="28"/>
          <w:rtl/>
          <w:lang w:val="fr-CH"/>
        </w:rPr>
        <w:tab/>
      </w:r>
      <w:r w:rsidR="006370C2" w:rsidRPr="006370C2">
        <w:rPr>
          <w:rFonts w:hint="cs"/>
          <w:szCs w:val="28"/>
          <w:rtl/>
          <w:lang w:val="fr-CH"/>
        </w:rPr>
        <w:tab/>
      </w:r>
      <w:r w:rsidR="006370C2" w:rsidRPr="006370C2">
        <w:rPr>
          <w:rFonts w:hint="cs"/>
          <w:szCs w:val="28"/>
          <w:rtl/>
          <w:lang w:val="fr-CH"/>
        </w:rPr>
        <w:tab/>
        <w:t>المادة 3</w:t>
      </w:r>
      <w:r>
        <w:rPr>
          <w:rFonts w:hint="cs"/>
          <w:szCs w:val="28"/>
          <w:rtl/>
          <w:lang w:val="fr-CH"/>
        </w:rPr>
        <w:tab/>
        <w:t>-</w:t>
      </w:r>
      <w:r>
        <w:rPr>
          <w:rFonts w:hint="cs"/>
          <w:szCs w:val="28"/>
          <w:rtl/>
          <w:lang w:val="fr-CH"/>
        </w:rPr>
        <w:tab/>
      </w:r>
      <w:r w:rsidR="006370C2" w:rsidRPr="006370C2">
        <w:rPr>
          <w:rFonts w:hint="cs"/>
          <w:szCs w:val="28"/>
          <w:rtl/>
          <w:lang w:val="fr-CH"/>
        </w:rPr>
        <w:t>تنمية المرأة والنهوض بها</w:t>
      </w:r>
      <w:r>
        <w:rPr>
          <w:rFonts w:hint="cs"/>
          <w:szCs w:val="28"/>
          <w:rtl/>
          <w:lang w:val="fr-CH"/>
        </w:rPr>
        <w:tab/>
      </w:r>
      <w:r>
        <w:rPr>
          <w:rFonts w:hint="cs"/>
          <w:szCs w:val="28"/>
          <w:rtl/>
          <w:lang w:val="fr-CH"/>
        </w:rPr>
        <w:tab/>
      </w:r>
      <w:r w:rsidR="00DB4259">
        <w:rPr>
          <w:rFonts w:hint="cs"/>
          <w:szCs w:val="28"/>
          <w:rtl/>
          <w:lang w:val="fr-CH"/>
        </w:rPr>
        <w:t>30</w:t>
      </w:r>
    </w:p>
    <w:p w:rsidR="006370C2" w:rsidRPr="006370C2" w:rsidRDefault="00EF17BD" w:rsidP="00E96176">
      <w:pPr>
        <w:tabs>
          <w:tab w:val="right" w:pos="1021"/>
          <w:tab w:val="left" w:pos="1077"/>
          <w:tab w:val="left" w:pos="1525"/>
          <w:tab w:val="left" w:pos="1842"/>
          <w:tab w:val="left" w:pos="2205"/>
          <w:tab w:val="left" w:pos="2639"/>
          <w:tab w:val="left" w:leader="dot" w:pos="8787"/>
          <w:tab w:val="right" w:pos="9638"/>
        </w:tabs>
        <w:spacing w:after="60" w:line="360" w:lineRule="exact"/>
        <w:rPr>
          <w:rFonts w:hint="cs"/>
          <w:szCs w:val="28"/>
          <w:rtl/>
          <w:lang w:val="fr-CH"/>
        </w:rPr>
      </w:pPr>
      <w:r>
        <w:rPr>
          <w:rFonts w:hint="cs"/>
          <w:szCs w:val="28"/>
          <w:rtl/>
          <w:lang w:val="fr-CH"/>
        </w:rPr>
        <w:tab/>
      </w:r>
      <w:r w:rsidR="006370C2" w:rsidRPr="006370C2">
        <w:rPr>
          <w:rFonts w:hint="cs"/>
          <w:szCs w:val="28"/>
          <w:rtl/>
          <w:lang w:val="fr-CH"/>
        </w:rPr>
        <w:tab/>
      </w:r>
      <w:r w:rsidR="006370C2" w:rsidRPr="006370C2">
        <w:rPr>
          <w:rFonts w:hint="cs"/>
          <w:szCs w:val="28"/>
          <w:rtl/>
          <w:lang w:val="fr-CH"/>
        </w:rPr>
        <w:tab/>
        <w:t>المادة 4</w:t>
      </w:r>
      <w:r>
        <w:rPr>
          <w:rFonts w:hint="cs"/>
          <w:szCs w:val="28"/>
          <w:rtl/>
          <w:lang w:val="fr-CH"/>
        </w:rPr>
        <w:tab/>
        <w:t>-</w:t>
      </w:r>
      <w:r>
        <w:rPr>
          <w:rFonts w:hint="cs"/>
          <w:szCs w:val="28"/>
          <w:rtl/>
          <w:lang w:val="fr-CH"/>
        </w:rPr>
        <w:tab/>
      </w:r>
      <w:r w:rsidR="006370C2" w:rsidRPr="006370C2">
        <w:rPr>
          <w:rFonts w:hint="cs"/>
          <w:szCs w:val="28"/>
          <w:rtl/>
          <w:lang w:val="fr-CH"/>
        </w:rPr>
        <w:t>التعجيل بالمساواة بين الرجل والمرأة</w:t>
      </w:r>
      <w:r>
        <w:rPr>
          <w:rFonts w:hint="cs"/>
          <w:szCs w:val="28"/>
          <w:rtl/>
          <w:lang w:val="fr-CH"/>
        </w:rPr>
        <w:tab/>
      </w:r>
      <w:r>
        <w:rPr>
          <w:rFonts w:hint="cs"/>
          <w:szCs w:val="28"/>
          <w:rtl/>
          <w:lang w:val="fr-CH"/>
        </w:rPr>
        <w:tab/>
      </w:r>
      <w:r w:rsidR="00DB4259">
        <w:rPr>
          <w:rFonts w:hint="cs"/>
          <w:szCs w:val="28"/>
          <w:rtl/>
          <w:lang w:val="fr-CH"/>
        </w:rPr>
        <w:t>35</w:t>
      </w:r>
    </w:p>
    <w:p w:rsidR="006370C2" w:rsidRPr="006370C2" w:rsidRDefault="00EF17BD" w:rsidP="00E96176">
      <w:pPr>
        <w:tabs>
          <w:tab w:val="right" w:pos="1021"/>
          <w:tab w:val="left" w:pos="1077"/>
          <w:tab w:val="left" w:pos="1525"/>
          <w:tab w:val="left" w:pos="1842"/>
          <w:tab w:val="left" w:pos="2205"/>
          <w:tab w:val="left" w:pos="2639"/>
          <w:tab w:val="left" w:leader="dot" w:pos="8787"/>
          <w:tab w:val="right" w:pos="9638"/>
        </w:tabs>
        <w:spacing w:after="60" w:line="360" w:lineRule="exact"/>
        <w:rPr>
          <w:rFonts w:hint="cs"/>
          <w:szCs w:val="28"/>
          <w:rtl/>
          <w:lang w:val="fr-CH"/>
        </w:rPr>
      </w:pPr>
      <w:r>
        <w:rPr>
          <w:rFonts w:hint="cs"/>
          <w:szCs w:val="28"/>
          <w:rtl/>
          <w:lang w:val="fr-CH"/>
        </w:rPr>
        <w:tab/>
      </w:r>
      <w:r w:rsidR="006370C2" w:rsidRPr="006370C2">
        <w:rPr>
          <w:rFonts w:hint="cs"/>
          <w:szCs w:val="28"/>
          <w:rtl/>
          <w:lang w:val="fr-CH"/>
        </w:rPr>
        <w:tab/>
      </w:r>
      <w:r w:rsidR="006370C2" w:rsidRPr="006370C2">
        <w:rPr>
          <w:rFonts w:hint="cs"/>
          <w:szCs w:val="28"/>
          <w:rtl/>
          <w:lang w:val="fr-CH"/>
        </w:rPr>
        <w:tab/>
        <w:t>المادة 5</w:t>
      </w:r>
      <w:r>
        <w:rPr>
          <w:rFonts w:hint="cs"/>
          <w:szCs w:val="28"/>
          <w:rtl/>
          <w:lang w:val="fr-CH"/>
        </w:rPr>
        <w:tab/>
        <w:t>-</w:t>
      </w:r>
      <w:r>
        <w:rPr>
          <w:rFonts w:hint="cs"/>
          <w:szCs w:val="28"/>
          <w:rtl/>
          <w:lang w:val="fr-CH"/>
        </w:rPr>
        <w:tab/>
      </w:r>
      <w:r w:rsidR="006370C2" w:rsidRPr="006370C2">
        <w:rPr>
          <w:rFonts w:hint="cs"/>
          <w:szCs w:val="28"/>
          <w:rtl/>
          <w:lang w:val="fr-CH"/>
        </w:rPr>
        <w:t>الأدوار والنماذج النمطية للجنسين</w:t>
      </w:r>
      <w:r>
        <w:rPr>
          <w:rFonts w:hint="cs"/>
          <w:szCs w:val="28"/>
          <w:rtl/>
          <w:lang w:val="fr-CH"/>
        </w:rPr>
        <w:tab/>
      </w:r>
      <w:r>
        <w:rPr>
          <w:rFonts w:hint="cs"/>
          <w:szCs w:val="28"/>
          <w:rtl/>
          <w:lang w:val="fr-CH"/>
        </w:rPr>
        <w:tab/>
      </w:r>
      <w:r w:rsidR="00DB4259">
        <w:rPr>
          <w:rFonts w:hint="cs"/>
          <w:szCs w:val="28"/>
          <w:rtl/>
          <w:lang w:val="fr-CH"/>
        </w:rPr>
        <w:t>37</w:t>
      </w:r>
    </w:p>
    <w:p w:rsidR="006370C2" w:rsidRPr="006370C2" w:rsidRDefault="00EF17BD" w:rsidP="00E96176">
      <w:pPr>
        <w:tabs>
          <w:tab w:val="right" w:pos="1021"/>
          <w:tab w:val="left" w:pos="1077"/>
          <w:tab w:val="left" w:pos="1525"/>
          <w:tab w:val="left" w:pos="1842"/>
          <w:tab w:val="left" w:pos="2205"/>
          <w:tab w:val="left" w:pos="2639"/>
          <w:tab w:val="left" w:leader="dot" w:pos="8787"/>
          <w:tab w:val="right" w:pos="9638"/>
        </w:tabs>
        <w:spacing w:after="60" w:line="360" w:lineRule="exact"/>
        <w:rPr>
          <w:rFonts w:hint="cs"/>
          <w:szCs w:val="28"/>
          <w:rtl/>
          <w:lang w:val="fr-CH"/>
        </w:rPr>
      </w:pPr>
      <w:r>
        <w:rPr>
          <w:rFonts w:hint="cs"/>
          <w:szCs w:val="28"/>
          <w:rtl/>
          <w:lang w:val="fr-CH"/>
        </w:rPr>
        <w:tab/>
      </w:r>
      <w:r w:rsidR="006370C2" w:rsidRPr="006370C2">
        <w:rPr>
          <w:rFonts w:hint="cs"/>
          <w:szCs w:val="28"/>
          <w:rtl/>
          <w:lang w:val="fr-CH"/>
        </w:rPr>
        <w:tab/>
      </w:r>
      <w:r w:rsidR="006370C2" w:rsidRPr="006370C2">
        <w:rPr>
          <w:rFonts w:hint="cs"/>
          <w:szCs w:val="28"/>
          <w:rtl/>
          <w:lang w:val="fr-CH"/>
        </w:rPr>
        <w:tab/>
        <w:t>المادة 6</w:t>
      </w:r>
      <w:r>
        <w:rPr>
          <w:rFonts w:hint="cs"/>
          <w:szCs w:val="28"/>
          <w:rtl/>
          <w:lang w:val="fr-CH"/>
        </w:rPr>
        <w:tab/>
        <w:t>-</w:t>
      </w:r>
      <w:r>
        <w:rPr>
          <w:rFonts w:hint="cs"/>
          <w:szCs w:val="28"/>
          <w:rtl/>
          <w:lang w:val="fr-CH"/>
        </w:rPr>
        <w:tab/>
        <w:t>استغلال المرأة</w:t>
      </w:r>
      <w:r>
        <w:rPr>
          <w:rFonts w:hint="cs"/>
          <w:szCs w:val="28"/>
          <w:rtl/>
          <w:lang w:val="fr-CH"/>
        </w:rPr>
        <w:tab/>
      </w:r>
      <w:r>
        <w:rPr>
          <w:rFonts w:hint="cs"/>
          <w:szCs w:val="28"/>
          <w:rtl/>
          <w:lang w:val="fr-CH"/>
        </w:rPr>
        <w:tab/>
      </w:r>
      <w:r w:rsidR="00DB4259">
        <w:rPr>
          <w:rFonts w:hint="cs"/>
          <w:szCs w:val="28"/>
          <w:rtl/>
          <w:lang w:val="fr-CH"/>
        </w:rPr>
        <w:t>45</w:t>
      </w:r>
    </w:p>
    <w:p w:rsidR="006370C2" w:rsidRPr="006370C2" w:rsidRDefault="00EF17BD" w:rsidP="00E96176">
      <w:pPr>
        <w:tabs>
          <w:tab w:val="right" w:pos="1021"/>
          <w:tab w:val="left" w:pos="1077"/>
          <w:tab w:val="left" w:pos="1525"/>
          <w:tab w:val="left" w:pos="1842"/>
          <w:tab w:val="left" w:pos="2205"/>
          <w:tab w:val="left" w:pos="2639"/>
          <w:tab w:val="left" w:leader="dot" w:pos="8787"/>
          <w:tab w:val="right" w:pos="9638"/>
        </w:tabs>
        <w:spacing w:after="60" w:line="360" w:lineRule="exact"/>
        <w:rPr>
          <w:rFonts w:hint="cs"/>
          <w:szCs w:val="28"/>
          <w:rtl/>
          <w:lang w:val="fr-CH"/>
        </w:rPr>
      </w:pPr>
      <w:r>
        <w:rPr>
          <w:rFonts w:hint="cs"/>
          <w:szCs w:val="28"/>
          <w:rtl/>
          <w:lang w:val="fr-CH"/>
        </w:rPr>
        <w:tab/>
      </w:r>
      <w:r w:rsidR="006370C2" w:rsidRPr="006370C2">
        <w:rPr>
          <w:rFonts w:hint="cs"/>
          <w:szCs w:val="28"/>
          <w:rtl/>
          <w:lang w:val="fr-CH"/>
        </w:rPr>
        <w:tab/>
      </w:r>
      <w:r w:rsidR="006370C2" w:rsidRPr="006370C2">
        <w:rPr>
          <w:rFonts w:hint="cs"/>
          <w:szCs w:val="28"/>
          <w:rtl/>
          <w:lang w:val="fr-CH"/>
        </w:rPr>
        <w:tab/>
        <w:t>المادة 7</w:t>
      </w:r>
      <w:r>
        <w:rPr>
          <w:rFonts w:hint="cs"/>
          <w:szCs w:val="28"/>
          <w:rtl/>
          <w:lang w:val="fr-CH"/>
        </w:rPr>
        <w:tab/>
        <w:t>-</w:t>
      </w:r>
      <w:r>
        <w:rPr>
          <w:rFonts w:hint="cs"/>
          <w:szCs w:val="28"/>
          <w:rtl/>
          <w:lang w:val="fr-CH"/>
        </w:rPr>
        <w:tab/>
        <w:t>الحياة السياسية والعامة</w:t>
      </w:r>
      <w:r>
        <w:rPr>
          <w:rFonts w:hint="cs"/>
          <w:szCs w:val="28"/>
          <w:rtl/>
          <w:lang w:val="fr-CH"/>
        </w:rPr>
        <w:tab/>
      </w:r>
      <w:r>
        <w:rPr>
          <w:rFonts w:hint="cs"/>
          <w:szCs w:val="28"/>
          <w:rtl/>
          <w:lang w:val="fr-CH"/>
        </w:rPr>
        <w:tab/>
      </w:r>
      <w:r w:rsidR="00DB4259">
        <w:rPr>
          <w:rFonts w:hint="cs"/>
          <w:szCs w:val="28"/>
          <w:rtl/>
          <w:lang w:val="fr-CH"/>
        </w:rPr>
        <w:t>49</w:t>
      </w:r>
    </w:p>
    <w:p w:rsidR="006370C2" w:rsidRPr="006370C2" w:rsidRDefault="00EF17BD" w:rsidP="00E96176">
      <w:pPr>
        <w:tabs>
          <w:tab w:val="right" w:pos="1021"/>
          <w:tab w:val="left" w:pos="1077"/>
          <w:tab w:val="left" w:pos="1525"/>
          <w:tab w:val="left" w:pos="1842"/>
          <w:tab w:val="left" w:pos="2205"/>
          <w:tab w:val="left" w:pos="2639"/>
          <w:tab w:val="left" w:leader="dot" w:pos="8787"/>
          <w:tab w:val="right" w:pos="9638"/>
        </w:tabs>
        <w:spacing w:after="60" w:line="360" w:lineRule="exact"/>
        <w:rPr>
          <w:rFonts w:hint="cs"/>
          <w:szCs w:val="28"/>
          <w:rtl/>
          <w:lang w:val="fr-CH"/>
        </w:rPr>
      </w:pPr>
      <w:r>
        <w:rPr>
          <w:rFonts w:hint="cs"/>
          <w:szCs w:val="28"/>
          <w:rtl/>
          <w:lang w:val="fr-CH"/>
        </w:rPr>
        <w:tab/>
      </w:r>
      <w:r w:rsidR="006370C2" w:rsidRPr="006370C2">
        <w:rPr>
          <w:rFonts w:hint="cs"/>
          <w:szCs w:val="28"/>
          <w:rtl/>
          <w:lang w:val="fr-CH"/>
        </w:rPr>
        <w:tab/>
      </w:r>
      <w:r w:rsidR="006370C2" w:rsidRPr="006370C2">
        <w:rPr>
          <w:rFonts w:hint="cs"/>
          <w:szCs w:val="28"/>
          <w:rtl/>
          <w:lang w:val="fr-CH"/>
        </w:rPr>
        <w:tab/>
        <w:t>المادة 8</w:t>
      </w:r>
      <w:r>
        <w:rPr>
          <w:rFonts w:hint="cs"/>
          <w:szCs w:val="28"/>
          <w:rtl/>
          <w:lang w:val="fr-CH"/>
        </w:rPr>
        <w:tab/>
        <w:t>-</w:t>
      </w:r>
      <w:r>
        <w:rPr>
          <w:rFonts w:hint="cs"/>
          <w:szCs w:val="28"/>
          <w:rtl/>
          <w:lang w:val="fr-CH"/>
        </w:rPr>
        <w:tab/>
      </w:r>
      <w:r w:rsidR="006370C2" w:rsidRPr="006370C2">
        <w:rPr>
          <w:rFonts w:hint="cs"/>
          <w:szCs w:val="28"/>
          <w:rtl/>
          <w:lang w:val="fr-CH"/>
        </w:rPr>
        <w:t>التمثيل والمشاركة الدوليان</w:t>
      </w:r>
      <w:r>
        <w:rPr>
          <w:rFonts w:hint="cs"/>
          <w:szCs w:val="28"/>
          <w:rtl/>
          <w:lang w:val="fr-CH"/>
        </w:rPr>
        <w:tab/>
      </w:r>
      <w:r>
        <w:rPr>
          <w:rFonts w:hint="cs"/>
          <w:szCs w:val="28"/>
          <w:rtl/>
          <w:lang w:val="fr-CH"/>
        </w:rPr>
        <w:tab/>
      </w:r>
      <w:r w:rsidR="00DB4259">
        <w:rPr>
          <w:rFonts w:hint="cs"/>
          <w:szCs w:val="28"/>
          <w:rtl/>
          <w:lang w:val="fr-CH"/>
        </w:rPr>
        <w:t>52</w:t>
      </w:r>
    </w:p>
    <w:p w:rsidR="006370C2" w:rsidRPr="006370C2" w:rsidRDefault="00EF17BD" w:rsidP="00E96176">
      <w:pPr>
        <w:tabs>
          <w:tab w:val="right" w:pos="1021"/>
          <w:tab w:val="left" w:pos="1077"/>
          <w:tab w:val="left" w:pos="1525"/>
          <w:tab w:val="left" w:pos="1842"/>
          <w:tab w:val="left" w:pos="2205"/>
          <w:tab w:val="left" w:pos="2639"/>
          <w:tab w:val="left" w:leader="dot" w:pos="8787"/>
          <w:tab w:val="right" w:pos="9638"/>
        </w:tabs>
        <w:spacing w:after="60" w:line="360" w:lineRule="exact"/>
        <w:rPr>
          <w:rFonts w:hint="cs"/>
          <w:szCs w:val="28"/>
          <w:rtl/>
          <w:lang w:val="fr-CH"/>
        </w:rPr>
      </w:pPr>
      <w:r>
        <w:rPr>
          <w:rFonts w:hint="cs"/>
          <w:szCs w:val="28"/>
          <w:rtl/>
          <w:lang w:val="fr-CH"/>
        </w:rPr>
        <w:tab/>
      </w:r>
      <w:r w:rsidR="006370C2" w:rsidRPr="006370C2">
        <w:rPr>
          <w:rFonts w:hint="cs"/>
          <w:szCs w:val="28"/>
          <w:rtl/>
          <w:lang w:val="fr-CH"/>
        </w:rPr>
        <w:tab/>
      </w:r>
      <w:r w:rsidR="006370C2" w:rsidRPr="006370C2">
        <w:rPr>
          <w:rFonts w:hint="cs"/>
          <w:szCs w:val="28"/>
          <w:rtl/>
          <w:lang w:val="fr-CH"/>
        </w:rPr>
        <w:tab/>
      </w:r>
      <w:r w:rsidR="006370C2" w:rsidRPr="006370C2">
        <w:rPr>
          <w:szCs w:val="28"/>
          <w:rtl/>
          <w:lang w:val="fr-CH"/>
        </w:rPr>
        <w:t>المادة 9</w:t>
      </w:r>
      <w:r>
        <w:rPr>
          <w:rFonts w:hint="cs"/>
          <w:szCs w:val="28"/>
          <w:rtl/>
          <w:lang w:val="fr-CH"/>
        </w:rPr>
        <w:tab/>
        <w:t>-</w:t>
      </w:r>
      <w:r>
        <w:rPr>
          <w:rFonts w:hint="cs"/>
          <w:szCs w:val="28"/>
          <w:rtl/>
          <w:lang w:val="fr-CH"/>
        </w:rPr>
        <w:tab/>
      </w:r>
      <w:r w:rsidR="006370C2" w:rsidRPr="006370C2">
        <w:rPr>
          <w:szCs w:val="28"/>
          <w:rtl/>
          <w:lang w:val="fr-CH"/>
        </w:rPr>
        <w:t>الجنسية</w:t>
      </w:r>
      <w:r>
        <w:rPr>
          <w:rFonts w:hint="cs"/>
          <w:szCs w:val="28"/>
          <w:rtl/>
          <w:lang w:val="fr-CH"/>
        </w:rPr>
        <w:tab/>
      </w:r>
      <w:r>
        <w:rPr>
          <w:rFonts w:hint="cs"/>
          <w:szCs w:val="28"/>
          <w:rtl/>
          <w:lang w:val="fr-CH"/>
        </w:rPr>
        <w:tab/>
      </w:r>
      <w:r w:rsidR="00DB4259">
        <w:rPr>
          <w:rFonts w:hint="cs"/>
          <w:szCs w:val="28"/>
          <w:rtl/>
          <w:lang w:val="fr-CH"/>
        </w:rPr>
        <w:t>54</w:t>
      </w:r>
    </w:p>
    <w:p w:rsidR="00EF17BD" w:rsidRDefault="00EF17BD" w:rsidP="00E96176">
      <w:pPr>
        <w:tabs>
          <w:tab w:val="right" w:pos="1021"/>
          <w:tab w:val="left" w:pos="1077"/>
          <w:tab w:val="left" w:pos="1525"/>
          <w:tab w:val="left" w:pos="1842"/>
          <w:tab w:val="left" w:pos="2205"/>
          <w:tab w:val="left" w:pos="2639"/>
          <w:tab w:val="left" w:leader="dot" w:pos="8787"/>
          <w:tab w:val="right" w:pos="9638"/>
        </w:tabs>
        <w:spacing w:after="60" w:line="360" w:lineRule="exact"/>
        <w:rPr>
          <w:rFonts w:hint="cs"/>
          <w:szCs w:val="28"/>
          <w:rtl/>
          <w:lang w:val="fr-CH"/>
        </w:rPr>
      </w:pPr>
      <w:r>
        <w:rPr>
          <w:rFonts w:hint="cs"/>
          <w:szCs w:val="28"/>
          <w:rtl/>
          <w:lang w:val="fr-CH"/>
        </w:rPr>
        <w:tab/>
      </w:r>
      <w:r w:rsidR="006370C2" w:rsidRPr="006370C2">
        <w:rPr>
          <w:rFonts w:hint="cs"/>
          <w:szCs w:val="28"/>
          <w:rtl/>
          <w:lang w:val="fr-CH"/>
        </w:rPr>
        <w:tab/>
      </w:r>
      <w:r w:rsidR="006370C2" w:rsidRPr="006370C2">
        <w:rPr>
          <w:rFonts w:hint="cs"/>
          <w:szCs w:val="28"/>
          <w:rtl/>
          <w:lang w:val="fr-CH"/>
        </w:rPr>
        <w:tab/>
      </w:r>
      <w:r w:rsidR="006370C2" w:rsidRPr="006370C2">
        <w:rPr>
          <w:szCs w:val="28"/>
          <w:rtl/>
          <w:lang w:val="fr-CH"/>
        </w:rPr>
        <w:t>المادة 10</w:t>
      </w:r>
      <w:r>
        <w:rPr>
          <w:rFonts w:hint="cs"/>
          <w:szCs w:val="28"/>
          <w:rtl/>
          <w:lang w:val="fr-CH"/>
        </w:rPr>
        <w:tab/>
        <w:t>-</w:t>
      </w:r>
      <w:r>
        <w:rPr>
          <w:rFonts w:hint="cs"/>
          <w:szCs w:val="28"/>
          <w:rtl/>
          <w:lang w:val="fr-CH"/>
        </w:rPr>
        <w:tab/>
      </w:r>
      <w:r w:rsidR="006370C2" w:rsidRPr="006370C2">
        <w:rPr>
          <w:szCs w:val="28"/>
          <w:rtl/>
          <w:lang w:val="fr-CH"/>
        </w:rPr>
        <w:t>التعليم</w:t>
      </w:r>
      <w:r>
        <w:rPr>
          <w:rFonts w:hint="cs"/>
          <w:szCs w:val="28"/>
          <w:rtl/>
          <w:lang w:val="fr-CH"/>
        </w:rPr>
        <w:tab/>
      </w:r>
      <w:r>
        <w:rPr>
          <w:rFonts w:hint="cs"/>
          <w:szCs w:val="28"/>
          <w:rtl/>
          <w:lang w:val="fr-CH"/>
        </w:rPr>
        <w:tab/>
      </w:r>
      <w:r w:rsidR="00DB4259">
        <w:rPr>
          <w:rFonts w:hint="cs"/>
          <w:szCs w:val="28"/>
          <w:rtl/>
          <w:lang w:val="fr-CH"/>
        </w:rPr>
        <w:t>54</w:t>
      </w:r>
    </w:p>
    <w:p w:rsidR="00EF17BD" w:rsidRDefault="00EF17BD" w:rsidP="00E96176">
      <w:pPr>
        <w:tabs>
          <w:tab w:val="right" w:pos="1021"/>
          <w:tab w:val="left" w:pos="1077"/>
          <w:tab w:val="left" w:pos="1525"/>
          <w:tab w:val="left" w:pos="1842"/>
          <w:tab w:val="left" w:pos="2205"/>
          <w:tab w:val="left" w:pos="2639"/>
          <w:tab w:val="left" w:leader="dot" w:pos="8787"/>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sidR="006370C2" w:rsidRPr="006370C2">
        <w:rPr>
          <w:rFonts w:hint="cs"/>
          <w:szCs w:val="28"/>
          <w:rtl/>
          <w:lang w:val="fr-CH"/>
        </w:rPr>
        <w:tab/>
      </w:r>
      <w:r w:rsidR="006370C2" w:rsidRPr="006370C2">
        <w:rPr>
          <w:szCs w:val="28"/>
          <w:rtl/>
          <w:lang w:val="fr-CH"/>
        </w:rPr>
        <w:t>المادة 11</w:t>
      </w:r>
      <w:r>
        <w:rPr>
          <w:rFonts w:hint="cs"/>
          <w:szCs w:val="28"/>
          <w:rtl/>
          <w:lang w:val="fr-CH"/>
        </w:rPr>
        <w:tab/>
        <w:t>-</w:t>
      </w:r>
      <w:r>
        <w:rPr>
          <w:rFonts w:hint="cs"/>
          <w:szCs w:val="28"/>
          <w:rtl/>
          <w:lang w:val="fr-CH"/>
        </w:rPr>
        <w:tab/>
      </w:r>
      <w:r w:rsidR="006370C2" w:rsidRPr="006370C2">
        <w:rPr>
          <w:szCs w:val="28"/>
          <w:rtl/>
          <w:lang w:val="fr-CH"/>
        </w:rPr>
        <w:t>عمل المرأة</w:t>
      </w:r>
      <w:r>
        <w:rPr>
          <w:rFonts w:hint="cs"/>
          <w:szCs w:val="28"/>
          <w:rtl/>
          <w:lang w:val="fr-CH"/>
        </w:rPr>
        <w:tab/>
      </w:r>
      <w:r>
        <w:rPr>
          <w:rFonts w:hint="cs"/>
          <w:szCs w:val="28"/>
          <w:rtl/>
          <w:lang w:val="fr-CH"/>
        </w:rPr>
        <w:tab/>
      </w:r>
      <w:r w:rsidR="00DB4259">
        <w:rPr>
          <w:rFonts w:hint="cs"/>
          <w:szCs w:val="28"/>
          <w:rtl/>
          <w:lang w:val="fr-CH"/>
        </w:rPr>
        <w:t>60</w:t>
      </w:r>
    </w:p>
    <w:p w:rsidR="00EF17BD" w:rsidRDefault="00EF17BD" w:rsidP="00E96176">
      <w:pPr>
        <w:tabs>
          <w:tab w:val="right" w:pos="1021"/>
          <w:tab w:val="left" w:pos="1077"/>
          <w:tab w:val="left" w:pos="1525"/>
          <w:tab w:val="left" w:pos="1842"/>
          <w:tab w:val="left" w:pos="2205"/>
          <w:tab w:val="left" w:pos="2639"/>
          <w:tab w:val="left" w:leader="dot" w:pos="8787"/>
          <w:tab w:val="right" w:pos="9638"/>
        </w:tabs>
        <w:spacing w:after="60" w:line="360" w:lineRule="exact"/>
        <w:rPr>
          <w:rFonts w:hint="cs"/>
          <w:szCs w:val="28"/>
          <w:rtl/>
          <w:lang w:val="fr-CH"/>
        </w:rPr>
      </w:pPr>
      <w:r>
        <w:rPr>
          <w:rFonts w:hint="cs"/>
          <w:szCs w:val="28"/>
          <w:rtl/>
          <w:lang w:val="fr-CH"/>
        </w:rPr>
        <w:tab/>
      </w:r>
      <w:r w:rsidR="006370C2" w:rsidRPr="006370C2">
        <w:rPr>
          <w:rFonts w:hint="cs"/>
          <w:szCs w:val="28"/>
          <w:rtl/>
          <w:lang w:val="fr-CH"/>
        </w:rPr>
        <w:tab/>
      </w:r>
      <w:r w:rsidR="006370C2" w:rsidRPr="006370C2">
        <w:rPr>
          <w:rFonts w:hint="cs"/>
          <w:szCs w:val="28"/>
          <w:rtl/>
          <w:lang w:val="fr-CH"/>
        </w:rPr>
        <w:tab/>
      </w:r>
      <w:r w:rsidR="006370C2" w:rsidRPr="006370C2">
        <w:rPr>
          <w:rFonts w:hint="eastAsia"/>
          <w:szCs w:val="28"/>
          <w:rtl/>
          <w:lang w:val="fr-CH"/>
        </w:rPr>
        <w:t>المادة</w:t>
      </w:r>
      <w:r w:rsidR="006370C2" w:rsidRPr="006370C2">
        <w:rPr>
          <w:szCs w:val="28"/>
          <w:rtl/>
          <w:lang w:val="fr-CH"/>
        </w:rPr>
        <w:t xml:space="preserve"> 12</w:t>
      </w:r>
      <w:r>
        <w:rPr>
          <w:rFonts w:hint="cs"/>
          <w:szCs w:val="28"/>
          <w:rtl/>
          <w:lang w:val="fr-CH"/>
        </w:rPr>
        <w:tab/>
        <w:t>-</w:t>
      </w:r>
      <w:r>
        <w:rPr>
          <w:rFonts w:hint="cs"/>
          <w:szCs w:val="28"/>
          <w:rtl/>
          <w:lang w:val="fr-CH"/>
        </w:rPr>
        <w:tab/>
      </w:r>
      <w:r w:rsidR="006370C2" w:rsidRPr="006370C2">
        <w:rPr>
          <w:szCs w:val="28"/>
          <w:rtl/>
          <w:lang w:val="fr-CH"/>
        </w:rPr>
        <w:t>المساواة في الحصول على الرعاية الصحية</w:t>
      </w:r>
      <w:r>
        <w:rPr>
          <w:rFonts w:hint="cs"/>
          <w:szCs w:val="28"/>
          <w:rtl/>
          <w:lang w:val="fr-CH"/>
        </w:rPr>
        <w:tab/>
      </w:r>
      <w:r>
        <w:rPr>
          <w:rFonts w:hint="cs"/>
          <w:szCs w:val="28"/>
          <w:rtl/>
          <w:lang w:val="fr-CH"/>
        </w:rPr>
        <w:tab/>
      </w:r>
      <w:r w:rsidR="00DB4259">
        <w:rPr>
          <w:rFonts w:hint="cs"/>
          <w:szCs w:val="28"/>
          <w:rtl/>
          <w:lang w:val="fr-CH"/>
        </w:rPr>
        <w:t>66</w:t>
      </w:r>
    </w:p>
    <w:p w:rsidR="00EF17BD" w:rsidRDefault="00E96176" w:rsidP="00E96176">
      <w:pPr>
        <w:tabs>
          <w:tab w:val="right" w:pos="1021"/>
          <w:tab w:val="left" w:pos="1077"/>
          <w:tab w:val="left" w:pos="1525"/>
          <w:tab w:val="left" w:pos="1842"/>
          <w:tab w:val="left" w:pos="2205"/>
          <w:tab w:val="left" w:pos="2639"/>
          <w:tab w:val="left" w:leader="dot" w:pos="8787"/>
          <w:tab w:val="right" w:pos="9638"/>
        </w:tabs>
        <w:spacing w:after="60" w:line="360" w:lineRule="exact"/>
        <w:rPr>
          <w:rFonts w:hint="cs"/>
          <w:szCs w:val="28"/>
          <w:rtl/>
          <w:lang w:val="fr-CH"/>
        </w:rPr>
      </w:pPr>
      <w:r>
        <w:rPr>
          <w:rFonts w:hint="cs"/>
          <w:szCs w:val="28"/>
          <w:rtl/>
          <w:lang w:val="fr-CH"/>
        </w:rPr>
        <w:tab/>
      </w:r>
      <w:r w:rsidR="006370C2" w:rsidRPr="006370C2">
        <w:rPr>
          <w:rFonts w:hint="cs"/>
          <w:szCs w:val="28"/>
          <w:rtl/>
          <w:lang w:val="fr-CH"/>
        </w:rPr>
        <w:tab/>
      </w:r>
      <w:r w:rsidR="006370C2" w:rsidRPr="006370C2">
        <w:rPr>
          <w:rFonts w:hint="cs"/>
          <w:szCs w:val="28"/>
          <w:rtl/>
          <w:lang w:val="fr-CH"/>
        </w:rPr>
        <w:tab/>
      </w:r>
      <w:r w:rsidR="006370C2" w:rsidRPr="006370C2">
        <w:rPr>
          <w:szCs w:val="28"/>
          <w:rtl/>
          <w:lang w:val="fr-CH"/>
        </w:rPr>
        <w:t>المادة 13</w:t>
      </w:r>
      <w:r w:rsidR="00EF17BD">
        <w:rPr>
          <w:rFonts w:hint="cs"/>
          <w:szCs w:val="28"/>
          <w:rtl/>
          <w:lang w:val="fr-CH"/>
        </w:rPr>
        <w:tab/>
        <w:t>-</w:t>
      </w:r>
      <w:r w:rsidR="00EF17BD">
        <w:rPr>
          <w:rFonts w:hint="cs"/>
          <w:szCs w:val="28"/>
          <w:rtl/>
          <w:lang w:val="fr-CH"/>
        </w:rPr>
        <w:tab/>
      </w:r>
      <w:r w:rsidR="006370C2" w:rsidRPr="006370C2">
        <w:rPr>
          <w:szCs w:val="28"/>
          <w:rtl/>
          <w:lang w:val="fr-CH"/>
        </w:rPr>
        <w:t>الاستحقاقات الاجتماعية والاقتصادية</w:t>
      </w:r>
      <w:r w:rsidR="00EF17BD">
        <w:rPr>
          <w:rFonts w:hint="cs"/>
          <w:szCs w:val="28"/>
          <w:rtl/>
          <w:lang w:val="fr-CH"/>
        </w:rPr>
        <w:tab/>
      </w:r>
      <w:r w:rsidR="00EF17BD">
        <w:rPr>
          <w:rFonts w:hint="cs"/>
          <w:szCs w:val="28"/>
          <w:rtl/>
          <w:lang w:val="fr-CH"/>
        </w:rPr>
        <w:tab/>
      </w:r>
      <w:r w:rsidR="00DB4259">
        <w:rPr>
          <w:rFonts w:hint="cs"/>
          <w:szCs w:val="28"/>
          <w:rtl/>
          <w:lang w:val="fr-CH"/>
        </w:rPr>
        <w:t>73</w:t>
      </w:r>
    </w:p>
    <w:p w:rsidR="00EF17BD" w:rsidRDefault="00E96176" w:rsidP="00E96176">
      <w:pPr>
        <w:tabs>
          <w:tab w:val="right" w:pos="1021"/>
          <w:tab w:val="left" w:pos="1077"/>
          <w:tab w:val="left" w:pos="1525"/>
          <w:tab w:val="left" w:pos="1842"/>
          <w:tab w:val="left" w:pos="2205"/>
          <w:tab w:val="left" w:pos="2639"/>
          <w:tab w:val="left" w:leader="dot" w:pos="8787"/>
          <w:tab w:val="right" w:pos="9638"/>
        </w:tabs>
        <w:spacing w:after="60" w:line="360" w:lineRule="exact"/>
        <w:rPr>
          <w:rFonts w:hint="cs"/>
          <w:szCs w:val="28"/>
          <w:rtl/>
          <w:lang w:val="fr-CH"/>
        </w:rPr>
      </w:pPr>
      <w:r>
        <w:rPr>
          <w:rFonts w:hint="cs"/>
          <w:szCs w:val="28"/>
          <w:rtl/>
          <w:lang w:val="fr-CH"/>
        </w:rPr>
        <w:tab/>
      </w:r>
      <w:r w:rsidR="006370C2" w:rsidRPr="006370C2">
        <w:rPr>
          <w:rFonts w:hint="cs"/>
          <w:szCs w:val="28"/>
          <w:rtl/>
          <w:lang w:val="fr-CH"/>
        </w:rPr>
        <w:tab/>
      </w:r>
      <w:r w:rsidR="006370C2" w:rsidRPr="006370C2">
        <w:rPr>
          <w:rFonts w:hint="cs"/>
          <w:szCs w:val="28"/>
          <w:rtl/>
          <w:lang w:val="fr-CH"/>
        </w:rPr>
        <w:tab/>
      </w:r>
      <w:r w:rsidR="006370C2" w:rsidRPr="006370C2">
        <w:rPr>
          <w:rFonts w:hint="eastAsia"/>
          <w:szCs w:val="28"/>
          <w:rtl/>
          <w:lang w:val="fr-CH"/>
        </w:rPr>
        <w:t>المادة</w:t>
      </w:r>
      <w:r w:rsidR="006370C2" w:rsidRPr="006370C2">
        <w:rPr>
          <w:szCs w:val="28"/>
          <w:rtl/>
          <w:lang w:val="fr-CH"/>
        </w:rPr>
        <w:t xml:space="preserve"> 14</w:t>
      </w:r>
      <w:r w:rsidR="00EF17BD">
        <w:rPr>
          <w:rFonts w:hint="cs"/>
          <w:szCs w:val="28"/>
          <w:rtl/>
          <w:lang w:val="fr-CH"/>
        </w:rPr>
        <w:tab/>
        <w:t>-</w:t>
      </w:r>
      <w:r w:rsidR="00EF17BD">
        <w:rPr>
          <w:rFonts w:hint="cs"/>
          <w:szCs w:val="28"/>
          <w:rtl/>
          <w:lang w:val="fr-CH"/>
        </w:rPr>
        <w:tab/>
      </w:r>
      <w:r w:rsidR="006370C2" w:rsidRPr="006370C2">
        <w:rPr>
          <w:szCs w:val="28"/>
          <w:rtl/>
          <w:lang w:val="fr-CH"/>
        </w:rPr>
        <w:t>المرأة الريفية</w:t>
      </w:r>
      <w:r w:rsidR="00EF17BD">
        <w:rPr>
          <w:rFonts w:hint="cs"/>
          <w:szCs w:val="28"/>
          <w:rtl/>
          <w:lang w:val="fr-CH"/>
        </w:rPr>
        <w:tab/>
      </w:r>
      <w:r w:rsidR="00EF17BD">
        <w:rPr>
          <w:rFonts w:hint="cs"/>
          <w:szCs w:val="28"/>
          <w:rtl/>
          <w:lang w:val="fr-CH"/>
        </w:rPr>
        <w:tab/>
      </w:r>
      <w:r w:rsidR="00DB4259">
        <w:rPr>
          <w:rFonts w:hint="cs"/>
          <w:szCs w:val="28"/>
          <w:rtl/>
          <w:lang w:val="fr-CH"/>
        </w:rPr>
        <w:t>78</w:t>
      </w:r>
    </w:p>
    <w:p w:rsidR="00EF17BD" w:rsidRDefault="00E96176" w:rsidP="00E96176">
      <w:pPr>
        <w:tabs>
          <w:tab w:val="right" w:pos="1021"/>
          <w:tab w:val="left" w:pos="1077"/>
          <w:tab w:val="left" w:pos="1525"/>
          <w:tab w:val="left" w:pos="1842"/>
          <w:tab w:val="left" w:pos="2205"/>
          <w:tab w:val="left" w:pos="2639"/>
          <w:tab w:val="left" w:leader="dot" w:pos="8787"/>
          <w:tab w:val="right" w:pos="9638"/>
        </w:tabs>
        <w:spacing w:after="60" w:line="360" w:lineRule="exact"/>
        <w:rPr>
          <w:rFonts w:hint="cs"/>
          <w:szCs w:val="28"/>
          <w:rtl/>
          <w:lang w:val="fr-CH"/>
        </w:rPr>
      </w:pPr>
      <w:r>
        <w:rPr>
          <w:rFonts w:hint="cs"/>
          <w:szCs w:val="28"/>
          <w:rtl/>
          <w:lang w:val="fr-CH"/>
        </w:rPr>
        <w:tab/>
      </w:r>
      <w:r w:rsidR="006370C2" w:rsidRPr="006370C2">
        <w:rPr>
          <w:rFonts w:hint="cs"/>
          <w:szCs w:val="28"/>
          <w:rtl/>
          <w:lang w:val="fr-CH"/>
        </w:rPr>
        <w:tab/>
      </w:r>
      <w:r w:rsidR="006370C2" w:rsidRPr="006370C2">
        <w:rPr>
          <w:rFonts w:hint="cs"/>
          <w:szCs w:val="28"/>
          <w:rtl/>
          <w:lang w:val="fr-CH"/>
        </w:rPr>
        <w:tab/>
      </w:r>
      <w:r w:rsidR="006370C2" w:rsidRPr="006370C2">
        <w:rPr>
          <w:rFonts w:hint="eastAsia"/>
          <w:szCs w:val="28"/>
          <w:rtl/>
          <w:lang w:val="fr-CH"/>
        </w:rPr>
        <w:t>المادة</w:t>
      </w:r>
      <w:r w:rsidR="006370C2" w:rsidRPr="006370C2">
        <w:rPr>
          <w:szCs w:val="28"/>
          <w:rtl/>
          <w:lang w:val="fr-CH"/>
        </w:rPr>
        <w:t xml:space="preserve"> 15</w:t>
      </w:r>
      <w:r w:rsidR="00EF17BD">
        <w:rPr>
          <w:rFonts w:hint="cs"/>
          <w:szCs w:val="28"/>
          <w:rtl/>
          <w:lang w:val="fr-CH"/>
        </w:rPr>
        <w:tab/>
        <w:t>-</w:t>
      </w:r>
      <w:r w:rsidR="00EF17BD">
        <w:rPr>
          <w:rFonts w:hint="cs"/>
          <w:szCs w:val="28"/>
          <w:rtl/>
          <w:lang w:val="fr-CH"/>
        </w:rPr>
        <w:tab/>
      </w:r>
      <w:r w:rsidR="006370C2" w:rsidRPr="006370C2">
        <w:rPr>
          <w:szCs w:val="28"/>
          <w:rtl/>
          <w:lang w:val="fr-CH"/>
        </w:rPr>
        <w:t>المساواة أمام القانون وفي المسائل المدنية</w:t>
      </w:r>
      <w:r w:rsidR="00EF17BD">
        <w:rPr>
          <w:rFonts w:hint="cs"/>
          <w:szCs w:val="28"/>
          <w:rtl/>
          <w:lang w:val="fr-CH"/>
        </w:rPr>
        <w:tab/>
      </w:r>
      <w:r w:rsidR="00EF17BD">
        <w:rPr>
          <w:rFonts w:hint="cs"/>
          <w:szCs w:val="28"/>
          <w:rtl/>
          <w:lang w:val="fr-CH"/>
        </w:rPr>
        <w:tab/>
      </w:r>
      <w:r w:rsidR="00DB4259">
        <w:rPr>
          <w:rFonts w:hint="cs"/>
          <w:szCs w:val="28"/>
          <w:rtl/>
          <w:lang w:val="fr-CH"/>
        </w:rPr>
        <w:t>80</w:t>
      </w:r>
    </w:p>
    <w:p w:rsidR="006370C2" w:rsidRPr="006370C2" w:rsidRDefault="00E96176" w:rsidP="00EF17BD">
      <w:pPr>
        <w:tabs>
          <w:tab w:val="right" w:pos="1021"/>
          <w:tab w:val="left" w:pos="1077"/>
          <w:tab w:val="left" w:pos="1525"/>
          <w:tab w:val="left" w:pos="1842"/>
          <w:tab w:val="left" w:pos="2205"/>
          <w:tab w:val="left" w:pos="2639"/>
          <w:tab w:val="left" w:leader="dot" w:pos="8787"/>
          <w:tab w:val="right" w:pos="9638"/>
        </w:tabs>
        <w:spacing w:after="120" w:line="360" w:lineRule="exact"/>
        <w:rPr>
          <w:rFonts w:hint="cs"/>
          <w:szCs w:val="28"/>
          <w:rtl/>
          <w:lang w:val="fr-CH"/>
        </w:rPr>
      </w:pPr>
      <w:r>
        <w:rPr>
          <w:rFonts w:hint="cs"/>
          <w:szCs w:val="28"/>
          <w:rtl/>
          <w:lang w:val="fr-CH"/>
        </w:rPr>
        <w:tab/>
      </w:r>
      <w:r w:rsidR="006370C2" w:rsidRPr="006370C2">
        <w:rPr>
          <w:rFonts w:hint="cs"/>
          <w:szCs w:val="28"/>
          <w:rtl/>
          <w:lang w:val="fr-CH"/>
        </w:rPr>
        <w:tab/>
      </w:r>
      <w:r w:rsidR="006370C2" w:rsidRPr="006370C2">
        <w:rPr>
          <w:rFonts w:hint="cs"/>
          <w:szCs w:val="28"/>
          <w:rtl/>
          <w:lang w:val="fr-CH"/>
        </w:rPr>
        <w:tab/>
      </w:r>
      <w:r w:rsidR="006370C2" w:rsidRPr="006370C2">
        <w:rPr>
          <w:rFonts w:hint="eastAsia"/>
          <w:szCs w:val="28"/>
          <w:rtl/>
          <w:lang w:val="fr-CH"/>
        </w:rPr>
        <w:t>المادة</w:t>
      </w:r>
      <w:r w:rsidR="006370C2" w:rsidRPr="006370C2">
        <w:rPr>
          <w:szCs w:val="28"/>
          <w:rtl/>
          <w:lang w:val="fr-CH"/>
        </w:rPr>
        <w:t xml:space="preserve"> 16</w:t>
      </w:r>
      <w:r w:rsidR="00EF17BD">
        <w:rPr>
          <w:rFonts w:hint="cs"/>
          <w:szCs w:val="28"/>
          <w:rtl/>
          <w:lang w:val="fr-CH"/>
        </w:rPr>
        <w:tab/>
        <w:t>-</w:t>
      </w:r>
      <w:r w:rsidR="00EF17BD">
        <w:rPr>
          <w:rFonts w:hint="cs"/>
          <w:szCs w:val="28"/>
          <w:rtl/>
          <w:lang w:val="fr-CH"/>
        </w:rPr>
        <w:tab/>
      </w:r>
      <w:r w:rsidR="006370C2" w:rsidRPr="006370C2">
        <w:rPr>
          <w:szCs w:val="28"/>
          <w:rtl/>
          <w:lang w:val="fr-CH"/>
        </w:rPr>
        <w:t>المساواة في الزواج وقانون الأسرة</w:t>
      </w:r>
      <w:r w:rsidR="00EF17BD">
        <w:rPr>
          <w:rFonts w:hint="cs"/>
          <w:szCs w:val="28"/>
          <w:rtl/>
          <w:lang w:val="fr-CH"/>
        </w:rPr>
        <w:tab/>
      </w:r>
      <w:r w:rsidR="00EF17BD">
        <w:rPr>
          <w:rFonts w:hint="cs"/>
          <w:szCs w:val="28"/>
          <w:rtl/>
          <w:lang w:val="fr-CH"/>
        </w:rPr>
        <w:tab/>
      </w:r>
      <w:r w:rsidR="00DB4259">
        <w:rPr>
          <w:rFonts w:hint="cs"/>
          <w:szCs w:val="28"/>
          <w:rtl/>
          <w:lang w:val="fr-CH"/>
        </w:rPr>
        <w:t>81</w:t>
      </w:r>
    </w:p>
    <w:p w:rsidR="006370C2" w:rsidRPr="006370C2" w:rsidRDefault="006370C2" w:rsidP="00EF17BD">
      <w:pPr>
        <w:tabs>
          <w:tab w:val="right" w:pos="1021"/>
          <w:tab w:val="left" w:pos="1077"/>
          <w:tab w:val="left" w:pos="1525"/>
          <w:tab w:val="left" w:pos="1842"/>
          <w:tab w:val="left" w:leader="dot" w:pos="8787"/>
          <w:tab w:val="right" w:pos="9638"/>
        </w:tabs>
        <w:spacing w:after="120" w:line="360" w:lineRule="exact"/>
        <w:rPr>
          <w:rFonts w:hint="cs"/>
          <w:szCs w:val="28"/>
          <w:rtl/>
          <w:lang w:val="fr-CH"/>
        </w:rPr>
      </w:pPr>
      <w:r w:rsidRPr="006370C2">
        <w:rPr>
          <w:rFonts w:hint="cs"/>
          <w:szCs w:val="28"/>
          <w:rtl/>
          <w:lang w:val="fr-CH"/>
        </w:rPr>
        <w:tab/>
      </w:r>
      <w:r w:rsidRPr="006370C2">
        <w:rPr>
          <w:rFonts w:hint="eastAsia"/>
          <w:szCs w:val="28"/>
          <w:rtl/>
          <w:lang w:val="fr-CH"/>
        </w:rPr>
        <w:t>رابعا</w:t>
      </w:r>
      <w:r w:rsidRPr="006370C2">
        <w:rPr>
          <w:rFonts w:hint="cs"/>
          <w:szCs w:val="28"/>
          <w:rtl/>
          <w:lang w:val="fr-CH"/>
        </w:rPr>
        <w:t>ً</w:t>
      </w:r>
      <w:r w:rsidR="00EF17BD">
        <w:rPr>
          <w:rFonts w:hint="cs"/>
          <w:szCs w:val="28"/>
          <w:rtl/>
          <w:lang w:val="fr-CH"/>
        </w:rPr>
        <w:tab/>
      </w:r>
      <w:r w:rsidRPr="006370C2">
        <w:rPr>
          <w:szCs w:val="28"/>
          <w:rtl/>
          <w:lang w:val="fr-CH"/>
        </w:rPr>
        <w:t>-</w:t>
      </w:r>
      <w:r w:rsidRPr="006370C2">
        <w:rPr>
          <w:szCs w:val="28"/>
          <w:rtl/>
          <w:lang w:val="fr-CH"/>
        </w:rPr>
        <w:tab/>
      </w:r>
      <w:r w:rsidRPr="006370C2">
        <w:rPr>
          <w:rFonts w:hint="cs"/>
          <w:szCs w:val="28"/>
          <w:rtl/>
          <w:lang w:val="fr-CH"/>
        </w:rPr>
        <w:t>الخاتمة</w:t>
      </w:r>
      <w:r w:rsidR="00EF17BD">
        <w:rPr>
          <w:rFonts w:hint="cs"/>
          <w:szCs w:val="28"/>
          <w:rtl/>
          <w:lang w:val="fr-CH"/>
        </w:rPr>
        <w:tab/>
      </w:r>
      <w:r w:rsidR="00EF17BD">
        <w:rPr>
          <w:rFonts w:hint="cs"/>
          <w:szCs w:val="28"/>
          <w:rtl/>
          <w:lang w:val="fr-CH"/>
        </w:rPr>
        <w:tab/>
      </w:r>
      <w:r w:rsidR="00DB4259">
        <w:rPr>
          <w:rFonts w:hint="cs"/>
          <w:szCs w:val="28"/>
          <w:rtl/>
          <w:lang w:val="fr-CH"/>
        </w:rPr>
        <w:t>82</w:t>
      </w:r>
    </w:p>
    <w:p w:rsidR="00EF17BD" w:rsidRDefault="00EF17BD" w:rsidP="00E96176">
      <w:pPr>
        <w:pStyle w:val="HChGA"/>
        <w:spacing w:before="120"/>
        <w:rPr>
          <w:rFonts w:hint="cs"/>
          <w:rtl/>
          <w:lang w:val="fr-CH"/>
        </w:rPr>
      </w:pPr>
      <w:r>
        <w:rPr>
          <w:rtl/>
          <w:lang w:val="fr-CH"/>
        </w:rPr>
        <w:br w:type="page"/>
      </w:r>
      <w:r>
        <w:rPr>
          <w:rFonts w:hint="cs"/>
          <w:rtl/>
          <w:lang w:val="fr-CH"/>
        </w:rPr>
        <w:tab/>
      </w:r>
      <w:r>
        <w:rPr>
          <w:rFonts w:hint="cs"/>
          <w:rtl/>
          <w:lang w:val="fr-CH"/>
        </w:rPr>
        <w:tab/>
        <w:t xml:space="preserve">قائمة </w:t>
      </w:r>
      <w:r w:rsidR="008F7C7F">
        <w:rPr>
          <w:rFonts w:hint="cs"/>
          <w:rtl/>
          <w:lang w:val="fr-CH"/>
        </w:rPr>
        <w:t>الجداول</w:t>
      </w:r>
    </w:p>
    <w:p w:rsidR="006370C2" w:rsidRPr="00E96176" w:rsidRDefault="006370C2" w:rsidP="00972B99">
      <w:pPr>
        <w:spacing w:after="120" w:line="360" w:lineRule="exact"/>
        <w:ind w:left="2477" w:right="1247" w:hanging="1230"/>
        <w:rPr>
          <w:rFonts w:hint="cs"/>
          <w:sz w:val="22"/>
          <w:rtl/>
          <w:lang w:val="fr-CH"/>
        </w:rPr>
      </w:pPr>
      <w:r w:rsidRPr="00E96176">
        <w:rPr>
          <w:rFonts w:hint="cs"/>
          <w:sz w:val="22"/>
          <w:rtl/>
          <w:lang w:val="fr-CH"/>
        </w:rPr>
        <w:t>الجدول 1</w:t>
      </w:r>
      <w:r w:rsidR="00EF17BD" w:rsidRPr="00E96176">
        <w:rPr>
          <w:rFonts w:hint="cs"/>
          <w:sz w:val="22"/>
          <w:rtl/>
          <w:lang w:val="fr-CH"/>
        </w:rPr>
        <w:t>-</w:t>
      </w:r>
      <w:r w:rsidR="00EF17BD" w:rsidRPr="00E96176">
        <w:rPr>
          <w:rFonts w:hint="cs"/>
          <w:sz w:val="22"/>
          <w:rtl/>
          <w:lang w:val="fr-CH"/>
        </w:rPr>
        <w:tab/>
      </w:r>
      <w:r w:rsidRPr="00E96176">
        <w:rPr>
          <w:rFonts w:hint="cs"/>
          <w:sz w:val="22"/>
          <w:rtl/>
          <w:lang w:val="fr-CH"/>
        </w:rPr>
        <w:t>المرأة في الميدان السياسي</w:t>
      </w:r>
    </w:p>
    <w:p w:rsidR="006370C2" w:rsidRPr="00E96176" w:rsidRDefault="006370C2" w:rsidP="00972B99">
      <w:pPr>
        <w:spacing w:after="120" w:line="360" w:lineRule="exact"/>
        <w:ind w:left="2477" w:right="1247" w:hanging="1230"/>
        <w:rPr>
          <w:rFonts w:hint="cs"/>
          <w:sz w:val="22"/>
          <w:rtl/>
          <w:lang w:val="fr-CH"/>
        </w:rPr>
      </w:pPr>
      <w:r w:rsidRPr="00E96176">
        <w:rPr>
          <w:rFonts w:hint="cs"/>
          <w:sz w:val="22"/>
          <w:rtl/>
          <w:lang w:val="fr-CH"/>
        </w:rPr>
        <w:t>الجدول 2</w:t>
      </w:r>
      <w:r w:rsidR="00EF17BD" w:rsidRPr="00E96176">
        <w:rPr>
          <w:rFonts w:hint="cs"/>
          <w:sz w:val="22"/>
          <w:rtl/>
          <w:lang w:val="fr-CH"/>
        </w:rPr>
        <w:t>-</w:t>
      </w:r>
      <w:r w:rsidR="00EF17BD" w:rsidRPr="00E96176">
        <w:rPr>
          <w:rFonts w:hint="cs"/>
          <w:sz w:val="22"/>
          <w:rtl/>
          <w:lang w:val="fr-CH"/>
        </w:rPr>
        <w:tab/>
      </w:r>
      <w:r w:rsidRPr="00E96176">
        <w:rPr>
          <w:rFonts w:hint="cs"/>
          <w:sz w:val="22"/>
          <w:rtl/>
          <w:lang w:val="fr-CH"/>
        </w:rPr>
        <w:t>المرأة على مستوى صنع القرار في القطاع العام</w:t>
      </w:r>
    </w:p>
    <w:p w:rsidR="006370C2" w:rsidRPr="00E96176" w:rsidRDefault="006370C2" w:rsidP="00972B99">
      <w:pPr>
        <w:spacing w:after="120" w:line="360" w:lineRule="exact"/>
        <w:ind w:left="2477" w:right="1247" w:hanging="1230"/>
        <w:rPr>
          <w:rFonts w:hint="cs"/>
          <w:sz w:val="22"/>
          <w:rtl/>
          <w:lang w:val="fr-CH"/>
        </w:rPr>
      </w:pPr>
      <w:r w:rsidRPr="00E96176">
        <w:rPr>
          <w:rFonts w:hint="cs"/>
          <w:sz w:val="22"/>
          <w:rtl/>
          <w:lang w:val="fr-CH"/>
        </w:rPr>
        <w:t>الجدول 3</w:t>
      </w:r>
      <w:r w:rsidR="00EF17BD" w:rsidRPr="00E96176">
        <w:rPr>
          <w:rFonts w:hint="cs"/>
          <w:sz w:val="22"/>
          <w:rtl/>
          <w:lang w:val="fr-CH"/>
        </w:rPr>
        <w:t>-</w:t>
      </w:r>
      <w:r w:rsidR="00EF17BD" w:rsidRPr="00E96176">
        <w:rPr>
          <w:rFonts w:hint="cs"/>
          <w:sz w:val="22"/>
          <w:rtl/>
          <w:lang w:val="fr-CH"/>
        </w:rPr>
        <w:tab/>
      </w:r>
      <w:r w:rsidRPr="00E96176">
        <w:rPr>
          <w:rFonts w:hint="cs"/>
          <w:sz w:val="22"/>
          <w:rtl/>
          <w:lang w:val="fr-CH"/>
        </w:rPr>
        <w:t>المرأة في المهن القانونية</w:t>
      </w:r>
    </w:p>
    <w:p w:rsidR="006370C2" w:rsidRPr="00E96176" w:rsidRDefault="006370C2" w:rsidP="00972B99">
      <w:pPr>
        <w:spacing w:after="120" w:line="360" w:lineRule="exact"/>
        <w:ind w:left="2477" w:right="1247" w:hanging="1230"/>
        <w:rPr>
          <w:sz w:val="22"/>
          <w:rtl/>
          <w:lang w:val="fr-CH"/>
        </w:rPr>
      </w:pPr>
      <w:r w:rsidRPr="00E96176">
        <w:rPr>
          <w:sz w:val="22"/>
          <w:rtl/>
          <w:lang w:val="fr-CH"/>
        </w:rPr>
        <w:t>الجدول 4</w:t>
      </w:r>
      <w:r w:rsidR="00EF17BD" w:rsidRPr="00E96176">
        <w:rPr>
          <w:rFonts w:hint="cs"/>
          <w:sz w:val="22"/>
          <w:rtl/>
          <w:lang w:val="fr-CH"/>
        </w:rPr>
        <w:t>-</w:t>
      </w:r>
      <w:r w:rsidR="00EF17BD" w:rsidRPr="00E96176">
        <w:rPr>
          <w:rFonts w:hint="cs"/>
          <w:sz w:val="22"/>
          <w:rtl/>
          <w:lang w:val="fr-CH"/>
        </w:rPr>
        <w:tab/>
      </w:r>
      <w:r w:rsidRPr="00E96176">
        <w:rPr>
          <w:sz w:val="22"/>
          <w:rtl/>
          <w:lang w:val="fr-CH"/>
        </w:rPr>
        <w:t xml:space="preserve">مؤشرات إضافية </w:t>
      </w:r>
      <w:r w:rsidR="007A2C3E">
        <w:rPr>
          <w:sz w:val="22"/>
          <w:rtl/>
          <w:lang w:val="fr-CH"/>
        </w:rPr>
        <w:t>للتعليم، جمهورية موريشيوس، 2005</w:t>
      </w:r>
      <w:r w:rsidRPr="00E96176">
        <w:rPr>
          <w:rFonts w:hint="cs"/>
          <w:sz w:val="22"/>
          <w:rtl/>
          <w:lang w:val="fr-CH"/>
        </w:rPr>
        <w:t>-</w:t>
      </w:r>
      <w:r w:rsidRPr="00E96176">
        <w:rPr>
          <w:sz w:val="22"/>
          <w:rtl/>
          <w:lang w:val="fr-CH"/>
        </w:rPr>
        <w:t>2007</w:t>
      </w:r>
    </w:p>
    <w:p w:rsidR="006370C2" w:rsidRPr="00E96176" w:rsidRDefault="006370C2" w:rsidP="00972B99">
      <w:pPr>
        <w:spacing w:after="120" w:line="360" w:lineRule="exact"/>
        <w:ind w:left="2477" w:right="1247" w:hanging="1230"/>
        <w:rPr>
          <w:rFonts w:hint="cs"/>
          <w:spacing w:val="-2"/>
          <w:sz w:val="22"/>
          <w:rtl/>
          <w:lang w:val="fr-CH"/>
        </w:rPr>
      </w:pPr>
      <w:r w:rsidRPr="00E96176">
        <w:rPr>
          <w:spacing w:val="-2"/>
          <w:sz w:val="22"/>
          <w:rtl/>
          <w:lang w:val="fr-CH"/>
        </w:rPr>
        <w:t>الجدول 5</w:t>
      </w:r>
      <w:r w:rsidR="00EF17BD" w:rsidRPr="00E96176">
        <w:rPr>
          <w:rFonts w:hint="cs"/>
          <w:spacing w:val="-2"/>
          <w:sz w:val="22"/>
          <w:rtl/>
          <w:lang w:val="fr-CH"/>
        </w:rPr>
        <w:t>-</w:t>
      </w:r>
      <w:r w:rsidR="00EF17BD" w:rsidRPr="00E96176">
        <w:rPr>
          <w:rFonts w:hint="cs"/>
          <w:spacing w:val="-2"/>
          <w:sz w:val="22"/>
          <w:rtl/>
          <w:lang w:val="fr-CH"/>
        </w:rPr>
        <w:tab/>
      </w:r>
      <w:r w:rsidRPr="00E96176">
        <w:rPr>
          <w:spacing w:val="-2"/>
          <w:sz w:val="22"/>
          <w:rtl/>
          <w:lang w:val="fr-CH"/>
        </w:rPr>
        <w:t>الالتحاق بالتعليم قبل الابتدائي والابتدائي والثانوي والمهني وما بعد الثانوي</w:t>
      </w:r>
      <w:r w:rsidRPr="00E96176">
        <w:rPr>
          <w:rFonts w:hint="cs"/>
          <w:spacing w:val="-2"/>
          <w:sz w:val="22"/>
          <w:rtl/>
          <w:lang w:val="fr-CH"/>
        </w:rPr>
        <w:t xml:space="preserve"> </w:t>
      </w:r>
      <w:r w:rsidRPr="00E96176">
        <w:rPr>
          <w:spacing w:val="-2"/>
          <w:sz w:val="22"/>
          <w:rtl/>
          <w:lang w:val="fr-CH"/>
        </w:rPr>
        <w:t>في جمهورية موريشيوس في الأعوام 1990 و2000 و2005 و2006 و2007</w:t>
      </w:r>
    </w:p>
    <w:p w:rsidR="006370C2" w:rsidRPr="00E96176" w:rsidRDefault="006370C2" w:rsidP="00972B99">
      <w:pPr>
        <w:spacing w:after="120" w:line="360" w:lineRule="exact"/>
        <w:ind w:left="2477" w:right="1247" w:hanging="1230"/>
        <w:rPr>
          <w:sz w:val="22"/>
          <w:rtl/>
          <w:lang w:val="fr-CH"/>
        </w:rPr>
      </w:pPr>
      <w:r w:rsidRPr="00E96176">
        <w:rPr>
          <w:sz w:val="22"/>
          <w:rtl/>
          <w:lang w:val="fr-CH"/>
        </w:rPr>
        <w:t>الجدول 6</w:t>
      </w:r>
      <w:r w:rsidR="00EF17BD" w:rsidRPr="00E96176">
        <w:rPr>
          <w:rFonts w:hint="cs"/>
          <w:sz w:val="22"/>
          <w:rtl/>
          <w:lang w:val="fr-CH"/>
        </w:rPr>
        <w:t>-</w:t>
      </w:r>
      <w:r w:rsidR="00EF17BD" w:rsidRPr="00E96176">
        <w:rPr>
          <w:rFonts w:hint="cs"/>
          <w:sz w:val="22"/>
          <w:rtl/>
          <w:lang w:val="fr-CH"/>
        </w:rPr>
        <w:tab/>
      </w:r>
      <w:r w:rsidRPr="00E96176">
        <w:rPr>
          <w:sz w:val="22"/>
          <w:rtl/>
          <w:lang w:val="fr-CH"/>
        </w:rPr>
        <w:t xml:space="preserve">النسبة المئوية للعاطلين عن العمل بحسب الفئة العمرية ونوع الجنس في شهري أيلول/سبتمبر وكانون الأول/ديسمبر 2004 </w:t>
      </w:r>
    </w:p>
    <w:p w:rsidR="006370C2" w:rsidRPr="00E96176" w:rsidRDefault="006370C2" w:rsidP="00972B99">
      <w:pPr>
        <w:spacing w:after="120" w:line="360" w:lineRule="exact"/>
        <w:ind w:left="2477" w:right="1247" w:hanging="1230"/>
        <w:rPr>
          <w:rFonts w:hint="cs"/>
          <w:sz w:val="22"/>
          <w:rtl/>
          <w:lang w:val="fr-CH"/>
        </w:rPr>
      </w:pPr>
      <w:r w:rsidRPr="00E96176">
        <w:rPr>
          <w:sz w:val="22"/>
          <w:rtl/>
          <w:lang w:val="fr-CH"/>
        </w:rPr>
        <w:t>الجدول 7</w:t>
      </w:r>
      <w:r w:rsidR="00EF17BD" w:rsidRPr="00E96176">
        <w:rPr>
          <w:rFonts w:hint="cs"/>
          <w:sz w:val="22"/>
          <w:rtl/>
          <w:lang w:val="fr-CH"/>
        </w:rPr>
        <w:t>-</w:t>
      </w:r>
      <w:r w:rsidR="00EF17BD" w:rsidRPr="00E96176">
        <w:rPr>
          <w:rFonts w:hint="cs"/>
          <w:sz w:val="22"/>
          <w:rtl/>
          <w:lang w:val="fr-CH"/>
        </w:rPr>
        <w:tab/>
      </w:r>
      <w:r w:rsidRPr="00E96176">
        <w:rPr>
          <w:sz w:val="22"/>
          <w:rtl/>
          <w:lang w:val="fr-CH"/>
        </w:rPr>
        <w:t>عدد الباحثين عن عمل</w:t>
      </w:r>
    </w:p>
    <w:p w:rsidR="006370C2" w:rsidRPr="00E96176" w:rsidRDefault="006370C2" w:rsidP="00972B99">
      <w:pPr>
        <w:spacing w:after="120" w:line="360" w:lineRule="exact"/>
        <w:ind w:left="2477" w:right="1247" w:hanging="1230"/>
        <w:rPr>
          <w:sz w:val="22"/>
          <w:rtl/>
          <w:lang w:val="fr-CH"/>
        </w:rPr>
      </w:pPr>
      <w:r w:rsidRPr="00E96176">
        <w:rPr>
          <w:sz w:val="22"/>
          <w:rtl/>
          <w:lang w:val="fr-CH"/>
        </w:rPr>
        <w:t>الجدول 8</w:t>
      </w:r>
      <w:r w:rsidR="00EF17BD" w:rsidRPr="00E96176">
        <w:rPr>
          <w:rFonts w:hint="cs"/>
          <w:sz w:val="22"/>
          <w:rtl/>
          <w:lang w:val="fr-CH"/>
        </w:rPr>
        <w:t>-</w:t>
      </w:r>
      <w:r w:rsidR="00EF17BD" w:rsidRPr="00E96176">
        <w:rPr>
          <w:rFonts w:hint="cs"/>
          <w:sz w:val="22"/>
          <w:rtl/>
          <w:lang w:val="fr-CH"/>
        </w:rPr>
        <w:tab/>
      </w:r>
      <w:r w:rsidRPr="00E96176">
        <w:rPr>
          <w:sz w:val="22"/>
          <w:rtl/>
          <w:lang w:val="fr-CH"/>
        </w:rPr>
        <w:t>ملامح البطالة</w:t>
      </w:r>
    </w:p>
    <w:p w:rsidR="006370C2" w:rsidRPr="00E96176" w:rsidRDefault="006370C2" w:rsidP="00972B99">
      <w:pPr>
        <w:spacing w:after="120" w:line="360" w:lineRule="exact"/>
        <w:ind w:left="2477" w:right="1247" w:hanging="1230"/>
        <w:rPr>
          <w:rFonts w:hint="cs"/>
          <w:sz w:val="22"/>
          <w:rtl/>
          <w:lang w:val="fr-CH"/>
        </w:rPr>
      </w:pPr>
      <w:r w:rsidRPr="00E96176">
        <w:rPr>
          <w:rFonts w:hint="eastAsia"/>
          <w:sz w:val="22"/>
          <w:rtl/>
          <w:lang w:val="fr-CH"/>
        </w:rPr>
        <w:t>الجدول</w:t>
      </w:r>
      <w:r w:rsidRPr="00E96176">
        <w:rPr>
          <w:sz w:val="22"/>
          <w:rtl/>
          <w:lang w:val="fr-CH"/>
        </w:rPr>
        <w:t xml:space="preserve"> </w:t>
      </w:r>
      <w:r w:rsidRPr="00E96176">
        <w:rPr>
          <w:rFonts w:hint="cs"/>
          <w:sz w:val="22"/>
          <w:rtl/>
          <w:lang w:val="fr-CH"/>
        </w:rPr>
        <w:t>9</w:t>
      </w:r>
      <w:r w:rsidR="00EF17BD" w:rsidRPr="00E96176">
        <w:rPr>
          <w:rFonts w:hint="cs"/>
          <w:sz w:val="22"/>
          <w:rtl/>
          <w:lang w:val="fr-CH"/>
        </w:rPr>
        <w:t>-</w:t>
      </w:r>
      <w:r w:rsidR="00EF17BD" w:rsidRPr="00E96176">
        <w:rPr>
          <w:rFonts w:hint="cs"/>
          <w:sz w:val="22"/>
          <w:rtl/>
          <w:lang w:val="fr-CH"/>
        </w:rPr>
        <w:tab/>
      </w:r>
      <w:r w:rsidRPr="00E96176">
        <w:rPr>
          <w:sz w:val="22"/>
          <w:rtl/>
          <w:lang w:val="fr-CH"/>
        </w:rPr>
        <w:t>النسبة المئوية للسكان العاملين بحسب القطاع الصناعي ونوع الجنس في الربع الثالث من عامي 2008 و2009</w:t>
      </w:r>
    </w:p>
    <w:p w:rsidR="006370C2" w:rsidRPr="00E96176" w:rsidRDefault="006370C2" w:rsidP="00972B99">
      <w:pPr>
        <w:spacing w:after="120" w:line="360" w:lineRule="exact"/>
        <w:ind w:left="2477" w:right="1247" w:hanging="1230"/>
        <w:rPr>
          <w:sz w:val="22"/>
          <w:rtl/>
          <w:lang w:val="fr-CH"/>
        </w:rPr>
      </w:pPr>
      <w:r w:rsidRPr="00E96176">
        <w:rPr>
          <w:rFonts w:hint="eastAsia"/>
          <w:sz w:val="22"/>
          <w:rtl/>
          <w:lang w:val="fr-CH"/>
        </w:rPr>
        <w:t>الجدول</w:t>
      </w:r>
      <w:r w:rsidRPr="00E96176">
        <w:rPr>
          <w:sz w:val="22"/>
          <w:rtl/>
          <w:lang w:val="fr-CH"/>
        </w:rPr>
        <w:t xml:space="preserve"> 10</w:t>
      </w:r>
      <w:r w:rsidR="00EF17BD" w:rsidRPr="00E96176">
        <w:rPr>
          <w:rFonts w:hint="cs"/>
          <w:sz w:val="22"/>
          <w:rtl/>
          <w:lang w:val="fr-CH"/>
        </w:rPr>
        <w:t>-</w:t>
      </w:r>
      <w:r w:rsidR="00EF17BD" w:rsidRPr="00E96176">
        <w:rPr>
          <w:rFonts w:hint="cs"/>
          <w:sz w:val="22"/>
          <w:rtl/>
          <w:lang w:val="fr-CH"/>
        </w:rPr>
        <w:tab/>
      </w:r>
      <w:r w:rsidRPr="00E96176">
        <w:rPr>
          <w:sz w:val="22"/>
          <w:rtl/>
          <w:lang w:val="fr-CH"/>
        </w:rPr>
        <w:t>النسبة المئوية للسكان العاملين بحسب المجموعة المهنية ونوع الجنس في الربع الثالث من عامي 2008 و2009</w:t>
      </w:r>
    </w:p>
    <w:p w:rsidR="006370C2" w:rsidRPr="00E96176" w:rsidRDefault="006370C2" w:rsidP="00972B99">
      <w:pPr>
        <w:spacing w:after="120" w:line="360" w:lineRule="exact"/>
        <w:ind w:left="2477" w:right="1247" w:hanging="1230"/>
        <w:rPr>
          <w:rFonts w:hint="cs"/>
          <w:sz w:val="22"/>
          <w:rtl/>
          <w:lang w:val="fr-CH"/>
        </w:rPr>
      </w:pPr>
      <w:r w:rsidRPr="00E96176">
        <w:rPr>
          <w:rFonts w:hint="eastAsia"/>
          <w:sz w:val="22"/>
          <w:rtl/>
          <w:lang w:val="fr-CH"/>
        </w:rPr>
        <w:t>الجدول</w:t>
      </w:r>
      <w:r w:rsidRPr="00E96176">
        <w:rPr>
          <w:sz w:val="22"/>
          <w:rtl/>
          <w:lang w:val="fr-CH"/>
        </w:rPr>
        <w:t xml:space="preserve"> 11</w:t>
      </w:r>
      <w:r w:rsidR="00EF17BD" w:rsidRPr="00E96176">
        <w:rPr>
          <w:rFonts w:hint="cs"/>
          <w:sz w:val="22"/>
          <w:rtl/>
          <w:lang w:val="fr-CH"/>
        </w:rPr>
        <w:t>-</w:t>
      </w:r>
      <w:r w:rsidR="00EF17BD" w:rsidRPr="00E96176">
        <w:rPr>
          <w:rFonts w:hint="cs"/>
          <w:sz w:val="22"/>
          <w:rtl/>
          <w:lang w:val="fr-CH"/>
        </w:rPr>
        <w:tab/>
      </w:r>
      <w:r w:rsidRPr="00E96176">
        <w:rPr>
          <w:sz w:val="22"/>
          <w:rtl/>
          <w:lang w:val="fr-CH"/>
        </w:rPr>
        <w:t>النسبة المئوية للسكان العاملين بحسب الوضع الوظيفي ونوع الجنس في الربع الثالث من عامي 2008 و2009</w:t>
      </w:r>
    </w:p>
    <w:p w:rsidR="006370C2" w:rsidRPr="00E96176" w:rsidRDefault="006370C2" w:rsidP="00972B99">
      <w:pPr>
        <w:spacing w:after="120" w:line="360" w:lineRule="exact"/>
        <w:ind w:left="2477" w:right="1247" w:hanging="1230"/>
        <w:rPr>
          <w:rFonts w:hint="cs"/>
          <w:sz w:val="22"/>
          <w:rtl/>
          <w:lang w:val="fr-CH"/>
        </w:rPr>
      </w:pPr>
      <w:r w:rsidRPr="00E96176">
        <w:rPr>
          <w:rFonts w:hint="eastAsia"/>
          <w:sz w:val="22"/>
          <w:rtl/>
          <w:lang w:val="fr-CH"/>
        </w:rPr>
        <w:t>الجدول</w:t>
      </w:r>
      <w:r w:rsidRPr="00E96176">
        <w:rPr>
          <w:sz w:val="22"/>
          <w:rtl/>
          <w:lang w:val="fr-CH"/>
        </w:rPr>
        <w:t xml:space="preserve"> 12</w:t>
      </w:r>
      <w:r w:rsidR="00EF17BD" w:rsidRPr="00E96176">
        <w:rPr>
          <w:rFonts w:hint="cs"/>
          <w:sz w:val="22"/>
          <w:rtl/>
          <w:lang w:val="fr-CH"/>
        </w:rPr>
        <w:t>-</w:t>
      </w:r>
      <w:r w:rsidR="00EF17BD" w:rsidRPr="00E96176">
        <w:rPr>
          <w:rFonts w:hint="cs"/>
          <w:sz w:val="22"/>
          <w:rtl/>
          <w:lang w:val="fr-CH"/>
        </w:rPr>
        <w:tab/>
      </w:r>
      <w:r w:rsidRPr="00E96176">
        <w:rPr>
          <w:sz w:val="22"/>
          <w:rtl/>
          <w:lang w:val="fr-CH"/>
        </w:rPr>
        <w:t xml:space="preserve">عدد الحالات المبلغ عنها في وحدة تنمية الطفل/مكتب دعم الأسرة </w:t>
      </w:r>
    </w:p>
    <w:p w:rsidR="006370C2" w:rsidRPr="00E96176" w:rsidRDefault="006370C2" w:rsidP="00972B99">
      <w:pPr>
        <w:spacing w:after="120" w:line="360" w:lineRule="exact"/>
        <w:ind w:left="2477" w:right="1247" w:hanging="1230"/>
        <w:rPr>
          <w:sz w:val="22"/>
          <w:rtl/>
          <w:lang w:val="fr-CH"/>
        </w:rPr>
      </w:pPr>
      <w:r w:rsidRPr="00E96176">
        <w:rPr>
          <w:rFonts w:hint="eastAsia"/>
          <w:sz w:val="22"/>
          <w:rtl/>
          <w:lang w:val="fr-CH"/>
        </w:rPr>
        <w:t>الجدول</w:t>
      </w:r>
      <w:r w:rsidRPr="00E96176">
        <w:rPr>
          <w:sz w:val="22"/>
          <w:rtl/>
          <w:lang w:val="fr-CH"/>
        </w:rPr>
        <w:t xml:space="preserve"> 13</w:t>
      </w:r>
      <w:r w:rsidR="00EF17BD" w:rsidRPr="00E96176">
        <w:rPr>
          <w:rFonts w:hint="cs"/>
          <w:sz w:val="22"/>
          <w:rtl/>
          <w:lang w:val="fr-CH"/>
        </w:rPr>
        <w:t>-</w:t>
      </w:r>
      <w:r w:rsidR="00EF17BD" w:rsidRPr="00E96176">
        <w:rPr>
          <w:rFonts w:hint="cs"/>
          <w:sz w:val="22"/>
          <w:rtl/>
          <w:lang w:val="fr-CH"/>
        </w:rPr>
        <w:tab/>
      </w:r>
      <w:r w:rsidRPr="00E96176">
        <w:rPr>
          <w:sz w:val="22"/>
          <w:rtl/>
          <w:lang w:val="fr-CH"/>
        </w:rPr>
        <w:t>عدد الحالات المقبولة في المؤسسات الصحية بسبب مضاعفات الإجهاض في الفترة 1986-2006</w:t>
      </w:r>
    </w:p>
    <w:p w:rsidR="006370C2" w:rsidRPr="00E96176" w:rsidRDefault="006370C2" w:rsidP="00972B99">
      <w:pPr>
        <w:spacing w:after="120" w:line="360" w:lineRule="exact"/>
        <w:ind w:left="2477" w:right="1247" w:hanging="1230"/>
        <w:rPr>
          <w:sz w:val="22"/>
          <w:rtl/>
          <w:lang w:val="fr-CH"/>
        </w:rPr>
      </w:pPr>
      <w:r w:rsidRPr="00E96176">
        <w:rPr>
          <w:rFonts w:hint="eastAsia"/>
          <w:sz w:val="22"/>
          <w:rtl/>
          <w:lang w:val="fr-CH"/>
        </w:rPr>
        <w:t>الجدول</w:t>
      </w:r>
      <w:r w:rsidRPr="00E96176">
        <w:rPr>
          <w:sz w:val="22"/>
          <w:rtl/>
          <w:lang w:val="fr-CH"/>
        </w:rPr>
        <w:t xml:space="preserve"> 14</w:t>
      </w:r>
      <w:r w:rsidR="00EF17BD" w:rsidRPr="00E96176">
        <w:rPr>
          <w:rFonts w:hint="cs"/>
          <w:sz w:val="22"/>
          <w:rtl/>
          <w:lang w:val="fr-CH"/>
        </w:rPr>
        <w:t>-</w:t>
      </w:r>
      <w:r w:rsidR="00EF17BD" w:rsidRPr="00E96176">
        <w:rPr>
          <w:rFonts w:hint="cs"/>
          <w:sz w:val="22"/>
          <w:rtl/>
          <w:lang w:val="fr-CH"/>
        </w:rPr>
        <w:tab/>
      </w:r>
      <w:r w:rsidRPr="00E96176">
        <w:rPr>
          <w:sz w:val="22"/>
          <w:rtl/>
          <w:lang w:val="fr-CH"/>
        </w:rPr>
        <w:t>عدد الحالات الجديدة المبلغ عنها للإصابة بفيروس نقص المناعة البشرية/الإيدز.</w:t>
      </w:r>
    </w:p>
    <w:p w:rsidR="007A097D" w:rsidRPr="00E96176" w:rsidRDefault="006370C2" w:rsidP="00972B99">
      <w:pPr>
        <w:spacing w:after="120" w:line="360" w:lineRule="exact"/>
        <w:ind w:left="2477" w:right="1247" w:hanging="1230"/>
        <w:rPr>
          <w:sz w:val="22"/>
          <w:lang w:val="fr-CH"/>
        </w:rPr>
      </w:pPr>
      <w:r w:rsidRPr="00E96176">
        <w:rPr>
          <w:rFonts w:hint="cs"/>
          <w:sz w:val="22"/>
          <w:rtl/>
          <w:lang w:val="fr-CH"/>
        </w:rPr>
        <w:t>ا</w:t>
      </w:r>
      <w:r w:rsidRPr="00E96176">
        <w:rPr>
          <w:sz w:val="22"/>
          <w:rtl/>
          <w:lang w:val="fr-CH"/>
        </w:rPr>
        <w:t>لجدول 15</w:t>
      </w:r>
      <w:r w:rsidR="00EF17BD" w:rsidRPr="00E96176">
        <w:rPr>
          <w:rFonts w:hint="cs"/>
          <w:sz w:val="22"/>
          <w:rtl/>
          <w:lang w:val="fr-CH"/>
        </w:rPr>
        <w:t>-</w:t>
      </w:r>
      <w:r w:rsidR="00EF17BD" w:rsidRPr="00E96176">
        <w:rPr>
          <w:rFonts w:hint="cs"/>
          <w:sz w:val="22"/>
          <w:rtl/>
          <w:lang w:val="fr-CH"/>
        </w:rPr>
        <w:tab/>
      </w:r>
      <w:r w:rsidRPr="00E96176">
        <w:rPr>
          <w:sz w:val="22"/>
          <w:rtl/>
          <w:lang w:val="fr-CH"/>
        </w:rPr>
        <w:t xml:space="preserve">الميزانية المخصصة لوزارة حقوق المرأة وتنمية </w:t>
      </w:r>
      <w:r w:rsidRPr="00E96176">
        <w:rPr>
          <w:rFonts w:hint="cs"/>
          <w:sz w:val="22"/>
          <w:rtl/>
          <w:lang w:val="fr-CH"/>
        </w:rPr>
        <w:t>الأطفال</w:t>
      </w:r>
      <w:r w:rsidRPr="00E96176">
        <w:rPr>
          <w:sz w:val="22"/>
          <w:rtl/>
          <w:lang w:val="fr-CH"/>
        </w:rPr>
        <w:t xml:space="preserve"> ورعاية الأسرة</w:t>
      </w:r>
    </w:p>
    <w:p w:rsidR="007A097D" w:rsidRDefault="007A097D" w:rsidP="007D1D5A">
      <w:pPr>
        <w:pStyle w:val="HChGA"/>
        <w:spacing w:before="120"/>
        <w:rPr>
          <w:rFonts w:hint="cs"/>
          <w:rtl/>
        </w:rPr>
      </w:pPr>
      <w:r>
        <w:rPr>
          <w:rtl/>
        </w:rPr>
        <w:br w:type="page"/>
      </w:r>
      <w:r>
        <w:rPr>
          <w:rFonts w:hint="cs"/>
          <w:rtl/>
        </w:rPr>
        <w:tab/>
        <w:t>أولاً -</w:t>
      </w:r>
      <w:r>
        <w:rPr>
          <w:rFonts w:hint="cs"/>
          <w:rtl/>
        </w:rPr>
        <w:tab/>
        <w:t>مقدمة</w:t>
      </w:r>
    </w:p>
    <w:p w:rsidR="007A097D" w:rsidRDefault="007A097D" w:rsidP="007D1D5A">
      <w:pPr>
        <w:pStyle w:val="SingleTxtGA"/>
        <w:rPr>
          <w:rFonts w:hint="cs"/>
          <w:rtl/>
        </w:rPr>
      </w:pPr>
      <w:r>
        <w:rPr>
          <w:rFonts w:hint="cs"/>
          <w:rtl/>
        </w:rPr>
        <w:t>1-</w:t>
      </w:r>
      <w:r>
        <w:rPr>
          <w:rFonts w:hint="cs"/>
          <w:rtl/>
        </w:rPr>
        <w:tab/>
        <w:t xml:space="preserve">منذ استقلال البلد في عام 1968، تعهدت الحكومات المتعاقبة بحماية حقوق المرأة في موريشيوس والنهوض بمستوى عيشها وجودة حياتها. وقد أنشئت في عام 1982 وزارة تُعنى بشؤون المرأة، وأُنجزت خلال السنوات الأربعين الماضية طائفة واسعة من الإصلاحات التشريعية ووُضعت سياسات وبرامج عديدة من أجل تمكين المرأة على جميع المستويات وتحقيق سلامة المرأة والأسرة ورفاههما وأمنهما الاقتصادي. </w:t>
      </w:r>
    </w:p>
    <w:p w:rsidR="007A097D" w:rsidRDefault="007A097D" w:rsidP="007D1D5A">
      <w:pPr>
        <w:pStyle w:val="SingleTxtGA"/>
        <w:rPr>
          <w:rFonts w:hint="cs"/>
          <w:rtl/>
        </w:rPr>
      </w:pPr>
      <w:r>
        <w:rPr>
          <w:rFonts w:hint="cs"/>
          <w:rtl/>
        </w:rPr>
        <w:t>2-</w:t>
      </w:r>
      <w:r>
        <w:rPr>
          <w:rFonts w:hint="cs"/>
          <w:rtl/>
        </w:rPr>
        <w:tab/>
        <w:t>وانضمت موريشيوس إلى اتفاقية القضاء على جميع أشكال التمييز ضد المرأة في عام</w:t>
      </w:r>
      <w:r w:rsidR="007D1D5A">
        <w:rPr>
          <w:rFonts w:hint="eastAsia"/>
          <w:rtl/>
        </w:rPr>
        <w:t> </w:t>
      </w:r>
      <w:r>
        <w:rPr>
          <w:rFonts w:hint="cs"/>
          <w:rtl/>
        </w:rPr>
        <w:t>1984، ثم قدمت تقريريها الأولي والدوري الثاني إلى اللجنة المعنية بالقضاء على التمييز ضد المرأة في دورتها الرابعة عشرة. وفي آب/أغسطس 2006 نظرت اللجنة في تقرير موريشيوس الموحَّد الجامع لتقارير الدورية الثالث والرابع والخامس (</w:t>
      </w:r>
      <w:r>
        <w:t>CEDAW/C/MAR/3-5</w:t>
      </w:r>
      <w:r>
        <w:rPr>
          <w:rFonts w:hint="cs"/>
          <w:rtl/>
        </w:rPr>
        <w:t xml:space="preserve">) الذي يغطي الفترة من 1993 إلى 2003. وقد طلبت اللجنة، في دورتها 36 (المعقودة في الفترة من 7 إلى 25 آب/أغسطس 2006) إلى الدولة الطرف أن تقدم إليها تقريرها الموحَّد الجامع للتقريرين الدوريين السادس والسابع في عام 2009. </w:t>
      </w:r>
    </w:p>
    <w:p w:rsidR="007A097D" w:rsidRPr="007F3A21" w:rsidRDefault="007A097D" w:rsidP="007D1D5A">
      <w:pPr>
        <w:pStyle w:val="SingleTxtGA"/>
        <w:rPr>
          <w:rFonts w:hint="cs"/>
          <w:spacing w:val="-2"/>
          <w:rtl/>
        </w:rPr>
      </w:pPr>
      <w:r w:rsidRPr="007F3A21">
        <w:rPr>
          <w:rFonts w:hint="cs"/>
          <w:spacing w:val="-2"/>
          <w:rtl/>
        </w:rPr>
        <w:t>3-</w:t>
      </w:r>
      <w:r w:rsidRPr="007F3A21">
        <w:rPr>
          <w:rFonts w:hint="cs"/>
          <w:spacing w:val="-2"/>
          <w:rtl/>
        </w:rPr>
        <w:tab/>
        <w:t>ومثلما ورد في الملاحظات المقدمة من اللجنة إلى الدولة الطرف، ينبغي أن يسترشد التقرير الموحَّد الجامع للتقريرين الدوريين السادس والسابع بالملاحظات السابقة للجنة المتعلقة بإعداد التقارير، وأن يعرض ما تحقق من تقدم في مجال تنفيذ الاتفاقية وما تواجهه الدولة الطرف من تحديات في هذا الصدد. والنموذج المستخدَم للإبلاغ يتفق مع المبادئ التوجيهية الخاصة بصكوك الأمم المتحدة الدولية المتعلقة بحقوق الإنسان (</w:t>
      </w:r>
      <w:r w:rsidR="007D1D5A" w:rsidRPr="007F3A21">
        <w:rPr>
          <w:rFonts w:hint="cs"/>
          <w:spacing w:val="-2"/>
          <w:rtl/>
        </w:rPr>
        <w:t xml:space="preserve">الوثيقة </w:t>
      </w:r>
      <w:r w:rsidRPr="007F3A21">
        <w:rPr>
          <w:spacing w:val="-2"/>
        </w:rPr>
        <w:t>HRI/GEN/2/Rev.1/Add.2</w:t>
      </w:r>
      <w:r w:rsidRPr="007F3A21">
        <w:rPr>
          <w:rFonts w:hint="cs"/>
          <w:spacing w:val="-2"/>
          <w:rtl/>
        </w:rPr>
        <w:t>، المؤرخة 5 أيار/مايو 2003) الفرع "هاء" (التقارير الدورية اللاحقة).</w:t>
      </w:r>
    </w:p>
    <w:p w:rsidR="007A097D" w:rsidRDefault="007A097D" w:rsidP="007D1D5A">
      <w:pPr>
        <w:pStyle w:val="SingleTxtGA"/>
        <w:rPr>
          <w:rFonts w:hint="cs"/>
          <w:rtl/>
        </w:rPr>
      </w:pPr>
      <w:r>
        <w:rPr>
          <w:rFonts w:hint="cs"/>
          <w:rtl/>
        </w:rPr>
        <w:t>4-</w:t>
      </w:r>
      <w:r>
        <w:rPr>
          <w:rFonts w:hint="cs"/>
          <w:rtl/>
        </w:rPr>
        <w:tab/>
        <w:t xml:space="preserve">وقد غطت التقارير الدورية الثالث والرابع والخامس الفترة من 1993 إلى 2003. وتضمن التقرير المقدم من الحكومة إلى الفريق العامل لما قبل الدورة التابع للجنة </w:t>
      </w:r>
      <w:r w:rsidR="007F3A21">
        <w:rPr>
          <w:rFonts w:hint="cs"/>
          <w:rtl/>
        </w:rPr>
        <w:t xml:space="preserve">            </w:t>
      </w:r>
      <w:r>
        <w:rPr>
          <w:rFonts w:hint="cs"/>
          <w:rtl/>
        </w:rPr>
        <w:t>(في حزيران/يونيه 2006) في شكل ردود على قائمة المسائل والأسئلة التي وضعتها اللجنة من أجل تناولها في إطار التقرير الموحَّد الجامع للتقارير الدورية الثالث والرابع والخامس، معلومات محدَّثة عن التطور الذي شهده وضع المرأة وعن مختلف القضايا ذات الصلة، وشمل الفترة من 2003 إلى 2005. ويتضمن هذا التقرير تحديثاً للأرقام المقدمة في إطار تناول مختلف مواد الاتفاقية للفترة 2004-2008، ويتطرق إلى التشريعات والسياسات والتدابير الرئيسية المعتمدة منذ عام 2005.</w:t>
      </w:r>
    </w:p>
    <w:p w:rsidR="007A097D" w:rsidRDefault="007A097D" w:rsidP="007D1D5A">
      <w:pPr>
        <w:pStyle w:val="SingleTxtGA"/>
        <w:rPr>
          <w:rFonts w:hint="cs"/>
          <w:rtl/>
        </w:rPr>
      </w:pPr>
      <w:r>
        <w:rPr>
          <w:rFonts w:hint="cs"/>
          <w:rtl/>
        </w:rPr>
        <w:t>5-</w:t>
      </w:r>
      <w:r>
        <w:rPr>
          <w:rFonts w:hint="cs"/>
          <w:rtl/>
        </w:rPr>
        <w:tab/>
        <w:t>ووفقاً للمادة 18 من الاتفاقية وللمبادئ التوجيهية المتعلقة بإعداد التقارير والمشار إليها في الفرع أولاً -3، يتضمن هذا التقرير معلومات عن الإجراءات المُتخذة متابعةً للملاحظات الختامية (</w:t>
      </w:r>
      <w:r>
        <w:t>CEDAW/C/MAR/CO/5</w:t>
      </w:r>
      <w:r>
        <w:rPr>
          <w:rFonts w:hint="cs"/>
          <w:rtl/>
        </w:rPr>
        <w:t>) المقدمة من اللجنة في أعقاب نظرها في تقرير موريشيوس الموحَّد الجامع للتقارير الدورية الثالث والرابع والخامس.</w:t>
      </w:r>
    </w:p>
    <w:p w:rsidR="007A097D" w:rsidRDefault="007A097D" w:rsidP="007D1D5A">
      <w:pPr>
        <w:pStyle w:val="SingleTxtGA"/>
        <w:rPr>
          <w:rFonts w:hint="cs"/>
          <w:rtl/>
        </w:rPr>
      </w:pPr>
      <w:r>
        <w:rPr>
          <w:rFonts w:hint="cs"/>
          <w:rtl/>
        </w:rPr>
        <w:t>6-</w:t>
      </w:r>
      <w:r>
        <w:rPr>
          <w:rFonts w:hint="cs"/>
          <w:rtl/>
        </w:rPr>
        <w:tab/>
        <w:t>واعتُمدت المنهجية التالية لصياغة هذا التقرير:</w:t>
      </w:r>
    </w:p>
    <w:p w:rsidR="007A097D" w:rsidRDefault="007A097D" w:rsidP="007D1D5A">
      <w:pPr>
        <w:pStyle w:val="Bullet1GA"/>
        <w:bidi/>
        <w:rPr>
          <w:rFonts w:hint="cs"/>
        </w:rPr>
      </w:pPr>
      <w:r>
        <w:rPr>
          <w:rFonts w:hint="cs"/>
          <w:rtl/>
        </w:rPr>
        <w:t>عُقد اجتماع مع جميع الجهات صاحبة المصلحة، بما في ذلك الوزارات المعنية ومنظمات المجتمع المدني، للنظر في ا</w:t>
      </w:r>
      <w:r w:rsidR="007D1D5A">
        <w:rPr>
          <w:rFonts w:hint="cs"/>
          <w:rtl/>
        </w:rPr>
        <w:t xml:space="preserve">لتعليقات </w:t>
      </w:r>
      <w:r>
        <w:rPr>
          <w:rFonts w:hint="cs"/>
          <w:rtl/>
        </w:rPr>
        <w:t xml:space="preserve">الختامية للجنة ولإطلاع الجهات صاحبة المصلحة </w:t>
      </w:r>
      <w:r w:rsidR="007D1D5A">
        <w:rPr>
          <w:rFonts w:hint="cs"/>
          <w:rtl/>
        </w:rPr>
        <w:t xml:space="preserve">على ما </w:t>
      </w:r>
      <w:r>
        <w:rPr>
          <w:rFonts w:hint="cs"/>
          <w:rtl/>
        </w:rPr>
        <w:t>يُتوقع منها من مساهمة لإنجاح صياغة التقرير وفقاً للمبادئ التوجيهية المتعلقة بنموذج الإبلاغ الخاص باتفاقية القضاء على جميع أشكال ال</w:t>
      </w:r>
      <w:r w:rsidR="004033F5">
        <w:rPr>
          <w:rFonts w:hint="cs"/>
          <w:rtl/>
        </w:rPr>
        <w:t>تمييز ضد المرأة</w:t>
      </w:r>
      <w:r w:rsidR="007F3A21">
        <w:rPr>
          <w:rFonts w:hint="cs"/>
          <w:rtl/>
        </w:rPr>
        <w:t>؛</w:t>
      </w:r>
    </w:p>
    <w:p w:rsidR="007A097D" w:rsidRDefault="007A097D" w:rsidP="007D1D5A">
      <w:pPr>
        <w:pStyle w:val="Bullet1GA"/>
        <w:bidi/>
        <w:rPr>
          <w:rFonts w:hint="cs"/>
        </w:rPr>
      </w:pPr>
      <w:r>
        <w:rPr>
          <w:rFonts w:hint="cs"/>
          <w:rtl/>
        </w:rPr>
        <w:t>قدمت الجهات صاحب</w:t>
      </w:r>
      <w:r w:rsidR="004033F5">
        <w:rPr>
          <w:rFonts w:hint="cs"/>
          <w:rtl/>
        </w:rPr>
        <w:t>ة المصلحة مساهمات بحسب اختصاصها</w:t>
      </w:r>
      <w:r w:rsidR="007F3A21">
        <w:rPr>
          <w:rFonts w:hint="cs"/>
          <w:rtl/>
        </w:rPr>
        <w:t>؛</w:t>
      </w:r>
    </w:p>
    <w:p w:rsidR="007A097D" w:rsidRDefault="007A097D" w:rsidP="007D1D5A">
      <w:pPr>
        <w:pStyle w:val="Bullet1GA"/>
        <w:bidi/>
        <w:rPr>
          <w:rFonts w:hint="cs"/>
        </w:rPr>
      </w:pPr>
      <w:r>
        <w:rPr>
          <w:rFonts w:hint="cs"/>
          <w:rtl/>
        </w:rPr>
        <w:t>جرى تحليل المساهمات الواردة من الجهات</w:t>
      </w:r>
      <w:r w:rsidR="004033F5">
        <w:rPr>
          <w:rFonts w:hint="cs"/>
          <w:rtl/>
        </w:rPr>
        <w:t xml:space="preserve"> صاحبة المصلحة تحليلاً مفصَّلاً</w:t>
      </w:r>
      <w:r w:rsidR="007F3A21">
        <w:rPr>
          <w:rFonts w:hint="cs"/>
          <w:rtl/>
        </w:rPr>
        <w:t>؛</w:t>
      </w:r>
    </w:p>
    <w:p w:rsidR="007A097D" w:rsidRDefault="007A097D" w:rsidP="007D1D5A">
      <w:pPr>
        <w:pStyle w:val="Bullet1GA"/>
        <w:bidi/>
        <w:rPr>
          <w:rFonts w:hint="cs"/>
        </w:rPr>
      </w:pPr>
      <w:r>
        <w:rPr>
          <w:rFonts w:hint="cs"/>
          <w:rtl/>
        </w:rPr>
        <w:t>اتُخذت مجموعة من الإجراءات متابعةً للمساهمات المقدم</w:t>
      </w:r>
      <w:r w:rsidR="004033F5">
        <w:rPr>
          <w:rFonts w:hint="cs"/>
          <w:rtl/>
        </w:rPr>
        <w:t>ة من مختلف الجهات صاحبة المصلحة</w:t>
      </w:r>
      <w:r w:rsidR="007F3A21">
        <w:rPr>
          <w:rFonts w:hint="cs"/>
          <w:rtl/>
        </w:rPr>
        <w:t>؛</w:t>
      </w:r>
    </w:p>
    <w:p w:rsidR="007A097D" w:rsidRDefault="007A097D" w:rsidP="007D1D5A">
      <w:pPr>
        <w:pStyle w:val="Bullet1GA"/>
        <w:bidi/>
        <w:rPr>
          <w:rFonts w:hint="cs"/>
        </w:rPr>
      </w:pPr>
      <w:r>
        <w:rPr>
          <w:rFonts w:hint="cs"/>
          <w:rtl/>
        </w:rPr>
        <w:t>عُقدت جلسات عمل مع رؤساء الوحدات في وزارة حقوق المرأة وتنمية الأطفال ورعاية الأسرة لسبر آراء مختلف الجهات المعنية بخصوص تنفيذ مواد ا</w:t>
      </w:r>
      <w:r w:rsidR="004033F5">
        <w:rPr>
          <w:rFonts w:hint="cs"/>
          <w:rtl/>
        </w:rPr>
        <w:t>لاتفاقية وتوضيح القضايا الناشئة</w:t>
      </w:r>
      <w:r w:rsidR="007F3A21">
        <w:rPr>
          <w:rFonts w:hint="cs"/>
          <w:rtl/>
        </w:rPr>
        <w:t>؛</w:t>
      </w:r>
    </w:p>
    <w:p w:rsidR="007A097D" w:rsidRDefault="007A097D" w:rsidP="007D1D5A">
      <w:pPr>
        <w:pStyle w:val="Bullet1GA"/>
        <w:bidi/>
        <w:rPr>
          <w:rFonts w:hint="cs"/>
          <w:rtl/>
        </w:rPr>
      </w:pPr>
      <w:r>
        <w:rPr>
          <w:rFonts w:hint="cs"/>
          <w:rtl/>
        </w:rPr>
        <w:t>عُمِّم مشروع التقرير على الجهات صاحبة المصلحة، بما في ذلك منظمات المجتمع المدني؛ وأُدرجت في التقرير الآراء المُعرب عنها والمُتف</w:t>
      </w:r>
      <w:r w:rsidR="004033F5">
        <w:rPr>
          <w:rFonts w:hint="cs"/>
          <w:rtl/>
        </w:rPr>
        <w:t>ق عليها</w:t>
      </w:r>
      <w:r w:rsidR="00D26EDA">
        <w:rPr>
          <w:rFonts w:hint="cs"/>
          <w:rtl/>
        </w:rPr>
        <w:t>.</w:t>
      </w:r>
    </w:p>
    <w:p w:rsidR="007A097D" w:rsidRDefault="007A097D" w:rsidP="007D1D5A">
      <w:pPr>
        <w:pStyle w:val="HChGA"/>
        <w:rPr>
          <w:rFonts w:hint="cs"/>
          <w:rtl/>
        </w:rPr>
      </w:pPr>
      <w:r>
        <w:rPr>
          <w:rFonts w:hint="cs"/>
          <w:rtl/>
        </w:rPr>
        <w:tab/>
        <w:t>ثانياً -</w:t>
      </w:r>
      <w:r>
        <w:rPr>
          <w:rFonts w:hint="cs"/>
          <w:rtl/>
        </w:rPr>
        <w:tab/>
        <w:t>تقرير بشأن التعليقات الختامية للجنة المعنية بالقضاء على التمييز ضد المرأة على تقرير موريشيوس الموحَّد الجامع للتقارير الدورية الثالث والرابع والخامس</w:t>
      </w:r>
    </w:p>
    <w:p w:rsidR="007A097D" w:rsidRDefault="007A097D" w:rsidP="007D1D5A">
      <w:pPr>
        <w:pStyle w:val="SingleTxtGA"/>
        <w:rPr>
          <w:rFonts w:hint="cs"/>
          <w:rtl/>
        </w:rPr>
      </w:pPr>
      <w:r>
        <w:rPr>
          <w:rFonts w:hint="cs"/>
          <w:rtl/>
        </w:rPr>
        <w:t>7-</w:t>
      </w:r>
      <w:r>
        <w:rPr>
          <w:rFonts w:hint="cs"/>
          <w:rtl/>
        </w:rPr>
        <w:tab/>
        <w:t xml:space="preserve">إن حكومة جمهورية موريشيوس مُلتزمة التزاماً تاماً </w:t>
      </w:r>
      <w:r w:rsidR="007D1D5A">
        <w:rPr>
          <w:rFonts w:hint="cs"/>
          <w:rtl/>
        </w:rPr>
        <w:t xml:space="preserve">بتحقيق العدالة الاجتماعية والمساواة بين الجنسين عملاً بمبدأ </w:t>
      </w:r>
      <w:r>
        <w:rPr>
          <w:rFonts w:hint="cs"/>
          <w:rtl/>
        </w:rPr>
        <w:t xml:space="preserve">"الأولوية لأفراد الشعب". </w:t>
      </w:r>
    </w:p>
    <w:p w:rsidR="007A097D" w:rsidRDefault="007A097D" w:rsidP="007D1D5A">
      <w:pPr>
        <w:pStyle w:val="SingleTxtGA"/>
        <w:rPr>
          <w:rFonts w:hint="cs"/>
          <w:rtl/>
        </w:rPr>
      </w:pPr>
      <w:r>
        <w:rPr>
          <w:rFonts w:hint="cs"/>
          <w:rtl/>
        </w:rPr>
        <w:t>8-</w:t>
      </w:r>
      <w:r>
        <w:rPr>
          <w:rFonts w:hint="cs"/>
          <w:rtl/>
        </w:rPr>
        <w:tab/>
        <w:t>ومنذ تقديم التقرير الأخير لموريشيوس إلى اللجنة المعنية بالقضاء على التمييز ضد المرأة، الذي نُظر فيه في 11 آب/أغسطس 2006، اتخذت الحكومة مجموعة من التدابير لتعزيز إجراءاتها الرامية إلى النهوض بالمرأة، وتناولت مختلف الشواغل التي أعربت عنها اللجنة.</w:t>
      </w:r>
    </w:p>
    <w:p w:rsidR="007A097D" w:rsidRDefault="007A097D" w:rsidP="007D1D5A">
      <w:pPr>
        <w:pStyle w:val="SingleTxtGA"/>
        <w:rPr>
          <w:rFonts w:hint="cs"/>
          <w:rtl/>
        </w:rPr>
      </w:pPr>
      <w:r>
        <w:rPr>
          <w:rFonts w:hint="cs"/>
          <w:rtl/>
        </w:rPr>
        <w:t>9-</w:t>
      </w:r>
      <w:r>
        <w:rPr>
          <w:rFonts w:hint="cs"/>
          <w:rtl/>
        </w:rPr>
        <w:tab/>
        <w:t>والآلية الوطنية المعنية بالشؤون الجنسانية، إذ تُدرك مدى وجاهة الشواغل التي أعربت عنها اللجنة، ومتابعةً للتعليقات الختامية للجنة الواردة في الفقرة 9 (</w:t>
      </w:r>
      <w:r>
        <w:t>CEDAW/C/MAR/CO/5</w:t>
      </w:r>
      <w:r>
        <w:rPr>
          <w:rFonts w:hint="cs"/>
          <w:rtl/>
        </w:rPr>
        <w:t>)، قامت بتعميم نُسخ من التعليقات الختامية على جميع الوزارات والمؤسسات الحكومية المعنية. وقد نُشرت التعليقات الختامية أيضاً على الموقع الشبكي التابع</w:t>
      </w:r>
      <w:r w:rsidR="007D1D5A">
        <w:rPr>
          <w:rFonts w:hint="eastAsia"/>
          <w:rtl/>
        </w:rPr>
        <w:t> </w:t>
      </w:r>
      <w:r>
        <w:rPr>
          <w:rFonts w:hint="cs"/>
          <w:rtl/>
        </w:rPr>
        <w:t xml:space="preserve">للآلية. </w:t>
      </w:r>
    </w:p>
    <w:p w:rsidR="007A097D" w:rsidRDefault="007A097D" w:rsidP="007D1D5A">
      <w:pPr>
        <w:pStyle w:val="SingleTxtGA"/>
        <w:rPr>
          <w:rFonts w:hint="cs"/>
          <w:rtl/>
        </w:rPr>
      </w:pPr>
      <w:r>
        <w:rPr>
          <w:rFonts w:hint="cs"/>
          <w:rtl/>
        </w:rPr>
        <w:t>10-</w:t>
      </w:r>
      <w:r>
        <w:rPr>
          <w:rFonts w:hint="cs"/>
          <w:rtl/>
        </w:rPr>
        <w:tab/>
        <w:t xml:space="preserve">ويقدم هذا الفرع معلومات أساسية عن متابعة القضايا التي أثارتها اللجنة ويُسلِّط الأضواء على ما تحقق من إنجازات ويستعرض المعوقات المعترَضَة وكذلك التحديات المطروحة والسُبل الكفيلة برفع هذه التحديات من أجل تنفيذ أحكام الاتفاقية بالكامل. </w:t>
      </w:r>
    </w:p>
    <w:p w:rsidR="007A097D" w:rsidRDefault="007A097D" w:rsidP="007D1D5A">
      <w:pPr>
        <w:pStyle w:val="H1GA"/>
        <w:rPr>
          <w:rFonts w:hint="cs"/>
          <w:rtl/>
        </w:rPr>
      </w:pPr>
      <w:r>
        <w:rPr>
          <w:rFonts w:hint="cs"/>
          <w:rtl/>
        </w:rPr>
        <w:tab/>
      </w:r>
      <w:r>
        <w:rPr>
          <w:rFonts w:hint="cs"/>
          <w:rtl/>
        </w:rPr>
        <w:tab/>
        <w:t>التثقيف القانوني في المجالات التي تغطيها الاتفاقية</w:t>
      </w:r>
    </w:p>
    <w:p w:rsidR="007A097D" w:rsidRDefault="007A097D" w:rsidP="007D1D5A">
      <w:pPr>
        <w:pStyle w:val="SingleTxtGA"/>
        <w:rPr>
          <w:rFonts w:hint="cs"/>
          <w:rtl/>
        </w:rPr>
      </w:pPr>
      <w:r>
        <w:rPr>
          <w:rFonts w:hint="cs"/>
          <w:rtl/>
        </w:rPr>
        <w:t>11-</w:t>
      </w:r>
      <w:r>
        <w:rPr>
          <w:rFonts w:hint="cs"/>
          <w:rtl/>
        </w:rPr>
        <w:tab/>
        <w:t>استجابة</w:t>
      </w:r>
      <w:r w:rsidR="007D1D5A">
        <w:rPr>
          <w:rFonts w:hint="cs"/>
          <w:rtl/>
        </w:rPr>
        <w:t>ً</w:t>
      </w:r>
      <w:r>
        <w:rPr>
          <w:rFonts w:hint="cs"/>
          <w:rtl/>
        </w:rPr>
        <w:t xml:space="preserve"> لتعليقات اللجنة الواردة في الفقرة 11، والتي تتضمن التوصية بتنفيذ برامج للتوعية والتدريب تتعلق بالمجالات التي تغطيها الاتفاقية وتستهدف بوجه خاص موظفي جهاز القضاء وموظفي إنفاذ القانون والعاملين في المجال القانوني والجمهور العام، يُشار إلى ما يلي:</w:t>
      </w:r>
    </w:p>
    <w:p w:rsidR="007A097D" w:rsidRDefault="007A097D" w:rsidP="007D1D5A">
      <w:pPr>
        <w:pStyle w:val="H23GA"/>
        <w:rPr>
          <w:rFonts w:hint="cs"/>
          <w:rtl/>
        </w:rPr>
      </w:pPr>
      <w:r>
        <w:rPr>
          <w:rFonts w:hint="cs"/>
          <w:rtl/>
        </w:rPr>
        <w:tab/>
      </w:r>
      <w:r>
        <w:rPr>
          <w:rFonts w:hint="cs"/>
          <w:rtl/>
        </w:rPr>
        <w:tab/>
        <w:t>الإنجازات</w:t>
      </w:r>
    </w:p>
    <w:p w:rsidR="007A097D" w:rsidRDefault="007A097D" w:rsidP="007D1D5A">
      <w:pPr>
        <w:pStyle w:val="SingleTxtGA"/>
        <w:rPr>
          <w:rFonts w:hint="cs"/>
          <w:rtl/>
        </w:rPr>
      </w:pPr>
      <w:r>
        <w:rPr>
          <w:rFonts w:hint="cs"/>
          <w:rtl/>
        </w:rPr>
        <w:t>12-</w:t>
      </w:r>
      <w:r>
        <w:rPr>
          <w:rFonts w:hint="cs"/>
          <w:rtl/>
        </w:rPr>
        <w:tab/>
        <w:t>استعانت الآلية الوطنية المعنية بالشؤون الجنسانية بخدمات محامٍ من أجل وضع كُتيِّب يتناول أحكام اتفاقية القضاء على جميع أشكال التمييز ضد المرأة وأعلن رئيس الوزراء صدور الكُتيِّب في 8 آذار/مارس 2006 في سياق الاحتفال باليوم الدولي للمرأة، ووُزِّع على نطاق واسع في صفوف الجهات صاحبة المصلحة ليس فقط من أجل التوعية بمحتوياته وإنما أيضاً من أجل استخدامه كأداة للترويج للاتفاقية وأحكامها.</w:t>
      </w:r>
    </w:p>
    <w:p w:rsidR="007A097D" w:rsidRDefault="007A097D" w:rsidP="007D1D5A">
      <w:pPr>
        <w:pStyle w:val="SingleTxtGA"/>
        <w:rPr>
          <w:rFonts w:hint="cs"/>
          <w:rtl/>
        </w:rPr>
      </w:pPr>
      <w:r>
        <w:rPr>
          <w:rFonts w:hint="cs"/>
          <w:rtl/>
        </w:rPr>
        <w:t>13-</w:t>
      </w:r>
      <w:r>
        <w:rPr>
          <w:rFonts w:hint="cs"/>
          <w:rtl/>
        </w:rPr>
        <w:tab/>
        <w:t>وفي 8 آذار/مارس 2007، صدر كُتيِّب آخر يتضمن معلومات بشأن صكوك حقوق الإنسان ويحمل عنوان "من التعهد إلى الفعل"، ووُزِّع في صفوف جميع شركاء الآلية الوطنية المعنية بالشؤون الجنسانية. ويُسلِّط الكُتيِّب الأضواء على المبادئ المضمَّنة في الاتفاقية ويشير إلى صكوك حقوق الإنسان الأخرى المتصلة بحقوق المرأة.</w:t>
      </w:r>
    </w:p>
    <w:p w:rsidR="007A097D" w:rsidRDefault="007A097D" w:rsidP="007D1D5A">
      <w:pPr>
        <w:pStyle w:val="H23GA"/>
        <w:rPr>
          <w:rFonts w:hint="cs"/>
          <w:rtl/>
        </w:rPr>
      </w:pPr>
      <w:r>
        <w:rPr>
          <w:rFonts w:hint="cs"/>
          <w:rtl/>
        </w:rPr>
        <w:tab/>
      </w:r>
      <w:r>
        <w:rPr>
          <w:rFonts w:hint="cs"/>
          <w:rtl/>
        </w:rPr>
        <w:tab/>
        <w:t>المعوقات</w:t>
      </w:r>
    </w:p>
    <w:p w:rsidR="007A097D" w:rsidRDefault="007A097D" w:rsidP="007D1D5A">
      <w:pPr>
        <w:pStyle w:val="SingleTxtGA"/>
        <w:rPr>
          <w:rFonts w:hint="cs"/>
          <w:rtl/>
        </w:rPr>
      </w:pPr>
      <w:r>
        <w:rPr>
          <w:rFonts w:hint="cs"/>
          <w:rtl/>
        </w:rPr>
        <w:t>14-</w:t>
      </w:r>
      <w:r>
        <w:rPr>
          <w:rFonts w:hint="cs"/>
          <w:rtl/>
        </w:rPr>
        <w:tab/>
        <w:t>من المعوقات الرئيسية المُعترَضة، عدم كفاية الاعتمادات المُخصصة في الميزانية لبرامج بناء القدرات المتعلقة بتعميم المنظور الجنساني ولإجراء البحوث اللازمة ودراسات تقييم الأثر.</w:t>
      </w:r>
    </w:p>
    <w:p w:rsidR="007A097D" w:rsidRDefault="007A097D" w:rsidP="007D1D5A">
      <w:pPr>
        <w:pStyle w:val="H23GA"/>
        <w:rPr>
          <w:rFonts w:hint="cs"/>
          <w:rtl/>
        </w:rPr>
      </w:pPr>
      <w:r>
        <w:rPr>
          <w:rFonts w:hint="cs"/>
          <w:rtl/>
        </w:rPr>
        <w:tab/>
      </w:r>
      <w:r>
        <w:rPr>
          <w:rFonts w:hint="cs"/>
          <w:rtl/>
        </w:rPr>
        <w:tab/>
        <w:t>التحديات</w:t>
      </w:r>
    </w:p>
    <w:p w:rsidR="007A097D" w:rsidRDefault="007A097D" w:rsidP="007D1D5A">
      <w:pPr>
        <w:pStyle w:val="SingleTxtGA"/>
        <w:rPr>
          <w:rFonts w:hint="cs"/>
          <w:rtl/>
        </w:rPr>
      </w:pPr>
      <w:r>
        <w:rPr>
          <w:rFonts w:hint="cs"/>
          <w:rtl/>
        </w:rPr>
        <w:t>15-</w:t>
      </w:r>
      <w:r>
        <w:rPr>
          <w:rFonts w:hint="cs"/>
          <w:rtl/>
        </w:rPr>
        <w:tab/>
        <w:t xml:space="preserve">ترى الحكومة أن من الضروري تنظيم </w:t>
      </w:r>
      <w:r w:rsidR="007D1D5A">
        <w:rPr>
          <w:rFonts w:hint="cs"/>
          <w:rtl/>
        </w:rPr>
        <w:t>حملات توعية تهدف إلى تغيير الآراء</w:t>
      </w:r>
      <w:r>
        <w:rPr>
          <w:rFonts w:hint="cs"/>
          <w:rtl/>
        </w:rPr>
        <w:t xml:space="preserve"> السائدة المتعلقة بدور المرأة وحقوقها.</w:t>
      </w:r>
    </w:p>
    <w:p w:rsidR="007A097D" w:rsidRDefault="007A097D" w:rsidP="007D1D5A">
      <w:pPr>
        <w:pStyle w:val="SingleTxtGA"/>
        <w:rPr>
          <w:rFonts w:hint="cs"/>
          <w:rtl/>
        </w:rPr>
      </w:pPr>
      <w:r>
        <w:rPr>
          <w:rFonts w:hint="cs"/>
          <w:rtl/>
        </w:rPr>
        <w:t>16-</w:t>
      </w:r>
      <w:r>
        <w:rPr>
          <w:rFonts w:hint="cs"/>
          <w:rtl/>
        </w:rPr>
        <w:tab/>
        <w:t>وقررت الآلية الوطنية المعنية بالشؤون الجنسانية وضع برنامج لتدريب المدربين على صكوك حقوق الإنسان، بما في ذلك اتفاقية القضاء على جميع أشكال التمييز ضد المرأة، يهدف إلى تزويد كبار موظفي الآلية وهيئاتها المكلفة بتنفيذ السياسات بما يلزم من أدوات لنشر المعلومات على مستويي القاعدة الشعبية والمجتمعات المحلية.</w:t>
      </w:r>
    </w:p>
    <w:p w:rsidR="007A097D" w:rsidRDefault="007A097D" w:rsidP="007D1D5A">
      <w:pPr>
        <w:pStyle w:val="H1GA"/>
        <w:rPr>
          <w:rFonts w:hint="cs"/>
          <w:rtl/>
        </w:rPr>
      </w:pPr>
      <w:r>
        <w:rPr>
          <w:rFonts w:hint="cs"/>
          <w:rtl/>
        </w:rPr>
        <w:tab/>
      </w:r>
      <w:r>
        <w:rPr>
          <w:rFonts w:hint="cs"/>
          <w:rtl/>
        </w:rPr>
        <w:tab/>
        <w:t>قانون الأحوال الشخصية</w:t>
      </w:r>
    </w:p>
    <w:p w:rsidR="007A097D" w:rsidRPr="00EA2EFA" w:rsidRDefault="007A097D" w:rsidP="007D1D5A">
      <w:pPr>
        <w:pStyle w:val="SingleTxtGA"/>
        <w:rPr>
          <w:rFonts w:hint="cs"/>
          <w:rtl/>
        </w:rPr>
      </w:pPr>
      <w:r>
        <w:rPr>
          <w:rFonts w:hint="cs"/>
          <w:rtl/>
        </w:rPr>
        <w:t>17-</w:t>
      </w:r>
      <w:r>
        <w:rPr>
          <w:rFonts w:hint="cs"/>
          <w:rtl/>
        </w:rPr>
        <w:tab/>
        <w:t>استجابة</w:t>
      </w:r>
      <w:r w:rsidR="007D1D5A">
        <w:rPr>
          <w:rFonts w:hint="cs"/>
          <w:rtl/>
        </w:rPr>
        <w:t>ً</w:t>
      </w:r>
      <w:r>
        <w:rPr>
          <w:rFonts w:hint="cs"/>
          <w:rtl/>
        </w:rPr>
        <w:t xml:space="preserve"> لتوصيات اللجنة الواردة في الفقرة 13، صادق البرلمان على قانون تكافؤ الفرص، غير أن هذا القانون لم يصدر حتى شهر آب/أغسطس 2009.</w:t>
      </w:r>
    </w:p>
    <w:p w:rsidR="007A097D" w:rsidRDefault="007D1D5A" w:rsidP="007D1D5A">
      <w:pPr>
        <w:pStyle w:val="H23GA"/>
        <w:rPr>
          <w:rFonts w:hint="cs"/>
          <w:rtl/>
          <w:lang w:val="fr-CH"/>
        </w:rPr>
      </w:pPr>
      <w:r>
        <w:rPr>
          <w:rFonts w:hint="cs"/>
          <w:rtl/>
          <w:lang w:val="fr-CH"/>
        </w:rPr>
        <w:tab/>
      </w:r>
      <w:r>
        <w:rPr>
          <w:rFonts w:hint="cs"/>
          <w:rtl/>
          <w:lang w:val="fr-CH"/>
        </w:rPr>
        <w:tab/>
      </w:r>
      <w:r w:rsidR="007A097D">
        <w:rPr>
          <w:rFonts w:hint="cs"/>
          <w:rtl/>
          <w:lang w:val="fr-CH"/>
        </w:rPr>
        <w:t>الإنجازات</w:t>
      </w:r>
    </w:p>
    <w:p w:rsidR="007A097D" w:rsidRPr="00271352" w:rsidRDefault="007A097D" w:rsidP="007D1D5A">
      <w:pPr>
        <w:pStyle w:val="SingleTxtGA"/>
        <w:rPr>
          <w:rFonts w:hint="cs"/>
          <w:rtl/>
          <w:lang w:val="fr-CH"/>
        </w:rPr>
      </w:pPr>
      <w:r>
        <w:rPr>
          <w:rFonts w:hint="cs"/>
          <w:rtl/>
          <w:lang w:val="fr-CH"/>
        </w:rPr>
        <w:t>18-</w:t>
      </w:r>
      <w:r>
        <w:rPr>
          <w:rFonts w:hint="cs"/>
          <w:rtl/>
          <w:lang w:val="fr-CH"/>
        </w:rPr>
        <w:tab/>
        <w:t xml:space="preserve">وضعت الحكومة في عام 2005 برنامجها المعنون </w:t>
      </w:r>
      <w:r>
        <w:rPr>
          <w:rFonts w:hint="cs"/>
          <w:i/>
          <w:iCs/>
          <w:rtl/>
          <w:lang w:val="fr-CH"/>
        </w:rPr>
        <w:t>"صياغة وتنفيذ قانون يتعلق بتكافؤ الفرص من أجل نشر ثقافة الجدارة"</w:t>
      </w:r>
      <w:r>
        <w:rPr>
          <w:rFonts w:hint="cs"/>
          <w:rtl/>
          <w:lang w:val="fr-CH"/>
        </w:rPr>
        <w:t>. وأفضى هذا البرنامج إلى إصدار قانون تكافؤ الفرص في كانون الأول/ديسمبر 2008.</w:t>
      </w:r>
    </w:p>
    <w:p w:rsidR="007A097D" w:rsidRPr="00271352" w:rsidRDefault="007A097D" w:rsidP="007D1D5A">
      <w:pPr>
        <w:pStyle w:val="SingleTxtGA"/>
        <w:rPr>
          <w:rFonts w:hint="cs"/>
          <w:rtl/>
          <w:lang w:val="fr-CH"/>
        </w:rPr>
      </w:pPr>
      <w:r>
        <w:rPr>
          <w:rFonts w:hint="cs"/>
          <w:rtl/>
          <w:lang w:val="fr-CH"/>
        </w:rPr>
        <w:t>19-</w:t>
      </w:r>
      <w:r>
        <w:rPr>
          <w:rFonts w:hint="cs"/>
          <w:rtl/>
          <w:lang w:val="fr-CH"/>
        </w:rPr>
        <w:tab/>
        <w:t xml:space="preserve">وفيما يتعلق بقطاع التعليم، يتضمن قانون تكافؤ الفرص حظراً صريحاً للتمييز في مجال نيل التعليم وينص على أن الحق في التعليم يشمل المرافق والخدمات التي توفرها المؤسسات التعليمية </w:t>
      </w:r>
      <w:r w:rsidR="00D26EDA">
        <w:rPr>
          <w:rFonts w:hint="cs"/>
          <w:rtl/>
          <w:lang w:val="fr-CH"/>
        </w:rPr>
        <w:t>-</w:t>
      </w:r>
      <w:r>
        <w:rPr>
          <w:rFonts w:hint="cs"/>
          <w:rtl/>
          <w:lang w:val="fr-CH"/>
        </w:rPr>
        <w:t xml:space="preserve"> والتي تهدف جميعاً إلى كسر حلقة </w:t>
      </w:r>
      <w:r>
        <w:rPr>
          <w:rFonts w:hint="cs"/>
          <w:i/>
          <w:iCs/>
          <w:rtl/>
          <w:lang w:val="fr-CH"/>
        </w:rPr>
        <w:t>"المهن النسائية"</w:t>
      </w:r>
      <w:r>
        <w:rPr>
          <w:rFonts w:hint="cs"/>
          <w:rtl/>
          <w:lang w:val="fr-CH"/>
        </w:rPr>
        <w:t xml:space="preserve"> ومكافحة الآراء القائمة على أحكام مسبقة فيما يتعلق بالمهن المخصصة للمرأة.</w:t>
      </w:r>
    </w:p>
    <w:p w:rsidR="007A097D" w:rsidRDefault="007A097D" w:rsidP="007D1D5A">
      <w:pPr>
        <w:pStyle w:val="SingleTxtGA"/>
        <w:rPr>
          <w:rFonts w:hint="cs"/>
          <w:rtl/>
          <w:lang w:val="fr-CH"/>
        </w:rPr>
      </w:pPr>
      <w:r>
        <w:rPr>
          <w:rFonts w:hint="cs"/>
          <w:rtl/>
          <w:lang w:val="fr-CH"/>
        </w:rPr>
        <w:t>20-</w:t>
      </w:r>
      <w:r>
        <w:rPr>
          <w:rFonts w:hint="cs"/>
          <w:rtl/>
          <w:lang w:val="fr-CH"/>
        </w:rPr>
        <w:tab/>
        <w:t xml:space="preserve">وفي السياق نفسه، اعتُمد في آذار/مارس 2008 الإطار الوطني للسياسات العامة المتعلقة بالشؤون الجنسانية من أجل تعزيز قدرة مختلف الوزارات والمؤسسات، بما في ذلك القطاع الخاص ووسائط الإعلام، على </w:t>
      </w:r>
      <w:r w:rsidR="007D1D5A">
        <w:rPr>
          <w:rFonts w:hint="cs"/>
          <w:rtl/>
          <w:lang w:val="fr-CH"/>
        </w:rPr>
        <w:t xml:space="preserve">تعميم </w:t>
      </w:r>
      <w:r>
        <w:rPr>
          <w:rFonts w:hint="cs"/>
          <w:rtl/>
          <w:lang w:val="fr-CH"/>
        </w:rPr>
        <w:t>المنظور الجنساني، حيث ينبغي لجميع هذه الجهات أن تعلن عن سياساتها القطاعية الخاصة بالقضايا الجنسانية. وبالتالي فإن هذا الإطار يركز على نتائج وآثار السياسات المتبعة فيما يتعلق بموارد رزق أفراد الشعب بصفتهم أصحاب حقوق.</w:t>
      </w:r>
    </w:p>
    <w:p w:rsidR="007A097D" w:rsidRDefault="007D1D5A" w:rsidP="007D1D5A">
      <w:pPr>
        <w:pStyle w:val="H23GA"/>
        <w:rPr>
          <w:rFonts w:hint="cs"/>
          <w:rtl/>
          <w:lang w:val="fr-CH"/>
        </w:rPr>
      </w:pPr>
      <w:r>
        <w:rPr>
          <w:rFonts w:hint="cs"/>
          <w:rtl/>
          <w:lang w:val="fr-CH"/>
        </w:rPr>
        <w:tab/>
      </w:r>
      <w:r>
        <w:rPr>
          <w:rFonts w:hint="cs"/>
          <w:rtl/>
          <w:lang w:val="fr-CH"/>
        </w:rPr>
        <w:tab/>
      </w:r>
      <w:r w:rsidR="007A097D">
        <w:rPr>
          <w:rFonts w:hint="cs"/>
          <w:rtl/>
          <w:lang w:val="fr-CH"/>
        </w:rPr>
        <w:t>المعوقات</w:t>
      </w:r>
    </w:p>
    <w:p w:rsidR="007A097D" w:rsidRDefault="007A097D" w:rsidP="007D1D5A">
      <w:pPr>
        <w:pStyle w:val="SingleTxtGA"/>
        <w:rPr>
          <w:rFonts w:hint="cs"/>
          <w:rtl/>
          <w:lang w:val="fr-CH"/>
        </w:rPr>
      </w:pPr>
      <w:r>
        <w:rPr>
          <w:rFonts w:hint="cs"/>
          <w:rtl/>
          <w:lang w:val="fr-CH"/>
        </w:rPr>
        <w:t>21-</w:t>
      </w:r>
      <w:r>
        <w:rPr>
          <w:rFonts w:hint="cs"/>
          <w:rtl/>
          <w:lang w:val="fr-CH"/>
        </w:rPr>
        <w:tab/>
        <w:t xml:space="preserve">يستوجب تنفيذ سياسة تكافؤ الفرص تنفيذاً كاملاً توافر الموارد اللازمة لاتخاذ إجراءات إيجابية تساعد في تمكين المرأة وتهيئ الظروف المناسبة لتحقيق تكافؤ الفرص وبلوغ الأهداف المنشودة. ويمر تحقيق هذه الأهداف عبر تخصيص الاعتمادات اللازمة وإنفاقها </w:t>
      </w:r>
      <w:r w:rsidR="007D1D5A">
        <w:rPr>
          <w:rFonts w:hint="cs"/>
          <w:rtl/>
          <w:lang w:val="fr-CH"/>
        </w:rPr>
        <w:t>ل</w:t>
      </w:r>
      <w:r>
        <w:rPr>
          <w:rFonts w:hint="cs"/>
          <w:rtl/>
          <w:lang w:val="fr-CH"/>
        </w:rPr>
        <w:t xml:space="preserve">تنفيذ البرامج التي توضع من أجل المستفيدين حتى لا يبقى هذا القانون حبراً على ورق. </w:t>
      </w:r>
    </w:p>
    <w:p w:rsidR="007A097D" w:rsidRDefault="007D1D5A" w:rsidP="007D1D5A">
      <w:pPr>
        <w:pStyle w:val="H23GA"/>
        <w:rPr>
          <w:rFonts w:hint="cs"/>
          <w:rtl/>
          <w:lang w:val="fr-CH"/>
        </w:rPr>
      </w:pPr>
      <w:r>
        <w:rPr>
          <w:rFonts w:hint="cs"/>
          <w:rtl/>
          <w:lang w:val="fr-CH"/>
        </w:rPr>
        <w:tab/>
      </w:r>
      <w:r>
        <w:rPr>
          <w:rFonts w:hint="cs"/>
          <w:rtl/>
          <w:lang w:val="fr-CH"/>
        </w:rPr>
        <w:tab/>
      </w:r>
      <w:r w:rsidR="007A097D">
        <w:rPr>
          <w:rFonts w:hint="cs"/>
          <w:rtl/>
          <w:lang w:val="fr-CH"/>
        </w:rPr>
        <w:t>التحديات</w:t>
      </w:r>
    </w:p>
    <w:p w:rsidR="007A097D" w:rsidRDefault="007A097D" w:rsidP="007D1D5A">
      <w:pPr>
        <w:pStyle w:val="SingleTxtGA"/>
        <w:rPr>
          <w:rFonts w:hint="cs"/>
          <w:rtl/>
          <w:lang w:val="fr-CH"/>
        </w:rPr>
      </w:pPr>
      <w:r>
        <w:rPr>
          <w:rFonts w:hint="cs"/>
          <w:rtl/>
          <w:lang w:val="fr-CH"/>
        </w:rPr>
        <w:t>22-</w:t>
      </w:r>
      <w:r>
        <w:rPr>
          <w:rFonts w:hint="cs"/>
          <w:rtl/>
          <w:lang w:val="fr-CH"/>
        </w:rPr>
        <w:tab/>
        <w:t xml:space="preserve">ينبغي إشراك جميع المواطنين في حملات التوعية </w:t>
      </w:r>
      <w:r w:rsidR="007D1D5A">
        <w:rPr>
          <w:rFonts w:hint="cs"/>
          <w:rtl/>
          <w:lang w:val="fr-CH"/>
        </w:rPr>
        <w:t xml:space="preserve">المتعلقة </w:t>
      </w:r>
      <w:r>
        <w:rPr>
          <w:rFonts w:hint="cs"/>
          <w:rtl/>
          <w:lang w:val="fr-CH"/>
        </w:rPr>
        <w:t xml:space="preserve">بأحكام هذا القانون - لذلك يجب نشر القانون وتعميمه والترويج له على أوسع نطاق ممكن من أجل ترسيخ ثقافة تكافؤ الفرص في جميع مناحي الحياة. </w:t>
      </w:r>
    </w:p>
    <w:p w:rsidR="007A097D" w:rsidRDefault="007D1D5A" w:rsidP="007D1D5A">
      <w:pPr>
        <w:pStyle w:val="SingleTxtGA"/>
        <w:rPr>
          <w:rFonts w:hint="cs"/>
          <w:rtl/>
          <w:lang w:val="fr-CH"/>
        </w:rPr>
      </w:pPr>
      <w:r>
        <w:rPr>
          <w:rFonts w:hint="cs"/>
          <w:rtl/>
          <w:lang w:val="fr-CH"/>
        </w:rPr>
        <w:tab/>
      </w:r>
      <w:r w:rsidR="007A097D">
        <w:rPr>
          <w:rFonts w:hint="cs"/>
          <w:rtl/>
          <w:lang w:val="fr-CH"/>
        </w:rPr>
        <w:t>وينبغي الأخذ بنهج منسق ومتكامل يقوم على أساس مجموعة من الإجراءات المتعددة الجوانب التي تراعي تشابك حقوق الإنسان وترابطها. وينبغي أن يكون هذا القانون أداة في متناول جميع الأفراد ووسيلة تكفل احترام حقوقهم الأساسية.</w:t>
      </w:r>
    </w:p>
    <w:p w:rsidR="007A097D" w:rsidRDefault="007D1D5A" w:rsidP="007F3A21">
      <w:pPr>
        <w:pStyle w:val="H1GA"/>
        <w:spacing w:before="120"/>
        <w:rPr>
          <w:rFonts w:hint="cs"/>
          <w:rtl/>
          <w:lang w:val="fr-CH"/>
        </w:rPr>
      </w:pPr>
      <w:r>
        <w:rPr>
          <w:rFonts w:hint="cs"/>
          <w:rtl/>
          <w:lang w:val="fr-CH"/>
        </w:rPr>
        <w:tab/>
      </w:r>
      <w:r>
        <w:rPr>
          <w:rFonts w:hint="cs"/>
          <w:rtl/>
          <w:lang w:val="fr-CH"/>
        </w:rPr>
        <w:tab/>
      </w:r>
      <w:r w:rsidR="007A097D">
        <w:rPr>
          <w:rFonts w:hint="cs"/>
          <w:rtl/>
          <w:lang w:val="fr-CH"/>
        </w:rPr>
        <w:t>التدابير الخاصة المؤقتة</w:t>
      </w:r>
    </w:p>
    <w:p w:rsidR="007A097D" w:rsidRDefault="007A097D" w:rsidP="007D1D5A">
      <w:pPr>
        <w:pStyle w:val="SingleTxtGA"/>
        <w:rPr>
          <w:rFonts w:hint="cs"/>
          <w:rtl/>
          <w:lang w:val="fr-CH"/>
        </w:rPr>
      </w:pPr>
      <w:r>
        <w:rPr>
          <w:rFonts w:hint="cs"/>
          <w:rtl/>
          <w:lang w:val="fr-CH"/>
        </w:rPr>
        <w:t>23-</w:t>
      </w:r>
      <w:r>
        <w:rPr>
          <w:rFonts w:hint="cs"/>
          <w:rtl/>
          <w:lang w:val="fr-CH"/>
        </w:rPr>
        <w:tab/>
        <w:t>حققت موريشيوس تقدماً كبيراً نحو الاستجابة لشواغل وتوصيات اللجنة الواردة في ا</w:t>
      </w:r>
      <w:r w:rsidRPr="00271352">
        <w:rPr>
          <w:rFonts w:hint="cs"/>
          <w:b/>
          <w:bCs/>
          <w:rtl/>
          <w:lang w:val="fr-CH"/>
        </w:rPr>
        <w:t>لفقرتين 14 و15</w:t>
      </w:r>
      <w:r>
        <w:rPr>
          <w:rFonts w:hint="cs"/>
          <w:rtl/>
          <w:lang w:val="fr-CH"/>
        </w:rPr>
        <w:t xml:space="preserve"> من ا</w:t>
      </w:r>
      <w:r w:rsidR="007D1D5A">
        <w:rPr>
          <w:rFonts w:hint="cs"/>
          <w:rtl/>
          <w:lang w:val="fr-CH"/>
        </w:rPr>
        <w:t xml:space="preserve">لتعليقات </w:t>
      </w:r>
      <w:r>
        <w:rPr>
          <w:rFonts w:hint="cs"/>
          <w:rtl/>
          <w:lang w:val="fr-CH"/>
        </w:rPr>
        <w:t>الختامية التي تطلب فيها اللجنة إلى الدولة الطرف أن تنظر في مسألة اتخاذ تدابير خاصة مؤقتة من أجل تعزيز مشاركة المرأة في اتخاذ القرار و</w:t>
      </w:r>
      <w:r w:rsidR="007D1D5A">
        <w:rPr>
          <w:rFonts w:hint="cs"/>
          <w:rtl/>
          <w:lang w:val="fr-CH"/>
        </w:rPr>
        <w:t xml:space="preserve">في مجال </w:t>
      </w:r>
      <w:r>
        <w:rPr>
          <w:rFonts w:hint="cs"/>
          <w:rtl/>
          <w:lang w:val="fr-CH"/>
        </w:rPr>
        <w:t>التعليم و</w:t>
      </w:r>
      <w:r w:rsidR="007D1D5A">
        <w:rPr>
          <w:rFonts w:hint="cs"/>
          <w:rtl/>
          <w:lang w:val="fr-CH"/>
        </w:rPr>
        <w:t xml:space="preserve">ضمان حصولها </w:t>
      </w:r>
      <w:r>
        <w:rPr>
          <w:rFonts w:hint="cs"/>
          <w:rtl/>
          <w:lang w:val="fr-CH"/>
        </w:rPr>
        <w:t xml:space="preserve">على ما تحتاجه من فرص اقتصادية. </w:t>
      </w:r>
    </w:p>
    <w:p w:rsidR="007A097D" w:rsidRDefault="007A097D" w:rsidP="008020D9">
      <w:pPr>
        <w:pStyle w:val="SingleTxtGA"/>
        <w:rPr>
          <w:rFonts w:hint="cs"/>
          <w:rtl/>
          <w:lang w:val="fr-CH"/>
        </w:rPr>
      </w:pPr>
      <w:r>
        <w:rPr>
          <w:rFonts w:hint="cs"/>
          <w:rtl/>
          <w:lang w:val="fr-CH"/>
        </w:rPr>
        <w:t>24-</w:t>
      </w:r>
      <w:r>
        <w:rPr>
          <w:rFonts w:hint="cs"/>
          <w:rtl/>
          <w:lang w:val="fr-CH"/>
        </w:rPr>
        <w:tab/>
        <w:t>وفيما يتعلق بتنفيذ التدابير الخاصة المؤقتة، تشدد الدولة الطرف على أن دستور موريشيوس يحظر التمييز القائم على أساس نوع الجنس. وتشير الدولة الطرف أيضاً إلى أن دستور موريشيوس ينص على حماية حقوق فردية لا حقوق جماعية. فالحقوق الفردية تظل الفلسفة الأساسية التي تقوم عليها الحماية الدستورية للحقوق الأساسية في موريشيوس. وترى الحكومة أن إجراءات التمثيل الرمزي والحصص لا ينبغي أن ينظر إليها كوسيلة لتحقيق غاية. فهي تعتبر أن من الواجب تعميم مبدأ تكافؤ الفرص على جميع المستويات.</w:t>
      </w:r>
      <w:r w:rsidR="008020D9">
        <w:rPr>
          <w:rFonts w:hint="cs"/>
          <w:rtl/>
          <w:lang w:val="fr-CH"/>
        </w:rPr>
        <w:t xml:space="preserve"> </w:t>
      </w:r>
    </w:p>
    <w:p w:rsidR="007A097D" w:rsidRDefault="006B500A" w:rsidP="007D1D5A">
      <w:pPr>
        <w:pStyle w:val="H23GA"/>
        <w:rPr>
          <w:rFonts w:hint="cs"/>
          <w:rtl/>
          <w:lang w:val="fr-CH"/>
        </w:rPr>
      </w:pPr>
      <w:r>
        <w:rPr>
          <w:rFonts w:hint="cs"/>
          <w:rtl/>
          <w:lang w:val="fr-CH"/>
        </w:rPr>
        <w:tab/>
      </w:r>
      <w:r>
        <w:rPr>
          <w:rFonts w:hint="cs"/>
          <w:rtl/>
          <w:lang w:val="fr-CH"/>
        </w:rPr>
        <w:tab/>
      </w:r>
      <w:r w:rsidR="007A097D">
        <w:rPr>
          <w:rFonts w:hint="cs"/>
          <w:rtl/>
          <w:lang w:val="fr-CH"/>
        </w:rPr>
        <w:t>الإنجازات</w:t>
      </w:r>
    </w:p>
    <w:p w:rsidR="007A097D" w:rsidRDefault="007A097D" w:rsidP="00D26EDA">
      <w:pPr>
        <w:pStyle w:val="SingleTxtGA"/>
        <w:rPr>
          <w:rFonts w:hint="cs"/>
          <w:rtl/>
          <w:lang w:val="fr-CH"/>
        </w:rPr>
      </w:pPr>
      <w:r>
        <w:rPr>
          <w:rFonts w:hint="cs"/>
          <w:rtl/>
          <w:lang w:val="fr-CH"/>
        </w:rPr>
        <w:t>25-</w:t>
      </w:r>
      <w:r>
        <w:rPr>
          <w:rFonts w:hint="cs"/>
          <w:rtl/>
          <w:lang w:val="fr-CH"/>
        </w:rPr>
        <w:tab/>
        <w:t>وبخصوص مشاركة المرأة في اتخاذ القرارات، تشهد موريشيوس مشاركة متزايدة للنساء في الخدمة المدنية، وارتفاعاً في عدد النساء اللاتي يشغلن مناصب صنع القرار العليا. وتشهد على ذلك ال</w:t>
      </w:r>
      <w:r w:rsidR="00D26EDA">
        <w:rPr>
          <w:rFonts w:hint="cs"/>
          <w:rtl/>
          <w:lang w:val="fr-CH"/>
        </w:rPr>
        <w:t>إ</w:t>
      </w:r>
      <w:r>
        <w:rPr>
          <w:rFonts w:hint="cs"/>
          <w:rtl/>
          <w:lang w:val="fr-CH"/>
        </w:rPr>
        <w:t>حصاءات الواردة فيما يلي.</w:t>
      </w:r>
    </w:p>
    <w:p w:rsidR="007A097D" w:rsidRDefault="007A097D" w:rsidP="007D1D5A">
      <w:pPr>
        <w:pStyle w:val="SingleTxtGA"/>
        <w:rPr>
          <w:rFonts w:hint="cs"/>
          <w:rtl/>
          <w:lang w:val="fr-CH"/>
        </w:rPr>
      </w:pPr>
      <w:r>
        <w:rPr>
          <w:rFonts w:hint="cs"/>
          <w:rtl/>
          <w:lang w:val="fr-CH"/>
        </w:rPr>
        <w:t>26-</w:t>
      </w:r>
      <w:r>
        <w:rPr>
          <w:rFonts w:hint="cs"/>
          <w:rtl/>
          <w:lang w:val="fr-CH"/>
        </w:rPr>
        <w:tab/>
        <w:t xml:space="preserve">وفيما يتعلق بمشاركة المرأة في الحياة السياسية، ارتفع عدد النساء اللاتي يشغلن مقاعد في البرلمان الوطني من 5 إلى 17 امرأة، وتنطبق نفس الملاحظة على مستوى الإدارات الحكومية المحلية. وتفيد الأرقام أن نسبة تمثيل المرأة في مناصب صنع القرار العليا، ولا سيما في صفوف الأمناء العامين وكبار الرؤساء التنفيذيين، ارتفعت من 31 في المائة في عام 2005 إلى 37 في المائة في عام 2008. </w:t>
      </w:r>
    </w:p>
    <w:p w:rsidR="007A097D" w:rsidRDefault="007A097D" w:rsidP="007D1D5A">
      <w:pPr>
        <w:pStyle w:val="SingleTxtGA"/>
        <w:rPr>
          <w:rFonts w:hint="cs"/>
          <w:rtl/>
          <w:lang w:val="fr-CH"/>
        </w:rPr>
      </w:pPr>
      <w:r>
        <w:rPr>
          <w:rFonts w:hint="cs"/>
          <w:rtl/>
          <w:lang w:val="fr-CH"/>
        </w:rPr>
        <w:t>27-</w:t>
      </w:r>
      <w:r>
        <w:rPr>
          <w:rFonts w:hint="cs"/>
          <w:rtl/>
          <w:lang w:val="fr-CH"/>
        </w:rPr>
        <w:tab/>
        <w:t>وفي قطاع التعليم، ساهم تعميم التعليم المجاني في مرحلتيه الابتدائية والثانوية مساهمة</w:t>
      </w:r>
      <w:r w:rsidR="006B500A">
        <w:rPr>
          <w:rFonts w:hint="cs"/>
          <w:rtl/>
          <w:lang w:val="fr-CH"/>
        </w:rPr>
        <w:t>ً</w:t>
      </w:r>
      <w:r>
        <w:rPr>
          <w:rFonts w:hint="cs"/>
          <w:rtl/>
          <w:lang w:val="fr-CH"/>
        </w:rPr>
        <w:t xml:space="preserve"> كبرى في تمكين المرأة والارتقاء بوضعها في المجتمع.</w:t>
      </w:r>
    </w:p>
    <w:p w:rsidR="007A097D" w:rsidRDefault="007A097D" w:rsidP="007D1D5A">
      <w:pPr>
        <w:pStyle w:val="SingleTxtGA"/>
        <w:rPr>
          <w:rFonts w:hint="cs"/>
          <w:rtl/>
          <w:lang w:val="fr-CH"/>
        </w:rPr>
      </w:pPr>
      <w:r>
        <w:rPr>
          <w:rFonts w:hint="cs"/>
          <w:rtl/>
          <w:lang w:val="fr-CH"/>
        </w:rPr>
        <w:t>28-</w:t>
      </w:r>
      <w:r>
        <w:rPr>
          <w:rFonts w:hint="cs"/>
          <w:rtl/>
          <w:lang w:val="fr-CH"/>
        </w:rPr>
        <w:tab/>
        <w:t xml:space="preserve">ورغم الأوضاع الاقتصادية الصعبة، اتخذت حكومة موريشيوس تدابير جريئة من أجل تمكين المرأة اقتصادياً. ومن بين هذه التدابير، إنشاء مؤسسات مخصصة ووضع برامج خاصة بتمكين المرأة تهدف في جملة أمور إلى إعادة تأهيل العمال المسرحين، ومعظمهم من النساء، لمساعدتهم على التكيف مع الاحتياجات الناشئة في سوق العمل. </w:t>
      </w:r>
    </w:p>
    <w:p w:rsidR="007A097D" w:rsidRDefault="006B500A" w:rsidP="007D1D5A">
      <w:pPr>
        <w:pStyle w:val="H23GA"/>
        <w:rPr>
          <w:rFonts w:hint="cs"/>
          <w:rtl/>
          <w:lang w:val="fr-CH"/>
        </w:rPr>
      </w:pPr>
      <w:r>
        <w:rPr>
          <w:rFonts w:hint="cs"/>
          <w:rtl/>
          <w:lang w:val="fr-CH"/>
        </w:rPr>
        <w:tab/>
      </w:r>
      <w:r>
        <w:rPr>
          <w:rFonts w:hint="cs"/>
          <w:rtl/>
          <w:lang w:val="fr-CH"/>
        </w:rPr>
        <w:tab/>
      </w:r>
      <w:r w:rsidR="007A097D">
        <w:rPr>
          <w:rFonts w:hint="cs"/>
          <w:rtl/>
          <w:lang w:val="fr-CH"/>
        </w:rPr>
        <w:t>المعوقات</w:t>
      </w:r>
    </w:p>
    <w:p w:rsidR="007A097D" w:rsidRDefault="007A097D" w:rsidP="007D1D5A">
      <w:pPr>
        <w:pStyle w:val="SingleTxtGA"/>
        <w:rPr>
          <w:rFonts w:hint="cs"/>
          <w:rtl/>
          <w:lang w:val="fr-CH"/>
        </w:rPr>
      </w:pPr>
      <w:r>
        <w:rPr>
          <w:rFonts w:hint="cs"/>
          <w:rtl/>
          <w:lang w:val="fr-CH"/>
        </w:rPr>
        <w:t>29-</w:t>
      </w:r>
      <w:r>
        <w:rPr>
          <w:rFonts w:hint="cs"/>
          <w:rtl/>
          <w:lang w:val="fr-CH"/>
        </w:rPr>
        <w:tab/>
        <w:t xml:space="preserve">تجدر الإشارة إلى أن التدابير الخاصة المؤقتة لم تدرج بعد في القانون الوطني، ذلك أن الفلسفة التي تقوم على أساسها سياسة الحكومة تتمحور حول احترام الحقوق الأساسية للفرد، ولا تستهدف حقوقاً جماعية، وهي بالتالي تشجع نشر ثقافة الجدارة. </w:t>
      </w:r>
    </w:p>
    <w:p w:rsidR="007A097D" w:rsidRDefault="006B500A" w:rsidP="007D1D5A">
      <w:pPr>
        <w:pStyle w:val="H23GA"/>
        <w:rPr>
          <w:rFonts w:hint="cs"/>
          <w:rtl/>
          <w:lang w:val="fr-CH"/>
        </w:rPr>
      </w:pPr>
      <w:r>
        <w:rPr>
          <w:rFonts w:hint="cs"/>
          <w:rtl/>
          <w:lang w:val="fr-CH"/>
        </w:rPr>
        <w:tab/>
      </w:r>
      <w:r>
        <w:rPr>
          <w:rFonts w:hint="cs"/>
          <w:rtl/>
          <w:lang w:val="fr-CH"/>
        </w:rPr>
        <w:tab/>
      </w:r>
      <w:r w:rsidR="007A097D">
        <w:rPr>
          <w:rFonts w:hint="cs"/>
          <w:rtl/>
          <w:lang w:val="fr-CH"/>
        </w:rPr>
        <w:t>التحديات</w:t>
      </w:r>
    </w:p>
    <w:p w:rsidR="007A097D" w:rsidRDefault="006B500A" w:rsidP="007D1D5A">
      <w:pPr>
        <w:pStyle w:val="SingleTxtGA"/>
        <w:rPr>
          <w:rFonts w:hint="cs"/>
          <w:rtl/>
          <w:lang w:val="fr-CH"/>
        </w:rPr>
      </w:pPr>
      <w:r>
        <w:rPr>
          <w:rFonts w:hint="cs"/>
          <w:rtl/>
          <w:lang w:val="fr-CH"/>
        </w:rPr>
        <w:t>30-</w:t>
      </w:r>
      <w:r>
        <w:rPr>
          <w:rFonts w:hint="cs"/>
          <w:rtl/>
          <w:lang w:val="fr-CH"/>
        </w:rPr>
        <w:tab/>
      </w:r>
      <w:r w:rsidR="007A097D">
        <w:rPr>
          <w:rFonts w:hint="cs"/>
          <w:rtl/>
          <w:lang w:val="fr-CH"/>
        </w:rPr>
        <w:t xml:space="preserve">تتمثل التحديات المطروحة فيما يتعلق بمشاركة المرأة في عملية صنع القرار وتمثيلها في قطاع التعليم وتمتعها بالفرص الاقتصادية، في تعزيز حملات الدعوة والضغط من أجل </w:t>
      </w:r>
      <w:r w:rsidR="0067529D">
        <w:rPr>
          <w:rFonts w:hint="cs"/>
          <w:rtl/>
          <w:lang w:val="fr-CH"/>
        </w:rPr>
        <w:t xml:space="preserve">     </w:t>
      </w:r>
      <w:r w:rsidR="007A097D">
        <w:rPr>
          <w:rFonts w:hint="cs"/>
          <w:rtl/>
          <w:lang w:val="fr-CH"/>
        </w:rPr>
        <w:t xml:space="preserve">تحقيق المساواة في الحقوق الإنسانية بين الرجل والمرأة. علاوة على ذلك، يجب إنعاش </w:t>
      </w:r>
      <w:r w:rsidR="0067529D">
        <w:rPr>
          <w:rFonts w:hint="cs"/>
          <w:rtl/>
          <w:lang w:val="fr-CH"/>
        </w:rPr>
        <w:t xml:space="preserve">    </w:t>
      </w:r>
      <w:r w:rsidR="007A097D">
        <w:rPr>
          <w:rFonts w:hint="cs"/>
          <w:rtl/>
          <w:lang w:val="fr-CH"/>
        </w:rPr>
        <w:t xml:space="preserve">الحركة الاجتماعية/النسائية في موريشيوس بالاعتماد على جيل الشباب وبناء قدراته في مجالات الدعوة. </w:t>
      </w:r>
    </w:p>
    <w:p w:rsidR="007A097D" w:rsidRDefault="007A097D" w:rsidP="006B500A">
      <w:pPr>
        <w:pStyle w:val="SingleTxtGA"/>
        <w:rPr>
          <w:rFonts w:hint="cs"/>
          <w:rtl/>
          <w:lang w:val="fr-CH"/>
        </w:rPr>
      </w:pPr>
      <w:r>
        <w:rPr>
          <w:rFonts w:hint="cs"/>
          <w:rtl/>
          <w:lang w:val="fr-CH"/>
        </w:rPr>
        <w:t>31-</w:t>
      </w:r>
      <w:r>
        <w:rPr>
          <w:rFonts w:hint="cs"/>
          <w:rtl/>
          <w:lang w:val="fr-CH"/>
        </w:rPr>
        <w:tab/>
        <w:t xml:space="preserve">وبخصوص الشواغل التي أعربت عنها اللجنة إزاء القوالب النمطية السائدة فيما يتعلق بدور الرجل كعائل رئيسي للأسرة (الفقرتان 16 و17) يشار إلى أن تحليل الدراسة الاستقصائية التي أجراها مكتب الإحصاءات المركزي في عام 2005 تبين أن الرجل يقضي في المتوسط 6.9 ساعات يومياً في العمل مقابل 5.9 ساعات بالنسبة إلى المرأة. ويبيّن هذا الرقم أن الأسرة المعيشية في موريشيوس تعتمد على الرجل بقدر ما تعتمد على المرأة وأن هذه القوالب النمطية آخذة في الاختفاء. </w:t>
      </w:r>
    </w:p>
    <w:p w:rsidR="007A097D" w:rsidRDefault="006B500A" w:rsidP="006B500A">
      <w:pPr>
        <w:pStyle w:val="H23GA"/>
        <w:rPr>
          <w:rFonts w:hint="cs"/>
          <w:rtl/>
          <w:lang w:val="fr-CH"/>
        </w:rPr>
      </w:pPr>
      <w:r>
        <w:rPr>
          <w:rFonts w:hint="cs"/>
          <w:rtl/>
          <w:lang w:val="fr-CH"/>
        </w:rPr>
        <w:tab/>
      </w:r>
      <w:r>
        <w:rPr>
          <w:rFonts w:hint="cs"/>
          <w:rtl/>
          <w:lang w:val="fr-CH"/>
        </w:rPr>
        <w:tab/>
      </w:r>
      <w:r w:rsidR="007A097D">
        <w:rPr>
          <w:rFonts w:hint="cs"/>
          <w:rtl/>
          <w:lang w:val="fr-CH"/>
        </w:rPr>
        <w:t>الإنجازات</w:t>
      </w:r>
    </w:p>
    <w:p w:rsidR="007A097D" w:rsidRDefault="007A097D" w:rsidP="00A37C9F">
      <w:pPr>
        <w:pStyle w:val="SingleTxtGA"/>
        <w:rPr>
          <w:rFonts w:hint="cs"/>
          <w:rtl/>
          <w:lang w:val="fr-CH"/>
        </w:rPr>
      </w:pPr>
      <w:r>
        <w:rPr>
          <w:rFonts w:hint="cs"/>
          <w:rtl/>
          <w:lang w:val="fr-CH"/>
        </w:rPr>
        <w:t>32-</w:t>
      </w:r>
      <w:r>
        <w:rPr>
          <w:rFonts w:hint="cs"/>
          <w:rtl/>
          <w:lang w:val="fr-CH"/>
        </w:rPr>
        <w:tab/>
        <w:t>شهدت سياسة الوزارة تحولاً من نهج "</w:t>
      </w:r>
      <w:r w:rsidR="00A37C9F">
        <w:rPr>
          <w:rFonts w:hint="cs"/>
          <w:rtl/>
          <w:lang w:val="fr-CH"/>
        </w:rPr>
        <w:t xml:space="preserve">دور </w:t>
      </w:r>
      <w:r>
        <w:rPr>
          <w:rFonts w:hint="cs"/>
          <w:rtl/>
          <w:lang w:val="fr-CH"/>
        </w:rPr>
        <w:t>المرأة في التنمية" إلى نهج "</w:t>
      </w:r>
      <w:r w:rsidR="00A37C9F">
        <w:rPr>
          <w:rFonts w:hint="cs"/>
          <w:rtl/>
          <w:lang w:val="fr-CH"/>
        </w:rPr>
        <w:t>البعد الجنساني</w:t>
      </w:r>
      <w:r>
        <w:rPr>
          <w:rFonts w:hint="cs"/>
          <w:rtl/>
          <w:lang w:val="fr-CH"/>
        </w:rPr>
        <w:t xml:space="preserve"> والتنمية". وفي هذا السياق، غُير اسم "الوحدة المعنية بشؤون المرأة" ليصبح، اعتباراً من تموز/يوليه 2008، "الوحدة المعنية بالشؤون الجنسانية". وفي ضوء هذه التغيرات، أسندت إلى الوحدة المعنية بالشؤون الجنسانية مهمة مزدوجة تتمثل في وضع السياسات المتعلقة بتعميم المنظور الجنساني ورصدها، من ناحية أولى، والاضطلاع بما يلز</w:t>
      </w:r>
      <w:r w:rsidR="006B500A">
        <w:rPr>
          <w:rFonts w:hint="cs"/>
          <w:rtl/>
          <w:lang w:val="fr-CH"/>
        </w:rPr>
        <w:t>م من أنشطة من أجل تمكين المرأة، من ناحية ثانية.</w:t>
      </w:r>
    </w:p>
    <w:p w:rsidR="007A097D" w:rsidRDefault="007A097D" w:rsidP="006B500A">
      <w:pPr>
        <w:pStyle w:val="SingleTxtGA"/>
        <w:rPr>
          <w:rFonts w:hint="cs"/>
          <w:rtl/>
          <w:lang w:val="fr-CH"/>
        </w:rPr>
      </w:pPr>
      <w:r>
        <w:rPr>
          <w:rFonts w:hint="cs"/>
          <w:rtl/>
          <w:lang w:val="fr-CH"/>
        </w:rPr>
        <w:t>33-</w:t>
      </w:r>
      <w:r>
        <w:rPr>
          <w:rFonts w:hint="cs"/>
          <w:rtl/>
          <w:lang w:val="fr-CH"/>
        </w:rPr>
        <w:tab/>
        <w:t>وفي السياق نفسه، يجري في الوقت الراهن إعادة تنظيم الأنشطة التي تضطلع بها وحدة التدبير المنزلي بما يتفق مع نموذج "</w:t>
      </w:r>
      <w:r w:rsidR="006B500A">
        <w:rPr>
          <w:rFonts w:hint="cs"/>
          <w:rtl/>
          <w:lang w:val="fr-CH"/>
        </w:rPr>
        <w:t xml:space="preserve">المسائل </w:t>
      </w:r>
      <w:r>
        <w:rPr>
          <w:rFonts w:hint="cs"/>
          <w:rtl/>
          <w:lang w:val="fr-CH"/>
        </w:rPr>
        <w:t xml:space="preserve">الجنسانية والتنمية". ولهذا الغرض، نُظمت صفوف للتدبير المنزلي بغية التكيف مع الاحتياجات المتغيرة لنموذج الأسرة المعيشية الجديد، ويجري في الوقت الراهن تنظيم صفوف ليلية لمختلف الجماعات المستهدفة، بما فيها النساء والرجال. ويتطرق التقرير إلى هذه المسألة بمزيد من التفصيل في إطار تناول المادة 5. </w:t>
      </w:r>
    </w:p>
    <w:p w:rsidR="007A097D" w:rsidRPr="0079534E" w:rsidRDefault="007A097D" w:rsidP="006B500A">
      <w:pPr>
        <w:pStyle w:val="SingleTxtGA"/>
        <w:rPr>
          <w:rFonts w:hint="cs"/>
          <w:rtl/>
        </w:rPr>
      </w:pPr>
      <w:r>
        <w:rPr>
          <w:rFonts w:hint="cs"/>
          <w:rtl/>
          <w:lang w:val="fr-CH"/>
        </w:rPr>
        <w:t>34-</w:t>
      </w:r>
      <w:r>
        <w:rPr>
          <w:rFonts w:hint="cs"/>
          <w:rtl/>
          <w:lang w:val="fr-CH"/>
        </w:rPr>
        <w:tab/>
        <w:t>وتساهم الوحدة المعنية بالشؤون الجنسانية مساهمةً نشطة في تنظيم حملات للتوعية تتعلق بالمفهوم الجنساني، وذلك بهدف تلقين ثقافة الوعي بالمسائل الجنسانية والتخلي عن القواعد التي تكرس سلطة الرجل. وفي عام 2008 صدر كتيب بعنوان "أتقصد المسائل الجنسانية" (</w:t>
      </w:r>
      <w:r>
        <w:t>Did You Say Gender</w:t>
      </w:r>
      <w:r>
        <w:rPr>
          <w:rFonts w:hint="cs"/>
          <w:rtl/>
        </w:rPr>
        <w:t xml:space="preserve">) ووزع على نطاق واسع في صفوف الجهات صاحبة المصلحة </w:t>
      </w:r>
      <w:r w:rsidR="006B500A">
        <w:rPr>
          <w:rFonts w:hint="cs"/>
          <w:rtl/>
        </w:rPr>
        <w:t xml:space="preserve">داخل </w:t>
      </w:r>
      <w:r>
        <w:rPr>
          <w:rFonts w:hint="cs"/>
          <w:rtl/>
        </w:rPr>
        <w:t xml:space="preserve">الآلية الوطنية المعنية بالشؤون الجنسانية وفي المدارس الثانوية. </w:t>
      </w:r>
    </w:p>
    <w:p w:rsidR="007A097D" w:rsidRDefault="007A097D" w:rsidP="00D26EDA">
      <w:pPr>
        <w:pStyle w:val="SingleTxtGA"/>
        <w:rPr>
          <w:rFonts w:hint="cs"/>
          <w:rtl/>
          <w:lang w:val="fr-CH"/>
        </w:rPr>
      </w:pPr>
      <w:r>
        <w:rPr>
          <w:rFonts w:hint="cs"/>
          <w:rtl/>
          <w:lang w:val="fr-CH"/>
        </w:rPr>
        <w:t>35-</w:t>
      </w:r>
      <w:r>
        <w:rPr>
          <w:rFonts w:hint="cs"/>
          <w:rtl/>
          <w:lang w:val="fr-CH"/>
        </w:rPr>
        <w:tab/>
        <w:t xml:space="preserve">وفي </w:t>
      </w:r>
      <w:r w:rsidR="006B500A">
        <w:rPr>
          <w:rFonts w:hint="cs"/>
          <w:rtl/>
          <w:lang w:val="fr-CH"/>
        </w:rPr>
        <w:t xml:space="preserve">ضوء </w:t>
      </w:r>
      <w:r>
        <w:rPr>
          <w:rFonts w:hint="cs"/>
          <w:rtl/>
          <w:lang w:val="fr-CH"/>
        </w:rPr>
        <w:t xml:space="preserve">التوصيات المقدمة من المجلس الوطني للأجور، اتخذت إجراءات عدة من أجل التخلي تدريجياً عن التصنيفات/التسميات </w:t>
      </w:r>
      <w:r w:rsidR="006B500A">
        <w:rPr>
          <w:rFonts w:hint="cs"/>
          <w:rtl/>
          <w:lang w:val="fr-CH"/>
        </w:rPr>
        <w:t xml:space="preserve">المهنية </w:t>
      </w:r>
      <w:r>
        <w:rPr>
          <w:rFonts w:hint="cs"/>
          <w:rtl/>
          <w:lang w:val="fr-CH"/>
        </w:rPr>
        <w:t>القائمة على أساس نوع الجنس والتي ما</w:t>
      </w:r>
      <w:r w:rsidR="00D26EDA">
        <w:rPr>
          <w:rFonts w:hint="eastAsia"/>
          <w:rtl/>
          <w:lang w:val="fr-CH"/>
        </w:rPr>
        <w:t> </w:t>
      </w:r>
      <w:r>
        <w:rPr>
          <w:rFonts w:hint="cs"/>
          <w:rtl/>
          <w:lang w:val="fr-CH"/>
        </w:rPr>
        <w:t xml:space="preserve">زالت ترد في عدد من الأوامر المتعلقة بالأجور. </w:t>
      </w:r>
    </w:p>
    <w:p w:rsidR="007A097D" w:rsidRPr="007F3A21" w:rsidRDefault="007A097D" w:rsidP="007F3A21">
      <w:pPr>
        <w:pStyle w:val="SingleTxtGA"/>
        <w:rPr>
          <w:rFonts w:hint="cs"/>
          <w:spacing w:val="-2"/>
          <w:rtl/>
          <w:lang w:val="fr-CH"/>
        </w:rPr>
      </w:pPr>
      <w:r w:rsidRPr="007F3A21">
        <w:rPr>
          <w:rFonts w:hint="cs"/>
          <w:spacing w:val="-2"/>
          <w:rtl/>
          <w:lang w:val="fr-CH"/>
        </w:rPr>
        <w:t>36-</w:t>
      </w:r>
      <w:r w:rsidRPr="007F3A21">
        <w:rPr>
          <w:rFonts w:hint="cs"/>
          <w:spacing w:val="-2"/>
          <w:rtl/>
          <w:lang w:val="fr-CH"/>
        </w:rPr>
        <w:tab/>
        <w:t>وفي</w:t>
      </w:r>
      <w:r w:rsidR="006B500A" w:rsidRPr="007F3A21">
        <w:rPr>
          <w:rFonts w:hint="cs"/>
          <w:spacing w:val="-2"/>
          <w:rtl/>
          <w:lang w:val="fr-CH"/>
        </w:rPr>
        <w:t xml:space="preserve"> الوقت </w:t>
      </w:r>
      <w:r w:rsidRPr="007F3A21">
        <w:rPr>
          <w:rFonts w:hint="cs"/>
          <w:spacing w:val="-2"/>
          <w:rtl/>
          <w:lang w:val="fr-CH"/>
        </w:rPr>
        <w:t xml:space="preserve">نفسه، شمل برنامج "الرجال كشركاء" مختلف مناطق البلد، وذلك تجسيداً لسياسة </w:t>
      </w:r>
      <w:r w:rsidR="006B500A" w:rsidRPr="007F3A21">
        <w:rPr>
          <w:rFonts w:hint="cs"/>
          <w:spacing w:val="-2"/>
          <w:rtl/>
          <w:lang w:val="fr-CH"/>
        </w:rPr>
        <w:t xml:space="preserve">الحكومة </w:t>
      </w:r>
      <w:r w:rsidRPr="007F3A21">
        <w:rPr>
          <w:rFonts w:hint="cs"/>
          <w:spacing w:val="-2"/>
          <w:rtl/>
          <w:lang w:val="fr-CH"/>
        </w:rPr>
        <w:t>الرامية إلى توسيع نطاق برامج التوعية. وأشرفت وحدة رعاية الأسرة وحمايتها على صياغة ورقة سياسة وطنية بشأن الأسرة (2006) تهدف إلى تشكيل هياكل أسرية رسمية يتقاسم فيها الزوج مع زوجته المسؤوليات المتعلقة برعاية الأطفال والتصرف في موارد الأسرة. وفي الإطار نفسه، يتمثل أحد الأهداف الاستراتيجية لخطة</w:t>
      </w:r>
      <w:r w:rsidR="007F3A21" w:rsidRPr="007F3A21">
        <w:rPr>
          <w:rFonts w:hint="cs"/>
          <w:spacing w:val="-2"/>
          <w:rtl/>
          <w:lang w:val="fr-CH"/>
        </w:rPr>
        <w:t xml:space="preserve"> </w:t>
      </w:r>
      <w:r w:rsidRPr="007F3A21">
        <w:rPr>
          <w:rFonts w:hint="cs"/>
          <w:spacing w:val="-2"/>
          <w:rtl/>
          <w:lang w:val="fr-CH"/>
        </w:rPr>
        <w:t>العمل الوطنية من أجل مكافحة العنف المنزلي (خطة العمل الوطنية لمكافحة العنف المنزلي،</w:t>
      </w:r>
      <w:r w:rsidR="007F3A21" w:rsidRPr="007F3A21">
        <w:rPr>
          <w:rFonts w:hint="cs"/>
          <w:spacing w:val="-2"/>
          <w:rtl/>
          <w:lang w:val="fr-CH"/>
        </w:rPr>
        <w:t xml:space="preserve"> </w:t>
      </w:r>
      <w:r w:rsidRPr="007F3A21">
        <w:rPr>
          <w:rFonts w:hint="cs"/>
          <w:spacing w:val="-2"/>
          <w:rtl/>
          <w:lang w:val="fr-CH"/>
        </w:rPr>
        <w:t>2007) في توعية السكان عامةً بضرورة منع أعمال العنف وتغيير العقليات في هذا</w:t>
      </w:r>
      <w:r w:rsidR="007F3A21" w:rsidRPr="007F3A21">
        <w:rPr>
          <w:rFonts w:hint="cs"/>
          <w:spacing w:val="-2"/>
          <w:rtl/>
          <w:lang w:val="fr-CH"/>
        </w:rPr>
        <w:t xml:space="preserve"> </w:t>
      </w:r>
      <w:r w:rsidRPr="007F3A21">
        <w:rPr>
          <w:rFonts w:hint="cs"/>
          <w:spacing w:val="-2"/>
          <w:rtl/>
          <w:lang w:val="fr-CH"/>
        </w:rPr>
        <w:t xml:space="preserve">الصدد. </w:t>
      </w:r>
    </w:p>
    <w:p w:rsidR="007A097D" w:rsidRPr="007F3A21" w:rsidRDefault="007A097D" w:rsidP="007D1D5A">
      <w:pPr>
        <w:pStyle w:val="SingleTxtGA"/>
        <w:rPr>
          <w:rFonts w:hint="cs"/>
          <w:spacing w:val="-2"/>
          <w:rtl/>
          <w:lang w:val="fr-CH"/>
        </w:rPr>
      </w:pPr>
      <w:r w:rsidRPr="007F3A21">
        <w:rPr>
          <w:rFonts w:hint="cs"/>
          <w:spacing w:val="-2"/>
          <w:rtl/>
          <w:lang w:val="fr-CH"/>
        </w:rPr>
        <w:t>37-</w:t>
      </w:r>
      <w:r w:rsidRPr="007F3A21">
        <w:rPr>
          <w:rFonts w:hint="cs"/>
          <w:spacing w:val="-2"/>
          <w:rtl/>
          <w:lang w:val="fr-CH"/>
        </w:rPr>
        <w:tab/>
        <w:t>وعملاً بتوصية اللجنة المعنية بالقضاء على التمييز ضد المرأة بخصوص تعزيز الإعلانات التي لا تميز بين الجنسين، تسعى منظمة رصد وسائط الإعلام، وهي منظمة غير حكومية، بدعم من وزارة حقوق المرأة وتنمية الطفل ورعاية الأسرة، كلجنة مراقبة لمنع استخدام النساء كرموز جنسية في وسائط الإعلام المكتوبة وغير المكتوبة وعلى لوحات الإعلانات.</w:t>
      </w:r>
    </w:p>
    <w:p w:rsidR="007A097D" w:rsidRPr="00282B6C" w:rsidRDefault="006B500A" w:rsidP="006B500A">
      <w:pPr>
        <w:pStyle w:val="H23GA"/>
        <w:rPr>
          <w:rFonts w:hint="cs"/>
          <w:rtl/>
          <w:lang w:val="fr-CH"/>
        </w:rPr>
      </w:pPr>
      <w:r>
        <w:rPr>
          <w:rFonts w:hint="cs"/>
          <w:rtl/>
          <w:lang w:val="fr-CH"/>
        </w:rPr>
        <w:tab/>
      </w:r>
      <w:r>
        <w:rPr>
          <w:rFonts w:hint="cs"/>
          <w:rtl/>
          <w:lang w:val="fr-CH"/>
        </w:rPr>
        <w:tab/>
      </w:r>
      <w:r w:rsidR="007A097D">
        <w:rPr>
          <w:rFonts w:hint="cs"/>
          <w:rtl/>
          <w:lang w:val="fr-CH"/>
        </w:rPr>
        <w:t>المعوقات</w:t>
      </w:r>
    </w:p>
    <w:p w:rsidR="007A097D" w:rsidRDefault="007A097D" w:rsidP="008020D9">
      <w:pPr>
        <w:pStyle w:val="SingleTxtGA"/>
        <w:rPr>
          <w:rFonts w:hint="cs"/>
          <w:rtl/>
          <w:lang w:val="fr-CH"/>
        </w:rPr>
      </w:pPr>
      <w:r>
        <w:rPr>
          <w:rFonts w:hint="cs"/>
          <w:rtl/>
          <w:lang w:val="fr-CH"/>
        </w:rPr>
        <w:t>38-</w:t>
      </w:r>
      <w:r>
        <w:rPr>
          <w:rFonts w:hint="cs"/>
          <w:rtl/>
          <w:lang w:val="fr-CH"/>
        </w:rPr>
        <w:tab/>
        <w:t>إن العقليات والقواعد والقيم السائدة هي نتاج ممارسات متجذرة في المجتمع لا يمكن تغييرها بين عشية وضحاها. وبالتالي يحتاج البلد إلى الوقت الكافي للقضاء على هذه القوالب النمطية السائدة التي تميز بين الجنسين.</w:t>
      </w:r>
      <w:r w:rsidR="008020D9">
        <w:rPr>
          <w:rFonts w:hint="cs"/>
          <w:rtl/>
          <w:lang w:val="fr-CH"/>
        </w:rPr>
        <w:t xml:space="preserve"> </w:t>
      </w:r>
    </w:p>
    <w:p w:rsidR="007A097D" w:rsidRPr="00282B6C" w:rsidRDefault="006B500A" w:rsidP="006B500A">
      <w:pPr>
        <w:pStyle w:val="H23GA"/>
        <w:rPr>
          <w:rFonts w:hint="cs"/>
          <w:rtl/>
          <w:lang w:val="fr-CH"/>
        </w:rPr>
      </w:pPr>
      <w:r>
        <w:rPr>
          <w:rFonts w:hint="cs"/>
          <w:rtl/>
          <w:lang w:val="fr-CH"/>
        </w:rPr>
        <w:tab/>
      </w:r>
      <w:r>
        <w:rPr>
          <w:rFonts w:hint="cs"/>
          <w:rtl/>
          <w:lang w:val="fr-CH"/>
        </w:rPr>
        <w:tab/>
      </w:r>
      <w:r w:rsidR="007A097D">
        <w:rPr>
          <w:rFonts w:hint="cs"/>
          <w:rtl/>
          <w:lang w:val="fr-CH"/>
        </w:rPr>
        <w:t>التحديات</w:t>
      </w:r>
    </w:p>
    <w:p w:rsidR="007A097D" w:rsidRDefault="007A097D" w:rsidP="006B500A">
      <w:pPr>
        <w:pStyle w:val="SingleTxtGA"/>
        <w:rPr>
          <w:rFonts w:hint="cs"/>
          <w:rtl/>
          <w:lang w:val="fr-CH"/>
        </w:rPr>
      </w:pPr>
      <w:r>
        <w:rPr>
          <w:rFonts w:hint="cs"/>
          <w:rtl/>
          <w:lang w:val="fr-CH"/>
        </w:rPr>
        <w:t>39-</w:t>
      </w:r>
      <w:r>
        <w:rPr>
          <w:rFonts w:hint="cs"/>
          <w:rtl/>
          <w:lang w:val="fr-CH"/>
        </w:rPr>
        <w:tab/>
        <w:t xml:space="preserve">نظراً إلى أن الثقافة التي تكرس سلطة الرجل ما زالت منتشرة داخل مختلف الهياكل، فإنه من الضروري أن تعزز وزارة حقوق المرأة وتنمية الطفل ورعاية الأسرة حملاتها التوعوية بشأن القضايا الجنسانية </w:t>
      </w:r>
      <w:r w:rsidR="006B500A">
        <w:rPr>
          <w:rFonts w:hint="cs"/>
          <w:rtl/>
          <w:lang w:val="fr-CH"/>
        </w:rPr>
        <w:t xml:space="preserve">من أجل </w:t>
      </w:r>
      <w:r>
        <w:rPr>
          <w:rFonts w:hint="cs"/>
          <w:rtl/>
          <w:lang w:val="fr-CH"/>
        </w:rPr>
        <w:t xml:space="preserve">تغيير العقليات. </w:t>
      </w:r>
    </w:p>
    <w:p w:rsidR="007A097D" w:rsidRDefault="007A097D" w:rsidP="007D1D5A">
      <w:pPr>
        <w:pStyle w:val="SingleTxtGA"/>
        <w:rPr>
          <w:rFonts w:hint="cs"/>
          <w:rtl/>
          <w:lang w:val="fr-CH"/>
        </w:rPr>
      </w:pPr>
      <w:r>
        <w:rPr>
          <w:rFonts w:hint="cs"/>
          <w:rtl/>
          <w:lang w:val="fr-CH"/>
        </w:rPr>
        <w:t>40-</w:t>
      </w:r>
      <w:r>
        <w:rPr>
          <w:rFonts w:hint="cs"/>
          <w:rtl/>
          <w:lang w:val="fr-CH"/>
        </w:rPr>
        <w:tab/>
        <w:t xml:space="preserve">وتحقيقاً لهذا الغرض، فإن تنفيذ إطار السياسة الوطنية المتعلقة بالشؤون الجنسانية يمثل شرطاً أساسياً ومعياراً لتقييم مستوى تدخلات مختلف الجهات صاحبة المصلحة في مساعيها من أجل إدماج المنظور الجنساني في مختلف مناحي حياة المجتمع. </w:t>
      </w:r>
    </w:p>
    <w:p w:rsidR="007A097D" w:rsidRPr="007F3A21" w:rsidRDefault="007A097D" w:rsidP="00D26EDA">
      <w:pPr>
        <w:pStyle w:val="SingleTxtGA"/>
        <w:rPr>
          <w:rFonts w:hint="cs"/>
          <w:spacing w:val="-2"/>
          <w:rtl/>
          <w:lang w:val="fr-CH"/>
        </w:rPr>
      </w:pPr>
      <w:r>
        <w:rPr>
          <w:rFonts w:hint="cs"/>
          <w:rtl/>
          <w:lang w:val="fr-CH"/>
        </w:rPr>
        <w:t>41-</w:t>
      </w:r>
      <w:r>
        <w:rPr>
          <w:rFonts w:hint="cs"/>
          <w:rtl/>
          <w:lang w:val="fr-CH"/>
        </w:rPr>
        <w:tab/>
        <w:t>وقد أوصت اللجنة المعنية بالقضاء على التمييز ضد المرأة (الفقرتان 18 و19) بتكثيف جهود التوعية بمسألة العنف المنزلي. ويلاحظ في هذا الصدد أن الوزارة قد أدرجت هذه المسألة ضمن أولوياتها حرصاً منها على تقديم الرعاية اللازمة إلى الأسرة. وتحقيقاً لذلك، وضعت وحدة رعاية الأسرة وحمايتها في عام 2007 خطة عمل وطنية من أجل مكافحة العنف المنزلي تتضمن مجموعةً من الأهداف الاستراتيجية المحددة تتعلق بمسائل من قبيل (أ)</w:t>
      </w:r>
      <w:r w:rsidR="00D26EDA">
        <w:rPr>
          <w:rFonts w:hint="eastAsia"/>
          <w:rtl/>
          <w:lang w:val="fr-CH"/>
        </w:rPr>
        <w:t> </w:t>
      </w:r>
      <w:r>
        <w:rPr>
          <w:rFonts w:hint="cs"/>
          <w:rtl/>
          <w:lang w:val="fr-CH"/>
        </w:rPr>
        <w:t xml:space="preserve">التوعية وتغيير المواقف من أجل منع العنف المنزلي قبل </w:t>
      </w:r>
      <w:r w:rsidR="006B500A">
        <w:rPr>
          <w:rFonts w:hint="cs"/>
          <w:rtl/>
          <w:lang w:val="fr-CH"/>
        </w:rPr>
        <w:t>حدوثه</w:t>
      </w:r>
      <w:r>
        <w:rPr>
          <w:rFonts w:hint="cs"/>
          <w:rtl/>
          <w:lang w:val="fr-CH"/>
        </w:rPr>
        <w:t xml:space="preserve">؛ (ب) تشجيع الدعوة </w:t>
      </w:r>
      <w:r w:rsidRPr="007F3A21">
        <w:rPr>
          <w:rFonts w:hint="cs"/>
          <w:spacing w:val="-2"/>
          <w:rtl/>
          <w:lang w:val="fr-CH"/>
        </w:rPr>
        <w:t>الرشيدة والقائمة على الحس بالمسؤولية والتوعية وتوفير منتدى للأخصائيين في الإعلام من أجل تشجيع أفراد المجتمع عامةً على مناقشة مسألة العنف المنزلي؛ (ج) القيام ببحوث ودراسات حول العنف المنزلي وتعزيز أنشطة بناء القدرات وإنشاء آليات ملائمة لرصد وتقييم خطة العمل الوطنية المتعلقة بمكافحة العنف المنزلي من أجل تشجيع أفضل الممارسات في هذا المجال.</w:t>
      </w:r>
    </w:p>
    <w:p w:rsidR="007A097D" w:rsidRPr="00F739F1" w:rsidRDefault="006B500A" w:rsidP="006B500A">
      <w:pPr>
        <w:pStyle w:val="H23GA"/>
        <w:rPr>
          <w:rFonts w:hint="cs"/>
          <w:rtl/>
          <w:lang w:val="fr-CH"/>
        </w:rPr>
      </w:pPr>
      <w:r>
        <w:rPr>
          <w:rFonts w:hint="cs"/>
          <w:rtl/>
          <w:lang w:val="fr-CH"/>
        </w:rPr>
        <w:tab/>
      </w:r>
      <w:r>
        <w:rPr>
          <w:rFonts w:hint="cs"/>
          <w:rtl/>
          <w:lang w:val="fr-CH"/>
        </w:rPr>
        <w:tab/>
      </w:r>
      <w:r w:rsidR="007A097D">
        <w:rPr>
          <w:rFonts w:hint="cs"/>
          <w:rtl/>
          <w:lang w:val="fr-CH"/>
        </w:rPr>
        <w:t>الإنجازات</w:t>
      </w:r>
    </w:p>
    <w:p w:rsidR="007A097D" w:rsidRDefault="007A097D" w:rsidP="006B500A">
      <w:pPr>
        <w:pStyle w:val="SingleTxtGA"/>
        <w:rPr>
          <w:rFonts w:hint="cs"/>
          <w:rtl/>
          <w:lang w:val="fr-CH"/>
        </w:rPr>
      </w:pPr>
      <w:r>
        <w:rPr>
          <w:rFonts w:hint="cs"/>
          <w:rtl/>
          <w:lang w:val="fr-CH"/>
        </w:rPr>
        <w:t>42-</w:t>
      </w:r>
      <w:r>
        <w:rPr>
          <w:rFonts w:hint="cs"/>
          <w:rtl/>
          <w:lang w:val="fr-CH"/>
        </w:rPr>
        <w:tab/>
        <w:t>ومن التدابير الأخرى المتخذة من أجل تعزيز الحملات الرامية إلى مكافحة العنف ضد المرأة، إعداد مواد للإعلام والتثقيف والاتصال؛ وإنشاء نوادي تروج لعدم التسامح المطلق إزاء هذا النوع من العنف وتعمل كهيئات</w:t>
      </w:r>
      <w:r w:rsidR="006B500A">
        <w:rPr>
          <w:rFonts w:hint="cs"/>
          <w:rtl/>
          <w:lang w:val="fr-CH"/>
        </w:rPr>
        <w:t xml:space="preserve"> مراقبة </w:t>
      </w:r>
      <w:r>
        <w:rPr>
          <w:rFonts w:hint="cs"/>
          <w:rtl/>
          <w:lang w:val="fr-CH"/>
        </w:rPr>
        <w:t xml:space="preserve">من أجل تحرير مناطقها من العنف؛ وتنظيم حملات لمكافحة العنف؛ وعقد حلقات عمل لبناء قدرات الجهات المقدمة للخدمات؛ ووضع برامج لتقديم المشورة قبل الزواج وتثقيف الزوجين؛ وإنشاء خط مباشر يعمل على مدار الساعة لمساعدة ضحايا العنف المنزلي. وتعمل النوادي التي تروج لعدم التسامح أيضاً كجهة وصل بين المجتمع المحلي ووحدة رعاية الأسرة وحمايتها التابعة للوزارة. </w:t>
      </w:r>
    </w:p>
    <w:p w:rsidR="007A097D" w:rsidRDefault="007A097D" w:rsidP="007D1D5A">
      <w:pPr>
        <w:pStyle w:val="SingleTxtGA"/>
        <w:rPr>
          <w:rFonts w:hint="cs"/>
          <w:rtl/>
          <w:lang w:val="fr-CH"/>
        </w:rPr>
      </w:pPr>
      <w:r>
        <w:rPr>
          <w:rFonts w:hint="cs"/>
          <w:rtl/>
          <w:lang w:val="fr-CH"/>
        </w:rPr>
        <w:t>43-</w:t>
      </w:r>
      <w:r>
        <w:rPr>
          <w:rFonts w:hint="cs"/>
          <w:rtl/>
          <w:lang w:val="fr-CH"/>
        </w:rPr>
        <w:tab/>
        <w:t xml:space="preserve">وقد مكنت تكنولوجيات المعلومات والاتصال من إنشاء خدمة على الإنترنت تتيح إمكانية الإبلاغ عن حالات العنف بسهولة. ويمكن أيضاً استشارة طبيب نفساني من خلال الموقع الشبكي التابع للوزارة. </w:t>
      </w:r>
    </w:p>
    <w:p w:rsidR="007A097D" w:rsidRDefault="007A097D" w:rsidP="006B500A">
      <w:pPr>
        <w:pStyle w:val="SingleTxtGA"/>
        <w:rPr>
          <w:rFonts w:hint="cs"/>
          <w:rtl/>
          <w:lang w:val="fr-CH"/>
        </w:rPr>
      </w:pPr>
      <w:r>
        <w:rPr>
          <w:rFonts w:hint="cs"/>
          <w:rtl/>
          <w:lang w:val="fr-CH"/>
        </w:rPr>
        <w:t>44-</w:t>
      </w:r>
      <w:r>
        <w:rPr>
          <w:rFonts w:hint="cs"/>
          <w:rtl/>
          <w:lang w:val="fr-CH"/>
        </w:rPr>
        <w:tab/>
        <w:t xml:space="preserve">وقد أنشئت ثلاثة ملاجئ، يعمل الملجأ الأول تحت إشراف الوزارة، ويدير الملجأ الثاني صندوق استئماني لمساعدة النساء والأطفال المعرضين للخطر، في حين تدير منظمة غير حكومية (نجدة النساء) الملجأ الثالث. وإضافة إلى ذلك، </w:t>
      </w:r>
      <w:r w:rsidR="006B500A">
        <w:rPr>
          <w:rFonts w:hint="cs"/>
          <w:rtl/>
          <w:lang w:val="fr-CH"/>
        </w:rPr>
        <w:t>ت</w:t>
      </w:r>
      <w:r>
        <w:rPr>
          <w:rFonts w:hint="cs"/>
          <w:rtl/>
          <w:lang w:val="fr-CH"/>
        </w:rPr>
        <w:t>ستعين الناج</w:t>
      </w:r>
      <w:r w:rsidR="006B500A">
        <w:rPr>
          <w:rFonts w:hint="cs"/>
          <w:rtl/>
          <w:lang w:val="fr-CH"/>
        </w:rPr>
        <w:t>يات م</w:t>
      </w:r>
      <w:r>
        <w:rPr>
          <w:rFonts w:hint="cs"/>
          <w:rtl/>
          <w:lang w:val="fr-CH"/>
        </w:rPr>
        <w:t>ن العنف أيضاً بملاجئ مؤقت</w:t>
      </w:r>
      <w:r w:rsidR="006B500A">
        <w:rPr>
          <w:rFonts w:hint="cs"/>
          <w:rtl/>
          <w:lang w:val="fr-CH"/>
        </w:rPr>
        <w:t xml:space="preserve">ة تديرها مؤسسات خيرية أخرى، أو تُخيّرن </w:t>
      </w:r>
      <w:r>
        <w:rPr>
          <w:rFonts w:hint="cs"/>
          <w:rtl/>
          <w:lang w:val="fr-CH"/>
        </w:rPr>
        <w:t>الاستنجاد بأفراد الأسرة.</w:t>
      </w:r>
    </w:p>
    <w:p w:rsidR="007A097D" w:rsidRDefault="007A097D" w:rsidP="006B500A">
      <w:pPr>
        <w:pStyle w:val="SingleTxtGA"/>
        <w:rPr>
          <w:rFonts w:hint="cs"/>
          <w:rtl/>
          <w:lang w:val="fr-CH"/>
        </w:rPr>
      </w:pPr>
      <w:r>
        <w:rPr>
          <w:rFonts w:hint="cs"/>
          <w:rtl/>
          <w:lang w:val="fr-CH"/>
        </w:rPr>
        <w:t>45-</w:t>
      </w:r>
      <w:r>
        <w:rPr>
          <w:rFonts w:hint="cs"/>
          <w:rtl/>
          <w:lang w:val="fr-CH"/>
        </w:rPr>
        <w:tab/>
        <w:t xml:space="preserve">ويجدر التأكيد أن العدد المحدود للملاجئ يفسره النهج الذي تتبعه الوزارة والمتمثل في منع </w:t>
      </w:r>
      <w:r w:rsidR="006B500A">
        <w:rPr>
          <w:rFonts w:hint="cs"/>
          <w:rtl/>
          <w:lang w:val="fr-CH"/>
        </w:rPr>
        <w:t xml:space="preserve">حدوث </w:t>
      </w:r>
      <w:r>
        <w:rPr>
          <w:rFonts w:hint="cs"/>
          <w:rtl/>
          <w:lang w:val="fr-CH"/>
        </w:rPr>
        <w:t xml:space="preserve">العنف أصلاً. علاوة على ذلك، لوحظ أن نساءً بلا مقر إقامة يستنجدن بالملاجئ كحل سريع ويتجهن إليها بسبب مشاكل تافهة. وتقوم فلسفة الوزارة على إعطاء الأولوية لتقديم خدمات المشورة وتشجيع الحوار والوساطة بدلاً من كسر جسور التواصل والتفاهم داخل الأسرة. </w:t>
      </w:r>
    </w:p>
    <w:p w:rsidR="007A097D" w:rsidRPr="007F3A21" w:rsidRDefault="007A097D" w:rsidP="007F3A21">
      <w:pPr>
        <w:pStyle w:val="SingleTxtGA"/>
        <w:rPr>
          <w:rFonts w:hint="cs"/>
          <w:spacing w:val="-2"/>
          <w:rtl/>
          <w:lang w:val="fr-CH"/>
        </w:rPr>
      </w:pPr>
      <w:r w:rsidRPr="007F3A21">
        <w:rPr>
          <w:rFonts w:hint="cs"/>
          <w:spacing w:val="-2"/>
          <w:rtl/>
          <w:lang w:val="fr-CH"/>
        </w:rPr>
        <w:t>46-</w:t>
      </w:r>
      <w:r w:rsidRPr="007F3A21">
        <w:rPr>
          <w:rFonts w:hint="cs"/>
          <w:spacing w:val="-2"/>
          <w:rtl/>
          <w:lang w:val="fr-CH"/>
        </w:rPr>
        <w:tab/>
        <w:t xml:space="preserve">ويتوقع في إطار خطة العمل الوطنية لمكافحة العنف المنزلي إنشاء نظام للرصد والتقييم من أجل ضمان تنفيذ الخطة تنفيذاً فعالاً. وقد أنشئت أيضاً لجنة وطنية معنية بالعنف المنزلي داخل الوزارة تتمثل مهمتها في تشجيع واعتماد نهج منسق على المستوى المركزي وضمان توفير الحماية للضحايا بالتعاون والتشاور مع جميع الأطراف المعنية بالتصدي للمشاكل المتصلة بالعنف المنزلي. وتتمثل المهام الرئيسية لهذه اللجنة فيما يلي: (أ) الحد من حالات العنف المنزلي ومنعه؛ (ب) توفير التوجيه الميسور والموثوق والمنسق بشأن حالات العنف المنزلي وضمان حصول الضحايا على المعاملة والرعاية المناسبتين؛ (ج) تعزيز الرعاية المقدمة إلى الأسرة؛ </w:t>
      </w:r>
      <w:r w:rsidR="007F3A21">
        <w:rPr>
          <w:rFonts w:hint="cs"/>
          <w:spacing w:val="-2"/>
          <w:rtl/>
          <w:lang w:val="fr-CH"/>
        </w:rPr>
        <w:t xml:space="preserve">       </w:t>
      </w:r>
      <w:r w:rsidRPr="007F3A21">
        <w:rPr>
          <w:rFonts w:hint="cs"/>
          <w:spacing w:val="-2"/>
          <w:rtl/>
          <w:lang w:val="fr-CH"/>
        </w:rPr>
        <w:t>(د) تهيئة بيئة خالية من جميع أشكال العنف داخل الأسرة و</w:t>
      </w:r>
      <w:r w:rsidR="006B500A" w:rsidRPr="007F3A21">
        <w:rPr>
          <w:rFonts w:hint="cs"/>
          <w:spacing w:val="-2"/>
          <w:rtl/>
          <w:lang w:val="fr-CH"/>
        </w:rPr>
        <w:t xml:space="preserve">في </w:t>
      </w:r>
      <w:r w:rsidRPr="007F3A21">
        <w:rPr>
          <w:rFonts w:hint="cs"/>
          <w:spacing w:val="-2"/>
          <w:rtl/>
          <w:lang w:val="fr-CH"/>
        </w:rPr>
        <w:t>المجتمع</w:t>
      </w:r>
      <w:r w:rsidR="007F3A21" w:rsidRPr="007F3A21">
        <w:rPr>
          <w:rFonts w:hint="cs"/>
          <w:spacing w:val="-2"/>
          <w:rtl/>
          <w:lang w:val="fr-CH"/>
        </w:rPr>
        <w:t xml:space="preserve"> </w:t>
      </w:r>
      <w:r w:rsidRPr="007F3A21">
        <w:rPr>
          <w:rFonts w:hint="cs"/>
          <w:spacing w:val="-2"/>
          <w:rtl/>
          <w:lang w:val="fr-CH"/>
        </w:rPr>
        <w:t>المحلي.</w:t>
      </w:r>
    </w:p>
    <w:p w:rsidR="007A097D" w:rsidRDefault="007A097D" w:rsidP="007D1D5A">
      <w:pPr>
        <w:pStyle w:val="SingleTxtGA"/>
        <w:rPr>
          <w:rFonts w:hint="cs"/>
          <w:rtl/>
          <w:lang w:val="fr-CH"/>
        </w:rPr>
      </w:pPr>
      <w:r>
        <w:rPr>
          <w:rFonts w:hint="cs"/>
          <w:rtl/>
          <w:lang w:val="fr-CH"/>
        </w:rPr>
        <w:t>47-</w:t>
      </w:r>
      <w:r>
        <w:rPr>
          <w:rFonts w:hint="cs"/>
          <w:rtl/>
          <w:lang w:val="fr-CH"/>
        </w:rPr>
        <w:tab/>
        <w:t>وستتولى الجهات المختصة في الوقت المناسب القيام باستعراض التقدم المحرز والمعوقات القائمة والدروس المستفادة. وقد و</w:t>
      </w:r>
      <w:r w:rsidR="006B500A">
        <w:rPr>
          <w:rFonts w:hint="cs"/>
          <w:rtl/>
          <w:lang w:val="fr-CH"/>
        </w:rPr>
        <w:t>ُ</w:t>
      </w:r>
      <w:r>
        <w:rPr>
          <w:rFonts w:hint="cs"/>
          <w:rtl/>
          <w:lang w:val="fr-CH"/>
        </w:rPr>
        <w:t>ضعت مؤشرات خط الأساس وأنشئت قاعدة بيانات بشأن العنف المنزلي داخل وحدة رعاية الأسرة وحمايتها. وو</w:t>
      </w:r>
      <w:r w:rsidR="006B500A">
        <w:rPr>
          <w:rFonts w:hint="cs"/>
          <w:rtl/>
          <w:lang w:val="fr-CH"/>
        </w:rPr>
        <w:t>ُ</w:t>
      </w:r>
      <w:r>
        <w:rPr>
          <w:rFonts w:hint="cs"/>
          <w:rtl/>
          <w:lang w:val="fr-CH"/>
        </w:rPr>
        <w:t xml:space="preserve">ضعت أيضاً مؤشرات لرصد تنفيذ خطة العمل. </w:t>
      </w:r>
    </w:p>
    <w:p w:rsidR="007A097D" w:rsidRPr="00035622" w:rsidRDefault="006B500A" w:rsidP="006B500A">
      <w:pPr>
        <w:pStyle w:val="H23GA"/>
        <w:rPr>
          <w:rFonts w:hint="cs"/>
          <w:rtl/>
          <w:lang w:val="fr-CH"/>
        </w:rPr>
      </w:pPr>
      <w:r>
        <w:rPr>
          <w:rFonts w:hint="cs"/>
          <w:rtl/>
          <w:lang w:val="fr-CH"/>
        </w:rPr>
        <w:tab/>
      </w:r>
      <w:r>
        <w:rPr>
          <w:rFonts w:hint="cs"/>
          <w:rtl/>
          <w:lang w:val="fr-CH"/>
        </w:rPr>
        <w:tab/>
      </w:r>
      <w:r w:rsidR="007A097D">
        <w:rPr>
          <w:rFonts w:hint="cs"/>
          <w:rtl/>
          <w:lang w:val="fr-CH"/>
        </w:rPr>
        <w:t>المعوقات</w:t>
      </w:r>
    </w:p>
    <w:p w:rsidR="007A097D" w:rsidRDefault="007A097D" w:rsidP="006B500A">
      <w:pPr>
        <w:pStyle w:val="SingleTxtGA"/>
        <w:rPr>
          <w:rFonts w:hint="cs"/>
          <w:rtl/>
          <w:lang w:val="fr-CH"/>
        </w:rPr>
      </w:pPr>
      <w:r>
        <w:rPr>
          <w:rFonts w:hint="cs"/>
          <w:rtl/>
          <w:lang w:val="fr-CH"/>
        </w:rPr>
        <w:t>48-</w:t>
      </w:r>
      <w:r>
        <w:rPr>
          <w:rFonts w:hint="cs"/>
          <w:rtl/>
          <w:lang w:val="fr-CH"/>
        </w:rPr>
        <w:tab/>
        <w:t>غالباً ما تحد الاعتمادات المحدودة المخصصة في الميزانية، ولا سيما في السياق الاجتماعي - الاقتصادي الراهن، من نطاق الإجراءات المتخذة. إضافة إلى ذلك، تبين أن الناجيات من العنف يفضلن، بسبب بعض الحوا</w:t>
      </w:r>
      <w:r w:rsidR="006B500A">
        <w:rPr>
          <w:rFonts w:hint="cs"/>
          <w:rtl/>
          <w:lang w:val="fr-CH"/>
        </w:rPr>
        <w:t>جز الثقافية وتبعيتهن الاقتصادية،</w:t>
      </w:r>
      <w:r>
        <w:rPr>
          <w:rFonts w:hint="cs"/>
          <w:rtl/>
          <w:lang w:val="fr-CH"/>
        </w:rPr>
        <w:t xml:space="preserve"> تحمل السلوك التعسفي عن قطع علاقاتهن الأسرية والاستنجاد بالملاجئ. </w:t>
      </w:r>
    </w:p>
    <w:p w:rsidR="007A097D" w:rsidRPr="00035622" w:rsidRDefault="006B500A" w:rsidP="006B500A">
      <w:pPr>
        <w:pStyle w:val="H23GA"/>
        <w:rPr>
          <w:rFonts w:hint="cs"/>
          <w:rtl/>
          <w:lang w:val="fr-CH"/>
        </w:rPr>
      </w:pPr>
      <w:r>
        <w:rPr>
          <w:rFonts w:hint="cs"/>
          <w:rtl/>
          <w:lang w:val="fr-CH"/>
        </w:rPr>
        <w:tab/>
      </w:r>
      <w:r>
        <w:rPr>
          <w:rFonts w:hint="cs"/>
          <w:rtl/>
          <w:lang w:val="fr-CH"/>
        </w:rPr>
        <w:tab/>
      </w:r>
      <w:r w:rsidR="007A097D">
        <w:rPr>
          <w:rFonts w:hint="cs"/>
          <w:rtl/>
          <w:lang w:val="fr-CH"/>
        </w:rPr>
        <w:t>التحديات</w:t>
      </w:r>
    </w:p>
    <w:p w:rsidR="007A097D" w:rsidRDefault="007A097D" w:rsidP="007D1D5A">
      <w:pPr>
        <w:pStyle w:val="SingleTxtGA"/>
        <w:rPr>
          <w:rFonts w:hint="cs"/>
          <w:rtl/>
          <w:lang w:val="fr-CH"/>
        </w:rPr>
      </w:pPr>
      <w:r>
        <w:rPr>
          <w:rFonts w:hint="cs"/>
          <w:rtl/>
          <w:lang w:val="fr-CH"/>
        </w:rPr>
        <w:t>49-</w:t>
      </w:r>
      <w:r>
        <w:rPr>
          <w:rFonts w:hint="cs"/>
          <w:rtl/>
          <w:lang w:val="fr-CH"/>
        </w:rPr>
        <w:tab/>
        <w:t xml:space="preserve">تنص خطة العمل الوطنية لمكافحة العنف المنزلي على أن تكون الاستجابة لحالات العنف المنزلي منسقة وأن تقدم خدمات الدعم إلى الضحايا والأطفال ممن يحتاجون إلى ذلك في الوقت المناسب وبشكل ميسور. </w:t>
      </w:r>
    </w:p>
    <w:p w:rsidR="007A097D" w:rsidRDefault="007A097D" w:rsidP="006B500A">
      <w:pPr>
        <w:pStyle w:val="SingleTxtGA"/>
        <w:rPr>
          <w:rFonts w:hint="cs"/>
          <w:rtl/>
          <w:lang w:val="fr-CH"/>
        </w:rPr>
      </w:pPr>
      <w:r>
        <w:rPr>
          <w:rFonts w:hint="cs"/>
          <w:rtl/>
          <w:lang w:val="fr-CH"/>
        </w:rPr>
        <w:t>50-</w:t>
      </w:r>
      <w:r>
        <w:rPr>
          <w:rFonts w:hint="cs"/>
          <w:rtl/>
          <w:lang w:val="fr-CH"/>
        </w:rPr>
        <w:tab/>
        <w:t>و</w:t>
      </w:r>
      <w:r w:rsidR="006B500A">
        <w:rPr>
          <w:rFonts w:hint="cs"/>
          <w:rtl/>
          <w:lang w:val="fr-CH"/>
        </w:rPr>
        <w:t xml:space="preserve">تمثل </w:t>
      </w:r>
      <w:r>
        <w:rPr>
          <w:rFonts w:hint="cs"/>
          <w:rtl/>
          <w:lang w:val="fr-CH"/>
        </w:rPr>
        <w:t xml:space="preserve">الملاجئ </w:t>
      </w:r>
      <w:r w:rsidR="006B500A">
        <w:rPr>
          <w:rFonts w:hint="cs"/>
          <w:rtl/>
          <w:lang w:val="fr-CH"/>
        </w:rPr>
        <w:t xml:space="preserve">القائمة </w:t>
      </w:r>
      <w:r>
        <w:rPr>
          <w:rFonts w:hint="cs"/>
          <w:rtl/>
          <w:lang w:val="fr-CH"/>
        </w:rPr>
        <w:t xml:space="preserve">في موريشيوس حالياً مجرد حل مؤقت يتيح للنساء ضحايا العنف مكاناً مأموناً. </w:t>
      </w:r>
    </w:p>
    <w:p w:rsidR="007A097D" w:rsidRDefault="007A097D" w:rsidP="006B500A">
      <w:pPr>
        <w:pStyle w:val="SingleTxtGA"/>
        <w:rPr>
          <w:rFonts w:hint="cs"/>
          <w:rtl/>
          <w:lang w:val="fr-CH"/>
        </w:rPr>
      </w:pPr>
      <w:r>
        <w:rPr>
          <w:rFonts w:hint="cs"/>
          <w:rtl/>
          <w:lang w:val="fr-CH"/>
        </w:rPr>
        <w:t>51-</w:t>
      </w:r>
      <w:r>
        <w:rPr>
          <w:rFonts w:hint="cs"/>
          <w:rtl/>
          <w:lang w:val="fr-CH"/>
        </w:rPr>
        <w:tab/>
        <w:t>وت</w:t>
      </w:r>
      <w:r w:rsidR="006B500A">
        <w:rPr>
          <w:rFonts w:hint="cs"/>
          <w:rtl/>
          <w:lang w:val="fr-CH"/>
        </w:rPr>
        <w:t xml:space="preserve">وصي </w:t>
      </w:r>
      <w:r>
        <w:rPr>
          <w:rFonts w:hint="cs"/>
          <w:rtl/>
          <w:lang w:val="fr-CH"/>
        </w:rPr>
        <w:t xml:space="preserve">اللجنة المعنية بالقضاء على التمييز ضد المرأة (الفقرتان 20 و21) الدولة الطرف بأن تتخذ ما يلزم من إجراءات للتصدي للاتجار بالنساء والفتيات عن طريق إصدار التشريعات الملائمة وتوفير بدائل تثقيفية واقتصادية لأنشطة الدعارة وأن تنظم حملات للتوعية بهذه المسألة. وقد استرشدت الحكومة بهذه التوصيات فيما اتخذته من إجراءات لوضع حد لآفة الدعارة. </w:t>
      </w:r>
    </w:p>
    <w:p w:rsidR="007A097D" w:rsidRPr="00601F4C" w:rsidRDefault="006B500A" w:rsidP="006B500A">
      <w:pPr>
        <w:pStyle w:val="H23GA"/>
        <w:rPr>
          <w:rFonts w:hint="cs"/>
          <w:rtl/>
          <w:lang w:val="fr-CH"/>
        </w:rPr>
      </w:pPr>
      <w:r>
        <w:rPr>
          <w:rFonts w:hint="cs"/>
          <w:rtl/>
          <w:lang w:val="fr-CH"/>
        </w:rPr>
        <w:tab/>
      </w:r>
      <w:r>
        <w:rPr>
          <w:rFonts w:hint="cs"/>
          <w:rtl/>
          <w:lang w:val="fr-CH"/>
        </w:rPr>
        <w:tab/>
      </w:r>
      <w:r w:rsidR="007A097D">
        <w:rPr>
          <w:rFonts w:hint="cs"/>
          <w:rtl/>
          <w:lang w:val="fr-CH"/>
        </w:rPr>
        <w:t>الإنجازات</w:t>
      </w:r>
    </w:p>
    <w:p w:rsidR="007A097D" w:rsidRDefault="007A097D" w:rsidP="007D1D5A">
      <w:pPr>
        <w:pStyle w:val="SingleTxtGA"/>
        <w:rPr>
          <w:rFonts w:hint="cs"/>
          <w:rtl/>
          <w:lang w:val="fr-CH"/>
        </w:rPr>
      </w:pPr>
      <w:r>
        <w:rPr>
          <w:rFonts w:hint="cs"/>
          <w:rtl/>
          <w:lang w:val="fr-CH"/>
        </w:rPr>
        <w:t>52-</w:t>
      </w:r>
      <w:r>
        <w:rPr>
          <w:rFonts w:hint="cs"/>
          <w:rtl/>
          <w:lang w:val="fr-CH"/>
        </w:rPr>
        <w:tab/>
        <w:t xml:space="preserve">تجدر الإشارة إلى </w:t>
      </w:r>
      <w:r w:rsidR="006B500A">
        <w:rPr>
          <w:rFonts w:hint="cs"/>
          <w:rtl/>
          <w:lang w:val="fr-CH"/>
        </w:rPr>
        <w:t xml:space="preserve">أن </w:t>
      </w:r>
      <w:r>
        <w:rPr>
          <w:rFonts w:hint="cs"/>
          <w:rtl/>
          <w:lang w:val="fr-CH"/>
        </w:rPr>
        <w:t xml:space="preserve">برلمان موريشيوس صادق، في 21 نيسان/أبريل 2009، على القانون المتعلق بمكافحة الاتجار بالبشر. ويهدف هذا القانون إلى إنفاذ بروتوكول الأمم المتحدة لمنع الاتجار بالأشخاص، وبخاصة النساء والأطفال، وقمعه والمعاقبة عليه؛ ومنع ظاهرة الاتجار بالبشر ومكافحتها؛ وحماية ضحايا الاتجار ومساعدتهم. وينص القانون، في جملة أمور، </w:t>
      </w:r>
      <w:r w:rsidR="006B500A">
        <w:rPr>
          <w:rFonts w:hint="cs"/>
          <w:rtl/>
          <w:lang w:val="fr-CH"/>
        </w:rPr>
        <w:t xml:space="preserve">على إعادة الضحايا إلى بلدانهم </w:t>
      </w:r>
      <w:r>
        <w:rPr>
          <w:rFonts w:hint="cs"/>
          <w:rtl/>
          <w:lang w:val="fr-CH"/>
        </w:rPr>
        <w:t xml:space="preserve">وضمان عودة ضحايا الاتجار </w:t>
      </w:r>
      <w:r w:rsidR="006B500A">
        <w:rPr>
          <w:rFonts w:hint="cs"/>
          <w:rtl/>
          <w:lang w:val="fr-CH"/>
        </w:rPr>
        <w:t xml:space="preserve">من أفراد الشعب </w:t>
      </w:r>
      <w:r>
        <w:rPr>
          <w:rFonts w:hint="cs"/>
          <w:rtl/>
          <w:lang w:val="fr-CH"/>
        </w:rPr>
        <w:t xml:space="preserve">إلى موريشيوس، وتقديم التعويض للضحايا، كما ينص القانون على العقوبات الواجبة التطبيق. </w:t>
      </w:r>
    </w:p>
    <w:p w:rsidR="007A097D" w:rsidRDefault="007A097D" w:rsidP="006B500A">
      <w:pPr>
        <w:pStyle w:val="SingleTxtGA"/>
        <w:rPr>
          <w:rFonts w:hint="cs"/>
          <w:rtl/>
          <w:lang w:val="fr-CH"/>
        </w:rPr>
      </w:pPr>
      <w:r>
        <w:rPr>
          <w:rFonts w:hint="cs"/>
          <w:rtl/>
          <w:lang w:val="fr-CH"/>
        </w:rPr>
        <w:t>53-</w:t>
      </w:r>
      <w:r>
        <w:rPr>
          <w:rFonts w:hint="cs"/>
          <w:rtl/>
          <w:lang w:val="fr-CH"/>
        </w:rPr>
        <w:tab/>
        <w:t>ونظراً لكون موريشيوس مصنفة في المستوى الثاني بقائمة مراقبة ظاهرة الاتجار حسب تقرير الأمم المتحدة بشأن الاتجار بالبشر، اتخذت الحكومة عدة تدابير من أجل التصدي لاستغلال الأطفال في الأنشطة التجارية والجنسية أدت إلى تصنيف موريشيوس في المستوى الثاني عام 2006 قبل أن ترتقي في عام 2009 إلى المستوى الأول. وتشمل هذه التدابير ما يلي:</w:t>
      </w:r>
    </w:p>
    <w:p w:rsidR="007A097D" w:rsidRDefault="007A097D" w:rsidP="007F3A21">
      <w:pPr>
        <w:pStyle w:val="Bullet1GA"/>
        <w:bidi/>
        <w:rPr>
          <w:rFonts w:hint="cs"/>
          <w:rtl/>
          <w:lang w:val="fr-CH"/>
        </w:rPr>
      </w:pPr>
      <w:r>
        <w:rPr>
          <w:rFonts w:hint="cs"/>
          <w:rtl/>
          <w:lang w:val="fr-CH"/>
        </w:rPr>
        <w:t xml:space="preserve">من المقرر في القريب المنظور إنشاء مركز استقبال في </w:t>
      </w:r>
      <w:r w:rsidRPr="007674BC">
        <w:t>Grand River North West</w:t>
      </w:r>
      <w:r>
        <w:rPr>
          <w:rFonts w:hint="cs"/>
          <w:rtl/>
        </w:rPr>
        <w:t xml:space="preserve"> لإعادة تأهيل وإعادة إدماج </w:t>
      </w:r>
      <w:r>
        <w:rPr>
          <w:rFonts w:hint="cs"/>
          <w:rtl/>
          <w:lang w:val="fr-CH"/>
        </w:rPr>
        <w:t>الأطفال ضحايا الاعتداء والإهمال. ويتفق هذا الإجراء مع المادتين 4 و9 من قانون عام 2009 المتعلق بمكافحة الاتجار بالبشر، وهما مادتان تنصان على إنشاء مراكز لإيواء الأطفال ضحايا الاتجار ومساعدتهم. ومن المتوقع أن توفِّر مراكز الاستقبال هذه خدمات دعم متخصصة للأطفال ضحايا الاستغلال التجاري والجنسي، حيث إنه لا يمكن إيواء هذه الفئة من الأطفال في نفس الملاجئ التي تؤوي الأطفال ضحايا الأشكال الأخرى من الاعتداءات</w:t>
      </w:r>
      <w:r w:rsidR="007F3A21">
        <w:rPr>
          <w:rFonts w:hint="cs"/>
          <w:rtl/>
          <w:lang w:val="fr-CH"/>
        </w:rPr>
        <w:t>؛</w:t>
      </w:r>
    </w:p>
    <w:p w:rsidR="007A097D" w:rsidRDefault="007A097D" w:rsidP="007F3A21">
      <w:pPr>
        <w:pStyle w:val="Bullet1GA"/>
        <w:bidi/>
        <w:rPr>
          <w:rFonts w:hint="cs"/>
          <w:rtl/>
          <w:lang w:val="fr-CH"/>
        </w:rPr>
      </w:pPr>
      <w:r>
        <w:rPr>
          <w:rFonts w:hint="cs"/>
          <w:rtl/>
          <w:lang w:val="fr-CH"/>
        </w:rPr>
        <w:t>إنشاء فرقة لحماية القاصرين داخل إدارة الشرطة بالتعاون مع وزارة حقوق المرأة وتنمية الطفل ورعاية الأسرة من أجل حماية الأطفال من جميع أشكال الاعتداء، بما في ذلك استغلالهم في الأنشطة التجارية والجنسية</w:t>
      </w:r>
      <w:r w:rsidR="007F3A21">
        <w:rPr>
          <w:rFonts w:hint="cs"/>
          <w:rtl/>
          <w:lang w:val="fr-CH"/>
        </w:rPr>
        <w:t>؛</w:t>
      </w:r>
    </w:p>
    <w:p w:rsidR="007A097D" w:rsidRDefault="007A097D" w:rsidP="007F3A21">
      <w:pPr>
        <w:pStyle w:val="Bullet1GA"/>
        <w:bidi/>
        <w:rPr>
          <w:rFonts w:hint="cs"/>
          <w:rtl/>
          <w:lang w:val="fr-CH"/>
        </w:rPr>
      </w:pPr>
      <w:r>
        <w:rPr>
          <w:rFonts w:hint="cs"/>
          <w:rtl/>
          <w:lang w:val="fr-CH"/>
        </w:rPr>
        <w:t xml:space="preserve">تنظيم حملات للتوعية العامة بالتعاون مع المجلس الوطني للأطفال عن طريق إقامة حوار </w:t>
      </w:r>
      <w:r w:rsidR="006B500A">
        <w:rPr>
          <w:rFonts w:hint="cs"/>
          <w:rtl/>
          <w:lang w:val="fr-CH"/>
        </w:rPr>
        <w:t xml:space="preserve">مع الوالدين </w:t>
      </w:r>
      <w:r>
        <w:rPr>
          <w:rFonts w:hint="cs"/>
          <w:rtl/>
          <w:lang w:val="fr-CH"/>
        </w:rPr>
        <w:t>في المدارس الابتدائية والثانوية في المناطق المعرضة للخطر، وعن طريق وسائط الإعلام</w:t>
      </w:r>
      <w:r w:rsidR="007F3A21">
        <w:rPr>
          <w:rFonts w:hint="cs"/>
          <w:rtl/>
          <w:lang w:val="fr-CH"/>
        </w:rPr>
        <w:t>؛</w:t>
      </w:r>
    </w:p>
    <w:p w:rsidR="007A097D" w:rsidRDefault="007A097D" w:rsidP="007F3A21">
      <w:pPr>
        <w:pStyle w:val="Bullet1GA"/>
        <w:bidi/>
        <w:rPr>
          <w:rFonts w:hint="cs"/>
          <w:rtl/>
          <w:lang w:val="fr-CH"/>
        </w:rPr>
      </w:pPr>
      <w:r>
        <w:rPr>
          <w:rFonts w:hint="cs"/>
          <w:rtl/>
          <w:lang w:val="fr-CH"/>
        </w:rPr>
        <w:t>تدريب الجهات المقدِمة للخدمات، بما في ذلك موظفو الوزارة والشرطة ودوائر مراقبة السلوك والأخصائيون الاجتماعيون والطبيون والمنظمات غير الحكومية، من أجل تعزيز الخدمات المقدمة إلى الأطفال ضحايا الاستغلال في الأنشطة التجارية والجنسية</w:t>
      </w:r>
      <w:r w:rsidR="007F3A21">
        <w:rPr>
          <w:rFonts w:hint="cs"/>
          <w:rtl/>
          <w:lang w:val="fr-CH"/>
        </w:rPr>
        <w:t>؛</w:t>
      </w:r>
    </w:p>
    <w:p w:rsidR="007A097D" w:rsidRDefault="007A097D" w:rsidP="006B500A">
      <w:pPr>
        <w:pStyle w:val="Bullet1GA"/>
        <w:bidi/>
        <w:rPr>
          <w:rFonts w:hint="cs"/>
          <w:rtl/>
          <w:lang w:val="fr-CH"/>
        </w:rPr>
      </w:pPr>
      <w:r>
        <w:rPr>
          <w:rFonts w:hint="cs"/>
          <w:rtl/>
          <w:lang w:val="fr-CH"/>
        </w:rPr>
        <w:t>ومنذ كانون الثاني/يناير</w:t>
      </w:r>
      <w:r w:rsidR="008C07DF">
        <w:rPr>
          <w:rFonts w:hint="cs"/>
          <w:rtl/>
          <w:lang w:val="fr-CH"/>
        </w:rPr>
        <w:t xml:space="preserve"> </w:t>
      </w:r>
      <w:r>
        <w:rPr>
          <w:rFonts w:hint="cs"/>
          <w:rtl/>
          <w:lang w:val="fr-CH"/>
        </w:rPr>
        <w:t xml:space="preserve">2008، يقوم موظفو وزارة حقوق المرأة وتنمية الطفل ورعاية الأسرة، والمجلس الوطني للأطفال وفرقة حماية القاصرين ومنظمات غير حكومية بعمليات مراقبة شديدة منتظمة للتأكد من أن أطفال المدارس يواظبون على المدرسة وللحيلولة دون ضلوعهم في أنشطة غير مشروعة ووقوعهم ضحايا للاستغلال في الأنشطة التجارية والجنسية. </w:t>
      </w:r>
    </w:p>
    <w:p w:rsidR="007A097D" w:rsidRPr="00881609" w:rsidRDefault="006B500A" w:rsidP="006B500A">
      <w:pPr>
        <w:pStyle w:val="H23GA"/>
        <w:rPr>
          <w:rFonts w:hint="cs"/>
          <w:rtl/>
          <w:lang w:val="fr-CH"/>
        </w:rPr>
      </w:pPr>
      <w:r>
        <w:rPr>
          <w:rFonts w:hint="cs"/>
          <w:rtl/>
          <w:lang w:val="fr-CH"/>
        </w:rPr>
        <w:tab/>
      </w:r>
      <w:r>
        <w:rPr>
          <w:rFonts w:hint="cs"/>
          <w:rtl/>
          <w:lang w:val="fr-CH"/>
        </w:rPr>
        <w:tab/>
      </w:r>
      <w:r w:rsidR="007A097D" w:rsidRPr="00881609">
        <w:rPr>
          <w:rFonts w:hint="cs"/>
          <w:rtl/>
          <w:lang w:val="fr-CH"/>
        </w:rPr>
        <w:t>المعوقات</w:t>
      </w:r>
    </w:p>
    <w:p w:rsidR="007A097D" w:rsidRDefault="007A097D" w:rsidP="007D1D5A">
      <w:pPr>
        <w:pStyle w:val="SingleTxtGA"/>
        <w:rPr>
          <w:rFonts w:hint="cs"/>
          <w:rtl/>
          <w:lang w:val="fr-CH"/>
        </w:rPr>
      </w:pPr>
      <w:r>
        <w:rPr>
          <w:rFonts w:hint="cs"/>
          <w:rtl/>
          <w:lang w:val="fr-CH"/>
        </w:rPr>
        <w:t>54-</w:t>
      </w:r>
      <w:r>
        <w:rPr>
          <w:rFonts w:hint="cs"/>
          <w:rtl/>
          <w:lang w:val="fr-CH"/>
        </w:rPr>
        <w:tab/>
        <w:t>في غياب بيانات محددة بشأن قضية الاتجار بالنساء والفتيات، وفي ظل عدم وجود دراسات ومؤشرات خط الأساس</w:t>
      </w:r>
      <w:r w:rsidR="006B500A">
        <w:rPr>
          <w:rFonts w:hint="cs"/>
          <w:rtl/>
          <w:lang w:val="fr-CH"/>
        </w:rPr>
        <w:t>،</w:t>
      </w:r>
      <w:r>
        <w:rPr>
          <w:rFonts w:hint="cs"/>
          <w:rtl/>
          <w:lang w:val="fr-CH"/>
        </w:rPr>
        <w:t xml:space="preserve"> يصعب تقييم حجم المشكلة وتحديد مدى استصواب إنشاء آليات الجبر المناسبة. </w:t>
      </w:r>
    </w:p>
    <w:p w:rsidR="007A097D" w:rsidRDefault="007A097D" w:rsidP="007D1D5A">
      <w:pPr>
        <w:pStyle w:val="SingleTxtGA"/>
        <w:rPr>
          <w:rFonts w:hint="cs"/>
          <w:rtl/>
          <w:lang w:val="fr-CH"/>
        </w:rPr>
      </w:pPr>
      <w:r>
        <w:rPr>
          <w:rFonts w:hint="cs"/>
          <w:rtl/>
          <w:lang w:val="fr-CH"/>
        </w:rPr>
        <w:t>55-</w:t>
      </w:r>
      <w:r>
        <w:rPr>
          <w:rFonts w:hint="cs"/>
          <w:rtl/>
          <w:lang w:val="fr-CH"/>
        </w:rPr>
        <w:tab/>
        <w:t xml:space="preserve">ورغم ما يقدَّم من بدائل اقتصادية وتعليمية، فإن العاملين في الجنس عادةً ما يقعون مجدداً في فخ الدعارة بسبب نقص الدعم والحاجة إلى تأمين مورد رزق يومي. </w:t>
      </w:r>
    </w:p>
    <w:p w:rsidR="007A097D" w:rsidRPr="00881609" w:rsidRDefault="006B500A" w:rsidP="006B500A">
      <w:pPr>
        <w:pStyle w:val="H23GA"/>
        <w:rPr>
          <w:rFonts w:hint="cs"/>
          <w:rtl/>
          <w:lang w:val="fr-CH"/>
        </w:rPr>
      </w:pPr>
      <w:r>
        <w:rPr>
          <w:rFonts w:hint="cs"/>
          <w:rtl/>
          <w:lang w:val="fr-CH"/>
        </w:rPr>
        <w:tab/>
      </w:r>
      <w:r>
        <w:rPr>
          <w:rFonts w:hint="cs"/>
          <w:rtl/>
          <w:lang w:val="fr-CH"/>
        </w:rPr>
        <w:tab/>
      </w:r>
      <w:r w:rsidR="007A097D" w:rsidRPr="00881609">
        <w:rPr>
          <w:rFonts w:hint="cs"/>
          <w:rtl/>
          <w:lang w:val="fr-CH"/>
        </w:rPr>
        <w:t>الإنجازات</w:t>
      </w:r>
    </w:p>
    <w:p w:rsidR="007A097D" w:rsidRDefault="007A097D" w:rsidP="00D26EDA">
      <w:pPr>
        <w:pStyle w:val="SingleTxtGA"/>
        <w:rPr>
          <w:rFonts w:hint="cs"/>
          <w:rtl/>
          <w:lang w:val="fr-CH"/>
        </w:rPr>
      </w:pPr>
      <w:r>
        <w:rPr>
          <w:rFonts w:hint="cs"/>
          <w:rtl/>
          <w:lang w:val="fr-CH"/>
        </w:rPr>
        <w:t>56-</w:t>
      </w:r>
      <w:r>
        <w:rPr>
          <w:rFonts w:hint="cs"/>
          <w:rtl/>
          <w:lang w:val="fr-CH"/>
        </w:rPr>
        <w:tab/>
        <w:t>عقب الانتخابات العامة التي جرت في حزيران/يونيه 2005، ارتفعت نسبة تمثيل المرأة في الحقل السياسي من 5 في المائة إلى 17.1 في المائة. ويبيِّن هذا الاتجاه أن أنشطة الدعوة والضغط التي تضطلع بها الحكومة ومنظمات المجتمع المدني ستؤثر في نهاية المطاف تأثيراً إيجابي</w:t>
      </w:r>
      <w:r w:rsidR="00D26EDA">
        <w:rPr>
          <w:rFonts w:hint="cs"/>
          <w:rtl/>
          <w:lang w:val="fr-CH"/>
        </w:rPr>
        <w:t>اً</w:t>
      </w:r>
      <w:r>
        <w:rPr>
          <w:rFonts w:hint="cs"/>
          <w:rtl/>
          <w:lang w:val="fr-CH"/>
        </w:rPr>
        <w:t xml:space="preserve"> في مسار الانتخابات العامة القادمة المقررة في عام 2010.</w:t>
      </w:r>
    </w:p>
    <w:p w:rsidR="007A097D" w:rsidRDefault="007A097D" w:rsidP="007D1D5A">
      <w:pPr>
        <w:pStyle w:val="SingleTxtGA"/>
        <w:rPr>
          <w:rFonts w:hint="cs"/>
          <w:rtl/>
          <w:lang w:val="fr-CH"/>
        </w:rPr>
      </w:pPr>
      <w:r>
        <w:rPr>
          <w:rFonts w:hint="cs"/>
          <w:rtl/>
          <w:lang w:val="fr-CH"/>
        </w:rPr>
        <w:t>57-</w:t>
      </w:r>
      <w:r>
        <w:rPr>
          <w:rFonts w:hint="cs"/>
          <w:rtl/>
          <w:lang w:val="fr-CH"/>
        </w:rPr>
        <w:tab/>
      </w:r>
      <w:r w:rsidR="002244A1">
        <w:rPr>
          <w:rFonts w:hint="cs"/>
          <w:rtl/>
          <w:lang w:val="fr-CH"/>
        </w:rPr>
        <w:t>و</w:t>
      </w:r>
      <w:r>
        <w:rPr>
          <w:rFonts w:hint="cs"/>
          <w:rtl/>
          <w:lang w:val="fr-CH"/>
        </w:rPr>
        <w:t>نظمت وزارة حقوق المرأة وتنمية الطفل ورعاية الأسرة حلقة دراسية في سياق الاحتفال باليوم الدولي للمرأة في عام 2006 تناولت موضوع "المرأة في الحقل السياسي" وأتاحت فرصة لمناقشة سبل زيادة مشاركة المرأة في الحياة السياسية. وقد سلِّمت نسخة من التوصيات المنبثقة من هذه الحلقة إلى رئيس الوزراء في 8 آذار/مارس 2006. وتركِّز التوصيات في جملة أمور على "أن تتعهد الحكومة بتحقيق التوازن بين الجنسين في الهيئات الحكومية وفي الأجهزة الإدارية العامة بوسائل منها وضع أهداف محددة وتنفيذ تدابير من أجل زيادة عدد النساء زيادة كبيرة بما يكفل التمثيل المتساوي للنساء والرجال، باتخاذ إجراءات إيجابية إذا لزم الأمر، في جميع مناصب الحكومة والإدارة العامة".</w:t>
      </w:r>
    </w:p>
    <w:p w:rsidR="007A097D" w:rsidRDefault="007A097D" w:rsidP="007D1D5A">
      <w:pPr>
        <w:pStyle w:val="SingleTxtGA"/>
        <w:rPr>
          <w:rFonts w:hint="cs"/>
          <w:rtl/>
          <w:lang w:val="fr-CH"/>
        </w:rPr>
      </w:pPr>
      <w:r>
        <w:rPr>
          <w:rFonts w:hint="cs"/>
          <w:rtl/>
          <w:lang w:val="fr-CH"/>
        </w:rPr>
        <w:t>58-</w:t>
      </w:r>
      <w:r>
        <w:rPr>
          <w:rFonts w:hint="cs"/>
          <w:rtl/>
          <w:lang w:val="fr-CH"/>
        </w:rPr>
        <w:tab/>
        <w:t xml:space="preserve">وقد بادر المجلس الوطني لشؤون المرأة بوضع برامج لبناء القدرات تتعلق بتأكيد الذات وبتعزيز المهارات القيادية، وقد بلغ عدد النساء اللاتي شاركن في هذه البرامج حتى الآن 800 امرأة. وبعد الحصول على التدريب، تشارك النساء في نشر المعلومات بما يكفل تعميم الفائدة. </w:t>
      </w:r>
    </w:p>
    <w:p w:rsidR="007A097D" w:rsidRDefault="007A097D" w:rsidP="007D1D5A">
      <w:pPr>
        <w:pStyle w:val="SingleTxtGA"/>
        <w:rPr>
          <w:rFonts w:hint="cs"/>
          <w:rtl/>
        </w:rPr>
      </w:pPr>
      <w:r>
        <w:rPr>
          <w:rFonts w:hint="cs"/>
          <w:rtl/>
          <w:lang w:val="fr-CH"/>
        </w:rPr>
        <w:t>59-</w:t>
      </w:r>
      <w:r>
        <w:rPr>
          <w:rFonts w:hint="cs"/>
          <w:rtl/>
          <w:lang w:val="fr-CH"/>
        </w:rPr>
        <w:tab/>
        <w:t>وأُسست في الفترة الأخيرة منظمة "</w:t>
      </w:r>
      <w:r w:rsidRPr="007674BC">
        <w:t>Women in Networking</w:t>
      </w:r>
      <w:r>
        <w:rPr>
          <w:rFonts w:hint="cs"/>
          <w:rtl/>
        </w:rPr>
        <w:t xml:space="preserve">"، وهي منظمة من منظمات المجتمع المدني يتمثل أحد أهدافها الرئيسية في ممارسة الضغط من أجل تعزيز مشاركة المرأة في عملية صنع القرار. وتقدِّم المنظمة أيضاً تدريباً في مجال اكتساب المهارات القيادية. ويُتوقع من المشاركات في هذه البرامج أن يقدمن نفس التدريب لدى العودة إلى منظماتهن. وقد أنشأت المنظمة في الفترة الأخيرة منتدى مفتوحاً للحوار سمي "منتدى المرأة في الحقل السياسي". </w:t>
      </w:r>
    </w:p>
    <w:p w:rsidR="007A097D" w:rsidRPr="00881609" w:rsidRDefault="002244A1" w:rsidP="002244A1">
      <w:pPr>
        <w:pStyle w:val="H23GA"/>
        <w:rPr>
          <w:rFonts w:hint="cs"/>
          <w:rtl/>
        </w:rPr>
      </w:pPr>
      <w:r>
        <w:rPr>
          <w:rFonts w:hint="cs"/>
          <w:rtl/>
        </w:rPr>
        <w:tab/>
      </w:r>
      <w:r>
        <w:rPr>
          <w:rFonts w:hint="cs"/>
          <w:rtl/>
        </w:rPr>
        <w:tab/>
      </w:r>
      <w:r w:rsidR="007A097D" w:rsidRPr="00881609">
        <w:rPr>
          <w:rFonts w:hint="cs"/>
          <w:rtl/>
        </w:rPr>
        <w:t>المعوقات</w:t>
      </w:r>
    </w:p>
    <w:p w:rsidR="007A097D" w:rsidRDefault="007A097D" w:rsidP="002244A1">
      <w:pPr>
        <w:pStyle w:val="SingleTxtGA"/>
        <w:rPr>
          <w:rFonts w:hint="cs"/>
          <w:rtl/>
        </w:rPr>
      </w:pPr>
      <w:r>
        <w:rPr>
          <w:rFonts w:hint="cs"/>
          <w:rtl/>
        </w:rPr>
        <w:t>60-</w:t>
      </w:r>
      <w:r>
        <w:rPr>
          <w:rFonts w:hint="cs"/>
          <w:rtl/>
        </w:rPr>
        <w:tab/>
        <w:t xml:space="preserve">ولما كان الجميع يعتبر أن السياسة هي نادٍ مغلق مخصص للرجال، فإنه من الصعب أن تفتك المرأة مكانتها داخل هذا الهيكل الذي يسيطر عليه الرجال. وسيستلزم تغيير هذه الثقافة السياسية المتجذرة حملات متواصلة ونشطة تهدف إلى تغيير العقليات وتفسح المجال أمام المرأة لاكتساح الهياكل السياسية. </w:t>
      </w:r>
    </w:p>
    <w:p w:rsidR="007A097D" w:rsidRDefault="007A097D" w:rsidP="007D1D5A">
      <w:pPr>
        <w:pStyle w:val="SingleTxtGA"/>
        <w:rPr>
          <w:rFonts w:hint="cs"/>
          <w:rtl/>
        </w:rPr>
      </w:pPr>
      <w:r>
        <w:rPr>
          <w:rFonts w:hint="cs"/>
          <w:rtl/>
        </w:rPr>
        <w:t>61-</w:t>
      </w:r>
      <w:r>
        <w:rPr>
          <w:rFonts w:hint="cs"/>
          <w:rtl/>
        </w:rPr>
        <w:tab/>
        <w:t xml:space="preserve">ومن العوامل الأخرى التي تثني المرأة عن دخول عالم السياسة، واجب التوفيق بين العمل السياسي والمسؤوليات الأسرية. </w:t>
      </w:r>
    </w:p>
    <w:p w:rsidR="007A097D" w:rsidRPr="00881609" w:rsidRDefault="002244A1" w:rsidP="002244A1">
      <w:pPr>
        <w:pStyle w:val="H23GA"/>
        <w:rPr>
          <w:rFonts w:hint="cs"/>
          <w:rtl/>
        </w:rPr>
      </w:pPr>
      <w:r>
        <w:rPr>
          <w:rFonts w:hint="cs"/>
          <w:rtl/>
        </w:rPr>
        <w:tab/>
      </w:r>
      <w:r>
        <w:rPr>
          <w:rFonts w:hint="cs"/>
          <w:rtl/>
        </w:rPr>
        <w:tab/>
      </w:r>
      <w:r w:rsidR="007A097D" w:rsidRPr="00881609">
        <w:rPr>
          <w:rFonts w:hint="cs"/>
          <w:rtl/>
        </w:rPr>
        <w:t>التحديات</w:t>
      </w:r>
    </w:p>
    <w:p w:rsidR="007A097D" w:rsidRDefault="007A097D" w:rsidP="007F3A21">
      <w:pPr>
        <w:pStyle w:val="SingleTxtGA"/>
        <w:spacing w:line="370" w:lineRule="exact"/>
        <w:rPr>
          <w:rFonts w:hint="cs"/>
          <w:rtl/>
        </w:rPr>
      </w:pPr>
      <w:r>
        <w:rPr>
          <w:rFonts w:hint="cs"/>
          <w:rtl/>
        </w:rPr>
        <w:t>62-</w:t>
      </w:r>
      <w:r>
        <w:rPr>
          <w:rFonts w:hint="cs"/>
          <w:rtl/>
        </w:rPr>
        <w:tab/>
        <w:t xml:space="preserve">ثمة حاجة إلى تنظيم حملات تثقيفية نشطة ومتواصلة لتشجيع المرأة على مجابهة الثقافة السياسية السائدة. وبناء عليه، ينبغي أن تتغير هذه الثقافة وأن تتاح للمرأة فرصة المشاركة في الحياة السياسية. </w:t>
      </w:r>
    </w:p>
    <w:p w:rsidR="007A097D" w:rsidRDefault="007A097D" w:rsidP="007F3A21">
      <w:pPr>
        <w:pStyle w:val="SingleTxtGA"/>
        <w:spacing w:line="370" w:lineRule="exact"/>
        <w:rPr>
          <w:rFonts w:hint="cs"/>
          <w:rtl/>
        </w:rPr>
      </w:pPr>
      <w:r>
        <w:rPr>
          <w:rFonts w:hint="cs"/>
          <w:rtl/>
        </w:rPr>
        <w:t>63-</w:t>
      </w:r>
      <w:r>
        <w:rPr>
          <w:rFonts w:hint="cs"/>
          <w:rtl/>
        </w:rPr>
        <w:tab/>
        <w:t>واستجابة لتوصية اللجنة الواردة في الفقرتين 22 و23 بخصوص ما يلزم اتخاذه من إجراءات لزيادة تمثيل المرأة في الحقل السياسي وفي عملية صنع القرار، أكدت الحكومة، في محافل دولية وإقليمية عديدة، التزامها بتحقيق التمثيل المتساوي بين الرجل والمرأة وتشجيع مشاركة المرأة في هذه الهياكل.</w:t>
      </w:r>
    </w:p>
    <w:p w:rsidR="007A097D" w:rsidRDefault="007A097D" w:rsidP="007F3A21">
      <w:pPr>
        <w:pStyle w:val="SingleTxtGA"/>
        <w:spacing w:line="370" w:lineRule="exact"/>
        <w:rPr>
          <w:rFonts w:hint="cs"/>
          <w:rtl/>
        </w:rPr>
      </w:pPr>
      <w:r>
        <w:rPr>
          <w:rFonts w:hint="cs"/>
          <w:rtl/>
        </w:rPr>
        <w:t>64-</w:t>
      </w:r>
      <w:r>
        <w:rPr>
          <w:rFonts w:hint="cs"/>
          <w:rtl/>
        </w:rPr>
        <w:tab/>
        <w:t xml:space="preserve">وينبغي تنظيم حملات للتثقيف المدني على الصعيد الوطني، تركِّز على ما للمرأة من صفات وإمكانات تؤهلها للاضطلاع بمسؤوليات سياسية. </w:t>
      </w:r>
    </w:p>
    <w:p w:rsidR="007A097D" w:rsidRDefault="007A097D" w:rsidP="007F3A21">
      <w:pPr>
        <w:pStyle w:val="SingleTxtGA"/>
        <w:spacing w:line="370" w:lineRule="exact"/>
        <w:rPr>
          <w:rFonts w:hint="cs"/>
          <w:rtl/>
        </w:rPr>
      </w:pPr>
      <w:r>
        <w:rPr>
          <w:rFonts w:hint="cs"/>
          <w:rtl/>
        </w:rPr>
        <w:t>65-</w:t>
      </w:r>
      <w:r>
        <w:rPr>
          <w:rFonts w:hint="cs"/>
          <w:rtl/>
        </w:rPr>
        <w:tab/>
        <w:t xml:space="preserve">وينبغي أيضاً إنشاء تجمع برلماني يعنى بالمسائل الجنسانية حيث يمكن للنساء والرجال من أعضاء البرلمان مناقشة القضايا المتعلقة بالمساواة بين الجنسين. </w:t>
      </w:r>
    </w:p>
    <w:p w:rsidR="007A097D" w:rsidRDefault="007A097D" w:rsidP="007F3A21">
      <w:pPr>
        <w:pStyle w:val="SingleTxtGA"/>
        <w:spacing w:line="370" w:lineRule="exact"/>
        <w:rPr>
          <w:rFonts w:hint="cs"/>
          <w:rtl/>
        </w:rPr>
      </w:pPr>
      <w:r w:rsidRPr="00D26EDA">
        <w:rPr>
          <w:rFonts w:hint="cs"/>
          <w:spacing w:val="-2"/>
          <w:rtl/>
        </w:rPr>
        <w:t>66-</w:t>
      </w:r>
      <w:r w:rsidRPr="00D26EDA">
        <w:rPr>
          <w:rFonts w:hint="cs"/>
          <w:spacing w:val="-2"/>
          <w:rtl/>
        </w:rPr>
        <w:tab/>
        <w:t>وبخصوص الشواغل التي أعربت عنها اللجنة المعنية بالتمييز ضد المرأة في الفقرتين</w:t>
      </w:r>
      <w:r>
        <w:rPr>
          <w:rFonts w:hint="cs"/>
          <w:rtl/>
        </w:rPr>
        <w:t xml:space="preserve"> 24 و25 فيما يتعلق بارتفاع معدلات الأمية في صفوف النساء والتفاوت بين المناطق الريفية والمناطق الحضرية، يشار إلى أن الحكومة ما فتئت منذ تعميم التعليم مجاناً في عام 1975، تركز على أهمية نيل التعليم للجميع، بصرف النظر عن المنطقة. </w:t>
      </w:r>
    </w:p>
    <w:p w:rsidR="007A097D" w:rsidRPr="00881609" w:rsidRDefault="002244A1" w:rsidP="002244A1">
      <w:pPr>
        <w:pStyle w:val="H23GA"/>
        <w:rPr>
          <w:rFonts w:hint="cs"/>
          <w:rtl/>
        </w:rPr>
      </w:pPr>
      <w:r>
        <w:rPr>
          <w:rFonts w:hint="cs"/>
          <w:rtl/>
        </w:rPr>
        <w:tab/>
      </w:r>
      <w:r>
        <w:rPr>
          <w:rFonts w:hint="cs"/>
          <w:rtl/>
        </w:rPr>
        <w:tab/>
      </w:r>
      <w:r w:rsidR="007A097D" w:rsidRPr="00881609">
        <w:rPr>
          <w:rFonts w:hint="cs"/>
          <w:rtl/>
        </w:rPr>
        <w:t>الإنجازات</w:t>
      </w:r>
    </w:p>
    <w:p w:rsidR="007A097D" w:rsidRDefault="007A097D" w:rsidP="007F3A21">
      <w:pPr>
        <w:pStyle w:val="SingleTxtGA"/>
        <w:spacing w:line="370" w:lineRule="exact"/>
        <w:rPr>
          <w:rFonts w:hint="cs"/>
          <w:rtl/>
        </w:rPr>
      </w:pPr>
      <w:r>
        <w:rPr>
          <w:rFonts w:hint="cs"/>
          <w:rtl/>
        </w:rPr>
        <w:t>67-</w:t>
      </w:r>
      <w:r>
        <w:rPr>
          <w:rFonts w:hint="cs"/>
          <w:rtl/>
        </w:rPr>
        <w:tab/>
        <w:t>يتولى المجلس الوطني لشؤون المرأة عن طريق برنامج تعليم الكبار الذي انطلق في عام</w:t>
      </w:r>
      <w:r w:rsidR="002244A1">
        <w:rPr>
          <w:rFonts w:hint="eastAsia"/>
          <w:rtl/>
        </w:rPr>
        <w:t> </w:t>
      </w:r>
      <w:r>
        <w:rPr>
          <w:rFonts w:hint="cs"/>
          <w:rtl/>
        </w:rPr>
        <w:t xml:space="preserve">1986، تعليم النساء المبادئ الأساسية للقراءة والحساب. وهذا البرنامج متاح حالياً </w:t>
      </w:r>
      <w:r w:rsidR="002244A1">
        <w:rPr>
          <w:rFonts w:hint="cs"/>
          <w:rtl/>
        </w:rPr>
        <w:t>في</w:t>
      </w:r>
      <w:r w:rsidR="00F92F9F">
        <w:rPr>
          <w:rFonts w:hint="eastAsia"/>
          <w:rtl/>
        </w:rPr>
        <w:t> </w:t>
      </w:r>
      <w:r w:rsidR="002244A1">
        <w:rPr>
          <w:rFonts w:hint="cs"/>
          <w:rtl/>
        </w:rPr>
        <w:t xml:space="preserve">36 بلدة (بما في ذلك مناطق ريفية) </w:t>
      </w:r>
      <w:r>
        <w:rPr>
          <w:rFonts w:hint="cs"/>
          <w:rtl/>
        </w:rPr>
        <w:t>ويشمل في المتوسط 600 امرأة سنوياً.</w:t>
      </w:r>
    </w:p>
    <w:p w:rsidR="007A097D" w:rsidRDefault="007A097D" w:rsidP="007F3A21">
      <w:pPr>
        <w:pStyle w:val="SingleTxtGA"/>
        <w:spacing w:line="370" w:lineRule="exact"/>
        <w:rPr>
          <w:rFonts w:hint="cs"/>
          <w:rtl/>
        </w:rPr>
      </w:pPr>
      <w:r>
        <w:rPr>
          <w:rFonts w:hint="cs"/>
          <w:rtl/>
        </w:rPr>
        <w:t>68-</w:t>
      </w:r>
      <w:r>
        <w:rPr>
          <w:rFonts w:hint="cs"/>
          <w:rtl/>
        </w:rPr>
        <w:tab/>
        <w:t xml:space="preserve">ومنذ أيلول/سبتمبر 2008، أدرج المجلس الوطني لشؤون المرأة وحدة جديدة في المقرر الدراسي الخاص بتعليم الكبار من أجل تنمية روح المبادرة في مجال تنظيم المشاريع. ويهدف هذا الإجراء بوجه خاص إلى تعزيز الاعتداد بالنفس في صفوف النساء اللائي يرغبن في الاضطلاع بعمل منتج، بما في ذلك الأنشطة المدرة للدخل. </w:t>
      </w:r>
    </w:p>
    <w:p w:rsidR="007A097D" w:rsidRPr="00881609" w:rsidRDefault="002244A1" w:rsidP="002244A1">
      <w:pPr>
        <w:pStyle w:val="H23GA"/>
        <w:rPr>
          <w:rFonts w:hint="cs"/>
          <w:rtl/>
        </w:rPr>
      </w:pPr>
      <w:r>
        <w:rPr>
          <w:rFonts w:hint="cs"/>
          <w:rtl/>
        </w:rPr>
        <w:tab/>
      </w:r>
      <w:r>
        <w:rPr>
          <w:rFonts w:hint="cs"/>
          <w:rtl/>
        </w:rPr>
        <w:tab/>
      </w:r>
      <w:r w:rsidR="007A097D" w:rsidRPr="00881609">
        <w:rPr>
          <w:rFonts w:hint="cs"/>
          <w:rtl/>
        </w:rPr>
        <w:t>المعوقات</w:t>
      </w:r>
    </w:p>
    <w:p w:rsidR="007A097D" w:rsidRDefault="007A097D" w:rsidP="007D1D5A">
      <w:pPr>
        <w:pStyle w:val="SingleTxtGA"/>
        <w:rPr>
          <w:rFonts w:hint="cs"/>
          <w:rtl/>
        </w:rPr>
      </w:pPr>
      <w:r>
        <w:rPr>
          <w:rFonts w:hint="cs"/>
          <w:rtl/>
        </w:rPr>
        <w:t>69-</w:t>
      </w:r>
      <w:r>
        <w:rPr>
          <w:rFonts w:hint="cs"/>
          <w:rtl/>
        </w:rPr>
        <w:tab/>
        <w:t>ويدرك المجلس الوطني لشؤون المرأة أن برامج تعليم الكبار تقدَّم خلال ساعات العمل، وهو ما يفضي إلى استبعاد النساء العاملات اللائي يحتجن إلى تعزيز مهاراتهن الوظيفية في مجالي القراءة والحساب.</w:t>
      </w:r>
    </w:p>
    <w:p w:rsidR="007A097D" w:rsidRPr="00881609" w:rsidRDefault="002244A1" w:rsidP="002244A1">
      <w:pPr>
        <w:pStyle w:val="H23GA"/>
        <w:rPr>
          <w:rFonts w:hint="cs"/>
          <w:rtl/>
        </w:rPr>
      </w:pPr>
      <w:r>
        <w:rPr>
          <w:rFonts w:hint="cs"/>
          <w:rtl/>
        </w:rPr>
        <w:tab/>
      </w:r>
      <w:r>
        <w:rPr>
          <w:rFonts w:hint="cs"/>
          <w:rtl/>
        </w:rPr>
        <w:tab/>
      </w:r>
      <w:r w:rsidR="007A097D" w:rsidRPr="00881609">
        <w:rPr>
          <w:rFonts w:hint="cs"/>
          <w:rtl/>
        </w:rPr>
        <w:t>التحديات</w:t>
      </w:r>
    </w:p>
    <w:p w:rsidR="007A097D" w:rsidRDefault="007A097D" w:rsidP="007D1D5A">
      <w:pPr>
        <w:pStyle w:val="SingleTxtGA"/>
        <w:rPr>
          <w:rFonts w:hint="cs"/>
          <w:rtl/>
        </w:rPr>
      </w:pPr>
      <w:r>
        <w:rPr>
          <w:rFonts w:hint="cs"/>
          <w:rtl/>
        </w:rPr>
        <w:t>70-</w:t>
      </w:r>
      <w:r>
        <w:rPr>
          <w:rFonts w:hint="cs"/>
          <w:rtl/>
        </w:rPr>
        <w:tab/>
        <w:t>توسيع نطاق برامج تعليم القراءة والحساب في مكان العمل.</w:t>
      </w:r>
    </w:p>
    <w:p w:rsidR="007A097D" w:rsidRDefault="002244A1" w:rsidP="007D1D5A">
      <w:pPr>
        <w:pStyle w:val="SingleTxtGA"/>
        <w:rPr>
          <w:rFonts w:hint="cs"/>
          <w:rtl/>
        </w:rPr>
      </w:pPr>
      <w:r>
        <w:rPr>
          <w:rFonts w:hint="cs"/>
          <w:rtl/>
        </w:rPr>
        <w:tab/>
      </w:r>
      <w:r w:rsidR="007A097D">
        <w:rPr>
          <w:rFonts w:hint="cs"/>
          <w:rtl/>
        </w:rPr>
        <w:t>وفي هذا الصدد، تجدر الإشارة إلى أن أصحاب العمل يهتمون بزيادة الإنتاج أكثر مما يهتمون بتقديم برامج تعزيز المهارات - وهو ما يبرز الحاجة إلى وضع استراتيجيات بشأن تقديم الخدمات.</w:t>
      </w:r>
    </w:p>
    <w:p w:rsidR="007A097D" w:rsidRDefault="007A097D" w:rsidP="007D1D5A">
      <w:pPr>
        <w:pStyle w:val="SingleTxtGA"/>
        <w:rPr>
          <w:rFonts w:hint="cs"/>
          <w:rtl/>
        </w:rPr>
      </w:pPr>
      <w:r>
        <w:rPr>
          <w:rFonts w:hint="cs"/>
          <w:rtl/>
        </w:rPr>
        <w:t>71-</w:t>
      </w:r>
      <w:r>
        <w:rPr>
          <w:rFonts w:hint="cs"/>
          <w:rtl/>
        </w:rPr>
        <w:tab/>
        <w:t>وأعربت اللجنة عن قلقها إزاء حالة عدم الاستقرار التي تواجهها المرأة في مجال العمل. واستجابة لهذه الشواغل، تسعى المؤسسات المختصة إلى معالجة هذه المسألة.</w:t>
      </w:r>
    </w:p>
    <w:p w:rsidR="007A097D" w:rsidRDefault="007A097D" w:rsidP="002244A1">
      <w:pPr>
        <w:pStyle w:val="H23GA"/>
        <w:rPr>
          <w:rFonts w:hint="cs"/>
          <w:rtl/>
          <w:lang w:val="fr-CH"/>
        </w:rPr>
      </w:pPr>
      <w:r>
        <w:rPr>
          <w:rFonts w:hint="cs"/>
          <w:rtl/>
          <w:lang w:val="fr-CH"/>
        </w:rPr>
        <w:tab/>
      </w:r>
      <w:r>
        <w:rPr>
          <w:rFonts w:hint="cs"/>
          <w:rtl/>
          <w:lang w:val="fr-CH"/>
        </w:rPr>
        <w:tab/>
        <w:t>الإنجازات</w:t>
      </w:r>
    </w:p>
    <w:p w:rsidR="007A097D" w:rsidRDefault="007A097D" w:rsidP="007D1D5A">
      <w:pPr>
        <w:pStyle w:val="SingleTxtGA"/>
        <w:rPr>
          <w:rFonts w:hint="cs"/>
          <w:rtl/>
          <w:lang w:val="fr-CH"/>
        </w:rPr>
      </w:pPr>
      <w:r>
        <w:rPr>
          <w:rFonts w:hint="cs"/>
          <w:rtl/>
          <w:lang w:val="fr-CH"/>
        </w:rPr>
        <w:t>72-</w:t>
      </w:r>
      <w:r>
        <w:rPr>
          <w:rFonts w:hint="cs"/>
          <w:rtl/>
          <w:lang w:val="fr-CH"/>
        </w:rPr>
        <w:tab/>
        <w:t xml:space="preserve">وعقب الخطاب المتعلق بميزانية 2006-2007، أعلنت الحكومة عن بدء تنفيذ البرنامج التمكيني الذي يهدف إلى ضمان فرص عمل مستدامة وتشجيع روح المبادرة في مجال تنظيم المشاريع وتحسين القدرة التنافسية وتقديم الدعم المؤقت إلى الأسر المعيشية المنخفضة الدخل لمساعدتها على الحصول على السكن وتعزيز التعليم لصالح الأطفال المنتمين إلى الفئات المستضعفة. ويهدف هذا البرنامج إلى مساعدة موريشيوس على المنافسة في عالم يزداد عولمة وإضفاء صبغة الديمقراطية على اقتصاد البلد عن طريق زيادة الفرص المتاحة لكل مواطن وتوفير فرص العمل للنساء والرجال وتعزيز العدالة الاجتماعية. </w:t>
      </w:r>
    </w:p>
    <w:p w:rsidR="007A097D" w:rsidRDefault="007A097D" w:rsidP="007D1D5A">
      <w:pPr>
        <w:pStyle w:val="SingleTxtGA"/>
        <w:rPr>
          <w:rFonts w:hint="cs"/>
          <w:rtl/>
          <w:lang w:val="fr-CH"/>
        </w:rPr>
      </w:pPr>
      <w:r>
        <w:rPr>
          <w:rFonts w:hint="cs"/>
          <w:rtl/>
          <w:lang w:val="fr-CH"/>
        </w:rPr>
        <w:t>73-</w:t>
      </w:r>
      <w:r>
        <w:rPr>
          <w:rFonts w:hint="cs"/>
          <w:rtl/>
          <w:lang w:val="fr-CH"/>
        </w:rPr>
        <w:tab/>
        <w:t>ومن العناصر المكونة للبرنامج التمكيني، البرنامج الخاص بالنساء العاطلات عن العمل الذي يهدف إلى تعبئة النساء العاطلات عن العمل والعاملات المسرحات نتيجة إعادة تنظيم بعض القطاعات الصناعية، ولا سيما قطاعا النسيج والسكر. وفي إطار الأنشطة التي يضطلع بها برنامج الأمم المتحدة الإنمائي في مجال تحقيق المساواة بين الجنسين وتعميم المنظور الجنساني، ما فتئ البرنامج يقدم الدعم إلى البرنامج الخاص بالنساء العاطلات عن العمل من خلال مشروع "تمكين المرأة عن طريق بناء قدراتها وإعادة تأهيلها وتنظيم المشاريع".</w:t>
      </w:r>
    </w:p>
    <w:p w:rsidR="007A097D" w:rsidRPr="007F3A21" w:rsidRDefault="007A097D" w:rsidP="002244A1">
      <w:pPr>
        <w:pStyle w:val="SingleTxtGA"/>
        <w:rPr>
          <w:rFonts w:hint="cs"/>
          <w:spacing w:val="-2"/>
          <w:rtl/>
          <w:lang w:val="fr-CH"/>
        </w:rPr>
      </w:pPr>
      <w:r w:rsidRPr="007F3A21">
        <w:rPr>
          <w:rFonts w:hint="cs"/>
          <w:spacing w:val="-2"/>
          <w:rtl/>
          <w:lang w:val="fr-CH"/>
        </w:rPr>
        <w:t>74-</w:t>
      </w:r>
      <w:r w:rsidRPr="007F3A21">
        <w:rPr>
          <w:rFonts w:hint="cs"/>
          <w:spacing w:val="-2"/>
          <w:rtl/>
          <w:lang w:val="fr-CH"/>
        </w:rPr>
        <w:tab/>
        <w:t xml:space="preserve">وأُنشئت وحدة لإدارة المشاريع من أجل مساعدة النساء في الحصول على عمل وفي تنظيم مشاريع اقتصادية صغرى. ومن الإجراءات الرئيسية التي ساعدت المرأة في تحسين وضعها الاجتماعي والاقتصادي، إقامة شبكات لبناء القدرات وتوفير التدريب في مكان العمل وتحديد وتنفيذ مشاريع اقتصادية صغرى تستوفي مقومات النجاح. وحتى الآن سمح المشروع الذي يُعرف باسم </w:t>
      </w:r>
      <w:r w:rsidR="002244A1" w:rsidRPr="007F3A21">
        <w:rPr>
          <w:rFonts w:hint="cs"/>
          <w:spacing w:val="-2"/>
          <w:rtl/>
          <w:lang w:val="fr-CH"/>
        </w:rPr>
        <w:t>"</w:t>
      </w:r>
      <w:r w:rsidRPr="007F3A21">
        <w:rPr>
          <w:rFonts w:hint="cs"/>
          <w:spacing w:val="-2"/>
          <w:rtl/>
          <w:lang w:val="fr-CH"/>
        </w:rPr>
        <w:t>برنامج تمكين المرأة"</w:t>
      </w:r>
      <w:r w:rsidR="002244A1" w:rsidRPr="007F3A21">
        <w:rPr>
          <w:rFonts w:hint="cs"/>
          <w:spacing w:val="-2"/>
          <w:rtl/>
          <w:lang w:val="fr-CH"/>
        </w:rPr>
        <w:t xml:space="preserve"> </w:t>
      </w:r>
      <w:r w:rsidRPr="007F3A21">
        <w:rPr>
          <w:rFonts w:hint="cs"/>
          <w:spacing w:val="-2"/>
          <w:rtl/>
          <w:lang w:val="fr-CH"/>
        </w:rPr>
        <w:t xml:space="preserve">بتدريب ما يزيد على 500 امرأة وساهم في استحداث </w:t>
      </w:r>
      <w:r w:rsidR="007F3A21">
        <w:rPr>
          <w:rFonts w:hint="cs"/>
          <w:spacing w:val="-2"/>
          <w:rtl/>
          <w:lang w:val="fr-CH"/>
        </w:rPr>
        <w:t xml:space="preserve">    </w:t>
      </w:r>
      <w:r w:rsidRPr="007F3A21">
        <w:rPr>
          <w:rFonts w:hint="cs"/>
          <w:spacing w:val="-2"/>
          <w:rtl/>
          <w:lang w:val="fr-CH"/>
        </w:rPr>
        <w:t>نحو 18 من المشاريع الاقتصادية الصغرى ووفر نحو 60 فرصة عمل في مختلف القطاعات.</w:t>
      </w:r>
    </w:p>
    <w:p w:rsidR="007A097D" w:rsidRDefault="007A097D" w:rsidP="007D1D5A">
      <w:pPr>
        <w:pStyle w:val="SingleTxtGA"/>
        <w:rPr>
          <w:rFonts w:hint="cs"/>
          <w:rtl/>
          <w:lang w:val="fr-CH"/>
        </w:rPr>
      </w:pPr>
      <w:r>
        <w:rPr>
          <w:rFonts w:hint="cs"/>
          <w:rtl/>
          <w:lang w:val="fr-CH"/>
        </w:rPr>
        <w:t>75-</w:t>
      </w:r>
      <w:r>
        <w:rPr>
          <w:rFonts w:hint="cs"/>
          <w:rtl/>
          <w:lang w:val="fr-CH"/>
        </w:rPr>
        <w:tab/>
        <w:t xml:space="preserve">وفيما يتعلق بتضييق/سد فجوة الأجور بين الرجال والنساء، قام المجلس الوطني للأجور في عام 2008 بتنقيح جداول الأجور الخاصة بعمال قطاعات المحاصيل الحقلية والبستنة وتربية المواشي، وهو ما أدى إلى إلغاء اللوائح السابقة التي تحدد الأجور على أساس نوع الجنس. </w:t>
      </w:r>
    </w:p>
    <w:p w:rsidR="007A097D" w:rsidRDefault="007A097D" w:rsidP="002244A1">
      <w:pPr>
        <w:pStyle w:val="SingleTxtGA"/>
        <w:rPr>
          <w:rFonts w:hint="cs"/>
          <w:rtl/>
          <w:lang w:val="fr-CH"/>
        </w:rPr>
      </w:pPr>
      <w:r>
        <w:rPr>
          <w:rFonts w:hint="cs"/>
          <w:rtl/>
          <w:lang w:val="fr-CH"/>
        </w:rPr>
        <w:t>76-</w:t>
      </w:r>
      <w:r>
        <w:rPr>
          <w:rFonts w:hint="cs"/>
          <w:rtl/>
          <w:lang w:val="fr-CH"/>
        </w:rPr>
        <w:tab/>
        <w:t>وبخصوص توصيات اللجنة المتعلقة باستحقاقات الأمومة، يشار إلى أن القانون الجديد المتعلق بحقوق العمال (2008) لا يقصر هذه الاستحقاقات على ثلاث ولادات، شريطة أن تثبت المرأة أنها تعمل بشكل متواصل لحساب نفس صاحب العمل منذ ما لا يقل عن 12 شهراً. وبموجب القانون الجديد، تتمتع المرأة باستحقاقات الأمومة عن جميع الولادات. ويشار أيضاً إلى أن قانون عام 2008 لا ينطبق على العاملات المشمولات بأمر ينظم هذه المسألة. وتجدر الإشارة في هذا الصدد إلى أن النساء اللاتي يعملن بموجب عقود تنظمها أوامر الأجور ينتفعن حالياً بإجازة الأمومة عن جميع الولادات.</w:t>
      </w:r>
    </w:p>
    <w:p w:rsidR="007A097D" w:rsidRDefault="007A097D" w:rsidP="007D1D5A">
      <w:pPr>
        <w:pStyle w:val="SingleTxtGA"/>
        <w:rPr>
          <w:rFonts w:hint="cs"/>
          <w:rtl/>
          <w:lang w:val="fr-CH"/>
        </w:rPr>
      </w:pPr>
      <w:r>
        <w:rPr>
          <w:rFonts w:hint="cs"/>
          <w:rtl/>
          <w:lang w:val="fr-CH"/>
        </w:rPr>
        <w:t>77-</w:t>
      </w:r>
      <w:r>
        <w:rPr>
          <w:rFonts w:hint="cs"/>
          <w:rtl/>
          <w:lang w:val="fr-CH"/>
        </w:rPr>
        <w:tab/>
        <w:t xml:space="preserve">وبموجب القانون الجديد، يحق للأب أيضاً أن يحصل على إجازة أبوة خالصة الأجر لمدة خمسة أيام عمل شريطة أن يثبت أنه يعمل لحساب نفس صاحب العمل لفترة تزيد </w:t>
      </w:r>
      <w:r w:rsidR="007F3A21">
        <w:rPr>
          <w:rFonts w:hint="cs"/>
          <w:rtl/>
          <w:lang w:val="fr-CH"/>
        </w:rPr>
        <w:t xml:space="preserve">    </w:t>
      </w:r>
      <w:r>
        <w:rPr>
          <w:rFonts w:hint="cs"/>
          <w:rtl/>
          <w:lang w:val="fr-CH"/>
        </w:rPr>
        <w:t>على 12 شهراً عند تاريخ الولادة ودون أي تحديد لعدد المواليد. وتنطبق هذه الأحكام على جميع القطاعات، بما فيها القطاعات التي تنظمها أوامر الأجور.</w:t>
      </w:r>
    </w:p>
    <w:p w:rsidR="007A097D" w:rsidRDefault="007A097D" w:rsidP="002244A1">
      <w:pPr>
        <w:pStyle w:val="H23GA"/>
        <w:rPr>
          <w:rFonts w:hint="cs"/>
          <w:rtl/>
          <w:lang w:val="fr-CH"/>
        </w:rPr>
      </w:pPr>
      <w:r>
        <w:rPr>
          <w:rFonts w:hint="cs"/>
          <w:rtl/>
          <w:lang w:val="fr-CH"/>
        </w:rPr>
        <w:tab/>
      </w:r>
      <w:r>
        <w:rPr>
          <w:rFonts w:hint="cs"/>
          <w:rtl/>
          <w:lang w:val="fr-CH"/>
        </w:rPr>
        <w:tab/>
        <w:t>المعوقات</w:t>
      </w:r>
    </w:p>
    <w:p w:rsidR="007A097D" w:rsidRDefault="007A097D" w:rsidP="007D1D5A">
      <w:pPr>
        <w:pStyle w:val="SingleTxtGA"/>
        <w:rPr>
          <w:rFonts w:hint="cs"/>
          <w:rtl/>
          <w:lang w:val="fr-CH" w:eastAsia="ar-SA"/>
        </w:rPr>
      </w:pPr>
      <w:r>
        <w:rPr>
          <w:rFonts w:hint="cs"/>
          <w:rtl/>
          <w:lang w:val="fr-CH" w:eastAsia="ar-SA"/>
        </w:rPr>
        <w:t>78-</w:t>
      </w:r>
      <w:r>
        <w:rPr>
          <w:rFonts w:hint="cs"/>
          <w:rtl/>
          <w:lang w:val="fr-CH" w:eastAsia="ar-SA"/>
        </w:rPr>
        <w:tab/>
        <w:t>وفيما يتعلق ببرامج تعزيز المهارات وإعادة التأهيل، غالباً ما يصعب على المرأة المشاركة في برامج التدريب هذه، باعتبار أن همها الأول هو الحصول على مورد رزق.</w:t>
      </w:r>
    </w:p>
    <w:p w:rsidR="007A097D" w:rsidRDefault="007A097D" w:rsidP="002244A1">
      <w:pPr>
        <w:pStyle w:val="SingleTxtGA"/>
        <w:rPr>
          <w:rFonts w:hint="cs"/>
          <w:rtl/>
          <w:lang w:val="fr-CH" w:eastAsia="ar-SA"/>
        </w:rPr>
      </w:pPr>
      <w:r>
        <w:rPr>
          <w:rFonts w:hint="cs"/>
          <w:rtl/>
          <w:lang w:val="fr-CH" w:eastAsia="ar-SA"/>
        </w:rPr>
        <w:t>79-</w:t>
      </w:r>
      <w:r>
        <w:rPr>
          <w:rFonts w:hint="cs"/>
          <w:rtl/>
          <w:lang w:val="fr-CH" w:eastAsia="ar-SA"/>
        </w:rPr>
        <w:tab/>
        <w:t>وتبين دراسة قامت بها وحدة العلاقات الصناعية والعمالة التابعة لوزارة العمل، أن من بين العوامل الأخرى التي تؤثر في قدرة المرأة على الاندماج من جديد في سوق العمل هو تقدمها في السن وضعف مستواها التعليمي.</w:t>
      </w:r>
    </w:p>
    <w:p w:rsidR="007A097D" w:rsidRDefault="007A097D" w:rsidP="007D1D5A">
      <w:pPr>
        <w:pStyle w:val="SingleTxtGA"/>
        <w:rPr>
          <w:rFonts w:hint="cs"/>
          <w:rtl/>
          <w:lang w:val="fr-CH" w:eastAsia="ar-SA"/>
        </w:rPr>
      </w:pPr>
      <w:r>
        <w:rPr>
          <w:rFonts w:hint="cs"/>
          <w:rtl/>
          <w:lang w:val="fr-CH" w:eastAsia="ar-SA"/>
        </w:rPr>
        <w:t>80-</w:t>
      </w:r>
      <w:r>
        <w:rPr>
          <w:rFonts w:hint="cs"/>
          <w:rtl/>
          <w:lang w:val="fr-CH" w:eastAsia="ar-SA"/>
        </w:rPr>
        <w:tab/>
        <w:t>وفيما يتعلق بتضييق فجوة الأجور في القطاع الخاص، يشار إلى أن القطاع الخاص يحدد الأجور وفقاً للوائح المجلس الوطني للأجور، غير أن الأجور المدفوعة في القطاع الخاص لا تكون بالضرورة مطابقة للأجور المدفوعة في القطاع العام.</w:t>
      </w:r>
    </w:p>
    <w:p w:rsidR="007A097D" w:rsidRDefault="007A097D" w:rsidP="007D1D5A">
      <w:pPr>
        <w:pStyle w:val="SingleTxtGA"/>
        <w:rPr>
          <w:rFonts w:hint="cs"/>
          <w:rtl/>
          <w:lang w:val="fr-CH" w:eastAsia="ar-SA"/>
        </w:rPr>
      </w:pPr>
      <w:r>
        <w:rPr>
          <w:rFonts w:hint="cs"/>
          <w:rtl/>
          <w:lang w:val="fr-CH" w:eastAsia="ar-SA"/>
        </w:rPr>
        <w:t>81-</w:t>
      </w:r>
      <w:r>
        <w:rPr>
          <w:rFonts w:hint="cs"/>
          <w:rtl/>
          <w:lang w:val="fr-CH" w:eastAsia="ar-SA"/>
        </w:rPr>
        <w:tab/>
        <w:t xml:space="preserve">ويشار أيضاً إلى أن إجازة الأبوة التي لا تتجاوز خمسة أيام لا تلبي تماماً الاحتياجات الاستراتيجية للمرأة خلال الأسابيع التي تلي الوضع. </w:t>
      </w:r>
    </w:p>
    <w:p w:rsidR="007A097D" w:rsidRDefault="007A097D" w:rsidP="002244A1">
      <w:pPr>
        <w:pStyle w:val="H23GA"/>
        <w:rPr>
          <w:rFonts w:hint="cs"/>
          <w:rtl/>
          <w:lang w:val="fr-CH"/>
        </w:rPr>
      </w:pPr>
      <w:r>
        <w:rPr>
          <w:rFonts w:hint="cs"/>
          <w:rtl/>
          <w:lang w:val="fr-CH"/>
        </w:rPr>
        <w:tab/>
      </w:r>
      <w:r>
        <w:rPr>
          <w:rFonts w:hint="cs"/>
          <w:rtl/>
          <w:lang w:val="fr-CH"/>
        </w:rPr>
        <w:tab/>
        <w:t>التحديات</w:t>
      </w:r>
    </w:p>
    <w:p w:rsidR="007A097D" w:rsidRDefault="002244A1" w:rsidP="002244A1">
      <w:pPr>
        <w:pStyle w:val="SingleTxtGA"/>
        <w:rPr>
          <w:rFonts w:hint="cs"/>
          <w:rtl/>
          <w:lang w:val="fr-CH" w:eastAsia="ar-SA"/>
        </w:rPr>
      </w:pPr>
      <w:r>
        <w:rPr>
          <w:rFonts w:hint="cs"/>
          <w:rtl/>
          <w:lang w:val="fr-CH" w:eastAsia="ar-SA"/>
        </w:rPr>
        <w:t>82</w:t>
      </w:r>
      <w:r w:rsidR="007A097D">
        <w:rPr>
          <w:rFonts w:hint="cs"/>
          <w:rtl/>
          <w:lang w:val="fr-CH" w:eastAsia="ar-SA"/>
        </w:rPr>
        <w:t>-</w:t>
      </w:r>
      <w:r w:rsidR="007A097D">
        <w:rPr>
          <w:rFonts w:hint="cs"/>
          <w:rtl/>
          <w:lang w:val="fr-CH" w:eastAsia="ar-SA"/>
        </w:rPr>
        <w:tab/>
        <w:t>وفي ظل الأزمة المالية السائدة وما قد ينجر عنها من فقدان للوظائف، ترى الحكومة أن من الضروري تكثيف حملات توعية المرأة العاملة بضرورة تنويع مهاراتها بحسب احتياجات الأنشطة الاقتصادية واستكشاف فرص عمل جديدة.</w:t>
      </w:r>
    </w:p>
    <w:p w:rsidR="007A097D" w:rsidRDefault="007A097D" w:rsidP="002244A1">
      <w:pPr>
        <w:pStyle w:val="SingleTxtGA"/>
        <w:rPr>
          <w:rFonts w:hint="cs"/>
          <w:rtl/>
          <w:lang w:val="fr-CH" w:eastAsia="ar-SA"/>
        </w:rPr>
      </w:pPr>
      <w:r>
        <w:rPr>
          <w:rFonts w:hint="cs"/>
          <w:rtl/>
          <w:lang w:val="fr-CH" w:eastAsia="ar-SA"/>
        </w:rPr>
        <w:t>83-</w:t>
      </w:r>
      <w:r>
        <w:rPr>
          <w:rFonts w:hint="cs"/>
          <w:rtl/>
          <w:lang w:val="fr-CH" w:eastAsia="ar-SA"/>
        </w:rPr>
        <w:tab/>
        <w:t xml:space="preserve">وينبغي أيضاً إيجاد توافق في الآراء حول مسألة نمو القطاع غير النظامي وما يمكن أن ينجر </w:t>
      </w:r>
      <w:r w:rsidR="002244A1">
        <w:rPr>
          <w:rFonts w:hint="cs"/>
          <w:rtl/>
          <w:lang w:val="fr-CH" w:eastAsia="ar-SA"/>
        </w:rPr>
        <w:t xml:space="preserve">عن ذلك </w:t>
      </w:r>
      <w:r>
        <w:rPr>
          <w:rFonts w:hint="cs"/>
          <w:rtl/>
          <w:lang w:val="fr-CH" w:eastAsia="ar-SA"/>
        </w:rPr>
        <w:t>من آثار.</w:t>
      </w:r>
    </w:p>
    <w:p w:rsidR="007A097D" w:rsidRDefault="007A097D" w:rsidP="007D1D5A">
      <w:pPr>
        <w:pStyle w:val="SingleTxtGA"/>
        <w:rPr>
          <w:rFonts w:hint="cs"/>
          <w:rtl/>
          <w:lang w:val="fr-CH" w:eastAsia="ar-SA"/>
        </w:rPr>
      </w:pPr>
      <w:r>
        <w:rPr>
          <w:rFonts w:hint="cs"/>
          <w:rtl/>
          <w:lang w:val="fr-CH" w:eastAsia="ar-SA"/>
        </w:rPr>
        <w:t>84-</w:t>
      </w:r>
      <w:r>
        <w:rPr>
          <w:rFonts w:hint="cs"/>
          <w:rtl/>
          <w:lang w:val="fr-CH" w:eastAsia="ar-SA"/>
        </w:rPr>
        <w:tab/>
        <w:t>وبخصوص ما أعربت عنه اللجنة المعنية بالقضاء على التمييز ضد المرأة (الفقرتان 28 و29) إزاء ضعف إنفاذ قوانين العمل من جانب الشعبة المعنية بالتمييز القائم على أساس الجنس التابعة للجنة حقوق الإنسان، يشار إلى أن التحقيقات التي تجرى في الشكاوى المرفوعة إلى الشعبة المذكورة هي تحقيقات غير رسمية، وتبذل جهود لتشجيع التسويات القائمة على أساس الصلح. غير أنه إذا تعذر التوصل إلى حل يقوم على أساس الصلح وإذ</w:t>
      </w:r>
      <w:r w:rsidR="002244A1">
        <w:rPr>
          <w:rFonts w:hint="cs"/>
          <w:rtl/>
          <w:lang w:val="fr-CH" w:eastAsia="ar-SA"/>
        </w:rPr>
        <w:t>ا</w:t>
      </w:r>
      <w:r>
        <w:rPr>
          <w:rFonts w:hint="cs"/>
          <w:rtl/>
          <w:lang w:val="fr-CH" w:eastAsia="ar-SA"/>
        </w:rPr>
        <w:t xml:space="preserve"> تبين أن الشكوى تكشف عن انتهاك واضح لقانون حظر التمييز القائم على أساس الجنس، تحيل الشعبة المسألة إلى مدير النيابة العامة الذي يقرر مدى استصواب إحالة القضية إلى القضاء.</w:t>
      </w:r>
    </w:p>
    <w:p w:rsidR="007A097D" w:rsidRDefault="007A097D" w:rsidP="002244A1">
      <w:pPr>
        <w:pStyle w:val="SingleTxtGA"/>
        <w:rPr>
          <w:rFonts w:hint="cs"/>
          <w:rtl/>
          <w:lang w:val="fr-CH" w:eastAsia="ar-SA"/>
        </w:rPr>
      </w:pPr>
      <w:r>
        <w:rPr>
          <w:rFonts w:hint="cs"/>
          <w:rtl/>
          <w:lang w:val="fr-CH" w:eastAsia="ar-SA"/>
        </w:rPr>
        <w:t>85-</w:t>
      </w:r>
      <w:r>
        <w:rPr>
          <w:rFonts w:hint="cs"/>
          <w:rtl/>
          <w:lang w:val="fr-CH" w:eastAsia="ar-SA"/>
        </w:rPr>
        <w:tab/>
        <w:t>وأعربت اللجنة المعنية بالقضاء على التمييز ضد المرأة عن القلق (الفقرتان 30 و31) إزاء ارتفاع عدد حالات الحمل في صفوف المراهقات وما ينجر عنه من مشاكل صحية ومن تأثير على تعليم الفتيات.</w:t>
      </w:r>
    </w:p>
    <w:p w:rsidR="007A097D" w:rsidRDefault="007A097D" w:rsidP="004B148F">
      <w:pPr>
        <w:pStyle w:val="H23GA"/>
        <w:rPr>
          <w:rFonts w:hint="cs"/>
          <w:rtl/>
          <w:lang w:val="fr-CH"/>
        </w:rPr>
      </w:pPr>
      <w:r>
        <w:rPr>
          <w:rFonts w:hint="cs"/>
          <w:rtl/>
          <w:lang w:val="fr-CH"/>
        </w:rPr>
        <w:tab/>
      </w:r>
      <w:r>
        <w:rPr>
          <w:rFonts w:hint="cs"/>
          <w:rtl/>
          <w:lang w:val="fr-CH"/>
        </w:rPr>
        <w:tab/>
      </w:r>
      <w:r w:rsidR="004B148F">
        <w:rPr>
          <w:rFonts w:hint="cs"/>
          <w:rtl/>
          <w:lang w:val="fr-CH"/>
        </w:rPr>
        <w:t>الإ</w:t>
      </w:r>
      <w:r>
        <w:rPr>
          <w:rFonts w:hint="cs"/>
          <w:rtl/>
          <w:lang w:val="fr-CH"/>
        </w:rPr>
        <w:t>نجازات</w:t>
      </w:r>
    </w:p>
    <w:p w:rsidR="007A097D" w:rsidRDefault="007A097D" w:rsidP="002244A1">
      <w:pPr>
        <w:pStyle w:val="SingleTxtGA"/>
        <w:rPr>
          <w:rFonts w:hint="cs"/>
          <w:rtl/>
          <w:lang w:val="fr-CH" w:eastAsia="ar-SA"/>
        </w:rPr>
      </w:pPr>
      <w:r>
        <w:rPr>
          <w:rFonts w:hint="cs"/>
          <w:rtl/>
          <w:lang w:val="fr-CH" w:eastAsia="ar-SA"/>
        </w:rPr>
        <w:t>86-</w:t>
      </w:r>
      <w:r>
        <w:rPr>
          <w:rFonts w:hint="cs"/>
          <w:rtl/>
          <w:lang w:val="fr-CH" w:eastAsia="ar-SA"/>
        </w:rPr>
        <w:tab/>
        <w:t>انخفض معدل الخصوبة في صفوف المراهقات في موريشيوس من 107.3 خلال الستينات من القرن الماضي إلى 34.2 في عام 2007، في حين بلغ معدل الخصوبة الإجمالي</w:t>
      </w:r>
      <w:r w:rsidR="002244A1">
        <w:rPr>
          <w:rFonts w:hint="eastAsia"/>
          <w:rtl/>
          <w:lang w:val="fr-CH" w:eastAsia="ar-SA"/>
        </w:rPr>
        <w:t> </w:t>
      </w:r>
      <w:r>
        <w:rPr>
          <w:rFonts w:hint="cs"/>
          <w:rtl/>
          <w:lang w:val="fr-CH" w:eastAsia="ar-SA"/>
        </w:rPr>
        <w:t xml:space="preserve">1.70 في المائة و1.66 في المائة في عامي 2007 و2008 على التوالي. وكان معدل الوفيات النفاسية 0.37 في عام 2007، وهو ما يقابل ست وفيات. </w:t>
      </w:r>
    </w:p>
    <w:p w:rsidR="007A097D" w:rsidRDefault="007A097D" w:rsidP="002244A1">
      <w:pPr>
        <w:pStyle w:val="H23GA"/>
        <w:rPr>
          <w:rFonts w:hint="cs"/>
          <w:rtl/>
          <w:lang w:val="fr-CH"/>
        </w:rPr>
      </w:pPr>
      <w:r>
        <w:rPr>
          <w:rFonts w:hint="cs"/>
          <w:rtl/>
          <w:lang w:val="fr-CH"/>
        </w:rPr>
        <w:tab/>
      </w:r>
      <w:r>
        <w:rPr>
          <w:rFonts w:hint="cs"/>
          <w:rtl/>
          <w:lang w:val="fr-CH"/>
        </w:rPr>
        <w:tab/>
        <w:t>إحصاءات الوفيات النفاسية (لكل 100 مولود حي، 2006-2008)</w:t>
      </w: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91"/>
        <w:gridCol w:w="1204"/>
        <w:gridCol w:w="1080"/>
        <w:gridCol w:w="236"/>
        <w:gridCol w:w="1082"/>
        <w:gridCol w:w="1022"/>
        <w:gridCol w:w="177"/>
        <w:gridCol w:w="59"/>
        <w:gridCol w:w="1140"/>
        <w:gridCol w:w="1199"/>
      </w:tblGrid>
      <w:tr w:rsidR="00AE520F" w:rsidRPr="002244A1" w:rsidTr="00304EA5">
        <w:tc>
          <w:tcPr>
            <w:tcW w:w="1191" w:type="dxa"/>
            <w:tcBorders>
              <w:top w:val="single" w:sz="6" w:space="0" w:color="auto"/>
            </w:tcBorders>
            <w:shd w:val="clear" w:color="auto" w:fill="auto"/>
            <w:vAlign w:val="bottom"/>
          </w:tcPr>
          <w:p w:rsidR="00AE520F" w:rsidRPr="002244A1" w:rsidRDefault="00AE520F" w:rsidP="00304EA5">
            <w:pPr>
              <w:pStyle w:val="SingleTxtGA"/>
              <w:spacing w:before="80" w:after="80" w:line="200" w:lineRule="exact"/>
              <w:ind w:left="111" w:right="0"/>
              <w:jc w:val="left"/>
              <w:rPr>
                <w:rFonts w:hint="cs"/>
                <w:iCs/>
                <w:sz w:val="26"/>
                <w:szCs w:val="26"/>
                <w:rtl/>
                <w:lang w:val="fr-CH" w:eastAsia="ar-SA"/>
              </w:rPr>
            </w:pPr>
          </w:p>
        </w:tc>
        <w:tc>
          <w:tcPr>
            <w:tcW w:w="2284" w:type="dxa"/>
            <w:gridSpan w:val="2"/>
            <w:tcBorders>
              <w:top w:val="single" w:sz="6" w:space="0" w:color="auto"/>
              <w:bottom w:val="single" w:sz="4" w:space="0" w:color="auto"/>
            </w:tcBorders>
            <w:shd w:val="clear" w:color="auto" w:fill="auto"/>
            <w:vAlign w:val="bottom"/>
          </w:tcPr>
          <w:p w:rsidR="00AE520F" w:rsidRPr="002244A1" w:rsidRDefault="00AE520F" w:rsidP="00304EA5">
            <w:pPr>
              <w:pStyle w:val="SingleTxtGA"/>
              <w:spacing w:before="80" w:after="80" w:line="200" w:lineRule="exact"/>
              <w:ind w:left="174" w:right="0"/>
              <w:jc w:val="center"/>
              <w:rPr>
                <w:rFonts w:hint="cs"/>
                <w:iCs/>
                <w:sz w:val="26"/>
                <w:szCs w:val="26"/>
                <w:rtl/>
                <w:lang w:val="fr-CH" w:eastAsia="ar-SA"/>
              </w:rPr>
            </w:pPr>
            <w:r w:rsidRPr="002244A1">
              <w:rPr>
                <w:rFonts w:hint="cs"/>
                <w:iCs/>
                <w:sz w:val="14"/>
                <w:szCs w:val="26"/>
                <w:rtl/>
                <w:lang w:val="fr-CH" w:eastAsia="ar-SA"/>
              </w:rPr>
              <w:t>موريشيوس</w:t>
            </w:r>
          </w:p>
        </w:tc>
        <w:tc>
          <w:tcPr>
            <w:tcW w:w="236" w:type="dxa"/>
            <w:tcBorders>
              <w:top w:val="single" w:sz="4" w:space="0" w:color="auto"/>
            </w:tcBorders>
            <w:shd w:val="clear" w:color="auto" w:fill="auto"/>
            <w:vAlign w:val="bottom"/>
          </w:tcPr>
          <w:p w:rsidR="00AE520F" w:rsidRPr="002244A1" w:rsidRDefault="00AE520F" w:rsidP="00304EA5">
            <w:pPr>
              <w:pStyle w:val="SingleTxtGA"/>
              <w:spacing w:before="80" w:after="80" w:line="200" w:lineRule="exact"/>
              <w:ind w:left="56" w:right="0"/>
              <w:jc w:val="center"/>
              <w:rPr>
                <w:rFonts w:hint="cs"/>
                <w:iCs/>
                <w:sz w:val="26"/>
                <w:szCs w:val="26"/>
                <w:rtl/>
                <w:lang w:val="fr-CH" w:eastAsia="ar-SA"/>
              </w:rPr>
            </w:pPr>
          </w:p>
        </w:tc>
        <w:tc>
          <w:tcPr>
            <w:tcW w:w="2104" w:type="dxa"/>
            <w:gridSpan w:val="2"/>
            <w:tcBorders>
              <w:top w:val="single" w:sz="4" w:space="0" w:color="auto"/>
              <w:bottom w:val="single" w:sz="4" w:space="0" w:color="auto"/>
            </w:tcBorders>
            <w:shd w:val="clear" w:color="auto" w:fill="auto"/>
            <w:vAlign w:val="bottom"/>
          </w:tcPr>
          <w:p w:rsidR="00AE520F" w:rsidRPr="002244A1" w:rsidRDefault="00AE520F" w:rsidP="00304EA5">
            <w:pPr>
              <w:pStyle w:val="SingleTxtGA"/>
              <w:spacing w:before="80" w:after="80" w:line="200" w:lineRule="exact"/>
              <w:ind w:left="117" w:right="0"/>
              <w:jc w:val="center"/>
              <w:rPr>
                <w:rFonts w:hint="cs"/>
                <w:iCs/>
                <w:sz w:val="26"/>
                <w:szCs w:val="26"/>
                <w:rtl/>
                <w:lang w:val="fr-CH" w:eastAsia="ar-SA"/>
              </w:rPr>
            </w:pPr>
            <w:r w:rsidRPr="002244A1">
              <w:rPr>
                <w:rFonts w:hint="cs"/>
                <w:iCs/>
                <w:sz w:val="14"/>
                <w:szCs w:val="26"/>
                <w:rtl/>
                <w:lang w:val="fr-CH" w:eastAsia="ar-SA"/>
              </w:rPr>
              <w:t>رودريغيز</w:t>
            </w:r>
          </w:p>
        </w:tc>
        <w:tc>
          <w:tcPr>
            <w:tcW w:w="236" w:type="dxa"/>
            <w:gridSpan w:val="2"/>
            <w:tcBorders>
              <w:top w:val="single" w:sz="4" w:space="0" w:color="auto"/>
            </w:tcBorders>
            <w:shd w:val="clear" w:color="auto" w:fill="auto"/>
            <w:vAlign w:val="bottom"/>
          </w:tcPr>
          <w:p w:rsidR="00AE520F" w:rsidRPr="002244A1" w:rsidRDefault="00AE520F" w:rsidP="00304EA5">
            <w:pPr>
              <w:pStyle w:val="SingleTxtGA"/>
              <w:spacing w:before="80" w:after="80" w:line="200" w:lineRule="exact"/>
              <w:ind w:left="117" w:right="0"/>
              <w:jc w:val="center"/>
              <w:rPr>
                <w:rFonts w:hint="cs"/>
                <w:iCs/>
                <w:sz w:val="26"/>
                <w:szCs w:val="26"/>
                <w:rtl/>
                <w:lang w:val="fr-CH" w:eastAsia="ar-SA"/>
              </w:rPr>
            </w:pPr>
          </w:p>
        </w:tc>
        <w:tc>
          <w:tcPr>
            <w:tcW w:w="2339" w:type="dxa"/>
            <w:gridSpan w:val="2"/>
            <w:tcBorders>
              <w:top w:val="single" w:sz="4" w:space="0" w:color="auto"/>
              <w:bottom w:val="single" w:sz="4" w:space="0" w:color="auto"/>
            </w:tcBorders>
            <w:shd w:val="clear" w:color="auto" w:fill="auto"/>
            <w:vAlign w:val="bottom"/>
          </w:tcPr>
          <w:p w:rsidR="00AE520F" w:rsidRPr="002244A1" w:rsidRDefault="00AE520F" w:rsidP="00304EA5">
            <w:pPr>
              <w:pStyle w:val="SingleTxtGA"/>
              <w:spacing w:before="80" w:after="80" w:line="200" w:lineRule="exact"/>
              <w:ind w:left="0" w:right="0"/>
              <w:jc w:val="center"/>
              <w:rPr>
                <w:rFonts w:hint="cs"/>
                <w:iCs/>
                <w:sz w:val="14"/>
                <w:szCs w:val="26"/>
                <w:rtl/>
                <w:lang w:val="fr-CH" w:eastAsia="ar-SA"/>
              </w:rPr>
            </w:pPr>
            <w:r w:rsidRPr="002244A1">
              <w:rPr>
                <w:rFonts w:hint="cs"/>
                <w:iCs/>
                <w:sz w:val="14"/>
                <w:szCs w:val="26"/>
                <w:rtl/>
                <w:lang w:val="fr-CH" w:eastAsia="ar-SA"/>
              </w:rPr>
              <w:t>جمهورية موريشيوس</w:t>
            </w:r>
          </w:p>
        </w:tc>
      </w:tr>
      <w:tr w:rsidR="00AE520F" w:rsidRPr="002244A1" w:rsidTr="00304EA5">
        <w:tc>
          <w:tcPr>
            <w:tcW w:w="1191" w:type="dxa"/>
            <w:tcBorders>
              <w:bottom w:val="single" w:sz="12" w:space="0" w:color="auto"/>
            </w:tcBorders>
            <w:shd w:val="clear" w:color="auto" w:fill="auto"/>
            <w:vAlign w:val="bottom"/>
          </w:tcPr>
          <w:p w:rsidR="00AE520F" w:rsidRPr="002244A1" w:rsidRDefault="00AE520F" w:rsidP="00304EA5">
            <w:pPr>
              <w:pStyle w:val="SingleTxtGA"/>
              <w:spacing w:before="80" w:after="80" w:line="200" w:lineRule="exact"/>
              <w:ind w:left="111" w:right="0"/>
              <w:jc w:val="left"/>
              <w:rPr>
                <w:rFonts w:hint="cs"/>
                <w:iCs/>
                <w:sz w:val="26"/>
                <w:szCs w:val="26"/>
                <w:rtl/>
                <w:lang w:val="fr-CH" w:eastAsia="ar-SA"/>
              </w:rPr>
            </w:pPr>
            <w:r w:rsidRPr="002244A1">
              <w:rPr>
                <w:rFonts w:hint="cs"/>
                <w:iCs/>
                <w:sz w:val="26"/>
                <w:szCs w:val="26"/>
                <w:rtl/>
                <w:lang w:val="fr-CH" w:eastAsia="ar-SA"/>
              </w:rPr>
              <w:t>السنة</w:t>
            </w:r>
          </w:p>
        </w:tc>
        <w:tc>
          <w:tcPr>
            <w:tcW w:w="1204" w:type="dxa"/>
            <w:tcBorders>
              <w:bottom w:val="single" w:sz="12" w:space="0" w:color="auto"/>
            </w:tcBorders>
            <w:shd w:val="clear" w:color="auto" w:fill="auto"/>
            <w:vAlign w:val="bottom"/>
          </w:tcPr>
          <w:p w:rsidR="00AE520F" w:rsidRPr="002244A1" w:rsidRDefault="00AE520F" w:rsidP="00304EA5">
            <w:pPr>
              <w:pStyle w:val="SingleTxtGA"/>
              <w:spacing w:before="80" w:after="80" w:line="200" w:lineRule="exact"/>
              <w:ind w:left="174" w:right="0"/>
              <w:jc w:val="left"/>
              <w:rPr>
                <w:rFonts w:hint="cs"/>
                <w:iCs/>
                <w:sz w:val="26"/>
                <w:szCs w:val="26"/>
                <w:rtl/>
                <w:lang w:val="fr-CH" w:eastAsia="ar-SA"/>
              </w:rPr>
            </w:pPr>
            <w:r w:rsidRPr="002244A1">
              <w:rPr>
                <w:rFonts w:hint="cs"/>
                <w:iCs/>
                <w:sz w:val="26"/>
                <w:szCs w:val="26"/>
                <w:rtl/>
                <w:lang w:val="fr-CH" w:eastAsia="ar-SA"/>
              </w:rPr>
              <w:t>عدد الوفيات النفاسية</w:t>
            </w:r>
          </w:p>
        </w:tc>
        <w:tc>
          <w:tcPr>
            <w:tcW w:w="1316" w:type="dxa"/>
            <w:gridSpan w:val="2"/>
            <w:tcBorders>
              <w:bottom w:val="single" w:sz="12" w:space="0" w:color="auto"/>
            </w:tcBorders>
            <w:shd w:val="clear" w:color="auto" w:fill="auto"/>
            <w:vAlign w:val="bottom"/>
          </w:tcPr>
          <w:p w:rsidR="00AE520F" w:rsidRPr="002244A1" w:rsidRDefault="00AE520F" w:rsidP="00304EA5">
            <w:pPr>
              <w:pStyle w:val="SingleTxtGA"/>
              <w:spacing w:before="80" w:after="80" w:line="200" w:lineRule="exact"/>
              <w:ind w:left="56" w:right="0"/>
              <w:jc w:val="left"/>
              <w:rPr>
                <w:rFonts w:hint="cs"/>
                <w:iCs/>
                <w:sz w:val="26"/>
                <w:szCs w:val="26"/>
                <w:rtl/>
                <w:lang w:val="fr-CH" w:eastAsia="ar-SA"/>
              </w:rPr>
            </w:pPr>
            <w:r w:rsidRPr="002244A1">
              <w:rPr>
                <w:rFonts w:hint="cs"/>
                <w:iCs/>
                <w:sz w:val="26"/>
                <w:szCs w:val="26"/>
                <w:rtl/>
                <w:lang w:val="fr-CH" w:eastAsia="ar-SA"/>
              </w:rPr>
              <w:t>نسبة الوفيات النفاسية</w:t>
            </w:r>
          </w:p>
        </w:tc>
        <w:tc>
          <w:tcPr>
            <w:tcW w:w="1082" w:type="dxa"/>
            <w:tcBorders>
              <w:bottom w:val="single" w:sz="12" w:space="0" w:color="auto"/>
            </w:tcBorders>
            <w:shd w:val="clear" w:color="auto" w:fill="auto"/>
            <w:vAlign w:val="bottom"/>
          </w:tcPr>
          <w:p w:rsidR="00AE520F" w:rsidRPr="002244A1" w:rsidRDefault="00AE520F" w:rsidP="00304EA5">
            <w:pPr>
              <w:pStyle w:val="SingleTxtGA"/>
              <w:spacing w:before="80" w:after="80" w:line="200" w:lineRule="exact"/>
              <w:ind w:left="117" w:right="0"/>
              <w:jc w:val="left"/>
              <w:rPr>
                <w:rFonts w:hint="cs"/>
                <w:iCs/>
                <w:sz w:val="26"/>
                <w:szCs w:val="26"/>
                <w:rtl/>
                <w:lang w:val="fr-CH" w:eastAsia="ar-SA"/>
              </w:rPr>
            </w:pPr>
            <w:r w:rsidRPr="002244A1">
              <w:rPr>
                <w:rFonts w:hint="cs"/>
                <w:iCs/>
                <w:sz w:val="26"/>
                <w:szCs w:val="26"/>
                <w:rtl/>
                <w:lang w:val="fr-CH" w:eastAsia="ar-SA"/>
              </w:rPr>
              <w:t>عدد الوفيات النفاسية</w:t>
            </w:r>
          </w:p>
        </w:tc>
        <w:tc>
          <w:tcPr>
            <w:tcW w:w="1199" w:type="dxa"/>
            <w:gridSpan w:val="2"/>
            <w:tcBorders>
              <w:bottom w:val="single" w:sz="12" w:space="0" w:color="auto"/>
            </w:tcBorders>
            <w:shd w:val="clear" w:color="auto" w:fill="auto"/>
            <w:vAlign w:val="bottom"/>
          </w:tcPr>
          <w:p w:rsidR="00AE520F" w:rsidRPr="002244A1" w:rsidRDefault="00AE520F" w:rsidP="00304EA5">
            <w:pPr>
              <w:pStyle w:val="SingleTxtGA"/>
              <w:spacing w:before="80" w:after="80" w:line="200" w:lineRule="exact"/>
              <w:ind w:left="117" w:right="0"/>
              <w:jc w:val="left"/>
              <w:rPr>
                <w:rFonts w:hint="cs"/>
                <w:iCs/>
                <w:sz w:val="26"/>
                <w:szCs w:val="26"/>
                <w:rtl/>
                <w:lang w:val="fr-CH" w:eastAsia="ar-SA"/>
              </w:rPr>
            </w:pPr>
            <w:r w:rsidRPr="002244A1">
              <w:rPr>
                <w:rFonts w:hint="cs"/>
                <w:iCs/>
                <w:sz w:val="26"/>
                <w:szCs w:val="26"/>
                <w:rtl/>
                <w:lang w:val="fr-CH" w:eastAsia="ar-SA"/>
              </w:rPr>
              <w:t>نسبة الوفيات النفاسية</w:t>
            </w:r>
          </w:p>
        </w:tc>
        <w:tc>
          <w:tcPr>
            <w:tcW w:w="1199" w:type="dxa"/>
            <w:gridSpan w:val="2"/>
            <w:tcBorders>
              <w:bottom w:val="single" w:sz="12" w:space="0" w:color="auto"/>
            </w:tcBorders>
            <w:shd w:val="clear" w:color="auto" w:fill="auto"/>
            <w:vAlign w:val="bottom"/>
          </w:tcPr>
          <w:p w:rsidR="00AE520F" w:rsidRPr="002244A1" w:rsidRDefault="00AE520F" w:rsidP="00304EA5">
            <w:pPr>
              <w:pStyle w:val="SingleTxtGA"/>
              <w:spacing w:before="80" w:after="80" w:line="200" w:lineRule="exact"/>
              <w:ind w:left="117" w:right="0"/>
              <w:jc w:val="left"/>
              <w:rPr>
                <w:rFonts w:hint="cs"/>
                <w:iCs/>
                <w:sz w:val="26"/>
                <w:szCs w:val="26"/>
                <w:rtl/>
                <w:lang w:val="fr-CH" w:eastAsia="ar-SA"/>
              </w:rPr>
            </w:pPr>
            <w:r w:rsidRPr="002244A1">
              <w:rPr>
                <w:rFonts w:hint="cs"/>
                <w:iCs/>
                <w:sz w:val="26"/>
                <w:szCs w:val="26"/>
                <w:rtl/>
                <w:lang w:val="fr-CH" w:eastAsia="ar-SA"/>
              </w:rPr>
              <w:t>عدد الوفيات النفاسية</w:t>
            </w:r>
          </w:p>
        </w:tc>
        <w:tc>
          <w:tcPr>
            <w:tcW w:w="1199" w:type="dxa"/>
            <w:tcBorders>
              <w:bottom w:val="single" w:sz="12" w:space="0" w:color="auto"/>
            </w:tcBorders>
            <w:shd w:val="clear" w:color="auto" w:fill="auto"/>
            <w:vAlign w:val="bottom"/>
          </w:tcPr>
          <w:p w:rsidR="00AE520F" w:rsidRPr="002244A1" w:rsidRDefault="00AE520F" w:rsidP="00304EA5">
            <w:pPr>
              <w:pStyle w:val="SingleTxtGA"/>
              <w:spacing w:before="80" w:after="80" w:line="200" w:lineRule="exact"/>
              <w:ind w:left="117" w:right="0"/>
              <w:jc w:val="left"/>
              <w:rPr>
                <w:rFonts w:hint="cs"/>
                <w:iCs/>
                <w:sz w:val="26"/>
                <w:szCs w:val="26"/>
                <w:rtl/>
                <w:lang w:val="fr-CH" w:eastAsia="ar-SA"/>
              </w:rPr>
            </w:pPr>
            <w:r w:rsidRPr="002244A1">
              <w:rPr>
                <w:rFonts w:hint="cs"/>
                <w:iCs/>
                <w:sz w:val="26"/>
                <w:szCs w:val="26"/>
                <w:rtl/>
                <w:lang w:val="fr-CH" w:eastAsia="ar-SA"/>
              </w:rPr>
              <w:t>نسبة الوفيات النفاسية</w:t>
            </w:r>
          </w:p>
        </w:tc>
      </w:tr>
      <w:tr w:rsidR="00AE520F" w:rsidRPr="002244A1" w:rsidTr="00304EA5">
        <w:tc>
          <w:tcPr>
            <w:tcW w:w="1191" w:type="dxa"/>
            <w:tcBorders>
              <w:top w:val="single" w:sz="12" w:space="0" w:color="auto"/>
            </w:tcBorders>
            <w:shd w:val="clear" w:color="auto" w:fill="auto"/>
            <w:vAlign w:val="bottom"/>
          </w:tcPr>
          <w:p w:rsidR="00AE520F" w:rsidRPr="002244A1" w:rsidRDefault="00AE520F" w:rsidP="00304EA5">
            <w:pPr>
              <w:pStyle w:val="SingleTxtGA"/>
              <w:spacing w:before="40" w:after="40" w:line="220" w:lineRule="exact"/>
              <w:ind w:left="111" w:right="0"/>
              <w:jc w:val="left"/>
              <w:rPr>
                <w:rFonts w:hint="cs"/>
                <w:sz w:val="14"/>
                <w:szCs w:val="26"/>
                <w:rtl/>
                <w:lang w:val="fr-CH" w:eastAsia="ar-SA"/>
              </w:rPr>
            </w:pPr>
            <w:r w:rsidRPr="002244A1">
              <w:rPr>
                <w:rFonts w:hint="cs"/>
                <w:sz w:val="14"/>
                <w:szCs w:val="26"/>
                <w:rtl/>
                <w:lang w:val="fr-CH" w:eastAsia="ar-SA"/>
              </w:rPr>
              <w:t>2006</w:t>
            </w:r>
          </w:p>
        </w:tc>
        <w:tc>
          <w:tcPr>
            <w:tcW w:w="1204" w:type="dxa"/>
            <w:tcBorders>
              <w:top w:val="single" w:sz="12" w:space="0" w:color="auto"/>
            </w:tcBorders>
            <w:shd w:val="clear" w:color="auto" w:fill="auto"/>
            <w:vAlign w:val="bottom"/>
          </w:tcPr>
          <w:p w:rsidR="00AE520F" w:rsidRPr="002244A1" w:rsidRDefault="00AE520F" w:rsidP="00304EA5">
            <w:pPr>
              <w:pStyle w:val="SingleTxtGA"/>
              <w:spacing w:before="40" w:after="40" w:line="220" w:lineRule="exact"/>
              <w:ind w:left="174" w:right="0"/>
              <w:jc w:val="left"/>
              <w:rPr>
                <w:rFonts w:hint="cs"/>
                <w:sz w:val="14"/>
                <w:szCs w:val="26"/>
                <w:rtl/>
                <w:lang w:val="fr-CH" w:eastAsia="ar-SA"/>
              </w:rPr>
            </w:pPr>
            <w:r w:rsidRPr="002244A1">
              <w:rPr>
                <w:rFonts w:hint="cs"/>
                <w:sz w:val="14"/>
                <w:szCs w:val="26"/>
                <w:rtl/>
                <w:lang w:val="fr-CH" w:eastAsia="ar-SA"/>
              </w:rPr>
              <w:t>3</w:t>
            </w:r>
          </w:p>
        </w:tc>
        <w:tc>
          <w:tcPr>
            <w:tcW w:w="1316" w:type="dxa"/>
            <w:gridSpan w:val="2"/>
            <w:tcBorders>
              <w:top w:val="single" w:sz="12" w:space="0" w:color="auto"/>
            </w:tcBorders>
            <w:shd w:val="clear" w:color="auto" w:fill="auto"/>
            <w:vAlign w:val="bottom"/>
          </w:tcPr>
          <w:p w:rsidR="00AE520F" w:rsidRPr="002244A1" w:rsidRDefault="00AE520F" w:rsidP="00304EA5">
            <w:pPr>
              <w:pStyle w:val="SingleTxtGA"/>
              <w:spacing w:before="40" w:after="40" w:line="220" w:lineRule="exact"/>
              <w:ind w:left="56" w:right="0"/>
              <w:jc w:val="left"/>
              <w:rPr>
                <w:rFonts w:hint="cs"/>
                <w:sz w:val="14"/>
                <w:szCs w:val="26"/>
                <w:rtl/>
                <w:lang w:val="fr-CH" w:eastAsia="ar-SA"/>
              </w:rPr>
            </w:pPr>
            <w:r w:rsidRPr="002244A1">
              <w:rPr>
                <w:rFonts w:hint="cs"/>
                <w:sz w:val="14"/>
                <w:szCs w:val="26"/>
                <w:rtl/>
                <w:lang w:val="fr-CH" w:eastAsia="ar-SA"/>
              </w:rPr>
              <w:t>0.18</w:t>
            </w:r>
          </w:p>
        </w:tc>
        <w:tc>
          <w:tcPr>
            <w:tcW w:w="1082" w:type="dxa"/>
            <w:tcBorders>
              <w:top w:val="single" w:sz="12" w:space="0" w:color="auto"/>
            </w:tcBorders>
            <w:shd w:val="clear" w:color="auto" w:fill="auto"/>
            <w:vAlign w:val="bottom"/>
          </w:tcPr>
          <w:p w:rsidR="00AE520F" w:rsidRPr="002244A1" w:rsidRDefault="00AE520F" w:rsidP="00304EA5">
            <w:pPr>
              <w:pStyle w:val="SingleTxtGA"/>
              <w:spacing w:before="40" w:after="40" w:line="220" w:lineRule="exact"/>
              <w:ind w:left="117" w:right="0"/>
              <w:jc w:val="left"/>
              <w:rPr>
                <w:rFonts w:hint="cs"/>
                <w:sz w:val="14"/>
                <w:szCs w:val="26"/>
                <w:rtl/>
                <w:lang w:val="fr-CH" w:eastAsia="ar-SA"/>
              </w:rPr>
            </w:pPr>
            <w:r w:rsidRPr="002244A1">
              <w:rPr>
                <w:rFonts w:hint="cs"/>
                <w:sz w:val="14"/>
                <w:szCs w:val="26"/>
                <w:rtl/>
                <w:lang w:val="fr-CH" w:eastAsia="ar-SA"/>
              </w:rPr>
              <w:t>-</w:t>
            </w:r>
          </w:p>
        </w:tc>
        <w:tc>
          <w:tcPr>
            <w:tcW w:w="1199" w:type="dxa"/>
            <w:gridSpan w:val="2"/>
            <w:tcBorders>
              <w:top w:val="single" w:sz="12" w:space="0" w:color="auto"/>
            </w:tcBorders>
            <w:shd w:val="clear" w:color="auto" w:fill="auto"/>
            <w:vAlign w:val="bottom"/>
          </w:tcPr>
          <w:p w:rsidR="00AE520F" w:rsidRPr="002244A1" w:rsidRDefault="00AE520F" w:rsidP="00304EA5">
            <w:pPr>
              <w:pStyle w:val="SingleTxtGA"/>
              <w:spacing w:before="40" w:after="40" w:line="220" w:lineRule="exact"/>
              <w:ind w:left="117" w:right="0"/>
              <w:jc w:val="left"/>
              <w:rPr>
                <w:rFonts w:hint="cs"/>
                <w:sz w:val="14"/>
                <w:szCs w:val="26"/>
                <w:rtl/>
                <w:lang w:val="fr-CH" w:eastAsia="ar-SA"/>
              </w:rPr>
            </w:pPr>
            <w:r w:rsidRPr="002244A1">
              <w:rPr>
                <w:rFonts w:hint="cs"/>
                <w:sz w:val="14"/>
                <w:szCs w:val="26"/>
                <w:rtl/>
                <w:lang w:val="fr-CH" w:eastAsia="ar-SA"/>
              </w:rPr>
              <w:t>-</w:t>
            </w:r>
          </w:p>
        </w:tc>
        <w:tc>
          <w:tcPr>
            <w:tcW w:w="1199" w:type="dxa"/>
            <w:gridSpan w:val="2"/>
            <w:tcBorders>
              <w:top w:val="single" w:sz="12" w:space="0" w:color="auto"/>
            </w:tcBorders>
            <w:shd w:val="clear" w:color="auto" w:fill="auto"/>
            <w:vAlign w:val="bottom"/>
          </w:tcPr>
          <w:p w:rsidR="00AE520F" w:rsidRPr="002244A1" w:rsidRDefault="00AE520F" w:rsidP="00304EA5">
            <w:pPr>
              <w:pStyle w:val="SingleTxtGA"/>
              <w:spacing w:before="40" w:after="40" w:line="220" w:lineRule="exact"/>
              <w:ind w:left="117" w:right="0"/>
              <w:jc w:val="left"/>
              <w:rPr>
                <w:rFonts w:hint="cs"/>
                <w:sz w:val="14"/>
                <w:szCs w:val="26"/>
                <w:rtl/>
                <w:lang w:val="fr-CH" w:eastAsia="ar-SA"/>
              </w:rPr>
            </w:pPr>
            <w:r w:rsidRPr="002244A1">
              <w:rPr>
                <w:rFonts w:hint="cs"/>
                <w:sz w:val="14"/>
                <w:szCs w:val="26"/>
                <w:rtl/>
                <w:lang w:val="fr-CH" w:eastAsia="ar-SA"/>
              </w:rPr>
              <w:t>3</w:t>
            </w:r>
          </w:p>
        </w:tc>
        <w:tc>
          <w:tcPr>
            <w:tcW w:w="1199" w:type="dxa"/>
            <w:tcBorders>
              <w:top w:val="single" w:sz="12" w:space="0" w:color="auto"/>
            </w:tcBorders>
            <w:shd w:val="clear" w:color="auto" w:fill="auto"/>
            <w:vAlign w:val="bottom"/>
          </w:tcPr>
          <w:p w:rsidR="00AE520F" w:rsidRPr="002244A1" w:rsidRDefault="00AE520F" w:rsidP="00304EA5">
            <w:pPr>
              <w:pStyle w:val="SingleTxtGA"/>
              <w:spacing w:before="40" w:after="40" w:line="220" w:lineRule="exact"/>
              <w:ind w:left="117" w:right="0"/>
              <w:jc w:val="left"/>
              <w:rPr>
                <w:rFonts w:hint="cs"/>
                <w:sz w:val="14"/>
                <w:szCs w:val="26"/>
                <w:rtl/>
                <w:lang w:val="fr-CH" w:eastAsia="ar-SA"/>
              </w:rPr>
            </w:pPr>
            <w:r w:rsidRPr="002244A1">
              <w:rPr>
                <w:rFonts w:hint="cs"/>
                <w:sz w:val="14"/>
                <w:szCs w:val="26"/>
                <w:rtl/>
                <w:lang w:val="fr-CH" w:eastAsia="ar-SA"/>
              </w:rPr>
              <w:t>0.18</w:t>
            </w:r>
          </w:p>
        </w:tc>
      </w:tr>
      <w:tr w:rsidR="00AE520F" w:rsidRPr="002244A1" w:rsidTr="00304EA5">
        <w:tc>
          <w:tcPr>
            <w:tcW w:w="1191" w:type="dxa"/>
            <w:shd w:val="clear" w:color="auto" w:fill="auto"/>
            <w:vAlign w:val="bottom"/>
          </w:tcPr>
          <w:p w:rsidR="00AE520F" w:rsidRPr="002244A1" w:rsidRDefault="00AE520F" w:rsidP="00304EA5">
            <w:pPr>
              <w:pStyle w:val="SingleTxtGA"/>
              <w:spacing w:before="40" w:after="40" w:line="220" w:lineRule="exact"/>
              <w:ind w:left="111" w:right="0"/>
              <w:jc w:val="left"/>
              <w:rPr>
                <w:rFonts w:hint="cs"/>
                <w:sz w:val="14"/>
                <w:szCs w:val="26"/>
                <w:rtl/>
                <w:lang w:val="fr-CH" w:eastAsia="ar-SA"/>
              </w:rPr>
            </w:pPr>
            <w:r w:rsidRPr="002244A1">
              <w:rPr>
                <w:rFonts w:hint="cs"/>
                <w:sz w:val="14"/>
                <w:szCs w:val="26"/>
                <w:rtl/>
                <w:lang w:val="fr-CH" w:eastAsia="ar-SA"/>
              </w:rPr>
              <w:t>2007</w:t>
            </w:r>
          </w:p>
        </w:tc>
        <w:tc>
          <w:tcPr>
            <w:tcW w:w="1204" w:type="dxa"/>
            <w:shd w:val="clear" w:color="auto" w:fill="auto"/>
            <w:vAlign w:val="bottom"/>
          </w:tcPr>
          <w:p w:rsidR="00AE520F" w:rsidRPr="002244A1" w:rsidRDefault="00AE520F" w:rsidP="00304EA5">
            <w:pPr>
              <w:pStyle w:val="SingleTxtGA"/>
              <w:spacing w:before="40" w:after="40" w:line="220" w:lineRule="exact"/>
              <w:ind w:left="174" w:right="0"/>
              <w:jc w:val="left"/>
              <w:rPr>
                <w:rFonts w:hint="cs"/>
                <w:sz w:val="14"/>
                <w:szCs w:val="26"/>
                <w:rtl/>
                <w:lang w:val="fr-CH" w:eastAsia="ar-SA"/>
              </w:rPr>
            </w:pPr>
            <w:r w:rsidRPr="002244A1">
              <w:rPr>
                <w:rFonts w:hint="cs"/>
                <w:sz w:val="14"/>
                <w:szCs w:val="26"/>
                <w:rtl/>
                <w:lang w:val="fr-CH" w:eastAsia="ar-SA"/>
              </w:rPr>
              <w:t>6</w:t>
            </w:r>
          </w:p>
        </w:tc>
        <w:tc>
          <w:tcPr>
            <w:tcW w:w="1316" w:type="dxa"/>
            <w:gridSpan w:val="2"/>
            <w:shd w:val="clear" w:color="auto" w:fill="auto"/>
            <w:vAlign w:val="bottom"/>
          </w:tcPr>
          <w:p w:rsidR="00AE520F" w:rsidRPr="002244A1" w:rsidRDefault="00AE520F" w:rsidP="00304EA5">
            <w:pPr>
              <w:pStyle w:val="SingleTxtGA"/>
              <w:spacing w:before="40" w:after="40" w:line="220" w:lineRule="exact"/>
              <w:ind w:left="56" w:right="0"/>
              <w:jc w:val="left"/>
              <w:rPr>
                <w:rFonts w:hint="cs"/>
                <w:sz w:val="14"/>
                <w:szCs w:val="26"/>
                <w:rtl/>
                <w:lang w:val="fr-CH" w:eastAsia="ar-SA"/>
              </w:rPr>
            </w:pPr>
            <w:r w:rsidRPr="002244A1">
              <w:rPr>
                <w:rFonts w:hint="cs"/>
                <w:sz w:val="14"/>
                <w:szCs w:val="26"/>
                <w:rtl/>
                <w:lang w:val="fr-CH" w:eastAsia="ar-SA"/>
              </w:rPr>
              <w:t>0.37</w:t>
            </w:r>
          </w:p>
        </w:tc>
        <w:tc>
          <w:tcPr>
            <w:tcW w:w="1082" w:type="dxa"/>
            <w:shd w:val="clear" w:color="auto" w:fill="auto"/>
            <w:vAlign w:val="bottom"/>
          </w:tcPr>
          <w:p w:rsidR="00AE520F" w:rsidRPr="002244A1" w:rsidRDefault="00AE520F" w:rsidP="00304EA5">
            <w:pPr>
              <w:pStyle w:val="SingleTxtGA"/>
              <w:spacing w:before="40" w:after="40" w:line="220" w:lineRule="exact"/>
              <w:ind w:left="117" w:right="0"/>
              <w:jc w:val="left"/>
              <w:rPr>
                <w:rFonts w:hint="cs"/>
                <w:sz w:val="14"/>
                <w:szCs w:val="26"/>
                <w:rtl/>
                <w:lang w:val="fr-CH" w:eastAsia="ar-SA"/>
              </w:rPr>
            </w:pPr>
            <w:r w:rsidRPr="002244A1">
              <w:rPr>
                <w:rFonts w:hint="cs"/>
                <w:sz w:val="14"/>
                <w:szCs w:val="26"/>
                <w:rtl/>
                <w:lang w:val="fr-CH" w:eastAsia="ar-SA"/>
              </w:rPr>
              <w:t>-</w:t>
            </w:r>
          </w:p>
        </w:tc>
        <w:tc>
          <w:tcPr>
            <w:tcW w:w="1199" w:type="dxa"/>
            <w:gridSpan w:val="2"/>
            <w:shd w:val="clear" w:color="auto" w:fill="auto"/>
            <w:vAlign w:val="bottom"/>
          </w:tcPr>
          <w:p w:rsidR="00AE520F" w:rsidRPr="002244A1" w:rsidRDefault="00AE520F" w:rsidP="00304EA5">
            <w:pPr>
              <w:pStyle w:val="SingleTxtGA"/>
              <w:spacing w:before="40" w:after="40" w:line="220" w:lineRule="exact"/>
              <w:ind w:left="117" w:right="0"/>
              <w:jc w:val="left"/>
              <w:rPr>
                <w:rFonts w:hint="cs"/>
                <w:sz w:val="14"/>
                <w:szCs w:val="26"/>
                <w:rtl/>
                <w:lang w:val="fr-CH" w:eastAsia="ar-SA"/>
              </w:rPr>
            </w:pPr>
            <w:r w:rsidRPr="002244A1">
              <w:rPr>
                <w:rFonts w:hint="cs"/>
                <w:sz w:val="14"/>
                <w:szCs w:val="26"/>
                <w:rtl/>
                <w:lang w:val="fr-CH" w:eastAsia="ar-SA"/>
              </w:rPr>
              <w:t>-</w:t>
            </w:r>
          </w:p>
        </w:tc>
        <w:tc>
          <w:tcPr>
            <w:tcW w:w="1199" w:type="dxa"/>
            <w:gridSpan w:val="2"/>
            <w:shd w:val="clear" w:color="auto" w:fill="auto"/>
            <w:vAlign w:val="bottom"/>
          </w:tcPr>
          <w:p w:rsidR="00AE520F" w:rsidRPr="002244A1" w:rsidRDefault="00AE520F" w:rsidP="00304EA5">
            <w:pPr>
              <w:pStyle w:val="SingleTxtGA"/>
              <w:spacing w:before="40" w:after="40" w:line="220" w:lineRule="exact"/>
              <w:ind w:left="117" w:right="0"/>
              <w:jc w:val="left"/>
              <w:rPr>
                <w:rFonts w:hint="cs"/>
                <w:sz w:val="14"/>
                <w:szCs w:val="26"/>
                <w:rtl/>
                <w:lang w:val="fr-CH" w:eastAsia="ar-SA"/>
              </w:rPr>
            </w:pPr>
            <w:r w:rsidRPr="002244A1">
              <w:rPr>
                <w:rFonts w:hint="cs"/>
                <w:sz w:val="14"/>
                <w:szCs w:val="26"/>
                <w:rtl/>
                <w:lang w:val="fr-CH" w:eastAsia="ar-SA"/>
              </w:rPr>
              <w:t>6</w:t>
            </w:r>
          </w:p>
        </w:tc>
        <w:tc>
          <w:tcPr>
            <w:tcW w:w="1199" w:type="dxa"/>
            <w:shd w:val="clear" w:color="auto" w:fill="auto"/>
            <w:vAlign w:val="bottom"/>
          </w:tcPr>
          <w:p w:rsidR="00AE520F" w:rsidRPr="002244A1" w:rsidRDefault="00AE520F" w:rsidP="00304EA5">
            <w:pPr>
              <w:pStyle w:val="SingleTxtGA"/>
              <w:spacing w:before="40" w:after="40" w:line="220" w:lineRule="exact"/>
              <w:ind w:left="117" w:right="0"/>
              <w:jc w:val="left"/>
              <w:rPr>
                <w:rFonts w:hint="cs"/>
                <w:sz w:val="14"/>
                <w:szCs w:val="26"/>
                <w:rtl/>
                <w:lang w:val="fr-CH" w:eastAsia="ar-SA"/>
              </w:rPr>
            </w:pPr>
            <w:r w:rsidRPr="002244A1">
              <w:rPr>
                <w:rFonts w:hint="cs"/>
                <w:sz w:val="14"/>
                <w:szCs w:val="26"/>
                <w:rtl/>
                <w:lang w:val="fr-CH" w:eastAsia="ar-SA"/>
              </w:rPr>
              <w:t>0.37</w:t>
            </w:r>
          </w:p>
        </w:tc>
      </w:tr>
      <w:tr w:rsidR="00AE520F" w:rsidRPr="002244A1" w:rsidTr="00304EA5">
        <w:tc>
          <w:tcPr>
            <w:tcW w:w="1191" w:type="dxa"/>
            <w:tcBorders>
              <w:bottom w:val="single" w:sz="12" w:space="0" w:color="auto"/>
            </w:tcBorders>
            <w:shd w:val="clear" w:color="auto" w:fill="auto"/>
            <w:vAlign w:val="bottom"/>
          </w:tcPr>
          <w:p w:rsidR="00AE520F" w:rsidRPr="002244A1" w:rsidRDefault="00AE520F" w:rsidP="00304EA5">
            <w:pPr>
              <w:pStyle w:val="SingleTxtGA"/>
              <w:spacing w:before="40" w:after="40" w:line="220" w:lineRule="exact"/>
              <w:ind w:left="111" w:right="0"/>
              <w:jc w:val="left"/>
              <w:rPr>
                <w:rFonts w:hint="cs"/>
                <w:sz w:val="14"/>
                <w:szCs w:val="26"/>
                <w:rtl/>
                <w:lang w:val="fr-CH" w:eastAsia="ar-SA"/>
              </w:rPr>
            </w:pPr>
            <w:r w:rsidRPr="002244A1">
              <w:rPr>
                <w:rFonts w:hint="cs"/>
                <w:sz w:val="14"/>
                <w:szCs w:val="26"/>
                <w:rtl/>
                <w:lang w:val="fr-CH" w:eastAsia="ar-SA"/>
              </w:rPr>
              <w:t>2008</w:t>
            </w:r>
          </w:p>
        </w:tc>
        <w:tc>
          <w:tcPr>
            <w:tcW w:w="1204" w:type="dxa"/>
            <w:tcBorders>
              <w:bottom w:val="single" w:sz="12" w:space="0" w:color="auto"/>
            </w:tcBorders>
            <w:shd w:val="clear" w:color="auto" w:fill="auto"/>
            <w:vAlign w:val="bottom"/>
          </w:tcPr>
          <w:p w:rsidR="00AE520F" w:rsidRPr="002244A1" w:rsidRDefault="00AE520F" w:rsidP="00304EA5">
            <w:pPr>
              <w:pStyle w:val="SingleTxtGA"/>
              <w:spacing w:before="40" w:after="40" w:line="220" w:lineRule="exact"/>
              <w:ind w:left="174" w:right="0"/>
              <w:jc w:val="left"/>
              <w:rPr>
                <w:rFonts w:hint="cs"/>
                <w:sz w:val="14"/>
                <w:szCs w:val="26"/>
                <w:rtl/>
                <w:lang w:val="fr-CH" w:eastAsia="ar-SA"/>
              </w:rPr>
            </w:pPr>
            <w:r w:rsidRPr="002244A1">
              <w:rPr>
                <w:rFonts w:hint="cs"/>
                <w:sz w:val="14"/>
                <w:szCs w:val="26"/>
                <w:rtl/>
                <w:lang w:val="fr-CH" w:eastAsia="ar-SA"/>
              </w:rPr>
              <w:t>6</w:t>
            </w:r>
          </w:p>
        </w:tc>
        <w:tc>
          <w:tcPr>
            <w:tcW w:w="1316" w:type="dxa"/>
            <w:gridSpan w:val="2"/>
            <w:tcBorders>
              <w:bottom w:val="single" w:sz="12" w:space="0" w:color="auto"/>
            </w:tcBorders>
            <w:shd w:val="clear" w:color="auto" w:fill="auto"/>
            <w:vAlign w:val="bottom"/>
          </w:tcPr>
          <w:p w:rsidR="00AE520F" w:rsidRPr="002244A1" w:rsidRDefault="00AE520F" w:rsidP="00304EA5">
            <w:pPr>
              <w:pStyle w:val="SingleTxtGA"/>
              <w:spacing w:before="40" w:after="40" w:line="220" w:lineRule="exact"/>
              <w:ind w:left="56" w:right="0"/>
              <w:jc w:val="left"/>
              <w:rPr>
                <w:rFonts w:hint="cs"/>
                <w:sz w:val="14"/>
                <w:szCs w:val="26"/>
                <w:rtl/>
                <w:lang w:val="fr-CH" w:eastAsia="ar-SA"/>
              </w:rPr>
            </w:pPr>
            <w:r w:rsidRPr="002244A1">
              <w:rPr>
                <w:rFonts w:hint="cs"/>
                <w:sz w:val="14"/>
                <w:szCs w:val="26"/>
                <w:rtl/>
                <w:lang w:val="fr-CH" w:eastAsia="ar-SA"/>
              </w:rPr>
              <w:t>0.38</w:t>
            </w:r>
          </w:p>
        </w:tc>
        <w:tc>
          <w:tcPr>
            <w:tcW w:w="1082" w:type="dxa"/>
            <w:tcBorders>
              <w:bottom w:val="single" w:sz="12" w:space="0" w:color="auto"/>
            </w:tcBorders>
            <w:shd w:val="clear" w:color="auto" w:fill="auto"/>
            <w:vAlign w:val="bottom"/>
          </w:tcPr>
          <w:p w:rsidR="00AE520F" w:rsidRPr="002244A1" w:rsidRDefault="00AE520F" w:rsidP="00304EA5">
            <w:pPr>
              <w:pStyle w:val="SingleTxtGA"/>
              <w:spacing w:before="40" w:after="40" w:line="220" w:lineRule="exact"/>
              <w:ind w:left="117" w:right="0"/>
              <w:jc w:val="left"/>
              <w:rPr>
                <w:rFonts w:hint="cs"/>
                <w:sz w:val="14"/>
                <w:szCs w:val="26"/>
                <w:rtl/>
                <w:lang w:val="fr-CH" w:eastAsia="ar-SA"/>
              </w:rPr>
            </w:pPr>
            <w:r w:rsidRPr="002244A1">
              <w:rPr>
                <w:rFonts w:hint="cs"/>
                <w:sz w:val="14"/>
                <w:szCs w:val="26"/>
                <w:rtl/>
                <w:lang w:val="fr-CH" w:eastAsia="ar-SA"/>
              </w:rPr>
              <w:t>-</w:t>
            </w:r>
          </w:p>
        </w:tc>
        <w:tc>
          <w:tcPr>
            <w:tcW w:w="1199" w:type="dxa"/>
            <w:gridSpan w:val="2"/>
            <w:tcBorders>
              <w:bottom w:val="single" w:sz="12" w:space="0" w:color="auto"/>
            </w:tcBorders>
            <w:shd w:val="clear" w:color="auto" w:fill="auto"/>
            <w:vAlign w:val="bottom"/>
          </w:tcPr>
          <w:p w:rsidR="00AE520F" w:rsidRPr="002244A1" w:rsidRDefault="00AE520F" w:rsidP="00304EA5">
            <w:pPr>
              <w:pStyle w:val="SingleTxtGA"/>
              <w:spacing w:before="40" w:after="40" w:line="220" w:lineRule="exact"/>
              <w:ind w:left="117" w:right="0"/>
              <w:jc w:val="left"/>
              <w:rPr>
                <w:rFonts w:hint="cs"/>
                <w:sz w:val="14"/>
                <w:szCs w:val="26"/>
                <w:rtl/>
                <w:lang w:val="fr-CH" w:eastAsia="ar-SA"/>
              </w:rPr>
            </w:pPr>
            <w:r w:rsidRPr="002244A1">
              <w:rPr>
                <w:rFonts w:hint="cs"/>
                <w:sz w:val="14"/>
                <w:szCs w:val="26"/>
                <w:rtl/>
                <w:lang w:val="fr-CH" w:eastAsia="ar-SA"/>
              </w:rPr>
              <w:t>-</w:t>
            </w:r>
          </w:p>
        </w:tc>
        <w:tc>
          <w:tcPr>
            <w:tcW w:w="1199" w:type="dxa"/>
            <w:gridSpan w:val="2"/>
            <w:tcBorders>
              <w:bottom w:val="single" w:sz="12" w:space="0" w:color="auto"/>
            </w:tcBorders>
            <w:shd w:val="clear" w:color="auto" w:fill="auto"/>
            <w:vAlign w:val="bottom"/>
          </w:tcPr>
          <w:p w:rsidR="00AE520F" w:rsidRPr="002244A1" w:rsidRDefault="00AE520F" w:rsidP="00304EA5">
            <w:pPr>
              <w:pStyle w:val="SingleTxtGA"/>
              <w:spacing w:before="40" w:after="40" w:line="220" w:lineRule="exact"/>
              <w:ind w:left="117" w:right="0"/>
              <w:jc w:val="left"/>
              <w:rPr>
                <w:rFonts w:hint="cs"/>
                <w:sz w:val="14"/>
                <w:szCs w:val="26"/>
                <w:rtl/>
                <w:lang w:val="fr-CH" w:eastAsia="ar-SA"/>
              </w:rPr>
            </w:pPr>
            <w:r w:rsidRPr="002244A1">
              <w:rPr>
                <w:rFonts w:hint="cs"/>
                <w:sz w:val="14"/>
                <w:szCs w:val="26"/>
                <w:rtl/>
                <w:lang w:val="fr-CH" w:eastAsia="ar-SA"/>
              </w:rPr>
              <w:t>6</w:t>
            </w:r>
          </w:p>
        </w:tc>
        <w:tc>
          <w:tcPr>
            <w:tcW w:w="1199" w:type="dxa"/>
            <w:tcBorders>
              <w:bottom w:val="single" w:sz="12" w:space="0" w:color="auto"/>
            </w:tcBorders>
            <w:shd w:val="clear" w:color="auto" w:fill="auto"/>
            <w:vAlign w:val="bottom"/>
          </w:tcPr>
          <w:p w:rsidR="00AE520F" w:rsidRPr="002244A1" w:rsidRDefault="00AE520F" w:rsidP="00304EA5">
            <w:pPr>
              <w:pStyle w:val="SingleTxtGA"/>
              <w:spacing w:before="40" w:after="40" w:line="220" w:lineRule="exact"/>
              <w:ind w:left="117" w:right="0"/>
              <w:jc w:val="left"/>
              <w:rPr>
                <w:rFonts w:hint="cs"/>
                <w:sz w:val="14"/>
                <w:szCs w:val="26"/>
                <w:rtl/>
                <w:lang w:val="fr-CH" w:eastAsia="ar-SA"/>
              </w:rPr>
            </w:pPr>
            <w:r w:rsidRPr="002244A1">
              <w:rPr>
                <w:rFonts w:hint="cs"/>
                <w:sz w:val="14"/>
                <w:szCs w:val="26"/>
                <w:rtl/>
                <w:lang w:val="fr-CH" w:eastAsia="ar-SA"/>
              </w:rPr>
              <w:t>0.38</w:t>
            </w:r>
          </w:p>
        </w:tc>
      </w:tr>
    </w:tbl>
    <w:p w:rsidR="007A097D" w:rsidRDefault="007A097D" w:rsidP="000511E4">
      <w:pPr>
        <w:pStyle w:val="SingleTxtGA"/>
        <w:spacing w:before="240"/>
        <w:rPr>
          <w:rFonts w:hint="cs"/>
          <w:rtl/>
          <w:lang w:val="fr-CH" w:eastAsia="ar-SA"/>
        </w:rPr>
      </w:pPr>
      <w:r>
        <w:rPr>
          <w:rFonts w:hint="cs"/>
          <w:rtl/>
          <w:lang w:val="fr-CH" w:eastAsia="ar-SA"/>
        </w:rPr>
        <w:t>87-</w:t>
      </w:r>
      <w:r>
        <w:rPr>
          <w:rFonts w:hint="cs"/>
          <w:rtl/>
          <w:lang w:val="fr-CH" w:eastAsia="ar-SA"/>
        </w:rPr>
        <w:tab/>
        <w:t xml:space="preserve">تحظر أحكام قانون مكافحة التمييز القائم على أساس الجنس التمييز ضد الحوامل من المراهقات وطردهن من المدرسة بسبب الحمل. </w:t>
      </w:r>
    </w:p>
    <w:p w:rsidR="007A097D" w:rsidRPr="00B85284" w:rsidRDefault="007A097D" w:rsidP="007D1D5A">
      <w:pPr>
        <w:pStyle w:val="SingleTxtGA"/>
        <w:rPr>
          <w:rFonts w:hint="cs"/>
          <w:rtl/>
          <w:lang w:val="fr-CH" w:eastAsia="ar-SA"/>
        </w:rPr>
      </w:pPr>
      <w:r>
        <w:rPr>
          <w:rFonts w:hint="cs"/>
          <w:rtl/>
          <w:lang w:val="fr-CH" w:eastAsia="ar-SA"/>
        </w:rPr>
        <w:t>88-</w:t>
      </w:r>
      <w:r>
        <w:rPr>
          <w:rFonts w:hint="cs"/>
          <w:rtl/>
          <w:lang w:val="fr-CH" w:eastAsia="ar-SA"/>
        </w:rPr>
        <w:tab/>
        <w:t>والمنظمات غير الحكومية التي تعمل إلى جانب وزارة حقوق المرأة وتنمية الطفل ورعاية الأسرة، والتي تنشط بالأساس في هذا المجال، هي رابطة موريشيوس لتنظيم الأسرة ورعايتها، والعمل الأسري، وحركة تقديم المعونة النفاسية. ويجدر بالإشارة إلى أن البرامج يمولها أيضاً صندوق الأمم المتحدة للسكان.</w:t>
      </w:r>
    </w:p>
    <w:p w:rsidR="007A097D" w:rsidRDefault="007A097D" w:rsidP="007D1D5A">
      <w:pPr>
        <w:pStyle w:val="SingleTxtGA"/>
        <w:rPr>
          <w:rFonts w:hint="cs"/>
          <w:rtl/>
          <w:lang w:val="fr-CH"/>
        </w:rPr>
      </w:pPr>
      <w:r>
        <w:rPr>
          <w:rFonts w:hint="cs"/>
          <w:rtl/>
          <w:lang w:val="fr-CH"/>
        </w:rPr>
        <w:t>89-</w:t>
      </w:r>
      <w:r>
        <w:rPr>
          <w:rFonts w:hint="cs"/>
          <w:rtl/>
          <w:lang w:val="fr-CH"/>
        </w:rPr>
        <w:tab/>
        <w:t xml:space="preserve">تضطلع رابطة موريشيوس لتنظيم الأسرة ورعايتها بأنشطة الدعوة وتتولى تنظيم حملات إعلام وتثقيف واتصال وتُقدم التدريب وتقترح نُهجاً ابتكارية إزاء تنظيم الأسرة ومراقبة النسل وتقوم أيضاً ببحوث في هذه المجالات. وتُدير الرابطة مصَحةً توفِّر للنساء خدمات استشارية مجانية وتزودهن بما يحتجن من حبوب منع الحمل ورفالات وما إلى ذلك مقابل معلوم مُحدد. وتتولى الرابطة أيضاً تنفيذ برامج تُعزز الجهود التي تبذلها الحكومة في مجال تدابير الصحة الجنسية والإنجابية، بما في ذلك تثقيف الشباب من الفتيات والفتيان، وتوفّر برامج تثقيف في مجال الحياة الأسرية في المدارس الابتدائية والثانوية وتعقد جلسات تثقيفية للنساء والرجال والشباب في المجتمع المحلي؛ وتوفّر المشورة والمساعدة من خلال خط ساخن؛ وتنظم حلقات دراسية وحلقات عمل وتنفذ برامج للمشورة قبل الزواج. </w:t>
      </w:r>
    </w:p>
    <w:p w:rsidR="007A097D" w:rsidRDefault="007A097D" w:rsidP="007D1D5A">
      <w:pPr>
        <w:pStyle w:val="SingleTxtGA"/>
        <w:rPr>
          <w:rFonts w:hint="cs"/>
          <w:rtl/>
          <w:lang w:val="fr-CH"/>
        </w:rPr>
      </w:pPr>
      <w:r>
        <w:rPr>
          <w:rFonts w:hint="cs"/>
          <w:rtl/>
          <w:lang w:val="fr-CH"/>
        </w:rPr>
        <w:t>90-</w:t>
      </w:r>
      <w:r>
        <w:rPr>
          <w:rFonts w:hint="cs"/>
          <w:rtl/>
          <w:lang w:val="fr-CH"/>
        </w:rPr>
        <w:tab/>
        <w:t xml:space="preserve">وتأخذ منظمة العمل الأُسري بنهج طبيعي إزاء تنظيم النسل. ولديها خطة عمل تقوم على ثلاثة محاور، هي الاتصال بالجمهور العام وتدريب المدربين وإقامة حوار مع الشباب. </w:t>
      </w:r>
    </w:p>
    <w:p w:rsidR="007A097D" w:rsidRPr="000511E4" w:rsidRDefault="007A097D" w:rsidP="002244A1">
      <w:pPr>
        <w:pStyle w:val="SingleTxtGA"/>
        <w:rPr>
          <w:rFonts w:hint="cs"/>
          <w:spacing w:val="-2"/>
          <w:rtl/>
          <w:lang w:val="fr-CH"/>
        </w:rPr>
      </w:pPr>
      <w:r w:rsidRPr="000511E4">
        <w:rPr>
          <w:rFonts w:hint="cs"/>
          <w:spacing w:val="-2"/>
          <w:rtl/>
          <w:lang w:val="fr-CH"/>
        </w:rPr>
        <w:t>91-</w:t>
      </w:r>
      <w:r w:rsidRPr="000511E4">
        <w:rPr>
          <w:rFonts w:hint="cs"/>
          <w:spacing w:val="-2"/>
          <w:rtl/>
          <w:lang w:val="fr-CH"/>
        </w:rPr>
        <w:tab/>
        <w:t>وتتمثل أهداف حركة تقديم المعونة النفاسية في تعزيز الحق في الحياة وإذكاء وعي الجمهور العام بالمشاكل المتعلقة بحالات الحمل غير المرغوبة و</w:t>
      </w:r>
      <w:r w:rsidR="002244A1" w:rsidRPr="000511E4">
        <w:rPr>
          <w:rFonts w:hint="cs"/>
          <w:spacing w:val="-2"/>
          <w:rtl/>
          <w:lang w:val="fr-CH"/>
        </w:rPr>
        <w:t xml:space="preserve">ضرورة </w:t>
      </w:r>
      <w:r w:rsidRPr="000511E4">
        <w:rPr>
          <w:rFonts w:hint="cs"/>
          <w:spacing w:val="-2"/>
          <w:rtl/>
          <w:lang w:val="fr-CH"/>
        </w:rPr>
        <w:t>التضامن مع الأمهات. وتنشط الحركة على ثلاثة مستويات من أجل تقديم الدعم إلى أمهات المستقبل خلال الحمل وبعده؛ وتنظم حملات لتثقيف الشباب في مجال منع الحمل المبكر وتقدم أيضاً معلومات عن الممارسات الجنسية المأمونة للشباب؛ وتعمل بالتنسيق مع رابطات مماثلة أخرى. وتقدم الحركة أيضاً تدريباً للمراهقين يهدف إلى تثقيفهم في مجالات تتعلق بالجسد وبالنشاط الجنسي.</w:t>
      </w:r>
    </w:p>
    <w:p w:rsidR="007A097D" w:rsidRDefault="007A097D" w:rsidP="007D1D5A">
      <w:pPr>
        <w:pStyle w:val="SingleTxtGA"/>
        <w:rPr>
          <w:rFonts w:hint="cs"/>
          <w:rtl/>
          <w:lang w:val="fr-CH"/>
        </w:rPr>
      </w:pPr>
      <w:r>
        <w:rPr>
          <w:rFonts w:hint="cs"/>
          <w:rtl/>
          <w:lang w:val="fr-CH"/>
        </w:rPr>
        <w:t>92-</w:t>
      </w:r>
      <w:r>
        <w:rPr>
          <w:rFonts w:hint="cs"/>
          <w:rtl/>
          <w:lang w:val="fr-CH"/>
        </w:rPr>
        <w:tab/>
        <w:t>واستجابة للشواغل التي أعربت عنها اللجنة بخصوص مراجعة قوانين الإجهاض، شُرع في عام 2009 في حوار أفضى إلى عقد مناقشات واسعة النطاق على الصعيد الوطني بشأن شطب الإجهاض من قائمة الجرائم. وترى الحكومة أن هذا الحوار يمثل خطوة أولى نحو المعالجة الشاملة لهذه المسألة.</w:t>
      </w:r>
    </w:p>
    <w:p w:rsidR="007A097D" w:rsidRDefault="007A097D" w:rsidP="007D1D5A">
      <w:pPr>
        <w:pStyle w:val="SingleTxtGA"/>
        <w:rPr>
          <w:rFonts w:hint="cs"/>
          <w:rtl/>
          <w:lang w:val="fr-CH"/>
        </w:rPr>
      </w:pPr>
      <w:r>
        <w:rPr>
          <w:rFonts w:hint="cs"/>
          <w:rtl/>
          <w:lang w:val="fr-CH"/>
        </w:rPr>
        <w:t>93-</w:t>
      </w:r>
      <w:r>
        <w:rPr>
          <w:rFonts w:hint="cs"/>
          <w:rtl/>
          <w:lang w:val="fr-CH"/>
        </w:rPr>
        <w:tab/>
        <w:t>ورداً على تعليقات اللجنة بخصوص توفير خدمات صحية ذات جودة عالية، يُشار إلى أن قسطاً كبيراً من الميزانية الوطنية يُنفق من أجل توفير خدمات صحية بالمجان من خلال شبكة تتألف من ثمانية مستشفيات عامة موزعة عبر مختلف مناطق البلد ومراكز صحية م</w:t>
      </w:r>
      <w:r w:rsidR="004A13E0">
        <w:rPr>
          <w:rFonts w:hint="cs"/>
          <w:rtl/>
          <w:lang w:val="fr-CH"/>
        </w:rPr>
        <w:t>جتمعية. وتُكمل نظام الصحة العام</w:t>
      </w:r>
      <w:r>
        <w:rPr>
          <w:rFonts w:hint="cs"/>
          <w:rtl/>
          <w:lang w:val="fr-CH"/>
        </w:rPr>
        <w:t xml:space="preserve"> 12 مصحة خاصة. </w:t>
      </w:r>
    </w:p>
    <w:p w:rsidR="007A097D" w:rsidRDefault="007A097D" w:rsidP="004A13E0">
      <w:pPr>
        <w:pStyle w:val="SingleTxtGA"/>
        <w:rPr>
          <w:rFonts w:hint="cs"/>
          <w:rtl/>
          <w:lang w:val="fr-CH"/>
        </w:rPr>
      </w:pPr>
      <w:r>
        <w:rPr>
          <w:rFonts w:hint="cs"/>
          <w:rtl/>
          <w:lang w:val="fr-CH"/>
        </w:rPr>
        <w:t>94-</w:t>
      </w:r>
      <w:r>
        <w:rPr>
          <w:rFonts w:hint="cs"/>
          <w:rtl/>
          <w:lang w:val="fr-CH"/>
        </w:rPr>
        <w:tab/>
        <w:t>وبخصوص الشواغل التي أعربت عنها اللجنة فيما يتعلق بالتنفيذ الكامل للخطة الاستراتيجية الوطنية الرامية إلى مكافحة الأمراض التي تُنقل عن طريق الاتصال الجنسي وفيروس نقص المناعة البشرية/الإيدز، يُشار إلى أن البرلمان أصدر في عام 2006 قانوناً يتعلق بمكافحة الفيروس/المرض وينص على تدابير تهدف إلى مراقبة انتشار الفيروس والمرض ومنعهما عن طريق توفير اختبارات الكشف عن الفيروس؛ وتسجيل المرافق التي توفر هذه الخدمة</w:t>
      </w:r>
      <w:r w:rsidR="004A13E0">
        <w:rPr>
          <w:rFonts w:hint="cs"/>
          <w:rtl/>
          <w:lang w:val="fr-CH"/>
        </w:rPr>
        <w:t>؛</w:t>
      </w:r>
      <w:r>
        <w:rPr>
          <w:rFonts w:hint="cs"/>
          <w:rtl/>
          <w:lang w:val="fr-CH"/>
        </w:rPr>
        <w:t xml:space="preserve"> وفحص الدم المُتبرَّع به</w:t>
      </w:r>
      <w:r w:rsidR="004A13E0">
        <w:rPr>
          <w:rFonts w:hint="cs"/>
          <w:rtl/>
          <w:lang w:val="fr-CH"/>
        </w:rPr>
        <w:t>؛</w:t>
      </w:r>
      <w:r>
        <w:rPr>
          <w:rFonts w:hint="cs"/>
          <w:rtl/>
          <w:lang w:val="fr-CH"/>
        </w:rPr>
        <w:t xml:space="preserve"> وتقديم المشورة إلى الأشخاص المصابين بالفيروس أو المرض؛ وإنشاء نظام للتخلص من المحقنات والإبر المستخدَمة وتقديم بدائل عنها. </w:t>
      </w:r>
    </w:p>
    <w:p w:rsidR="007A097D" w:rsidRDefault="007A097D" w:rsidP="004A13E0">
      <w:pPr>
        <w:pStyle w:val="SingleTxtGA"/>
        <w:rPr>
          <w:rFonts w:hint="cs"/>
          <w:rtl/>
          <w:lang w:val="fr-CH"/>
        </w:rPr>
      </w:pPr>
      <w:r>
        <w:rPr>
          <w:rFonts w:hint="cs"/>
          <w:rtl/>
          <w:lang w:val="fr-CH"/>
        </w:rPr>
        <w:t>95-</w:t>
      </w:r>
      <w:r>
        <w:rPr>
          <w:rFonts w:hint="cs"/>
          <w:rtl/>
          <w:lang w:val="fr-CH"/>
        </w:rPr>
        <w:tab/>
        <w:t>و</w:t>
      </w:r>
      <w:r w:rsidR="004A13E0">
        <w:rPr>
          <w:rFonts w:hint="cs"/>
          <w:rtl/>
          <w:lang w:val="fr-CH"/>
        </w:rPr>
        <w:t>في نيسان/أبريل 2009</w:t>
      </w:r>
      <w:r w:rsidR="00277D4C">
        <w:rPr>
          <w:rFonts w:hint="cs"/>
          <w:rtl/>
          <w:lang w:val="fr-CH"/>
        </w:rPr>
        <w:t>،</w:t>
      </w:r>
      <w:r w:rsidR="004A13E0">
        <w:rPr>
          <w:rFonts w:hint="cs"/>
          <w:rtl/>
          <w:lang w:val="fr-CH"/>
        </w:rPr>
        <w:t xml:space="preserve"> </w:t>
      </w:r>
      <w:r>
        <w:rPr>
          <w:rFonts w:hint="cs"/>
          <w:rtl/>
          <w:lang w:val="fr-CH"/>
        </w:rPr>
        <w:t>أكد رئيس الوزراء، الذي يشغل أيضاً منصب رئيس اللجنة الوطنية لمكافحة الإيدز، من جديد التزامه التام بمراقبة تنفيذ الخطة الاستراتيجية. وتجدر الإشارة إلى أن وزارة حقوق المرأة وتنمية الطفل ورعاية الأسرة مُمثَّلة في اللجنة وتحرص على تعميم مبدأ المساواة بين الجنسين في جميع الإجراءات والبرامج بغية تخفيض معدلات الإصابة في صفوف النساء. وتتمحور الاستراتيجيات التي اعتمدتها الوزارة حول تنظيم حملات إعلام وتثقيف واتصال مستمرة تستهدف بوجه خاص الفتيات والنساء في المجتمعات المحلية، وهي حملات تمكّن النساء والفتيات من الحصول بانتظام على معلومات من خلال الحلقات الدراسية والحوارات والمناقشات.</w:t>
      </w:r>
    </w:p>
    <w:p w:rsidR="007A097D" w:rsidRDefault="007A097D" w:rsidP="004A13E0">
      <w:pPr>
        <w:pStyle w:val="H23GA"/>
        <w:rPr>
          <w:rFonts w:hint="cs"/>
          <w:rtl/>
          <w:lang w:val="fr-CH"/>
        </w:rPr>
      </w:pPr>
      <w:r>
        <w:rPr>
          <w:rFonts w:hint="cs"/>
          <w:rtl/>
          <w:lang w:val="fr-CH"/>
        </w:rPr>
        <w:tab/>
      </w:r>
      <w:r>
        <w:rPr>
          <w:rFonts w:hint="cs"/>
          <w:rtl/>
          <w:lang w:val="fr-CH"/>
        </w:rPr>
        <w:tab/>
        <w:t>المعوقات</w:t>
      </w:r>
    </w:p>
    <w:p w:rsidR="007A097D" w:rsidRDefault="007A097D" w:rsidP="007D1D5A">
      <w:pPr>
        <w:pStyle w:val="SingleTxtGA"/>
        <w:rPr>
          <w:rFonts w:hint="cs"/>
          <w:rtl/>
          <w:lang w:val="fr-CH"/>
        </w:rPr>
      </w:pPr>
      <w:r>
        <w:rPr>
          <w:rFonts w:hint="cs"/>
          <w:rtl/>
          <w:lang w:val="fr-CH"/>
        </w:rPr>
        <w:t>96-</w:t>
      </w:r>
      <w:r>
        <w:rPr>
          <w:rFonts w:hint="cs"/>
          <w:rtl/>
          <w:lang w:val="fr-CH"/>
        </w:rPr>
        <w:tab/>
        <w:t>لا تشمل البيانات المصنَّفة بحسب نوع الجنس المتوفرة حالياً سوى حالات الحمل في صفوف المراهقات والإجهاض والإصابة بفيروس نقص المناعة البشرية/الإيدز المُبلغ عنها.</w:t>
      </w:r>
    </w:p>
    <w:p w:rsidR="007A097D" w:rsidRDefault="00277D4C" w:rsidP="007D1D5A">
      <w:pPr>
        <w:pStyle w:val="SingleTxtGA"/>
        <w:rPr>
          <w:rFonts w:hint="cs"/>
          <w:rtl/>
          <w:lang w:val="fr-CH"/>
        </w:rPr>
      </w:pPr>
      <w:r>
        <w:rPr>
          <w:rFonts w:hint="cs"/>
          <w:rtl/>
          <w:lang w:val="fr-CH"/>
        </w:rPr>
        <w:tab/>
      </w:r>
      <w:r w:rsidR="007A097D">
        <w:rPr>
          <w:rFonts w:hint="cs"/>
          <w:rtl/>
          <w:lang w:val="fr-CH"/>
        </w:rPr>
        <w:t>ويمثل انعدام البيانات وغياب أي نهج شامل أحد المعوقات الرئيسية. وإضافة إلى ذلك، تواجه السلطات بعض الصعوبات في تغطية جميع الأفراد العاملين في الجنس.</w:t>
      </w:r>
    </w:p>
    <w:p w:rsidR="007A097D" w:rsidRDefault="007A097D" w:rsidP="004A13E0">
      <w:pPr>
        <w:pStyle w:val="H23GA"/>
        <w:rPr>
          <w:rFonts w:hint="cs"/>
          <w:rtl/>
          <w:lang w:val="fr-CH"/>
        </w:rPr>
      </w:pPr>
      <w:r>
        <w:rPr>
          <w:rFonts w:hint="cs"/>
          <w:rtl/>
          <w:lang w:val="fr-CH"/>
        </w:rPr>
        <w:tab/>
      </w:r>
      <w:r>
        <w:rPr>
          <w:rFonts w:hint="cs"/>
          <w:rtl/>
          <w:lang w:val="fr-CH"/>
        </w:rPr>
        <w:tab/>
        <w:t>التحديات</w:t>
      </w:r>
    </w:p>
    <w:p w:rsidR="007A097D" w:rsidRDefault="007A097D" w:rsidP="007D1D5A">
      <w:pPr>
        <w:pStyle w:val="SingleTxtGA"/>
        <w:rPr>
          <w:rFonts w:hint="cs"/>
          <w:rtl/>
          <w:lang w:val="fr-CH"/>
        </w:rPr>
      </w:pPr>
      <w:r>
        <w:rPr>
          <w:rFonts w:hint="cs"/>
          <w:rtl/>
          <w:lang w:val="fr-CH"/>
        </w:rPr>
        <w:t>97-</w:t>
      </w:r>
      <w:r>
        <w:rPr>
          <w:rFonts w:hint="cs"/>
          <w:rtl/>
          <w:lang w:val="fr-CH"/>
        </w:rPr>
        <w:tab/>
        <w:t>تواجه السلطات صعوبة لوضع سياسات مستندة إلى أدلة بسبب عدم توافر بيانات بشأن هذه المسائل الحساسة. وبخصوص شطب الإجهاض من قائمة الجرائم، تحتاج الحكومة إلى سبر آراء جميع الشركاء في المجتمع. وبما أن موريشيوس بلد متعدد الإثنيات، تحتاج الحكومة إلى استشارة المجلس المعني بشؤون الدين وتحديد الاحتياجات العملية والاستراتيجية للنساء والفتيات وسائر أصحاب المصلحة قبل اتخاذ أية قرارات في هذا الصدد.</w:t>
      </w:r>
    </w:p>
    <w:p w:rsidR="007A097D" w:rsidRDefault="007A097D" w:rsidP="007D1D5A">
      <w:pPr>
        <w:pStyle w:val="SingleTxtGA"/>
        <w:rPr>
          <w:rFonts w:hint="cs"/>
          <w:rtl/>
          <w:lang w:val="fr-CH"/>
        </w:rPr>
      </w:pPr>
      <w:r>
        <w:rPr>
          <w:rFonts w:hint="cs"/>
          <w:rtl/>
          <w:lang w:val="fr-CH"/>
        </w:rPr>
        <w:t>98-</w:t>
      </w:r>
      <w:r>
        <w:rPr>
          <w:rFonts w:hint="cs"/>
          <w:rtl/>
          <w:lang w:val="fr-CH"/>
        </w:rPr>
        <w:tab/>
        <w:t>وفي ضوء الوضع الاقتصادي الصعب، تحتاج الحكومة إلى تصنيف ما تتخذه من إجراءات لمكافحة فيروس نقص المناعة البشرية/الإيدز حسب الأولويات.</w:t>
      </w:r>
    </w:p>
    <w:p w:rsidR="007A097D" w:rsidRDefault="007A097D" w:rsidP="00F92F9F">
      <w:pPr>
        <w:pStyle w:val="SingleTxtGA"/>
        <w:rPr>
          <w:rFonts w:hint="cs"/>
          <w:rtl/>
          <w:lang w:val="fr-CH"/>
        </w:rPr>
      </w:pPr>
      <w:r>
        <w:rPr>
          <w:rFonts w:hint="cs"/>
          <w:rtl/>
          <w:lang w:val="fr-CH"/>
        </w:rPr>
        <w:t>99-</w:t>
      </w:r>
      <w:r>
        <w:rPr>
          <w:rFonts w:hint="cs"/>
          <w:rtl/>
          <w:lang w:val="fr-CH"/>
        </w:rPr>
        <w:tab/>
        <w:t>ويُشار إلى أن اللجنة قد أعربت عن ضرورة التعجيل بإنشاء محكمة الأسرة (الفقرتان</w:t>
      </w:r>
      <w:r w:rsidR="00F92F9F">
        <w:rPr>
          <w:rFonts w:hint="eastAsia"/>
          <w:rtl/>
          <w:lang w:val="fr-CH"/>
        </w:rPr>
        <w:t> </w:t>
      </w:r>
      <w:r>
        <w:rPr>
          <w:rFonts w:hint="cs"/>
          <w:rtl/>
          <w:lang w:val="fr-CH"/>
        </w:rPr>
        <w:t>32 و33).</w:t>
      </w:r>
    </w:p>
    <w:p w:rsidR="007A097D" w:rsidRDefault="007A097D" w:rsidP="004A13E0">
      <w:pPr>
        <w:pStyle w:val="H23GA"/>
        <w:rPr>
          <w:rFonts w:hint="cs"/>
          <w:rtl/>
          <w:lang w:val="fr-CH"/>
        </w:rPr>
      </w:pPr>
      <w:r>
        <w:rPr>
          <w:rFonts w:hint="cs"/>
          <w:rtl/>
          <w:lang w:val="fr-CH"/>
        </w:rPr>
        <w:tab/>
      </w:r>
      <w:r>
        <w:rPr>
          <w:rFonts w:hint="cs"/>
          <w:rtl/>
          <w:lang w:val="fr-CH"/>
        </w:rPr>
        <w:tab/>
        <w:t>الإنجازات</w:t>
      </w:r>
    </w:p>
    <w:p w:rsidR="007A097D" w:rsidRDefault="007A097D" w:rsidP="007D1D5A">
      <w:pPr>
        <w:pStyle w:val="SingleTxtGA"/>
        <w:rPr>
          <w:rFonts w:hint="cs"/>
          <w:rtl/>
          <w:lang w:val="fr-CH" w:eastAsia="ar-SA"/>
        </w:rPr>
      </w:pPr>
      <w:r>
        <w:rPr>
          <w:rFonts w:hint="cs"/>
          <w:rtl/>
          <w:lang w:val="fr-CH" w:eastAsia="ar-SA"/>
        </w:rPr>
        <w:t>100-</w:t>
      </w:r>
      <w:r>
        <w:rPr>
          <w:rFonts w:hint="cs"/>
          <w:rtl/>
          <w:lang w:val="fr-CH" w:eastAsia="ar-SA"/>
        </w:rPr>
        <w:tab/>
        <w:t>منذ عام 2007، يتولى قاضيان في المحكمة العليا النظر في جميع القضايا الأُسرية، بما في ذلك قضايا الطلاق والحضانة.</w:t>
      </w:r>
    </w:p>
    <w:p w:rsidR="007A097D" w:rsidRDefault="007A097D" w:rsidP="007D1D5A">
      <w:pPr>
        <w:pStyle w:val="SingleTxtGA"/>
        <w:rPr>
          <w:rFonts w:hint="cs"/>
          <w:rtl/>
          <w:lang w:val="fr-CH" w:eastAsia="ar-SA"/>
        </w:rPr>
      </w:pPr>
      <w:r>
        <w:rPr>
          <w:rFonts w:hint="cs"/>
          <w:rtl/>
          <w:lang w:val="fr-CH" w:eastAsia="ar-SA"/>
        </w:rPr>
        <w:t>101-</w:t>
      </w:r>
      <w:r>
        <w:rPr>
          <w:rFonts w:hint="cs"/>
          <w:rtl/>
          <w:lang w:val="fr-CH" w:eastAsia="ar-SA"/>
        </w:rPr>
        <w:tab/>
        <w:t>وأُنشئت في عام 2008 محكمة لشؤون الأسرة. وتنظر هذه المحكمة يومياً في القضايا الأُسرية ويرأسها قاضيان مساعدان.</w:t>
      </w:r>
    </w:p>
    <w:p w:rsidR="007A097D" w:rsidRDefault="007A097D" w:rsidP="004A13E0">
      <w:pPr>
        <w:pStyle w:val="H23GA"/>
        <w:rPr>
          <w:rFonts w:hint="cs"/>
          <w:rtl/>
          <w:lang w:val="fr-CH"/>
        </w:rPr>
      </w:pPr>
      <w:r>
        <w:rPr>
          <w:rFonts w:hint="cs"/>
          <w:rtl/>
          <w:lang w:val="fr-CH"/>
        </w:rPr>
        <w:tab/>
      </w:r>
      <w:r>
        <w:rPr>
          <w:rFonts w:hint="cs"/>
          <w:rtl/>
          <w:lang w:val="fr-CH"/>
        </w:rPr>
        <w:tab/>
        <w:t>المعوقات</w:t>
      </w:r>
    </w:p>
    <w:p w:rsidR="007A097D" w:rsidRDefault="007A097D" w:rsidP="007D1D5A">
      <w:pPr>
        <w:pStyle w:val="SingleTxtGA"/>
        <w:rPr>
          <w:rFonts w:hint="cs"/>
          <w:rtl/>
          <w:lang w:val="fr-CH" w:eastAsia="ar-SA"/>
        </w:rPr>
      </w:pPr>
      <w:r>
        <w:rPr>
          <w:rFonts w:hint="cs"/>
          <w:rtl/>
          <w:lang w:val="fr-CH" w:eastAsia="ar-SA"/>
        </w:rPr>
        <w:t>102-</w:t>
      </w:r>
      <w:r>
        <w:rPr>
          <w:rFonts w:hint="cs"/>
          <w:rtl/>
          <w:lang w:val="fr-CH" w:eastAsia="ar-SA"/>
        </w:rPr>
        <w:tab/>
        <w:t xml:space="preserve">ترى موريشيوس أن عدم توفر العدد الكافي من الموظفين المدربين على قضايا الأسرة يمكن أن يحول دون اشتغال المحكمة بشكل جيد. </w:t>
      </w:r>
    </w:p>
    <w:p w:rsidR="007A097D" w:rsidRDefault="007A097D" w:rsidP="007D1D5A">
      <w:pPr>
        <w:pStyle w:val="SingleTxtGA"/>
        <w:rPr>
          <w:rFonts w:hint="cs"/>
          <w:rtl/>
          <w:lang w:val="fr-CH" w:eastAsia="ar-SA"/>
        </w:rPr>
      </w:pPr>
      <w:r>
        <w:rPr>
          <w:rFonts w:hint="cs"/>
          <w:rtl/>
          <w:lang w:val="fr-CH" w:eastAsia="ar-SA"/>
        </w:rPr>
        <w:t>103-</w:t>
      </w:r>
      <w:r>
        <w:rPr>
          <w:rFonts w:hint="cs"/>
          <w:rtl/>
          <w:lang w:val="fr-CH" w:eastAsia="ar-SA"/>
        </w:rPr>
        <w:tab/>
        <w:t>ولا يوجد في موريشيوس محامون أو حقوقيون متخصصون في شؤون الأسرة.</w:t>
      </w:r>
    </w:p>
    <w:p w:rsidR="007A097D" w:rsidRDefault="007A097D" w:rsidP="004A13E0">
      <w:pPr>
        <w:pStyle w:val="H23GA"/>
        <w:rPr>
          <w:rFonts w:hint="cs"/>
          <w:rtl/>
          <w:lang w:val="fr-CH"/>
        </w:rPr>
      </w:pPr>
      <w:r>
        <w:rPr>
          <w:rFonts w:hint="cs"/>
          <w:rtl/>
          <w:lang w:val="fr-CH"/>
        </w:rPr>
        <w:tab/>
      </w:r>
      <w:r>
        <w:rPr>
          <w:rFonts w:hint="cs"/>
          <w:rtl/>
          <w:lang w:val="fr-CH"/>
        </w:rPr>
        <w:tab/>
        <w:t>التحديات</w:t>
      </w:r>
    </w:p>
    <w:p w:rsidR="007A097D" w:rsidRDefault="007A097D" w:rsidP="007D1D5A">
      <w:pPr>
        <w:pStyle w:val="SingleTxtGA"/>
        <w:rPr>
          <w:rFonts w:hint="cs"/>
          <w:rtl/>
          <w:lang w:val="fr-CH" w:eastAsia="ar-SA"/>
        </w:rPr>
      </w:pPr>
      <w:r>
        <w:rPr>
          <w:rFonts w:hint="cs"/>
          <w:rtl/>
          <w:lang w:val="fr-CH" w:eastAsia="ar-SA"/>
        </w:rPr>
        <w:t>104-</w:t>
      </w:r>
      <w:r>
        <w:rPr>
          <w:rFonts w:hint="cs"/>
          <w:rtl/>
          <w:lang w:val="fr-CH" w:eastAsia="ar-SA"/>
        </w:rPr>
        <w:tab/>
        <w:t xml:space="preserve">تحتاج موجة المحامين الشبان إلى التحفيز من أجل التخصص في قانون الأسرة. </w:t>
      </w:r>
    </w:p>
    <w:p w:rsidR="007A097D" w:rsidRDefault="0031729B" w:rsidP="007D1D5A">
      <w:pPr>
        <w:pStyle w:val="SingleTxtGA"/>
        <w:rPr>
          <w:rFonts w:hint="cs"/>
          <w:rtl/>
          <w:lang w:val="fr-CH" w:eastAsia="ar-SA"/>
        </w:rPr>
      </w:pPr>
      <w:r>
        <w:rPr>
          <w:rFonts w:hint="cs"/>
          <w:rtl/>
          <w:lang w:val="fr-CH" w:eastAsia="ar-SA"/>
        </w:rPr>
        <w:tab/>
      </w:r>
      <w:r w:rsidR="007A097D">
        <w:rPr>
          <w:rFonts w:hint="cs"/>
          <w:rtl/>
          <w:lang w:val="fr-CH" w:eastAsia="ar-SA"/>
        </w:rPr>
        <w:t>ونظراً لارتفاع عدد قضايا الطلاق، تستعين السلطات المعنية بأخصائيين في علم النفس وخبراء آخرين.</w:t>
      </w:r>
    </w:p>
    <w:p w:rsidR="007A097D" w:rsidRDefault="007A097D" w:rsidP="007D1D5A">
      <w:pPr>
        <w:pStyle w:val="SingleTxtGA"/>
        <w:rPr>
          <w:rFonts w:hint="cs"/>
          <w:rtl/>
          <w:lang w:val="fr-CH" w:eastAsia="ar-SA"/>
        </w:rPr>
      </w:pPr>
      <w:r>
        <w:rPr>
          <w:rFonts w:hint="cs"/>
          <w:rtl/>
          <w:lang w:val="fr-CH" w:eastAsia="ar-SA"/>
        </w:rPr>
        <w:t>105-</w:t>
      </w:r>
      <w:r>
        <w:rPr>
          <w:rFonts w:hint="cs"/>
          <w:rtl/>
          <w:lang w:val="fr-CH" w:eastAsia="ar-SA"/>
        </w:rPr>
        <w:tab/>
        <w:t>ويُشار إلى أن حكومة موريشيوس صادقت على البروتوكول الاختياري لاتفاقية القضاء على جميع أشكال التمييز ضد المرأة في تشرين الأول/أكتوبر 2008.</w:t>
      </w:r>
    </w:p>
    <w:p w:rsidR="007A097D" w:rsidRDefault="007A097D" w:rsidP="007D1D5A">
      <w:pPr>
        <w:pStyle w:val="SingleTxtGA"/>
        <w:rPr>
          <w:rFonts w:hint="cs"/>
          <w:rtl/>
          <w:lang w:val="fr-CH" w:eastAsia="ar-SA"/>
        </w:rPr>
      </w:pPr>
      <w:r>
        <w:rPr>
          <w:rFonts w:hint="cs"/>
          <w:rtl/>
          <w:lang w:val="fr-CH" w:eastAsia="ar-SA"/>
        </w:rPr>
        <w:t>106-</w:t>
      </w:r>
      <w:r>
        <w:rPr>
          <w:rFonts w:hint="cs"/>
          <w:rtl/>
          <w:lang w:val="fr-CH" w:eastAsia="ar-SA"/>
        </w:rPr>
        <w:tab/>
        <w:t xml:space="preserve">ويتيح البروتوكول الاختياري نافذة تمكّن من رفع الشكاوى الفردية. غير أن النظر في البلاغات المتكررة لا يدخل ضمن نطاق صلاحيات الوكالة الرائدة وحدها. ومع ذلك، تسعى الوكالة جاهدة من أجل تعزيز حقوق المرأة وحمايتها. </w:t>
      </w:r>
    </w:p>
    <w:p w:rsidR="007A097D" w:rsidRDefault="007A097D" w:rsidP="007D1D5A">
      <w:pPr>
        <w:pStyle w:val="SingleTxtGA"/>
        <w:rPr>
          <w:rFonts w:hint="cs"/>
          <w:rtl/>
          <w:lang w:val="fr-CH" w:eastAsia="ar-SA"/>
        </w:rPr>
      </w:pPr>
      <w:r>
        <w:rPr>
          <w:rFonts w:hint="cs"/>
          <w:rtl/>
          <w:lang w:val="fr-CH" w:eastAsia="ar-SA"/>
        </w:rPr>
        <w:t>107-</w:t>
      </w:r>
      <w:r>
        <w:rPr>
          <w:rFonts w:hint="cs"/>
          <w:rtl/>
          <w:lang w:val="fr-CH" w:eastAsia="ar-SA"/>
        </w:rPr>
        <w:tab/>
        <w:t>وأكدت لجنة القضاء على التمييز ضد المرأة على ضرورة تعميم المنظور الجنساني من أجل تحقيق الأهداف الإنمائية للألفية بشكل كامل (الفقرة 36).</w:t>
      </w:r>
    </w:p>
    <w:p w:rsidR="007A097D" w:rsidRDefault="007A097D" w:rsidP="004A13E0">
      <w:pPr>
        <w:pStyle w:val="H23GA"/>
        <w:rPr>
          <w:rFonts w:hint="cs"/>
          <w:rtl/>
          <w:lang w:val="fr-CH"/>
        </w:rPr>
      </w:pPr>
      <w:r>
        <w:rPr>
          <w:rFonts w:hint="cs"/>
          <w:rtl/>
          <w:lang w:val="fr-CH"/>
        </w:rPr>
        <w:tab/>
      </w:r>
      <w:r>
        <w:rPr>
          <w:rFonts w:hint="cs"/>
          <w:rtl/>
          <w:lang w:val="fr-CH"/>
        </w:rPr>
        <w:tab/>
        <w:t>الإنجازات</w:t>
      </w:r>
    </w:p>
    <w:p w:rsidR="007A097D" w:rsidRDefault="007A097D" w:rsidP="00A37C9F">
      <w:pPr>
        <w:pStyle w:val="SingleTxtGA"/>
        <w:rPr>
          <w:rFonts w:hint="cs"/>
          <w:rtl/>
          <w:lang w:val="fr-CH" w:eastAsia="ar-SA"/>
        </w:rPr>
      </w:pPr>
      <w:r>
        <w:rPr>
          <w:rFonts w:hint="cs"/>
          <w:rtl/>
          <w:lang w:val="fr-CH" w:eastAsia="ar-SA"/>
        </w:rPr>
        <w:t>108-</w:t>
      </w:r>
      <w:r>
        <w:rPr>
          <w:rFonts w:hint="cs"/>
          <w:rtl/>
          <w:lang w:val="fr-CH" w:eastAsia="ar-SA"/>
        </w:rPr>
        <w:tab/>
        <w:t>ومع التحول من نهج "</w:t>
      </w:r>
      <w:r w:rsidR="00A37C9F">
        <w:rPr>
          <w:rFonts w:hint="cs"/>
          <w:rtl/>
          <w:lang w:val="fr-CH" w:eastAsia="ar-SA"/>
        </w:rPr>
        <w:t xml:space="preserve">دور </w:t>
      </w:r>
      <w:r>
        <w:rPr>
          <w:rFonts w:hint="cs"/>
          <w:rtl/>
          <w:lang w:val="fr-CH" w:eastAsia="ar-SA"/>
        </w:rPr>
        <w:t>المرأة في التنمية" إلى نهج "</w:t>
      </w:r>
      <w:r w:rsidR="00A37C9F">
        <w:rPr>
          <w:rFonts w:hint="cs"/>
          <w:rtl/>
          <w:lang w:val="fr-CH" w:eastAsia="ar-SA"/>
        </w:rPr>
        <w:t>البعد الجنساني</w:t>
      </w:r>
      <w:r>
        <w:rPr>
          <w:rFonts w:hint="cs"/>
          <w:rtl/>
          <w:lang w:val="fr-CH" w:eastAsia="ar-SA"/>
        </w:rPr>
        <w:t xml:space="preserve"> والتنمية</w:t>
      </w:r>
      <w:r w:rsidR="004A13E0">
        <w:rPr>
          <w:rFonts w:hint="cs"/>
          <w:rtl/>
          <w:lang w:val="fr-CH" w:eastAsia="ar-SA"/>
        </w:rPr>
        <w:t>"</w:t>
      </w:r>
      <w:r>
        <w:rPr>
          <w:rFonts w:hint="cs"/>
          <w:rtl/>
          <w:lang w:val="fr-CH" w:eastAsia="ar-SA"/>
        </w:rPr>
        <w:t>، في حزيران/يونيه 2008، تغيرت تسمية وحدة شؤون المرأة التابعة لوزارة حقوق المرأة وتنمية الطفل ورعاية الأسرة لتصبح وحدة الشؤون الجنسانية. ومن أهداف هذه الوحدة تمكين المرأة في المجالات الاجتماعية والسياسية والاقتصادية؛ ووضع السياسات العامة ورصد عملية تعميم المنظور الجنساني في جميع البرامج الحكومية.</w:t>
      </w:r>
    </w:p>
    <w:p w:rsidR="007A097D" w:rsidRDefault="007A097D" w:rsidP="004A13E0">
      <w:pPr>
        <w:pStyle w:val="SingleTxtGA"/>
        <w:rPr>
          <w:rFonts w:hint="cs"/>
          <w:rtl/>
          <w:lang w:val="fr-CH" w:eastAsia="ar-SA"/>
        </w:rPr>
      </w:pPr>
      <w:r>
        <w:rPr>
          <w:rFonts w:hint="cs"/>
          <w:rtl/>
          <w:lang w:val="fr-CH" w:eastAsia="ar-SA"/>
        </w:rPr>
        <w:t>109-</w:t>
      </w:r>
      <w:r>
        <w:rPr>
          <w:rFonts w:hint="cs"/>
          <w:rtl/>
          <w:lang w:val="fr-CH" w:eastAsia="ar-SA"/>
        </w:rPr>
        <w:tab/>
        <w:t xml:space="preserve">ونُقِّحت السياسة الوطنية للشؤون الجنسانية لعام 2005 لتصبح إطاراً عاماً للسياسات الوطنية المتعلقة بالمسائل الجنسانية. ووُضع الإطار الجديد مع مراعاة البيئة والعمليات السياساتية المتغيرة، والتي تُجسدها عمليات العولمة والتحرير الراهنة التي أدخلت تغييراً كبيراً على نمط الحياة الاقتصادية والاجتماعية والثقافية في موريشيوس فضلاً عن الإصلاحات المؤسسية والسياساتية الواسعة النطاق التي قامت بها الحكومة، والتي تتمثل على سبيل المثال في الميزنة القائمة على أساس </w:t>
      </w:r>
      <w:r w:rsidR="004A13E0">
        <w:rPr>
          <w:rFonts w:hint="cs"/>
          <w:rtl/>
          <w:lang w:val="fr-CH" w:eastAsia="ar-SA"/>
        </w:rPr>
        <w:t xml:space="preserve">البرامج </w:t>
      </w:r>
      <w:r>
        <w:rPr>
          <w:rFonts w:hint="cs"/>
          <w:rtl/>
          <w:lang w:val="fr-CH" w:eastAsia="ar-SA"/>
        </w:rPr>
        <w:t>ونظام إدارة الأداء.</w:t>
      </w:r>
    </w:p>
    <w:p w:rsidR="007A097D" w:rsidRDefault="007A097D" w:rsidP="004A13E0">
      <w:pPr>
        <w:pStyle w:val="SingleTxtGA"/>
        <w:rPr>
          <w:rFonts w:hint="cs"/>
          <w:rtl/>
          <w:lang w:val="fr-CH" w:eastAsia="ar-SA"/>
        </w:rPr>
      </w:pPr>
      <w:r>
        <w:rPr>
          <w:rFonts w:hint="cs"/>
          <w:rtl/>
          <w:lang w:val="fr-CH" w:eastAsia="ar-SA"/>
        </w:rPr>
        <w:t>110-</w:t>
      </w:r>
      <w:r>
        <w:rPr>
          <w:rFonts w:hint="cs"/>
          <w:rtl/>
          <w:lang w:val="fr-CH" w:eastAsia="ar-SA"/>
        </w:rPr>
        <w:tab/>
        <w:t xml:space="preserve">وبناءً على ذلك، صيغت وثيقة السياسة العامة المنقَّحة على نحو يراعي المنظور الجنساني في مبادرات الميزنة القائمة على أساس </w:t>
      </w:r>
      <w:r w:rsidR="004A13E0">
        <w:rPr>
          <w:rFonts w:hint="cs"/>
          <w:rtl/>
          <w:lang w:val="fr-CH" w:eastAsia="ar-SA"/>
        </w:rPr>
        <w:t>البرامج</w:t>
      </w:r>
      <w:r>
        <w:rPr>
          <w:rFonts w:hint="cs"/>
          <w:rtl/>
          <w:lang w:val="fr-CH" w:eastAsia="ar-SA"/>
        </w:rPr>
        <w:t>، وأصبحت الوثيقة تشكِّل إطاراً شاملاً يوفِّر مبادئ توجيهية عامة لواضعي السياسات ويقترح استراتيجيات عملية واسعة النطاق وترتيبات مؤسسية من أجل تحقيق المساواة بين الجنسين.</w:t>
      </w:r>
    </w:p>
    <w:p w:rsidR="007A097D" w:rsidRPr="00D36582" w:rsidRDefault="007A097D" w:rsidP="007D1D5A">
      <w:pPr>
        <w:pStyle w:val="SingleTxtGA"/>
        <w:rPr>
          <w:rFonts w:hint="cs"/>
          <w:rtl/>
          <w:lang w:val="fr-CH" w:eastAsia="ar-SA"/>
        </w:rPr>
      </w:pPr>
      <w:r>
        <w:rPr>
          <w:rFonts w:hint="cs"/>
          <w:rtl/>
          <w:lang w:val="fr-CH" w:eastAsia="ar-SA"/>
        </w:rPr>
        <w:t>111-</w:t>
      </w:r>
      <w:r>
        <w:rPr>
          <w:rFonts w:hint="cs"/>
          <w:rtl/>
          <w:lang w:val="fr-CH" w:eastAsia="ar-SA"/>
        </w:rPr>
        <w:tab/>
        <w:t xml:space="preserve">وينص الإطار الوطني للسياسة الجنسانية على أن تسترشد كل وزارة وإدارة ووكالة بالمبادئ التوجيهية العامة الواردة في الإطار لتحديد سياساتها الجنسانية الخاصة بها ووضع إطارها الاستراتيجي للبرمجة والميزنة. </w:t>
      </w:r>
    </w:p>
    <w:p w:rsidR="007A097D" w:rsidRDefault="007A097D" w:rsidP="007D1D5A">
      <w:pPr>
        <w:pStyle w:val="SingleTxtGA"/>
        <w:rPr>
          <w:rFonts w:hint="cs"/>
          <w:rtl/>
          <w:lang w:val="fr-CH"/>
        </w:rPr>
      </w:pPr>
      <w:r>
        <w:rPr>
          <w:rFonts w:hint="cs"/>
          <w:rtl/>
          <w:lang w:val="fr-CH"/>
        </w:rPr>
        <w:t>112-</w:t>
      </w:r>
      <w:r>
        <w:rPr>
          <w:rFonts w:hint="cs"/>
          <w:rtl/>
          <w:lang w:val="fr-CH"/>
        </w:rPr>
        <w:tab/>
        <w:t xml:space="preserve">وفي هذا السياق، وكجزء من مبادرات الميزنة الاستراتيجية، حُدِّدت مداخل رئيسية لمراعاة المنظور الجنساني في إطار الميزنة القائمة على أساس البرامج مع وزارات نموذجية. وتشمل هذه المداخل، في جملة أمور، إعداد </w:t>
      </w:r>
      <w:r w:rsidR="004A13E0">
        <w:rPr>
          <w:rFonts w:hint="cs"/>
          <w:rtl/>
          <w:lang w:val="fr-CH"/>
        </w:rPr>
        <w:t>ال</w:t>
      </w:r>
      <w:r>
        <w:rPr>
          <w:rFonts w:hint="cs"/>
          <w:rtl/>
          <w:lang w:val="fr-CH"/>
        </w:rPr>
        <w:t xml:space="preserve">سياسات </w:t>
      </w:r>
      <w:r w:rsidR="004A13E0">
        <w:rPr>
          <w:rFonts w:hint="cs"/>
          <w:rtl/>
          <w:lang w:val="fr-CH"/>
        </w:rPr>
        <w:t>الخاصة</w:t>
      </w:r>
      <w:r w:rsidR="0026101A">
        <w:rPr>
          <w:rFonts w:hint="cs"/>
          <w:rtl/>
          <w:lang w:val="fr-CH"/>
        </w:rPr>
        <w:t xml:space="preserve"> ب</w:t>
      </w:r>
      <w:r>
        <w:rPr>
          <w:rFonts w:hint="cs"/>
          <w:rtl/>
          <w:lang w:val="fr-CH"/>
        </w:rPr>
        <w:t xml:space="preserve">كل وزارة </w:t>
      </w:r>
      <w:r w:rsidR="0026101A">
        <w:rPr>
          <w:rFonts w:hint="cs"/>
          <w:rtl/>
          <w:lang w:val="fr-CH"/>
        </w:rPr>
        <w:t>وال</w:t>
      </w:r>
      <w:r>
        <w:rPr>
          <w:rFonts w:hint="cs"/>
          <w:rtl/>
          <w:lang w:val="fr-CH"/>
        </w:rPr>
        <w:t>متعلقة بالشؤون الجنسانية واستراتيجياتها القطاعية وفقاً للإطار الوطني للسياسات الجنسانية والميزنة القائمة على أساس البرامج.</w:t>
      </w:r>
    </w:p>
    <w:p w:rsidR="007A097D" w:rsidRDefault="007A097D" w:rsidP="0026101A">
      <w:pPr>
        <w:pStyle w:val="SingleTxtGA"/>
        <w:rPr>
          <w:rFonts w:hint="cs"/>
          <w:rtl/>
          <w:lang w:val="fr-CH"/>
        </w:rPr>
      </w:pPr>
      <w:r>
        <w:rPr>
          <w:rFonts w:hint="cs"/>
          <w:rtl/>
          <w:lang w:val="fr-CH"/>
        </w:rPr>
        <w:t>113-</w:t>
      </w:r>
      <w:r>
        <w:rPr>
          <w:rFonts w:hint="cs"/>
          <w:rtl/>
          <w:lang w:val="fr-CH"/>
        </w:rPr>
        <w:tab/>
        <w:t xml:space="preserve">وتلقت الوزارات النموذجية خبرات تقنية </w:t>
      </w:r>
      <w:r w:rsidR="0026101A">
        <w:rPr>
          <w:rFonts w:hint="cs"/>
          <w:rtl/>
          <w:lang w:val="fr-CH"/>
        </w:rPr>
        <w:t xml:space="preserve">في مجال </w:t>
      </w:r>
      <w:r>
        <w:rPr>
          <w:rFonts w:hint="cs"/>
          <w:rtl/>
          <w:lang w:val="fr-CH"/>
        </w:rPr>
        <w:t xml:space="preserve">الشؤون الجنسانية بهدف توجيهها في عملية مواءمة ميزانياتها حسب الاستراتيجيات القطاعية وذلك في سياق الإطار الوطني للسياسات الجنسانية والتزامات موريشيوس الدولية المتعلقة باتباع نهج إنمائي يقوم على أساس حقوق الإنسان ويراعي المنظور الجنساني. </w:t>
      </w:r>
    </w:p>
    <w:p w:rsidR="007A097D" w:rsidRDefault="007A097D" w:rsidP="0026101A">
      <w:pPr>
        <w:pStyle w:val="SingleTxtGA"/>
        <w:rPr>
          <w:rFonts w:hint="cs"/>
          <w:rtl/>
          <w:lang w:val="fr-CH"/>
        </w:rPr>
      </w:pPr>
      <w:r>
        <w:rPr>
          <w:rFonts w:hint="cs"/>
          <w:rtl/>
          <w:lang w:val="fr-CH"/>
        </w:rPr>
        <w:t>114-</w:t>
      </w:r>
      <w:r>
        <w:rPr>
          <w:rFonts w:hint="cs"/>
          <w:rtl/>
          <w:lang w:val="fr-CH"/>
        </w:rPr>
        <w:tab/>
        <w:t>وحتى الآن وضعت الوزارات النموذجية الأربع التالية سياساتها القطاعية المتعلقة بالشؤون الجنسانية بمساعدة تقنية من وزارة حقوق المرأة وتنمية الطفل ورعاية الأسرة ومستشار دولي مختص بالشؤون الجنسانية وبرنامج الأمم المتحدة الإنمائي: ‘1‘ وزارة التربية والثقافة والموارد البشرية؛ ‘2‘ وزارة الشباب والرياضة؛ ‘3‘ وزارة العمل والعلاقات الصناعية؛ ‘4‘ الوزارة المعنية بالعمالة.</w:t>
      </w:r>
    </w:p>
    <w:p w:rsidR="007A097D" w:rsidRDefault="007A097D" w:rsidP="007D1D5A">
      <w:pPr>
        <w:pStyle w:val="SingleTxtGA"/>
        <w:rPr>
          <w:rFonts w:hint="cs"/>
          <w:rtl/>
          <w:lang w:val="fr-CH"/>
        </w:rPr>
      </w:pPr>
      <w:r>
        <w:rPr>
          <w:rFonts w:hint="cs"/>
          <w:rtl/>
          <w:lang w:val="fr-CH"/>
        </w:rPr>
        <w:t>115-</w:t>
      </w:r>
      <w:r>
        <w:rPr>
          <w:rFonts w:hint="cs"/>
          <w:rtl/>
          <w:lang w:val="fr-CH"/>
        </w:rPr>
        <w:tab/>
        <w:t>ونظراً للنجاح الذي حققته المرحلة التجريبية الأولى، شمل الدعم التقني والمالي المقدم من برنامج الأمم المتحدة الإنمائي أربع وزارات إضافية، هي وزارة المالية والتمكين الاقتصادي؛ ووزارة الضمان الاجتماعي والتضامن الوطني ورعاية المسنين ومؤسسات الإصلاح؛ ووزارة الصناعات الزراعية والإنتاج الغذائي والأمن الغذائي؛ ووزارة الخدمة المدنية والإصلاح الإداري.</w:t>
      </w:r>
    </w:p>
    <w:p w:rsidR="007A097D" w:rsidRDefault="007A097D" w:rsidP="0026101A">
      <w:pPr>
        <w:pStyle w:val="H23GA"/>
        <w:rPr>
          <w:rFonts w:hint="cs"/>
          <w:rtl/>
          <w:lang w:val="fr-CH"/>
        </w:rPr>
      </w:pPr>
      <w:r>
        <w:rPr>
          <w:rFonts w:hint="cs"/>
          <w:rtl/>
          <w:lang w:val="fr-CH"/>
        </w:rPr>
        <w:tab/>
      </w:r>
      <w:r>
        <w:rPr>
          <w:rFonts w:hint="cs"/>
          <w:rtl/>
          <w:lang w:val="fr-CH"/>
        </w:rPr>
        <w:tab/>
        <w:t>المعوقات</w:t>
      </w:r>
    </w:p>
    <w:p w:rsidR="007A097D" w:rsidRDefault="007A097D" w:rsidP="0026101A">
      <w:pPr>
        <w:pStyle w:val="SingleTxtGA"/>
        <w:rPr>
          <w:rFonts w:hint="cs"/>
          <w:rtl/>
          <w:lang w:val="fr-CH"/>
        </w:rPr>
      </w:pPr>
      <w:r>
        <w:rPr>
          <w:rFonts w:hint="cs"/>
          <w:rtl/>
          <w:lang w:val="fr-CH"/>
        </w:rPr>
        <w:t>116-</w:t>
      </w:r>
      <w:r>
        <w:rPr>
          <w:rFonts w:hint="cs"/>
          <w:rtl/>
          <w:lang w:val="fr-CH"/>
        </w:rPr>
        <w:tab/>
      </w:r>
      <w:r w:rsidR="0026101A">
        <w:rPr>
          <w:rFonts w:hint="cs"/>
          <w:rtl/>
          <w:lang w:val="fr-CH"/>
        </w:rPr>
        <w:t xml:space="preserve">يُعَدُّ </w:t>
      </w:r>
      <w:r>
        <w:rPr>
          <w:rFonts w:hint="cs"/>
          <w:rtl/>
          <w:lang w:val="fr-CH"/>
        </w:rPr>
        <w:t>انعدام الخبرة في ميدان الميزنة المراعية للمنظور الجنساني من بين المعوقات التي تواجهها موريشيوس.</w:t>
      </w:r>
    </w:p>
    <w:p w:rsidR="007A097D" w:rsidRDefault="007A097D" w:rsidP="0026101A">
      <w:pPr>
        <w:pStyle w:val="H23GA"/>
        <w:rPr>
          <w:rFonts w:hint="cs"/>
          <w:rtl/>
          <w:lang w:val="fr-CH"/>
        </w:rPr>
      </w:pPr>
      <w:r>
        <w:rPr>
          <w:rFonts w:hint="cs"/>
          <w:rtl/>
          <w:lang w:val="fr-CH"/>
        </w:rPr>
        <w:tab/>
      </w:r>
      <w:r>
        <w:rPr>
          <w:rFonts w:hint="cs"/>
          <w:rtl/>
          <w:lang w:val="fr-CH"/>
        </w:rPr>
        <w:tab/>
        <w:t>التحديات</w:t>
      </w:r>
    </w:p>
    <w:p w:rsidR="007A097D" w:rsidRPr="000511E4" w:rsidRDefault="007A097D" w:rsidP="0026101A">
      <w:pPr>
        <w:pStyle w:val="SingleTxtGA"/>
        <w:rPr>
          <w:rFonts w:hint="cs"/>
          <w:spacing w:val="-2"/>
          <w:rtl/>
          <w:lang w:val="fr-CH"/>
        </w:rPr>
      </w:pPr>
      <w:r w:rsidRPr="000511E4">
        <w:rPr>
          <w:rFonts w:hint="cs"/>
          <w:spacing w:val="-2"/>
          <w:rtl/>
          <w:lang w:val="fr-CH"/>
        </w:rPr>
        <w:t>117-</w:t>
      </w:r>
      <w:r w:rsidRPr="000511E4">
        <w:rPr>
          <w:rFonts w:hint="cs"/>
          <w:spacing w:val="-2"/>
          <w:rtl/>
          <w:lang w:val="fr-CH"/>
        </w:rPr>
        <w:tab/>
        <w:t xml:space="preserve">يمثل بناء قدرات الموظفين الفنيين التابعين للوكالة الرائدة والوزارات القطاعية </w:t>
      </w:r>
      <w:r w:rsidR="0026101A" w:rsidRPr="000511E4">
        <w:rPr>
          <w:rFonts w:hint="cs"/>
          <w:spacing w:val="-2"/>
          <w:rtl/>
          <w:lang w:val="fr-CH"/>
        </w:rPr>
        <w:t xml:space="preserve">إحدى </w:t>
      </w:r>
      <w:r w:rsidRPr="000511E4">
        <w:rPr>
          <w:rFonts w:hint="cs"/>
          <w:spacing w:val="-2"/>
          <w:rtl/>
          <w:lang w:val="fr-CH"/>
        </w:rPr>
        <w:t>الأولويات من أجل توجيه عملية مراعاة المنظور الجنساني على مستوى السياسات والبرامج. فالتنفيذ الكامل للإطار الوطني للسياسات الجنسانية يقتضي التزاماً من جانب الموظفين السامين.</w:t>
      </w:r>
    </w:p>
    <w:p w:rsidR="007A097D" w:rsidRDefault="007A097D" w:rsidP="007D1D5A">
      <w:pPr>
        <w:pStyle w:val="SingleTxtGA"/>
        <w:rPr>
          <w:rFonts w:hint="cs"/>
          <w:rtl/>
          <w:lang w:val="fr-CH"/>
        </w:rPr>
      </w:pPr>
      <w:r>
        <w:rPr>
          <w:rFonts w:hint="cs"/>
          <w:rtl/>
          <w:lang w:val="fr-CH"/>
        </w:rPr>
        <w:t>118-</w:t>
      </w:r>
      <w:r>
        <w:rPr>
          <w:rFonts w:hint="cs"/>
          <w:rtl/>
          <w:lang w:val="fr-CH"/>
        </w:rPr>
        <w:tab/>
        <w:t>وتعكف الحكومة على دراسة هذه المسألة في ضوء توصية اللجنة بالانضمام إلى الاتفاقية الدولية لحماية حقوق جميع العمال المهاجرين وأفراد أسرهم (الفقرة 37). وتسعى الحكومة جاهدة لضمان احترام حقوق جميع المواطنين والمهاجرين.</w:t>
      </w:r>
    </w:p>
    <w:p w:rsidR="007A097D" w:rsidRDefault="007A097D" w:rsidP="0026101A">
      <w:pPr>
        <w:pStyle w:val="H23GA"/>
        <w:rPr>
          <w:rFonts w:hint="cs"/>
          <w:rtl/>
          <w:lang w:val="fr-CH"/>
        </w:rPr>
      </w:pPr>
      <w:r>
        <w:rPr>
          <w:rFonts w:hint="cs"/>
          <w:rtl/>
          <w:lang w:val="fr-CH"/>
        </w:rPr>
        <w:tab/>
      </w:r>
      <w:r>
        <w:rPr>
          <w:rFonts w:hint="cs"/>
          <w:rtl/>
          <w:lang w:val="fr-CH"/>
        </w:rPr>
        <w:tab/>
        <w:t>المعوقات</w:t>
      </w:r>
    </w:p>
    <w:p w:rsidR="007A097D" w:rsidRDefault="007A097D" w:rsidP="007D1D5A">
      <w:pPr>
        <w:pStyle w:val="SingleTxtGA"/>
        <w:rPr>
          <w:rFonts w:hint="cs"/>
          <w:rtl/>
          <w:lang w:val="fr-CH"/>
        </w:rPr>
      </w:pPr>
      <w:r>
        <w:rPr>
          <w:rFonts w:hint="cs"/>
          <w:rtl/>
          <w:lang w:val="fr-CH"/>
        </w:rPr>
        <w:t>119-</w:t>
      </w:r>
      <w:r>
        <w:rPr>
          <w:rFonts w:hint="cs"/>
          <w:rtl/>
          <w:lang w:val="fr-CH"/>
        </w:rPr>
        <w:tab/>
        <w:t>ترى حكومة موريشيوس، بالنظر إلى الآثار الاجتماعية - الاقتصادية</w:t>
      </w:r>
      <w:r w:rsidR="0026101A">
        <w:rPr>
          <w:rFonts w:hint="cs"/>
          <w:rtl/>
          <w:lang w:val="fr-CH"/>
        </w:rPr>
        <w:t>،</w:t>
      </w:r>
      <w:r>
        <w:rPr>
          <w:rFonts w:hint="cs"/>
          <w:rtl/>
          <w:lang w:val="fr-CH"/>
        </w:rPr>
        <w:t xml:space="preserve"> أن المسألة تتعلق بقرار سياسي ولا يمكن معالجتها إلا بطريقة شاملة.</w:t>
      </w:r>
    </w:p>
    <w:p w:rsidR="007A097D" w:rsidRDefault="007A097D" w:rsidP="0026101A">
      <w:pPr>
        <w:pStyle w:val="H23GA"/>
        <w:rPr>
          <w:rFonts w:hint="cs"/>
          <w:rtl/>
          <w:lang w:val="fr-CH"/>
        </w:rPr>
      </w:pPr>
      <w:r>
        <w:rPr>
          <w:rFonts w:hint="cs"/>
          <w:rtl/>
          <w:lang w:val="fr-CH"/>
        </w:rPr>
        <w:tab/>
      </w:r>
      <w:r>
        <w:rPr>
          <w:rFonts w:hint="cs"/>
          <w:rtl/>
          <w:lang w:val="fr-CH"/>
        </w:rPr>
        <w:tab/>
        <w:t>التحديات</w:t>
      </w:r>
    </w:p>
    <w:p w:rsidR="007A097D" w:rsidRDefault="007A097D" w:rsidP="007D1D5A">
      <w:pPr>
        <w:pStyle w:val="SingleTxtGA"/>
        <w:rPr>
          <w:rFonts w:hint="cs"/>
          <w:rtl/>
          <w:lang w:val="fr-CH"/>
        </w:rPr>
      </w:pPr>
      <w:r>
        <w:rPr>
          <w:rFonts w:hint="cs"/>
          <w:rtl/>
          <w:lang w:val="fr-CH"/>
        </w:rPr>
        <w:t>120-</w:t>
      </w:r>
      <w:r>
        <w:rPr>
          <w:rFonts w:hint="cs"/>
          <w:rtl/>
          <w:lang w:val="fr-CH"/>
        </w:rPr>
        <w:tab/>
        <w:t xml:space="preserve">نظراً لعدد العمال المهاجرين المتواجدين في البلد، تحتاج الحكومة إلى الموارد الكافية لضمان إنفاذ اللوائح التنظيمية من جانب أصحاب العمل. </w:t>
      </w:r>
    </w:p>
    <w:p w:rsidR="007A097D" w:rsidRDefault="007A097D" w:rsidP="007D1D5A">
      <w:pPr>
        <w:pStyle w:val="SingleTxtGA"/>
        <w:rPr>
          <w:rFonts w:hint="cs"/>
          <w:rtl/>
          <w:lang w:val="fr-CH"/>
        </w:rPr>
      </w:pPr>
      <w:r>
        <w:rPr>
          <w:rFonts w:hint="cs"/>
          <w:rtl/>
          <w:lang w:val="fr-CH"/>
        </w:rPr>
        <w:t>121-</w:t>
      </w:r>
      <w:r>
        <w:rPr>
          <w:rFonts w:hint="cs"/>
          <w:rtl/>
          <w:lang w:val="fr-CH"/>
        </w:rPr>
        <w:tab/>
        <w:t>وفيما يتصل بتوصيات اللجنة (الفقرة 38) بنشر المواد المتعلقة بحقوق الإنسان على نطاق واسع، تشير موريشيوس إلى أنها أخذت هذه التوصية بعين الاعتبار.</w:t>
      </w:r>
    </w:p>
    <w:p w:rsidR="007A097D" w:rsidRDefault="007A097D" w:rsidP="0026101A">
      <w:pPr>
        <w:pStyle w:val="H23GA"/>
        <w:rPr>
          <w:rFonts w:hint="cs"/>
          <w:rtl/>
          <w:lang w:val="fr-CH"/>
        </w:rPr>
      </w:pPr>
      <w:r>
        <w:rPr>
          <w:rFonts w:hint="cs"/>
          <w:rtl/>
          <w:lang w:val="fr-CH"/>
        </w:rPr>
        <w:tab/>
      </w:r>
      <w:r>
        <w:rPr>
          <w:rFonts w:hint="cs"/>
          <w:rtl/>
          <w:lang w:val="fr-CH"/>
        </w:rPr>
        <w:tab/>
        <w:t>الإنجازات</w:t>
      </w:r>
    </w:p>
    <w:p w:rsidR="007A097D" w:rsidRDefault="007A097D" w:rsidP="00A37C9F">
      <w:pPr>
        <w:pStyle w:val="SingleTxtGA"/>
        <w:rPr>
          <w:rFonts w:hint="cs"/>
          <w:rtl/>
          <w:lang w:val="fr-CH"/>
        </w:rPr>
      </w:pPr>
      <w:r>
        <w:rPr>
          <w:rFonts w:hint="cs"/>
          <w:rtl/>
          <w:lang w:val="fr-CH"/>
        </w:rPr>
        <w:t>122-</w:t>
      </w:r>
      <w:r>
        <w:rPr>
          <w:rFonts w:hint="cs"/>
          <w:rtl/>
          <w:lang w:val="fr-CH"/>
        </w:rPr>
        <w:tab/>
        <w:t>و</w:t>
      </w:r>
      <w:r w:rsidR="0026101A">
        <w:rPr>
          <w:rFonts w:hint="cs"/>
          <w:rtl/>
          <w:lang w:val="fr-CH"/>
        </w:rPr>
        <w:t>ُ</w:t>
      </w:r>
      <w:r>
        <w:rPr>
          <w:rFonts w:hint="cs"/>
          <w:rtl/>
          <w:lang w:val="fr-CH"/>
        </w:rPr>
        <w:t xml:space="preserve">زعت التعليقات الختامية على جميع الجهات صاحبة المصلحة. وعُممت مواد الاتفاقية وبروتوكولها الاختياري وإعلان </w:t>
      </w:r>
      <w:r w:rsidR="00A37C9F">
        <w:rPr>
          <w:rFonts w:hint="cs"/>
          <w:rtl/>
          <w:lang w:val="fr-CH"/>
        </w:rPr>
        <w:t>ومنهاج</w:t>
      </w:r>
      <w:r>
        <w:rPr>
          <w:rFonts w:hint="cs"/>
          <w:rtl/>
          <w:lang w:val="fr-CH"/>
        </w:rPr>
        <w:t xml:space="preserve"> عمل بيجين وكذلك نتائج الدورة الاستثنائية الثالثة والعشرين للجمعية العامة للأمم المتحدة في صفوف جميع الجهات صاحبة المصلحة بهدف تعجيل عملية تحقيق المساواة بين الجنسين قانوناً وممارسة</w:t>
      </w:r>
      <w:r w:rsidR="0026101A">
        <w:rPr>
          <w:rFonts w:hint="cs"/>
          <w:rtl/>
          <w:lang w:val="fr-CH"/>
        </w:rPr>
        <w:t>ً</w:t>
      </w:r>
      <w:r>
        <w:rPr>
          <w:rFonts w:hint="cs"/>
          <w:rtl/>
          <w:lang w:val="fr-CH"/>
        </w:rPr>
        <w:t xml:space="preserve">. </w:t>
      </w:r>
    </w:p>
    <w:p w:rsidR="007A097D" w:rsidRDefault="007A097D" w:rsidP="0026101A">
      <w:pPr>
        <w:pStyle w:val="H23GA"/>
        <w:rPr>
          <w:rFonts w:hint="cs"/>
          <w:rtl/>
          <w:lang w:val="fr-CH"/>
        </w:rPr>
      </w:pPr>
      <w:r>
        <w:rPr>
          <w:rFonts w:hint="cs"/>
          <w:rtl/>
          <w:lang w:val="fr-CH"/>
        </w:rPr>
        <w:tab/>
      </w:r>
      <w:r>
        <w:rPr>
          <w:rFonts w:hint="cs"/>
          <w:rtl/>
          <w:lang w:val="fr-CH"/>
        </w:rPr>
        <w:tab/>
        <w:t>المعوقات</w:t>
      </w:r>
    </w:p>
    <w:p w:rsidR="007A097D" w:rsidRDefault="0026101A" w:rsidP="0026101A">
      <w:pPr>
        <w:pStyle w:val="SingleTxtGA"/>
        <w:rPr>
          <w:rFonts w:hint="cs"/>
          <w:rtl/>
          <w:lang w:val="fr-CH"/>
        </w:rPr>
      </w:pPr>
      <w:r>
        <w:rPr>
          <w:rFonts w:hint="cs"/>
          <w:rtl/>
          <w:lang w:val="fr-CH"/>
        </w:rPr>
        <w:t>123-</w:t>
      </w:r>
      <w:r>
        <w:rPr>
          <w:rFonts w:hint="cs"/>
          <w:rtl/>
          <w:lang w:val="fr-CH"/>
        </w:rPr>
        <w:tab/>
        <w:t xml:space="preserve">يرتبط </w:t>
      </w:r>
      <w:r w:rsidR="007A097D">
        <w:rPr>
          <w:rFonts w:hint="cs"/>
          <w:rtl/>
          <w:lang w:val="fr-CH"/>
        </w:rPr>
        <w:t xml:space="preserve">تنفيذ التوصيات الواردة في التعليقات الختامية </w:t>
      </w:r>
      <w:r w:rsidR="0031729B">
        <w:rPr>
          <w:rFonts w:hint="cs"/>
          <w:rtl/>
          <w:lang w:val="fr-CH"/>
        </w:rPr>
        <w:t>ل</w:t>
      </w:r>
      <w:r w:rsidR="007A097D">
        <w:rPr>
          <w:rFonts w:hint="cs"/>
          <w:rtl/>
          <w:lang w:val="fr-CH"/>
        </w:rPr>
        <w:t xml:space="preserve">لجنة برمتها </w:t>
      </w:r>
      <w:r>
        <w:rPr>
          <w:rFonts w:hint="cs"/>
          <w:rtl/>
          <w:lang w:val="fr-CH"/>
        </w:rPr>
        <w:t>ب</w:t>
      </w:r>
      <w:r w:rsidR="007A097D">
        <w:rPr>
          <w:rFonts w:hint="cs"/>
          <w:rtl/>
          <w:lang w:val="fr-CH"/>
        </w:rPr>
        <w:t>قرار سياسي.</w:t>
      </w:r>
    </w:p>
    <w:p w:rsidR="007A097D" w:rsidRDefault="007A097D" w:rsidP="0026101A">
      <w:pPr>
        <w:pStyle w:val="H23GA"/>
        <w:rPr>
          <w:rFonts w:hint="cs"/>
          <w:rtl/>
          <w:lang w:val="fr-CH"/>
        </w:rPr>
      </w:pPr>
      <w:r>
        <w:rPr>
          <w:rFonts w:hint="cs"/>
          <w:rtl/>
          <w:lang w:val="fr-CH"/>
        </w:rPr>
        <w:tab/>
      </w:r>
      <w:r>
        <w:rPr>
          <w:rFonts w:hint="cs"/>
          <w:rtl/>
          <w:lang w:val="fr-CH"/>
        </w:rPr>
        <w:tab/>
        <w:t>التحديات</w:t>
      </w:r>
    </w:p>
    <w:p w:rsidR="007A097D" w:rsidRDefault="007A097D" w:rsidP="0026101A">
      <w:pPr>
        <w:pStyle w:val="SingleTxtGA"/>
        <w:rPr>
          <w:rFonts w:hint="cs"/>
          <w:rtl/>
          <w:lang w:val="fr-CH"/>
        </w:rPr>
      </w:pPr>
      <w:r>
        <w:rPr>
          <w:rFonts w:hint="cs"/>
          <w:rtl/>
          <w:lang w:val="fr-CH"/>
        </w:rPr>
        <w:t>124-</w:t>
      </w:r>
      <w:r>
        <w:rPr>
          <w:rFonts w:hint="cs"/>
          <w:rtl/>
          <w:lang w:val="fr-CH"/>
        </w:rPr>
        <w:tab/>
        <w:t>ينب</w:t>
      </w:r>
      <w:r w:rsidR="0026101A">
        <w:rPr>
          <w:rFonts w:hint="cs"/>
          <w:rtl/>
          <w:lang w:val="fr-CH"/>
        </w:rPr>
        <w:t xml:space="preserve">غي إعادة النظر في السياسات الحكومية </w:t>
      </w:r>
      <w:r>
        <w:rPr>
          <w:rFonts w:hint="cs"/>
          <w:rtl/>
          <w:lang w:val="fr-CH"/>
        </w:rPr>
        <w:t>بهدف الامتثال للمعايير والتوصيات الدولية.</w:t>
      </w:r>
    </w:p>
    <w:p w:rsidR="007A097D" w:rsidRDefault="007A097D" w:rsidP="0026101A">
      <w:pPr>
        <w:pStyle w:val="SingleTxtGA"/>
        <w:rPr>
          <w:rFonts w:hint="cs"/>
          <w:rtl/>
          <w:lang w:val="fr-CH"/>
        </w:rPr>
      </w:pPr>
      <w:r>
        <w:rPr>
          <w:rFonts w:hint="cs"/>
          <w:rtl/>
          <w:lang w:val="fr-CH"/>
        </w:rPr>
        <w:t>125-</w:t>
      </w:r>
      <w:r>
        <w:rPr>
          <w:rFonts w:hint="cs"/>
          <w:rtl/>
          <w:lang w:val="fr-CH"/>
        </w:rPr>
        <w:tab/>
        <w:t>ينبغي لوزارة حقوق المرأة وتنمية الطفل ورعاية الأسرة بد</w:t>
      </w:r>
      <w:r w:rsidR="0026101A">
        <w:rPr>
          <w:rFonts w:hint="cs"/>
          <w:rtl/>
          <w:lang w:val="fr-CH"/>
        </w:rPr>
        <w:t>ء</w:t>
      </w:r>
      <w:r>
        <w:rPr>
          <w:rFonts w:hint="cs"/>
          <w:rtl/>
          <w:lang w:val="fr-CH"/>
        </w:rPr>
        <w:t xml:space="preserve"> مناقشات عامة وسبر آراء جميع الجهات صاحبة المصلحة بشأن قضايا من قبيل الإجهاض وقوانين </w:t>
      </w:r>
      <w:r w:rsidR="0026101A">
        <w:rPr>
          <w:rFonts w:hint="cs"/>
          <w:rtl/>
          <w:lang w:val="fr-CH"/>
        </w:rPr>
        <w:t xml:space="preserve">الأحوال </w:t>
      </w:r>
      <w:r>
        <w:rPr>
          <w:rFonts w:hint="cs"/>
          <w:rtl/>
          <w:lang w:val="fr-CH"/>
        </w:rPr>
        <w:t>الشخصية.</w:t>
      </w:r>
    </w:p>
    <w:p w:rsidR="007A097D" w:rsidRDefault="007A097D" w:rsidP="000511E4">
      <w:pPr>
        <w:pStyle w:val="HChGA"/>
        <w:spacing w:before="120"/>
        <w:rPr>
          <w:rFonts w:hint="cs"/>
          <w:rtl/>
          <w:lang w:val="fr-CH"/>
        </w:rPr>
      </w:pPr>
      <w:r>
        <w:rPr>
          <w:rFonts w:hint="cs"/>
          <w:rtl/>
          <w:lang w:val="fr-CH"/>
        </w:rPr>
        <w:tab/>
        <w:t>ثالثاً -</w:t>
      </w:r>
      <w:r>
        <w:rPr>
          <w:rFonts w:hint="cs"/>
          <w:rtl/>
          <w:lang w:val="fr-CH"/>
        </w:rPr>
        <w:tab/>
        <w:t>تدابير محددة من أجل تنفيذ أحكام مواد الاتفاقية</w:t>
      </w:r>
    </w:p>
    <w:p w:rsidR="007A097D" w:rsidRDefault="0026101A" w:rsidP="0026101A">
      <w:pPr>
        <w:pStyle w:val="H1GA"/>
        <w:jc w:val="left"/>
        <w:rPr>
          <w:rFonts w:hint="cs"/>
          <w:rtl/>
          <w:lang w:val="fr-CH"/>
        </w:rPr>
      </w:pPr>
      <w:r>
        <w:rPr>
          <w:rFonts w:hint="cs"/>
          <w:rtl/>
          <w:lang w:val="fr-CH"/>
        </w:rPr>
        <w:tab/>
      </w:r>
      <w:r w:rsidR="007A097D">
        <w:rPr>
          <w:rFonts w:hint="cs"/>
          <w:rtl/>
          <w:lang w:val="fr-CH"/>
        </w:rPr>
        <w:tab/>
        <w:t>المادة 1</w:t>
      </w:r>
      <w:r>
        <w:rPr>
          <w:rFonts w:hint="cs"/>
          <w:rtl/>
          <w:lang w:val="fr-CH"/>
        </w:rPr>
        <w:br/>
      </w:r>
      <w:r w:rsidR="007A097D">
        <w:rPr>
          <w:rFonts w:hint="cs"/>
          <w:rtl/>
          <w:lang w:val="fr-CH"/>
        </w:rPr>
        <w:t xml:space="preserve">تعريف التمييز ضد المرأة </w:t>
      </w:r>
    </w:p>
    <w:p w:rsidR="0026101A" w:rsidRDefault="0026101A" w:rsidP="0026101A">
      <w:pPr>
        <w:pStyle w:val="H23GA"/>
        <w:rPr>
          <w:rFonts w:hint="cs"/>
          <w:rtl/>
          <w:lang w:val="fr-CH"/>
        </w:rPr>
      </w:pPr>
      <w:r>
        <w:rPr>
          <w:rFonts w:hint="cs"/>
          <w:rtl/>
          <w:lang w:val="fr-CH"/>
        </w:rPr>
        <w:tab/>
      </w:r>
      <w:r>
        <w:rPr>
          <w:rFonts w:hint="cs"/>
          <w:rtl/>
          <w:lang w:val="fr-CH"/>
        </w:rPr>
        <w:tab/>
        <w:t>تعريف التمييز ضد المرأة والالتزام بالقضاء عليه</w:t>
      </w:r>
    </w:p>
    <w:p w:rsidR="007A097D" w:rsidRDefault="007A097D" w:rsidP="007D1D5A">
      <w:pPr>
        <w:pStyle w:val="SingleTxtGA"/>
        <w:rPr>
          <w:rFonts w:hint="cs"/>
          <w:rtl/>
        </w:rPr>
      </w:pPr>
      <w:r>
        <w:rPr>
          <w:rFonts w:hint="cs"/>
          <w:rtl/>
          <w:lang w:val="fr-CH"/>
        </w:rPr>
        <w:t>126-</w:t>
      </w:r>
      <w:r>
        <w:rPr>
          <w:rFonts w:hint="cs"/>
          <w:rtl/>
          <w:lang w:val="fr-CH"/>
        </w:rPr>
        <w:tab/>
        <w:t xml:space="preserve">تناولت التقارير الدورية الثالث والرابع والخامس (2004) على النحو المناسب التدابير التي اتخذتها حكومة جمهورية موريشيوس من أجل التصدي للتمييز، بما في ذلك الالتزامات التي أخذتها موريشيوس على نفسها في هذا الصدد. وقد أعربت اللجنة في تعليقاتها الختامية عن تقديرها لما أحرز من تقدم في هذا المجال، وذلك في الفقرة 6 من الوثيقة </w:t>
      </w:r>
      <w:r>
        <w:t>CEDAW/C/MAR/CO/5</w:t>
      </w:r>
      <w:r>
        <w:rPr>
          <w:rFonts w:hint="cs"/>
          <w:rtl/>
        </w:rPr>
        <w:t>. ويعرض هذا الفرع التقدم المحرز فيما يتصل بالمادة 1 منذ النظر في التقارير الدورية الثالث والرابع والخامس لموريشيوس.</w:t>
      </w:r>
    </w:p>
    <w:p w:rsidR="007A097D" w:rsidRPr="00746D1D" w:rsidRDefault="007A097D" w:rsidP="0026101A">
      <w:pPr>
        <w:pStyle w:val="H23GA"/>
        <w:rPr>
          <w:rFonts w:hint="cs"/>
          <w:rtl/>
        </w:rPr>
      </w:pPr>
      <w:r>
        <w:rPr>
          <w:rFonts w:hint="cs"/>
          <w:rtl/>
        </w:rPr>
        <w:tab/>
      </w:r>
      <w:r>
        <w:rPr>
          <w:rFonts w:hint="cs"/>
          <w:rtl/>
        </w:rPr>
        <w:tab/>
        <w:t>الإنجازات</w:t>
      </w:r>
    </w:p>
    <w:p w:rsidR="007A097D" w:rsidRDefault="007A097D" w:rsidP="007D1D5A">
      <w:pPr>
        <w:pStyle w:val="SingleTxtGA"/>
        <w:rPr>
          <w:rFonts w:hint="cs"/>
          <w:rtl/>
          <w:lang w:val="fr-CH"/>
        </w:rPr>
      </w:pPr>
      <w:r>
        <w:rPr>
          <w:rFonts w:hint="cs"/>
          <w:rtl/>
          <w:lang w:val="fr-CH"/>
        </w:rPr>
        <w:t>127-</w:t>
      </w:r>
      <w:r>
        <w:rPr>
          <w:rFonts w:hint="cs"/>
          <w:rtl/>
          <w:lang w:val="fr-CH"/>
        </w:rPr>
        <w:tab/>
        <w:t>تنص المادة 16 من الدستور على أنه لا يجوز أن يتضمن قانون من قوانين البلد أي حكم تمييزي، سواء في حد ذاته أو من حيث أثره. وتعني لفظة "تمييزي" معاملة أشخاص مختلفين معاملة مختلفة لأسباب تتعلق كلياً أو أساساً بالانتماء العرقي للشخص أو انتمائه القبلي أو الطائفي أو منشأه أو رأيه السياسي أو لونه أو عقيدته أو جنسه، حيث تفرض معوقات أو قيود على أشخاص معينين دون غيرهم لسبب من الأسباب المذكورة أو حيث تمنح امتيازات أو أفضليات لأشخاص معينين دون غيرهم لسبب من الأسباب المذكورة. وتنص المادة 17 من الدستور على أنه يجوز لأي مواطن يزعم أن حقه بموجب المادة 16 من الدستور قد انت</w:t>
      </w:r>
      <w:r w:rsidR="0026101A">
        <w:rPr>
          <w:rFonts w:hint="cs"/>
          <w:rtl/>
          <w:lang w:val="fr-CH"/>
        </w:rPr>
        <w:t>ُ</w:t>
      </w:r>
      <w:r>
        <w:rPr>
          <w:rFonts w:hint="cs"/>
          <w:rtl/>
          <w:lang w:val="fr-CH"/>
        </w:rPr>
        <w:t>هك أو هو معرض للانتهاك، أن يلجأ إلى المحكمة العليا من أجل الانتصاف.</w:t>
      </w:r>
    </w:p>
    <w:p w:rsidR="00784E4C" w:rsidRPr="007D330A" w:rsidRDefault="00F92F9F" w:rsidP="00F92F9F">
      <w:pPr>
        <w:pStyle w:val="H23GA"/>
        <w:rPr>
          <w:rFonts w:hint="cs"/>
          <w:rtl/>
          <w:lang w:val="fr-CH"/>
        </w:rPr>
      </w:pPr>
      <w:r>
        <w:rPr>
          <w:rFonts w:hint="cs"/>
          <w:rtl/>
          <w:lang w:val="fr-CH"/>
        </w:rPr>
        <w:tab/>
      </w:r>
      <w:r>
        <w:rPr>
          <w:rFonts w:hint="cs"/>
          <w:rtl/>
          <w:lang w:val="fr-CH"/>
        </w:rPr>
        <w:tab/>
      </w:r>
      <w:r w:rsidR="00784E4C">
        <w:rPr>
          <w:rFonts w:hint="cs"/>
          <w:rtl/>
          <w:lang w:val="fr-CH"/>
        </w:rPr>
        <w:t>إصدار قانون تكافؤ الفرص (2008)</w:t>
      </w:r>
    </w:p>
    <w:p w:rsidR="00784E4C" w:rsidRDefault="00784E4C" w:rsidP="007D1D5A">
      <w:pPr>
        <w:pStyle w:val="SingleTxtGA"/>
        <w:rPr>
          <w:rFonts w:hint="cs"/>
          <w:rtl/>
          <w:lang w:val="fr-CH"/>
        </w:rPr>
      </w:pPr>
      <w:r>
        <w:rPr>
          <w:rFonts w:hint="cs"/>
          <w:rtl/>
          <w:lang w:val="fr-CH"/>
        </w:rPr>
        <w:t>128-</w:t>
      </w:r>
      <w:r>
        <w:rPr>
          <w:rFonts w:hint="cs"/>
          <w:rtl/>
          <w:lang w:val="fr-CH"/>
        </w:rPr>
        <w:tab/>
        <w:t>أ</w:t>
      </w:r>
      <w:r w:rsidR="0026101A">
        <w:rPr>
          <w:rFonts w:hint="cs"/>
          <w:rtl/>
          <w:lang w:val="fr-CH"/>
        </w:rPr>
        <w:t>ُ</w:t>
      </w:r>
      <w:r>
        <w:rPr>
          <w:rFonts w:hint="cs"/>
          <w:rtl/>
          <w:lang w:val="fr-CH"/>
        </w:rPr>
        <w:t>لغي قانون التمييز الجنسي (2002)، الذي بدأ نفاذه في 8 آذار/مارس 2003 والذي ينص على القضاء على التمييز القائم على أساس نوع الجنس والتحرش الجنسي في مجالات معينة من الأنشطة العامة، وأ</w:t>
      </w:r>
      <w:r w:rsidR="0026101A">
        <w:rPr>
          <w:rFonts w:hint="cs"/>
          <w:rtl/>
          <w:lang w:val="fr-CH"/>
        </w:rPr>
        <w:t>ُ</w:t>
      </w:r>
      <w:r>
        <w:rPr>
          <w:rFonts w:hint="cs"/>
          <w:rtl/>
          <w:lang w:val="fr-CH"/>
        </w:rPr>
        <w:t xml:space="preserve">درج في قانون تكافؤ الفرص (2008). وينص قانون تكافؤ الفرص على توفير فرص متساوية للجميع، ويتناول مختلف أسباب التمييز المشمولة بالمادتين 3 و16 من الدستور، فضلاً عن العمر والحمل والإعاقة الذهنية والجسدية والميول الجنسي في جميع المجالات المتعلقة بالعمل والتعليم والسكن والحصول على السلع والخدمات والمرافق الأخرى، والرياضة وحيازة الممتلكات الثابتة ودخول النوادي الخاصة والمباني المفتوحة للجمهور العام. وينص القانون أيضاً على إنشاء لجنة تكافؤ الفرص ومحكمة تكافؤ الفرص. </w:t>
      </w:r>
    </w:p>
    <w:p w:rsidR="00784E4C" w:rsidRPr="007D330A" w:rsidRDefault="0026101A" w:rsidP="0026101A">
      <w:pPr>
        <w:pStyle w:val="H23GA"/>
        <w:rPr>
          <w:rFonts w:hint="cs"/>
          <w:rtl/>
          <w:lang w:val="fr-CH"/>
        </w:rPr>
      </w:pPr>
      <w:r>
        <w:rPr>
          <w:rFonts w:hint="cs"/>
          <w:rtl/>
          <w:lang w:val="fr-CH"/>
        </w:rPr>
        <w:tab/>
      </w:r>
      <w:r>
        <w:rPr>
          <w:rFonts w:hint="cs"/>
          <w:rtl/>
          <w:lang w:val="fr-CH"/>
        </w:rPr>
        <w:tab/>
      </w:r>
      <w:r w:rsidR="00784E4C">
        <w:rPr>
          <w:rFonts w:hint="cs"/>
          <w:rtl/>
          <w:lang w:val="fr-CH"/>
        </w:rPr>
        <w:t>التعديلات التي أ</w:t>
      </w:r>
      <w:r>
        <w:rPr>
          <w:rFonts w:hint="cs"/>
          <w:rtl/>
          <w:lang w:val="fr-CH"/>
        </w:rPr>
        <w:t>ُ</w:t>
      </w:r>
      <w:r w:rsidR="00784E4C">
        <w:rPr>
          <w:rFonts w:hint="cs"/>
          <w:rtl/>
          <w:lang w:val="fr-CH"/>
        </w:rPr>
        <w:t xml:space="preserve">دخلت على قانون الحماية من العنف المنزلي </w:t>
      </w:r>
    </w:p>
    <w:p w:rsidR="00784E4C" w:rsidRDefault="00784E4C" w:rsidP="0026101A">
      <w:pPr>
        <w:pStyle w:val="SingleTxtGA"/>
        <w:rPr>
          <w:rFonts w:hint="cs"/>
          <w:rtl/>
          <w:lang w:val="fr-CH"/>
        </w:rPr>
      </w:pPr>
      <w:r>
        <w:rPr>
          <w:rFonts w:hint="cs"/>
          <w:rtl/>
          <w:lang w:val="fr-CH"/>
        </w:rPr>
        <w:t>129-</w:t>
      </w:r>
      <w:r>
        <w:rPr>
          <w:rFonts w:hint="cs"/>
          <w:rtl/>
          <w:lang w:val="fr-CH"/>
        </w:rPr>
        <w:tab/>
        <w:t>في عام 2004، أدخلت تعديلات معينة على قانون الحماية من العنف المنزلي لعام</w:t>
      </w:r>
      <w:r w:rsidR="0026101A">
        <w:rPr>
          <w:rFonts w:hint="eastAsia"/>
          <w:rtl/>
          <w:lang w:val="fr-CH"/>
        </w:rPr>
        <w:t> </w:t>
      </w:r>
      <w:r>
        <w:rPr>
          <w:rFonts w:hint="cs"/>
          <w:rtl/>
          <w:lang w:val="fr-CH"/>
        </w:rPr>
        <w:t>1997. وتهدف التعديلات إلى ما يلي:</w:t>
      </w:r>
    </w:p>
    <w:p w:rsidR="00784E4C" w:rsidRDefault="00784E4C" w:rsidP="0026101A">
      <w:pPr>
        <w:pStyle w:val="Bullet1GA"/>
        <w:bidi/>
        <w:rPr>
          <w:rFonts w:hint="cs"/>
          <w:lang w:val="fr-CH"/>
        </w:rPr>
      </w:pPr>
      <w:r>
        <w:rPr>
          <w:rFonts w:hint="cs"/>
          <w:rtl/>
          <w:lang w:val="fr-CH"/>
        </w:rPr>
        <w:t>تغطية حالات العنف المنزلي الذي يرتكبه أي شخص بحق</w:t>
      </w:r>
      <w:r w:rsidR="0026101A">
        <w:rPr>
          <w:rFonts w:hint="cs"/>
          <w:rtl/>
          <w:lang w:val="fr-CH"/>
        </w:rPr>
        <w:t xml:space="preserve"> شخص آخر يعيش معه تحت نفس السقف</w:t>
      </w:r>
      <w:r w:rsidR="000511E4">
        <w:rPr>
          <w:rFonts w:hint="cs"/>
          <w:rtl/>
          <w:lang w:val="fr-CH"/>
        </w:rPr>
        <w:t>؛</w:t>
      </w:r>
    </w:p>
    <w:p w:rsidR="00784E4C" w:rsidRDefault="00784E4C" w:rsidP="0026101A">
      <w:pPr>
        <w:pStyle w:val="Bullet1GA"/>
        <w:bidi/>
        <w:rPr>
          <w:rFonts w:hint="cs"/>
          <w:lang w:val="fr-CH"/>
        </w:rPr>
      </w:pPr>
      <w:r>
        <w:rPr>
          <w:rFonts w:hint="cs"/>
          <w:rtl/>
          <w:lang w:val="fr-CH"/>
        </w:rPr>
        <w:t>زيادة المهلة المحددة</w:t>
      </w:r>
      <w:r w:rsidR="0026101A">
        <w:rPr>
          <w:rFonts w:hint="cs"/>
          <w:rtl/>
          <w:lang w:val="fr-CH"/>
        </w:rPr>
        <w:t xml:space="preserve"> للإبلاغ من 7 أيام إلى 14 يوماً</w:t>
      </w:r>
      <w:r w:rsidR="000511E4">
        <w:rPr>
          <w:rFonts w:hint="cs"/>
          <w:rtl/>
          <w:lang w:val="fr-CH"/>
        </w:rPr>
        <w:t>؛</w:t>
      </w:r>
    </w:p>
    <w:p w:rsidR="00784E4C" w:rsidRDefault="00784E4C" w:rsidP="0026101A">
      <w:pPr>
        <w:pStyle w:val="Bullet1GA"/>
        <w:bidi/>
        <w:rPr>
          <w:rFonts w:hint="cs"/>
          <w:rtl/>
          <w:lang w:val="fr-CH"/>
        </w:rPr>
      </w:pPr>
      <w:r>
        <w:rPr>
          <w:rFonts w:hint="cs"/>
          <w:rtl/>
          <w:lang w:val="fr-CH"/>
        </w:rPr>
        <w:t>تشديد العقوبات المنطبقة في حالة ارتكاب جريمة العنف المنزلي؛ وتوفير المشو</w:t>
      </w:r>
      <w:r w:rsidR="0026101A">
        <w:rPr>
          <w:rFonts w:hint="cs"/>
          <w:rtl/>
          <w:lang w:val="fr-CH"/>
        </w:rPr>
        <w:t>رة</w:t>
      </w:r>
      <w:r w:rsidR="0031729B">
        <w:rPr>
          <w:rFonts w:hint="cs"/>
          <w:rtl/>
          <w:lang w:val="fr-CH"/>
        </w:rPr>
        <w:t>.</w:t>
      </w:r>
    </w:p>
    <w:p w:rsidR="00784E4C" w:rsidRDefault="00784E4C" w:rsidP="007D1D5A">
      <w:pPr>
        <w:pStyle w:val="SingleTxtGA"/>
        <w:rPr>
          <w:rFonts w:hint="cs"/>
          <w:rtl/>
          <w:lang w:val="fr-CH"/>
        </w:rPr>
      </w:pPr>
      <w:r>
        <w:rPr>
          <w:rFonts w:hint="cs"/>
          <w:rtl/>
          <w:lang w:val="fr-CH"/>
        </w:rPr>
        <w:t>130-</w:t>
      </w:r>
      <w:r>
        <w:rPr>
          <w:rFonts w:hint="cs"/>
          <w:rtl/>
          <w:lang w:val="fr-CH"/>
        </w:rPr>
        <w:tab/>
        <w:t>وتمشياً مع البرنامج الحكومي للفترة 2005-2010، عُدل قانون الحماية من العنف المنزلي مرة أخرى في كانون الأول/ديسمبر 2007 بهدف تحسين الخدمات المقدمة إلى ضحايا العنف المنزلي وتعزيز آلية إنفاذ القانون.</w:t>
      </w:r>
    </w:p>
    <w:p w:rsidR="00784E4C" w:rsidRDefault="00784E4C" w:rsidP="007D1D5A">
      <w:pPr>
        <w:pStyle w:val="SingleTxtGA"/>
        <w:rPr>
          <w:rFonts w:hint="cs"/>
          <w:rtl/>
          <w:lang w:val="fr-CH"/>
        </w:rPr>
      </w:pPr>
      <w:r>
        <w:rPr>
          <w:rFonts w:hint="cs"/>
          <w:rtl/>
          <w:lang w:val="fr-CH"/>
        </w:rPr>
        <w:t>131-</w:t>
      </w:r>
      <w:r>
        <w:rPr>
          <w:rFonts w:hint="cs"/>
          <w:rtl/>
          <w:lang w:val="fr-CH"/>
        </w:rPr>
        <w:tab/>
        <w:t>وينص القانون التعديلي على ما يلي:</w:t>
      </w:r>
    </w:p>
    <w:p w:rsidR="00784E4C" w:rsidRDefault="00DC49A3" w:rsidP="000511E4">
      <w:pPr>
        <w:pStyle w:val="Bullet1GA"/>
        <w:bidi/>
        <w:rPr>
          <w:rFonts w:hint="cs"/>
          <w:lang w:val="fr-CH"/>
        </w:rPr>
      </w:pPr>
      <w:r>
        <w:rPr>
          <w:rFonts w:hint="cs"/>
          <w:rtl/>
          <w:lang w:val="fr-CH"/>
        </w:rPr>
        <w:t>دفع النفقة</w:t>
      </w:r>
      <w:r w:rsidR="000511E4">
        <w:rPr>
          <w:rFonts w:hint="cs"/>
          <w:rtl/>
          <w:lang w:val="fr-CH"/>
        </w:rPr>
        <w:t>؛</w:t>
      </w:r>
    </w:p>
    <w:p w:rsidR="00784E4C" w:rsidRDefault="00DC49A3" w:rsidP="000511E4">
      <w:pPr>
        <w:pStyle w:val="Bullet1GA"/>
        <w:bidi/>
        <w:rPr>
          <w:rFonts w:hint="cs"/>
          <w:lang w:val="fr-CH"/>
        </w:rPr>
      </w:pPr>
      <w:r>
        <w:rPr>
          <w:rFonts w:hint="cs"/>
          <w:rtl/>
          <w:lang w:val="fr-CH"/>
        </w:rPr>
        <w:t>تشديد العقوبة</w:t>
      </w:r>
      <w:r w:rsidR="000511E4">
        <w:rPr>
          <w:rFonts w:hint="cs"/>
          <w:rtl/>
          <w:lang w:val="fr-CH"/>
        </w:rPr>
        <w:t>؛</w:t>
      </w:r>
    </w:p>
    <w:p w:rsidR="00784E4C" w:rsidRDefault="00784E4C" w:rsidP="000511E4">
      <w:pPr>
        <w:pStyle w:val="Bullet1GA"/>
        <w:bidi/>
        <w:rPr>
          <w:rFonts w:hint="cs"/>
          <w:rtl/>
          <w:lang w:val="fr-CH"/>
        </w:rPr>
      </w:pPr>
      <w:r>
        <w:rPr>
          <w:rFonts w:hint="cs"/>
          <w:rtl/>
          <w:lang w:val="fr-CH"/>
        </w:rPr>
        <w:t>لزوم تقديم المشورة بموجب أمر من القضاء في حالات استثنائية. وتراعي المحكمة ملابسات القضية وطبيعة الجريمة والميزات الشخصية لمرتكب العنف وسوابقه وحالته العقلية والنفسية وعمره وحالته الصحية وبيئته الأسرية</w:t>
      </w:r>
      <w:r w:rsidR="000511E4">
        <w:rPr>
          <w:rFonts w:hint="cs"/>
          <w:rtl/>
          <w:lang w:val="fr-CH"/>
        </w:rPr>
        <w:t>.</w:t>
      </w:r>
    </w:p>
    <w:p w:rsidR="00784E4C" w:rsidRDefault="00784E4C" w:rsidP="00DC49A3">
      <w:pPr>
        <w:pStyle w:val="SingleTxtGA"/>
        <w:rPr>
          <w:rFonts w:hint="cs"/>
          <w:rtl/>
          <w:lang w:val="fr-CH"/>
        </w:rPr>
      </w:pPr>
      <w:r>
        <w:rPr>
          <w:rFonts w:hint="cs"/>
          <w:rtl/>
          <w:lang w:val="fr-CH"/>
        </w:rPr>
        <w:t>132-</w:t>
      </w:r>
      <w:r>
        <w:rPr>
          <w:rFonts w:hint="cs"/>
          <w:rtl/>
          <w:lang w:val="fr-CH"/>
        </w:rPr>
        <w:tab/>
        <w:t>وتنص المادة 13 من القانون على عقوبات أكثر شدة. غير أنه تجدر الإشارة إلى أن قانون الحماية من العنف المنزلي (القانون التعديلي) (القانون رقم 23 لعام 2007) لم يصدر</w:t>
      </w:r>
      <w:r w:rsidR="00DC49A3">
        <w:rPr>
          <w:rFonts w:hint="eastAsia"/>
          <w:rtl/>
          <w:lang w:val="fr-CH"/>
        </w:rPr>
        <w:t> </w:t>
      </w:r>
      <w:r>
        <w:rPr>
          <w:rFonts w:hint="cs"/>
          <w:rtl/>
          <w:lang w:val="fr-CH"/>
        </w:rPr>
        <w:t xml:space="preserve">بعد. </w:t>
      </w:r>
    </w:p>
    <w:p w:rsidR="00784E4C" w:rsidRPr="004B78E9" w:rsidRDefault="00DC49A3" w:rsidP="00DC49A3">
      <w:pPr>
        <w:pStyle w:val="H23GA"/>
        <w:rPr>
          <w:rFonts w:hint="cs"/>
          <w:rtl/>
          <w:lang w:val="fr-CH"/>
        </w:rPr>
      </w:pPr>
      <w:r>
        <w:rPr>
          <w:rFonts w:hint="cs"/>
          <w:rtl/>
          <w:lang w:val="fr-CH"/>
        </w:rPr>
        <w:tab/>
      </w:r>
      <w:r>
        <w:rPr>
          <w:rFonts w:hint="cs"/>
          <w:rtl/>
          <w:lang w:val="fr-CH"/>
        </w:rPr>
        <w:tab/>
      </w:r>
      <w:r w:rsidR="00784E4C">
        <w:rPr>
          <w:rFonts w:hint="cs"/>
          <w:rtl/>
          <w:lang w:val="fr-CH"/>
        </w:rPr>
        <w:t>المعوقات</w:t>
      </w:r>
    </w:p>
    <w:p w:rsidR="00784E4C" w:rsidRPr="000511E4" w:rsidRDefault="00784E4C" w:rsidP="007D1D5A">
      <w:pPr>
        <w:pStyle w:val="SingleTxtGA"/>
        <w:rPr>
          <w:rFonts w:hint="cs"/>
          <w:spacing w:val="-2"/>
          <w:rtl/>
          <w:lang w:val="fr-CH"/>
        </w:rPr>
      </w:pPr>
      <w:r w:rsidRPr="000511E4">
        <w:rPr>
          <w:rFonts w:hint="cs"/>
          <w:spacing w:val="-2"/>
          <w:rtl/>
          <w:lang w:val="fr-CH"/>
        </w:rPr>
        <w:t>133-</w:t>
      </w:r>
      <w:r w:rsidRPr="000511E4">
        <w:rPr>
          <w:rFonts w:hint="cs"/>
          <w:spacing w:val="-2"/>
          <w:rtl/>
          <w:lang w:val="fr-CH"/>
        </w:rPr>
        <w:tab/>
        <w:t>رغم إصدار عدد كبير من النصوص القانونية التي تستجيب للشواغل المتعلقة بالمسائل الجنسانية وتهدف إلى إحداث تغيير يشمل كافة المجالات، فإن تغيير المواقف والسلوكات من أجل تنفيذ تلك النصوص القانونية تنفيذاً كاملاً ما زالت تعترضه معوقات كبرى.</w:t>
      </w:r>
    </w:p>
    <w:p w:rsidR="00784E4C" w:rsidRPr="004B78E9" w:rsidRDefault="00DC49A3" w:rsidP="00DC49A3">
      <w:pPr>
        <w:pStyle w:val="H23GA"/>
        <w:rPr>
          <w:rFonts w:hint="cs"/>
          <w:rtl/>
          <w:lang w:val="fr-CH"/>
        </w:rPr>
      </w:pPr>
      <w:r>
        <w:rPr>
          <w:rFonts w:hint="cs"/>
          <w:rtl/>
          <w:lang w:val="fr-CH"/>
        </w:rPr>
        <w:tab/>
      </w:r>
      <w:r>
        <w:rPr>
          <w:rFonts w:hint="cs"/>
          <w:rtl/>
          <w:lang w:val="fr-CH"/>
        </w:rPr>
        <w:tab/>
      </w:r>
      <w:r w:rsidR="00784E4C">
        <w:rPr>
          <w:rFonts w:hint="cs"/>
          <w:rtl/>
          <w:lang w:val="fr-CH"/>
        </w:rPr>
        <w:t>التحديات</w:t>
      </w:r>
    </w:p>
    <w:p w:rsidR="00784E4C" w:rsidRDefault="00DC49A3" w:rsidP="007D1D5A">
      <w:pPr>
        <w:pStyle w:val="SingleTxtGA"/>
        <w:rPr>
          <w:rFonts w:hint="cs"/>
          <w:rtl/>
          <w:lang w:val="fr-CH"/>
        </w:rPr>
      </w:pPr>
      <w:r>
        <w:rPr>
          <w:rFonts w:hint="cs"/>
          <w:rtl/>
          <w:lang w:val="fr-CH"/>
        </w:rPr>
        <w:t>134-</w:t>
      </w:r>
      <w:r>
        <w:rPr>
          <w:rFonts w:hint="cs"/>
          <w:rtl/>
          <w:lang w:val="fr-CH"/>
        </w:rPr>
        <w:tab/>
      </w:r>
      <w:r w:rsidR="00784E4C">
        <w:rPr>
          <w:rFonts w:hint="cs"/>
          <w:rtl/>
          <w:lang w:val="fr-CH"/>
        </w:rPr>
        <w:t xml:space="preserve">ينبغي إقامة شراكات استراتيجية على مستوى الحكومة والهيئات شبه الحكومية والمؤسسات الإعلامية والقطاع الخاص ومنظمات المجتمع المدني كي تعمل كهيئات رقابة وجهات ميسرة لضمان التنفيذ الكامل للمبادئ المنصوص عليها في التشريعات المتعلقة بمكافحة التمييز ضد المرأة. </w:t>
      </w:r>
    </w:p>
    <w:p w:rsidR="00784E4C" w:rsidRPr="004B78E9" w:rsidRDefault="00DC49A3" w:rsidP="00DC49A3">
      <w:pPr>
        <w:pStyle w:val="H1GA"/>
        <w:jc w:val="left"/>
        <w:rPr>
          <w:rFonts w:hint="cs"/>
          <w:rtl/>
          <w:lang w:val="fr-CH"/>
        </w:rPr>
      </w:pPr>
      <w:r>
        <w:rPr>
          <w:rFonts w:hint="cs"/>
          <w:rtl/>
          <w:lang w:val="fr-CH"/>
        </w:rPr>
        <w:tab/>
      </w:r>
      <w:r>
        <w:rPr>
          <w:rFonts w:hint="cs"/>
          <w:rtl/>
          <w:lang w:val="fr-CH"/>
        </w:rPr>
        <w:tab/>
      </w:r>
      <w:r w:rsidR="00784E4C">
        <w:rPr>
          <w:rFonts w:hint="cs"/>
          <w:rtl/>
          <w:lang w:val="fr-CH"/>
        </w:rPr>
        <w:t>ا</w:t>
      </w:r>
      <w:r w:rsidR="00784E4C" w:rsidRPr="004B78E9">
        <w:rPr>
          <w:rFonts w:hint="cs"/>
          <w:rtl/>
          <w:lang w:val="fr-CH"/>
        </w:rPr>
        <w:t>لمادة 2</w:t>
      </w:r>
      <w:r w:rsidR="00784E4C" w:rsidRPr="004B78E9">
        <w:rPr>
          <w:rFonts w:hint="cs"/>
          <w:rtl/>
          <w:lang w:val="fr-CH"/>
        </w:rPr>
        <w:br/>
      </w:r>
      <w:r w:rsidR="00784E4C">
        <w:rPr>
          <w:rFonts w:hint="cs"/>
          <w:rtl/>
          <w:lang w:val="fr-CH"/>
        </w:rPr>
        <w:t>الالتزام بالقضاء على التمييز</w:t>
      </w:r>
    </w:p>
    <w:p w:rsidR="00784E4C" w:rsidRDefault="00784E4C" w:rsidP="007D1D5A">
      <w:pPr>
        <w:pStyle w:val="SingleTxtGA"/>
        <w:rPr>
          <w:rFonts w:hint="cs"/>
          <w:rtl/>
          <w:lang w:val="fr-CH"/>
        </w:rPr>
      </w:pPr>
      <w:r>
        <w:rPr>
          <w:rFonts w:hint="cs"/>
          <w:rtl/>
          <w:lang w:val="fr-CH"/>
        </w:rPr>
        <w:t>135-</w:t>
      </w:r>
      <w:r>
        <w:rPr>
          <w:rFonts w:hint="cs"/>
          <w:rtl/>
          <w:lang w:val="fr-CH"/>
        </w:rPr>
        <w:tab/>
        <w:t>تتعهد الدول الأطراف بما يلي:</w:t>
      </w:r>
    </w:p>
    <w:p w:rsidR="00784E4C" w:rsidRPr="00FF26BD" w:rsidRDefault="00784E4C" w:rsidP="00FF26BD">
      <w:pPr>
        <w:pStyle w:val="SingleTxtGA"/>
        <w:rPr>
          <w:rFonts w:hint="cs"/>
          <w:b/>
          <w:bCs/>
          <w:rtl/>
          <w:lang w:val="fr-CH"/>
        </w:rPr>
      </w:pPr>
      <w:r w:rsidRPr="00FF26BD">
        <w:rPr>
          <w:rFonts w:hint="cs"/>
          <w:b/>
          <w:bCs/>
          <w:rtl/>
          <w:lang w:val="fr-CH"/>
        </w:rPr>
        <w:tab/>
        <w:t>(أ)</w:t>
      </w:r>
      <w:r w:rsidRPr="00FF26BD">
        <w:rPr>
          <w:rFonts w:hint="cs"/>
          <w:b/>
          <w:bCs/>
          <w:rtl/>
          <w:lang w:val="fr-CH"/>
        </w:rPr>
        <w:tab/>
        <w:t>إدماج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الت</w:t>
      </w:r>
      <w:r w:rsidR="000511E4" w:rsidRPr="00FF26BD">
        <w:rPr>
          <w:rFonts w:hint="cs"/>
          <w:b/>
          <w:bCs/>
          <w:rtl/>
          <w:lang w:val="fr-CH"/>
        </w:rPr>
        <w:t>شريع وغيره من الوسائل المناسبة</w:t>
      </w:r>
      <w:r w:rsidR="00FF26BD">
        <w:rPr>
          <w:rFonts w:hint="cs"/>
          <w:b/>
          <w:bCs/>
          <w:rtl/>
          <w:lang w:val="fr-CH"/>
        </w:rPr>
        <w:t>.</w:t>
      </w:r>
    </w:p>
    <w:p w:rsidR="00784E4C" w:rsidRDefault="00784E4C" w:rsidP="007D1D5A">
      <w:pPr>
        <w:pStyle w:val="SingleTxtGA"/>
        <w:rPr>
          <w:rFonts w:hint="cs"/>
          <w:rtl/>
          <w:lang w:val="fr-CH"/>
        </w:rPr>
      </w:pPr>
      <w:r>
        <w:rPr>
          <w:rFonts w:hint="cs"/>
          <w:rtl/>
          <w:lang w:val="fr-CH"/>
        </w:rPr>
        <w:t>136-</w:t>
      </w:r>
      <w:r>
        <w:rPr>
          <w:rFonts w:hint="cs"/>
          <w:rtl/>
          <w:lang w:val="fr-CH"/>
        </w:rPr>
        <w:tab/>
        <w:t xml:space="preserve">أعربت اللجنة في الفقرة 12 من تعليقاتها العامة عن القلق إزاء المادة 16(4)(ج) من الدستور المتعلقة بقانون الأحوال الشخصية. </w:t>
      </w:r>
    </w:p>
    <w:p w:rsidR="00784E4C" w:rsidRPr="004B78E9" w:rsidRDefault="00DC49A3" w:rsidP="00DC49A3">
      <w:pPr>
        <w:pStyle w:val="H23GA"/>
        <w:rPr>
          <w:rFonts w:hint="cs"/>
          <w:rtl/>
          <w:lang w:val="fr-CH"/>
        </w:rPr>
      </w:pPr>
      <w:r>
        <w:rPr>
          <w:rFonts w:hint="cs"/>
          <w:rtl/>
          <w:lang w:val="fr-CH"/>
        </w:rPr>
        <w:tab/>
      </w:r>
      <w:r>
        <w:rPr>
          <w:rFonts w:hint="cs"/>
          <w:rtl/>
          <w:lang w:val="fr-CH"/>
        </w:rPr>
        <w:tab/>
      </w:r>
      <w:r w:rsidR="00784E4C">
        <w:rPr>
          <w:rFonts w:hint="cs"/>
          <w:rtl/>
          <w:lang w:val="fr-CH"/>
        </w:rPr>
        <w:t>قانون الأحوال الشخصية (1981)</w:t>
      </w:r>
    </w:p>
    <w:p w:rsidR="00784E4C" w:rsidRDefault="00784E4C" w:rsidP="00DC49A3">
      <w:pPr>
        <w:pStyle w:val="SingleTxtGA"/>
        <w:rPr>
          <w:rFonts w:hint="cs"/>
          <w:rtl/>
          <w:lang w:val="fr-CH"/>
        </w:rPr>
      </w:pPr>
      <w:r>
        <w:rPr>
          <w:rFonts w:hint="cs"/>
          <w:rtl/>
          <w:lang w:val="fr-CH"/>
        </w:rPr>
        <w:t>137-</w:t>
      </w:r>
      <w:r>
        <w:rPr>
          <w:rFonts w:hint="cs"/>
          <w:rtl/>
          <w:lang w:val="fr-CH"/>
        </w:rPr>
        <w:tab/>
        <w:t>عقب التعديلات التي أُدخلت على قانون الأحوال الشخصية، أنشئ في عام 1990 المجلس الإسلامي للأسرة بموجب المادة 29 من القانون المعدل. وبموجب المادة 26 من نفس القانون، يكون للزيجات الدينية التي يقرها المجلس أثر مدني. وتنص المادة 30(أ) على إقامة مراسم الزواج وفقاً للشريعة الإسلامية. ومثلما ورد في التقرير الأخير للجنة المعنية بالقضاء على التمييز ضد المرأة المتعلق بموريشيوس، أنشأت الحكومة لجنةً كُلفت بالنظر في الأحكام القانونية القائمة التي تنظم مسألة الزيجات التي ت</w:t>
      </w:r>
      <w:r w:rsidR="00DC49A3">
        <w:rPr>
          <w:rFonts w:hint="cs"/>
          <w:rtl/>
          <w:lang w:val="fr-CH"/>
        </w:rPr>
        <w:t>ُعقَد</w:t>
      </w:r>
      <w:r>
        <w:rPr>
          <w:rFonts w:hint="cs"/>
          <w:rtl/>
          <w:lang w:val="fr-CH"/>
        </w:rPr>
        <w:t xml:space="preserve"> وت</w:t>
      </w:r>
      <w:r w:rsidR="00DC49A3">
        <w:rPr>
          <w:rFonts w:hint="cs"/>
          <w:rtl/>
          <w:lang w:val="fr-CH"/>
        </w:rPr>
        <w:t>ُ</w:t>
      </w:r>
      <w:r>
        <w:rPr>
          <w:rFonts w:hint="cs"/>
          <w:rtl/>
          <w:lang w:val="fr-CH"/>
        </w:rPr>
        <w:t xml:space="preserve">بطل وفقاً للشريعة الإسلامية، فضلاً عن القضايا المتعلقة بالأطفال وحقوق الخلافة. ونظراً لتعدد المذاهب الفقهية في البلد، يصعب جداً التوصل إلى توافق في الآراء بشأن هذه المسائل. </w:t>
      </w:r>
    </w:p>
    <w:p w:rsidR="00784E4C" w:rsidRPr="00046B85" w:rsidRDefault="00DC49A3" w:rsidP="00DC49A3">
      <w:pPr>
        <w:pStyle w:val="H23GA"/>
        <w:rPr>
          <w:rFonts w:hint="cs"/>
          <w:rtl/>
          <w:lang w:val="fr-CH"/>
        </w:rPr>
      </w:pPr>
      <w:r>
        <w:rPr>
          <w:rFonts w:hint="cs"/>
          <w:rtl/>
          <w:lang w:val="fr-CH"/>
        </w:rPr>
        <w:tab/>
      </w:r>
      <w:r>
        <w:rPr>
          <w:rFonts w:hint="cs"/>
          <w:rtl/>
          <w:lang w:val="fr-CH"/>
        </w:rPr>
        <w:tab/>
      </w:r>
      <w:r w:rsidR="00784E4C">
        <w:rPr>
          <w:rFonts w:hint="cs"/>
          <w:rtl/>
          <w:lang w:val="fr-CH"/>
        </w:rPr>
        <w:t>المعوقات</w:t>
      </w:r>
    </w:p>
    <w:p w:rsidR="00784E4C" w:rsidRDefault="00784E4C" w:rsidP="00DC49A3">
      <w:pPr>
        <w:pStyle w:val="SingleTxtGA"/>
        <w:rPr>
          <w:rFonts w:hint="cs"/>
          <w:rtl/>
          <w:lang w:val="fr-CH"/>
        </w:rPr>
      </w:pPr>
      <w:r>
        <w:rPr>
          <w:rFonts w:hint="cs"/>
          <w:rtl/>
          <w:lang w:val="fr-CH"/>
        </w:rPr>
        <w:t>138-</w:t>
      </w:r>
      <w:r>
        <w:rPr>
          <w:rFonts w:hint="cs"/>
          <w:rtl/>
          <w:lang w:val="fr-CH"/>
        </w:rPr>
        <w:tab/>
        <w:t>يهدف إصلاح قانون الزواج الذي أُجري في عام 1982 في المقام الأول إلى إحداث نظام موحد للزواج يشمل جميع الأشخاص، باستثناء المسلمين الذين يحق لهم الزواج وفقاً للشريعة الإسلامية. وتنطبق أحكام المواد 228-1 إلى 228-10 من قانون نابليون على الزيجات الدينية التي يعقدها مسلمون لا يرغبون في إخضاع عقد زواجهم لأحكام القانون المدني. وفي غياب قانون إسلامي مدون، تخضع الزيجات الدينية التي تعقد بين مسلمين لقواعد الشريعة الإسلامية العرفية. ورغم أن قاضي الأمور المستعجلة مخول النظر في الخلافات التي قد تنشأ بين زوجين مسلمين عقدا زواجاً دينياً، ولا سيما فيما يتعلق بالطلاق، فإن سلطاته لا</w:t>
      </w:r>
      <w:r w:rsidR="00DC49A3">
        <w:rPr>
          <w:rFonts w:hint="eastAsia"/>
          <w:rtl/>
          <w:lang w:val="fr-CH"/>
        </w:rPr>
        <w:t> </w:t>
      </w:r>
      <w:r>
        <w:rPr>
          <w:rFonts w:hint="cs"/>
          <w:rtl/>
          <w:lang w:val="fr-CH"/>
        </w:rPr>
        <w:t xml:space="preserve">تخوله إصدار حكم في الموضوع دون استشارة السلطة الدينية المناسبة. </w:t>
      </w:r>
    </w:p>
    <w:p w:rsidR="00286DC4" w:rsidRDefault="00286DC4" w:rsidP="00286DC4">
      <w:pPr>
        <w:pStyle w:val="SingleTxtGA"/>
        <w:rPr>
          <w:rFonts w:hint="cs"/>
          <w:kern w:val="16"/>
          <w:rtl/>
        </w:rPr>
      </w:pPr>
      <w:r>
        <w:rPr>
          <w:rFonts w:hint="cs"/>
          <w:kern w:val="16"/>
          <w:rtl/>
        </w:rPr>
        <w:t>139-</w:t>
      </w:r>
      <w:r>
        <w:rPr>
          <w:rFonts w:hint="cs"/>
          <w:kern w:val="16"/>
          <w:rtl/>
        </w:rPr>
        <w:tab/>
        <w:t>ولكن في حال توجه السياسة الحكومية إلى عدم التدخل في المسائل الدينية، سيكون من المستصوب تشكيل لجنة من الفقهاء المسلمين لمعالجة المسائل الناشئة عن الزواج الديني الذي تجرى مراسمه وفق</w:t>
      </w:r>
      <w:r w:rsidR="006D0FD9">
        <w:rPr>
          <w:rFonts w:hint="cs"/>
          <w:kern w:val="16"/>
          <w:rtl/>
        </w:rPr>
        <w:t xml:space="preserve">اً </w:t>
      </w:r>
      <w:r>
        <w:rPr>
          <w:rFonts w:hint="cs"/>
          <w:kern w:val="16"/>
          <w:rtl/>
        </w:rPr>
        <w:t>لشعائر الإسلام.</w:t>
      </w:r>
    </w:p>
    <w:p w:rsidR="00286DC4" w:rsidRPr="00E1097F" w:rsidRDefault="00286DC4" w:rsidP="00286DC4">
      <w:pPr>
        <w:pStyle w:val="SingleTxtGA"/>
        <w:rPr>
          <w:rFonts w:hint="cs"/>
          <w:b/>
          <w:bCs/>
          <w:kern w:val="16"/>
          <w:rtl/>
        </w:rPr>
      </w:pPr>
      <w:r w:rsidRPr="00E1097F">
        <w:rPr>
          <w:rFonts w:hint="cs"/>
          <w:b/>
          <w:bCs/>
          <w:kern w:val="16"/>
          <w:rtl/>
        </w:rPr>
        <w:t>التحديات</w:t>
      </w:r>
    </w:p>
    <w:p w:rsidR="00286DC4" w:rsidRDefault="00286DC4" w:rsidP="00286DC4">
      <w:pPr>
        <w:pStyle w:val="SingleTxtGA"/>
        <w:rPr>
          <w:rFonts w:hint="cs"/>
          <w:kern w:val="16"/>
          <w:rtl/>
        </w:rPr>
      </w:pPr>
      <w:r>
        <w:rPr>
          <w:rFonts w:hint="cs"/>
          <w:kern w:val="16"/>
          <w:rtl/>
        </w:rPr>
        <w:t>140-</w:t>
      </w:r>
      <w:r>
        <w:rPr>
          <w:rFonts w:hint="cs"/>
          <w:kern w:val="16"/>
          <w:rtl/>
        </w:rPr>
        <w:tab/>
        <w:t>يتعين أن تخضع كل الجماعات الإثنية المقيمة في البلد لنفس الأحكام، كما يتعين السماح لجميع المواطنين ممارسة شعائر معتقداتهم الدينية. ولكن نظر</w:t>
      </w:r>
      <w:r w:rsidR="006D0FD9">
        <w:rPr>
          <w:rFonts w:hint="cs"/>
          <w:kern w:val="16"/>
          <w:rtl/>
        </w:rPr>
        <w:t xml:space="preserve">اً </w:t>
      </w:r>
      <w:r>
        <w:rPr>
          <w:rFonts w:hint="cs"/>
          <w:kern w:val="16"/>
          <w:rtl/>
        </w:rPr>
        <w:t xml:space="preserve">لصعوبة التوصل إلى توافق في الآراء بين أفراد الجالية المسلمة نفسها، فلن يكون من السهل التوفيق بين قوانين </w:t>
      </w:r>
      <w:r w:rsidRPr="00DE5CF8">
        <w:rPr>
          <w:kern w:val="16"/>
          <w:rtl/>
        </w:rPr>
        <w:t>جمهورية موريشيوس</w:t>
      </w:r>
      <w:r w:rsidRPr="00DE5CF8">
        <w:rPr>
          <w:rFonts w:hint="cs"/>
          <w:kern w:val="16"/>
          <w:rtl/>
        </w:rPr>
        <w:t xml:space="preserve"> وأحكام الشريعة.</w:t>
      </w:r>
    </w:p>
    <w:p w:rsidR="00286DC4" w:rsidRDefault="00286DC4" w:rsidP="00286DC4">
      <w:pPr>
        <w:pStyle w:val="SingleTxtGA"/>
        <w:rPr>
          <w:rFonts w:hint="cs"/>
          <w:kern w:val="16"/>
          <w:rtl/>
        </w:rPr>
      </w:pPr>
      <w:r>
        <w:rPr>
          <w:rFonts w:hint="cs"/>
          <w:kern w:val="16"/>
          <w:rtl/>
        </w:rPr>
        <w:t>141-</w:t>
      </w:r>
      <w:r>
        <w:rPr>
          <w:rFonts w:hint="cs"/>
          <w:kern w:val="16"/>
          <w:rtl/>
        </w:rPr>
        <w:tab/>
        <w:t>ومن أجل الحفاظ على النسيج الاجتماعي وتجنب الاضطرابات الاجتماعية، لا تزال الحكومة تتوخى جانب الحذر بشأن المسائل المتعلقة بالقوانين الدينية، وتسلم الوكالة الرائدة بأنه سيتعين على الحكومة اتخاذ قرارات سياساتية مستنيرة في هذا الخصوص.</w:t>
      </w:r>
    </w:p>
    <w:p w:rsidR="00286DC4" w:rsidRPr="006370C2" w:rsidRDefault="00286DC4" w:rsidP="006370C2">
      <w:pPr>
        <w:pStyle w:val="SingleTxtGA"/>
        <w:rPr>
          <w:rFonts w:hint="cs"/>
          <w:b/>
          <w:bCs/>
          <w:kern w:val="16"/>
          <w:rtl/>
        </w:rPr>
      </w:pPr>
      <w:r w:rsidRPr="006370C2">
        <w:rPr>
          <w:rFonts w:hint="cs"/>
          <w:b/>
          <w:bCs/>
          <w:kern w:val="16"/>
          <w:rtl/>
        </w:rPr>
        <w:tab/>
        <w:t>(ب)</w:t>
      </w:r>
      <w:r w:rsidRPr="006370C2">
        <w:rPr>
          <w:rFonts w:hint="cs"/>
          <w:b/>
          <w:bCs/>
          <w:kern w:val="16"/>
          <w:rtl/>
        </w:rPr>
        <w:tab/>
        <w:t xml:space="preserve">اتخاذ المناسب من التدابير التشريعية وغيرها، بما في ذلك ما يقتضيه الأمر من </w:t>
      </w:r>
      <w:r w:rsidR="000511E4" w:rsidRPr="006370C2">
        <w:rPr>
          <w:rFonts w:hint="cs"/>
          <w:b/>
          <w:bCs/>
          <w:kern w:val="16"/>
          <w:rtl/>
        </w:rPr>
        <w:t>جزاءات، لحظر كل تمييز ضد المرأة</w:t>
      </w:r>
      <w:r w:rsidR="006370C2">
        <w:rPr>
          <w:rFonts w:hint="cs"/>
          <w:b/>
          <w:bCs/>
          <w:kern w:val="16"/>
          <w:rtl/>
        </w:rPr>
        <w:t>.</w:t>
      </w:r>
    </w:p>
    <w:p w:rsidR="00286DC4" w:rsidRDefault="00286DC4" w:rsidP="00286DC4">
      <w:pPr>
        <w:pStyle w:val="SingleTxtGA"/>
        <w:rPr>
          <w:rFonts w:hint="cs"/>
          <w:kern w:val="16"/>
          <w:rtl/>
        </w:rPr>
      </w:pPr>
      <w:r>
        <w:rPr>
          <w:rFonts w:hint="cs"/>
          <w:kern w:val="16"/>
          <w:rtl/>
        </w:rPr>
        <w:t>142-</w:t>
      </w:r>
      <w:r>
        <w:rPr>
          <w:rFonts w:hint="cs"/>
          <w:kern w:val="16"/>
          <w:rtl/>
        </w:rPr>
        <w:tab/>
        <w:t>يرجى الرجوع إلى التعليقات الواردة في إطار المادة 1.</w:t>
      </w:r>
    </w:p>
    <w:p w:rsidR="00286DC4" w:rsidRDefault="00286DC4" w:rsidP="00286DC4">
      <w:pPr>
        <w:pStyle w:val="SingleTxtGA"/>
        <w:rPr>
          <w:rFonts w:hint="cs"/>
          <w:kern w:val="16"/>
          <w:rtl/>
        </w:rPr>
      </w:pPr>
      <w:r>
        <w:rPr>
          <w:rFonts w:hint="cs"/>
          <w:kern w:val="16"/>
          <w:rtl/>
        </w:rPr>
        <w:t>143-</w:t>
      </w:r>
      <w:r>
        <w:rPr>
          <w:rFonts w:hint="cs"/>
          <w:kern w:val="16"/>
          <w:rtl/>
        </w:rPr>
        <w:tab/>
        <w:t xml:space="preserve">يضم قانون حظر التمييز القائم على </w:t>
      </w:r>
      <w:r w:rsidRPr="00AD2C91">
        <w:rPr>
          <w:kern w:val="16"/>
          <w:rtl/>
        </w:rPr>
        <w:t>أساس نوع الجنس (2002)</w:t>
      </w:r>
      <w:r>
        <w:rPr>
          <w:rFonts w:hint="cs"/>
          <w:kern w:val="16"/>
          <w:rtl/>
        </w:rPr>
        <w:t xml:space="preserve"> </w:t>
      </w:r>
      <w:r w:rsidRPr="00AD2C91">
        <w:rPr>
          <w:kern w:val="16"/>
          <w:rtl/>
        </w:rPr>
        <w:t>معظم أحكام الاتفاقية، ع</w:t>
      </w:r>
      <w:r>
        <w:rPr>
          <w:kern w:val="16"/>
          <w:rtl/>
        </w:rPr>
        <w:t>لى نحو ما ورد في التقرير السابق</w:t>
      </w:r>
      <w:r w:rsidRPr="00AD2C91">
        <w:rPr>
          <w:kern w:val="16"/>
          <w:rtl/>
        </w:rPr>
        <w:t>. وتطلب اللجنة</w:t>
      </w:r>
      <w:r>
        <w:rPr>
          <w:rFonts w:hint="cs"/>
          <w:kern w:val="16"/>
          <w:rtl/>
        </w:rPr>
        <w:t xml:space="preserve"> </w:t>
      </w:r>
      <w:r w:rsidRPr="00AD2C91">
        <w:rPr>
          <w:kern w:val="16"/>
          <w:rtl/>
        </w:rPr>
        <w:t>إلى الدولة الطرف</w:t>
      </w:r>
      <w:r>
        <w:rPr>
          <w:rFonts w:hint="cs"/>
          <w:kern w:val="16"/>
          <w:rtl/>
        </w:rPr>
        <w:t>،</w:t>
      </w:r>
      <w:r w:rsidRPr="00AD2C91">
        <w:rPr>
          <w:kern w:val="16"/>
          <w:rtl/>
        </w:rPr>
        <w:t xml:space="preserve"> </w:t>
      </w:r>
      <w:r>
        <w:rPr>
          <w:rFonts w:hint="cs"/>
          <w:kern w:val="16"/>
          <w:rtl/>
        </w:rPr>
        <w:t xml:space="preserve">في </w:t>
      </w:r>
      <w:r w:rsidR="000511E4">
        <w:rPr>
          <w:rFonts w:hint="cs"/>
          <w:kern w:val="16"/>
          <w:rtl/>
        </w:rPr>
        <w:t xml:space="preserve">      </w:t>
      </w:r>
      <w:r>
        <w:rPr>
          <w:rFonts w:hint="cs"/>
          <w:kern w:val="16"/>
          <w:rtl/>
        </w:rPr>
        <w:t>الفقرة 19 من ملاحظاتها الختامية،</w:t>
      </w:r>
      <w:r w:rsidRPr="009B4CD9">
        <w:rPr>
          <w:kern w:val="16"/>
          <w:rtl/>
        </w:rPr>
        <w:t xml:space="preserve"> </w:t>
      </w:r>
      <w:r w:rsidRPr="00AD2C91">
        <w:rPr>
          <w:kern w:val="16"/>
          <w:rtl/>
        </w:rPr>
        <w:t xml:space="preserve">أن تسن تشريعات تنص على تجريم الاغتصاب </w:t>
      </w:r>
      <w:r>
        <w:rPr>
          <w:rFonts w:hint="cs"/>
          <w:kern w:val="16"/>
          <w:rtl/>
        </w:rPr>
        <w:t>الزوجي</w:t>
      </w:r>
      <w:r w:rsidRPr="00AD2C91">
        <w:rPr>
          <w:kern w:val="16"/>
          <w:rtl/>
        </w:rPr>
        <w:t xml:space="preserve">، </w:t>
      </w:r>
      <w:r>
        <w:rPr>
          <w:rFonts w:hint="cs"/>
          <w:kern w:val="16"/>
          <w:rtl/>
        </w:rPr>
        <w:t>و</w:t>
      </w:r>
      <w:r w:rsidRPr="00AD2C91">
        <w:rPr>
          <w:kern w:val="16"/>
          <w:rtl/>
        </w:rPr>
        <w:t>أن تضع آليات ف</w:t>
      </w:r>
      <w:r w:rsidRPr="00AD2C91">
        <w:rPr>
          <w:rFonts w:hint="eastAsia"/>
          <w:kern w:val="16"/>
          <w:rtl/>
        </w:rPr>
        <w:t>عالة</w:t>
      </w:r>
      <w:r w:rsidRPr="00AD2C91">
        <w:rPr>
          <w:kern w:val="16"/>
          <w:rtl/>
        </w:rPr>
        <w:t xml:space="preserve"> للرصد والتقييم من أجل</w:t>
      </w:r>
      <w:r>
        <w:rPr>
          <w:rFonts w:hint="cs"/>
          <w:kern w:val="16"/>
          <w:rtl/>
        </w:rPr>
        <w:t xml:space="preserve"> </w:t>
      </w:r>
      <w:r w:rsidRPr="00AD2C91">
        <w:rPr>
          <w:rFonts w:hint="eastAsia"/>
          <w:kern w:val="16"/>
          <w:rtl/>
        </w:rPr>
        <w:t>كفالة</w:t>
      </w:r>
      <w:r w:rsidRPr="00AD2C91">
        <w:rPr>
          <w:kern w:val="16"/>
          <w:rtl/>
        </w:rPr>
        <w:t xml:space="preserve"> فعالية التدابير المتخذة لمواجهة </w:t>
      </w:r>
      <w:r>
        <w:rPr>
          <w:rFonts w:hint="cs"/>
          <w:kern w:val="16"/>
          <w:rtl/>
        </w:rPr>
        <w:t xml:space="preserve">جميع </w:t>
      </w:r>
      <w:r w:rsidRPr="00AD2C91">
        <w:rPr>
          <w:kern w:val="16"/>
          <w:rtl/>
        </w:rPr>
        <w:t>أشكال العنف ضد المرأة</w:t>
      </w:r>
      <w:r>
        <w:rPr>
          <w:rFonts w:hint="cs"/>
          <w:kern w:val="16"/>
          <w:rtl/>
        </w:rPr>
        <w:t xml:space="preserve">. </w:t>
      </w:r>
    </w:p>
    <w:p w:rsidR="00286DC4" w:rsidRDefault="00286DC4" w:rsidP="00286DC4">
      <w:pPr>
        <w:pStyle w:val="SingleTxtGA"/>
        <w:rPr>
          <w:rFonts w:hint="cs"/>
          <w:kern w:val="16"/>
          <w:rtl/>
        </w:rPr>
      </w:pPr>
      <w:r>
        <w:rPr>
          <w:rFonts w:hint="cs"/>
          <w:kern w:val="16"/>
          <w:rtl/>
        </w:rPr>
        <w:t>144-</w:t>
      </w:r>
      <w:r>
        <w:rPr>
          <w:rFonts w:hint="cs"/>
          <w:kern w:val="16"/>
          <w:rtl/>
        </w:rPr>
        <w:tab/>
        <w:t>ولا توجد جريمة محددة بشأن الاغتصاب الزوجي، إلا أن المادة 249 من القانون الجنائي تجرم الاغتصاب. ولكن هناك إشارة صريحة لتلك الجريمة في مشروع قانون الجرائم الجنسية الذي تنظر فيه حالي</w:t>
      </w:r>
      <w:r w:rsidR="006D0FD9">
        <w:rPr>
          <w:rFonts w:hint="cs"/>
          <w:kern w:val="16"/>
          <w:rtl/>
        </w:rPr>
        <w:t xml:space="preserve">اً </w:t>
      </w:r>
      <w:r>
        <w:rPr>
          <w:rFonts w:hint="cs"/>
          <w:kern w:val="16"/>
          <w:rtl/>
        </w:rPr>
        <w:t xml:space="preserve">لجنة مختارة في الجمعية الوطنية. </w:t>
      </w:r>
    </w:p>
    <w:p w:rsidR="00286DC4" w:rsidRPr="000511E4" w:rsidRDefault="00286DC4" w:rsidP="000511E4">
      <w:pPr>
        <w:pStyle w:val="SingleTxtGA"/>
        <w:rPr>
          <w:rFonts w:hint="cs"/>
          <w:spacing w:val="-2"/>
          <w:rtl/>
        </w:rPr>
      </w:pPr>
      <w:r w:rsidRPr="000511E4">
        <w:rPr>
          <w:rFonts w:hint="cs"/>
          <w:spacing w:val="-2"/>
          <w:rtl/>
        </w:rPr>
        <w:t>145-</w:t>
      </w:r>
      <w:r w:rsidRPr="000511E4">
        <w:rPr>
          <w:rFonts w:hint="cs"/>
          <w:spacing w:val="-2"/>
          <w:rtl/>
        </w:rPr>
        <w:tab/>
        <w:t>وأصدرت وزارة حقوق المرأة وتنمية الأطفال ورعاية الأسرة تكليفات بإعداد ما</w:t>
      </w:r>
      <w:r w:rsidR="000511E4" w:rsidRPr="000511E4">
        <w:rPr>
          <w:rFonts w:hint="cs"/>
          <w:spacing w:val="-2"/>
          <w:rtl/>
        </w:rPr>
        <w:t xml:space="preserve"> ي</w:t>
      </w:r>
      <w:r w:rsidRPr="000511E4">
        <w:rPr>
          <w:rFonts w:hint="cs"/>
          <w:spacing w:val="-2"/>
          <w:rtl/>
        </w:rPr>
        <w:t xml:space="preserve">لي: </w:t>
      </w:r>
    </w:p>
    <w:p w:rsidR="00286DC4" w:rsidRDefault="00286DC4" w:rsidP="000511E4">
      <w:pPr>
        <w:pStyle w:val="Bullet1GA"/>
        <w:tabs>
          <w:tab w:val="clear" w:pos="2041"/>
          <w:tab w:val="left" w:pos="1925"/>
        </w:tabs>
        <w:bidi/>
        <w:ind w:left="1925"/>
        <w:rPr>
          <w:rFonts w:hint="cs"/>
          <w:rtl/>
        </w:rPr>
      </w:pPr>
      <w:r>
        <w:rPr>
          <w:rFonts w:hint="cs"/>
          <w:rtl/>
        </w:rPr>
        <w:t>تقرير لمراجعة ما هو قائم من الخدمات والرعاية المقدمة في مكاتب دعم الأسرة وفي المآوى. ويهدف التقرير أيض</w:t>
      </w:r>
      <w:r w:rsidR="006D0FD9">
        <w:rPr>
          <w:rFonts w:hint="cs"/>
          <w:rtl/>
        </w:rPr>
        <w:t xml:space="preserve">اً </w:t>
      </w:r>
      <w:r>
        <w:rPr>
          <w:rFonts w:hint="cs"/>
          <w:rtl/>
        </w:rPr>
        <w:t xml:space="preserve">إلى تناول السياسة العامة لسير عمل </w:t>
      </w:r>
      <w:r>
        <w:rPr>
          <w:rFonts w:hint="cs"/>
          <w:sz w:val="22"/>
          <w:rtl/>
        </w:rPr>
        <w:t>المآوى</w:t>
      </w:r>
      <w:r>
        <w:rPr>
          <w:rFonts w:hint="cs"/>
          <w:rtl/>
        </w:rPr>
        <w:t xml:space="preserve"> الخاصة بالنساء اللاتي يتعرضن للضرب، وكان موعد صدوره في عام 2009.</w:t>
      </w:r>
    </w:p>
    <w:p w:rsidR="00286DC4" w:rsidRDefault="00286DC4" w:rsidP="000511E4">
      <w:pPr>
        <w:pStyle w:val="Bullet1GA"/>
        <w:tabs>
          <w:tab w:val="clear" w:pos="2041"/>
          <w:tab w:val="left" w:pos="1925"/>
        </w:tabs>
        <w:bidi/>
        <w:ind w:left="1925"/>
        <w:rPr>
          <w:rFonts w:hint="cs"/>
          <w:rtl/>
        </w:rPr>
      </w:pPr>
      <w:r>
        <w:rPr>
          <w:rFonts w:hint="cs"/>
          <w:rtl/>
        </w:rPr>
        <w:t>دراسة عن طابع العنف المنزلي ونطاقه في البلد. وكان موعد صدورها في عام</w:t>
      </w:r>
      <w:r>
        <w:rPr>
          <w:rFonts w:hint="eastAsia"/>
          <w:rtl/>
        </w:rPr>
        <w:t> </w:t>
      </w:r>
      <w:r>
        <w:rPr>
          <w:rFonts w:hint="cs"/>
          <w:rtl/>
        </w:rPr>
        <w:t>2009.</w:t>
      </w:r>
    </w:p>
    <w:p w:rsidR="00286DC4" w:rsidRPr="00971DA5" w:rsidRDefault="00286DC4" w:rsidP="00286DC4">
      <w:pPr>
        <w:pStyle w:val="H23GA"/>
        <w:rPr>
          <w:rFonts w:hint="cs"/>
          <w:kern w:val="16"/>
          <w:rtl/>
        </w:rPr>
      </w:pPr>
      <w:r>
        <w:rPr>
          <w:rFonts w:hint="cs"/>
          <w:kern w:val="16"/>
          <w:rtl/>
        </w:rPr>
        <w:tab/>
      </w:r>
      <w:r>
        <w:rPr>
          <w:rFonts w:hint="cs"/>
          <w:kern w:val="16"/>
          <w:rtl/>
        </w:rPr>
        <w:tab/>
      </w:r>
      <w:r w:rsidRPr="00971DA5">
        <w:rPr>
          <w:rFonts w:hint="cs"/>
          <w:kern w:val="16"/>
          <w:rtl/>
        </w:rPr>
        <w:t>المعوقات</w:t>
      </w:r>
    </w:p>
    <w:p w:rsidR="00286DC4" w:rsidRDefault="00286DC4" w:rsidP="00286DC4">
      <w:pPr>
        <w:pStyle w:val="SingleTxtGA"/>
        <w:rPr>
          <w:rFonts w:hint="cs"/>
          <w:kern w:val="16"/>
          <w:rtl/>
        </w:rPr>
      </w:pPr>
      <w:r>
        <w:rPr>
          <w:rFonts w:hint="cs"/>
          <w:kern w:val="16"/>
          <w:rtl/>
        </w:rPr>
        <w:t>146-</w:t>
      </w:r>
      <w:r>
        <w:rPr>
          <w:rFonts w:hint="cs"/>
          <w:kern w:val="16"/>
          <w:rtl/>
        </w:rPr>
        <w:tab/>
        <w:t>نظر</w:t>
      </w:r>
      <w:r w:rsidR="006D0FD9">
        <w:rPr>
          <w:rFonts w:hint="cs"/>
          <w:kern w:val="16"/>
          <w:rtl/>
        </w:rPr>
        <w:t xml:space="preserve">اً </w:t>
      </w:r>
      <w:r>
        <w:rPr>
          <w:rFonts w:hint="cs"/>
          <w:kern w:val="16"/>
          <w:rtl/>
        </w:rPr>
        <w:t>لوجود جماعات إثنية مختلفة تعيش في البلد مع</w:t>
      </w:r>
      <w:r w:rsidR="006D0FD9">
        <w:rPr>
          <w:rFonts w:hint="cs"/>
          <w:kern w:val="16"/>
          <w:rtl/>
        </w:rPr>
        <w:t xml:space="preserve">اً، </w:t>
      </w:r>
      <w:r>
        <w:rPr>
          <w:rFonts w:hint="cs"/>
          <w:kern w:val="16"/>
          <w:rtl/>
        </w:rPr>
        <w:t xml:space="preserve">يلزم إدراج آراء المنظمات الدينية في المسائل الجنسانية من خلال حوار/منتدى مفتوح. </w:t>
      </w:r>
    </w:p>
    <w:p w:rsidR="00286DC4" w:rsidRDefault="00286DC4" w:rsidP="00286DC4">
      <w:pPr>
        <w:pStyle w:val="SingleTxtGA"/>
        <w:rPr>
          <w:rFonts w:hint="cs"/>
          <w:kern w:val="16"/>
          <w:rtl/>
        </w:rPr>
      </w:pPr>
      <w:r>
        <w:rPr>
          <w:rFonts w:hint="cs"/>
          <w:kern w:val="16"/>
          <w:rtl/>
        </w:rPr>
        <w:t>147</w:t>
      </w:r>
      <w:r w:rsidR="000511E4">
        <w:rPr>
          <w:rFonts w:hint="cs"/>
          <w:kern w:val="16"/>
          <w:rtl/>
        </w:rPr>
        <w:t>-</w:t>
      </w:r>
      <w:r>
        <w:rPr>
          <w:rFonts w:hint="cs"/>
          <w:kern w:val="16"/>
          <w:rtl/>
        </w:rPr>
        <w:tab/>
        <w:t>ومن بين المعوقات التي لا تزال قائمة بناء قدرات المنظمات غير الحكومية في مجال معالجة المسائل الحساسة مثل العنف المنزلي.</w:t>
      </w:r>
    </w:p>
    <w:p w:rsidR="00286DC4" w:rsidRPr="005215E1" w:rsidRDefault="00286DC4" w:rsidP="00286DC4">
      <w:pPr>
        <w:pStyle w:val="H23GA"/>
        <w:rPr>
          <w:rFonts w:hint="cs"/>
          <w:kern w:val="16"/>
          <w:rtl/>
        </w:rPr>
      </w:pPr>
      <w:r>
        <w:rPr>
          <w:rFonts w:hint="cs"/>
          <w:kern w:val="16"/>
          <w:rtl/>
        </w:rPr>
        <w:tab/>
      </w:r>
      <w:r>
        <w:rPr>
          <w:rFonts w:hint="cs"/>
          <w:kern w:val="16"/>
          <w:rtl/>
        </w:rPr>
        <w:tab/>
      </w:r>
      <w:r w:rsidRPr="005215E1">
        <w:rPr>
          <w:rFonts w:hint="cs"/>
          <w:kern w:val="16"/>
          <w:rtl/>
        </w:rPr>
        <w:t>التحديات</w:t>
      </w:r>
    </w:p>
    <w:p w:rsidR="00286DC4" w:rsidRDefault="00286DC4" w:rsidP="00286DC4">
      <w:pPr>
        <w:pStyle w:val="SingleTxtGA"/>
        <w:rPr>
          <w:rFonts w:hint="cs"/>
          <w:kern w:val="16"/>
          <w:rtl/>
        </w:rPr>
      </w:pPr>
      <w:r>
        <w:rPr>
          <w:rFonts w:hint="cs"/>
          <w:kern w:val="16"/>
          <w:rtl/>
        </w:rPr>
        <w:t>148</w:t>
      </w:r>
      <w:r w:rsidR="000511E4">
        <w:rPr>
          <w:rFonts w:hint="cs"/>
          <w:kern w:val="16"/>
          <w:rtl/>
        </w:rPr>
        <w:t>-</w:t>
      </w:r>
      <w:r>
        <w:rPr>
          <w:rFonts w:hint="cs"/>
          <w:kern w:val="16"/>
          <w:rtl/>
        </w:rPr>
        <w:tab/>
        <w:t>التعاون مع مجلس الأديان وإشراكه ليبذل جهود</w:t>
      </w:r>
      <w:r w:rsidR="006D0FD9">
        <w:rPr>
          <w:rFonts w:hint="cs"/>
          <w:kern w:val="16"/>
          <w:rtl/>
        </w:rPr>
        <w:t xml:space="preserve">اً </w:t>
      </w:r>
      <w:r>
        <w:rPr>
          <w:rFonts w:hint="cs"/>
          <w:kern w:val="16"/>
          <w:rtl/>
        </w:rPr>
        <w:t>في مجال الدعوة لدى أعضائه بهدف التصدي لمسألة العنف المنزلي. وبالمثل فإن مسألة تمكين المنظمات غير الحكومية لتبذل جهود</w:t>
      </w:r>
      <w:r w:rsidR="006D0FD9">
        <w:rPr>
          <w:rFonts w:hint="cs"/>
          <w:kern w:val="16"/>
          <w:rtl/>
        </w:rPr>
        <w:t xml:space="preserve">اً </w:t>
      </w:r>
      <w:r>
        <w:rPr>
          <w:rFonts w:hint="cs"/>
          <w:kern w:val="16"/>
          <w:rtl/>
        </w:rPr>
        <w:t>في مجال الدعوة لمكافحة العنف المنزلي والاغتصاب الزوجي يتعين أن تحظى بالأولوية.</w:t>
      </w:r>
    </w:p>
    <w:p w:rsidR="00286DC4" w:rsidRDefault="00286DC4" w:rsidP="00286DC4">
      <w:pPr>
        <w:pStyle w:val="SingleTxtGA"/>
        <w:rPr>
          <w:rFonts w:hint="cs"/>
          <w:kern w:val="16"/>
          <w:rtl/>
        </w:rPr>
      </w:pPr>
      <w:r>
        <w:rPr>
          <w:rFonts w:hint="cs"/>
          <w:kern w:val="16"/>
          <w:rtl/>
        </w:rPr>
        <w:t>149-</w:t>
      </w:r>
      <w:r>
        <w:rPr>
          <w:rFonts w:hint="cs"/>
          <w:kern w:val="16"/>
          <w:rtl/>
        </w:rPr>
        <w:tab/>
        <w:t>إن وجود نظام الرعاية الذي يعزز الحقوق الاقتصادية والاجتماعية لجميع المواطنين تكفله تشريعات مثل قانون التعليم الذي يجعل التعليم إلزامي</w:t>
      </w:r>
      <w:r w:rsidR="006D0FD9">
        <w:rPr>
          <w:rFonts w:hint="cs"/>
          <w:kern w:val="16"/>
          <w:rtl/>
        </w:rPr>
        <w:t xml:space="preserve">اً </w:t>
      </w:r>
      <w:r>
        <w:rPr>
          <w:rFonts w:hint="cs"/>
          <w:kern w:val="16"/>
          <w:rtl/>
        </w:rPr>
        <w:t>حتى سن السادسة عشرة، وقانون المعونة الاجتماعية الذي ينص على توفير الرعاية للمرأة المحتاجة في حالة الفقر وتوفير الخدمات الصحية المجانية والإسكان المنخفض الكلفة للفقراء. وتعمل الدولة، من خلال مؤسسة التمكين الوطنية، على اتخاذ ترتيبات إضافية من قبيل وضع حزمة حوافز لتلبية احتياجات المرأة (وسيجري تناولها بمزيد من التفصيل لاحقا).</w:t>
      </w:r>
    </w:p>
    <w:p w:rsidR="00286DC4" w:rsidRPr="000650B1" w:rsidRDefault="00286DC4" w:rsidP="00286DC4">
      <w:pPr>
        <w:pStyle w:val="H23GA"/>
        <w:rPr>
          <w:rFonts w:hint="cs"/>
          <w:kern w:val="16"/>
          <w:rtl/>
        </w:rPr>
      </w:pPr>
      <w:r>
        <w:rPr>
          <w:rFonts w:hint="cs"/>
          <w:kern w:val="16"/>
          <w:rtl/>
        </w:rPr>
        <w:tab/>
      </w:r>
      <w:r>
        <w:rPr>
          <w:rFonts w:hint="cs"/>
          <w:kern w:val="16"/>
          <w:rtl/>
        </w:rPr>
        <w:tab/>
      </w:r>
      <w:r w:rsidRPr="000650B1">
        <w:rPr>
          <w:rFonts w:hint="cs"/>
          <w:kern w:val="16"/>
          <w:rtl/>
        </w:rPr>
        <w:t>التحديات</w:t>
      </w:r>
    </w:p>
    <w:p w:rsidR="00286DC4" w:rsidRDefault="00286DC4" w:rsidP="00286DC4">
      <w:pPr>
        <w:pStyle w:val="SingleTxtGA"/>
        <w:rPr>
          <w:rFonts w:hint="cs"/>
          <w:kern w:val="16"/>
          <w:rtl/>
        </w:rPr>
      </w:pPr>
      <w:r>
        <w:rPr>
          <w:rFonts w:hint="cs"/>
          <w:kern w:val="16"/>
          <w:rtl/>
        </w:rPr>
        <w:t>150-</w:t>
      </w:r>
      <w:r>
        <w:rPr>
          <w:rFonts w:hint="cs"/>
          <w:kern w:val="16"/>
          <w:rtl/>
        </w:rPr>
        <w:tab/>
        <w:t>يتعين أن تقر الجمعية الوطنية قانون حرية الاطلاع على المعلومات، من أجل كفالة حصول الأطراف المتظلمة على المعلومات اللازمة لرفع الدعاوى في إطار قانون تكافؤ الفرص.</w:t>
      </w:r>
    </w:p>
    <w:p w:rsidR="00286DC4" w:rsidRPr="006370C2" w:rsidRDefault="00286DC4" w:rsidP="006370C2">
      <w:pPr>
        <w:pStyle w:val="SingleTxtGA"/>
        <w:rPr>
          <w:rFonts w:hint="cs"/>
          <w:b/>
          <w:bCs/>
          <w:kern w:val="16"/>
          <w:rtl/>
        </w:rPr>
      </w:pPr>
      <w:r w:rsidRPr="006370C2">
        <w:rPr>
          <w:rFonts w:hint="cs"/>
          <w:b/>
          <w:bCs/>
          <w:kern w:val="16"/>
          <w:rtl/>
        </w:rPr>
        <w:tab/>
        <w:t>(ﻫ)</w:t>
      </w:r>
      <w:r w:rsidRPr="006370C2">
        <w:rPr>
          <w:rFonts w:hint="cs"/>
          <w:b/>
          <w:bCs/>
          <w:kern w:val="16"/>
          <w:rtl/>
        </w:rPr>
        <w:tab/>
        <w:t>اتخاذ جميع التدابير المناسبة للقضاء على التمييز ضد المرأة من</w:t>
      </w:r>
      <w:r w:rsidR="000511E4" w:rsidRPr="006370C2">
        <w:rPr>
          <w:rFonts w:hint="cs"/>
          <w:b/>
          <w:bCs/>
          <w:kern w:val="16"/>
          <w:rtl/>
        </w:rPr>
        <w:t xml:space="preserve"> جانب أي شخص أو منظمة أو مؤسسة</w:t>
      </w:r>
      <w:r w:rsidR="006370C2">
        <w:rPr>
          <w:rFonts w:hint="cs"/>
          <w:b/>
          <w:bCs/>
          <w:kern w:val="16"/>
          <w:rtl/>
        </w:rPr>
        <w:t>.</w:t>
      </w:r>
    </w:p>
    <w:p w:rsidR="00286DC4" w:rsidRDefault="00286DC4" w:rsidP="00286DC4">
      <w:pPr>
        <w:pStyle w:val="SingleTxtGA"/>
        <w:rPr>
          <w:rFonts w:hint="cs"/>
          <w:kern w:val="16"/>
          <w:rtl/>
        </w:rPr>
      </w:pPr>
      <w:r>
        <w:rPr>
          <w:rFonts w:hint="cs"/>
          <w:kern w:val="16"/>
          <w:rtl/>
        </w:rPr>
        <w:t>151-</w:t>
      </w:r>
      <w:r>
        <w:rPr>
          <w:rFonts w:hint="cs"/>
          <w:kern w:val="16"/>
          <w:rtl/>
        </w:rPr>
        <w:tab/>
        <w:t xml:space="preserve">فيما يخص التعليق المعني </w:t>
      </w:r>
      <w:r w:rsidRPr="009A32DD">
        <w:rPr>
          <w:rFonts w:hint="cs"/>
          <w:kern w:val="16"/>
          <w:rtl/>
        </w:rPr>
        <w:t>باتخاذ جميع التدابير المناسبة للقضاء على التمييز ضد المرأة من جانب أي شخص أو منظمة أو مؤسسة</w:t>
      </w:r>
      <w:r>
        <w:rPr>
          <w:rFonts w:hint="cs"/>
          <w:kern w:val="16"/>
          <w:rtl/>
        </w:rPr>
        <w:t>، صِيغ إطار</w:t>
      </w:r>
      <w:r w:rsidRPr="009A32DD">
        <w:rPr>
          <w:rFonts w:hint="cs"/>
          <w:kern w:val="16"/>
          <w:rtl/>
        </w:rPr>
        <w:t xml:space="preserve"> للسياسة الجنسانية الوطنية </w:t>
      </w:r>
      <w:r>
        <w:rPr>
          <w:rFonts w:hint="cs"/>
          <w:kern w:val="16"/>
          <w:rtl/>
        </w:rPr>
        <w:t>بما يتماشى مع الإصلاحات التي تجريها الحكومة للعمل بالميزنة القائمة على البرامج وبإدارة الأداء، مع التركيز على النتائج المراعية للاعتبارات الجنسانية. ويشكل إطار</w:t>
      </w:r>
      <w:r w:rsidRPr="009A32DD">
        <w:rPr>
          <w:rFonts w:hint="cs"/>
          <w:kern w:val="16"/>
          <w:rtl/>
        </w:rPr>
        <w:t xml:space="preserve"> </w:t>
      </w:r>
      <w:r>
        <w:rPr>
          <w:rFonts w:hint="cs"/>
          <w:kern w:val="16"/>
          <w:rtl/>
        </w:rPr>
        <w:t>ا</w:t>
      </w:r>
      <w:r w:rsidRPr="009A32DD">
        <w:rPr>
          <w:rFonts w:hint="cs"/>
          <w:kern w:val="16"/>
          <w:rtl/>
        </w:rPr>
        <w:t>لسياسة الجنسانية الوطنية</w:t>
      </w:r>
      <w:r>
        <w:rPr>
          <w:rFonts w:hint="cs"/>
          <w:kern w:val="16"/>
          <w:rtl/>
        </w:rPr>
        <w:t xml:space="preserve"> الإطار التشغيلي والمؤسسي العام لتحقيق المساواة بين الجنسين. وهو يدعو إلى إقامة الشراكات على مختلف الص</w:t>
      </w:r>
      <w:r w:rsidR="00415FCA">
        <w:rPr>
          <w:rFonts w:hint="cs"/>
          <w:kern w:val="16"/>
          <w:rtl/>
        </w:rPr>
        <w:t>ُ</w:t>
      </w:r>
      <w:r>
        <w:rPr>
          <w:rFonts w:hint="cs"/>
          <w:kern w:val="16"/>
          <w:rtl/>
        </w:rPr>
        <w:t>عد، وتحديد</w:t>
      </w:r>
      <w:r w:rsidR="006D0FD9">
        <w:rPr>
          <w:rFonts w:hint="cs"/>
          <w:kern w:val="16"/>
          <w:rtl/>
        </w:rPr>
        <w:t xml:space="preserve">اً </w:t>
      </w:r>
      <w:r>
        <w:rPr>
          <w:rFonts w:hint="cs"/>
          <w:kern w:val="16"/>
          <w:rtl/>
        </w:rPr>
        <w:t>مع المؤسسات العامة والخاصة ووسائط الإعلام ومنظمات المجتمع المدني. ومن أجل صياغة السياسات الجنسانية على صعيد القطاعات، يشدد إطار السياسة الجنسانية الوطنية على أهمية التحليل الجنساني الظرفي (وفق الظروف الموضوعية والواقعية) واستخدام المؤشرات المراعية للاعتبارات الجنسانية (تقييم الأثر الجنساني) في قياس التقدم المحرز نحو تحقيق المساواة بين الجنسين.</w:t>
      </w:r>
    </w:p>
    <w:p w:rsidR="00286DC4" w:rsidRDefault="00286DC4" w:rsidP="00286DC4">
      <w:pPr>
        <w:pStyle w:val="SingleTxtGA"/>
        <w:rPr>
          <w:rFonts w:hint="cs"/>
          <w:kern w:val="16"/>
          <w:rtl/>
        </w:rPr>
      </w:pPr>
      <w:r>
        <w:rPr>
          <w:rFonts w:hint="cs"/>
          <w:kern w:val="16"/>
          <w:rtl/>
        </w:rPr>
        <w:t>152-</w:t>
      </w:r>
      <w:r>
        <w:rPr>
          <w:rFonts w:hint="cs"/>
          <w:kern w:val="16"/>
          <w:rtl/>
        </w:rPr>
        <w:tab/>
        <w:t>و</w:t>
      </w:r>
      <w:r w:rsidRPr="00962D31">
        <w:rPr>
          <w:kern w:val="16"/>
          <w:rtl/>
        </w:rPr>
        <w:t xml:space="preserve">منذ عام 2005، </w:t>
      </w:r>
      <w:r>
        <w:rPr>
          <w:rFonts w:hint="cs"/>
          <w:kern w:val="16"/>
          <w:rtl/>
        </w:rPr>
        <w:t>و</w:t>
      </w:r>
      <w:r w:rsidRPr="00962D31">
        <w:rPr>
          <w:kern w:val="16"/>
          <w:rtl/>
        </w:rPr>
        <w:t xml:space="preserve">بهدف تقييم </w:t>
      </w:r>
      <w:r>
        <w:rPr>
          <w:kern w:val="16"/>
          <w:rtl/>
        </w:rPr>
        <w:t>حالة المساواة بين الرجل والمرأة</w:t>
      </w:r>
      <w:r w:rsidRPr="00962D31">
        <w:rPr>
          <w:kern w:val="16"/>
          <w:rtl/>
        </w:rPr>
        <w:t xml:space="preserve">، </w:t>
      </w:r>
      <w:r>
        <w:rPr>
          <w:rFonts w:hint="cs"/>
          <w:kern w:val="16"/>
          <w:rtl/>
        </w:rPr>
        <w:t xml:space="preserve">يعد </w:t>
      </w:r>
      <w:r w:rsidRPr="00962D31">
        <w:rPr>
          <w:kern w:val="16"/>
          <w:rtl/>
        </w:rPr>
        <w:t xml:space="preserve">المكتب المركزي للإحصاء بالتعاون مع </w:t>
      </w:r>
      <w:r>
        <w:rPr>
          <w:rFonts w:hint="cs"/>
          <w:kern w:val="16"/>
          <w:rtl/>
        </w:rPr>
        <w:t xml:space="preserve">وزارة حقوق المرأة وتنمية الأطفال ورعاية الأسرة </w:t>
      </w:r>
      <w:r w:rsidRPr="00962D31">
        <w:rPr>
          <w:kern w:val="16"/>
          <w:rtl/>
        </w:rPr>
        <w:t>تقرير</w:t>
      </w:r>
      <w:r w:rsidR="006D0FD9">
        <w:rPr>
          <w:rFonts w:hint="cs"/>
          <w:kern w:val="16"/>
          <w:rtl/>
        </w:rPr>
        <w:t xml:space="preserve">اً </w:t>
      </w:r>
      <w:r w:rsidRPr="00962D31">
        <w:rPr>
          <w:kern w:val="16"/>
          <w:rtl/>
        </w:rPr>
        <w:t>سنوي</w:t>
      </w:r>
      <w:r w:rsidR="006D0FD9">
        <w:rPr>
          <w:rFonts w:hint="cs"/>
          <w:kern w:val="16"/>
          <w:rtl/>
        </w:rPr>
        <w:t xml:space="preserve">اً </w:t>
      </w:r>
      <w:r w:rsidRPr="00962D31">
        <w:rPr>
          <w:kern w:val="16"/>
          <w:rtl/>
        </w:rPr>
        <w:t>بعنوان "</w:t>
      </w:r>
      <w:r>
        <w:rPr>
          <w:kern w:val="16"/>
          <w:rtl/>
        </w:rPr>
        <w:t>إحصا</w:t>
      </w:r>
      <w:r>
        <w:rPr>
          <w:rFonts w:hint="cs"/>
          <w:kern w:val="16"/>
          <w:rtl/>
        </w:rPr>
        <w:t>ء</w:t>
      </w:r>
      <w:r w:rsidRPr="00962D31">
        <w:rPr>
          <w:kern w:val="16"/>
          <w:rtl/>
        </w:rPr>
        <w:t xml:space="preserve">ات </w:t>
      </w:r>
      <w:r>
        <w:rPr>
          <w:kern w:val="16"/>
          <w:rtl/>
        </w:rPr>
        <w:t>في موريشيوس</w:t>
      </w:r>
      <w:r w:rsidRPr="00962D31">
        <w:rPr>
          <w:kern w:val="16"/>
          <w:rtl/>
        </w:rPr>
        <w:t>: نهج</w:t>
      </w:r>
      <w:r>
        <w:rPr>
          <w:rFonts w:hint="cs"/>
          <w:kern w:val="16"/>
          <w:rtl/>
        </w:rPr>
        <w:t xml:space="preserve"> جنساني". وتتاح </w:t>
      </w:r>
      <w:r w:rsidRPr="00962D31">
        <w:rPr>
          <w:kern w:val="16"/>
          <w:rtl/>
        </w:rPr>
        <w:t xml:space="preserve">بيانات مصنفة حسب نوع الجنس </w:t>
      </w:r>
      <w:r>
        <w:rPr>
          <w:rFonts w:hint="cs"/>
          <w:kern w:val="16"/>
          <w:rtl/>
        </w:rPr>
        <w:t xml:space="preserve">عن </w:t>
      </w:r>
      <w:r w:rsidRPr="00962D31">
        <w:rPr>
          <w:kern w:val="16"/>
          <w:rtl/>
        </w:rPr>
        <w:t xml:space="preserve">الفئات العمرية </w:t>
      </w:r>
      <w:r>
        <w:rPr>
          <w:rFonts w:hint="cs"/>
          <w:kern w:val="16"/>
          <w:rtl/>
        </w:rPr>
        <w:t xml:space="preserve">والمسائل الصحية </w:t>
      </w:r>
      <w:r w:rsidRPr="00962D31">
        <w:rPr>
          <w:kern w:val="16"/>
          <w:rtl/>
        </w:rPr>
        <w:t xml:space="preserve">والتعليم والعمالة والعجز والأطفال </w:t>
      </w:r>
      <w:r>
        <w:rPr>
          <w:rFonts w:hint="cs"/>
          <w:kern w:val="16"/>
          <w:rtl/>
        </w:rPr>
        <w:t xml:space="preserve">والاستحقاقات </w:t>
      </w:r>
      <w:r w:rsidRPr="00962D31">
        <w:rPr>
          <w:kern w:val="16"/>
          <w:rtl/>
        </w:rPr>
        <w:t>الاجتماعية</w:t>
      </w:r>
      <w:r>
        <w:rPr>
          <w:rFonts w:hint="cs"/>
          <w:kern w:val="16"/>
          <w:rtl/>
        </w:rPr>
        <w:t>،</w:t>
      </w:r>
      <w:r w:rsidRPr="00962D31">
        <w:rPr>
          <w:kern w:val="16"/>
          <w:rtl/>
        </w:rPr>
        <w:t xml:space="preserve"> و</w:t>
      </w:r>
      <w:r>
        <w:rPr>
          <w:rFonts w:hint="cs"/>
          <w:kern w:val="16"/>
          <w:rtl/>
        </w:rPr>
        <w:t xml:space="preserve">كذلك </w:t>
      </w:r>
      <w:r w:rsidRPr="00962D31">
        <w:rPr>
          <w:kern w:val="16"/>
          <w:rtl/>
        </w:rPr>
        <w:t xml:space="preserve">البيانات التي </w:t>
      </w:r>
      <w:r>
        <w:rPr>
          <w:rFonts w:hint="cs"/>
          <w:kern w:val="16"/>
          <w:rtl/>
        </w:rPr>
        <w:t>تجمع في مكاتب دعم الأسرة</w:t>
      </w:r>
      <w:r w:rsidRPr="00962D31">
        <w:rPr>
          <w:kern w:val="16"/>
          <w:rtl/>
        </w:rPr>
        <w:t xml:space="preserve">. </w:t>
      </w:r>
      <w:r>
        <w:rPr>
          <w:rFonts w:hint="cs"/>
          <w:kern w:val="16"/>
          <w:rtl/>
        </w:rPr>
        <w:t>وإلى جانب نظام المعلومات الجنسانية الذي بدأ تشغيله في تموز/</w:t>
      </w:r>
      <w:r>
        <w:rPr>
          <w:kern w:val="16"/>
          <w:rtl/>
        </w:rPr>
        <w:t>يولي</w:t>
      </w:r>
      <w:r>
        <w:rPr>
          <w:rFonts w:hint="cs"/>
          <w:kern w:val="16"/>
          <w:rtl/>
        </w:rPr>
        <w:t>ه</w:t>
      </w:r>
      <w:r w:rsidRPr="00962D31">
        <w:rPr>
          <w:kern w:val="16"/>
          <w:rtl/>
        </w:rPr>
        <w:t xml:space="preserve"> 2009، </w:t>
      </w:r>
      <w:r>
        <w:rPr>
          <w:rFonts w:hint="cs"/>
          <w:kern w:val="16"/>
          <w:rtl/>
        </w:rPr>
        <w:t xml:space="preserve">يوفر ذلك </w:t>
      </w:r>
      <w:r w:rsidRPr="00962D31">
        <w:rPr>
          <w:kern w:val="16"/>
          <w:rtl/>
        </w:rPr>
        <w:t xml:space="preserve">المنشور </w:t>
      </w:r>
      <w:r>
        <w:rPr>
          <w:rFonts w:hint="cs"/>
          <w:kern w:val="16"/>
          <w:rtl/>
        </w:rPr>
        <w:t>استكمال</w:t>
      </w:r>
      <w:r w:rsidR="006D0FD9">
        <w:rPr>
          <w:rFonts w:hint="cs"/>
          <w:kern w:val="16"/>
          <w:rtl/>
        </w:rPr>
        <w:t xml:space="preserve">اً </w:t>
      </w:r>
      <w:r w:rsidRPr="00962D31">
        <w:rPr>
          <w:kern w:val="16"/>
          <w:rtl/>
        </w:rPr>
        <w:t>عن حالة المساواة بين المرأة والرجل في مختلف القضايا.</w:t>
      </w:r>
    </w:p>
    <w:p w:rsidR="00286DC4" w:rsidRPr="00A71DAB" w:rsidRDefault="00286DC4" w:rsidP="00286DC4">
      <w:pPr>
        <w:pStyle w:val="H23GA"/>
        <w:rPr>
          <w:rtl/>
          <w:lang w:val="en-GB"/>
        </w:rPr>
      </w:pPr>
      <w:r>
        <w:rPr>
          <w:rFonts w:hint="cs"/>
          <w:rtl/>
          <w:lang w:val="en-GB"/>
        </w:rPr>
        <w:tab/>
      </w:r>
      <w:r>
        <w:rPr>
          <w:rFonts w:hint="cs"/>
          <w:rtl/>
          <w:lang w:val="en-GB"/>
        </w:rPr>
        <w:tab/>
      </w:r>
      <w:r w:rsidRPr="00A71DAB">
        <w:rPr>
          <w:rFonts w:hint="cs"/>
          <w:rtl/>
          <w:lang w:val="en-GB"/>
        </w:rPr>
        <w:t>المعوقات</w:t>
      </w:r>
    </w:p>
    <w:p w:rsidR="00286DC4" w:rsidRDefault="00286DC4" w:rsidP="00286DC4">
      <w:pPr>
        <w:pStyle w:val="SingleTxtGA"/>
        <w:rPr>
          <w:rFonts w:ascii="Traditional Arabic" w:hAnsi="Traditional Arabic" w:hint="cs"/>
          <w:sz w:val="30"/>
          <w:rtl/>
          <w:lang w:val="en-GB"/>
        </w:rPr>
      </w:pPr>
      <w:r w:rsidRPr="00252DEC">
        <w:rPr>
          <w:rFonts w:ascii="Traditional Arabic" w:hAnsi="Traditional Arabic"/>
          <w:sz w:val="30"/>
          <w:rtl/>
          <w:lang w:val="en-GB"/>
        </w:rPr>
        <w:t>153</w:t>
      </w:r>
      <w:r>
        <w:rPr>
          <w:rFonts w:ascii="Traditional Arabic" w:hAnsi="Traditional Arabic"/>
          <w:sz w:val="30"/>
          <w:rtl/>
          <w:lang w:val="en-GB"/>
        </w:rPr>
        <w:t>-</w:t>
      </w:r>
      <w:r>
        <w:rPr>
          <w:rFonts w:ascii="Traditional Arabic" w:hAnsi="Traditional Arabic"/>
          <w:sz w:val="30"/>
          <w:rtl/>
          <w:lang w:val="en-GB"/>
        </w:rPr>
        <w:tab/>
      </w:r>
      <w:r>
        <w:rPr>
          <w:rFonts w:ascii="Traditional Arabic" w:hAnsi="Traditional Arabic" w:hint="cs"/>
          <w:sz w:val="30"/>
          <w:rtl/>
          <w:lang w:val="en-GB"/>
        </w:rPr>
        <w:t xml:space="preserve">تعد </w:t>
      </w:r>
      <w:r w:rsidRPr="00252DEC">
        <w:rPr>
          <w:rFonts w:ascii="Traditional Arabic" w:hAnsi="Traditional Arabic"/>
          <w:sz w:val="30"/>
          <w:rtl/>
          <w:lang w:val="en-GB"/>
        </w:rPr>
        <w:t>محدودية القدرة على إجراء التحليل الجنساني للبيانات المصنفة حسب نوع الجنس</w:t>
      </w:r>
      <w:r>
        <w:rPr>
          <w:rFonts w:ascii="Traditional Arabic" w:hAnsi="Traditional Arabic" w:hint="cs"/>
          <w:sz w:val="30"/>
          <w:rtl/>
          <w:lang w:val="en-GB"/>
        </w:rPr>
        <w:t xml:space="preserve"> من بين المعوقات التي </w:t>
      </w:r>
      <w:r w:rsidRPr="00252DEC">
        <w:rPr>
          <w:rFonts w:ascii="Traditional Arabic" w:hAnsi="Traditional Arabic"/>
          <w:sz w:val="30"/>
          <w:rtl/>
          <w:lang w:val="en-GB"/>
        </w:rPr>
        <w:t xml:space="preserve">لا تزال </w:t>
      </w:r>
      <w:r>
        <w:rPr>
          <w:rFonts w:ascii="Traditional Arabic" w:hAnsi="Traditional Arabic" w:hint="cs"/>
          <w:sz w:val="30"/>
          <w:rtl/>
          <w:lang w:val="en-GB"/>
        </w:rPr>
        <w:t>قائمة.</w:t>
      </w:r>
    </w:p>
    <w:p w:rsidR="00286DC4" w:rsidRPr="00A71DAB" w:rsidRDefault="00286DC4" w:rsidP="00286DC4">
      <w:pPr>
        <w:pStyle w:val="H23GA"/>
        <w:rPr>
          <w:rFonts w:hint="cs"/>
          <w:rtl/>
          <w:lang w:val="en-GB"/>
        </w:rPr>
      </w:pPr>
      <w:r>
        <w:rPr>
          <w:rFonts w:hint="cs"/>
          <w:rtl/>
          <w:lang w:val="en-GB"/>
        </w:rPr>
        <w:tab/>
      </w:r>
      <w:r>
        <w:rPr>
          <w:rFonts w:hint="cs"/>
          <w:rtl/>
          <w:lang w:val="en-GB"/>
        </w:rPr>
        <w:tab/>
      </w:r>
      <w:r w:rsidRPr="00A71DAB">
        <w:rPr>
          <w:rFonts w:hint="cs"/>
          <w:rtl/>
          <w:lang w:val="en-GB"/>
        </w:rPr>
        <w:t>التحديات</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lang w:val="en-GB"/>
        </w:rPr>
        <w:t>154-</w:t>
      </w:r>
      <w:r>
        <w:rPr>
          <w:rFonts w:ascii="Traditional Arabic" w:hAnsi="Traditional Arabic" w:hint="cs"/>
          <w:sz w:val="30"/>
          <w:rtl/>
          <w:lang w:val="en-GB"/>
        </w:rPr>
        <w:tab/>
        <w:t>يلزم رصد الإجراءات المتخذة من خلال مؤشرات الأداء و</w:t>
      </w:r>
      <w:r>
        <w:rPr>
          <w:rFonts w:ascii="Traditional Arabic" w:hAnsi="Traditional Arabic" w:hint="cs"/>
          <w:sz w:val="30"/>
          <w:rtl/>
        </w:rPr>
        <w:t>عمليات الوكالة والنواتج بهدف متابعة التقدم المحرز نحو تحقيق المخرجات والنتائج.</w:t>
      </w:r>
    </w:p>
    <w:p w:rsidR="00286DC4" w:rsidRPr="006370C2" w:rsidRDefault="00286DC4" w:rsidP="006370C2">
      <w:pPr>
        <w:pStyle w:val="SingleTxtGA"/>
        <w:rPr>
          <w:rFonts w:hint="cs"/>
          <w:b/>
          <w:bCs/>
          <w:rtl/>
        </w:rPr>
      </w:pPr>
      <w:r w:rsidRPr="006370C2">
        <w:rPr>
          <w:rFonts w:hint="cs"/>
          <w:b/>
          <w:bCs/>
          <w:rtl/>
        </w:rPr>
        <w:tab/>
        <w:t>(و)</w:t>
      </w:r>
      <w:r w:rsidRPr="006370C2">
        <w:rPr>
          <w:rFonts w:hint="cs"/>
          <w:b/>
          <w:bCs/>
          <w:rtl/>
        </w:rPr>
        <w:tab/>
        <w:t>اتخاذ جميع التدابير المناسبة، بما في ذلك التشريع، لتعديل أو إلغاء القوانين والأنظمة والأعراف والممارسات القائمة التي تشكل تمييز</w:t>
      </w:r>
      <w:r w:rsidR="006D0FD9" w:rsidRPr="006370C2">
        <w:rPr>
          <w:rFonts w:hint="cs"/>
          <w:b/>
          <w:bCs/>
          <w:rtl/>
        </w:rPr>
        <w:t xml:space="preserve">اً </w:t>
      </w:r>
      <w:r w:rsidR="000511E4" w:rsidRPr="006370C2">
        <w:rPr>
          <w:rFonts w:hint="cs"/>
          <w:b/>
          <w:bCs/>
          <w:rtl/>
        </w:rPr>
        <w:t>ضد المرأة</w:t>
      </w:r>
      <w:r w:rsidR="006370C2">
        <w:rPr>
          <w:rFonts w:hint="cs"/>
          <w:b/>
          <w:bCs/>
          <w:rtl/>
        </w:rPr>
        <w:t>.</w:t>
      </w:r>
    </w:p>
    <w:p w:rsidR="00286DC4" w:rsidRDefault="00286DC4" w:rsidP="000511E4">
      <w:pPr>
        <w:pStyle w:val="SingleTxtGA"/>
        <w:rPr>
          <w:rFonts w:ascii="Traditional Arabic" w:hAnsi="Traditional Arabic" w:hint="cs"/>
          <w:sz w:val="30"/>
          <w:rtl/>
        </w:rPr>
      </w:pPr>
      <w:r>
        <w:rPr>
          <w:rFonts w:ascii="Traditional Arabic" w:hAnsi="Traditional Arabic" w:hint="cs"/>
          <w:sz w:val="30"/>
          <w:rtl/>
        </w:rPr>
        <w:t>155-</w:t>
      </w:r>
      <w:r>
        <w:rPr>
          <w:rFonts w:ascii="Traditional Arabic" w:hAnsi="Traditional Arabic" w:hint="cs"/>
          <w:sz w:val="30"/>
          <w:rtl/>
        </w:rPr>
        <w:tab/>
        <w:t>يتناول الجزء الخامس من قانون تكافؤ الفرص مسألة التحرش الجنسي أيض</w:t>
      </w:r>
      <w:r w:rsidR="006D0FD9">
        <w:rPr>
          <w:rFonts w:ascii="Traditional Arabic" w:hAnsi="Traditional Arabic" w:hint="cs"/>
          <w:sz w:val="30"/>
          <w:rtl/>
        </w:rPr>
        <w:t xml:space="preserve">اً. </w:t>
      </w:r>
      <w:r>
        <w:rPr>
          <w:rFonts w:ascii="Traditional Arabic" w:hAnsi="Traditional Arabic" w:hint="cs"/>
          <w:sz w:val="30"/>
          <w:rtl/>
        </w:rPr>
        <w:t>وستنشأ بموجب ذلك القانون هيئتان، هما شعبة تكافؤ الفرص ومحكمة تكافؤ الفرص.</w:t>
      </w:r>
      <w:r w:rsidR="000511E4">
        <w:rPr>
          <w:rFonts w:ascii="Traditional Arabic" w:hAnsi="Traditional Arabic" w:hint="cs"/>
          <w:sz w:val="30"/>
          <w:rtl/>
        </w:rPr>
        <w:t xml:space="preserve"> </w:t>
      </w:r>
      <w:r>
        <w:rPr>
          <w:rFonts w:ascii="Traditional Arabic" w:hAnsi="Traditional Arabic" w:hint="cs"/>
          <w:sz w:val="30"/>
          <w:rtl/>
        </w:rPr>
        <w:t>وسيوفر إنشاء هاتين الدائرتين مسار</w:t>
      </w:r>
      <w:r w:rsidR="006D0FD9">
        <w:rPr>
          <w:rFonts w:ascii="Traditional Arabic" w:hAnsi="Traditional Arabic" w:hint="cs"/>
          <w:sz w:val="30"/>
          <w:rtl/>
        </w:rPr>
        <w:t xml:space="preserve">اً </w:t>
      </w:r>
      <w:r>
        <w:rPr>
          <w:rFonts w:ascii="Traditional Arabic" w:hAnsi="Traditional Arabic" w:hint="cs"/>
          <w:sz w:val="30"/>
          <w:rtl/>
        </w:rPr>
        <w:t>سريع</w:t>
      </w:r>
      <w:r w:rsidR="006D0FD9">
        <w:rPr>
          <w:rFonts w:ascii="Traditional Arabic" w:hAnsi="Traditional Arabic" w:hint="cs"/>
          <w:sz w:val="30"/>
          <w:rtl/>
        </w:rPr>
        <w:t xml:space="preserve">اً </w:t>
      </w:r>
      <w:r>
        <w:rPr>
          <w:rFonts w:ascii="Traditional Arabic" w:hAnsi="Traditional Arabic" w:hint="cs"/>
          <w:sz w:val="30"/>
          <w:rtl/>
        </w:rPr>
        <w:t>للتصدي لحالات التحرش الجنسي في حال أثبت تحقيق ما وقوع ذلك الفعل. وسيكون ذلك ممكن</w:t>
      </w:r>
      <w:r w:rsidR="006D0FD9">
        <w:rPr>
          <w:rFonts w:ascii="Traditional Arabic" w:hAnsi="Traditional Arabic" w:hint="cs"/>
          <w:sz w:val="30"/>
          <w:rtl/>
        </w:rPr>
        <w:t xml:space="preserve">اً، </w:t>
      </w:r>
      <w:r>
        <w:rPr>
          <w:rFonts w:ascii="Traditional Arabic" w:hAnsi="Traditional Arabic" w:hint="cs"/>
          <w:sz w:val="30"/>
          <w:rtl/>
        </w:rPr>
        <w:t>حيث سيكون للشعبة القدرة على إحالة نتائج ما تنفذه من أعمال إلى رئيس النيابة العامة مباشرة.</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156-</w:t>
      </w:r>
      <w:r>
        <w:rPr>
          <w:rFonts w:ascii="Traditional Arabic" w:hAnsi="Traditional Arabic" w:hint="cs"/>
          <w:sz w:val="30"/>
          <w:rtl/>
        </w:rPr>
        <w:tab/>
        <w:t>ويشير التقرير الدوري السابق إلى أنه عقب التوصيات الواردة في تقرير فرقة العمل</w:t>
      </w:r>
      <w:r>
        <w:rPr>
          <w:rFonts w:ascii="Traditional Arabic" w:hAnsi="Traditional Arabic" w:hint="eastAsia"/>
          <w:sz w:val="30"/>
          <w:rtl/>
        </w:rPr>
        <w:t> </w:t>
      </w:r>
      <w:r>
        <w:rPr>
          <w:rFonts w:ascii="Traditional Arabic" w:hAnsi="Traditional Arabic" w:hint="cs"/>
          <w:sz w:val="30"/>
          <w:rtl/>
        </w:rPr>
        <w:t>(2001) الذي يحدد مختلف مجالات التمييز بحكم الواقع أو بحكم القانون، سُنّ في عام</w:t>
      </w:r>
      <w:r>
        <w:rPr>
          <w:rFonts w:ascii="Traditional Arabic" w:hAnsi="Traditional Arabic" w:hint="eastAsia"/>
          <w:sz w:val="30"/>
          <w:rtl/>
        </w:rPr>
        <w:t> </w:t>
      </w:r>
      <w:r>
        <w:rPr>
          <w:rFonts w:ascii="Traditional Arabic" w:hAnsi="Traditional Arabic" w:hint="cs"/>
          <w:sz w:val="30"/>
          <w:rtl/>
        </w:rPr>
        <w:t>2002 مشروع قانون مكافحة التمييز على أساس نوع الجنس.</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157-</w:t>
      </w:r>
      <w:r>
        <w:rPr>
          <w:rFonts w:ascii="Traditional Arabic" w:hAnsi="Traditional Arabic" w:hint="cs"/>
          <w:sz w:val="30"/>
          <w:rtl/>
        </w:rPr>
        <w:tab/>
        <w:t>ويجري حالي</w:t>
      </w:r>
      <w:r w:rsidR="006D0FD9">
        <w:rPr>
          <w:rFonts w:ascii="Traditional Arabic" w:hAnsi="Traditional Arabic" w:hint="cs"/>
          <w:sz w:val="30"/>
          <w:rtl/>
        </w:rPr>
        <w:t xml:space="preserve">اً </w:t>
      </w:r>
      <w:r>
        <w:rPr>
          <w:rFonts w:ascii="Traditional Arabic" w:hAnsi="Traditional Arabic" w:hint="cs"/>
          <w:sz w:val="30"/>
          <w:rtl/>
        </w:rPr>
        <w:t>استعراض قانون المعونة القانونية. وفي 1 آب/أغسطس 2009، أحاطت الحكومة علم</w:t>
      </w:r>
      <w:r w:rsidR="006D0FD9">
        <w:rPr>
          <w:rFonts w:ascii="Traditional Arabic" w:hAnsi="Traditional Arabic" w:hint="cs"/>
          <w:sz w:val="30"/>
          <w:rtl/>
        </w:rPr>
        <w:t xml:space="preserve">اً </w:t>
      </w:r>
      <w:r>
        <w:rPr>
          <w:rFonts w:ascii="Traditional Arabic" w:hAnsi="Traditional Arabic" w:hint="cs"/>
          <w:sz w:val="30"/>
          <w:rtl/>
        </w:rPr>
        <w:t>بالمقترحات الواردة في الكتاب الأخضر عن المعونة القانونية في موريشيوس الذي أعدته لجنة عاملة في سياق استعراض نظام المعونة القانونية في البلد. ويتناول الكتاب الأخضر مسائل من بينها المفهوم الجديد للمعونة القانونية، وتنفيذ تلك المعونة، واختبار الأهلية، وتوسيع نطاق الخدمات المقدمة في إطار تلك المعونة وزيادتها، وإنشاء مجلس للمعونة القانونية، والوفاء بالمسؤولية الاجتماعية للشركات.</w:t>
      </w:r>
    </w:p>
    <w:p w:rsidR="00286DC4" w:rsidRDefault="00286DC4" w:rsidP="000511E4">
      <w:pPr>
        <w:pStyle w:val="SingleTxtGA"/>
        <w:rPr>
          <w:rFonts w:ascii="Traditional Arabic" w:hAnsi="Traditional Arabic" w:hint="cs"/>
          <w:sz w:val="30"/>
          <w:rtl/>
        </w:rPr>
      </w:pPr>
      <w:r>
        <w:rPr>
          <w:rFonts w:ascii="Traditional Arabic" w:hAnsi="Traditional Arabic" w:hint="cs"/>
          <w:sz w:val="30"/>
          <w:rtl/>
        </w:rPr>
        <w:t>158-</w:t>
      </w:r>
      <w:r>
        <w:rPr>
          <w:rFonts w:ascii="Traditional Arabic" w:hAnsi="Traditional Arabic" w:hint="cs"/>
          <w:sz w:val="30"/>
          <w:rtl/>
        </w:rPr>
        <w:tab/>
        <w:t>وصاغت إحدى منظمات المجتمع المدني (منظمة الرصد الإعلامي - منظمة الشؤون الجنسانية والإعلام لجنوب أفريقيا (</w:t>
      </w:r>
      <w:r w:rsidRPr="00286DC4">
        <w:rPr>
          <w:rFonts w:ascii="Traditional Arabic" w:hAnsi="Traditional Arabic"/>
          <w:szCs w:val="20"/>
        </w:rPr>
        <w:t>Media Watch – GEMSA</w:t>
      </w:r>
      <w:r>
        <w:rPr>
          <w:rFonts w:ascii="Traditional Arabic" w:hAnsi="Traditional Arabic" w:hint="cs"/>
          <w:sz w:val="30"/>
          <w:rtl/>
        </w:rPr>
        <w:t>)) خطة عمل للشؤون الجنسانية، تحددت بموجبها مجالات العمل في الآجال القصير والمتوسط والطويل. وبدأ تنفيذ تلك الخطة في مجالس المقاطعات في موريشيوس. وتهدف خطة العمل تلك إلى التواصل مع صناع القرار (المستشارين) على الصعيد الشعبي. كما عقدت حلقة عمل لتدريب المدربين في موريشيوس وجنوب أفريقيا. وتماشي</w:t>
      </w:r>
      <w:r w:rsidR="006D0FD9">
        <w:rPr>
          <w:rFonts w:ascii="Traditional Arabic" w:hAnsi="Traditional Arabic" w:hint="cs"/>
          <w:sz w:val="30"/>
          <w:rtl/>
        </w:rPr>
        <w:t xml:space="preserve">اً </w:t>
      </w:r>
      <w:r>
        <w:rPr>
          <w:rFonts w:ascii="Traditional Arabic" w:hAnsi="Traditional Arabic" w:hint="cs"/>
          <w:sz w:val="30"/>
          <w:rtl/>
        </w:rPr>
        <w:t>مع خطة العمل، عقدت حلقات عمل وحملات توعية في القر</w:t>
      </w:r>
      <w:r w:rsidR="000511E4">
        <w:rPr>
          <w:rFonts w:ascii="Traditional Arabic" w:hAnsi="Traditional Arabic" w:hint="cs"/>
          <w:sz w:val="30"/>
          <w:rtl/>
        </w:rPr>
        <w:t>ى</w:t>
      </w:r>
      <w:r>
        <w:rPr>
          <w:rFonts w:ascii="Traditional Arabic" w:hAnsi="Traditional Arabic" w:hint="cs"/>
          <w:sz w:val="30"/>
          <w:rtl/>
        </w:rPr>
        <w:t xml:space="preserve"> على الصعيد الشعبي. </w:t>
      </w:r>
    </w:p>
    <w:p w:rsidR="00286DC4" w:rsidRDefault="00286DC4" w:rsidP="00286DC4">
      <w:pPr>
        <w:pStyle w:val="H23GA"/>
        <w:rPr>
          <w:rFonts w:hint="cs"/>
          <w:rtl/>
        </w:rPr>
      </w:pPr>
      <w:r>
        <w:rPr>
          <w:rFonts w:hint="cs"/>
          <w:rtl/>
        </w:rPr>
        <w:tab/>
      </w:r>
      <w:r>
        <w:rPr>
          <w:rFonts w:hint="cs"/>
          <w:rtl/>
        </w:rPr>
        <w:tab/>
        <w:t>المعوقات</w:t>
      </w:r>
    </w:p>
    <w:p w:rsidR="00286DC4" w:rsidRDefault="00286DC4" w:rsidP="00286DC4">
      <w:pPr>
        <w:pStyle w:val="SingleTxtGA"/>
        <w:rPr>
          <w:rFonts w:ascii="Traditional Arabic" w:hAnsi="Traditional Arabic" w:hint="cs"/>
          <w:sz w:val="30"/>
          <w:rtl/>
        </w:rPr>
      </w:pPr>
      <w:r w:rsidRPr="00687309">
        <w:rPr>
          <w:rFonts w:ascii="Traditional Arabic" w:hAnsi="Traditional Arabic" w:hint="cs"/>
          <w:sz w:val="30"/>
          <w:rtl/>
        </w:rPr>
        <w:t>159</w:t>
      </w:r>
      <w:r>
        <w:rPr>
          <w:rFonts w:ascii="Traditional Arabic" w:hAnsi="Traditional Arabic" w:hint="cs"/>
          <w:sz w:val="30"/>
          <w:rtl/>
        </w:rPr>
        <w:t>-</w:t>
      </w:r>
      <w:r>
        <w:rPr>
          <w:rFonts w:ascii="Traditional Arabic" w:hAnsi="Traditional Arabic" w:hint="cs"/>
          <w:sz w:val="30"/>
          <w:rtl/>
        </w:rPr>
        <w:tab/>
        <w:t>لم يجر الإدراج التام لجهات تنسيق الشؤون الجنسانية في الوزارات المعنية بعد، كما يعوق التنقل المهني داخل الوزارات استمرار ما يتخذ من إجراءات.</w:t>
      </w:r>
    </w:p>
    <w:p w:rsidR="00286DC4" w:rsidRPr="00DA3B2A" w:rsidRDefault="00286DC4" w:rsidP="00286DC4">
      <w:pPr>
        <w:pStyle w:val="H23GA"/>
        <w:rPr>
          <w:rFonts w:hint="cs"/>
          <w:rtl/>
        </w:rPr>
      </w:pPr>
      <w:r>
        <w:rPr>
          <w:rFonts w:hint="cs"/>
          <w:rtl/>
        </w:rPr>
        <w:tab/>
      </w:r>
      <w:r>
        <w:rPr>
          <w:rFonts w:hint="cs"/>
          <w:rtl/>
        </w:rPr>
        <w:tab/>
      </w:r>
      <w:r w:rsidRPr="00DA3B2A">
        <w:rPr>
          <w:rFonts w:hint="cs"/>
          <w:rtl/>
        </w:rPr>
        <w:t>التحديات</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160-</w:t>
      </w:r>
      <w:r>
        <w:rPr>
          <w:rFonts w:ascii="Traditional Arabic" w:hAnsi="Traditional Arabic" w:hint="cs"/>
          <w:sz w:val="30"/>
          <w:rtl/>
        </w:rPr>
        <w:tab/>
        <w:t>لا يزال من التحديات القائمة إضفاء الطابع المؤسسي على آلية جهات تنسيق الشؤون الجنسانية، باعتبارها جزء</w:t>
      </w:r>
      <w:r w:rsidR="006D0FD9">
        <w:rPr>
          <w:rFonts w:ascii="Traditional Arabic" w:hAnsi="Traditional Arabic" w:hint="cs"/>
          <w:sz w:val="30"/>
          <w:rtl/>
        </w:rPr>
        <w:t xml:space="preserve">اً </w:t>
      </w:r>
      <w:r>
        <w:rPr>
          <w:rFonts w:ascii="Traditional Arabic" w:hAnsi="Traditional Arabic" w:hint="cs"/>
          <w:sz w:val="30"/>
          <w:rtl/>
        </w:rPr>
        <w:t>من أفرقة قطاعات الميزانية في الوزارات المعنية بالمسائل القطاعية. ولكن العمل جار لتحقيق ذلك، نظر</w:t>
      </w:r>
      <w:r w:rsidR="006D0FD9">
        <w:rPr>
          <w:rFonts w:ascii="Traditional Arabic" w:hAnsi="Traditional Arabic" w:hint="cs"/>
          <w:sz w:val="30"/>
          <w:rtl/>
        </w:rPr>
        <w:t xml:space="preserve">اً </w:t>
      </w:r>
      <w:r>
        <w:rPr>
          <w:rFonts w:ascii="Traditional Arabic" w:hAnsi="Traditional Arabic" w:hint="cs"/>
          <w:sz w:val="30"/>
          <w:rtl/>
        </w:rPr>
        <w:t>للتحول إلى مراعاة نوع الجنس فيما تجريه الحكومة من أعمال الميزنة القائمة على البرامج.</w:t>
      </w:r>
    </w:p>
    <w:p w:rsidR="00286DC4" w:rsidRDefault="00286DC4" w:rsidP="002A4860">
      <w:pPr>
        <w:pStyle w:val="H1GA"/>
        <w:jc w:val="left"/>
        <w:rPr>
          <w:rFonts w:hint="cs"/>
          <w:rtl/>
        </w:rPr>
      </w:pPr>
      <w:r>
        <w:rPr>
          <w:rFonts w:hint="cs"/>
          <w:rtl/>
        </w:rPr>
        <w:tab/>
      </w:r>
      <w:r>
        <w:rPr>
          <w:rFonts w:hint="cs"/>
          <w:rtl/>
        </w:rPr>
        <w:tab/>
      </w:r>
      <w:r w:rsidRPr="00CB04A1">
        <w:rPr>
          <w:rFonts w:hint="cs"/>
          <w:rtl/>
        </w:rPr>
        <w:t>المادة 3</w:t>
      </w:r>
      <w:r w:rsidR="002A4860">
        <w:rPr>
          <w:rtl/>
        </w:rPr>
        <w:br/>
      </w:r>
      <w:r>
        <w:rPr>
          <w:rFonts w:hint="cs"/>
          <w:rtl/>
        </w:rPr>
        <w:t>تنمية المرأة والنهوض بها</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161-</w:t>
      </w:r>
      <w:r>
        <w:rPr>
          <w:rFonts w:ascii="Traditional Arabic" w:hAnsi="Traditional Arabic" w:hint="cs"/>
          <w:sz w:val="30"/>
          <w:rtl/>
        </w:rPr>
        <w:tab/>
        <w:t>تعرب حكومة موريشيوس عن التزامها الكامل بقيم المساواة واحترام حقوق الإنسان والعدالة الاجتماعية على النحو المكرس في إعلان حقوق الإنسان. ويشهد على التزام موريشيوس بتنمية المرأة والنهوض بها كونها بلد</w:t>
      </w:r>
      <w:r w:rsidR="006D0FD9">
        <w:rPr>
          <w:rFonts w:ascii="Traditional Arabic" w:hAnsi="Traditional Arabic" w:hint="cs"/>
          <w:sz w:val="30"/>
          <w:rtl/>
        </w:rPr>
        <w:t xml:space="preserve">اً </w:t>
      </w:r>
      <w:r>
        <w:rPr>
          <w:rFonts w:ascii="Traditional Arabic" w:hAnsi="Traditional Arabic" w:hint="cs"/>
          <w:sz w:val="30"/>
          <w:rtl/>
        </w:rPr>
        <w:t>موقع</w:t>
      </w:r>
      <w:r w:rsidR="006D0FD9">
        <w:rPr>
          <w:rFonts w:ascii="Traditional Arabic" w:hAnsi="Traditional Arabic" w:hint="cs"/>
          <w:sz w:val="30"/>
          <w:rtl/>
        </w:rPr>
        <w:t xml:space="preserve">اً </w:t>
      </w:r>
      <w:r>
        <w:rPr>
          <w:rFonts w:ascii="Traditional Arabic" w:hAnsi="Traditional Arabic" w:hint="cs"/>
          <w:sz w:val="30"/>
          <w:rtl/>
        </w:rPr>
        <w:t>على اتفاقية القضاء على جميع أشكال التمييز ضد المرأة وبروتوكولها الاختياري وغير ذلك من الصكوك الدولية والإقليمية مثل منهاج عمل بيجين والأهداف الإنمائية للألفية.</w:t>
      </w:r>
    </w:p>
    <w:p w:rsidR="00286DC4" w:rsidRDefault="00286DC4" w:rsidP="00286DC4">
      <w:pPr>
        <w:pStyle w:val="SingleTxtGA"/>
        <w:rPr>
          <w:rFonts w:hint="cs"/>
          <w:kern w:val="16"/>
          <w:rtl/>
        </w:rPr>
      </w:pPr>
      <w:r>
        <w:rPr>
          <w:rFonts w:ascii="Traditional Arabic" w:hAnsi="Traditional Arabic" w:hint="cs"/>
          <w:sz w:val="30"/>
          <w:rtl/>
        </w:rPr>
        <w:t>162-</w:t>
      </w:r>
      <w:r>
        <w:rPr>
          <w:rFonts w:ascii="Traditional Arabic" w:hAnsi="Traditional Arabic" w:hint="cs"/>
          <w:sz w:val="30"/>
          <w:rtl/>
        </w:rPr>
        <w:tab/>
        <w:t xml:space="preserve">ومع إنشاء وزارة شؤون المرأة في عام 1982، بدأ عهد جديد من الدعوة لحقوق المرأة، ومنذ ذلك الحين، تضطلع وزارة </w:t>
      </w:r>
      <w:r>
        <w:rPr>
          <w:rFonts w:hint="cs"/>
          <w:kern w:val="16"/>
          <w:rtl/>
        </w:rPr>
        <w:t>حقوق المرأة وتنمية الأطفال ورعاية الأسرة بدور أساسي في قيادة التدابير المتخذة على صعيدي السياسات والتشريعات.</w:t>
      </w:r>
    </w:p>
    <w:p w:rsidR="00286DC4" w:rsidRDefault="00286DC4" w:rsidP="00286DC4">
      <w:pPr>
        <w:pStyle w:val="SingleTxtGA"/>
        <w:rPr>
          <w:rFonts w:hint="cs"/>
          <w:kern w:val="16"/>
          <w:rtl/>
        </w:rPr>
      </w:pPr>
      <w:r>
        <w:rPr>
          <w:rFonts w:hint="cs"/>
          <w:kern w:val="16"/>
          <w:rtl/>
        </w:rPr>
        <w:t>163-</w:t>
      </w:r>
      <w:r>
        <w:rPr>
          <w:rFonts w:hint="cs"/>
          <w:kern w:val="16"/>
          <w:rtl/>
        </w:rPr>
        <w:tab/>
      </w:r>
      <w:r>
        <w:rPr>
          <w:rFonts w:ascii="Traditional Arabic" w:hAnsi="Traditional Arabic" w:hint="cs"/>
          <w:sz w:val="30"/>
          <w:rtl/>
        </w:rPr>
        <w:t xml:space="preserve">فعلى صعيد السياسات، صيغ في عام 2008 </w:t>
      </w:r>
      <w:r>
        <w:rPr>
          <w:rFonts w:hint="cs"/>
          <w:kern w:val="16"/>
          <w:rtl/>
        </w:rPr>
        <w:t>إطار</w:t>
      </w:r>
      <w:r w:rsidRPr="009A32DD">
        <w:rPr>
          <w:rFonts w:hint="cs"/>
          <w:kern w:val="16"/>
          <w:rtl/>
        </w:rPr>
        <w:t xml:space="preserve"> للسياسة الجنسانية الوطنية</w:t>
      </w:r>
      <w:r>
        <w:rPr>
          <w:rFonts w:hint="cs"/>
          <w:kern w:val="16"/>
          <w:rtl/>
        </w:rPr>
        <w:t xml:space="preserve"> اتخذ شكل وثيقة عامة للسياسات، وُضعت تماشي</w:t>
      </w:r>
      <w:r w:rsidR="006D0FD9">
        <w:rPr>
          <w:rFonts w:hint="cs"/>
          <w:kern w:val="16"/>
          <w:rtl/>
        </w:rPr>
        <w:t xml:space="preserve">اً </w:t>
      </w:r>
      <w:r>
        <w:rPr>
          <w:rFonts w:hint="cs"/>
          <w:kern w:val="16"/>
          <w:rtl/>
        </w:rPr>
        <w:t>مع مبادرتي الحكومة المتعلقتين بالميزنة القائمة على البرامج وبإدارة الأداء. ويدعو ذلك الإطار مختلف الكيانات إلى امتلاك عملية تصميم السياسات الجنسانية لكل منها باتباع نهج تشاركي.كما يقدم الاستراتيجيات التشغيلية والترتيبات المؤسسية العامة لتحقيق المساواة بين الجنسين. ويستمر الإطار المذكور في الاسترشاد بمبادئ حقوق الإنسان، والتنمية التي تركز على الإنسان، والشراكة، والمساءلة.</w:t>
      </w:r>
    </w:p>
    <w:p w:rsidR="00286DC4" w:rsidRPr="00641076" w:rsidRDefault="000511E4" w:rsidP="00286DC4">
      <w:pPr>
        <w:pStyle w:val="H23GA"/>
        <w:rPr>
          <w:rFonts w:hint="cs"/>
          <w:kern w:val="16"/>
          <w:rtl/>
        </w:rPr>
      </w:pPr>
      <w:r>
        <w:rPr>
          <w:kern w:val="16"/>
          <w:rtl/>
        </w:rPr>
        <w:br w:type="page"/>
      </w:r>
      <w:r w:rsidR="00286DC4">
        <w:rPr>
          <w:rFonts w:hint="cs"/>
          <w:kern w:val="16"/>
          <w:rtl/>
        </w:rPr>
        <w:tab/>
      </w:r>
      <w:r w:rsidR="00286DC4">
        <w:rPr>
          <w:rFonts w:hint="cs"/>
          <w:kern w:val="16"/>
          <w:rtl/>
        </w:rPr>
        <w:tab/>
      </w:r>
      <w:r w:rsidR="00286DC4" w:rsidRPr="00641076">
        <w:rPr>
          <w:rFonts w:hint="cs"/>
          <w:kern w:val="16"/>
          <w:rtl/>
        </w:rPr>
        <w:t>السياسات الجنسانية القطاعية</w:t>
      </w:r>
    </w:p>
    <w:p w:rsidR="00286DC4" w:rsidRDefault="00286DC4" w:rsidP="00286DC4">
      <w:pPr>
        <w:pStyle w:val="SingleTxtGA"/>
        <w:rPr>
          <w:rFonts w:hint="cs"/>
          <w:kern w:val="16"/>
          <w:rtl/>
        </w:rPr>
      </w:pPr>
      <w:r>
        <w:rPr>
          <w:rFonts w:hint="cs"/>
          <w:kern w:val="16"/>
          <w:rtl/>
        </w:rPr>
        <w:t>164-</w:t>
      </w:r>
      <w:r>
        <w:rPr>
          <w:rFonts w:hint="cs"/>
          <w:kern w:val="16"/>
          <w:rtl/>
        </w:rPr>
        <w:tab/>
        <w:t xml:space="preserve">في مسعى لتعميم المنظور الجنساني في السياسات القطاعية، قامت </w:t>
      </w:r>
      <w:r>
        <w:rPr>
          <w:rFonts w:ascii="Traditional Arabic" w:hAnsi="Traditional Arabic" w:hint="cs"/>
          <w:sz w:val="30"/>
          <w:rtl/>
        </w:rPr>
        <w:t xml:space="preserve">وزارة </w:t>
      </w:r>
      <w:r>
        <w:rPr>
          <w:rFonts w:hint="cs"/>
          <w:kern w:val="16"/>
          <w:rtl/>
        </w:rPr>
        <w:t>حقوق المرأة وتنمية الأطفال ورعاية الأسرة، باعتبارها الآلية الوطنية للشؤون الجنسانية، بتقديم المساعدة التقنية للوزارات، وتحديد</w:t>
      </w:r>
      <w:r w:rsidR="006D0FD9">
        <w:rPr>
          <w:rFonts w:hint="cs"/>
          <w:kern w:val="16"/>
          <w:rtl/>
        </w:rPr>
        <w:t xml:space="preserve">اً </w:t>
      </w:r>
      <w:r>
        <w:rPr>
          <w:rFonts w:hint="cs"/>
          <w:kern w:val="16"/>
          <w:rtl/>
        </w:rPr>
        <w:t>وزارات الشباب والرياضة، والتعليم، والعمل والعلاقات الصناعية، والضمان الاجتماعي، وشؤون الخدمة المدنية، والمالية والتمكين الاقتصادي، والصناعات الزراعية والإنتاج والأمن الغذائيين، من أجل صياغة سياساتها الجنسانية. وتشجع تلك السياسات الوزارات المختلفة على وضع إطار استراتيجي يراعي المسائل والتحديات الإنمائية من منظور جنساني.</w:t>
      </w:r>
    </w:p>
    <w:p w:rsidR="00286DC4" w:rsidRDefault="00286DC4" w:rsidP="00286DC4">
      <w:pPr>
        <w:pStyle w:val="SingleTxtGA"/>
        <w:rPr>
          <w:rFonts w:hint="cs"/>
          <w:kern w:val="16"/>
          <w:rtl/>
        </w:rPr>
      </w:pPr>
      <w:r>
        <w:rPr>
          <w:rFonts w:hint="cs"/>
          <w:kern w:val="16"/>
          <w:rtl/>
        </w:rPr>
        <w:t>165-</w:t>
      </w:r>
      <w:r>
        <w:rPr>
          <w:rFonts w:hint="cs"/>
          <w:kern w:val="16"/>
          <w:rtl/>
        </w:rPr>
        <w:tab/>
        <w:t>وفي السياق نفسه، تساعد الآلية الوطنية للشؤون الجنسانية سبع وزارات في مراعاة نوع الجنس في بعض شؤون الميزنة القائمة على البرامج فيها، باستخدام مؤشرات مراعية للاعتبارات الجنسانية لتقييم أثر البرامج على الرجال والنساء على السواء.</w:t>
      </w:r>
    </w:p>
    <w:p w:rsidR="00286DC4" w:rsidRPr="003B2A5A" w:rsidRDefault="00286DC4" w:rsidP="00286DC4">
      <w:pPr>
        <w:pStyle w:val="H23GA"/>
        <w:rPr>
          <w:rFonts w:hint="cs"/>
          <w:kern w:val="16"/>
          <w:rtl/>
        </w:rPr>
      </w:pPr>
      <w:r>
        <w:rPr>
          <w:rFonts w:hint="cs"/>
          <w:kern w:val="16"/>
          <w:rtl/>
        </w:rPr>
        <w:tab/>
      </w:r>
      <w:r>
        <w:rPr>
          <w:rFonts w:hint="cs"/>
          <w:kern w:val="16"/>
          <w:rtl/>
        </w:rPr>
        <w:tab/>
      </w:r>
      <w:r w:rsidRPr="003B2A5A">
        <w:rPr>
          <w:rFonts w:hint="cs"/>
          <w:kern w:val="16"/>
          <w:rtl/>
        </w:rPr>
        <w:t>تعزيز المساواة بين الجنسين: مراكز رعاية المرأة كمراكز للتمكين</w:t>
      </w:r>
    </w:p>
    <w:p w:rsidR="00286DC4" w:rsidRDefault="00286DC4" w:rsidP="00286DC4">
      <w:pPr>
        <w:pStyle w:val="SingleTxtGA"/>
        <w:rPr>
          <w:rFonts w:hint="cs"/>
          <w:kern w:val="16"/>
          <w:rtl/>
        </w:rPr>
      </w:pPr>
      <w:r>
        <w:rPr>
          <w:rFonts w:hint="cs"/>
          <w:kern w:val="16"/>
          <w:rtl/>
        </w:rPr>
        <w:t>166-</w:t>
      </w:r>
      <w:r>
        <w:rPr>
          <w:rFonts w:hint="cs"/>
          <w:kern w:val="16"/>
          <w:rtl/>
        </w:rPr>
        <w:tab/>
        <w:t>يتمثل الدور المحدد لمراكز رعاية المرأة في دعم تمكين المرأة اجتماعي</w:t>
      </w:r>
      <w:r w:rsidR="006D0FD9">
        <w:rPr>
          <w:rFonts w:hint="cs"/>
          <w:kern w:val="16"/>
          <w:rtl/>
        </w:rPr>
        <w:t xml:space="preserve">اً </w:t>
      </w:r>
      <w:r>
        <w:rPr>
          <w:rFonts w:hint="cs"/>
          <w:kern w:val="16"/>
          <w:rtl/>
        </w:rPr>
        <w:t>واقتصادي</w:t>
      </w:r>
      <w:r w:rsidR="006D0FD9">
        <w:rPr>
          <w:rFonts w:hint="cs"/>
          <w:kern w:val="16"/>
          <w:rtl/>
        </w:rPr>
        <w:t xml:space="preserve">اً </w:t>
      </w:r>
      <w:r>
        <w:rPr>
          <w:rFonts w:hint="cs"/>
          <w:kern w:val="16"/>
          <w:rtl/>
        </w:rPr>
        <w:t>وسياسي</w:t>
      </w:r>
      <w:r w:rsidR="006D0FD9">
        <w:rPr>
          <w:rFonts w:hint="cs"/>
          <w:kern w:val="16"/>
          <w:rtl/>
        </w:rPr>
        <w:t xml:space="preserve">اً. </w:t>
      </w:r>
      <w:r>
        <w:rPr>
          <w:rFonts w:hint="cs"/>
          <w:kern w:val="16"/>
          <w:rtl/>
        </w:rPr>
        <w:t>وقد زاد عدد تلك المراكز على مر السنين من مركزين في عام 1982 إلى خمسة عشر مركز</w:t>
      </w:r>
      <w:r w:rsidR="006D0FD9">
        <w:rPr>
          <w:rFonts w:hint="cs"/>
          <w:kern w:val="16"/>
          <w:rtl/>
        </w:rPr>
        <w:t xml:space="preserve">اً </w:t>
      </w:r>
      <w:r>
        <w:rPr>
          <w:rFonts w:hint="cs"/>
          <w:kern w:val="16"/>
          <w:rtl/>
        </w:rPr>
        <w:t>في الوقت الحاضر. ويتمثل أحدث المفاهيم في أن يضم مركز تمكين المرأة في مجمع واحد مركز</w:t>
      </w:r>
      <w:r w:rsidR="006D0FD9">
        <w:rPr>
          <w:rFonts w:hint="cs"/>
          <w:kern w:val="16"/>
          <w:rtl/>
        </w:rPr>
        <w:t xml:space="preserve">اً </w:t>
      </w:r>
      <w:r>
        <w:rPr>
          <w:rFonts w:hint="cs"/>
          <w:kern w:val="16"/>
          <w:rtl/>
        </w:rPr>
        <w:t>لرعاية المرأة ومركز</w:t>
      </w:r>
      <w:r w:rsidR="006D0FD9">
        <w:rPr>
          <w:rFonts w:hint="cs"/>
          <w:kern w:val="16"/>
          <w:rtl/>
        </w:rPr>
        <w:t xml:space="preserve">اً </w:t>
      </w:r>
      <w:r>
        <w:rPr>
          <w:rFonts w:hint="cs"/>
          <w:kern w:val="16"/>
          <w:rtl/>
        </w:rPr>
        <w:t>لتنمية قدرات المرأة في إدارة الأعمال الحرة.</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167-</w:t>
      </w:r>
      <w:r>
        <w:rPr>
          <w:rFonts w:ascii="Traditional Arabic" w:hAnsi="Traditional Arabic" w:hint="cs"/>
          <w:sz w:val="30"/>
          <w:rtl/>
        </w:rPr>
        <w:tab/>
        <w:t>وفي الوقت نفسه، يقدم المركز الوطني لتنمية قدرات المرأة الذي أنشئ في عام</w:t>
      </w:r>
      <w:r>
        <w:rPr>
          <w:rFonts w:ascii="Traditional Arabic" w:hAnsi="Traditional Arabic" w:hint="eastAsia"/>
          <w:sz w:val="30"/>
          <w:rtl/>
        </w:rPr>
        <w:t> </w:t>
      </w:r>
      <w:r>
        <w:rPr>
          <w:rFonts w:ascii="Traditional Arabic" w:hAnsi="Traditional Arabic" w:hint="cs"/>
          <w:sz w:val="30"/>
          <w:rtl/>
        </w:rPr>
        <w:t>2007 مرافق متنوعة للمرأة، وهي تحديدا: مركز تجاري للمشتغلات بالأعمال الحرة لبيع منتجاتهن؛ وعشرة محاضن للأعمال التجارية توفر المكان والدعم التقني والمرافق التسويقية للمركز التجاري. كما يضم المركز الوطني لتنمية قدرات المرأة مركز موارد للاقتصاد المنزلي، وقاعة تدريب، ومركز</w:t>
      </w:r>
      <w:r w:rsidR="006D0FD9">
        <w:rPr>
          <w:rFonts w:ascii="Traditional Arabic" w:hAnsi="Traditional Arabic" w:hint="cs"/>
          <w:sz w:val="30"/>
          <w:rtl/>
        </w:rPr>
        <w:t xml:space="preserve">اً </w:t>
      </w:r>
      <w:r>
        <w:rPr>
          <w:rFonts w:ascii="Traditional Arabic" w:hAnsi="Traditional Arabic" w:hint="cs"/>
          <w:sz w:val="30"/>
          <w:rtl/>
        </w:rPr>
        <w:t>للياقة البدنية، وركن</w:t>
      </w:r>
      <w:r w:rsidR="006D0FD9">
        <w:rPr>
          <w:rFonts w:ascii="Traditional Arabic" w:hAnsi="Traditional Arabic" w:hint="cs"/>
          <w:sz w:val="30"/>
          <w:rtl/>
        </w:rPr>
        <w:t xml:space="preserve">اً </w:t>
      </w:r>
      <w:r>
        <w:rPr>
          <w:rFonts w:ascii="Traditional Arabic" w:hAnsi="Traditional Arabic" w:hint="cs"/>
          <w:sz w:val="30"/>
          <w:rtl/>
        </w:rPr>
        <w:t>لتكنولوجيا المعلومات، ومكتب</w:t>
      </w:r>
      <w:r w:rsidR="006D0FD9">
        <w:rPr>
          <w:rFonts w:ascii="Traditional Arabic" w:hAnsi="Traditional Arabic" w:hint="cs"/>
          <w:sz w:val="30"/>
          <w:rtl/>
        </w:rPr>
        <w:t xml:space="preserve">اً </w:t>
      </w:r>
      <w:r>
        <w:rPr>
          <w:rFonts w:ascii="Traditional Arabic" w:hAnsi="Traditional Arabic" w:hint="cs"/>
          <w:sz w:val="30"/>
          <w:rtl/>
        </w:rPr>
        <w:t>لدعم الأسرة، وكل ذلك يستهدف زيادة تمكين المرأة. وهناك بالمثل مركز لتمكين المرأة يعمل منذ آذار/مارس 2009 في تريوليه، ويضم مركز</w:t>
      </w:r>
      <w:r w:rsidR="006D0FD9">
        <w:rPr>
          <w:rFonts w:ascii="Traditional Arabic" w:hAnsi="Traditional Arabic" w:hint="cs"/>
          <w:sz w:val="30"/>
          <w:rtl/>
        </w:rPr>
        <w:t xml:space="preserve">اً </w:t>
      </w:r>
      <w:r>
        <w:rPr>
          <w:rFonts w:ascii="Traditional Arabic" w:hAnsi="Traditional Arabic" w:hint="cs"/>
          <w:sz w:val="30"/>
          <w:rtl/>
        </w:rPr>
        <w:t>لرعاية المرأة ومركز</w:t>
      </w:r>
      <w:r w:rsidR="006D0FD9">
        <w:rPr>
          <w:rFonts w:ascii="Traditional Arabic" w:hAnsi="Traditional Arabic" w:hint="cs"/>
          <w:sz w:val="30"/>
          <w:rtl/>
        </w:rPr>
        <w:t xml:space="preserve">اً </w:t>
      </w:r>
      <w:r>
        <w:rPr>
          <w:rFonts w:ascii="Traditional Arabic" w:hAnsi="Traditional Arabic" w:hint="cs"/>
          <w:sz w:val="30"/>
          <w:rtl/>
        </w:rPr>
        <w:t>للمشتغلات بالأعمال الحرة، حيث قُدمت مرافق الأعمال التجارية لاثني عشر مشروع</w:t>
      </w:r>
      <w:r w:rsidR="006D0FD9">
        <w:rPr>
          <w:rFonts w:ascii="Traditional Arabic" w:hAnsi="Traditional Arabic" w:hint="cs"/>
          <w:sz w:val="30"/>
          <w:rtl/>
        </w:rPr>
        <w:t xml:space="preserve">اً </w:t>
      </w:r>
      <w:r>
        <w:rPr>
          <w:rFonts w:ascii="Traditional Arabic" w:hAnsi="Traditional Arabic" w:hint="cs"/>
          <w:sz w:val="30"/>
          <w:rtl/>
        </w:rPr>
        <w:t>في المحاضن.</w:t>
      </w:r>
      <w:r w:rsidRPr="00252DEC">
        <w:rPr>
          <w:rFonts w:ascii="Traditional Arabic" w:hAnsi="Traditional Arabic"/>
          <w:sz w:val="30"/>
        </w:rPr>
        <w:t xml:space="preserve"> </w:t>
      </w:r>
    </w:p>
    <w:p w:rsidR="00286DC4" w:rsidRPr="0088386D" w:rsidRDefault="00286DC4" w:rsidP="00286DC4">
      <w:pPr>
        <w:pStyle w:val="H23GA"/>
        <w:rPr>
          <w:rFonts w:hint="cs"/>
          <w:rtl/>
        </w:rPr>
      </w:pPr>
      <w:r>
        <w:rPr>
          <w:rFonts w:hint="cs"/>
          <w:rtl/>
        </w:rPr>
        <w:tab/>
      </w:r>
      <w:r>
        <w:rPr>
          <w:rFonts w:hint="cs"/>
          <w:rtl/>
        </w:rPr>
        <w:tab/>
      </w:r>
      <w:r w:rsidRPr="0088386D">
        <w:rPr>
          <w:rFonts w:hint="cs"/>
          <w:rtl/>
        </w:rPr>
        <w:t>الخدمات/المرافق المقدمة في مراكز رعاية المرأة</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168-</w:t>
      </w:r>
      <w:r>
        <w:rPr>
          <w:rFonts w:ascii="Traditional Arabic" w:hAnsi="Traditional Arabic" w:hint="cs"/>
          <w:sz w:val="30"/>
          <w:rtl/>
        </w:rPr>
        <w:tab/>
        <w:t>توفر مراكز رعاية المرأة فرصة للنساء من مختلف الفئات الاجتماعية ولرابطات المرأة لمعرفة ما تقدمه المرافق التدريبية ولبناء المعارف والاستفادة من أنشطة التوعية والأنشطة الثقافية، مع القيام في الوقت نفسه بتعزيز الثقة بالنفس واحترام الذات بهدف التغلب على عوامل التثبيط، والمشاركة في النشاط الاجتماعي والاقتصادي والسياسي العام.</w:t>
      </w:r>
    </w:p>
    <w:p w:rsidR="00286DC4" w:rsidRDefault="000511E4" w:rsidP="00286DC4">
      <w:pPr>
        <w:pStyle w:val="H23GA"/>
        <w:rPr>
          <w:rFonts w:hint="cs"/>
          <w:rtl/>
        </w:rPr>
      </w:pPr>
      <w:r>
        <w:rPr>
          <w:rtl/>
        </w:rPr>
        <w:br w:type="page"/>
      </w:r>
      <w:r w:rsidR="00286DC4">
        <w:rPr>
          <w:rFonts w:hint="cs"/>
          <w:rtl/>
        </w:rPr>
        <w:tab/>
      </w:r>
      <w:r w:rsidR="00286DC4">
        <w:rPr>
          <w:rFonts w:hint="cs"/>
          <w:rtl/>
        </w:rPr>
        <w:tab/>
      </w:r>
      <w:r w:rsidR="00286DC4" w:rsidRPr="00A00C37">
        <w:rPr>
          <w:rFonts w:hint="cs"/>
          <w:rtl/>
        </w:rPr>
        <w:t>اللجان الاستشارية التشاركية</w:t>
      </w:r>
    </w:p>
    <w:p w:rsidR="00286DC4" w:rsidRDefault="00286DC4" w:rsidP="00286DC4">
      <w:pPr>
        <w:pStyle w:val="SingleTxtGA"/>
        <w:rPr>
          <w:rFonts w:hint="cs"/>
          <w:kern w:val="16"/>
          <w:rtl/>
        </w:rPr>
      </w:pPr>
      <w:r>
        <w:rPr>
          <w:rFonts w:ascii="Traditional Arabic" w:hAnsi="Traditional Arabic" w:hint="cs"/>
          <w:sz w:val="30"/>
          <w:rtl/>
        </w:rPr>
        <w:t>169-</w:t>
      </w:r>
      <w:r>
        <w:rPr>
          <w:rFonts w:ascii="Traditional Arabic" w:hAnsi="Traditional Arabic" w:hint="cs"/>
          <w:sz w:val="30"/>
          <w:rtl/>
        </w:rPr>
        <w:tab/>
        <w:t xml:space="preserve">قامت </w:t>
      </w:r>
      <w:r>
        <w:rPr>
          <w:rFonts w:hint="cs"/>
          <w:kern w:val="16"/>
          <w:rtl/>
        </w:rPr>
        <w:t xml:space="preserve">وزارة حقوق المرأة وتنمية الأطفال ورعاية الأسرة، </w:t>
      </w:r>
      <w:r>
        <w:rPr>
          <w:rFonts w:ascii="Traditional Arabic" w:hAnsi="Traditional Arabic" w:hint="cs"/>
          <w:sz w:val="30"/>
          <w:rtl/>
        </w:rPr>
        <w:t>منذ تشرين الثاني/نوفمبر</w:t>
      </w:r>
      <w:r>
        <w:rPr>
          <w:rFonts w:ascii="Traditional Arabic" w:hAnsi="Traditional Arabic" w:hint="eastAsia"/>
          <w:sz w:val="30"/>
          <w:rtl/>
        </w:rPr>
        <w:t> </w:t>
      </w:r>
      <w:r>
        <w:rPr>
          <w:rFonts w:ascii="Traditional Arabic" w:hAnsi="Traditional Arabic" w:hint="cs"/>
          <w:sz w:val="30"/>
          <w:rtl/>
        </w:rPr>
        <w:t>2007، و</w:t>
      </w:r>
      <w:r>
        <w:rPr>
          <w:rFonts w:hint="cs"/>
          <w:kern w:val="16"/>
          <w:rtl/>
        </w:rPr>
        <w:t>بدعم من المجلس الوطني للإنتاجية والقدرة التنافسية، بتشكيل لجان استشارية تشاركية في مراكزها الخمسة عشر لرعاية المرأة. وتتمثل الفلسفة التي تسترشد بها تلك اللجان في تمكين المرأة من خلال وضعها في محور التنمية المجتمعية. وتوفر تلك اللجان محفل</w:t>
      </w:r>
      <w:r w:rsidR="006D0FD9">
        <w:rPr>
          <w:rFonts w:hint="cs"/>
          <w:kern w:val="16"/>
          <w:rtl/>
        </w:rPr>
        <w:t xml:space="preserve">اً </w:t>
      </w:r>
      <w:r>
        <w:rPr>
          <w:rFonts w:hint="cs"/>
          <w:kern w:val="16"/>
          <w:rtl/>
        </w:rPr>
        <w:t>لإقامة الشراكات مع جميع أصحاب المصلحة الرئيسيين من أجل تحديد المجالات ذات الأولوية للأنشطة اللازمة للنهوض بوضع المرأة. وتضطلع تلك اللجان بدور حلقة الوصل بين الآلية الوطنية للشؤون الجنسانية والمجتمع من خلال اعتماد نهج منطلق من القاعدة في التنمية، مع مراعاة الاحتياجات العملية والاستراتيجية للمرأة. ولبلوغ تلك الغاية، اعتُمدت عملية تمكين تركز على بناء القدرات حتى يتسنى لأعضاء اللجان المذكورة تدارس مجالات الأنشطة ذات الأولوية. وصيغت خطة عمل (2009-2010) تضم ثمانية مجالات ذات أولوية، وهي تحديدا: التمكين الاقتصادي، والمسائل الاجتماعية والبيئية والقانونية والصحية، والتعليم والتدريب، والأنشطة الرياضية/البدنية. وستشكل تلك المجالات الأساس لتنفيذ المشاريع/الأنشطة الرامية إلى تحسين أسباب المعيشة للمرأة.</w:t>
      </w:r>
    </w:p>
    <w:p w:rsidR="00286DC4" w:rsidRDefault="00286DC4" w:rsidP="00286DC4">
      <w:pPr>
        <w:pStyle w:val="H23GA"/>
        <w:rPr>
          <w:rFonts w:hint="cs"/>
          <w:kern w:val="16"/>
          <w:rtl/>
        </w:rPr>
      </w:pPr>
      <w:r>
        <w:rPr>
          <w:rFonts w:hint="cs"/>
          <w:kern w:val="16"/>
          <w:rtl/>
        </w:rPr>
        <w:tab/>
      </w:r>
      <w:r>
        <w:rPr>
          <w:rFonts w:hint="cs"/>
          <w:kern w:val="16"/>
          <w:rtl/>
        </w:rPr>
        <w:tab/>
      </w:r>
      <w:r w:rsidRPr="009E2825">
        <w:rPr>
          <w:rFonts w:hint="cs"/>
          <w:kern w:val="16"/>
          <w:rtl/>
        </w:rPr>
        <w:t>التمكين الاقتصادي للمرأة</w:t>
      </w:r>
    </w:p>
    <w:p w:rsidR="00286DC4" w:rsidRDefault="00286DC4" w:rsidP="00286DC4">
      <w:pPr>
        <w:pStyle w:val="SingleTxtGA"/>
        <w:rPr>
          <w:rFonts w:hint="cs"/>
          <w:kern w:val="16"/>
          <w:rtl/>
        </w:rPr>
      </w:pPr>
      <w:r>
        <w:rPr>
          <w:rFonts w:hint="cs"/>
          <w:kern w:val="16"/>
          <w:rtl/>
        </w:rPr>
        <w:t>170-</w:t>
      </w:r>
      <w:r>
        <w:rPr>
          <w:rFonts w:hint="cs"/>
          <w:kern w:val="16"/>
          <w:rtl/>
        </w:rPr>
        <w:tab/>
        <w:t>في محاولة لتمكين عدد أكبر من النساء للمشاركة في تنمية مباشرة الأعمال الحرة، كثف المجلس الوطني للمشتغلات بالأعمال الحرة من أنشطته على مدى السنوات الثلاث الماضية. وفيما يلي بعض ما تحقق من إنجازات.</w:t>
      </w:r>
    </w:p>
    <w:p w:rsidR="00286DC4" w:rsidRDefault="00286DC4" w:rsidP="00415FCA">
      <w:pPr>
        <w:pStyle w:val="SingleTxtGA"/>
        <w:rPr>
          <w:rFonts w:hint="cs"/>
          <w:kern w:val="16"/>
          <w:rtl/>
        </w:rPr>
      </w:pPr>
      <w:r>
        <w:rPr>
          <w:rFonts w:hint="cs"/>
          <w:kern w:val="16"/>
          <w:rtl/>
        </w:rPr>
        <w:t>171-</w:t>
      </w:r>
      <w:r>
        <w:rPr>
          <w:rFonts w:hint="cs"/>
          <w:kern w:val="16"/>
          <w:rtl/>
        </w:rPr>
        <w:tab/>
        <w:t>شهد المجلس الوطني للمشتغلات بالأعمال الحرة زيادة في عدد أعضائه من 950 عضو</w:t>
      </w:r>
      <w:r w:rsidR="006D0FD9">
        <w:rPr>
          <w:rFonts w:hint="cs"/>
          <w:kern w:val="16"/>
          <w:rtl/>
        </w:rPr>
        <w:t xml:space="preserve">اً </w:t>
      </w:r>
      <w:r>
        <w:rPr>
          <w:rFonts w:hint="cs"/>
          <w:kern w:val="16"/>
          <w:rtl/>
        </w:rPr>
        <w:t>في عام 2005 إلى 900 1 عضو في الوقت الحاضر. ويضم المجلس في عضويته رابطات وأفراد</w:t>
      </w:r>
      <w:r w:rsidR="006D0FD9">
        <w:rPr>
          <w:rFonts w:hint="cs"/>
          <w:kern w:val="16"/>
          <w:rtl/>
        </w:rPr>
        <w:t xml:space="preserve">اً </w:t>
      </w:r>
      <w:r>
        <w:rPr>
          <w:rFonts w:hint="cs"/>
          <w:kern w:val="16"/>
          <w:rtl/>
        </w:rPr>
        <w:t>يعملون في مختلف المجالات مثل الحرف اليدوية والنسيج والزراعة والخدمات.</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172-</w:t>
      </w:r>
      <w:r>
        <w:rPr>
          <w:rFonts w:ascii="Traditional Arabic" w:hAnsi="Traditional Arabic" w:hint="cs"/>
          <w:sz w:val="30"/>
          <w:rtl/>
        </w:rPr>
        <w:tab/>
        <w:t>وُتنظَّم برامج تنمية قدرات المشتغلات بالأعمال الحرة في 14 منطقة من أجل النهوض بمباشرة المرأة للأعمال الحرة وتحسين القدرة التنافسية للأعمال التجارية المملوكة للنساء. وشملت البرامج التي تدرَّس للمشتغلات بالأعمال الحرة تخطيط الأعمال التجارية، والتسويق، وأساليب الإنتاج، والتمويل، وقوانين العمل. واستفاد من ذلك البرنامج حتى الآن حوالي 800 سيدة.</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173-</w:t>
      </w:r>
      <w:r>
        <w:rPr>
          <w:rFonts w:ascii="Traditional Arabic" w:hAnsi="Traditional Arabic" w:hint="cs"/>
          <w:sz w:val="30"/>
          <w:rtl/>
        </w:rPr>
        <w:tab/>
        <w:t>واستفادت 320 سيدة من برامج قصيرة تمتد ليومين لتنمية المهارات في مجالات مثل إدارة الموارد البشرية والتمويل والتسويق، وتستهدف تحسين مهارات المشتغلات بالأعمال الحرة من الناحيتين التشغيلية والإدارية.</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174-</w:t>
      </w:r>
      <w:r>
        <w:rPr>
          <w:rFonts w:ascii="Traditional Arabic" w:hAnsi="Traditional Arabic" w:hint="cs"/>
          <w:sz w:val="30"/>
          <w:rtl/>
        </w:rPr>
        <w:tab/>
        <w:t>واستفادت 40 من المشتغلات بالأعمال الحرة العاملات في مجال صناعة المخلل من برنامج تدريبي لتعلم أساليب جديدة تتعلق بمهارات تحسين جودة المنتجات.</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175-</w:t>
      </w:r>
      <w:r>
        <w:rPr>
          <w:rFonts w:ascii="Traditional Arabic" w:hAnsi="Traditional Arabic" w:hint="cs"/>
          <w:sz w:val="30"/>
          <w:rtl/>
        </w:rPr>
        <w:tab/>
        <w:t xml:space="preserve">ونظم المجلس </w:t>
      </w:r>
      <w:r>
        <w:rPr>
          <w:rFonts w:hint="cs"/>
          <w:kern w:val="16"/>
          <w:rtl/>
        </w:rPr>
        <w:t xml:space="preserve">الوطني للمشتغلات بالأعمال الحرة </w:t>
      </w:r>
      <w:r>
        <w:rPr>
          <w:rFonts w:ascii="Traditional Arabic" w:hAnsi="Traditional Arabic" w:hint="cs"/>
          <w:sz w:val="30"/>
          <w:rtl/>
        </w:rPr>
        <w:t xml:space="preserve">ستة معارض في الفترة من </w:t>
      </w:r>
      <w:r w:rsidR="000511E4">
        <w:rPr>
          <w:rFonts w:ascii="Traditional Arabic" w:hAnsi="Traditional Arabic" w:hint="cs"/>
          <w:sz w:val="30"/>
          <w:rtl/>
        </w:rPr>
        <w:t xml:space="preserve">     </w:t>
      </w:r>
      <w:r>
        <w:rPr>
          <w:rFonts w:ascii="Traditional Arabic" w:hAnsi="Traditional Arabic" w:hint="cs"/>
          <w:sz w:val="30"/>
          <w:rtl/>
        </w:rPr>
        <w:t xml:space="preserve">كانون الأول/ديسمبر 2006 إلى كانون الأول/ديسمبر 2008، من أجل الترويج </w:t>
      </w:r>
      <w:r w:rsidR="000511E4">
        <w:rPr>
          <w:rFonts w:ascii="Traditional Arabic" w:hAnsi="Traditional Arabic" w:hint="cs"/>
          <w:sz w:val="30"/>
          <w:rtl/>
        </w:rPr>
        <w:t xml:space="preserve">    </w:t>
      </w:r>
      <w:r>
        <w:rPr>
          <w:rFonts w:ascii="Traditional Arabic" w:hAnsi="Traditional Arabic" w:hint="cs"/>
          <w:sz w:val="30"/>
          <w:rtl/>
        </w:rPr>
        <w:t>للمنتجات التي تصنعها المشتغلات بالأعمال الحرة وزيادة مبيعاتها. وشاركت في تلك المعارض حوالي 300 منهن.</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176-</w:t>
      </w:r>
      <w:r>
        <w:rPr>
          <w:rFonts w:ascii="Traditional Arabic" w:hAnsi="Traditional Arabic" w:hint="cs"/>
          <w:sz w:val="30"/>
          <w:rtl/>
        </w:rPr>
        <w:tab/>
        <w:t>وقُدمت ستة أكرات من الأرض لأربع عشرة من المشتغلات بالأعمال الحرة لإنتاج وتجهيز الخضر، حيث أنشأن جمعية تعاونية في مجال الصناعة الزراعية واستفدن مما يقدمه المجلس بالتعاون مع وحدة البحوث والإرشاد الزراعي من تدريب وتخطيط للأعمال التجارية ودعم سابق لبدء العمل.</w:t>
      </w:r>
    </w:p>
    <w:p w:rsidR="00286DC4" w:rsidRPr="004E7CD2" w:rsidRDefault="00286DC4" w:rsidP="00286DC4">
      <w:pPr>
        <w:pStyle w:val="H23GA"/>
        <w:rPr>
          <w:rFonts w:hint="cs"/>
          <w:rtl/>
        </w:rPr>
      </w:pPr>
      <w:r>
        <w:rPr>
          <w:rFonts w:hint="cs"/>
          <w:rtl/>
        </w:rPr>
        <w:tab/>
      </w:r>
      <w:r>
        <w:rPr>
          <w:rFonts w:hint="cs"/>
          <w:rtl/>
        </w:rPr>
        <w:tab/>
      </w:r>
      <w:r w:rsidRPr="004E7CD2">
        <w:rPr>
          <w:rFonts w:hint="cs"/>
          <w:rtl/>
        </w:rPr>
        <w:t xml:space="preserve">برنامج بناء القدرات لأغراض </w:t>
      </w:r>
      <w:r>
        <w:rPr>
          <w:rFonts w:hint="cs"/>
          <w:rtl/>
        </w:rPr>
        <w:t>ال</w:t>
      </w:r>
      <w:r w:rsidRPr="004E7CD2">
        <w:rPr>
          <w:rFonts w:hint="cs"/>
          <w:rtl/>
        </w:rPr>
        <w:t xml:space="preserve">قابلية </w:t>
      </w:r>
      <w:r>
        <w:rPr>
          <w:rFonts w:hint="cs"/>
          <w:rtl/>
        </w:rPr>
        <w:t>ل</w:t>
      </w:r>
      <w:r w:rsidRPr="004E7CD2">
        <w:rPr>
          <w:rFonts w:hint="cs"/>
          <w:rtl/>
        </w:rPr>
        <w:t>لتوظيف</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177-</w:t>
      </w:r>
      <w:r>
        <w:rPr>
          <w:rFonts w:ascii="Traditional Arabic" w:hAnsi="Traditional Arabic" w:hint="cs"/>
          <w:sz w:val="30"/>
          <w:rtl/>
        </w:rPr>
        <w:tab/>
        <w:t>أسفرت الأزمة العالمية التي أُغلق من جرائها العديد من المصانع عن تسريح أعداد من النساء، ويمكن أن تؤدي تلك الحالات إلى تأنيث الفقر و/أو دفع النساء للعودة إلى أدوارهن التقليدية. ووضعت حكومة موريشيوس سلسلة من التدابير الرامية إلى التخفيف من آثار الأزمة. وفي هذا السياق، أُنشئ مجلس تنمية الموارد البشرية ومؤسسة التمكين الوطنية، حيث يتمثل أحد أهدافهما الرئيسية في بناء القدرات لأغراض القابلية للتوظيف. وأُنشئ البرنامج الخاص للعاطلات عن العمل كوحدة تابعة لمؤسسة التمكين الوطنية من أجل تعزيز إمكانية الاستفادة من المهارات التقنية، والدعم المقدم لتنمية الأعمال التجارية، والموارد المنتجة (التمويل والمعدات، إلى غير ذلك). ولكن موظفي مؤسسة التمكين الوطنية العاملين على تلبية احتياجات حوالي 000 12 سيدة ممن سُرحن من عملهن لا يتجاوز عددهم أربعة موظفين. ومن ثم تشجع تلك المؤسسة النساء على الاستفادة من جميع فرص التدريب والتوظيف الممكنة. وبالتعاون مع شركاء آخرين على الصعيد الوطني، يجري تشجيع النساء على ممارسة أنشطة في قطاعات غير تقليدية. وفي هذا السياق، تشارك المؤسسة المذكورة بفاعلية في توعية أرباب العمل من أجل قبول النساء في مهام التدريب والتدريب الداخلي. كما تعمل المؤسسة بنشاط على تعزيز عدم التمييز على أساس الجنس في قطاع العمالة.</w:t>
      </w:r>
    </w:p>
    <w:p w:rsidR="00286DC4" w:rsidRDefault="00286DC4" w:rsidP="000511E4">
      <w:pPr>
        <w:pStyle w:val="SingleTxtGA"/>
        <w:rPr>
          <w:rFonts w:ascii="Traditional Arabic" w:hAnsi="Traditional Arabic" w:hint="cs"/>
          <w:sz w:val="30"/>
          <w:rtl/>
        </w:rPr>
      </w:pPr>
      <w:r>
        <w:rPr>
          <w:rFonts w:ascii="Traditional Arabic" w:hAnsi="Traditional Arabic" w:hint="cs"/>
          <w:sz w:val="30"/>
          <w:rtl/>
        </w:rPr>
        <w:t>178-</w:t>
      </w:r>
      <w:r>
        <w:rPr>
          <w:rFonts w:ascii="Traditional Arabic" w:hAnsi="Traditional Arabic" w:hint="cs"/>
          <w:sz w:val="30"/>
          <w:rtl/>
        </w:rPr>
        <w:tab/>
        <w:t>وفضل</w:t>
      </w:r>
      <w:r w:rsidR="006D0FD9">
        <w:rPr>
          <w:rFonts w:ascii="Traditional Arabic" w:hAnsi="Traditional Arabic" w:hint="cs"/>
          <w:sz w:val="30"/>
          <w:rtl/>
        </w:rPr>
        <w:t xml:space="preserve">اً </w:t>
      </w:r>
      <w:r>
        <w:rPr>
          <w:rFonts w:ascii="Traditional Arabic" w:hAnsi="Traditional Arabic" w:hint="cs"/>
          <w:sz w:val="30"/>
          <w:rtl/>
        </w:rPr>
        <w:t>عن ذلك، يجري إنشاء "مجال للأعمال" من أجل إسداء المشورة لجميع العاطلين عن العمل بمن فيهم النساء المسرحات. وفي إطار مؤسسة التمكين الوطنية، أُنشئ أيض</w:t>
      </w:r>
      <w:r w:rsidR="006D0FD9">
        <w:rPr>
          <w:rFonts w:ascii="Traditional Arabic" w:hAnsi="Traditional Arabic" w:hint="cs"/>
          <w:sz w:val="30"/>
          <w:rtl/>
        </w:rPr>
        <w:t xml:space="preserve">اً </w:t>
      </w:r>
      <w:r>
        <w:rPr>
          <w:rFonts w:ascii="Traditional Arabic" w:hAnsi="Traditional Arabic" w:hint="cs"/>
          <w:sz w:val="30"/>
          <w:rtl/>
        </w:rPr>
        <w:t>برنامج "التنسيب للتدريب" بهدف تشجيع أرباب العمل على توفير التدريب والتنسيب أثناء العمل للعاطلات اللاتي تتجاوز أعمارهن الأربعين عام</w:t>
      </w:r>
      <w:r w:rsidR="006D0FD9">
        <w:rPr>
          <w:rFonts w:ascii="Traditional Arabic" w:hAnsi="Traditional Arabic" w:hint="cs"/>
          <w:sz w:val="30"/>
          <w:rtl/>
        </w:rPr>
        <w:t xml:space="preserve">اً، </w:t>
      </w:r>
      <w:r>
        <w:rPr>
          <w:rFonts w:ascii="Traditional Arabic" w:hAnsi="Traditional Arabic" w:hint="cs"/>
          <w:sz w:val="30"/>
          <w:rtl/>
        </w:rPr>
        <w:t>والعاملات المسرحات. ويُردّ لأرباب العمل نسبة 75 في المائة من تكاليف التدريب وأجور المتدربين في هاتين الفئتين، مقارنة بما نسبته 50 في المائة للفئات الأخرى. ويعد ذلك التدبير ضروري</w:t>
      </w:r>
      <w:r w:rsidR="006D0FD9">
        <w:rPr>
          <w:rFonts w:ascii="Traditional Arabic" w:hAnsi="Traditional Arabic" w:hint="cs"/>
          <w:sz w:val="30"/>
          <w:rtl/>
        </w:rPr>
        <w:t xml:space="preserve">اً، </w:t>
      </w:r>
      <w:r>
        <w:rPr>
          <w:rFonts w:ascii="Traditional Arabic" w:hAnsi="Traditional Arabic" w:hint="cs"/>
          <w:sz w:val="30"/>
          <w:rtl/>
        </w:rPr>
        <w:t xml:space="preserve">حيث يعزف أرباب العمل عن توفير فرص العمل للعاطلات فوق سن الأربعين، أو للمسرحات. وفي إطار برنامج التنسيب للتدريب، يوجد مؤشر خاص لرصد الأداء يتمثل في عدد ونسبة العاطلات التي يجري تنسيبهن وتدريبهن بنجاح. وفي الفترة من كانون الثاني/يناير 2007 إلى نيسان/أبريل 2009، دُربت ونُسّبت 367 2 امرأة من مجموع 196 16. وهناك مجال آخر تعمل فيه مؤسسة التمكين الوطنية وهو توفير فرص بناء القدرات للسجينات. وكانت المرأة تعاني في السابق من التمييز حيث لم يتوفر ذلك الدعم للمحتجزات، مما يقلل من إمكانية اندماجهن الاجتماعي </w:t>
      </w:r>
      <w:r w:rsidR="000511E4">
        <w:rPr>
          <w:rFonts w:ascii="Traditional Arabic" w:hAnsi="Traditional Arabic" w:hint="cs"/>
          <w:sz w:val="30"/>
          <w:rtl/>
        </w:rPr>
        <w:t>-</w:t>
      </w:r>
      <w:r>
        <w:rPr>
          <w:rFonts w:ascii="Traditional Arabic" w:hAnsi="Traditional Arabic" w:hint="cs"/>
          <w:sz w:val="30"/>
          <w:rtl/>
        </w:rPr>
        <w:t xml:space="preserve"> الاقتصادي بعد قضائهن مدة العقوبة. ورُبط برنامج تجريبي بمدربين محترفين في مجالات تصفيف الشعر والتجميل وتكنولوجيا المعلومات. ودُربت حتى الآن 42 من المحتجزات، ووُفرت قاعات لاستضافة أنشطة التدريب، وزُودت السجينات بمعدات لبناء القدرات. ويُقترح حالي</w:t>
      </w:r>
      <w:r w:rsidR="006D0FD9">
        <w:rPr>
          <w:rFonts w:ascii="Traditional Arabic" w:hAnsi="Traditional Arabic" w:hint="cs"/>
          <w:sz w:val="30"/>
          <w:rtl/>
        </w:rPr>
        <w:t xml:space="preserve">اً </w:t>
      </w:r>
      <w:r>
        <w:rPr>
          <w:rFonts w:ascii="Traditional Arabic" w:hAnsi="Traditional Arabic" w:hint="cs"/>
          <w:sz w:val="30"/>
          <w:rtl/>
        </w:rPr>
        <w:t>تكرار تلك العملية.</w:t>
      </w:r>
    </w:p>
    <w:p w:rsidR="00286DC4" w:rsidRDefault="00286DC4" w:rsidP="00286DC4">
      <w:pPr>
        <w:pStyle w:val="SingleTxtGA"/>
        <w:rPr>
          <w:rFonts w:hint="cs"/>
          <w:kern w:val="16"/>
          <w:rtl/>
        </w:rPr>
      </w:pPr>
      <w:r>
        <w:rPr>
          <w:rFonts w:ascii="Traditional Arabic" w:hAnsi="Traditional Arabic" w:hint="cs"/>
          <w:sz w:val="30"/>
          <w:rtl/>
        </w:rPr>
        <w:t>179-</w:t>
      </w:r>
      <w:r>
        <w:rPr>
          <w:rFonts w:ascii="Traditional Arabic" w:hAnsi="Traditional Arabic" w:hint="cs"/>
          <w:sz w:val="30"/>
          <w:rtl/>
        </w:rPr>
        <w:tab/>
        <w:t xml:space="preserve">وفي السياق نفسه، وفرت </w:t>
      </w:r>
      <w:r>
        <w:rPr>
          <w:rFonts w:hint="cs"/>
          <w:kern w:val="16"/>
          <w:rtl/>
        </w:rPr>
        <w:t>وزارة حقوق المرأة وتنمية الأطفال ورعاية الأسرة والتدريب لحوالي ستين من العاملات المسرحات بما يمكنهن من تأسيس أنشطة مدرة للدخل. كما زُوّدن بالمعدات ذات الصلة لتحقيق ذلك الغرض.</w:t>
      </w:r>
    </w:p>
    <w:p w:rsidR="00286DC4" w:rsidRPr="00255425" w:rsidRDefault="00286DC4" w:rsidP="00286DC4">
      <w:pPr>
        <w:pStyle w:val="H23GA"/>
        <w:rPr>
          <w:rFonts w:hint="cs"/>
          <w:rtl/>
        </w:rPr>
      </w:pPr>
      <w:r>
        <w:rPr>
          <w:rFonts w:hint="cs"/>
          <w:rtl/>
        </w:rPr>
        <w:tab/>
      </w:r>
      <w:r>
        <w:rPr>
          <w:rFonts w:hint="cs"/>
          <w:rtl/>
        </w:rPr>
        <w:tab/>
      </w:r>
      <w:r w:rsidRPr="00255425">
        <w:rPr>
          <w:rFonts w:hint="cs"/>
          <w:rtl/>
        </w:rPr>
        <w:t>مشاريع المجلس الوطني للمرأة</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180-</w:t>
      </w:r>
      <w:r>
        <w:rPr>
          <w:rFonts w:ascii="Traditional Arabic" w:hAnsi="Traditional Arabic" w:hint="cs"/>
          <w:sz w:val="30"/>
          <w:rtl/>
        </w:rPr>
        <w:tab/>
        <w:t xml:space="preserve">يكمل المجلس الوطني لشؤون المرأة ما تجريه الوحدة المعنية بالشؤون الجنسانية التابعة لوزارة </w:t>
      </w:r>
      <w:r>
        <w:rPr>
          <w:rFonts w:hint="cs"/>
          <w:kern w:val="16"/>
          <w:rtl/>
        </w:rPr>
        <w:t>حقوق المرأة وتنمية الأطفال ورعاية الأسرة من مشاريع وبرامج وأنشطة، ولا سيما من خلال برنامجه للتوعية الذي تستفيد منه عضوات ما يقرب من 200 1 رابطة من رابطات المرأة.</w:t>
      </w:r>
      <w:r>
        <w:rPr>
          <w:rFonts w:ascii="Traditional Arabic" w:hAnsi="Traditional Arabic" w:hint="cs"/>
          <w:sz w:val="30"/>
          <w:rtl/>
        </w:rPr>
        <w:t xml:space="preserve"> ويركز نشاط المجلس الوطني للمرأة على </w:t>
      </w:r>
      <w:r w:rsidRPr="00962672">
        <w:rPr>
          <w:rFonts w:ascii="Traditional Arabic" w:hAnsi="Traditional Arabic" w:hint="cs"/>
          <w:sz w:val="30"/>
          <w:rtl/>
        </w:rPr>
        <w:t>إطلا</w:t>
      </w:r>
      <w:r>
        <w:rPr>
          <w:rFonts w:ascii="Traditional Arabic" w:hAnsi="Traditional Arabic" w:hint="cs"/>
          <w:sz w:val="30"/>
          <w:rtl/>
        </w:rPr>
        <w:t>ع النساء على سياسات وخدمات ومرافق الآلية الوطنية للشؤون الجنسانية، التي يمكنهن الاستفادة منها. ويضطلع الموظفون الميدانيون للمجلس بدور المحفز لرابطات المرأة من أجل كفالة اطّلاع العضوات أول</w:t>
      </w:r>
      <w:r w:rsidR="006D0FD9">
        <w:rPr>
          <w:rFonts w:ascii="Traditional Arabic" w:hAnsi="Traditional Arabic" w:hint="cs"/>
          <w:sz w:val="30"/>
          <w:rtl/>
        </w:rPr>
        <w:t xml:space="preserve">اً </w:t>
      </w:r>
      <w:r>
        <w:rPr>
          <w:rFonts w:ascii="Traditional Arabic" w:hAnsi="Traditional Arabic" w:hint="cs"/>
          <w:sz w:val="30"/>
          <w:rtl/>
        </w:rPr>
        <w:t>بأول على ما يستجد من معلومات.</w:t>
      </w:r>
    </w:p>
    <w:p w:rsidR="00286DC4" w:rsidRDefault="00286DC4" w:rsidP="00B821D6">
      <w:pPr>
        <w:pStyle w:val="SingleTxtGA"/>
        <w:rPr>
          <w:rFonts w:ascii="Traditional Arabic" w:hAnsi="Traditional Arabic" w:hint="cs"/>
          <w:sz w:val="30"/>
          <w:rtl/>
        </w:rPr>
      </w:pPr>
      <w:r>
        <w:rPr>
          <w:rFonts w:ascii="Traditional Arabic" w:hAnsi="Traditional Arabic" w:hint="cs"/>
          <w:sz w:val="30"/>
          <w:rtl/>
        </w:rPr>
        <w:t>181-</w:t>
      </w:r>
      <w:r>
        <w:rPr>
          <w:rFonts w:ascii="Traditional Arabic" w:hAnsi="Traditional Arabic" w:hint="cs"/>
          <w:sz w:val="30"/>
          <w:rtl/>
        </w:rPr>
        <w:tab/>
        <w:t xml:space="preserve">واستفادت 000 8 سيدة من برنامج </w:t>
      </w:r>
      <w:r w:rsidR="00B821D6">
        <w:rPr>
          <w:rFonts w:ascii="Traditional Arabic" w:hAnsi="Traditional Arabic" w:hint="cs"/>
          <w:sz w:val="30"/>
          <w:rtl/>
        </w:rPr>
        <w:t xml:space="preserve">تعليم </w:t>
      </w:r>
      <w:r>
        <w:rPr>
          <w:rFonts w:ascii="Traditional Arabic" w:hAnsi="Traditional Arabic" w:hint="cs"/>
          <w:sz w:val="30"/>
          <w:rtl/>
        </w:rPr>
        <w:t>الكبار الذي بدأ في عام 1989، من خلال إكسابهن المهارات الأساسية للقراءة والكتابة والحساب. وبدأ العمل ببرنامج جديد بعنوان "تعليم الكبار لتنمية مباشرة الأعمال الحرة" منذ أيلول/سبتمبر 2008، وهو يهدف إلى تزويد من يمكن مباشرتهن للأعمال الحرة بالمهارات ذات الصلة المستخدمة في أنشطتهن اليومية. وتُجرى منذ عام 2006 دورات تدريبية، تعد من الأنشطة المبتكرة، عن مهارات القيادة وإثبات الوجود.</w:t>
      </w:r>
    </w:p>
    <w:p w:rsidR="00286DC4" w:rsidRPr="00A413A3" w:rsidRDefault="00286DC4" w:rsidP="00286DC4">
      <w:pPr>
        <w:pStyle w:val="H23GA"/>
        <w:rPr>
          <w:rFonts w:hint="cs"/>
          <w:rtl/>
        </w:rPr>
      </w:pPr>
      <w:r>
        <w:rPr>
          <w:rFonts w:hint="cs"/>
          <w:rtl/>
        </w:rPr>
        <w:tab/>
      </w:r>
      <w:r>
        <w:rPr>
          <w:rFonts w:hint="cs"/>
          <w:rtl/>
        </w:rPr>
        <w:tab/>
      </w:r>
      <w:r w:rsidRPr="00A413A3">
        <w:rPr>
          <w:rFonts w:hint="cs"/>
          <w:rtl/>
        </w:rPr>
        <w:t>المعوقات</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182-</w:t>
      </w:r>
      <w:r>
        <w:rPr>
          <w:rFonts w:ascii="Traditional Arabic" w:hAnsi="Traditional Arabic" w:hint="cs"/>
          <w:sz w:val="30"/>
          <w:rtl/>
        </w:rPr>
        <w:tab/>
        <w:t>رغم إحراز تقدم كبير نحو النهوض بالمرأة وتنمية قدراتها، لا تزال هناك مسائل مختلفة يلزم معالجتها، منها ما يلي:</w:t>
      </w:r>
    </w:p>
    <w:p w:rsidR="00286DC4" w:rsidRDefault="00286DC4" w:rsidP="00B821D6">
      <w:pPr>
        <w:pStyle w:val="Bullet1GA"/>
        <w:tabs>
          <w:tab w:val="clear" w:pos="2041"/>
          <w:tab w:val="left" w:pos="1925"/>
        </w:tabs>
        <w:bidi/>
        <w:ind w:left="1925"/>
        <w:rPr>
          <w:rFonts w:hint="cs"/>
          <w:rtl/>
        </w:rPr>
      </w:pPr>
      <w:r>
        <w:rPr>
          <w:rFonts w:hint="cs"/>
          <w:rtl/>
        </w:rPr>
        <w:t>يلزم التصدي لتأنيث الفقر من خلال نهج متعدد القطاعات. فعلى الرغم من وضع الحكومة آليات/برامج متنوعة لرعاية الفقراء، فإن الأشد فقر</w:t>
      </w:r>
      <w:r w:rsidR="006D0FD9">
        <w:rPr>
          <w:rFonts w:hint="cs"/>
          <w:rtl/>
        </w:rPr>
        <w:t xml:space="preserve">اً </w:t>
      </w:r>
      <w:r>
        <w:rPr>
          <w:rFonts w:hint="cs"/>
          <w:rtl/>
        </w:rPr>
        <w:t>لا ينظرون بالضرورة في الاستفادة من تلك الأمور لأنهم مشغولون أكثر بتلبية احتياجاتهم اليومية</w:t>
      </w:r>
      <w:r w:rsidR="00B821D6">
        <w:rPr>
          <w:rFonts w:hint="cs"/>
          <w:rtl/>
        </w:rPr>
        <w:t>؛</w:t>
      </w:r>
    </w:p>
    <w:p w:rsidR="00286DC4" w:rsidRDefault="00286DC4" w:rsidP="00B821D6">
      <w:pPr>
        <w:pStyle w:val="Bullet1GA"/>
        <w:tabs>
          <w:tab w:val="clear" w:pos="2041"/>
          <w:tab w:val="left" w:pos="1925"/>
        </w:tabs>
        <w:bidi/>
        <w:ind w:left="1925"/>
        <w:rPr>
          <w:rFonts w:hint="cs"/>
          <w:rtl/>
        </w:rPr>
      </w:pPr>
      <w:r>
        <w:rPr>
          <w:rFonts w:hint="cs"/>
          <w:rtl/>
        </w:rPr>
        <w:t>يحد التمثيل المنخفض للمرأة في مجالي صنع القرار والسياسة من مشاركتها في تلبية احتياجاتها الاستراتيجية</w:t>
      </w:r>
      <w:r w:rsidR="00B821D6">
        <w:rPr>
          <w:rFonts w:hint="cs"/>
          <w:rtl/>
        </w:rPr>
        <w:t>؛</w:t>
      </w:r>
    </w:p>
    <w:p w:rsidR="00286DC4" w:rsidRDefault="00286DC4" w:rsidP="00B821D6">
      <w:pPr>
        <w:pStyle w:val="Bullet1GA"/>
        <w:tabs>
          <w:tab w:val="clear" w:pos="2041"/>
          <w:tab w:val="left" w:pos="1925"/>
        </w:tabs>
        <w:bidi/>
        <w:ind w:left="1925"/>
        <w:rPr>
          <w:rFonts w:hint="cs"/>
          <w:rtl/>
        </w:rPr>
      </w:pPr>
      <w:r>
        <w:rPr>
          <w:rFonts w:hint="cs"/>
          <w:rtl/>
        </w:rPr>
        <w:t>تعمل الآلية الوطنية للشؤون الجنسانية حتى الآن بشكل أوثق مع المرأة على الصعيد الشعبي، بينما تعد أنشطتها الموجهة للمرأة العاملة محدودة</w:t>
      </w:r>
      <w:r w:rsidR="00B821D6">
        <w:rPr>
          <w:rFonts w:hint="cs"/>
          <w:rtl/>
        </w:rPr>
        <w:t>؛</w:t>
      </w:r>
    </w:p>
    <w:p w:rsidR="00286DC4" w:rsidRDefault="00286DC4" w:rsidP="00B821D6">
      <w:pPr>
        <w:pStyle w:val="Bullet1GA"/>
        <w:tabs>
          <w:tab w:val="clear" w:pos="2041"/>
          <w:tab w:val="left" w:pos="1925"/>
        </w:tabs>
        <w:bidi/>
        <w:ind w:left="1925"/>
        <w:rPr>
          <w:rFonts w:hint="cs"/>
          <w:rtl/>
        </w:rPr>
      </w:pPr>
      <w:r>
        <w:rPr>
          <w:rFonts w:hint="cs"/>
          <w:rtl/>
        </w:rPr>
        <w:t>يسهم غياب حركة نسائية نشطة في ألا يكون صوت المرأة مسموع</w:t>
      </w:r>
      <w:r w:rsidR="006D0FD9">
        <w:rPr>
          <w:rFonts w:hint="cs"/>
          <w:rtl/>
        </w:rPr>
        <w:t xml:space="preserve">اً </w:t>
      </w:r>
      <w:r>
        <w:rPr>
          <w:rFonts w:hint="cs"/>
          <w:rtl/>
        </w:rPr>
        <w:t>في العادة.</w:t>
      </w:r>
    </w:p>
    <w:p w:rsidR="00286DC4" w:rsidRDefault="00286DC4" w:rsidP="00286DC4">
      <w:pPr>
        <w:pStyle w:val="H23GA"/>
        <w:rPr>
          <w:rFonts w:hint="cs"/>
          <w:rtl/>
        </w:rPr>
      </w:pPr>
      <w:r>
        <w:rPr>
          <w:rFonts w:hint="cs"/>
          <w:rtl/>
        </w:rPr>
        <w:tab/>
      </w:r>
      <w:r>
        <w:rPr>
          <w:rFonts w:hint="cs"/>
          <w:rtl/>
        </w:rPr>
        <w:tab/>
      </w:r>
      <w:r w:rsidRPr="00D6702C">
        <w:rPr>
          <w:rFonts w:hint="cs"/>
          <w:rtl/>
        </w:rPr>
        <w:t>التحديات</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183-</w:t>
      </w:r>
      <w:r>
        <w:rPr>
          <w:rFonts w:ascii="Traditional Arabic" w:hAnsi="Traditional Arabic" w:hint="cs"/>
          <w:sz w:val="30"/>
          <w:rtl/>
        </w:rPr>
        <w:tab/>
        <w:t>من أجل معالجة الشواغل المذكورة أعلاه، يلزم أن تتمكن الآلية الوطنية للشؤون الجنسانية من توسيع نطاق عملياتها. فعلى سبيل المثال، تعمل الآلية حالي</w:t>
      </w:r>
      <w:r w:rsidR="006D0FD9">
        <w:rPr>
          <w:rFonts w:ascii="Traditional Arabic" w:hAnsi="Traditional Arabic" w:hint="cs"/>
          <w:sz w:val="30"/>
          <w:rtl/>
        </w:rPr>
        <w:t xml:space="preserve">اً </w:t>
      </w:r>
      <w:r>
        <w:rPr>
          <w:rFonts w:ascii="Traditional Arabic" w:hAnsi="Traditional Arabic" w:hint="cs"/>
          <w:sz w:val="30"/>
          <w:rtl/>
        </w:rPr>
        <w:t>على إلغاء قانون المجلس الوطني لشؤون المرأة (لعام 1985) وسن قانون جديد يكون أكثر استجابة للاحتياجات الناشئة للمرأة.</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184-</w:t>
      </w:r>
      <w:r>
        <w:rPr>
          <w:rFonts w:ascii="Traditional Arabic" w:hAnsi="Traditional Arabic" w:hint="cs"/>
          <w:sz w:val="30"/>
          <w:rtl/>
        </w:rPr>
        <w:tab/>
        <w:t>ومن بين السمات الرئيسية للقانون الجديد أن تشمل عضوية المجلس الوطني لشؤون المرأة كل المنظمات النسائية التي استُبعدت حتى الآن نظر</w:t>
      </w:r>
      <w:r w:rsidR="006D0FD9">
        <w:rPr>
          <w:rFonts w:ascii="Traditional Arabic" w:hAnsi="Traditional Arabic" w:hint="cs"/>
          <w:sz w:val="30"/>
          <w:rtl/>
        </w:rPr>
        <w:t xml:space="preserve">اً </w:t>
      </w:r>
      <w:r>
        <w:rPr>
          <w:rFonts w:ascii="Traditional Arabic" w:hAnsi="Traditional Arabic" w:hint="cs"/>
          <w:sz w:val="30"/>
          <w:rtl/>
        </w:rPr>
        <w:t>لأن العضوية الحالية للمجلس تضم في تبعيتها إلى الآن النساء على الصعيد الشعبي. ويتمثل الأساس النظري وراء القانون الجديد في تطبيق تحول جوهري من نهج "دور المرأة في التنمية" إلى نهج " البعد الجنساني والتنمية". ويتمثل الهدف العام في تحقيق المساواة بين الجنسين وتمكين المرأة في جميع قطاعات التنمية في جزيرة موريشيوس. وسيحدث القانون الجديد زخم</w:t>
      </w:r>
      <w:r w:rsidR="006D0FD9">
        <w:rPr>
          <w:rFonts w:ascii="Traditional Arabic" w:hAnsi="Traditional Arabic" w:hint="cs"/>
          <w:sz w:val="30"/>
          <w:rtl/>
        </w:rPr>
        <w:t xml:space="preserve">اً </w:t>
      </w:r>
      <w:r>
        <w:rPr>
          <w:rFonts w:ascii="Traditional Arabic" w:hAnsi="Traditional Arabic" w:hint="cs"/>
          <w:sz w:val="30"/>
          <w:rtl/>
        </w:rPr>
        <w:t>يسفر عن حركة نسائية نشطة تدعو إلى تعزيز المساواة بين الجنسين.</w:t>
      </w:r>
    </w:p>
    <w:p w:rsidR="00286DC4" w:rsidRPr="006A2E4C" w:rsidRDefault="002A4860" w:rsidP="002A4860">
      <w:pPr>
        <w:pStyle w:val="H1GA"/>
        <w:jc w:val="left"/>
        <w:rPr>
          <w:rFonts w:hint="cs"/>
          <w:rtl/>
        </w:rPr>
      </w:pPr>
      <w:r>
        <w:rPr>
          <w:rFonts w:hint="cs"/>
          <w:rtl/>
        </w:rPr>
        <w:tab/>
      </w:r>
      <w:r>
        <w:rPr>
          <w:rFonts w:hint="cs"/>
          <w:rtl/>
        </w:rPr>
        <w:tab/>
        <w:t>المادة 4</w:t>
      </w:r>
      <w:r>
        <w:rPr>
          <w:rtl/>
        </w:rPr>
        <w:br/>
      </w:r>
      <w:r w:rsidR="00286DC4" w:rsidRPr="006A2E4C">
        <w:rPr>
          <w:rFonts w:hint="cs"/>
          <w:rtl/>
        </w:rPr>
        <w:t>التعجيل بالمساواة بين الرجل والمرأة</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185-</w:t>
      </w:r>
      <w:r>
        <w:rPr>
          <w:rFonts w:ascii="Traditional Arabic" w:hAnsi="Traditional Arabic" w:hint="cs"/>
          <w:sz w:val="30"/>
          <w:rtl/>
        </w:rPr>
        <w:tab/>
        <w:t>تُظهر مختلف الإنجازات المبينة في سياق المادة 3 الإرادة السياسية لدى الحكومة في مواصلة إجراءاتها الرامية إلى النهوض بوضع المرأة. فقد أحرزت موريشيوس حتى الآن تقدما</w:t>
      </w:r>
      <w:r w:rsidR="00B821D6">
        <w:rPr>
          <w:rFonts w:ascii="Traditional Arabic" w:hAnsi="Traditional Arabic" w:hint="cs"/>
          <w:sz w:val="30"/>
          <w:rtl/>
        </w:rPr>
        <w:t>ً</w:t>
      </w:r>
      <w:r>
        <w:rPr>
          <w:rFonts w:ascii="Traditional Arabic" w:hAnsi="Traditional Arabic" w:hint="cs"/>
          <w:sz w:val="30"/>
          <w:rtl/>
        </w:rPr>
        <w:t xml:space="preserve"> ملحوظ</w:t>
      </w:r>
      <w:r w:rsidR="006D0FD9">
        <w:rPr>
          <w:rFonts w:ascii="Traditional Arabic" w:hAnsi="Traditional Arabic" w:hint="cs"/>
          <w:sz w:val="30"/>
          <w:rtl/>
        </w:rPr>
        <w:t xml:space="preserve">اً </w:t>
      </w:r>
      <w:r>
        <w:rPr>
          <w:rFonts w:ascii="Traditional Arabic" w:hAnsi="Traditional Arabic" w:hint="cs"/>
          <w:sz w:val="30"/>
          <w:rtl/>
        </w:rPr>
        <w:t>في ميدان النهوض بتمكين المرأة.</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186-</w:t>
      </w:r>
      <w:r>
        <w:rPr>
          <w:rFonts w:ascii="Traditional Arabic" w:hAnsi="Traditional Arabic" w:hint="cs"/>
          <w:sz w:val="30"/>
          <w:rtl/>
        </w:rPr>
        <w:tab/>
        <w:t>واتخذت الحكومة مبادرات جريئة عن طريق الاستثمار في برامج الصحة والتعليم والآليات المؤسسية والتمكين الاقتصادي وتخفيف حدة الفقر، وهي البرامج التي تضطلع بدور مؤثر في التعجيل بالمساواة بين الرجل والمرأة من أجل كفالة التحول الفعال لجميع الالتزامات الدولية والإقليمية المتعلقة بتمكين المرأة وتعزيز المساواة بين الجنسين إلى سياسات وبرامج وألا</w:t>
      </w:r>
      <w:r w:rsidR="006D0FD9">
        <w:rPr>
          <w:rFonts w:ascii="Traditional Arabic" w:hAnsi="Traditional Arabic" w:hint="eastAsia"/>
          <w:sz w:val="30"/>
          <w:rtl/>
        </w:rPr>
        <w:t> </w:t>
      </w:r>
      <w:r>
        <w:rPr>
          <w:rFonts w:ascii="Traditional Arabic" w:hAnsi="Traditional Arabic" w:hint="cs"/>
          <w:sz w:val="30"/>
          <w:rtl/>
        </w:rPr>
        <w:t>تظل مجرد إعلان عن النوايا.</w:t>
      </w:r>
    </w:p>
    <w:p w:rsidR="00286DC4" w:rsidRPr="00C259E4" w:rsidRDefault="00B821D6" w:rsidP="00286DC4">
      <w:pPr>
        <w:pStyle w:val="H23GA"/>
        <w:rPr>
          <w:rFonts w:hint="cs"/>
          <w:rtl/>
        </w:rPr>
      </w:pPr>
      <w:r>
        <w:rPr>
          <w:rtl/>
        </w:rPr>
        <w:br w:type="page"/>
      </w:r>
      <w:r w:rsidR="00286DC4">
        <w:rPr>
          <w:rFonts w:hint="cs"/>
          <w:rtl/>
        </w:rPr>
        <w:tab/>
      </w:r>
      <w:r w:rsidR="00286DC4">
        <w:rPr>
          <w:rFonts w:hint="cs"/>
          <w:rtl/>
        </w:rPr>
        <w:tab/>
      </w:r>
      <w:r w:rsidR="00286DC4" w:rsidRPr="00C259E4">
        <w:rPr>
          <w:rFonts w:hint="cs"/>
          <w:rtl/>
        </w:rPr>
        <w:t>الإنجازات</w:t>
      </w:r>
    </w:p>
    <w:p w:rsidR="00286DC4" w:rsidRDefault="00286DC4" w:rsidP="001268F2">
      <w:pPr>
        <w:pStyle w:val="SingleTxtGA"/>
        <w:rPr>
          <w:rFonts w:ascii="Traditional Arabic" w:hAnsi="Traditional Arabic" w:hint="cs"/>
          <w:sz w:val="30"/>
          <w:rtl/>
        </w:rPr>
      </w:pPr>
      <w:r>
        <w:rPr>
          <w:rFonts w:ascii="Traditional Arabic" w:hAnsi="Traditional Arabic" w:hint="cs"/>
          <w:sz w:val="30"/>
          <w:rtl/>
        </w:rPr>
        <w:t>187-</w:t>
      </w:r>
      <w:r>
        <w:rPr>
          <w:rFonts w:ascii="Traditional Arabic" w:hAnsi="Traditional Arabic" w:hint="cs"/>
          <w:sz w:val="30"/>
          <w:rtl/>
        </w:rPr>
        <w:tab/>
        <w:t xml:space="preserve">تتسم الإنجازات الرئيسية في مجال التعجيل بالمساواة بين الرجل والمرأة بشقين متمثلين في التشريعات والسياسات. فعلى سبيل المثال، تضم العلامات البارزة المتعلقة بسن التشريعات قانون الحماية من العنف المنزلي (1997) وتعديليه التاليين في عامي 2004 و2007، وقانون </w:t>
      </w:r>
      <w:r w:rsidR="001268F2">
        <w:rPr>
          <w:rFonts w:ascii="Traditional Arabic" w:hAnsi="Traditional Arabic" w:hint="cs"/>
          <w:sz w:val="30"/>
          <w:rtl/>
        </w:rPr>
        <w:t xml:space="preserve">حظر التمييز القائم </w:t>
      </w:r>
      <w:r>
        <w:rPr>
          <w:rFonts w:ascii="Traditional Arabic" w:hAnsi="Traditional Arabic" w:hint="cs"/>
          <w:sz w:val="30"/>
          <w:rtl/>
        </w:rPr>
        <w:t xml:space="preserve">على أساس الجنس (2002)، وقانون تكافؤ الفرص (2008)، وقانون حماية الطفل (1994) المعدل في عامي 2005 و2008 على التوالي، والذي يوفر الحماية لفئات من بينها الطفلة. </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188-</w:t>
      </w:r>
      <w:r>
        <w:rPr>
          <w:rFonts w:ascii="Traditional Arabic" w:hAnsi="Traditional Arabic" w:hint="cs"/>
          <w:sz w:val="30"/>
          <w:rtl/>
        </w:rPr>
        <w:tab/>
        <w:t>أما على صعيد السياسات، فقد أعيد النظر في السياسة الجنسانية الوطنية لعام 2005 لتكون أكثر قدرة على مواجهة التحديات القائمة في سياق العولمة وتحرير التجارة.</w:t>
      </w:r>
    </w:p>
    <w:p w:rsidR="00286DC4" w:rsidRDefault="00286DC4" w:rsidP="001268F2">
      <w:pPr>
        <w:pStyle w:val="SingleTxtGA"/>
        <w:rPr>
          <w:rFonts w:hint="cs"/>
          <w:kern w:val="16"/>
          <w:rtl/>
        </w:rPr>
      </w:pPr>
      <w:r>
        <w:rPr>
          <w:rFonts w:ascii="Traditional Arabic" w:hAnsi="Traditional Arabic" w:hint="cs"/>
          <w:sz w:val="30"/>
          <w:rtl/>
        </w:rPr>
        <w:t>189-</w:t>
      </w:r>
      <w:r>
        <w:rPr>
          <w:rFonts w:ascii="Traditional Arabic" w:hAnsi="Traditional Arabic" w:hint="cs"/>
          <w:sz w:val="30"/>
          <w:rtl/>
        </w:rPr>
        <w:tab/>
        <w:t>ويوجه إطار السياسة الجنسانية الوطنية الجديد إشارات واضحة إلى جميع أصحاب المصلحة مفادها أن تحقيق المساواة بين الجنسين يعد هدف</w:t>
      </w:r>
      <w:r w:rsidR="006D0FD9">
        <w:rPr>
          <w:rFonts w:ascii="Traditional Arabic" w:hAnsi="Traditional Arabic" w:hint="cs"/>
          <w:sz w:val="30"/>
          <w:rtl/>
        </w:rPr>
        <w:t xml:space="preserve">اً </w:t>
      </w:r>
      <w:r>
        <w:rPr>
          <w:rFonts w:ascii="Traditional Arabic" w:hAnsi="Traditional Arabic" w:hint="cs"/>
          <w:sz w:val="30"/>
          <w:rtl/>
        </w:rPr>
        <w:t>أصيل</w:t>
      </w:r>
      <w:r w:rsidR="006D0FD9">
        <w:rPr>
          <w:rFonts w:ascii="Traditional Arabic" w:hAnsi="Traditional Arabic" w:hint="cs"/>
          <w:sz w:val="30"/>
          <w:rtl/>
        </w:rPr>
        <w:t xml:space="preserve">اً </w:t>
      </w:r>
      <w:r>
        <w:rPr>
          <w:rFonts w:ascii="Traditional Arabic" w:hAnsi="Traditional Arabic" w:hint="cs"/>
          <w:sz w:val="30"/>
          <w:rtl/>
        </w:rPr>
        <w:t>لكل قطاعات النشاط الوطني، بما يتماشى مع القيم الوطنية والالتزامات الدولية بما فيها اتفاقية القضاء على جميع أشكال التمييز ضد المرأة. وهو يوفر الإطار الفلسفي، والمبادئ التوجيهية العامة، والقيم، وقواعد السلوك، والمعايير الواجب وجودها عند اعتماد منظور جنساني من أجل تحقيق المساواة بين الجنسين. وبهذا المعنى، فإن الإطار يعمل أيض</w:t>
      </w:r>
      <w:r w:rsidR="006D0FD9">
        <w:rPr>
          <w:rFonts w:ascii="Traditional Arabic" w:hAnsi="Traditional Arabic" w:hint="cs"/>
          <w:sz w:val="30"/>
          <w:rtl/>
        </w:rPr>
        <w:t xml:space="preserve">اً </w:t>
      </w:r>
      <w:r>
        <w:rPr>
          <w:rFonts w:ascii="Traditional Arabic" w:hAnsi="Traditional Arabic" w:hint="cs"/>
          <w:sz w:val="30"/>
          <w:rtl/>
        </w:rPr>
        <w:t xml:space="preserve">بمثابة دليل، ويوفر الأدوات اللازمة لتبرير السياسات وتطبيقها كذلك. وحتى الآن، قامت أربع وزارات </w:t>
      </w:r>
      <w:r>
        <w:rPr>
          <w:rFonts w:hint="cs"/>
          <w:kern w:val="16"/>
          <w:rtl/>
        </w:rPr>
        <w:t>بصياغة السياسات الجنسانية لكل منها</w:t>
      </w:r>
      <w:r>
        <w:rPr>
          <w:rFonts w:ascii="Traditional Arabic" w:hAnsi="Traditional Arabic" w:hint="cs"/>
          <w:sz w:val="30"/>
          <w:rtl/>
        </w:rPr>
        <w:t xml:space="preserve"> (وهي وزارات الشباب والرياضة، والعمل والعلاقات الصناعية، والتعليم، والفنون والثقافة، فضل</w:t>
      </w:r>
      <w:r w:rsidR="006D0FD9">
        <w:rPr>
          <w:rFonts w:ascii="Traditional Arabic" w:hAnsi="Traditional Arabic" w:hint="cs"/>
          <w:sz w:val="30"/>
          <w:rtl/>
        </w:rPr>
        <w:t xml:space="preserve">اً </w:t>
      </w:r>
      <w:r>
        <w:rPr>
          <w:rFonts w:ascii="Traditional Arabic" w:hAnsi="Traditional Arabic" w:hint="cs"/>
          <w:sz w:val="30"/>
          <w:rtl/>
        </w:rPr>
        <w:t xml:space="preserve">عن الوحدات الأربع التابعة لوزارة حقوق المرأة </w:t>
      </w:r>
      <w:r>
        <w:rPr>
          <w:rFonts w:hint="cs"/>
          <w:kern w:val="16"/>
          <w:rtl/>
        </w:rPr>
        <w:t xml:space="preserve">وتنمية </w:t>
      </w:r>
      <w:r w:rsidR="001268F2">
        <w:rPr>
          <w:rFonts w:hint="cs"/>
          <w:kern w:val="16"/>
          <w:rtl/>
        </w:rPr>
        <w:t>الأطفال ورعاية الأسرة).</w:t>
      </w:r>
    </w:p>
    <w:p w:rsidR="00286DC4" w:rsidRPr="00037020" w:rsidRDefault="001268F2" w:rsidP="001268F2">
      <w:pPr>
        <w:pStyle w:val="H23GA"/>
        <w:rPr>
          <w:rFonts w:hint="cs"/>
          <w:kern w:val="16"/>
          <w:rtl/>
        </w:rPr>
      </w:pPr>
      <w:r>
        <w:rPr>
          <w:rFonts w:hint="cs"/>
          <w:kern w:val="16"/>
          <w:rtl/>
        </w:rPr>
        <w:tab/>
      </w:r>
      <w:r>
        <w:rPr>
          <w:rFonts w:hint="cs"/>
          <w:kern w:val="16"/>
          <w:rtl/>
        </w:rPr>
        <w:tab/>
      </w:r>
      <w:r w:rsidR="00286DC4" w:rsidRPr="00037020">
        <w:rPr>
          <w:rFonts w:hint="cs"/>
          <w:kern w:val="16"/>
          <w:rtl/>
        </w:rPr>
        <w:t>المعوقات</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190-</w:t>
      </w:r>
      <w:r>
        <w:rPr>
          <w:rFonts w:ascii="Traditional Arabic" w:hAnsi="Traditional Arabic" w:hint="cs"/>
          <w:sz w:val="30"/>
          <w:rtl/>
        </w:rPr>
        <w:tab/>
        <w:t>على الرغم من وضع الأطر التشريعية والسياساتية، لا تزال هناك عوامل متنوعة تعوق تحقيق المساواة بين الجنسين، وهي:</w:t>
      </w:r>
    </w:p>
    <w:p w:rsidR="00286DC4" w:rsidRDefault="00286DC4" w:rsidP="00B821D6">
      <w:pPr>
        <w:pStyle w:val="Bullet1GA"/>
        <w:tabs>
          <w:tab w:val="clear" w:pos="2041"/>
          <w:tab w:val="left" w:pos="1911"/>
        </w:tabs>
        <w:bidi/>
        <w:ind w:left="1911"/>
        <w:rPr>
          <w:rFonts w:hint="cs"/>
        </w:rPr>
      </w:pPr>
      <w:r>
        <w:rPr>
          <w:rFonts w:hint="cs"/>
          <w:rtl/>
        </w:rPr>
        <w:t>ترسخ الطابع الأبوي في مجتمع موريشيوس، حيث تشكل العادات والتقاليد السائدة عائق</w:t>
      </w:r>
      <w:r w:rsidR="006D0FD9">
        <w:rPr>
          <w:rFonts w:hint="cs"/>
          <w:rtl/>
        </w:rPr>
        <w:t xml:space="preserve">اً </w:t>
      </w:r>
      <w:r w:rsidR="001268F2">
        <w:rPr>
          <w:rFonts w:hint="cs"/>
          <w:rtl/>
        </w:rPr>
        <w:t>أمام تعزيز المساواة بين الجنسين</w:t>
      </w:r>
      <w:r w:rsidR="00B821D6">
        <w:rPr>
          <w:rFonts w:hint="cs"/>
          <w:rtl/>
        </w:rPr>
        <w:t>؛</w:t>
      </w:r>
    </w:p>
    <w:p w:rsidR="00286DC4" w:rsidRDefault="00286DC4" w:rsidP="00B821D6">
      <w:pPr>
        <w:pStyle w:val="Bullet1GA"/>
        <w:tabs>
          <w:tab w:val="clear" w:pos="2041"/>
          <w:tab w:val="left" w:pos="1911"/>
        </w:tabs>
        <w:bidi/>
        <w:ind w:left="1911"/>
        <w:rPr>
          <w:rFonts w:hint="cs"/>
        </w:rPr>
      </w:pPr>
      <w:r>
        <w:rPr>
          <w:rFonts w:hint="cs"/>
          <w:rtl/>
        </w:rPr>
        <w:t>نقص المعرفة الفنية والخبرات على الص</w:t>
      </w:r>
      <w:r w:rsidR="00415FCA">
        <w:rPr>
          <w:rFonts w:hint="cs"/>
          <w:rtl/>
        </w:rPr>
        <w:t>ُ</w:t>
      </w:r>
      <w:r>
        <w:rPr>
          <w:rFonts w:hint="cs"/>
          <w:rtl/>
        </w:rPr>
        <w:t>عد المؤسساتية مما يسفر عن ضعف تنفيذ السياسات والمشاريع والأنشط</w:t>
      </w:r>
      <w:r w:rsidR="001268F2">
        <w:rPr>
          <w:rFonts w:hint="cs"/>
          <w:rtl/>
        </w:rPr>
        <w:t>ة المراعية للاعتبارات الجنسانية</w:t>
      </w:r>
      <w:r w:rsidR="00B821D6">
        <w:rPr>
          <w:rFonts w:hint="cs"/>
          <w:rtl/>
        </w:rPr>
        <w:t>؛</w:t>
      </w:r>
    </w:p>
    <w:p w:rsidR="00286DC4" w:rsidRDefault="00286DC4" w:rsidP="00B821D6">
      <w:pPr>
        <w:pStyle w:val="Bullet1GA"/>
        <w:tabs>
          <w:tab w:val="clear" w:pos="2041"/>
          <w:tab w:val="left" w:pos="1911"/>
        </w:tabs>
        <w:bidi/>
        <w:ind w:left="1911"/>
        <w:rPr>
          <w:rFonts w:hint="cs"/>
        </w:rPr>
      </w:pPr>
      <w:r>
        <w:rPr>
          <w:rFonts w:hint="cs"/>
          <w:rtl/>
        </w:rPr>
        <w:t>النظر لتعميم مراعاة المنظور الجنساني باعتباره "إضافة" لولايات الوزارات/الإدارات، مما يسفر عن انخفاض أولوية الأنشطة المت</w:t>
      </w:r>
      <w:r w:rsidR="001268F2">
        <w:rPr>
          <w:rFonts w:hint="cs"/>
          <w:rtl/>
        </w:rPr>
        <w:t>علقة به في جداول أعمال الوزارات</w:t>
      </w:r>
      <w:r w:rsidR="00B821D6">
        <w:rPr>
          <w:rFonts w:hint="cs"/>
          <w:rtl/>
        </w:rPr>
        <w:t>؛</w:t>
      </w:r>
    </w:p>
    <w:p w:rsidR="00286DC4" w:rsidRDefault="00286DC4" w:rsidP="00B821D6">
      <w:pPr>
        <w:pStyle w:val="Bullet1GA"/>
        <w:tabs>
          <w:tab w:val="clear" w:pos="2041"/>
          <w:tab w:val="left" w:pos="1911"/>
        </w:tabs>
        <w:bidi/>
        <w:ind w:left="1911"/>
        <w:rPr>
          <w:rFonts w:hint="cs"/>
        </w:rPr>
      </w:pPr>
      <w:r>
        <w:rPr>
          <w:rFonts w:hint="cs"/>
          <w:rtl/>
        </w:rPr>
        <w:t>وجود معوقات في الميزانيات تحد من الاستثمار في بناء قدرات الموظفين العموميين الأقدم، الإداريين منهم والتقنيين.</w:t>
      </w:r>
    </w:p>
    <w:p w:rsidR="00286DC4" w:rsidRPr="00392BFE" w:rsidRDefault="001268F2" w:rsidP="001268F2">
      <w:pPr>
        <w:pStyle w:val="H23GA"/>
        <w:rPr>
          <w:rFonts w:hint="cs"/>
          <w:rtl/>
        </w:rPr>
      </w:pPr>
      <w:r>
        <w:rPr>
          <w:rFonts w:hint="cs"/>
          <w:rtl/>
        </w:rPr>
        <w:tab/>
      </w:r>
      <w:r>
        <w:rPr>
          <w:rFonts w:hint="cs"/>
          <w:rtl/>
        </w:rPr>
        <w:tab/>
      </w:r>
      <w:r w:rsidR="00286DC4" w:rsidRPr="00392BFE">
        <w:rPr>
          <w:rFonts w:hint="cs"/>
          <w:rtl/>
        </w:rPr>
        <w:t>التحديات</w:t>
      </w:r>
    </w:p>
    <w:p w:rsidR="00286DC4" w:rsidRDefault="00286DC4" w:rsidP="00DA407F">
      <w:pPr>
        <w:pStyle w:val="SingleTxtGA"/>
        <w:spacing w:line="374" w:lineRule="exact"/>
        <w:rPr>
          <w:rFonts w:ascii="Traditional Arabic" w:hAnsi="Traditional Arabic" w:hint="cs"/>
          <w:sz w:val="30"/>
          <w:rtl/>
        </w:rPr>
      </w:pPr>
      <w:r>
        <w:rPr>
          <w:rFonts w:ascii="Traditional Arabic" w:hAnsi="Traditional Arabic" w:hint="cs"/>
          <w:sz w:val="30"/>
          <w:rtl/>
        </w:rPr>
        <w:t>191-</w:t>
      </w:r>
      <w:r>
        <w:rPr>
          <w:rFonts w:ascii="Traditional Arabic" w:hAnsi="Traditional Arabic" w:hint="cs"/>
          <w:sz w:val="30"/>
          <w:rtl/>
        </w:rPr>
        <w:tab/>
        <w:t>من أجل معالجة الأمور المذكورة أعلاه، ثمة حاجة ماسة للاستثمار في حملات حثيثة للتوعية بالمفهوم الجنساني على الصعيد الوطني، تستهدف الجمهور عموم</w:t>
      </w:r>
      <w:r w:rsidR="006D0FD9">
        <w:rPr>
          <w:rFonts w:ascii="Traditional Arabic" w:hAnsi="Traditional Arabic" w:hint="cs"/>
          <w:sz w:val="30"/>
          <w:rtl/>
        </w:rPr>
        <w:t xml:space="preserve">اً، </w:t>
      </w:r>
      <w:r>
        <w:rPr>
          <w:rFonts w:ascii="Traditional Arabic" w:hAnsi="Traditional Arabic" w:hint="cs"/>
          <w:sz w:val="30"/>
          <w:rtl/>
        </w:rPr>
        <w:t>وترمي إلى كسر الغموض المحيط بذلك المفهوم. وهناك ضرورة ملحة لتوعية كبار صانعي السياسات حتى تُسد كلي</w:t>
      </w:r>
      <w:r w:rsidR="006D0FD9">
        <w:rPr>
          <w:rFonts w:ascii="Traditional Arabic" w:hAnsi="Traditional Arabic" w:hint="cs"/>
          <w:sz w:val="30"/>
          <w:rtl/>
        </w:rPr>
        <w:t xml:space="preserve">اً </w:t>
      </w:r>
      <w:r>
        <w:rPr>
          <w:rFonts w:ascii="Traditional Arabic" w:hAnsi="Traditional Arabic" w:hint="cs"/>
          <w:sz w:val="30"/>
          <w:rtl/>
        </w:rPr>
        <w:t>جميع الثغرات السائدة في المجال الجنساني على صعيد السياسات. ومن بين التحديات الرئيسية أمام تحقيق ذلك إنشاء تجمع برلماني للشؤون الجنسانية على الصعيد الوطني، حيث تعد تلك الآلية ضرورية لدفع جدول أعمال الشؤون الجنسانية قدم</w:t>
      </w:r>
      <w:r w:rsidR="006D0FD9">
        <w:rPr>
          <w:rFonts w:ascii="Traditional Arabic" w:hAnsi="Traditional Arabic" w:hint="cs"/>
          <w:sz w:val="30"/>
          <w:rtl/>
        </w:rPr>
        <w:t xml:space="preserve">اً </w:t>
      </w:r>
      <w:r>
        <w:rPr>
          <w:rFonts w:ascii="Traditional Arabic" w:hAnsi="Traditional Arabic" w:hint="cs"/>
          <w:sz w:val="30"/>
          <w:rtl/>
        </w:rPr>
        <w:t>على أرفع المستويات في البرلمان بما يؤثر بشكل غير مباشر على ما دون ذلك من مستويات القيادة. وسيكون من بين الأهداف الرئيسية لذلك التجمع تحفيز أعضاء الجمعية الوطنية على تبني رؤية استراتيجية للتأثير في الإجراءات التشريعية، وصنع القرار، وقرارات التخطيط، لتكون أكثر مراعاة للاعتبارات الجنسانية.</w:t>
      </w:r>
    </w:p>
    <w:p w:rsidR="00286DC4" w:rsidRDefault="00286DC4" w:rsidP="00DA407F">
      <w:pPr>
        <w:pStyle w:val="SingleTxtGA"/>
        <w:spacing w:line="374" w:lineRule="exact"/>
        <w:rPr>
          <w:rFonts w:ascii="Traditional Arabic" w:hAnsi="Traditional Arabic" w:hint="cs"/>
          <w:sz w:val="30"/>
          <w:rtl/>
        </w:rPr>
      </w:pPr>
      <w:r>
        <w:rPr>
          <w:rFonts w:ascii="Traditional Arabic" w:hAnsi="Traditional Arabic" w:hint="cs"/>
          <w:sz w:val="30"/>
          <w:rtl/>
        </w:rPr>
        <w:t>192-</w:t>
      </w:r>
      <w:r>
        <w:rPr>
          <w:rFonts w:ascii="Traditional Arabic" w:hAnsi="Traditional Arabic" w:hint="cs"/>
          <w:sz w:val="30"/>
          <w:rtl/>
        </w:rPr>
        <w:tab/>
        <w:t>ويتعين أن تراعي مخصصات الميزانية الاعتبارات الجنسانية من أجل كفالة ضخ ما</w:t>
      </w:r>
      <w:r w:rsidR="006D0FD9">
        <w:rPr>
          <w:rFonts w:ascii="Traditional Arabic" w:hAnsi="Traditional Arabic" w:hint="eastAsia"/>
          <w:sz w:val="30"/>
          <w:rtl/>
        </w:rPr>
        <w:t> </w:t>
      </w:r>
      <w:r>
        <w:rPr>
          <w:rFonts w:ascii="Traditional Arabic" w:hAnsi="Traditional Arabic" w:hint="cs"/>
          <w:sz w:val="30"/>
          <w:rtl/>
        </w:rPr>
        <w:t>يكفي من الأموال في مجال التصدي للتفاوتات بين الجنسين في كل قطاعات التنمية.</w:t>
      </w:r>
    </w:p>
    <w:p w:rsidR="00286DC4" w:rsidRDefault="00286DC4" w:rsidP="00DA407F">
      <w:pPr>
        <w:pStyle w:val="SingleTxtGA"/>
        <w:spacing w:line="374" w:lineRule="exact"/>
        <w:rPr>
          <w:rFonts w:ascii="Traditional Arabic" w:hAnsi="Traditional Arabic" w:hint="cs"/>
          <w:sz w:val="30"/>
          <w:rtl/>
        </w:rPr>
      </w:pPr>
      <w:r>
        <w:rPr>
          <w:rFonts w:ascii="Traditional Arabic" w:hAnsi="Traditional Arabic" w:hint="cs"/>
          <w:sz w:val="30"/>
          <w:rtl/>
        </w:rPr>
        <w:t>193-</w:t>
      </w:r>
      <w:r>
        <w:rPr>
          <w:rFonts w:ascii="Traditional Arabic" w:hAnsi="Traditional Arabic" w:hint="cs"/>
          <w:sz w:val="30"/>
          <w:rtl/>
        </w:rPr>
        <w:tab/>
        <w:t>كما ينبغي حشد الدعم من الوكالات الدولية المانحة، ويلزم أن تقوم الآلية الوطنية للشؤون الجنسانية بالدعوة لذلك على نحو منهجي.</w:t>
      </w:r>
    </w:p>
    <w:p w:rsidR="00286DC4" w:rsidRPr="003942CE" w:rsidRDefault="001268F2" w:rsidP="002A4860">
      <w:pPr>
        <w:pStyle w:val="H1GA"/>
        <w:jc w:val="left"/>
        <w:rPr>
          <w:rFonts w:hint="cs"/>
          <w:rtl/>
        </w:rPr>
      </w:pPr>
      <w:r>
        <w:rPr>
          <w:rFonts w:hint="cs"/>
          <w:rtl/>
        </w:rPr>
        <w:tab/>
      </w:r>
      <w:r>
        <w:rPr>
          <w:rFonts w:hint="cs"/>
          <w:rtl/>
        </w:rPr>
        <w:tab/>
      </w:r>
      <w:r w:rsidR="00286DC4" w:rsidRPr="003942CE">
        <w:rPr>
          <w:rFonts w:hint="cs"/>
          <w:rtl/>
        </w:rPr>
        <w:t>المادة 5</w:t>
      </w:r>
      <w:r w:rsidR="002A4860">
        <w:rPr>
          <w:rtl/>
        </w:rPr>
        <w:br/>
      </w:r>
      <w:r w:rsidR="00286DC4" w:rsidRPr="003942CE">
        <w:rPr>
          <w:rFonts w:hint="cs"/>
          <w:rtl/>
        </w:rPr>
        <w:t>الأدوار والنماذج النمطية للجنسين</w:t>
      </w:r>
    </w:p>
    <w:p w:rsidR="00286DC4" w:rsidRDefault="00286DC4" w:rsidP="00DA407F">
      <w:pPr>
        <w:pStyle w:val="SingleTxtGA"/>
        <w:spacing w:line="374" w:lineRule="exact"/>
        <w:rPr>
          <w:rFonts w:ascii="Traditional Arabic" w:hAnsi="Traditional Arabic" w:hint="cs"/>
          <w:sz w:val="30"/>
          <w:rtl/>
        </w:rPr>
      </w:pPr>
      <w:r>
        <w:rPr>
          <w:rFonts w:ascii="Traditional Arabic" w:hAnsi="Traditional Arabic" w:hint="cs"/>
          <w:sz w:val="30"/>
          <w:rtl/>
        </w:rPr>
        <w:t>194-</w:t>
      </w:r>
      <w:r>
        <w:rPr>
          <w:rFonts w:ascii="Traditional Arabic" w:hAnsi="Traditional Arabic" w:hint="cs"/>
          <w:sz w:val="30"/>
          <w:rtl/>
        </w:rPr>
        <w:tab/>
        <w:t>كثفت الوكالة الرائدة من حملاتها لتوعية عامة الجمهور، بما يشمل الصعيد الشعبي، بالمسائل الجنسانية. وتُبذل كل الجهود الممكنة مع السلطات المعنية من أجل إزالة الإعلانات المتسمة بالتحيز الجنسي، مثل اللوحات الإعلانية. وبالمثل، في قطاع التعليم، أُزيلت مظاهر القولبة النمطية القائمة على نوع الجنس من الكتب الدراسية. ويعد</w:t>
      </w:r>
      <w:r w:rsidRPr="006F0418">
        <w:rPr>
          <w:rFonts w:ascii="Traditional Arabic" w:hAnsi="Traditional Arabic" w:hint="cs"/>
          <w:sz w:val="30"/>
          <w:rtl/>
        </w:rPr>
        <w:t xml:space="preserve"> </w:t>
      </w:r>
      <w:r>
        <w:rPr>
          <w:rFonts w:ascii="Traditional Arabic" w:hAnsi="Traditional Arabic" w:hint="cs"/>
          <w:sz w:val="30"/>
          <w:rtl/>
        </w:rPr>
        <w:t>تعزيز صورة المرأة في القطاعات غير التقليدية مثال</w:t>
      </w:r>
      <w:r w:rsidR="006D0FD9">
        <w:rPr>
          <w:rFonts w:ascii="Traditional Arabic" w:hAnsi="Traditional Arabic" w:hint="cs"/>
          <w:sz w:val="30"/>
          <w:rtl/>
        </w:rPr>
        <w:t xml:space="preserve">اً </w:t>
      </w:r>
      <w:r>
        <w:rPr>
          <w:rFonts w:ascii="Traditional Arabic" w:hAnsi="Traditional Arabic" w:hint="cs"/>
          <w:sz w:val="30"/>
          <w:rtl/>
        </w:rPr>
        <w:t>على إزالة الأدوار النمطية للمرأة والرجل. ولكن يتعين الاستمرار في تنظيم حملات التوعية نظر</w:t>
      </w:r>
      <w:r w:rsidR="006D0FD9">
        <w:rPr>
          <w:rFonts w:ascii="Traditional Arabic" w:hAnsi="Traditional Arabic" w:hint="cs"/>
          <w:sz w:val="30"/>
          <w:rtl/>
        </w:rPr>
        <w:t xml:space="preserve">اً </w:t>
      </w:r>
      <w:r>
        <w:rPr>
          <w:rFonts w:ascii="Traditional Arabic" w:hAnsi="Traditional Arabic" w:hint="cs"/>
          <w:sz w:val="30"/>
          <w:rtl/>
        </w:rPr>
        <w:t>للطابع الأبوي المترسخ بعمق في المجتمع.</w:t>
      </w:r>
    </w:p>
    <w:p w:rsidR="00286DC4" w:rsidRPr="001268F2" w:rsidRDefault="001268F2" w:rsidP="00DA407F">
      <w:pPr>
        <w:pStyle w:val="H23GA"/>
        <w:spacing w:line="374" w:lineRule="exact"/>
        <w:rPr>
          <w:rFonts w:hint="cs"/>
          <w:rtl/>
        </w:rPr>
      </w:pPr>
      <w:r>
        <w:rPr>
          <w:rFonts w:hint="cs"/>
          <w:rtl/>
        </w:rPr>
        <w:tab/>
      </w:r>
      <w:r>
        <w:rPr>
          <w:rFonts w:hint="cs"/>
          <w:rtl/>
        </w:rPr>
        <w:tab/>
      </w:r>
      <w:r w:rsidR="00286DC4" w:rsidRPr="001268F2">
        <w:rPr>
          <w:rFonts w:hint="cs"/>
          <w:rtl/>
        </w:rPr>
        <w:t>تعديلات على قانون الحماية من العنف المنزلي</w:t>
      </w:r>
    </w:p>
    <w:p w:rsidR="00286DC4" w:rsidRDefault="00286DC4" w:rsidP="00DA407F">
      <w:pPr>
        <w:pStyle w:val="SingleTxtGA"/>
        <w:spacing w:line="374" w:lineRule="exact"/>
        <w:rPr>
          <w:rFonts w:ascii="Traditional Arabic" w:hAnsi="Traditional Arabic" w:hint="cs"/>
          <w:sz w:val="30"/>
          <w:rtl/>
        </w:rPr>
      </w:pPr>
      <w:r>
        <w:rPr>
          <w:rFonts w:ascii="Traditional Arabic" w:hAnsi="Traditional Arabic" w:hint="cs"/>
          <w:sz w:val="30"/>
          <w:rtl/>
        </w:rPr>
        <w:t>195-</w:t>
      </w:r>
      <w:r>
        <w:rPr>
          <w:rFonts w:ascii="Traditional Arabic" w:hAnsi="Traditional Arabic" w:hint="cs"/>
          <w:sz w:val="30"/>
          <w:rtl/>
        </w:rPr>
        <w:tab/>
        <w:t>يرجى الرجوع إلى المادة 1 (انظر الفقرة 129).</w:t>
      </w:r>
    </w:p>
    <w:p w:rsidR="00286DC4" w:rsidRDefault="001268F2" w:rsidP="00DA407F">
      <w:pPr>
        <w:pStyle w:val="H23GA"/>
        <w:spacing w:line="374" w:lineRule="exact"/>
        <w:rPr>
          <w:rFonts w:hint="cs"/>
          <w:rtl/>
        </w:rPr>
      </w:pPr>
      <w:r>
        <w:rPr>
          <w:rFonts w:hint="cs"/>
          <w:rtl/>
        </w:rPr>
        <w:tab/>
      </w:r>
      <w:r>
        <w:rPr>
          <w:rFonts w:hint="cs"/>
          <w:rtl/>
        </w:rPr>
        <w:tab/>
      </w:r>
      <w:r w:rsidR="00286DC4" w:rsidRPr="005C2302">
        <w:rPr>
          <w:rFonts w:hint="cs"/>
          <w:rtl/>
        </w:rPr>
        <w:t>الآلية المؤسسية</w:t>
      </w:r>
    </w:p>
    <w:p w:rsidR="00286DC4" w:rsidRDefault="001268F2" w:rsidP="00DA407F">
      <w:pPr>
        <w:pStyle w:val="H23GA"/>
        <w:spacing w:line="374" w:lineRule="exact"/>
        <w:rPr>
          <w:rFonts w:hint="cs"/>
          <w:rtl/>
        </w:rPr>
      </w:pPr>
      <w:r>
        <w:rPr>
          <w:rFonts w:hint="cs"/>
          <w:rtl/>
        </w:rPr>
        <w:tab/>
      </w:r>
      <w:r>
        <w:rPr>
          <w:rFonts w:hint="cs"/>
          <w:rtl/>
        </w:rPr>
        <w:tab/>
      </w:r>
      <w:r w:rsidR="00286DC4" w:rsidRPr="00623637">
        <w:rPr>
          <w:rFonts w:hint="cs"/>
          <w:rtl/>
        </w:rPr>
        <w:t xml:space="preserve">وحدة رعاية الأسرة وحمايتها </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196-</w:t>
      </w:r>
      <w:r>
        <w:rPr>
          <w:rFonts w:ascii="Traditional Arabic" w:hAnsi="Traditional Arabic" w:hint="cs"/>
          <w:sz w:val="30"/>
          <w:rtl/>
        </w:rPr>
        <w:tab/>
        <w:t>أنشأت الوزارة وحدة لرعاية الأسرة في تموز/يوليه عام 2003، لديها شبكة من ستة مكاتب إقليمية تعرف باسم مكاتب دعم الأسرة.</w:t>
      </w:r>
    </w:p>
    <w:p w:rsidR="00286DC4" w:rsidRPr="00141B16" w:rsidRDefault="001268F2" w:rsidP="001268F2">
      <w:pPr>
        <w:pStyle w:val="H23GA"/>
        <w:rPr>
          <w:rFonts w:hint="cs"/>
          <w:rtl/>
        </w:rPr>
      </w:pPr>
      <w:r>
        <w:rPr>
          <w:rFonts w:hint="cs"/>
          <w:rtl/>
        </w:rPr>
        <w:tab/>
      </w:r>
      <w:r>
        <w:rPr>
          <w:rFonts w:hint="cs"/>
          <w:rtl/>
        </w:rPr>
        <w:tab/>
      </w:r>
      <w:r w:rsidR="00286DC4" w:rsidRPr="00141B16">
        <w:rPr>
          <w:rFonts w:hint="cs"/>
          <w:rtl/>
        </w:rPr>
        <w:t>الدعم المؤسسي</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197-</w:t>
      </w:r>
      <w:r>
        <w:rPr>
          <w:rFonts w:ascii="Traditional Arabic" w:hAnsi="Traditional Arabic" w:hint="cs"/>
          <w:sz w:val="30"/>
          <w:rtl/>
        </w:rPr>
        <w:tab/>
        <w:t>تقدم مكاتب دعم الأسرة الستة الموجودة في أنحاء الجزيرة الخدمات التالية مجان</w:t>
      </w:r>
      <w:r w:rsidR="006D0FD9">
        <w:rPr>
          <w:rFonts w:ascii="Traditional Arabic" w:hAnsi="Traditional Arabic" w:hint="cs"/>
          <w:sz w:val="30"/>
          <w:rtl/>
        </w:rPr>
        <w:t xml:space="preserve">اً </w:t>
      </w:r>
      <w:r>
        <w:rPr>
          <w:rFonts w:ascii="Traditional Arabic" w:hAnsi="Traditional Arabic" w:hint="cs"/>
          <w:sz w:val="30"/>
          <w:rtl/>
        </w:rPr>
        <w:t>للأسر والأطفال في وقت الشدة:</w:t>
      </w:r>
    </w:p>
    <w:p w:rsidR="00286DC4" w:rsidRDefault="001268F2" w:rsidP="001268F2">
      <w:pPr>
        <w:pStyle w:val="SingleTxtGA"/>
        <w:rPr>
          <w:rFonts w:ascii="Traditional Arabic" w:hAnsi="Traditional Arabic" w:hint="cs"/>
          <w:sz w:val="30"/>
          <w:rtl/>
        </w:rPr>
      </w:pPr>
      <w:r>
        <w:rPr>
          <w:rFonts w:ascii="Traditional Arabic" w:hAnsi="Traditional Arabic" w:hint="cs"/>
          <w:sz w:val="30"/>
          <w:rtl/>
        </w:rPr>
        <w:tab/>
        <w:t>1-</w:t>
      </w:r>
      <w:r>
        <w:rPr>
          <w:rFonts w:ascii="Traditional Arabic" w:hAnsi="Traditional Arabic" w:hint="cs"/>
          <w:sz w:val="30"/>
          <w:rtl/>
        </w:rPr>
        <w:tab/>
      </w:r>
      <w:r w:rsidR="00286DC4">
        <w:rPr>
          <w:rFonts w:ascii="Traditional Arabic" w:hAnsi="Traditional Arabic" w:hint="cs"/>
          <w:sz w:val="30"/>
          <w:rtl/>
        </w:rPr>
        <w:t>الخدمات الاستشارية النفسية والمشورة القانونية؛</w:t>
      </w:r>
    </w:p>
    <w:p w:rsidR="00286DC4" w:rsidRDefault="001268F2" w:rsidP="001268F2">
      <w:pPr>
        <w:pStyle w:val="SingleTxtGA"/>
        <w:rPr>
          <w:rFonts w:ascii="Traditional Arabic" w:hAnsi="Traditional Arabic" w:hint="cs"/>
          <w:sz w:val="30"/>
          <w:rtl/>
        </w:rPr>
      </w:pPr>
      <w:r>
        <w:rPr>
          <w:rFonts w:ascii="Traditional Arabic" w:hAnsi="Traditional Arabic" w:hint="cs"/>
          <w:sz w:val="30"/>
          <w:rtl/>
        </w:rPr>
        <w:tab/>
        <w:t>2-</w:t>
      </w:r>
      <w:r>
        <w:rPr>
          <w:rFonts w:ascii="Traditional Arabic" w:hAnsi="Traditional Arabic" w:hint="cs"/>
          <w:sz w:val="30"/>
          <w:rtl/>
        </w:rPr>
        <w:tab/>
      </w:r>
      <w:r w:rsidR="00286DC4">
        <w:rPr>
          <w:rFonts w:ascii="Traditional Arabic" w:hAnsi="Traditional Arabic" w:hint="cs"/>
          <w:sz w:val="30"/>
          <w:rtl/>
        </w:rPr>
        <w:t>المساعدة لضحايا العنف المنزلي من البالغين؛</w:t>
      </w:r>
    </w:p>
    <w:p w:rsidR="00286DC4" w:rsidRDefault="001268F2" w:rsidP="001268F2">
      <w:pPr>
        <w:pStyle w:val="SingleTxtGA"/>
        <w:rPr>
          <w:rFonts w:ascii="Traditional Arabic" w:hAnsi="Traditional Arabic" w:hint="cs"/>
          <w:sz w:val="30"/>
          <w:rtl/>
        </w:rPr>
      </w:pPr>
      <w:r>
        <w:rPr>
          <w:rFonts w:ascii="Traditional Arabic" w:hAnsi="Traditional Arabic" w:hint="cs"/>
          <w:sz w:val="30"/>
          <w:rtl/>
        </w:rPr>
        <w:tab/>
        <w:t>3-</w:t>
      </w:r>
      <w:r>
        <w:rPr>
          <w:rFonts w:ascii="Traditional Arabic" w:hAnsi="Traditional Arabic" w:hint="cs"/>
          <w:sz w:val="30"/>
          <w:rtl/>
        </w:rPr>
        <w:tab/>
      </w:r>
      <w:r w:rsidR="00286DC4">
        <w:rPr>
          <w:rFonts w:ascii="Traditional Arabic" w:hAnsi="Traditional Arabic" w:hint="cs"/>
          <w:sz w:val="30"/>
          <w:rtl/>
        </w:rPr>
        <w:t>المساعدة لضحايا الاعتداء من الأطفال؛</w:t>
      </w:r>
    </w:p>
    <w:p w:rsidR="00286DC4" w:rsidRDefault="001268F2" w:rsidP="001268F2">
      <w:pPr>
        <w:pStyle w:val="SingleTxtGA"/>
        <w:rPr>
          <w:rFonts w:ascii="Traditional Arabic" w:hAnsi="Traditional Arabic" w:hint="cs"/>
          <w:sz w:val="30"/>
          <w:rtl/>
        </w:rPr>
      </w:pPr>
      <w:r>
        <w:rPr>
          <w:rFonts w:ascii="Traditional Arabic" w:hAnsi="Traditional Arabic" w:hint="cs"/>
          <w:sz w:val="30"/>
          <w:rtl/>
        </w:rPr>
        <w:tab/>
        <w:t>4-</w:t>
      </w:r>
      <w:r>
        <w:rPr>
          <w:rFonts w:ascii="Traditional Arabic" w:hAnsi="Traditional Arabic" w:hint="cs"/>
          <w:sz w:val="30"/>
          <w:rtl/>
        </w:rPr>
        <w:tab/>
      </w:r>
      <w:r w:rsidR="00286DC4">
        <w:rPr>
          <w:rFonts w:ascii="Traditional Arabic" w:hAnsi="Traditional Arabic" w:hint="cs"/>
          <w:sz w:val="30"/>
          <w:rtl/>
        </w:rPr>
        <w:t>المشورة للأفراد والقرناء وبشكل جماعي بشأن جميع المشاكل الأسرية.</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198-</w:t>
      </w:r>
      <w:r>
        <w:rPr>
          <w:rFonts w:ascii="Traditional Arabic" w:hAnsi="Traditional Arabic" w:hint="cs"/>
          <w:sz w:val="30"/>
          <w:rtl/>
        </w:rPr>
        <w:tab/>
        <w:t>تقدم الخدمات المذكورة أعلاه بشكل شامل في نفس المكان وبأسلوب لا</w:t>
      </w:r>
      <w:r w:rsidR="00DA407F">
        <w:rPr>
          <w:rFonts w:ascii="Traditional Arabic" w:hAnsi="Traditional Arabic" w:hint="cs"/>
          <w:sz w:val="30"/>
          <w:rtl/>
        </w:rPr>
        <w:t xml:space="preserve"> </w:t>
      </w:r>
      <w:r>
        <w:rPr>
          <w:rFonts w:ascii="Traditional Arabic" w:hAnsi="Traditional Arabic" w:hint="cs"/>
          <w:sz w:val="30"/>
          <w:rtl/>
        </w:rPr>
        <w:t>مركزي بهدف التقليل إلى الحد الأدنى من زيادة تأثير الصدمات التي يعاني منها ضحايا العنف ولتمكين الجمهور من الحصول بسهولة أكبر على مختلف الخدمات.</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199-</w:t>
      </w:r>
      <w:r>
        <w:rPr>
          <w:rFonts w:ascii="Traditional Arabic" w:hAnsi="Traditional Arabic" w:hint="cs"/>
          <w:sz w:val="30"/>
          <w:rtl/>
        </w:rPr>
        <w:tab/>
        <w:t>ويقدم أخصائيو الإرشاد الأسري وأخصائيو الرعاية النفسية المشورة للعملاء في سرية تامة. كما يوفر موظفو الموارد القانونية المساعدة في الشؤون القانونية. ويقدم موظفو رعاية الأسرة وحمايتها المساعدة إلى ضحايا العنف المنزلي في تقديم طلبات إصدار أوامر الحماية لدى المحاكم الجزئية. أما موظفو رعاية الطفل، فيقدمون المساعدة لضحايا الاعتداء من الأطفال ويوفرون المشورة للوالدين بشأن المشاكل المتعلقة بإساءة معاملة الأطفال. ويقوم موظفو رعاية الأسرة وحمايتها وموظفو رعاية الطفل بإحالة العملاء إلى أخصائيي الرعاية النفسية لأغراض المشورة.</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200-</w:t>
      </w:r>
      <w:r>
        <w:rPr>
          <w:rFonts w:ascii="Traditional Arabic" w:hAnsi="Traditional Arabic" w:hint="cs"/>
          <w:sz w:val="30"/>
          <w:rtl/>
        </w:rPr>
        <w:tab/>
        <w:t>كما تعمل خطوط الاتصال المباشر على مدار الساعة لحل المشاكل الأسرية، ويتدخل الموظفون سريع</w:t>
      </w:r>
      <w:r w:rsidR="006D0FD9">
        <w:rPr>
          <w:rFonts w:ascii="Traditional Arabic" w:hAnsi="Traditional Arabic" w:hint="cs"/>
          <w:sz w:val="30"/>
          <w:rtl/>
        </w:rPr>
        <w:t xml:space="preserve">اً </w:t>
      </w:r>
      <w:r>
        <w:rPr>
          <w:rFonts w:ascii="Traditional Arabic" w:hAnsi="Traditional Arabic" w:hint="cs"/>
          <w:sz w:val="30"/>
          <w:rtl/>
        </w:rPr>
        <w:t>لمساعدة الضحايا الذين يتصلون على تلك الخطوط.</w:t>
      </w:r>
    </w:p>
    <w:p w:rsidR="00286DC4" w:rsidRDefault="001268F2" w:rsidP="001268F2">
      <w:pPr>
        <w:pStyle w:val="H23GA"/>
        <w:rPr>
          <w:rFonts w:hint="cs"/>
          <w:rtl/>
        </w:rPr>
      </w:pPr>
      <w:r>
        <w:rPr>
          <w:rFonts w:hint="cs"/>
          <w:rtl/>
        </w:rPr>
        <w:tab/>
      </w:r>
      <w:r>
        <w:rPr>
          <w:rFonts w:hint="cs"/>
          <w:rtl/>
        </w:rPr>
        <w:tab/>
      </w:r>
      <w:r w:rsidR="00286DC4" w:rsidRPr="0043701E">
        <w:rPr>
          <w:rFonts w:hint="cs"/>
          <w:rtl/>
        </w:rPr>
        <w:t>وحدة حماية الأسرة التابعة للشرطة</w:t>
      </w:r>
    </w:p>
    <w:p w:rsidR="00286DC4" w:rsidRDefault="00286DC4" w:rsidP="00286DC4">
      <w:pPr>
        <w:pStyle w:val="SingleTxtGA"/>
        <w:rPr>
          <w:rFonts w:ascii="Traditional Arabic" w:hAnsi="Traditional Arabic" w:hint="cs"/>
          <w:sz w:val="30"/>
          <w:rtl/>
        </w:rPr>
      </w:pPr>
      <w:r w:rsidRPr="0043701E">
        <w:rPr>
          <w:rFonts w:ascii="Traditional Arabic" w:hAnsi="Traditional Arabic" w:hint="cs"/>
          <w:sz w:val="30"/>
          <w:rtl/>
        </w:rPr>
        <w:t>201</w:t>
      </w:r>
      <w:r>
        <w:rPr>
          <w:rFonts w:ascii="Traditional Arabic" w:hAnsi="Traditional Arabic" w:hint="cs"/>
          <w:sz w:val="30"/>
          <w:rtl/>
        </w:rPr>
        <w:t>-</w:t>
      </w:r>
      <w:r>
        <w:rPr>
          <w:rFonts w:ascii="Traditional Arabic" w:hAnsi="Traditional Arabic" w:hint="cs"/>
          <w:sz w:val="30"/>
          <w:rtl/>
        </w:rPr>
        <w:tab/>
        <w:t>أُنشئت وحدة حماية الأسرة التابعة للشرطة بتكليف خاص يتمثل في توفير خدمات محددة لفئة تعرف بأنها ضعيفة في المجتمع. وتضم تلك الفئة النساء والأطفال والشيوخ. وهم يعدون فئة ضعيفة لأنهم أقل قدرة على حماية أنفسهم في مواجهة الجريمة وعلى التعامل مع نظام العدالة الجنائية مقارنة بأفراد المجتمع الآخرين. ونظر</w:t>
      </w:r>
      <w:r w:rsidR="006D0FD9">
        <w:rPr>
          <w:rFonts w:ascii="Traditional Arabic" w:hAnsi="Traditional Arabic" w:hint="cs"/>
          <w:sz w:val="30"/>
          <w:rtl/>
        </w:rPr>
        <w:t xml:space="preserve">اً </w:t>
      </w:r>
      <w:r>
        <w:rPr>
          <w:rFonts w:ascii="Traditional Arabic" w:hAnsi="Traditional Arabic" w:hint="cs"/>
          <w:sz w:val="30"/>
          <w:rtl/>
        </w:rPr>
        <w:t>لحالة الضعف تلك، فهم أكثر عرضة من الآخرين لانتهاك حقوقهم، ومن ثم، يلزم اتباع نهج شُرطي خاص تجاههم.</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202-</w:t>
      </w:r>
      <w:r>
        <w:rPr>
          <w:rFonts w:ascii="Traditional Arabic" w:hAnsi="Traditional Arabic" w:hint="cs"/>
          <w:sz w:val="30"/>
          <w:rtl/>
        </w:rPr>
        <w:tab/>
        <w:t>ويوجد لدى وحدة حماية الأسرة التابعة للشرطة ركن خاص بالأطفال أُنشئ بمساعدة أحد أخصائيي الرعاية النفسية للطفل. والركن مجهز بما يناسب الأطفال مثل طاولة ومقاعد ملونة وصغيرة الحجم، وألعاب، وسبورة وأقلامها، وأقلام رصاص ملونة، وكتب للرسم، إلى غير ذلك.</w:t>
      </w:r>
    </w:p>
    <w:p w:rsidR="00286DC4" w:rsidRPr="001470F7" w:rsidRDefault="001268F2" w:rsidP="001268F2">
      <w:pPr>
        <w:pStyle w:val="H23GA"/>
        <w:rPr>
          <w:rFonts w:hint="cs"/>
          <w:rtl/>
        </w:rPr>
      </w:pPr>
      <w:r>
        <w:rPr>
          <w:rFonts w:hint="cs"/>
          <w:rtl/>
        </w:rPr>
        <w:tab/>
      </w:r>
      <w:r>
        <w:rPr>
          <w:rFonts w:hint="cs"/>
          <w:rtl/>
        </w:rPr>
        <w:tab/>
      </w:r>
      <w:r w:rsidR="00286DC4">
        <w:rPr>
          <w:rFonts w:hint="cs"/>
          <w:rtl/>
        </w:rPr>
        <w:t xml:space="preserve">ورقة السياسات </w:t>
      </w:r>
      <w:r w:rsidR="00286DC4" w:rsidRPr="001470F7">
        <w:rPr>
          <w:rFonts w:hint="cs"/>
          <w:rtl/>
        </w:rPr>
        <w:t xml:space="preserve">الوطنية </w:t>
      </w:r>
      <w:r w:rsidR="00286DC4">
        <w:rPr>
          <w:rFonts w:hint="cs"/>
          <w:rtl/>
        </w:rPr>
        <w:t>المعنية ب</w:t>
      </w:r>
      <w:r w:rsidR="00286DC4" w:rsidRPr="001470F7">
        <w:rPr>
          <w:rFonts w:hint="cs"/>
          <w:rtl/>
        </w:rPr>
        <w:t>الأسرة</w:t>
      </w:r>
    </w:p>
    <w:p w:rsidR="00286DC4" w:rsidRPr="00DA407F" w:rsidRDefault="00286DC4" w:rsidP="00286DC4">
      <w:pPr>
        <w:pStyle w:val="SingleTxtGA"/>
        <w:rPr>
          <w:rFonts w:ascii="Traditional Arabic" w:hAnsi="Traditional Arabic" w:hint="cs"/>
          <w:spacing w:val="-2"/>
          <w:sz w:val="30"/>
          <w:rtl/>
        </w:rPr>
      </w:pPr>
      <w:r w:rsidRPr="00DA407F">
        <w:rPr>
          <w:rFonts w:ascii="Traditional Arabic" w:hAnsi="Traditional Arabic" w:hint="cs"/>
          <w:spacing w:val="-2"/>
          <w:sz w:val="30"/>
          <w:rtl/>
        </w:rPr>
        <w:t>203-</w:t>
      </w:r>
      <w:r w:rsidRPr="00DA407F">
        <w:rPr>
          <w:rFonts w:ascii="Traditional Arabic" w:hAnsi="Traditional Arabic" w:hint="cs"/>
          <w:spacing w:val="-2"/>
          <w:sz w:val="30"/>
          <w:rtl/>
        </w:rPr>
        <w:tab/>
        <w:t>لقد شهد اقتصاد موريشيوس تغييرات هيكلية مرت بسرعة غير مسبوقة. وأثرت تلك التغييرات على كيفية كسب الأسر أرزاقها وكيفية معيشتها، مما يشكل تحديات هائلة أمام الأسر التي يتعين عليها التكيف مع الواقع الجديد. وهناك حقائق وتطورات اجتماعية معينة تؤثر أيض</w:t>
      </w:r>
      <w:r w:rsidR="006D0FD9" w:rsidRPr="00DA407F">
        <w:rPr>
          <w:rFonts w:ascii="Traditional Arabic" w:hAnsi="Traditional Arabic" w:hint="cs"/>
          <w:spacing w:val="-2"/>
          <w:sz w:val="30"/>
          <w:rtl/>
        </w:rPr>
        <w:t xml:space="preserve">اً </w:t>
      </w:r>
      <w:r w:rsidRPr="00DA407F">
        <w:rPr>
          <w:rFonts w:ascii="Traditional Arabic" w:hAnsi="Traditional Arabic" w:hint="cs"/>
          <w:spacing w:val="-2"/>
          <w:sz w:val="30"/>
          <w:rtl/>
        </w:rPr>
        <w:t>وبشكل كبير في قدرة الأسر على الاضطلاع بأدوارها التقليدية، وهي تحديدا</w:t>
      </w:r>
      <w:r w:rsidR="00DA407F" w:rsidRPr="00DA407F">
        <w:rPr>
          <w:rFonts w:ascii="Traditional Arabic" w:hAnsi="Traditional Arabic" w:hint="cs"/>
          <w:spacing w:val="-2"/>
          <w:sz w:val="30"/>
          <w:rtl/>
        </w:rPr>
        <w:t>ً</w:t>
      </w:r>
      <w:r w:rsidRPr="00DA407F">
        <w:rPr>
          <w:rFonts w:ascii="Traditional Arabic" w:hAnsi="Traditional Arabic" w:hint="cs"/>
          <w:spacing w:val="-2"/>
          <w:sz w:val="30"/>
          <w:rtl/>
        </w:rPr>
        <w:t>:</w:t>
      </w:r>
    </w:p>
    <w:p w:rsidR="00286DC4" w:rsidRDefault="001268F2" w:rsidP="001268F2">
      <w:pPr>
        <w:pStyle w:val="SingleTxtGA"/>
        <w:rPr>
          <w:rFonts w:ascii="Traditional Arabic" w:hAnsi="Traditional Arabic" w:hint="cs"/>
          <w:sz w:val="30"/>
          <w:rtl/>
        </w:rPr>
      </w:pPr>
      <w:r>
        <w:rPr>
          <w:rFonts w:ascii="Traditional Arabic" w:hAnsi="Traditional Arabic" w:hint="cs"/>
          <w:sz w:val="30"/>
          <w:rtl/>
        </w:rPr>
        <w:tab/>
      </w:r>
      <w:r w:rsidR="00286DC4">
        <w:rPr>
          <w:rFonts w:ascii="Traditional Arabic" w:hAnsi="Traditional Arabic" w:hint="cs"/>
          <w:sz w:val="30"/>
          <w:rtl/>
        </w:rPr>
        <w:t>(أ)</w:t>
      </w:r>
      <w:r>
        <w:rPr>
          <w:rFonts w:ascii="Traditional Arabic" w:hAnsi="Traditional Arabic" w:hint="cs"/>
          <w:sz w:val="30"/>
          <w:rtl/>
        </w:rPr>
        <w:tab/>
      </w:r>
      <w:r w:rsidR="00286DC4">
        <w:rPr>
          <w:rFonts w:ascii="Traditional Arabic" w:hAnsi="Traditional Arabic" w:hint="cs"/>
          <w:sz w:val="30"/>
          <w:rtl/>
        </w:rPr>
        <w:t>شيخوخة السكان؛</w:t>
      </w:r>
    </w:p>
    <w:p w:rsidR="00286DC4" w:rsidRDefault="001268F2" w:rsidP="001268F2">
      <w:pPr>
        <w:pStyle w:val="SingleTxtGA"/>
        <w:rPr>
          <w:rFonts w:ascii="Traditional Arabic" w:hAnsi="Traditional Arabic" w:hint="cs"/>
          <w:sz w:val="30"/>
          <w:rtl/>
        </w:rPr>
      </w:pPr>
      <w:r>
        <w:rPr>
          <w:rFonts w:ascii="Traditional Arabic" w:hAnsi="Traditional Arabic" w:hint="cs"/>
          <w:sz w:val="30"/>
          <w:rtl/>
        </w:rPr>
        <w:tab/>
      </w:r>
      <w:r w:rsidR="00286DC4">
        <w:rPr>
          <w:rFonts w:ascii="Traditional Arabic" w:hAnsi="Traditional Arabic" w:hint="cs"/>
          <w:sz w:val="30"/>
          <w:rtl/>
        </w:rPr>
        <w:t>(ب)</w:t>
      </w:r>
      <w:r>
        <w:rPr>
          <w:rFonts w:ascii="Traditional Arabic" w:hAnsi="Traditional Arabic" w:hint="cs"/>
          <w:sz w:val="30"/>
          <w:rtl/>
        </w:rPr>
        <w:tab/>
      </w:r>
      <w:r w:rsidR="00286DC4">
        <w:rPr>
          <w:rFonts w:ascii="Traditional Arabic" w:hAnsi="Traditional Arabic" w:hint="cs"/>
          <w:sz w:val="30"/>
          <w:rtl/>
        </w:rPr>
        <w:t>التغييرات في أدوار المرأة ومهامها؛</w:t>
      </w:r>
    </w:p>
    <w:p w:rsidR="00286DC4" w:rsidRDefault="001268F2" w:rsidP="001268F2">
      <w:pPr>
        <w:pStyle w:val="SingleTxtGA"/>
        <w:rPr>
          <w:rFonts w:ascii="Traditional Arabic" w:hAnsi="Traditional Arabic" w:hint="cs"/>
          <w:sz w:val="30"/>
          <w:rtl/>
        </w:rPr>
      </w:pPr>
      <w:r>
        <w:rPr>
          <w:rFonts w:ascii="Traditional Arabic" w:hAnsi="Traditional Arabic" w:hint="cs"/>
          <w:sz w:val="30"/>
          <w:rtl/>
        </w:rPr>
        <w:tab/>
      </w:r>
      <w:r w:rsidR="00286DC4">
        <w:rPr>
          <w:rFonts w:ascii="Traditional Arabic" w:hAnsi="Traditional Arabic" w:hint="cs"/>
          <w:sz w:val="30"/>
          <w:rtl/>
        </w:rPr>
        <w:t>(ج)</w:t>
      </w:r>
      <w:r>
        <w:rPr>
          <w:rFonts w:ascii="Traditional Arabic" w:hAnsi="Traditional Arabic" w:hint="cs"/>
          <w:sz w:val="30"/>
          <w:rtl/>
        </w:rPr>
        <w:tab/>
      </w:r>
      <w:r w:rsidR="00286DC4">
        <w:rPr>
          <w:rFonts w:ascii="Traditional Arabic" w:hAnsi="Traditional Arabic" w:hint="cs"/>
          <w:sz w:val="30"/>
          <w:rtl/>
        </w:rPr>
        <w:t>التغييرات في هيكل الأسرة من الأسرة التقليدية الممتدة إلى الأسرة النواة؛</w:t>
      </w:r>
    </w:p>
    <w:p w:rsidR="00286DC4" w:rsidRDefault="001268F2" w:rsidP="001268F2">
      <w:pPr>
        <w:pStyle w:val="SingleTxtGA"/>
        <w:rPr>
          <w:rFonts w:hint="cs"/>
          <w:rtl/>
        </w:rPr>
      </w:pPr>
      <w:r>
        <w:rPr>
          <w:rFonts w:hint="cs"/>
          <w:rtl/>
        </w:rPr>
        <w:tab/>
      </w:r>
      <w:r w:rsidR="00286DC4">
        <w:rPr>
          <w:rFonts w:hint="cs"/>
          <w:rtl/>
        </w:rPr>
        <w:t>(د)</w:t>
      </w:r>
      <w:r>
        <w:rPr>
          <w:rFonts w:hint="cs"/>
          <w:rtl/>
        </w:rPr>
        <w:tab/>
      </w:r>
      <w:r w:rsidR="00286DC4" w:rsidRPr="001268F2">
        <w:rPr>
          <w:rFonts w:hint="cs"/>
          <w:rtl/>
        </w:rPr>
        <w:t>انحدار</w:t>
      </w:r>
      <w:r w:rsidR="00286DC4">
        <w:rPr>
          <w:rFonts w:hint="cs"/>
          <w:rtl/>
        </w:rPr>
        <w:t xml:space="preserve"> قيم الأسرة؛</w:t>
      </w:r>
      <w:r>
        <w:rPr>
          <w:rFonts w:hint="cs"/>
          <w:rtl/>
        </w:rPr>
        <w:t xml:space="preserve"> </w:t>
      </w:r>
    </w:p>
    <w:p w:rsidR="00286DC4" w:rsidRDefault="001268F2" w:rsidP="001268F2">
      <w:pPr>
        <w:pStyle w:val="SingleTxtGA"/>
        <w:rPr>
          <w:rFonts w:ascii="Traditional Arabic" w:hAnsi="Traditional Arabic" w:hint="cs"/>
          <w:sz w:val="30"/>
          <w:rtl/>
        </w:rPr>
      </w:pPr>
      <w:r>
        <w:rPr>
          <w:rFonts w:ascii="Traditional Arabic" w:hAnsi="Traditional Arabic" w:hint="cs"/>
          <w:sz w:val="30"/>
          <w:rtl/>
        </w:rPr>
        <w:tab/>
        <w:t>(</w:t>
      </w:r>
      <w:r>
        <w:rPr>
          <w:rFonts w:hint="cs"/>
          <w:rtl/>
        </w:rPr>
        <w:t>ﻫ)</w:t>
      </w:r>
      <w:r>
        <w:rPr>
          <w:rFonts w:hint="cs"/>
          <w:rtl/>
        </w:rPr>
        <w:tab/>
      </w:r>
      <w:r w:rsidR="00286DC4">
        <w:rPr>
          <w:rFonts w:ascii="Traditional Arabic" w:hAnsi="Traditional Arabic" w:hint="cs"/>
          <w:sz w:val="30"/>
          <w:rtl/>
        </w:rPr>
        <w:t>النزعة الاستهلاكية والعولمة؛</w:t>
      </w:r>
    </w:p>
    <w:p w:rsidR="00286DC4" w:rsidRDefault="001268F2" w:rsidP="001268F2">
      <w:pPr>
        <w:pStyle w:val="SingleTxtGA"/>
        <w:rPr>
          <w:rFonts w:ascii="Traditional Arabic" w:hAnsi="Traditional Arabic" w:hint="cs"/>
          <w:sz w:val="30"/>
          <w:rtl/>
        </w:rPr>
      </w:pPr>
      <w:r>
        <w:rPr>
          <w:rFonts w:ascii="Traditional Arabic" w:hAnsi="Traditional Arabic" w:hint="cs"/>
          <w:sz w:val="30"/>
          <w:rtl/>
        </w:rPr>
        <w:tab/>
      </w:r>
      <w:r w:rsidR="00286DC4">
        <w:rPr>
          <w:rFonts w:ascii="Traditional Arabic" w:hAnsi="Traditional Arabic" w:hint="cs"/>
          <w:sz w:val="30"/>
          <w:rtl/>
        </w:rPr>
        <w:t>(و)</w:t>
      </w:r>
      <w:r>
        <w:rPr>
          <w:rFonts w:ascii="Traditional Arabic" w:hAnsi="Traditional Arabic" w:hint="cs"/>
          <w:sz w:val="30"/>
          <w:rtl/>
        </w:rPr>
        <w:tab/>
      </w:r>
      <w:r w:rsidR="00286DC4">
        <w:rPr>
          <w:rFonts w:ascii="Traditional Arabic" w:hAnsi="Traditional Arabic" w:hint="cs"/>
          <w:sz w:val="30"/>
          <w:rtl/>
        </w:rPr>
        <w:t>البطالة وفقر الأسر.</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204-</w:t>
      </w:r>
      <w:r>
        <w:rPr>
          <w:rFonts w:ascii="Traditional Arabic" w:hAnsi="Traditional Arabic" w:hint="cs"/>
          <w:sz w:val="30"/>
          <w:rtl/>
        </w:rPr>
        <w:tab/>
        <w:t>وقد أثارت تلك التحديات المختلفة الحاجة إلى إعداد ورقة للسياسات تتناول المشاكل التي تواجهها الأسر وتعرض استراتيجيات لتعزيز رفاهها. وفي أيار/مايو 2006، أصدرت الوزارة ورقة السياسات الوطنية المعنية بالأسرة، وتتمثل أهدافها فيما يلي:</w:t>
      </w:r>
    </w:p>
    <w:p w:rsidR="00286DC4" w:rsidRDefault="00286DC4" w:rsidP="00DA407F">
      <w:pPr>
        <w:pStyle w:val="Bullet1GA"/>
        <w:tabs>
          <w:tab w:val="clear" w:pos="2041"/>
          <w:tab w:val="left" w:pos="1911"/>
        </w:tabs>
        <w:bidi/>
        <w:spacing w:after="60"/>
        <w:ind w:left="1911"/>
        <w:rPr>
          <w:rFonts w:hint="cs"/>
          <w:rtl/>
        </w:rPr>
      </w:pPr>
      <w:r w:rsidRPr="00415FCA">
        <w:rPr>
          <w:rFonts w:hint="cs"/>
          <w:rtl/>
        </w:rPr>
        <w:t>تحديد</w:t>
      </w:r>
      <w:r>
        <w:rPr>
          <w:rFonts w:hint="cs"/>
          <w:rtl/>
        </w:rPr>
        <w:t xml:space="preserve"> </w:t>
      </w:r>
      <w:r w:rsidRPr="00415FCA">
        <w:rPr>
          <w:rFonts w:hint="cs"/>
          <w:rtl/>
        </w:rPr>
        <w:t>المجالات</w:t>
      </w:r>
      <w:r>
        <w:rPr>
          <w:rFonts w:hint="cs"/>
          <w:rtl/>
        </w:rPr>
        <w:t xml:space="preserve"> التي تكتنفها المشاكل وإزالة المعوقات التي تحو</w:t>
      </w:r>
      <w:r w:rsidR="00415FCA">
        <w:rPr>
          <w:rFonts w:hint="cs"/>
          <w:rtl/>
        </w:rPr>
        <w:t>ل دون سير شؤون الأسرة كما ينبغي</w:t>
      </w:r>
      <w:r w:rsidR="00DA407F">
        <w:rPr>
          <w:rFonts w:hint="cs"/>
          <w:rtl/>
        </w:rPr>
        <w:t>؛</w:t>
      </w:r>
    </w:p>
    <w:p w:rsidR="00286DC4" w:rsidRDefault="00286DC4" w:rsidP="00DA407F">
      <w:pPr>
        <w:pStyle w:val="Bullet1GA"/>
        <w:tabs>
          <w:tab w:val="clear" w:pos="2041"/>
          <w:tab w:val="left" w:pos="1911"/>
        </w:tabs>
        <w:bidi/>
        <w:spacing w:after="60"/>
        <w:ind w:left="1911"/>
        <w:rPr>
          <w:rFonts w:hint="cs"/>
          <w:rtl/>
        </w:rPr>
      </w:pPr>
      <w:r>
        <w:rPr>
          <w:rFonts w:hint="cs"/>
          <w:rtl/>
        </w:rPr>
        <w:t>تعزيز المعرفة والدراية بالحياة الأسر</w:t>
      </w:r>
      <w:r w:rsidR="001268F2">
        <w:rPr>
          <w:rFonts w:hint="cs"/>
          <w:rtl/>
        </w:rPr>
        <w:t>ية بما في ذلك مسؤوليات الوالدين</w:t>
      </w:r>
      <w:r w:rsidR="00DA407F">
        <w:rPr>
          <w:rFonts w:hint="cs"/>
          <w:rtl/>
        </w:rPr>
        <w:t>؛</w:t>
      </w:r>
    </w:p>
    <w:p w:rsidR="00286DC4" w:rsidRDefault="00286DC4" w:rsidP="00DA407F">
      <w:pPr>
        <w:pStyle w:val="Bullet1GA"/>
        <w:tabs>
          <w:tab w:val="clear" w:pos="2041"/>
          <w:tab w:val="left" w:pos="1911"/>
        </w:tabs>
        <w:bidi/>
        <w:spacing w:after="60"/>
        <w:ind w:left="1911"/>
        <w:rPr>
          <w:rFonts w:hint="cs"/>
          <w:rtl/>
        </w:rPr>
      </w:pPr>
      <w:r>
        <w:rPr>
          <w:rFonts w:hint="cs"/>
          <w:rtl/>
        </w:rPr>
        <w:t>الحفاظ على سلامة وأمن مؤسسة الأسرة من أجل الأطفال</w:t>
      </w:r>
      <w:r w:rsidR="001268F2">
        <w:rPr>
          <w:rFonts w:hint="cs"/>
          <w:rtl/>
        </w:rPr>
        <w:t xml:space="preserve"> وغيرهم من أفراد الأسرة الضعفاء</w:t>
      </w:r>
      <w:r w:rsidR="00DA407F">
        <w:rPr>
          <w:rFonts w:hint="cs"/>
          <w:rtl/>
        </w:rPr>
        <w:t>؛</w:t>
      </w:r>
    </w:p>
    <w:p w:rsidR="00286DC4" w:rsidRDefault="00286DC4" w:rsidP="00DA407F">
      <w:pPr>
        <w:pStyle w:val="Bullet1GA"/>
        <w:tabs>
          <w:tab w:val="clear" w:pos="2041"/>
          <w:tab w:val="left" w:pos="1911"/>
        </w:tabs>
        <w:bidi/>
        <w:spacing w:after="60"/>
        <w:ind w:left="1911"/>
        <w:rPr>
          <w:rFonts w:hint="cs"/>
          <w:rtl/>
        </w:rPr>
      </w:pPr>
      <w:r>
        <w:rPr>
          <w:rFonts w:hint="cs"/>
          <w:rtl/>
        </w:rPr>
        <w:t>كفالة حصول الأسر على ما يلزمها من</w:t>
      </w:r>
      <w:r w:rsidR="001268F2">
        <w:rPr>
          <w:rFonts w:hint="cs"/>
          <w:rtl/>
        </w:rPr>
        <w:t xml:space="preserve"> موارد للوفاء باحتياجات أفرادها</w:t>
      </w:r>
      <w:r w:rsidR="00DA407F">
        <w:rPr>
          <w:rFonts w:hint="cs"/>
          <w:rtl/>
        </w:rPr>
        <w:t>؛</w:t>
      </w:r>
    </w:p>
    <w:p w:rsidR="00286DC4" w:rsidRDefault="00286DC4" w:rsidP="00DA407F">
      <w:pPr>
        <w:pStyle w:val="Bullet1GA"/>
        <w:tabs>
          <w:tab w:val="clear" w:pos="2041"/>
          <w:tab w:val="left" w:pos="1911"/>
        </w:tabs>
        <w:bidi/>
        <w:spacing w:after="60"/>
        <w:ind w:left="1911"/>
        <w:rPr>
          <w:rFonts w:hint="cs"/>
          <w:rtl/>
        </w:rPr>
      </w:pPr>
      <w:r>
        <w:rPr>
          <w:rFonts w:hint="cs"/>
          <w:rtl/>
        </w:rPr>
        <w:t xml:space="preserve">توعية الأسر بمسؤوليتها الاجتماعية تجاه المجتمع وفي </w:t>
      </w:r>
      <w:r w:rsidR="001268F2">
        <w:rPr>
          <w:rFonts w:hint="cs"/>
          <w:rtl/>
        </w:rPr>
        <w:t>حماية البيئة</w:t>
      </w:r>
      <w:r w:rsidR="00DA407F">
        <w:rPr>
          <w:rFonts w:hint="cs"/>
          <w:rtl/>
        </w:rPr>
        <w:t>؛</w:t>
      </w:r>
    </w:p>
    <w:p w:rsidR="00286DC4" w:rsidRDefault="00286DC4" w:rsidP="00DA407F">
      <w:pPr>
        <w:pStyle w:val="Bullet1GA"/>
        <w:tabs>
          <w:tab w:val="clear" w:pos="2041"/>
          <w:tab w:val="left" w:pos="1911"/>
        </w:tabs>
        <w:bidi/>
        <w:spacing w:after="60"/>
        <w:ind w:left="1911"/>
        <w:rPr>
          <w:rFonts w:hint="cs"/>
          <w:rtl/>
        </w:rPr>
      </w:pPr>
      <w:r>
        <w:rPr>
          <w:rFonts w:hint="cs"/>
          <w:rtl/>
        </w:rPr>
        <w:t>ومن أجل تعزيز الجهو</w:t>
      </w:r>
      <w:r w:rsidR="00DA407F">
        <w:rPr>
          <w:rFonts w:hint="cs"/>
          <w:rtl/>
        </w:rPr>
        <w:t>د الرامية إلى تحقيق تلك الأهداف</w:t>
      </w:r>
      <w:r>
        <w:rPr>
          <w:rFonts w:hint="cs"/>
          <w:rtl/>
        </w:rPr>
        <w:t>، حُددت المجالات الأساسية التالية للسياسة العامة:</w:t>
      </w:r>
    </w:p>
    <w:p w:rsidR="00286DC4" w:rsidRDefault="00286DC4" w:rsidP="00DA407F">
      <w:pPr>
        <w:pStyle w:val="Bullet2GA"/>
        <w:tabs>
          <w:tab w:val="clear" w:pos="1644"/>
        </w:tabs>
        <w:bidi/>
        <w:spacing w:after="60"/>
        <w:ind w:left="2415" w:hanging="518"/>
        <w:rPr>
          <w:rFonts w:hint="cs"/>
          <w:rtl/>
        </w:rPr>
      </w:pPr>
      <w:r>
        <w:rPr>
          <w:rFonts w:hint="cs"/>
          <w:rtl/>
        </w:rPr>
        <w:t>إنشاء أساس</w:t>
      </w:r>
      <w:r w:rsidR="001268F2">
        <w:rPr>
          <w:rFonts w:hint="cs"/>
          <w:rtl/>
        </w:rPr>
        <w:t xml:space="preserve"> متين للعلاقات الزوجية وتعزيزها</w:t>
      </w:r>
      <w:r w:rsidR="00DA407F">
        <w:rPr>
          <w:rFonts w:hint="cs"/>
          <w:rtl/>
        </w:rPr>
        <w:t>؛</w:t>
      </w:r>
    </w:p>
    <w:p w:rsidR="00286DC4" w:rsidRDefault="00286DC4" w:rsidP="00DA407F">
      <w:pPr>
        <w:pStyle w:val="Bullet2GA"/>
        <w:tabs>
          <w:tab w:val="clear" w:pos="1644"/>
        </w:tabs>
        <w:bidi/>
        <w:spacing w:after="60"/>
        <w:ind w:left="2415" w:hanging="518"/>
        <w:rPr>
          <w:rFonts w:hint="cs"/>
          <w:rtl/>
        </w:rPr>
      </w:pPr>
      <w:r>
        <w:rPr>
          <w:rFonts w:hint="cs"/>
          <w:rtl/>
        </w:rPr>
        <w:t>تحقيق التوازن بين الحياة العملية والحياة الأس</w:t>
      </w:r>
      <w:r w:rsidR="001268F2">
        <w:rPr>
          <w:rFonts w:hint="cs"/>
          <w:rtl/>
        </w:rPr>
        <w:t>رية</w:t>
      </w:r>
      <w:r w:rsidR="00DA407F">
        <w:rPr>
          <w:rFonts w:hint="cs"/>
          <w:rtl/>
        </w:rPr>
        <w:t>؛</w:t>
      </w:r>
    </w:p>
    <w:p w:rsidR="00286DC4" w:rsidRPr="001268F2" w:rsidRDefault="001268F2" w:rsidP="00DA407F">
      <w:pPr>
        <w:pStyle w:val="Bullet2GA"/>
        <w:bidi/>
        <w:spacing w:after="60"/>
        <w:ind w:left="2415" w:hanging="518"/>
        <w:rPr>
          <w:rFonts w:hint="cs"/>
          <w:rtl/>
        </w:rPr>
      </w:pPr>
      <w:r>
        <w:rPr>
          <w:rFonts w:hint="cs"/>
          <w:rtl/>
        </w:rPr>
        <w:t>تعزيز قيم الحياة الأسرية</w:t>
      </w:r>
      <w:r w:rsidR="00DA407F">
        <w:rPr>
          <w:rFonts w:hint="cs"/>
          <w:rtl/>
        </w:rPr>
        <w:t>؛</w:t>
      </w:r>
    </w:p>
    <w:p w:rsidR="00286DC4" w:rsidRPr="001268F2" w:rsidRDefault="00286DC4" w:rsidP="00DA407F">
      <w:pPr>
        <w:pStyle w:val="Bullet2GA"/>
        <w:bidi/>
        <w:spacing w:after="60"/>
        <w:ind w:left="2415" w:hanging="518"/>
        <w:rPr>
          <w:rFonts w:hint="cs"/>
          <w:rtl/>
        </w:rPr>
      </w:pPr>
      <w:r w:rsidRPr="001268F2">
        <w:rPr>
          <w:rFonts w:hint="cs"/>
          <w:rtl/>
        </w:rPr>
        <w:t>تمكين الأسر في</w:t>
      </w:r>
      <w:r w:rsidR="001268F2">
        <w:rPr>
          <w:rFonts w:hint="cs"/>
          <w:rtl/>
        </w:rPr>
        <w:t xml:space="preserve"> مجال تربية النشء</w:t>
      </w:r>
      <w:r w:rsidR="00DA407F">
        <w:rPr>
          <w:rFonts w:hint="cs"/>
          <w:rtl/>
        </w:rPr>
        <w:t>؛</w:t>
      </w:r>
    </w:p>
    <w:p w:rsidR="00286DC4" w:rsidRPr="001268F2" w:rsidRDefault="00286DC4" w:rsidP="00DA407F">
      <w:pPr>
        <w:pStyle w:val="Bullet2GA"/>
        <w:tabs>
          <w:tab w:val="clear" w:pos="1644"/>
        </w:tabs>
        <w:bidi/>
        <w:spacing w:after="60"/>
        <w:ind w:left="2415" w:hanging="518"/>
        <w:rPr>
          <w:rFonts w:hint="cs"/>
          <w:rtl/>
        </w:rPr>
      </w:pPr>
      <w:r w:rsidRPr="001268F2">
        <w:rPr>
          <w:rFonts w:hint="cs"/>
          <w:rtl/>
        </w:rPr>
        <w:t>توفير خدمات دعم الأسرة، في مجالات مثل الصحة والإسكان والضمان الاجتماعي والرعاية الاجتماعية.</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205-</w:t>
      </w:r>
      <w:r>
        <w:rPr>
          <w:rFonts w:ascii="Traditional Arabic" w:hAnsi="Traditional Arabic" w:hint="cs"/>
          <w:sz w:val="30"/>
          <w:rtl/>
        </w:rPr>
        <w:tab/>
        <w:t>وأُعدت خطة عمل وطنية معنية بالأسرة في جمهورية موريشيوس من أجل تنفيذ الاستراتيجيات الواردة في ورقة السياسات الوطنية المعنية بالأسرة.</w:t>
      </w:r>
    </w:p>
    <w:p w:rsidR="00286DC4" w:rsidRDefault="001268F2" w:rsidP="001268F2">
      <w:pPr>
        <w:pStyle w:val="H23GA"/>
        <w:rPr>
          <w:rFonts w:hint="cs"/>
          <w:rtl/>
        </w:rPr>
      </w:pPr>
      <w:r>
        <w:rPr>
          <w:rFonts w:hint="cs"/>
          <w:rtl/>
        </w:rPr>
        <w:tab/>
      </w:r>
      <w:r>
        <w:rPr>
          <w:rFonts w:hint="cs"/>
          <w:rtl/>
        </w:rPr>
        <w:tab/>
      </w:r>
      <w:r w:rsidR="00286DC4" w:rsidRPr="00AE0FC8">
        <w:rPr>
          <w:rFonts w:hint="cs"/>
          <w:rtl/>
        </w:rPr>
        <w:t xml:space="preserve">خطة العمل الوطنية لمكافحة العنف المنزلي </w:t>
      </w:r>
    </w:p>
    <w:p w:rsidR="00286DC4" w:rsidRDefault="00286DC4" w:rsidP="00286DC4">
      <w:pPr>
        <w:pStyle w:val="SingleTxtGA"/>
        <w:rPr>
          <w:rFonts w:ascii="Traditional Arabic" w:hAnsi="Traditional Arabic" w:hint="cs"/>
          <w:sz w:val="30"/>
          <w:rtl/>
        </w:rPr>
      </w:pPr>
      <w:r w:rsidRPr="00AE0FC8">
        <w:rPr>
          <w:rFonts w:ascii="Traditional Arabic" w:hAnsi="Traditional Arabic" w:hint="cs"/>
          <w:sz w:val="30"/>
          <w:rtl/>
        </w:rPr>
        <w:t>206</w:t>
      </w:r>
      <w:r>
        <w:rPr>
          <w:rFonts w:ascii="Traditional Arabic" w:hAnsi="Traditional Arabic" w:hint="cs"/>
          <w:sz w:val="30"/>
          <w:rtl/>
        </w:rPr>
        <w:t>-</w:t>
      </w:r>
      <w:r>
        <w:rPr>
          <w:rFonts w:ascii="Traditional Arabic" w:hAnsi="Traditional Arabic" w:hint="cs"/>
          <w:sz w:val="30"/>
          <w:rtl/>
        </w:rPr>
        <w:tab/>
        <w:t>صدرت في 23 تشرين الثاني/نوفمبر 2007 خطة عمل وطنية لمكافحة العنف المنزلي، تعمل باعتبارها خريطة طريق للمؤسسات الحكومية والهيئات غير الحكومية على السواء في كفاحها للحد من العنف المنزلي، وذلك في سياق الاحتفال باليوم الدولي لمكافحة العنف ضد المرأة. وتحدد خطة العمل الوطنية خمسة أهداف استراتيجية تتناول في المقام الأول الشواغل المتعلقة بمكافحة العنف من خلال نهج متعدد الشراكات يضم الوزارات/الإدارات، والمنظمات غير الحكومية، والمجتمع المدني.</w:t>
      </w:r>
    </w:p>
    <w:p w:rsidR="00286DC4" w:rsidRPr="00B068E6" w:rsidRDefault="001268F2" w:rsidP="001268F2">
      <w:pPr>
        <w:pStyle w:val="H23GA"/>
        <w:rPr>
          <w:rFonts w:hint="cs"/>
          <w:rtl/>
        </w:rPr>
      </w:pPr>
      <w:r>
        <w:rPr>
          <w:rFonts w:hint="cs"/>
          <w:rtl/>
        </w:rPr>
        <w:tab/>
      </w:r>
      <w:r>
        <w:rPr>
          <w:rFonts w:hint="cs"/>
          <w:rtl/>
        </w:rPr>
        <w:tab/>
      </w:r>
      <w:r w:rsidR="00286DC4" w:rsidRPr="00B068E6">
        <w:rPr>
          <w:rFonts w:hint="cs"/>
          <w:rtl/>
        </w:rPr>
        <w:t xml:space="preserve">لجنة الشراكة </w:t>
      </w:r>
      <w:r w:rsidR="00286DC4">
        <w:rPr>
          <w:rFonts w:hint="cs"/>
          <w:rtl/>
        </w:rPr>
        <w:t xml:space="preserve">لمكافحة </w:t>
      </w:r>
      <w:r w:rsidR="00286DC4" w:rsidRPr="00B068E6">
        <w:rPr>
          <w:rFonts w:hint="cs"/>
          <w:rtl/>
        </w:rPr>
        <w:t>العنف المنزلي</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207-</w:t>
      </w:r>
      <w:r>
        <w:rPr>
          <w:rFonts w:ascii="Traditional Arabic" w:hAnsi="Traditional Arabic" w:hint="cs"/>
          <w:sz w:val="30"/>
          <w:rtl/>
        </w:rPr>
        <w:tab/>
        <w:t xml:space="preserve">أُنشئت </w:t>
      </w:r>
      <w:r w:rsidRPr="00041555">
        <w:rPr>
          <w:rFonts w:ascii="Traditional Arabic" w:hAnsi="Traditional Arabic" w:hint="cs"/>
          <w:sz w:val="30"/>
          <w:rtl/>
        </w:rPr>
        <w:t xml:space="preserve">لجنة الشراكة </w:t>
      </w:r>
      <w:r>
        <w:rPr>
          <w:rFonts w:ascii="Traditional Arabic" w:hAnsi="Traditional Arabic" w:hint="cs"/>
          <w:sz w:val="30"/>
          <w:rtl/>
        </w:rPr>
        <w:t xml:space="preserve">لمكافحة </w:t>
      </w:r>
      <w:r w:rsidRPr="00041555">
        <w:rPr>
          <w:rFonts w:ascii="Traditional Arabic" w:hAnsi="Traditional Arabic" w:hint="cs"/>
          <w:sz w:val="30"/>
          <w:rtl/>
        </w:rPr>
        <w:t>العنف المنزلي</w:t>
      </w:r>
      <w:r>
        <w:rPr>
          <w:rFonts w:ascii="Traditional Arabic" w:hAnsi="Traditional Arabic" w:hint="cs"/>
          <w:sz w:val="30"/>
          <w:rtl/>
        </w:rPr>
        <w:t xml:space="preserve"> في عام 2004 بهدف حشد التعاون من جميع أصحاب المصلحة لمكافحة العنف المنزلي على أساس تقاسم التكاليف. وفي هذا الصدد، نُفذ المشروعان التاليان:</w:t>
      </w:r>
    </w:p>
    <w:p w:rsidR="00286DC4" w:rsidRPr="00264F91" w:rsidRDefault="001268F2" w:rsidP="001268F2">
      <w:pPr>
        <w:pStyle w:val="H23GA"/>
        <w:rPr>
          <w:rFonts w:hint="cs"/>
          <w:rtl/>
        </w:rPr>
      </w:pPr>
      <w:r>
        <w:rPr>
          <w:rFonts w:hint="cs"/>
          <w:rtl/>
        </w:rPr>
        <w:tab/>
      </w:r>
      <w:r>
        <w:rPr>
          <w:rFonts w:hint="cs"/>
          <w:rtl/>
        </w:rPr>
        <w:tab/>
      </w:r>
      <w:r w:rsidR="00286DC4" w:rsidRPr="00264F91">
        <w:rPr>
          <w:rFonts w:hint="cs"/>
          <w:rtl/>
        </w:rPr>
        <w:t>إنشاء وحدة دعم الأسرة بالمشورة في مصلحة السجون</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208-</w:t>
      </w:r>
      <w:r>
        <w:rPr>
          <w:rFonts w:ascii="Traditional Arabic" w:hAnsi="Traditional Arabic" w:hint="cs"/>
          <w:sz w:val="30"/>
          <w:rtl/>
        </w:rPr>
        <w:tab/>
        <w:t>تتمثل أهداف المشروع في علاج مشاكل الأسرة وترتيب زيارات إضافية لتعزيز الحياة الزوجية، والنهوض بجهود الدعوة لتقوية الروابط الأسرية والقيم المجتمعية.</w:t>
      </w:r>
    </w:p>
    <w:p w:rsidR="00286DC4" w:rsidRPr="00264F91" w:rsidRDefault="001268F2" w:rsidP="001268F2">
      <w:pPr>
        <w:pStyle w:val="H23GA"/>
        <w:rPr>
          <w:rFonts w:hint="cs"/>
          <w:rtl/>
        </w:rPr>
      </w:pPr>
      <w:r>
        <w:rPr>
          <w:rFonts w:hint="cs"/>
          <w:rtl/>
        </w:rPr>
        <w:tab/>
      </w:r>
      <w:r>
        <w:rPr>
          <w:rFonts w:hint="cs"/>
          <w:rtl/>
        </w:rPr>
        <w:tab/>
      </w:r>
      <w:r w:rsidR="00286DC4" w:rsidRPr="00264F91">
        <w:rPr>
          <w:rFonts w:hint="cs"/>
          <w:rtl/>
        </w:rPr>
        <w:t xml:space="preserve">التوعية بالقيم الأخلاقية وتنمية الشخصية </w:t>
      </w:r>
      <w:r w:rsidR="00286DC4">
        <w:rPr>
          <w:rFonts w:hint="cs"/>
          <w:rtl/>
        </w:rPr>
        <w:t xml:space="preserve">من أجل </w:t>
      </w:r>
      <w:r w:rsidR="00286DC4" w:rsidRPr="00264F91">
        <w:rPr>
          <w:rFonts w:hint="cs"/>
          <w:rtl/>
        </w:rPr>
        <w:t xml:space="preserve">حياة أسرية أفضل </w:t>
      </w:r>
      <w:r w:rsidR="00286DC4">
        <w:rPr>
          <w:rFonts w:hint="cs"/>
          <w:rtl/>
        </w:rPr>
        <w:t xml:space="preserve">بهدف </w:t>
      </w:r>
      <w:r w:rsidR="00286DC4" w:rsidRPr="00264F91">
        <w:rPr>
          <w:rFonts w:hint="cs"/>
          <w:rtl/>
        </w:rPr>
        <w:t>تجنب</w:t>
      </w:r>
      <w:r w:rsidR="00DA407F">
        <w:rPr>
          <w:rFonts w:hint="cs"/>
          <w:rtl/>
        </w:rPr>
        <w:t xml:space="preserve">    </w:t>
      </w:r>
      <w:r w:rsidR="00286DC4" w:rsidRPr="00264F91">
        <w:rPr>
          <w:rFonts w:hint="cs"/>
          <w:rtl/>
        </w:rPr>
        <w:t xml:space="preserve"> العنف المنزلي</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209-</w:t>
      </w:r>
      <w:r>
        <w:rPr>
          <w:rFonts w:ascii="Traditional Arabic" w:hAnsi="Traditional Arabic" w:hint="cs"/>
          <w:sz w:val="30"/>
          <w:rtl/>
        </w:rPr>
        <w:tab/>
        <w:t xml:space="preserve">تتمثل أهداف المشروع في التوعية بكيفية معالجة الأمراض الاجتماعية، والقضاء على العنف المنزلي، وتحقيق الوئام الاجتماعي. ويقود ذلك المشروع مجلس الخدمات الاجتماعية في موريشيوس. </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210-</w:t>
      </w:r>
      <w:r>
        <w:rPr>
          <w:rFonts w:ascii="Traditional Arabic" w:hAnsi="Traditional Arabic" w:hint="cs"/>
          <w:sz w:val="30"/>
          <w:rtl/>
        </w:rPr>
        <w:tab/>
        <w:t>وفي تشرين الأول/أكتوبر 2008، صدر نداء جديد لتقديم مقترحات مشاريع، وأُقرت المشاريع التالية:</w:t>
      </w:r>
    </w:p>
    <w:p w:rsidR="00286DC4" w:rsidRPr="00DA407F" w:rsidRDefault="00286DC4" w:rsidP="00DA407F">
      <w:pPr>
        <w:pStyle w:val="Bullet1GA"/>
        <w:tabs>
          <w:tab w:val="clear" w:pos="2041"/>
          <w:tab w:val="left" w:pos="1925"/>
        </w:tabs>
        <w:bidi/>
        <w:spacing w:after="60"/>
        <w:ind w:left="1922"/>
        <w:rPr>
          <w:rFonts w:hint="cs"/>
          <w:rtl/>
        </w:rPr>
      </w:pPr>
      <w:r w:rsidRPr="00DA407F">
        <w:rPr>
          <w:rFonts w:hint="cs"/>
          <w:rtl/>
        </w:rPr>
        <w:t>دورة لتدريب المدربين وحملة للتوعية ينظمهما مجلس الخدمات الاجتماعية في موريشيوس بالتعاون مع رابطة آريان لرعاية المرأة (</w:t>
      </w:r>
      <w:r w:rsidRPr="00DA407F">
        <w:rPr>
          <w:szCs w:val="20"/>
        </w:rPr>
        <w:t>Aryan Women Welfare</w:t>
      </w:r>
      <w:r w:rsidR="00415FCA" w:rsidRPr="00DA407F">
        <w:rPr>
          <w:szCs w:val="20"/>
        </w:rPr>
        <w:br/>
      </w:r>
      <w:r w:rsidRPr="00DA407F">
        <w:rPr>
          <w:szCs w:val="20"/>
        </w:rPr>
        <w:t>Association</w:t>
      </w:r>
      <w:r w:rsidR="00596E4B" w:rsidRPr="00DA407F">
        <w:rPr>
          <w:rFonts w:hint="cs"/>
          <w:rtl/>
        </w:rPr>
        <w:t>)</w:t>
      </w:r>
      <w:r w:rsidR="00DA407F">
        <w:rPr>
          <w:rFonts w:hint="cs"/>
          <w:rtl/>
        </w:rPr>
        <w:t>؛</w:t>
      </w:r>
    </w:p>
    <w:p w:rsidR="00286DC4" w:rsidRDefault="00286DC4" w:rsidP="00DA407F">
      <w:pPr>
        <w:pStyle w:val="Bullet1GA"/>
        <w:tabs>
          <w:tab w:val="clear" w:pos="2041"/>
          <w:tab w:val="left" w:pos="1925"/>
        </w:tabs>
        <w:bidi/>
        <w:spacing w:after="60"/>
        <w:ind w:left="1922"/>
        <w:rPr>
          <w:rFonts w:hint="cs"/>
          <w:rtl/>
        </w:rPr>
      </w:pPr>
      <w:r>
        <w:rPr>
          <w:rFonts w:hint="cs"/>
          <w:rtl/>
        </w:rPr>
        <w:t>حملة توعية عن العنف المنزلي لض</w:t>
      </w:r>
      <w:r w:rsidR="00596E4B">
        <w:rPr>
          <w:rFonts w:hint="cs"/>
          <w:rtl/>
        </w:rPr>
        <w:t>باط الشرطة، تنظمها إدارة الشرطة</w:t>
      </w:r>
      <w:r w:rsidR="00DA407F">
        <w:rPr>
          <w:rFonts w:hint="cs"/>
          <w:rtl/>
        </w:rPr>
        <w:t>؛</w:t>
      </w:r>
    </w:p>
    <w:p w:rsidR="00286DC4" w:rsidRDefault="00286DC4" w:rsidP="00DA407F">
      <w:pPr>
        <w:pStyle w:val="Bullet1GA"/>
        <w:tabs>
          <w:tab w:val="clear" w:pos="2041"/>
          <w:tab w:val="left" w:pos="1925"/>
        </w:tabs>
        <w:bidi/>
        <w:spacing w:after="60"/>
        <w:ind w:left="1922"/>
        <w:rPr>
          <w:rFonts w:hint="cs"/>
          <w:rtl/>
        </w:rPr>
      </w:pPr>
      <w:r>
        <w:rPr>
          <w:rFonts w:hint="cs"/>
          <w:rtl/>
        </w:rPr>
        <w:t>أُقر أيض</w:t>
      </w:r>
      <w:r w:rsidR="006D0FD9">
        <w:rPr>
          <w:rFonts w:hint="cs"/>
          <w:rtl/>
        </w:rPr>
        <w:t xml:space="preserve">اً </w:t>
      </w:r>
      <w:r>
        <w:rPr>
          <w:rFonts w:hint="cs"/>
          <w:rtl/>
        </w:rPr>
        <w:t>مشروع عنوانه "برامج توعية الوالدين في المدرسة"، قدمته وزارة التعليم والثقافة والموارد البشرية، وتقرر تنفيذه خلال الفصل الدراسي الأول لعام 2010.</w:t>
      </w:r>
    </w:p>
    <w:p w:rsidR="00286DC4" w:rsidRPr="00B62835" w:rsidRDefault="001268F2" w:rsidP="001268F2">
      <w:pPr>
        <w:pStyle w:val="H23GA"/>
        <w:rPr>
          <w:rFonts w:hint="cs"/>
          <w:rtl/>
        </w:rPr>
      </w:pPr>
      <w:r>
        <w:rPr>
          <w:rFonts w:hint="cs"/>
          <w:rtl/>
        </w:rPr>
        <w:tab/>
      </w:r>
      <w:r>
        <w:rPr>
          <w:rFonts w:hint="cs"/>
          <w:rtl/>
        </w:rPr>
        <w:tab/>
      </w:r>
      <w:r w:rsidR="00286DC4" w:rsidRPr="00B62835">
        <w:rPr>
          <w:rFonts w:hint="cs"/>
          <w:rtl/>
        </w:rPr>
        <w:t>توفير الدعم المالي لتلبية احتياجات ضحايا العنف المنزلي</w:t>
      </w:r>
    </w:p>
    <w:p w:rsidR="00286DC4" w:rsidRDefault="00286DC4" w:rsidP="008020D9">
      <w:pPr>
        <w:pStyle w:val="SingleTxtGA"/>
        <w:rPr>
          <w:rFonts w:ascii="Traditional Arabic" w:hAnsi="Traditional Arabic" w:hint="cs"/>
          <w:sz w:val="30"/>
          <w:rtl/>
        </w:rPr>
      </w:pPr>
      <w:r>
        <w:rPr>
          <w:rFonts w:ascii="Traditional Arabic" w:hAnsi="Traditional Arabic" w:hint="cs"/>
          <w:sz w:val="30"/>
          <w:rtl/>
        </w:rPr>
        <w:t>211-</w:t>
      </w:r>
      <w:r>
        <w:rPr>
          <w:rFonts w:ascii="Traditional Arabic" w:hAnsi="Traditional Arabic" w:hint="cs"/>
          <w:sz w:val="30"/>
          <w:rtl/>
        </w:rPr>
        <w:tab/>
        <w:t>في إطار خطة رعاية الأسر في وقت الشدة، يتاح للنساء من ضحايا العنف المنزلي اللاتي لا يستطعن العودة إلى أماكن إقامتهن السابقة لأسباب مختلفة، الإقامة في مأوى بصفة مؤقتة عقب إصدار أمر حماية مؤقت. وعند خروجهن من المأوى، تُعطى كل منهن منحة لمرة واحدة قدرها 000 3 روبية لتلبية احتياجاتها الفورية. وفي إطار تلك الخطة، تُدفع أيض</w:t>
      </w:r>
      <w:r w:rsidR="006D0FD9">
        <w:rPr>
          <w:rFonts w:ascii="Traditional Arabic" w:hAnsi="Traditional Arabic" w:hint="cs"/>
          <w:sz w:val="30"/>
          <w:rtl/>
        </w:rPr>
        <w:t xml:space="preserve">اً </w:t>
      </w:r>
      <w:r>
        <w:rPr>
          <w:rFonts w:ascii="Traditional Arabic" w:hAnsi="Traditional Arabic" w:hint="cs"/>
          <w:sz w:val="30"/>
          <w:rtl/>
        </w:rPr>
        <w:t>منحة قدرها 000 9 روبية للزوجة التي توفي زوجها في حادث أو واقعة قتل أو غير ذلك من الظروف الأليمة. كما تُدفع منحة قدرها</w:t>
      </w:r>
      <w:r w:rsidR="008020D9">
        <w:rPr>
          <w:rFonts w:ascii="Traditional Arabic" w:hAnsi="Traditional Arabic" w:hint="cs"/>
          <w:sz w:val="30"/>
          <w:rtl/>
        </w:rPr>
        <w:t xml:space="preserve"> </w:t>
      </w:r>
      <w:r>
        <w:rPr>
          <w:rFonts w:ascii="Traditional Arabic" w:hAnsi="Traditional Arabic" w:hint="cs"/>
          <w:sz w:val="30"/>
          <w:rtl/>
        </w:rPr>
        <w:t>000 9 روبية للأرامل من الرجال معيلي الأطفال (الذين لا يتجاوز دخلهم 000 6 روبية) ممن كانت زوجاتهم يسهمن في دخل الأسرة. ويتعين أن تكون وفاة الزوجة نتيجة حادث أو واقعة قتل أو غير ذلك من الظروف الأليمة.</w:t>
      </w:r>
    </w:p>
    <w:p w:rsidR="00286DC4" w:rsidRDefault="00286DC4" w:rsidP="001268F2">
      <w:pPr>
        <w:pStyle w:val="SingleTxtGA"/>
        <w:rPr>
          <w:rFonts w:ascii="Traditional Arabic" w:hAnsi="Traditional Arabic" w:hint="cs"/>
          <w:sz w:val="30"/>
          <w:rtl/>
        </w:rPr>
      </w:pPr>
      <w:r>
        <w:rPr>
          <w:rFonts w:ascii="Traditional Arabic" w:hAnsi="Traditional Arabic" w:hint="cs"/>
          <w:sz w:val="30"/>
          <w:rtl/>
        </w:rPr>
        <w:t>212-</w:t>
      </w:r>
      <w:r>
        <w:rPr>
          <w:rFonts w:ascii="Traditional Arabic" w:hAnsi="Traditional Arabic" w:hint="cs"/>
          <w:sz w:val="30"/>
          <w:rtl/>
        </w:rPr>
        <w:tab/>
        <w:t>وتساعد أيض</w:t>
      </w:r>
      <w:r w:rsidR="006D0FD9">
        <w:rPr>
          <w:rFonts w:ascii="Traditional Arabic" w:hAnsi="Traditional Arabic" w:hint="cs"/>
          <w:sz w:val="30"/>
          <w:rtl/>
        </w:rPr>
        <w:t xml:space="preserve">اً </w:t>
      </w:r>
      <w:r w:rsidR="001268F2">
        <w:rPr>
          <w:rFonts w:hint="cs"/>
          <w:kern w:val="16"/>
          <w:rtl/>
        </w:rPr>
        <w:t xml:space="preserve">وزارة حقوق المرأة وتنمية الأطفال ورعاية الأسرة </w:t>
      </w:r>
      <w:r>
        <w:rPr>
          <w:rFonts w:ascii="Traditional Arabic" w:hAnsi="Traditional Arabic" w:hint="cs"/>
          <w:sz w:val="30"/>
          <w:rtl/>
        </w:rPr>
        <w:t>ضحايا العنف المنزلي من خلال توفير خدمات محامي المرافعات على مستوى المحكمة حسب الحاجة وعند اللزوم. كما تحيل الضحايا إلى وزارة الضمان الاجتماعي للحصول على المعونة الاجتماعية في الحالات التي تتعرض فيها الضحايا للإهمال من أزواجهن وتواجهن مصاعب مالية. وتشمل خدمات الدعم المقدمة للضحايا ما يلي:</w:t>
      </w:r>
    </w:p>
    <w:p w:rsidR="00286DC4" w:rsidRDefault="00286DC4" w:rsidP="00DA407F">
      <w:pPr>
        <w:pStyle w:val="Bullet1GA"/>
        <w:tabs>
          <w:tab w:val="clear" w:pos="2041"/>
          <w:tab w:val="left" w:pos="1925"/>
        </w:tabs>
        <w:bidi/>
        <w:spacing w:after="80"/>
        <w:ind w:left="1939"/>
        <w:rPr>
          <w:rFonts w:hint="cs"/>
          <w:rtl/>
        </w:rPr>
      </w:pPr>
      <w:r>
        <w:rPr>
          <w:rFonts w:hint="cs"/>
          <w:rtl/>
        </w:rPr>
        <w:t>المآوى التي توفرها</w:t>
      </w:r>
      <w:r w:rsidR="00596E4B">
        <w:rPr>
          <w:rFonts w:hint="cs"/>
          <w:rtl/>
        </w:rPr>
        <w:t xml:space="preserve"> المنظمات غير الحكومية والحكومة</w:t>
      </w:r>
      <w:r w:rsidR="00DA407F">
        <w:rPr>
          <w:rFonts w:hint="cs"/>
          <w:rtl/>
        </w:rPr>
        <w:t>؛</w:t>
      </w:r>
    </w:p>
    <w:p w:rsidR="00286DC4" w:rsidRDefault="00286DC4" w:rsidP="00DA407F">
      <w:pPr>
        <w:pStyle w:val="Bullet1GA"/>
        <w:tabs>
          <w:tab w:val="clear" w:pos="2041"/>
          <w:tab w:val="left" w:pos="1925"/>
        </w:tabs>
        <w:bidi/>
        <w:spacing w:after="80"/>
        <w:ind w:left="1939"/>
        <w:rPr>
          <w:rFonts w:hint="cs"/>
          <w:rtl/>
        </w:rPr>
      </w:pPr>
      <w:r>
        <w:rPr>
          <w:rFonts w:hint="cs"/>
          <w:rtl/>
        </w:rPr>
        <w:t>المساعدة القانو</w:t>
      </w:r>
      <w:r w:rsidR="00596E4B">
        <w:rPr>
          <w:rFonts w:hint="cs"/>
          <w:rtl/>
        </w:rPr>
        <w:t>نية المجانية المقدمة من الحكومة</w:t>
      </w:r>
      <w:r w:rsidR="00DA407F">
        <w:rPr>
          <w:rFonts w:hint="cs"/>
          <w:rtl/>
        </w:rPr>
        <w:t>؛</w:t>
      </w:r>
    </w:p>
    <w:p w:rsidR="00286DC4" w:rsidRDefault="00286DC4" w:rsidP="00DA407F">
      <w:pPr>
        <w:pStyle w:val="Bullet1GA"/>
        <w:tabs>
          <w:tab w:val="clear" w:pos="2041"/>
          <w:tab w:val="left" w:pos="1925"/>
        </w:tabs>
        <w:bidi/>
        <w:spacing w:after="80"/>
        <w:ind w:left="1939"/>
        <w:rPr>
          <w:rFonts w:hint="cs"/>
          <w:rtl/>
        </w:rPr>
      </w:pPr>
      <w:r>
        <w:rPr>
          <w:rFonts w:hint="cs"/>
          <w:rtl/>
        </w:rPr>
        <w:t>المساعدة الطبية من خل</w:t>
      </w:r>
      <w:r w:rsidR="00596E4B">
        <w:rPr>
          <w:rFonts w:hint="cs"/>
          <w:rtl/>
        </w:rPr>
        <w:t>ال المستشفيات العامة المجانية</w:t>
      </w:r>
      <w:r w:rsidR="00DA407F">
        <w:rPr>
          <w:rFonts w:hint="cs"/>
          <w:rtl/>
        </w:rPr>
        <w:t>؛</w:t>
      </w:r>
    </w:p>
    <w:p w:rsidR="00286DC4" w:rsidRDefault="00286DC4" w:rsidP="00DA407F">
      <w:pPr>
        <w:pStyle w:val="Bullet1GA"/>
        <w:tabs>
          <w:tab w:val="clear" w:pos="2041"/>
          <w:tab w:val="left" w:pos="1925"/>
        </w:tabs>
        <w:bidi/>
        <w:spacing w:after="80"/>
        <w:ind w:left="1939"/>
        <w:rPr>
          <w:rFonts w:hint="cs"/>
          <w:rtl/>
        </w:rPr>
      </w:pPr>
      <w:r>
        <w:rPr>
          <w:rFonts w:hint="cs"/>
          <w:rtl/>
        </w:rPr>
        <w:t>المساعدة من الشرطة من أجل الحماية</w:t>
      </w:r>
      <w:r w:rsidR="00596E4B">
        <w:rPr>
          <w:rFonts w:hint="cs"/>
          <w:rtl/>
        </w:rPr>
        <w:t xml:space="preserve"> وإزالة الأغراض من مكان الإقامة</w:t>
      </w:r>
      <w:r w:rsidR="00DA407F">
        <w:rPr>
          <w:rFonts w:hint="cs"/>
          <w:rtl/>
        </w:rPr>
        <w:t>؛</w:t>
      </w:r>
    </w:p>
    <w:p w:rsidR="00286DC4" w:rsidRDefault="00596E4B" w:rsidP="00DA407F">
      <w:pPr>
        <w:pStyle w:val="Bullet1GA"/>
        <w:tabs>
          <w:tab w:val="clear" w:pos="2041"/>
          <w:tab w:val="left" w:pos="1925"/>
        </w:tabs>
        <w:bidi/>
        <w:spacing w:after="80"/>
        <w:ind w:left="1939"/>
        <w:rPr>
          <w:rFonts w:hint="cs"/>
          <w:rtl/>
        </w:rPr>
      </w:pPr>
      <w:r>
        <w:rPr>
          <w:rFonts w:hint="cs"/>
          <w:rtl/>
        </w:rPr>
        <w:t>المشورة في شؤون الأسرة</w:t>
      </w:r>
      <w:r w:rsidR="00DA407F">
        <w:rPr>
          <w:rFonts w:hint="cs"/>
          <w:rtl/>
        </w:rPr>
        <w:t>؛</w:t>
      </w:r>
    </w:p>
    <w:p w:rsidR="00286DC4" w:rsidRDefault="00286DC4" w:rsidP="00DA407F">
      <w:pPr>
        <w:pStyle w:val="Bullet1GA"/>
        <w:tabs>
          <w:tab w:val="clear" w:pos="2041"/>
          <w:tab w:val="left" w:pos="1925"/>
        </w:tabs>
        <w:bidi/>
        <w:ind w:left="1939"/>
        <w:rPr>
          <w:rFonts w:hint="cs"/>
          <w:rtl/>
        </w:rPr>
      </w:pPr>
      <w:r>
        <w:rPr>
          <w:rFonts w:hint="cs"/>
          <w:rtl/>
        </w:rPr>
        <w:t>توفير الحضانة للأطفال في حالة عدم قدرة الوالدين على رعايتهم.</w:t>
      </w:r>
    </w:p>
    <w:p w:rsidR="00286DC4" w:rsidRPr="004C496D" w:rsidRDefault="001268F2" w:rsidP="001268F2">
      <w:pPr>
        <w:pStyle w:val="H23GA"/>
        <w:rPr>
          <w:rFonts w:hint="cs"/>
          <w:rtl/>
        </w:rPr>
      </w:pPr>
      <w:r>
        <w:rPr>
          <w:rFonts w:hint="cs"/>
          <w:rtl/>
        </w:rPr>
        <w:tab/>
      </w:r>
      <w:r>
        <w:rPr>
          <w:rFonts w:hint="cs"/>
          <w:rtl/>
        </w:rPr>
        <w:tab/>
      </w:r>
      <w:r w:rsidR="00286DC4" w:rsidRPr="004C496D">
        <w:rPr>
          <w:rFonts w:hint="cs"/>
          <w:rtl/>
        </w:rPr>
        <w:t>إنشاء موقع شبكي عن العنف المنزلي</w:t>
      </w:r>
    </w:p>
    <w:p w:rsidR="00286DC4" w:rsidRDefault="00286DC4" w:rsidP="001268F2">
      <w:pPr>
        <w:pStyle w:val="SingleTxtGA"/>
        <w:rPr>
          <w:rFonts w:ascii="Traditional Arabic" w:hAnsi="Traditional Arabic" w:hint="cs"/>
          <w:sz w:val="30"/>
          <w:rtl/>
        </w:rPr>
      </w:pPr>
      <w:r>
        <w:rPr>
          <w:rFonts w:ascii="Traditional Arabic" w:hAnsi="Traditional Arabic" w:hint="cs"/>
          <w:sz w:val="30"/>
          <w:rtl/>
        </w:rPr>
        <w:t>213-</w:t>
      </w:r>
      <w:r>
        <w:rPr>
          <w:rFonts w:ascii="Traditional Arabic" w:hAnsi="Traditional Arabic" w:hint="cs"/>
          <w:sz w:val="30"/>
          <w:rtl/>
        </w:rPr>
        <w:tab/>
        <w:t>أنشأت الوزارة بالتعاون مع برنامج الأمم المتحدة الإنمائي موقع</w:t>
      </w:r>
      <w:r w:rsidR="006D0FD9">
        <w:rPr>
          <w:rFonts w:ascii="Traditional Arabic" w:hAnsi="Traditional Arabic" w:hint="cs"/>
          <w:sz w:val="30"/>
          <w:rtl/>
        </w:rPr>
        <w:t xml:space="preserve">اً </w:t>
      </w:r>
      <w:r>
        <w:rPr>
          <w:rFonts w:ascii="Traditional Arabic" w:hAnsi="Traditional Arabic" w:hint="cs"/>
          <w:sz w:val="30"/>
          <w:rtl/>
        </w:rPr>
        <w:t>على شبكة الإنترنت عن العنف المنزلي، بدأ تشغيله في 23 تشرين الثاني/نوفمبر 2007. وتتمثل أهداف ذلك فيما</w:t>
      </w:r>
      <w:r w:rsidR="001268F2">
        <w:rPr>
          <w:rFonts w:ascii="Traditional Arabic" w:hAnsi="Traditional Arabic" w:hint="eastAsia"/>
          <w:sz w:val="30"/>
          <w:rtl/>
        </w:rPr>
        <w:t> </w:t>
      </w:r>
      <w:r>
        <w:rPr>
          <w:rFonts w:ascii="Traditional Arabic" w:hAnsi="Traditional Arabic" w:hint="cs"/>
          <w:sz w:val="30"/>
          <w:rtl/>
        </w:rPr>
        <w:t>يلي:</w:t>
      </w:r>
    </w:p>
    <w:p w:rsidR="00286DC4" w:rsidRDefault="00286DC4" w:rsidP="00DA407F">
      <w:pPr>
        <w:pStyle w:val="Bullet1GA"/>
        <w:tabs>
          <w:tab w:val="clear" w:pos="2041"/>
          <w:tab w:val="left" w:pos="1925"/>
        </w:tabs>
        <w:bidi/>
        <w:spacing w:after="80"/>
        <w:ind w:left="1939"/>
        <w:rPr>
          <w:rFonts w:hint="cs"/>
          <w:rtl/>
        </w:rPr>
      </w:pPr>
      <w:r>
        <w:rPr>
          <w:rFonts w:hint="cs"/>
          <w:rtl/>
        </w:rPr>
        <w:t>إطلاع الجمهور عموم</w:t>
      </w:r>
      <w:r w:rsidR="006D0FD9">
        <w:rPr>
          <w:rFonts w:hint="cs"/>
          <w:rtl/>
        </w:rPr>
        <w:t xml:space="preserve">اً </w:t>
      </w:r>
      <w:r>
        <w:rPr>
          <w:rFonts w:hint="cs"/>
          <w:rtl/>
        </w:rPr>
        <w:t>على جميع الأنشطة التي ينظمها أصحاب المصلحة وعلى ال</w:t>
      </w:r>
      <w:r w:rsidR="00596E4B">
        <w:rPr>
          <w:rFonts w:hint="cs"/>
          <w:rtl/>
        </w:rPr>
        <w:t>بيانات المتاحة عن العنف المنزلي</w:t>
      </w:r>
      <w:r w:rsidR="00DA407F">
        <w:rPr>
          <w:rFonts w:hint="cs"/>
          <w:rtl/>
        </w:rPr>
        <w:t>؛</w:t>
      </w:r>
    </w:p>
    <w:p w:rsidR="00286DC4" w:rsidRDefault="00286DC4" w:rsidP="00DA407F">
      <w:pPr>
        <w:pStyle w:val="Bullet1GA"/>
        <w:tabs>
          <w:tab w:val="clear" w:pos="2041"/>
          <w:tab w:val="left" w:pos="1925"/>
        </w:tabs>
        <w:bidi/>
        <w:spacing w:after="80"/>
        <w:ind w:left="1939"/>
        <w:rPr>
          <w:rFonts w:hint="cs"/>
          <w:rtl/>
        </w:rPr>
      </w:pPr>
      <w:r>
        <w:rPr>
          <w:rFonts w:hint="cs"/>
          <w:rtl/>
        </w:rPr>
        <w:t>إنشاء منتدى لأصحاب المصلحة لتب</w:t>
      </w:r>
      <w:r w:rsidR="00596E4B">
        <w:rPr>
          <w:rFonts w:hint="cs"/>
          <w:rtl/>
        </w:rPr>
        <w:t>ادل وجهات النظر وتوفير البيانات</w:t>
      </w:r>
      <w:r w:rsidR="00DA407F">
        <w:rPr>
          <w:rFonts w:hint="cs"/>
          <w:rtl/>
        </w:rPr>
        <w:t>؛</w:t>
      </w:r>
    </w:p>
    <w:p w:rsidR="00286DC4" w:rsidRPr="00A65659" w:rsidRDefault="00286DC4" w:rsidP="00DA407F">
      <w:pPr>
        <w:pStyle w:val="Bullet1GA"/>
        <w:tabs>
          <w:tab w:val="clear" w:pos="2041"/>
          <w:tab w:val="left" w:pos="1925"/>
        </w:tabs>
        <w:bidi/>
        <w:spacing w:after="80"/>
        <w:ind w:left="1939"/>
        <w:rPr>
          <w:rFonts w:hint="cs"/>
          <w:rtl/>
        </w:rPr>
      </w:pPr>
      <w:r>
        <w:rPr>
          <w:rFonts w:hint="cs"/>
          <w:rtl/>
        </w:rPr>
        <w:t>توفير صورة للسمات البارزة في التشريعات، وللخدمات المتاحة، ووكالات الإنفاذ، والاتجاهات، وعرض مسرد للمصطلحات وروابط مع المواقع الشبكية الأخرى ذات الصلة والمعنية بالعنف المنزلي.</w:t>
      </w:r>
    </w:p>
    <w:p w:rsidR="00286DC4" w:rsidRPr="003F3963" w:rsidRDefault="00596E4B" w:rsidP="00596E4B">
      <w:pPr>
        <w:pStyle w:val="H23GA"/>
        <w:rPr>
          <w:rFonts w:hint="cs"/>
          <w:rtl/>
        </w:rPr>
      </w:pPr>
      <w:r>
        <w:rPr>
          <w:rFonts w:hint="cs"/>
          <w:rtl/>
        </w:rPr>
        <w:tab/>
      </w:r>
      <w:r>
        <w:rPr>
          <w:rFonts w:hint="cs"/>
          <w:rtl/>
        </w:rPr>
        <w:tab/>
      </w:r>
      <w:r w:rsidR="00286DC4" w:rsidRPr="003F3963">
        <w:rPr>
          <w:rFonts w:hint="cs"/>
          <w:rtl/>
        </w:rPr>
        <w:t xml:space="preserve">"عام 2008: عام دون عنف" </w:t>
      </w:r>
    </w:p>
    <w:p w:rsidR="00286DC4" w:rsidRPr="003F3963" w:rsidRDefault="00286DC4" w:rsidP="00596E4B">
      <w:pPr>
        <w:pStyle w:val="SingleTxtGA"/>
        <w:rPr>
          <w:rFonts w:ascii="Traditional Arabic" w:hAnsi="Traditional Arabic" w:hint="cs"/>
          <w:sz w:val="30"/>
          <w:rtl/>
        </w:rPr>
      </w:pPr>
      <w:r w:rsidRPr="003F3963">
        <w:rPr>
          <w:rFonts w:ascii="Traditional Arabic" w:hAnsi="Traditional Arabic" w:hint="cs"/>
          <w:sz w:val="30"/>
          <w:rtl/>
        </w:rPr>
        <w:t>214</w:t>
      </w:r>
      <w:r>
        <w:rPr>
          <w:rFonts w:ascii="Traditional Arabic" w:hAnsi="Traditional Arabic" w:hint="cs"/>
          <w:sz w:val="30"/>
          <w:rtl/>
        </w:rPr>
        <w:t>-</w:t>
      </w:r>
      <w:r>
        <w:rPr>
          <w:rFonts w:ascii="Traditional Arabic" w:hAnsi="Traditional Arabic" w:hint="cs"/>
          <w:sz w:val="30"/>
          <w:rtl/>
        </w:rPr>
        <w:tab/>
      </w:r>
      <w:r w:rsidRPr="003F3963">
        <w:rPr>
          <w:rFonts w:ascii="Traditional Arabic" w:hAnsi="Traditional Arabic" w:hint="cs"/>
          <w:sz w:val="30"/>
          <w:rtl/>
        </w:rPr>
        <w:t>أُعلن عام 2008 "عام دون عنف". وأطلقت وزارة حقوق المرأة وتنمية ال</w:t>
      </w:r>
      <w:r w:rsidR="00596E4B">
        <w:rPr>
          <w:rFonts w:ascii="Traditional Arabic" w:hAnsi="Traditional Arabic" w:hint="cs"/>
          <w:sz w:val="30"/>
          <w:rtl/>
        </w:rPr>
        <w:t xml:space="preserve">أطفال ورعاية الأسرة </w:t>
      </w:r>
      <w:r w:rsidRPr="003F3963">
        <w:rPr>
          <w:rFonts w:ascii="Traditional Arabic" w:hAnsi="Traditional Arabic" w:hint="cs"/>
          <w:sz w:val="30"/>
          <w:rtl/>
        </w:rPr>
        <w:t>تلك الحملة في كانون الأول/ديسمبر 2007 من أجل التماس تعاون مختلف أصحاب المصلحة، وتحديد</w:t>
      </w:r>
      <w:r w:rsidR="006D0FD9">
        <w:rPr>
          <w:rFonts w:ascii="Traditional Arabic" w:hAnsi="Traditional Arabic" w:hint="cs"/>
          <w:sz w:val="30"/>
          <w:rtl/>
        </w:rPr>
        <w:t xml:space="preserve">اً </w:t>
      </w:r>
      <w:r w:rsidRPr="003F3963">
        <w:rPr>
          <w:rFonts w:ascii="Traditional Arabic" w:hAnsi="Traditional Arabic" w:hint="cs"/>
          <w:sz w:val="30"/>
          <w:rtl/>
        </w:rPr>
        <w:t xml:space="preserve">المنظمات الاجتماعية </w:t>
      </w:r>
      <w:r>
        <w:rPr>
          <w:rFonts w:ascii="Traditional Arabic" w:hAnsi="Traditional Arabic" w:hint="cs"/>
          <w:sz w:val="30"/>
          <w:rtl/>
        </w:rPr>
        <w:t>- الثقافية</w:t>
      </w:r>
      <w:r w:rsidRPr="003F3963">
        <w:rPr>
          <w:rFonts w:ascii="Traditional Arabic" w:hAnsi="Traditional Arabic" w:hint="cs"/>
          <w:sz w:val="30"/>
          <w:rtl/>
        </w:rPr>
        <w:t xml:space="preserve"> والجماعات الدينية والمنظمات غير الحكومية</w:t>
      </w:r>
      <w:r>
        <w:rPr>
          <w:rFonts w:ascii="Traditional Arabic" w:hAnsi="Traditional Arabic" w:hint="cs"/>
          <w:sz w:val="30"/>
          <w:rtl/>
        </w:rPr>
        <w:t>،</w:t>
      </w:r>
      <w:r w:rsidRPr="003F3963">
        <w:rPr>
          <w:rFonts w:ascii="Traditional Arabic" w:hAnsi="Traditional Arabic" w:hint="cs"/>
          <w:sz w:val="30"/>
          <w:rtl/>
        </w:rPr>
        <w:t xml:space="preserve"> في مكافحة العنف. </w:t>
      </w:r>
      <w:r>
        <w:rPr>
          <w:rFonts w:ascii="Traditional Arabic" w:hAnsi="Traditional Arabic" w:hint="cs"/>
          <w:sz w:val="30"/>
          <w:rtl/>
        </w:rPr>
        <w:t xml:space="preserve">وحتى تستمر </w:t>
      </w:r>
      <w:r w:rsidRPr="003F3963">
        <w:rPr>
          <w:rFonts w:ascii="Traditional Arabic" w:hAnsi="Traditional Arabic" w:hint="cs"/>
          <w:sz w:val="30"/>
          <w:rtl/>
        </w:rPr>
        <w:t>الحملة طول العام، أجرت الوزارة، بالتعاون مع مختلف أصحاب المصلحة، محادثات وحلقات عمل على الصعيدين الإقليمي والوطني تستهدف الشباب والنساء والرجال.</w:t>
      </w:r>
    </w:p>
    <w:p w:rsidR="00286DC4" w:rsidRPr="00C60DF1" w:rsidRDefault="00596E4B" w:rsidP="00596E4B">
      <w:pPr>
        <w:pStyle w:val="H23GA"/>
        <w:rPr>
          <w:rFonts w:hint="cs"/>
          <w:rtl/>
        </w:rPr>
      </w:pPr>
      <w:r>
        <w:rPr>
          <w:rFonts w:hint="cs"/>
          <w:rtl/>
        </w:rPr>
        <w:tab/>
      </w:r>
      <w:r>
        <w:rPr>
          <w:rFonts w:hint="cs"/>
          <w:rtl/>
        </w:rPr>
        <w:tab/>
      </w:r>
      <w:r w:rsidR="00286DC4" w:rsidRPr="00C60DF1">
        <w:rPr>
          <w:rFonts w:hint="cs"/>
          <w:rtl/>
        </w:rPr>
        <w:t xml:space="preserve">بروتوكول المساعدة </w:t>
      </w:r>
    </w:p>
    <w:p w:rsidR="00286DC4" w:rsidRDefault="00286DC4" w:rsidP="00596E4B">
      <w:pPr>
        <w:pStyle w:val="SingleTxtGA"/>
        <w:rPr>
          <w:rFonts w:ascii="Traditional Arabic" w:hAnsi="Traditional Arabic" w:hint="cs"/>
          <w:sz w:val="30"/>
          <w:rtl/>
        </w:rPr>
      </w:pPr>
      <w:r w:rsidRPr="003F3963">
        <w:rPr>
          <w:rFonts w:ascii="Traditional Arabic" w:hAnsi="Traditional Arabic" w:hint="cs"/>
          <w:sz w:val="30"/>
          <w:rtl/>
        </w:rPr>
        <w:t>215</w:t>
      </w:r>
      <w:r>
        <w:rPr>
          <w:rFonts w:ascii="Traditional Arabic" w:hAnsi="Traditional Arabic" w:hint="cs"/>
          <w:sz w:val="30"/>
          <w:rtl/>
        </w:rPr>
        <w:t>-</w:t>
      </w:r>
      <w:r>
        <w:rPr>
          <w:rFonts w:ascii="Traditional Arabic" w:hAnsi="Traditional Arabic" w:hint="cs"/>
          <w:sz w:val="30"/>
          <w:rtl/>
        </w:rPr>
        <w:tab/>
      </w:r>
      <w:r w:rsidRPr="003F3963">
        <w:rPr>
          <w:rFonts w:ascii="Traditional Arabic" w:hAnsi="Traditional Arabic" w:hint="cs"/>
          <w:sz w:val="30"/>
          <w:rtl/>
        </w:rPr>
        <w:t>دخل بروتوكول مساعدة ضحايا الاعتداء الجنسي حي</w:t>
      </w:r>
      <w:r>
        <w:rPr>
          <w:rFonts w:ascii="Traditional Arabic" w:hAnsi="Traditional Arabic" w:hint="cs"/>
          <w:sz w:val="30"/>
          <w:rtl/>
        </w:rPr>
        <w:t>ز</w:t>
      </w:r>
      <w:r w:rsidRPr="003F3963">
        <w:rPr>
          <w:rFonts w:ascii="Traditional Arabic" w:hAnsi="Traditional Arabic" w:hint="cs"/>
          <w:sz w:val="30"/>
          <w:rtl/>
        </w:rPr>
        <w:t xml:space="preserve"> النفاذ منذ آذار/مارس</w:t>
      </w:r>
      <w:r w:rsidR="00596E4B">
        <w:rPr>
          <w:rFonts w:ascii="Traditional Arabic" w:hAnsi="Traditional Arabic" w:hint="eastAsia"/>
          <w:sz w:val="30"/>
          <w:rtl/>
        </w:rPr>
        <w:t> </w:t>
      </w:r>
      <w:r w:rsidRPr="003F3963">
        <w:rPr>
          <w:rFonts w:ascii="Traditional Arabic" w:hAnsi="Traditional Arabic" w:hint="cs"/>
          <w:sz w:val="30"/>
          <w:rtl/>
        </w:rPr>
        <w:t>2006. ويتمثل الهدف من البروتوكول في كفالة توفير المساعدة الفورية في الوقت المناسب لضحايا الاعتداء الجنسي.</w:t>
      </w:r>
      <w:r>
        <w:rPr>
          <w:rFonts w:ascii="Traditional Arabic" w:hAnsi="Traditional Arabic" w:hint="cs"/>
          <w:sz w:val="30"/>
          <w:rtl/>
        </w:rPr>
        <w:t xml:space="preserve"> وبتنفيذ البروتوكول، يمكن للضحايا الآن الاتصال إما بمركز الشرطة </w:t>
      </w:r>
      <w:r w:rsidRPr="00194590">
        <w:rPr>
          <w:rFonts w:ascii="Traditional Arabic" w:hAnsi="Traditional Arabic" w:hint="cs"/>
          <w:sz w:val="30"/>
          <w:rtl/>
        </w:rPr>
        <w:t xml:space="preserve">في المنطقة التي وقع فيها الحادث (لعرض فحوى </w:t>
      </w:r>
      <w:r>
        <w:rPr>
          <w:rFonts w:ascii="Traditional Arabic" w:hAnsi="Traditional Arabic" w:hint="cs"/>
          <w:sz w:val="30"/>
          <w:rtl/>
        </w:rPr>
        <w:t>الحالة</w:t>
      </w:r>
      <w:r w:rsidRPr="00194590">
        <w:rPr>
          <w:rFonts w:ascii="Traditional Arabic" w:hAnsi="Traditional Arabic" w:hint="cs"/>
          <w:sz w:val="30"/>
          <w:rtl/>
        </w:rPr>
        <w:t>)</w:t>
      </w:r>
      <w:r>
        <w:rPr>
          <w:rFonts w:ascii="Traditional Arabic" w:hAnsi="Traditional Arabic" w:hint="cs"/>
          <w:sz w:val="30"/>
          <w:rtl/>
        </w:rPr>
        <w:t xml:space="preserve"> أو الاتصال مباشرة بأي من المستشفيات الإقليمية الخمسة. وتحيل الشرطة الضحايا الذين يبلغون عن الحالة في مركز الشرطة إلى أقرب مستشفى إقليمي. وتماشي</w:t>
      </w:r>
      <w:r w:rsidR="006D0FD9">
        <w:rPr>
          <w:rFonts w:ascii="Traditional Arabic" w:hAnsi="Traditional Arabic" w:hint="cs"/>
          <w:sz w:val="30"/>
          <w:rtl/>
        </w:rPr>
        <w:t xml:space="preserve">اً </w:t>
      </w:r>
      <w:r>
        <w:rPr>
          <w:rFonts w:ascii="Traditional Arabic" w:hAnsi="Traditional Arabic" w:hint="cs"/>
          <w:sz w:val="30"/>
          <w:rtl/>
        </w:rPr>
        <w:t xml:space="preserve">مع أحكام البروتوكول، تبلغ الشرطة وزارة </w:t>
      </w:r>
      <w:r>
        <w:rPr>
          <w:rFonts w:hint="cs"/>
          <w:kern w:val="16"/>
          <w:rtl/>
        </w:rPr>
        <w:t>حقوق المرأة وتنمية ال</w:t>
      </w:r>
      <w:r w:rsidR="00596E4B">
        <w:rPr>
          <w:rFonts w:hint="cs"/>
          <w:kern w:val="16"/>
          <w:rtl/>
        </w:rPr>
        <w:t xml:space="preserve">أطفال ورعاية الأسرة </w:t>
      </w:r>
      <w:r>
        <w:rPr>
          <w:rFonts w:hint="cs"/>
          <w:kern w:val="16"/>
          <w:rtl/>
        </w:rPr>
        <w:t>بالحالة من خلال خط الاتصال المباشر رقم</w:t>
      </w:r>
      <w:r w:rsidR="00596E4B">
        <w:rPr>
          <w:rFonts w:hint="eastAsia"/>
          <w:kern w:val="16"/>
          <w:rtl/>
        </w:rPr>
        <w:t> </w:t>
      </w:r>
      <w:r>
        <w:rPr>
          <w:rFonts w:hint="cs"/>
          <w:kern w:val="16"/>
          <w:rtl/>
        </w:rPr>
        <w:t>119 (العامل على مدار الساعة)، وتُتخذ الترتيبات اللازمة لتقديم المساعدة النفسية والمشورة القانونية للضحايا.</w:t>
      </w:r>
      <w:r>
        <w:rPr>
          <w:rFonts w:ascii="Traditional Arabic" w:hAnsi="Traditional Arabic" w:hint="cs"/>
          <w:sz w:val="30"/>
          <w:rtl/>
        </w:rPr>
        <w:t xml:space="preserve"> ووفق</w:t>
      </w:r>
      <w:r w:rsidR="006D0FD9">
        <w:rPr>
          <w:rFonts w:ascii="Traditional Arabic" w:hAnsi="Traditional Arabic" w:hint="cs"/>
          <w:sz w:val="30"/>
          <w:rtl/>
        </w:rPr>
        <w:t xml:space="preserve">اً </w:t>
      </w:r>
      <w:r>
        <w:rPr>
          <w:rFonts w:ascii="Traditional Arabic" w:hAnsi="Traditional Arabic" w:hint="cs"/>
          <w:sz w:val="30"/>
          <w:rtl/>
        </w:rPr>
        <w:t>لخطورة الحالة، يمكن لأخصائي الرعاية النفسية أيض</w:t>
      </w:r>
      <w:r w:rsidR="006D0FD9">
        <w:rPr>
          <w:rFonts w:ascii="Traditional Arabic" w:hAnsi="Traditional Arabic" w:hint="cs"/>
          <w:sz w:val="30"/>
          <w:rtl/>
        </w:rPr>
        <w:t xml:space="preserve">اً </w:t>
      </w:r>
      <w:r>
        <w:rPr>
          <w:rFonts w:ascii="Traditional Arabic" w:hAnsi="Traditional Arabic" w:hint="cs"/>
          <w:sz w:val="30"/>
          <w:rtl/>
        </w:rPr>
        <w:t xml:space="preserve">أن يزور الضحايا في المستشفى التي تعالج فيها الحالة، ثم تُكفل إجراءات المتابعة من خلال مكاتب دعم الأسرة التابعة للوزارة. </w:t>
      </w:r>
    </w:p>
    <w:p w:rsidR="00286DC4" w:rsidRDefault="00596E4B" w:rsidP="00596E4B">
      <w:pPr>
        <w:pStyle w:val="H23GA"/>
        <w:rPr>
          <w:rFonts w:hint="cs"/>
          <w:rtl/>
        </w:rPr>
      </w:pPr>
      <w:r>
        <w:rPr>
          <w:rFonts w:hint="cs"/>
          <w:rtl/>
        </w:rPr>
        <w:tab/>
      </w:r>
      <w:r>
        <w:rPr>
          <w:rFonts w:hint="cs"/>
          <w:rtl/>
        </w:rPr>
        <w:tab/>
      </w:r>
      <w:r w:rsidR="00286DC4" w:rsidRPr="00194590">
        <w:rPr>
          <w:rFonts w:hint="cs"/>
          <w:rtl/>
        </w:rPr>
        <w:t>برامج أخرى</w:t>
      </w:r>
    </w:p>
    <w:p w:rsidR="00286DC4" w:rsidRDefault="00596E4B" w:rsidP="00596E4B">
      <w:pPr>
        <w:pStyle w:val="H23GA"/>
        <w:rPr>
          <w:rFonts w:hint="cs"/>
          <w:rtl/>
        </w:rPr>
      </w:pPr>
      <w:r>
        <w:rPr>
          <w:rFonts w:hint="cs"/>
          <w:rtl/>
        </w:rPr>
        <w:tab/>
      </w:r>
      <w:r>
        <w:rPr>
          <w:rFonts w:hint="cs"/>
          <w:rtl/>
        </w:rPr>
        <w:tab/>
      </w:r>
      <w:r w:rsidR="00286DC4" w:rsidRPr="006F7EFE">
        <w:rPr>
          <w:rFonts w:hint="cs"/>
          <w:rtl/>
        </w:rPr>
        <w:t xml:space="preserve">برنامج </w:t>
      </w:r>
      <w:r w:rsidR="00286DC4">
        <w:rPr>
          <w:rFonts w:hint="cs"/>
          <w:rtl/>
        </w:rPr>
        <w:t xml:space="preserve">تدعيم أواصر </w:t>
      </w:r>
      <w:r w:rsidR="00286DC4" w:rsidRPr="006F7EFE">
        <w:rPr>
          <w:rFonts w:hint="cs"/>
          <w:rtl/>
        </w:rPr>
        <w:t xml:space="preserve">الزواج، وبرنامج المشورة </w:t>
      </w:r>
      <w:r w:rsidR="00286DC4">
        <w:rPr>
          <w:rFonts w:hint="cs"/>
          <w:rtl/>
        </w:rPr>
        <w:t>قبل ا</w:t>
      </w:r>
      <w:r w:rsidR="00286DC4" w:rsidRPr="006F7EFE">
        <w:rPr>
          <w:rFonts w:hint="cs"/>
          <w:rtl/>
        </w:rPr>
        <w:t>لزواج</w:t>
      </w:r>
      <w:r w:rsidR="00286DC4">
        <w:rPr>
          <w:rFonts w:hint="cs"/>
          <w:rtl/>
        </w:rPr>
        <w:t>،</w:t>
      </w:r>
      <w:r w:rsidR="00286DC4" w:rsidRPr="006F7EFE">
        <w:rPr>
          <w:rFonts w:hint="cs"/>
          <w:rtl/>
        </w:rPr>
        <w:t xml:space="preserve"> و</w:t>
      </w:r>
      <w:r w:rsidR="00286DC4">
        <w:rPr>
          <w:rFonts w:hint="cs"/>
          <w:rtl/>
        </w:rPr>
        <w:t xml:space="preserve">برنامج </w:t>
      </w:r>
      <w:r w:rsidR="00286DC4" w:rsidRPr="006F7EFE">
        <w:rPr>
          <w:rFonts w:hint="cs"/>
          <w:rtl/>
        </w:rPr>
        <w:t>الرجال</w:t>
      </w:r>
      <w:r w:rsidR="00286DC4">
        <w:rPr>
          <w:rFonts w:hint="cs"/>
          <w:rtl/>
        </w:rPr>
        <w:t xml:space="preserve"> كشركاء</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216-</w:t>
      </w:r>
      <w:r>
        <w:rPr>
          <w:rFonts w:ascii="Traditional Arabic" w:hAnsi="Traditional Arabic" w:hint="cs"/>
          <w:sz w:val="30"/>
          <w:rtl/>
        </w:rPr>
        <w:tab/>
        <w:t>تنفذ عدة برامج أخرى مثل "برنامج تدعيم أواصر الزواج" و"برنام</w:t>
      </w:r>
      <w:r w:rsidR="00DA407F">
        <w:rPr>
          <w:rFonts w:ascii="Traditional Arabic" w:hAnsi="Traditional Arabic" w:hint="cs"/>
          <w:sz w:val="30"/>
          <w:rtl/>
        </w:rPr>
        <w:t>ج المشورة قبل الزواج" وبرنامج "</w:t>
      </w:r>
      <w:r>
        <w:rPr>
          <w:rFonts w:ascii="Traditional Arabic" w:hAnsi="Traditional Arabic" w:hint="cs"/>
          <w:sz w:val="30"/>
          <w:rtl/>
        </w:rPr>
        <w:t>الرجال كشركاء". ويهدف "برنامج تدعيم أواصر الزواج" إلى تعزيز وتشجيع التفاهم والاحترام بين الزوجين.</w:t>
      </w:r>
    </w:p>
    <w:p w:rsidR="00286DC4" w:rsidRPr="006F7EFE" w:rsidRDefault="00286DC4" w:rsidP="00286DC4">
      <w:pPr>
        <w:pStyle w:val="SingleTxtGA"/>
        <w:rPr>
          <w:rFonts w:ascii="Traditional Arabic" w:hAnsi="Traditional Arabic" w:hint="cs"/>
          <w:sz w:val="30"/>
          <w:rtl/>
        </w:rPr>
      </w:pPr>
      <w:r>
        <w:rPr>
          <w:rFonts w:ascii="Traditional Arabic" w:hAnsi="Traditional Arabic" w:hint="cs"/>
          <w:sz w:val="30"/>
          <w:rtl/>
        </w:rPr>
        <w:t>217-</w:t>
      </w:r>
      <w:r>
        <w:rPr>
          <w:rFonts w:ascii="Traditional Arabic" w:hAnsi="Traditional Arabic" w:hint="cs"/>
          <w:sz w:val="30"/>
          <w:rtl/>
        </w:rPr>
        <w:tab/>
        <w:t>أما برنامج المشورة قبل الزواج فهو معد لتهيئة المخطوبَيْن لحياة زوجية وأسرية صحية ومثمرة. ويتمكن المستفيدون من اكتساب فهم عميق قيّم لمسائل من قبيل إدارة الشؤون المالية، ومهارات التواصل، وتسوية الخلافات، ضمن مواضيع أخرى.</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218-</w:t>
      </w:r>
      <w:r>
        <w:rPr>
          <w:rFonts w:ascii="Traditional Arabic" w:hAnsi="Traditional Arabic" w:hint="cs"/>
          <w:sz w:val="30"/>
          <w:rtl/>
        </w:rPr>
        <w:tab/>
        <w:t>ويهدف البرنامج إلى تمكين المخطوبَيْن من إقامة علاقات سليمة والحفاظ عليها.</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219-</w:t>
      </w:r>
      <w:r>
        <w:rPr>
          <w:rFonts w:ascii="Traditional Arabic" w:hAnsi="Traditional Arabic" w:hint="cs"/>
          <w:sz w:val="30"/>
          <w:rtl/>
        </w:rPr>
        <w:tab/>
        <w:t>وتماشي</w:t>
      </w:r>
      <w:r w:rsidR="006D0FD9">
        <w:rPr>
          <w:rFonts w:ascii="Traditional Arabic" w:hAnsi="Traditional Arabic" w:hint="cs"/>
          <w:sz w:val="30"/>
          <w:rtl/>
        </w:rPr>
        <w:t xml:space="preserve">اً </w:t>
      </w:r>
      <w:r>
        <w:rPr>
          <w:rFonts w:ascii="Traditional Arabic" w:hAnsi="Traditional Arabic" w:hint="cs"/>
          <w:sz w:val="30"/>
          <w:rtl/>
        </w:rPr>
        <w:t>مع هدف وحدة رعاية الأسرة وحمايتها، أُنشئ برنامج تدعيم أواصر الزواج بهدف التواصل مع الزوجين وتعزيز وتشجيع التفاهم والاحترام بينهما.</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220-</w:t>
      </w:r>
      <w:r>
        <w:rPr>
          <w:rFonts w:ascii="Traditional Arabic" w:hAnsi="Traditional Arabic" w:hint="cs"/>
          <w:sz w:val="30"/>
          <w:rtl/>
        </w:rPr>
        <w:tab/>
        <w:t>وتجري الوزارة هذين البرنامجين على الصعيدين الإقليمي والوطني لإفادة عدد من المتزوجين والمخطوبين.</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221-</w:t>
      </w:r>
      <w:r>
        <w:rPr>
          <w:rFonts w:ascii="Traditional Arabic" w:hAnsi="Traditional Arabic" w:hint="cs"/>
          <w:sz w:val="30"/>
          <w:rtl/>
        </w:rPr>
        <w:tab/>
        <w:t>أما برنامج الرجال كشركاء فيهدف إلى إنشاء منتدى يسمح للرجال بمناقشة المسائل ذات الحساسية الجنسانية بحرية، وزيادة معارفهم عن جميع المسائل المتعلقة برفاه الأسرة وتمكين المرأة، وتهيئة فرص للتغلب على التنميطات الجنسانية، ومعالجة مسائل معينة خاصة بالذكور، وتهيئتهم ليصبحوا شركاء داعمين حتى يتقاسموا المسؤولية مع النساء على نحو بناء في المنزل والعمل والمجتمع.</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222-</w:t>
      </w:r>
      <w:r>
        <w:rPr>
          <w:rFonts w:ascii="Traditional Arabic" w:hAnsi="Traditional Arabic" w:hint="cs"/>
          <w:sz w:val="30"/>
          <w:rtl/>
        </w:rPr>
        <w:tab/>
        <w:t>ويُعَّد برنامج الرجال كشركاء برنامج</w:t>
      </w:r>
      <w:r w:rsidR="006D0FD9">
        <w:rPr>
          <w:rFonts w:ascii="Traditional Arabic" w:hAnsi="Traditional Arabic" w:hint="cs"/>
          <w:sz w:val="30"/>
          <w:rtl/>
        </w:rPr>
        <w:t xml:space="preserve">اً </w:t>
      </w:r>
      <w:r>
        <w:rPr>
          <w:rFonts w:ascii="Traditional Arabic" w:hAnsi="Traditional Arabic" w:hint="cs"/>
          <w:sz w:val="30"/>
          <w:rtl/>
        </w:rPr>
        <w:t>مراعي</w:t>
      </w:r>
      <w:r w:rsidR="006D0FD9">
        <w:rPr>
          <w:rFonts w:ascii="Traditional Arabic" w:hAnsi="Traditional Arabic" w:hint="cs"/>
          <w:sz w:val="30"/>
          <w:rtl/>
        </w:rPr>
        <w:t xml:space="preserve">اً </w:t>
      </w:r>
      <w:r>
        <w:rPr>
          <w:rFonts w:ascii="Traditional Arabic" w:hAnsi="Traditional Arabic" w:hint="cs"/>
          <w:sz w:val="30"/>
          <w:rtl/>
        </w:rPr>
        <w:t>للاعتبارات الجنسانية يقوم على مشاركة الرجال ويهدف إلى بناء الشراكة ويعزز الجهد المتضافر لتحقيق أعلى مستويات الوئام والسعادة.</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223-</w:t>
      </w:r>
      <w:r>
        <w:rPr>
          <w:rFonts w:ascii="Traditional Arabic" w:hAnsi="Traditional Arabic" w:hint="cs"/>
          <w:sz w:val="30"/>
          <w:rtl/>
        </w:rPr>
        <w:tab/>
        <w:t>ويضم ذلك البرنامج أربعة عناصر هي كالتالي:</w:t>
      </w:r>
    </w:p>
    <w:p w:rsidR="00286DC4" w:rsidRDefault="00596E4B" w:rsidP="00286DC4">
      <w:pPr>
        <w:pStyle w:val="SingleTxtGA"/>
        <w:rPr>
          <w:rFonts w:ascii="Traditional Arabic" w:hAnsi="Traditional Arabic" w:hint="cs"/>
          <w:sz w:val="30"/>
          <w:rtl/>
        </w:rPr>
      </w:pPr>
      <w:r>
        <w:rPr>
          <w:rFonts w:ascii="Traditional Arabic" w:hAnsi="Traditional Arabic" w:hint="cs"/>
          <w:sz w:val="30"/>
          <w:rtl/>
        </w:rPr>
        <w:tab/>
        <w:t>1-</w:t>
      </w:r>
      <w:r>
        <w:rPr>
          <w:rFonts w:ascii="Traditional Arabic" w:hAnsi="Traditional Arabic" w:hint="cs"/>
          <w:sz w:val="30"/>
          <w:rtl/>
        </w:rPr>
        <w:tab/>
        <w:t>الجلسة الطبية</w:t>
      </w:r>
      <w:r w:rsidR="00DA407F">
        <w:rPr>
          <w:rFonts w:ascii="Traditional Arabic" w:hAnsi="Traditional Arabic" w:hint="cs"/>
          <w:sz w:val="30"/>
          <w:rtl/>
        </w:rPr>
        <w:t>؛</w:t>
      </w:r>
    </w:p>
    <w:p w:rsidR="00286DC4" w:rsidRDefault="00596E4B" w:rsidP="00286DC4">
      <w:pPr>
        <w:pStyle w:val="SingleTxtGA"/>
        <w:rPr>
          <w:rFonts w:ascii="Traditional Arabic" w:hAnsi="Traditional Arabic" w:hint="cs"/>
          <w:sz w:val="30"/>
          <w:rtl/>
        </w:rPr>
      </w:pPr>
      <w:r>
        <w:rPr>
          <w:rFonts w:ascii="Traditional Arabic" w:hAnsi="Traditional Arabic" w:hint="cs"/>
          <w:sz w:val="30"/>
          <w:rtl/>
        </w:rPr>
        <w:tab/>
        <w:t>2-</w:t>
      </w:r>
      <w:r>
        <w:rPr>
          <w:rFonts w:ascii="Traditional Arabic" w:hAnsi="Traditional Arabic" w:hint="cs"/>
          <w:sz w:val="30"/>
          <w:rtl/>
        </w:rPr>
        <w:tab/>
        <w:t>الجلسة التثقيفية</w:t>
      </w:r>
      <w:r w:rsidR="00DA407F">
        <w:rPr>
          <w:rFonts w:ascii="Traditional Arabic" w:hAnsi="Traditional Arabic" w:hint="cs"/>
          <w:sz w:val="30"/>
          <w:rtl/>
        </w:rPr>
        <w:t>؛</w:t>
      </w:r>
    </w:p>
    <w:p w:rsidR="00286DC4" w:rsidRDefault="00596E4B" w:rsidP="00286DC4">
      <w:pPr>
        <w:pStyle w:val="SingleTxtGA"/>
        <w:rPr>
          <w:rFonts w:ascii="Traditional Arabic" w:hAnsi="Traditional Arabic" w:hint="cs"/>
          <w:sz w:val="30"/>
          <w:rtl/>
        </w:rPr>
      </w:pPr>
      <w:r>
        <w:rPr>
          <w:rFonts w:ascii="Traditional Arabic" w:hAnsi="Traditional Arabic" w:hint="cs"/>
          <w:sz w:val="30"/>
          <w:rtl/>
        </w:rPr>
        <w:tab/>
        <w:t>3-</w:t>
      </w:r>
      <w:r>
        <w:rPr>
          <w:rFonts w:ascii="Traditional Arabic" w:hAnsi="Traditional Arabic" w:hint="cs"/>
          <w:sz w:val="30"/>
          <w:rtl/>
        </w:rPr>
        <w:tab/>
        <w:t>المشورة الفردية/الجماعية</w:t>
      </w:r>
      <w:r w:rsidR="00DA407F">
        <w:rPr>
          <w:rFonts w:ascii="Traditional Arabic" w:hAnsi="Traditional Arabic" w:hint="cs"/>
          <w:sz w:val="30"/>
          <w:rtl/>
        </w:rPr>
        <w:t>؛</w:t>
      </w:r>
    </w:p>
    <w:p w:rsidR="00286DC4" w:rsidRDefault="00596E4B" w:rsidP="00286DC4">
      <w:pPr>
        <w:pStyle w:val="SingleTxtGA"/>
        <w:rPr>
          <w:rFonts w:ascii="Traditional Arabic" w:hAnsi="Traditional Arabic" w:hint="cs"/>
          <w:sz w:val="30"/>
          <w:rtl/>
        </w:rPr>
      </w:pPr>
      <w:r>
        <w:rPr>
          <w:rFonts w:ascii="Traditional Arabic" w:hAnsi="Traditional Arabic" w:hint="cs"/>
          <w:sz w:val="30"/>
          <w:rtl/>
        </w:rPr>
        <w:tab/>
      </w:r>
      <w:r w:rsidR="00286DC4">
        <w:rPr>
          <w:rFonts w:ascii="Traditional Arabic" w:hAnsi="Traditional Arabic" w:hint="cs"/>
          <w:sz w:val="30"/>
          <w:rtl/>
        </w:rPr>
        <w:t>4-</w:t>
      </w:r>
      <w:r w:rsidR="00286DC4">
        <w:rPr>
          <w:rFonts w:ascii="Traditional Arabic" w:hAnsi="Traditional Arabic" w:hint="cs"/>
          <w:sz w:val="30"/>
          <w:rtl/>
        </w:rPr>
        <w:tab/>
        <w:t>الترفيه للتثقيف.</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224-</w:t>
      </w:r>
      <w:r>
        <w:rPr>
          <w:rFonts w:ascii="Traditional Arabic" w:hAnsi="Traditional Arabic" w:hint="cs"/>
          <w:sz w:val="30"/>
          <w:rtl/>
        </w:rPr>
        <w:tab/>
        <w:t>ويجري تنفيذ المشروع بالتعاون مع رابطة تنظيم الأسرة ورعايتها في موريشيوس.</w:t>
      </w:r>
    </w:p>
    <w:p w:rsidR="00286DC4" w:rsidRDefault="00596E4B" w:rsidP="00596E4B">
      <w:pPr>
        <w:pStyle w:val="H23GA"/>
        <w:rPr>
          <w:rFonts w:hint="cs"/>
          <w:rtl/>
        </w:rPr>
      </w:pPr>
      <w:r>
        <w:rPr>
          <w:rFonts w:hint="cs"/>
          <w:rtl/>
        </w:rPr>
        <w:tab/>
      </w:r>
      <w:r>
        <w:rPr>
          <w:rFonts w:hint="cs"/>
          <w:rtl/>
        </w:rPr>
        <w:tab/>
      </w:r>
      <w:r w:rsidR="00286DC4" w:rsidRPr="001F5239">
        <w:rPr>
          <w:rFonts w:hint="cs"/>
          <w:rtl/>
        </w:rPr>
        <w:t>رابطة الواحة</w:t>
      </w:r>
    </w:p>
    <w:p w:rsidR="00286DC4" w:rsidRPr="00DA407F" w:rsidRDefault="00286DC4" w:rsidP="00286DC4">
      <w:pPr>
        <w:pStyle w:val="SingleTxtGA"/>
        <w:rPr>
          <w:rFonts w:ascii="Traditional Arabic" w:hAnsi="Traditional Arabic" w:hint="cs"/>
          <w:spacing w:val="-2"/>
          <w:sz w:val="30"/>
          <w:rtl/>
        </w:rPr>
      </w:pPr>
      <w:r w:rsidRPr="00DA407F">
        <w:rPr>
          <w:rFonts w:ascii="Traditional Arabic" w:hAnsi="Traditional Arabic" w:hint="cs"/>
          <w:spacing w:val="-2"/>
          <w:sz w:val="30"/>
          <w:rtl/>
        </w:rPr>
        <w:t>225-</w:t>
      </w:r>
      <w:r w:rsidRPr="00DA407F">
        <w:rPr>
          <w:rFonts w:ascii="Traditional Arabic" w:hAnsi="Traditional Arabic" w:hint="cs"/>
          <w:spacing w:val="-2"/>
          <w:sz w:val="30"/>
          <w:rtl/>
        </w:rPr>
        <w:tab/>
        <w:t>توفر رابطة الواحة فرصة لضحايا العنف المنزلي للالتقاء كمجموعة وتبادل الخبرات والاضطلاع بأنشطة مساعدة الذات والحصول على الرعاية بهدف بناء الثقة بالنفس. وييسر هذه العملية التدخل المنتظم لأخصائيي الرعاية النفسية من خلال تقديم المشورة والعلاج الجماعي. وعلاوة على العلاج الجماعي، تُنظم أنشطة إضافية (مثل الأنشطة في الهواء الطلق) من أجل تشجيع التفكير الإيجابي والمواقف الإيجابية بما يهدف إلى إعادة تأهيل أولئك الضحايا.</w:t>
      </w:r>
    </w:p>
    <w:p w:rsidR="00286DC4" w:rsidRPr="003D59AE" w:rsidRDefault="00596E4B" w:rsidP="00596E4B">
      <w:pPr>
        <w:pStyle w:val="H23GA"/>
        <w:rPr>
          <w:rFonts w:hint="cs"/>
          <w:rtl/>
        </w:rPr>
      </w:pPr>
      <w:r>
        <w:rPr>
          <w:rFonts w:hint="cs"/>
          <w:rtl/>
        </w:rPr>
        <w:tab/>
      </w:r>
      <w:r>
        <w:rPr>
          <w:rFonts w:hint="cs"/>
          <w:rtl/>
        </w:rPr>
        <w:tab/>
      </w:r>
      <w:r w:rsidR="00286DC4" w:rsidRPr="003D59AE">
        <w:rPr>
          <w:rFonts w:hint="cs"/>
          <w:rtl/>
        </w:rPr>
        <w:t>الدورات التدريبية المسائية للرجال والنساء</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226-</w:t>
      </w:r>
      <w:r>
        <w:rPr>
          <w:rFonts w:ascii="Traditional Arabic" w:hAnsi="Traditional Arabic" w:hint="cs"/>
          <w:sz w:val="30"/>
          <w:rtl/>
        </w:rPr>
        <w:tab/>
        <w:t>يتسم المجتمع في موريشيوس بالدينامية البالغة، حيث يشهد بمرور الوقت تغيير</w:t>
      </w:r>
      <w:r w:rsidR="006D0FD9">
        <w:rPr>
          <w:rFonts w:ascii="Traditional Arabic" w:hAnsi="Traditional Arabic" w:hint="cs"/>
          <w:sz w:val="30"/>
          <w:rtl/>
        </w:rPr>
        <w:t xml:space="preserve">اً </w:t>
      </w:r>
      <w:r>
        <w:rPr>
          <w:rFonts w:ascii="Traditional Arabic" w:hAnsi="Traditional Arabic" w:hint="cs"/>
          <w:sz w:val="30"/>
          <w:rtl/>
        </w:rPr>
        <w:t>تدريجي</w:t>
      </w:r>
      <w:r w:rsidR="006D0FD9">
        <w:rPr>
          <w:rFonts w:ascii="Traditional Arabic" w:hAnsi="Traditional Arabic" w:hint="cs"/>
          <w:sz w:val="30"/>
          <w:rtl/>
        </w:rPr>
        <w:t xml:space="preserve">اً </w:t>
      </w:r>
      <w:r>
        <w:rPr>
          <w:rFonts w:ascii="Traditional Arabic" w:hAnsi="Traditional Arabic" w:hint="cs"/>
          <w:sz w:val="30"/>
          <w:rtl/>
        </w:rPr>
        <w:t>تتحول من خلاله أدوار الجنسين. فبينما يختار المزيد من النساء الحصول على وظائف مدرة للدخل خارج المنزل، يُطلب من الرجال المساهمة بقدر أكبر في التدبير اليومي لشؤون الأسرة المعيشية بما في ذلك رعاية الأطفال. ومع هذا التحول الجوهري في الأدوار التقليدية الموكلة إلى الرجل والمرأة، فإنهما يمران بمرحلة تمكين لمواجهة تحديات الحياة اليومية.</w:t>
      </w:r>
    </w:p>
    <w:p w:rsidR="00286DC4" w:rsidRDefault="00286DC4" w:rsidP="00425DFF">
      <w:pPr>
        <w:pStyle w:val="SingleTxtGA"/>
        <w:rPr>
          <w:rFonts w:ascii="Traditional Arabic" w:hAnsi="Traditional Arabic" w:hint="cs"/>
          <w:sz w:val="30"/>
          <w:rtl/>
        </w:rPr>
      </w:pPr>
      <w:r>
        <w:rPr>
          <w:rFonts w:ascii="Traditional Arabic" w:hAnsi="Traditional Arabic" w:hint="cs"/>
          <w:sz w:val="30"/>
          <w:rtl/>
        </w:rPr>
        <w:t>227-</w:t>
      </w:r>
      <w:r>
        <w:rPr>
          <w:rFonts w:ascii="Traditional Arabic" w:hAnsi="Traditional Arabic" w:hint="cs"/>
          <w:sz w:val="30"/>
          <w:rtl/>
        </w:rPr>
        <w:tab/>
        <w:t xml:space="preserve">وفي هذا السياق، بدأ قسم الاقتصاد المنزلي في وحدة الشؤون الجنسانية التابعة لوزارة </w:t>
      </w:r>
      <w:r>
        <w:rPr>
          <w:rFonts w:hint="cs"/>
          <w:kern w:val="16"/>
          <w:rtl/>
        </w:rPr>
        <w:t xml:space="preserve">حقوق المرأة وتنمية </w:t>
      </w:r>
      <w:r w:rsidR="00425DFF">
        <w:rPr>
          <w:rFonts w:hint="cs"/>
          <w:kern w:val="16"/>
          <w:rtl/>
        </w:rPr>
        <w:t xml:space="preserve">الأطفال ورعاية الأسرة </w:t>
      </w:r>
      <w:r>
        <w:rPr>
          <w:rFonts w:ascii="Traditional Arabic" w:hAnsi="Traditional Arabic" w:hint="cs"/>
          <w:sz w:val="30"/>
          <w:rtl/>
        </w:rPr>
        <w:t xml:space="preserve">في آب/أغسطس 2008 في تنظيم دورات تدريبية مسائية للعاملين من الرجال والنساء، في مجالات تناول الغذاء الصحي وإعداد المعجنات والحلويات وتجهيز باقات الورود، يتمثل الهدف الرئيسي منها في تمكين هاتين الفئتين المستهدفتين لتكونا قادرتين على إدارة أسلوب حياتهما بشكل أفضل من خلال التغذية الجيدة وتحسين أساليب التدبير المنزلي. وطُلب إلى المتدربين تنمية مهاراتهم ومعارفهم لتمكينهم من إدارة </w:t>
      </w:r>
      <w:r w:rsidR="00425DFF">
        <w:rPr>
          <w:rFonts w:ascii="Traditional Arabic" w:hAnsi="Traditional Arabic" w:hint="cs"/>
          <w:sz w:val="30"/>
          <w:rtl/>
        </w:rPr>
        <w:t>توازن</w:t>
      </w:r>
      <w:r>
        <w:rPr>
          <w:rFonts w:ascii="Traditional Arabic" w:hAnsi="Traditional Arabic" w:hint="cs"/>
          <w:sz w:val="30"/>
          <w:rtl/>
        </w:rPr>
        <w:t xml:space="preserve"> صحي أكثر بين الحياة العملية والحياة الأسرية. وساعد ذلك البرنامج التدريبي المتدربين بشكل أكبر على كسب دخل إضافي من خلال تنمية المشاريع.</w:t>
      </w:r>
    </w:p>
    <w:p w:rsidR="00286DC4" w:rsidRPr="001F3AD2" w:rsidRDefault="00596E4B" w:rsidP="00596E4B">
      <w:pPr>
        <w:pStyle w:val="H23GA"/>
        <w:rPr>
          <w:rFonts w:hint="cs"/>
          <w:rtl/>
        </w:rPr>
      </w:pPr>
      <w:r>
        <w:rPr>
          <w:rFonts w:hint="cs"/>
          <w:rtl/>
        </w:rPr>
        <w:tab/>
      </w:r>
      <w:r>
        <w:rPr>
          <w:rFonts w:hint="cs"/>
          <w:rtl/>
        </w:rPr>
        <w:tab/>
      </w:r>
      <w:r w:rsidR="00286DC4" w:rsidRPr="001F3AD2">
        <w:rPr>
          <w:rFonts w:hint="cs"/>
          <w:rtl/>
        </w:rPr>
        <w:t>تمكين الأولاد من أجل تحقيق المساواة بين الجنسين</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228-</w:t>
      </w:r>
      <w:r>
        <w:rPr>
          <w:rFonts w:ascii="Traditional Arabic" w:hAnsi="Traditional Arabic" w:hint="cs"/>
          <w:sz w:val="30"/>
          <w:rtl/>
        </w:rPr>
        <w:tab/>
        <w:t>تنظم وحدة الاقتصاد المنزلي برامج توعية تستهدف الأولاد لزيادة وعيهم بمسائل من قبيل التدبير المنزلي وتناول الغذاء الصحي والاستهلاك الرشيد. ويهدف ذلك الإجراء إلى تشكيل طريقة تفكيرهم وإعدادهم للاضطلاع بأدوارهم الجنسانية بفعالية.</w:t>
      </w:r>
    </w:p>
    <w:p w:rsidR="00286DC4" w:rsidRPr="003A2F88" w:rsidRDefault="00596E4B" w:rsidP="00596E4B">
      <w:pPr>
        <w:pStyle w:val="H23GA"/>
        <w:rPr>
          <w:rFonts w:hint="cs"/>
          <w:rtl/>
        </w:rPr>
      </w:pPr>
      <w:r>
        <w:rPr>
          <w:rFonts w:hint="cs"/>
          <w:rtl/>
        </w:rPr>
        <w:tab/>
      </w:r>
      <w:r>
        <w:rPr>
          <w:rFonts w:hint="cs"/>
          <w:rtl/>
        </w:rPr>
        <w:tab/>
      </w:r>
      <w:r w:rsidR="00286DC4" w:rsidRPr="003A2F88">
        <w:rPr>
          <w:rFonts w:hint="cs"/>
          <w:rtl/>
        </w:rPr>
        <w:t>المعوقات</w:t>
      </w:r>
    </w:p>
    <w:p w:rsidR="00286DC4" w:rsidRDefault="00286DC4" w:rsidP="00596E4B">
      <w:pPr>
        <w:pStyle w:val="SingleTxtGA"/>
        <w:rPr>
          <w:rFonts w:ascii="Traditional Arabic" w:hAnsi="Traditional Arabic" w:hint="cs"/>
          <w:sz w:val="30"/>
          <w:rtl/>
        </w:rPr>
      </w:pPr>
      <w:r>
        <w:rPr>
          <w:rFonts w:ascii="Traditional Arabic" w:hAnsi="Traditional Arabic" w:hint="cs"/>
          <w:sz w:val="30"/>
          <w:rtl/>
        </w:rPr>
        <w:t>229-</w:t>
      </w:r>
      <w:r>
        <w:rPr>
          <w:rFonts w:ascii="Traditional Arabic" w:hAnsi="Traditional Arabic" w:hint="cs"/>
          <w:sz w:val="30"/>
          <w:rtl/>
        </w:rPr>
        <w:tab/>
        <w:t xml:space="preserve">ثمة آلية لجمع المعلومات من خلال </w:t>
      </w:r>
      <w:r>
        <w:rPr>
          <w:rFonts w:hint="cs"/>
          <w:kern w:val="16"/>
          <w:rtl/>
        </w:rPr>
        <w:t>وزارة حقوق المرأة وتنمية ال</w:t>
      </w:r>
      <w:r w:rsidR="00596E4B">
        <w:rPr>
          <w:rFonts w:hint="cs"/>
          <w:kern w:val="16"/>
          <w:rtl/>
        </w:rPr>
        <w:t>أطفال ورعاية الأسرة</w:t>
      </w:r>
      <w:r>
        <w:rPr>
          <w:rFonts w:hint="cs"/>
          <w:kern w:val="16"/>
          <w:rtl/>
        </w:rPr>
        <w:t xml:space="preserve"> ووحدة حماية الأسرة التابعة للشرطة.</w:t>
      </w:r>
      <w:r>
        <w:rPr>
          <w:rFonts w:ascii="Traditional Arabic" w:hAnsi="Traditional Arabic" w:hint="cs"/>
          <w:sz w:val="30"/>
          <w:rtl/>
        </w:rPr>
        <w:t xml:space="preserve"> ولكن هناك حاجة إلى مواءمة نظام جمع البيانات عبر الوكالات ليتسنى الحصول على معلومات دقيقة عن نطاق العنف المنزلي على الصعيد الوطني. وسيزيل النظام العد المزدوج، فالنساء اللاتي يطلبن المساعدة مرار</w:t>
      </w:r>
      <w:r w:rsidR="006D0FD9">
        <w:rPr>
          <w:rFonts w:ascii="Traditional Arabic" w:hAnsi="Traditional Arabic" w:hint="cs"/>
          <w:sz w:val="30"/>
          <w:rtl/>
        </w:rPr>
        <w:t xml:space="preserve">اً </w:t>
      </w:r>
      <w:r>
        <w:rPr>
          <w:rFonts w:ascii="Traditional Arabic" w:hAnsi="Traditional Arabic" w:hint="cs"/>
          <w:sz w:val="30"/>
          <w:rtl/>
        </w:rPr>
        <w:t>من الوكالات يُحسبن أكثر من مرة. كما رُصد اعتماد في المقترحات المقدمة بشأن الميزانية الخاصة بالوزارة لعام 2012 لإنشاء نظام للمعلومات عن العنف المنزلي.</w:t>
      </w:r>
    </w:p>
    <w:p w:rsidR="00286DC4" w:rsidRDefault="00286DC4" w:rsidP="006D0FD9">
      <w:pPr>
        <w:pStyle w:val="SingleTxtGA"/>
        <w:rPr>
          <w:rFonts w:ascii="Traditional Arabic" w:hAnsi="Traditional Arabic" w:hint="cs"/>
          <w:sz w:val="30"/>
          <w:rtl/>
        </w:rPr>
      </w:pPr>
      <w:r>
        <w:rPr>
          <w:rFonts w:ascii="Traditional Arabic" w:hAnsi="Traditional Arabic" w:hint="cs"/>
          <w:sz w:val="30"/>
          <w:rtl/>
        </w:rPr>
        <w:t>230-</w:t>
      </w:r>
      <w:r>
        <w:rPr>
          <w:rFonts w:ascii="Traditional Arabic" w:hAnsi="Traditional Arabic" w:hint="cs"/>
          <w:sz w:val="30"/>
          <w:rtl/>
        </w:rPr>
        <w:tab/>
        <w:t>وتتطلب الخدمات وجهود الوقاية في مجال التصدي للعنف المنزلي تدفق</w:t>
      </w:r>
      <w:r w:rsidR="006D0FD9">
        <w:rPr>
          <w:rFonts w:ascii="Traditional Arabic" w:hAnsi="Traditional Arabic" w:hint="cs"/>
          <w:sz w:val="30"/>
          <w:rtl/>
        </w:rPr>
        <w:t xml:space="preserve">اً </w:t>
      </w:r>
      <w:r>
        <w:rPr>
          <w:rFonts w:ascii="Traditional Arabic" w:hAnsi="Traditional Arabic" w:hint="cs"/>
          <w:sz w:val="30"/>
          <w:rtl/>
        </w:rPr>
        <w:t>تمويلي</w:t>
      </w:r>
      <w:r w:rsidR="006D0FD9">
        <w:rPr>
          <w:rFonts w:ascii="Traditional Arabic" w:hAnsi="Traditional Arabic" w:hint="cs"/>
          <w:sz w:val="30"/>
          <w:rtl/>
        </w:rPr>
        <w:t xml:space="preserve">اً </w:t>
      </w:r>
      <w:r>
        <w:rPr>
          <w:rFonts w:ascii="Traditional Arabic" w:hAnsi="Traditional Arabic" w:hint="cs"/>
          <w:sz w:val="30"/>
          <w:rtl/>
        </w:rPr>
        <w:t>متواصل</w:t>
      </w:r>
      <w:r w:rsidR="006D0FD9">
        <w:rPr>
          <w:rFonts w:ascii="Traditional Arabic" w:hAnsi="Traditional Arabic" w:hint="cs"/>
          <w:sz w:val="30"/>
          <w:rtl/>
        </w:rPr>
        <w:t xml:space="preserve">اً، </w:t>
      </w:r>
      <w:r>
        <w:rPr>
          <w:rFonts w:ascii="Traditional Arabic" w:hAnsi="Traditional Arabic" w:hint="cs"/>
          <w:sz w:val="30"/>
          <w:rtl/>
        </w:rPr>
        <w:t>وتشكل الدولة المصدر الرئيسي لذلك التمويل. وعادة ما يكون تمويل الدولة لتلك المبادرات غير كاف، كما أن التمويل الوارد من الجهات المانحة كثير</w:t>
      </w:r>
      <w:r w:rsidR="006D0FD9">
        <w:rPr>
          <w:rFonts w:ascii="Traditional Arabic" w:hAnsi="Traditional Arabic" w:hint="cs"/>
          <w:sz w:val="30"/>
          <w:rtl/>
        </w:rPr>
        <w:t xml:space="preserve">اً </w:t>
      </w:r>
      <w:r>
        <w:rPr>
          <w:rFonts w:ascii="Traditional Arabic" w:hAnsi="Traditional Arabic" w:hint="cs"/>
          <w:sz w:val="30"/>
          <w:rtl/>
        </w:rPr>
        <w:t>ما تحفزه المشاريع ولا</w:t>
      </w:r>
      <w:r w:rsidR="006D0FD9">
        <w:rPr>
          <w:rFonts w:ascii="Traditional Arabic" w:hAnsi="Traditional Arabic" w:hint="eastAsia"/>
          <w:sz w:val="30"/>
          <w:rtl/>
        </w:rPr>
        <w:t> </w:t>
      </w:r>
      <w:r>
        <w:rPr>
          <w:rFonts w:ascii="Traditional Arabic" w:hAnsi="Traditional Arabic" w:hint="cs"/>
          <w:sz w:val="30"/>
          <w:rtl/>
        </w:rPr>
        <w:t>يستمر في بعض الأحيان. ومن ثم هناك حاجة إلى التواصل مع الوكالات الممولة مثل صندوق الأمم المتحدة الإنمائي للمرأة من أجل توفير الدعم لمكافحة العنف المنزلي.</w:t>
      </w:r>
    </w:p>
    <w:p w:rsidR="00286DC4" w:rsidRPr="00110DBC" w:rsidRDefault="00596E4B" w:rsidP="00596E4B">
      <w:pPr>
        <w:pStyle w:val="H23GA"/>
        <w:rPr>
          <w:rFonts w:hint="cs"/>
          <w:rtl/>
        </w:rPr>
      </w:pPr>
      <w:r>
        <w:rPr>
          <w:rFonts w:hint="cs"/>
          <w:rtl/>
        </w:rPr>
        <w:tab/>
      </w:r>
      <w:r>
        <w:rPr>
          <w:rFonts w:hint="cs"/>
          <w:rtl/>
        </w:rPr>
        <w:tab/>
      </w:r>
      <w:r w:rsidR="00286DC4" w:rsidRPr="00110DBC">
        <w:rPr>
          <w:rFonts w:hint="cs"/>
          <w:rtl/>
        </w:rPr>
        <w:t>التحديات</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231-</w:t>
      </w:r>
      <w:r>
        <w:rPr>
          <w:rFonts w:ascii="Traditional Arabic" w:hAnsi="Traditional Arabic" w:hint="cs"/>
          <w:sz w:val="30"/>
          <w:rtl/>
        </w:rPr>
        <w:tab/>
        <w:t>لا يزال طابع العنف المنزلي ومداه قيد البحث، وما لم يُجر ذلك، سيكون من الصعب وضع الإجراءات المناسبة لمواجهة المشكلة.</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232-</w:t>
      </w:r>
      <w:r>
        <w:rPr>
          <w:rFonts w:ascii="Traditional Arabic" w:hAnsi="Traditional Arabic" w:hint="cs"/>
          <w:sz w:val="30"/>
          <w:rtl/>
        </w:rPr>
        <w:tab/>
        <w:t>وقد وضع أرباب العمل بروتوكولات في مكان العمل لمساعدة ضحايا العنف المنزلي.</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233-</w:t>
      </w:r>
      <w:r>
        <w:rPr>
          <w:rFonts w:ascii="Traditional Arabic" w:hAnsi="Traditional Arabic" w:hint="cs"/>
          <w:sz w:val="30"/>
          <w:rtl/>
        </w:rPr>
        <w:tab/>
        <w:t>ويتعين تنفيذ برنامج مناسب لعلاج الجناة يكون معد</w:t>
      </w:r>
      <w:r w:rsidR="006D0FD9">
        <w:rPr>
          <w:rFonts w:ascii="Traditional Arabic" w:hAnsi="Traditional Arabic" w:hint="cs"/>
          <w:sz w:val="30"/>
          <w:rtl/>
        </w:rPr>
        <w:t xml:space="preserve">اً </w:t>
      </w:r>
      <w:r>
        <w:rPr>
          <w:rFonts w:ascii="Traditional Arabic" w:hAnsi="Traditional Arabic" w:hint="cs"/>
          <w:sz w:val="30"/>
          <w:rtl/>
        </w:rPr>
        <w:t xml:space="preserve">لإيجاد حلول طويلة الأجل للعنف الجنساني. </w:t>
      </w:r>
    </w:p>
    <w:p w:rsidR="00286DC4" w:rsidRPr="009D3CB9" w:rsidRDefault="00286DC4" w:rsidP="00286DC4">
      <w:pPr>
        <w:pStyle w:val="SingleTxtGA"/>
        <w:rPr>
          <w:rFonts w:ascii="Traditional Arabic" w:hAnsi="Traditional Arabic" w:hint="cs"/>
          <w:sz w:val="30"/>
          <w:rtl/>
        </w:rPr>
      </w:pPr>
      <w:r>
        <w:rPr>
          <w:rFonts w:ascii="Traditional Arabic" w:hAnsi="Traditional Arabic" w:hint="cs"/>
          <w:sz w:val="30"/>
          <w:rtl/>
        </w:rPr>
        <w:t>234-</w:t>
      </w:r>
      <w:r>
        <w:rPr>
          <w:rFonts w:ascii="Traditional Arabic" w:hAnsi="Traditional Arabic" w:hint="cs"/>
          <w:sz w:val="30"/>
          <w:rtl/>
        </w:rPr>
        <w:tab/>
        <w:t>ولا يزال النهج المتبع في مواجهة العنف ضد المرأة مقتصر</w:t>
      </w:r>
      <w:r w:rsidR="006D0FD9">
        <w:rPr>
          <w:rFonts w:ascii="Traditional Arabic" w:hAnsi="Traditional Arabic" w:hint="cs"/>
          <w:sz w:val="30"/>
          <w:rtl/>
        </w:rPr>
        <w:t xml:space="preserve">اً </w:t>
      </w:r>
      <w:r>
        <w:rPr>
          <w:rFonts w:ascii="Traditional Arabic" w:hAnsi="Traditional Arabic" w:hint="cs"/>
          <w:sz w:val="30"/>
          <w:rtl/>
        </w:rPr>
        <w:t xml:space="preserve">على العنف داخل الإطار الخاص. وتجري مواجهة ذلك التحدي من خلال وضع سياسة عامة لتمكين الضحية والمعتدي، على النحو </w:t>
      </w:r>
      <w:r w:rsidRPr="009D3CB9">
        <w:rPr>
          <w:rFonts w:ascii="Traditional Arabic" w:hAnsi="Traditional Arabic" w:hint="cs"/>
          <w:sz w:val="30"/>
          <w:rtl/>
        </w:rPr>
        <w:t>المنصوص عليه في خطة العم</w:t>
      </w:r>
      <w:r>
        <w:rPr>
          <w:rFonts w:ascii="Traditional Arabic" w:hAnsi="Traditional Arabic" w:hint="cs"/>
          <w:sz w:val="30"/>
          <w:rtl/>
        </w:rPr>
        <w:t>ل الوطنية لمكافحة العنف المنزلي.</w:t>
      </w:r>
    </w:p>
    <w:p w:rsidR="00286DC4" w:rsidRPr="00E6408A" w:rsidRDefault="00596E4B" w:rsidP="002A4860">
      <w:pPr>
        <w:pStyle w:val="H1GA"/>
        <w:jc w:val="left"/>
        <w:rPr>
          <w:rFonts w:hint="cs"/>
          <w:rtl/>
        </w:rPr>
      </w:pPr>
      <w:r>
        <w:rPr>
          <w:rFonts w:hint="cs"/>
          <w:rtl/>
        </w:rPr>
        <w:tab/>
      </w:r>
      <w:r>
        <w:rPr>
          <w:rFonts w:hint="cs"/>
          <w:rtl/>
        </w:rPr>
        <w:tab/>
      </w:r>
      <w:r w:rsidR="00286DC4">
        <w:rPr>
          <w:rFonts w:hint="cs"/>
          <w:rtl/>
        </w:rPr>
        <w:t xml:space="preserve">المادة </w:t>
      </w:r>
      <w:r w:rsidR="002A4860">
        <w:rPr>
          <w:rFonts w:hint="cs"/>
          <w:rtl/>
        </w:rPr>
        <w:t>6</w:t>
      </w:r>
      <w:r w:rsidR="002A4860">
        <w:rPr>
          <w:rtl/>
        </w:rPr>
        <w:br/>
      </w:r>
      <w:r w:rsidR="00286DC4" w:rsidRPr="00E6408A">
        <w:rPr>
          <w:rFonts w:hint="cs"/>
          <w:rtl/>
        </w:rPr>
        <w:t xml:space="preserve">استغلال المرأة </w:t>
      </w:r>
    </w:p>
    <w:p w:rsidR="00286DC4" w:rsidRDefault="00286DC4" w:rsidP="00596E4B">
      <w:pPr>
        <w:pStyle w:val="SingleTxtGA"/>
        <w:rPr>
          <w:rFonts w:ascii="Traditional Arabic" w:hAnsi="Traditional Arabic" w:hint="cs"/>
          <w:sz w:val="30"/>
          <w:rtl/>
        </w:rPr>
      </w:pPr>
      <w:r>
        <w:rPr>
          <w:rFonts w:ascii="Traditional Arabic" w:hAnsi="Traditional Arabic" w:hint="cs"/>
          <w:sz w:val="30"/>
          <w:rtl/>
        </w:rPr>
        <w:t>235-</w:t>
      </w:r>
      <w:r>
        <w:rPr>
          <w:rFonts w:ascii="Traditional Arabic" w:hAnsi="Traditional Arabic" w:hint="cs"/>
          <w:sz w:val="30"/>
          <w:rtl/>
        </w:rPr>
        <w:tab/>
        <w:t>أوصت اللجنة المعنية بالقضاء على التمييز ضد المرأة في الفقرتين 20 و21 من ملاحظاتها الختامية بأن تصدق الدولة الطرف على بروتوكول الاتجار بالأشخاص</w:t>
      </w:r>
      <w:r w:rsidR="00596E4B">
        <w:rPr>
          <w:rFonts w:ascii="Traditional Arabic" w:hAnsi="Traditional Arabic" w:hint="cs"/>
          <w:sz w:val="30"/>
          <w:rtl/>
        </w:rPr>
        <w:t xml:space="preserve"> وقمعه والمعاقبة عليه</w:t>
      </w:r>
      <w:r>
        <w:rPr>
          <w:rFonts w:ascii="Traditional Arabic" w:hAnsi="Traditional Arabic" w:hint="cs"/>
          <w:sz w:val="30"/>
          <w:rtl/>
        </w:rPr>
        <w:t>. وتماشي</w:t>
      </w:r>
      <w:r w:rsidR="006D0FD9">
        <w:rPr>
          <w:rFonts w:ascii="Traditional Arabic" w:hAnsi="Traditional Arabic" w:hint="cs"/>
          <w:sz w:val="30"/>
          <w:rtl/>
        </w:rPr>
        <w:t xml:space="preserve">اً </w:t>
      </w:r>
      <w:r>
        <w:rPr>
          <w:rFonts w:ascii="Traditional Arabic" w:hAnsi="Traditional Arabic" w:hint="cs"/>
          <w:sz w:val="30"/>
          <w:rtl/>
        </w:rPr>
        <w:t>مع تلك التوصية وغيرها من التدابير المقترحة، على النحو الوارد في الجزء 1، أُقر في 21 نيسان/أبريل 2009 قانون مكافحة الاتجار بالأشخاص.</w:t>
      </w:r>
    </w:p>
    <w:p w:rsidR="00286DC4" w:rsidRDefault="00286DC4" w:rsidP="00596E4B">
      <w:pPr>
        <w:pStyle w:val="SingleTxtGA"/>
        <w:rPr>
          <w:rFonts w:ascii="Traditional Arabic" w:hAnsi="Traditional Arabic" w:hint="cs"/>
          <w:sz w:val="30"/>
          <w:rtl/>
        </w:rPr>
      </w:pPr>
      <w:r>
        <w:rPr>
          <w:rFonts w:ascii="Traditional Arabic" w:hAnsi="Traditional Arabic" w:hint="cs"/>
          <w:sz w:val="30"/>
          <w:rtl/>
        </w:rPr>
        <w:t>236-</w:t>
      </w:r>
      <w:r>
        <w:rPr>
          <w:rFonts w:ascii="Traditional Arabic" w:hAnsi="Traditional Arabic" w:hint="cs"/>
          <w:sz w:val="30"/>
          <w:rtl/>
        </w:rPr>
        <w:tab/>
        <w:t xml:space="preserve">وتضطلع </w:t>
      </w:r>
      <w:r w:rsidR="00596E4B">
        <w:rPr>
          <w:rFonts w:hint="cs"/>
          <w:kern w:val="16"/>
          <w:rtl/>
        </w:rPr>
        <w:t xml:space="preserve">وزارة حقوق المرأة وتنمية الأطفال ورعاية الأسرة </w:t>
      </w:r>
      <w:r>
        <w:rPr>
          <w:rFonts w:hint="cs"/>
          <w:kern w:val="16"/>
          <w:rtl/>
        </w:rPr>
        <w:t xml:space="preserve">بولاية </w:t>
      </w:r>
      <w:r>
        <w:rPr>
          <w:rFonts w:ascii="Traditional Arabic" w:hAnsi="Traditional Arabic" w:hint="cs"/>
          <w:sz w:val="30"/>
          <w:rtl/>
        </w:rPr>
        <w:t>كفالة الحماية للطفل ورعايته ونمائه، ومن ثم أُنشئت في عام 1995 وحدة نماء الطفل. وتضطلع الوحدة بالمسؤولية عن إنفاذ التشريعات المتعلقة بالطفل وعن تنفيذ السياسات والبرامج المتصلة ببقاء الطفل ونمائه وحمايته ومشاركته. وتعمل تلك الوحدة على نحو وثيق مع غيرها من الوكالات مثل إدارة الشرطة، وتوفر خدمة على مدار الساعة من خلال خطوط الاتصال المباشر في ستة مراكز إقليمية، وهي مكاتب دعم الأسرة.</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237-</w:t>
      </w:r>
      <w:r>
        <w:rPr>
          <w:rFonts w:ascii="Traditional Arabic" w:hAnsi="Traditional Arabic" w:hint="cs"/>
          <w:sz w:val="30"/>
          <w:rtl/>
        </w:rPr>
        <w:tab/>
        <w:t>وتُقدم المشورة في مجال الرعاية النفسية للأطفال المعرضين للخطر أو في وقت الشدة، وكذلك للوالدين، كما توفر المساعدة القانونية المجانية للأسر عند اللزوم. وبدأ العمل في كانون الأول/ديسمبر 2003 في مركز للرعاية النهارية/دون موعد مسبق بقرية بِل، من أجل مساعدة الأطفال من ضحايا الاعتداء والاستغلال الجنسيين. ويتوفر أيض</w:t>
      </w:r>
      <w:r w:rsidR="006D0FD9">
        <w:rPr>
          <w:rFonts w:ascii="Traditional Arabic" w:hAnsi="Traditional Arabic" w:hint="cs"/>
          <w:sz w:val="30"/>
          <w:rtl/>
        </w:rPr>
        <w:t xml:space="preserve">اً </w:t>
      </w:r>
      <w:r>
        <w:rPr>
          <w:rFonts w:ascii="Traditional Arabic" w:hAnsi="Traditional Arabic" w:hint="cs"/>
          <w:sz w:val="30"/>
          <w:rtl/>
        </w:rPr>
        <w:t>خط للاتصال المباشر، على الرقم 113، ليتسنى للجمهور إحالة الحالات المتعلقة ببغاء الأطفال.</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238-</w:t>
      </w:r>
      <w:r>
        <w:rPr>
          <w:rFonts w:ascii="Traditional Arabic" w:hAnsi="Traditional Arabic" w:hint="cs"/>
          <w:sz w:val="30"/>
          <w:rtl/>
        </w:rPr>
        <w:tab/>
        <w:t>وتشمل المجالات الرئيسية للأنشطة التي تضطلع بها وحدة نماء الطفل التشريعات ووضع الآلية المؤسسية، وبناء قدرات الوالدين وموفري الرعاية للأطفال وغيرهم من أصحاب المصلحة مثل الشرطة والأخصائيين الاجتماعيين والعاملين في المجال الطبي، ووضع برامج للإعلام والتعليم والاتصال، وتنظيم أنشطة إنمائية ومشاريع/برامج للأطفال، وكذلك جمع وتصنيف البيانات عن الشواغل المتعلقة بحماية الطفل، مثل الأطفال من ضحايا العنف بما في ذلك الاعتداء والإهمال.</w:t>
      </w:r>
    </w:p>
    <w:p w:rsidR="00286DC4" w:rsidRPr="006666A6" w:rsidRDefault="00425DFF" w:rsidP="00596E4B">
      <w:pPr>
        <w:pStyle w:val="H23GA"/>
        <w:rPr>
          <w:rFonts w:hint="cs"/>
          <w:rtl/>
        </w:rPr>
      </w:pPr>
      <w:r>
        <w:rPr>
          <w:rtl/>
        </w:rPr>
        <w:br w:type="page"/>
      </w:r>
      <w:r w:rsidR="00596E4B">
        <w:rPr>
          <w:rFonts w:hint="cs"/>
          <w:rtl/>
        </w:rPr>
        <w:tab/>
      </w:r>
      <w:r w:rsidR="00596E4B">
        <w:rPr>
          <w:rFonts w:hint="cs"/>
          <w:rtl/>
        </w:rPr>
        <w:tab/>
      </w:r>
      <w:r w:rsidR="00286DC4" w:rsidRPr="006666A6">
        <w:rPr>
          <w:rFonts w:hint="cs"/>
          <w:rtl/>
        </w:rPr>
        <w:t>التشريعات</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239-</w:t>
      </w:r>
      <w:r>
        <w:rPr>
          <w:rFonts w:ascii="Traditional Arabic" w:hAnsi="Traditional Arabic" w:hint="cs"/>
          <w:sz w:val="30"/>
          <w:rtl/>
        </w:rPr>
        <w:tab/>
        <w:t>ساعد سن قانون حماية الطفل لعام 1994 على وضع المبادئ التوجيهية والإجراءات المتعلقة بحماية الطفل. ووسع التعديل الذي أُدخل على ذلك القانون في كانون الأول/ديسمبر عام 2005 من نطاق العمليات المتعلقة بحالات التخلي عن الأطفال واختطافهم والاتجار بهم، كما نص على عقاب أكثر قسوة لمخالفي القانون. وجرى النص على عقوبات أشد في حالة انتهاك أحكام القانون. ووُضعت أنظمة في إطار قانون حماية الطفل لعام 1994 للنص على تنفيذ مشاريع وبرامج محددة، على النحو التالي:</w:t>
      </w:r>
    </w:p>
    <w:p w:rsidR="00286DC4" w:rsidRDefault="00286DC4" w:rsidP="00425DFF">
      <w:pPr>
        <w:pStyle w:val="Bullet1GA"/>
        <w:tabs>
          <w:tab w:val="clear" w:pos="2041"/>
          <w:tab w:val="left" w:pos="1925"/>
        </w:tabs>
        <w:bidi/>
        <w:ind w:left="1925"/>
        <w:rPr>
          <w:rFonts w:hint="cs"/>
          <w:rtl/>
        </w:rPr>
      </w:pPr>
      <w:r>
        <w:rPr>
          <w:rFonts w:hint="cs"/>
          <w:rtl/>
        </w:rPr>
        <w:t xml:space="preserve">تنص لوائح مؤسسة رعاية الأطفال وحمايتهم لعام 2000 على تنظيم قطاع النماء في مرحلة الطفولة المبكرة (من 3 أشهر إلى 3 سنوات) بما في ذلك النص على تسجيل مراكز الرعاية النهارية لدى وزارة </w:t>
      </w:r>
      <w:r>
        <w:rPr>
          <w:rFonts w:hint="cs"/>
          <w:kern w:val="16"/>
          <w:rtl/>
        </w:rPr>
        <w:t xml:space="preserve">حقوق المرأة وتنمية </w:t>
      </w:r>
      <w:r w:rsidR="00596E4B">
        <w:rPr>
          <w:rFonts w:hint="cs"/>
          <w:kern w:val="16"/>
          <w:rtl/>
        </w:rPr>
        <w:t>الأطفال ورعاية الأسرة</w:t>
      </w:r>
      <w:r w:rsidR="00425DFF">
        <w:rPr>
          <w:rFonts w:hint="cs"/>
          <w:rtl/>
        </w:rPr>
        <w:t>، وعلى رصد خدماتها وأنشطتها؛</w:t>
      </w:r>
    </w:p>
    <w:p w:rsidR="00286DC4" w:rsidRDefault="00286DC4" w:rsidP="00425DFF">
      <w:pPr>
        <w:pStyle w:val="Bullet1GA"/>
        <w:tabs>
          <w:tab w:val="clear" w:pos="2041"/>
          <w:tab w:val="left" w:pos="1925"/>
        </w:tabs>
        <w:bidi/>
        <w:ind w:left="1925"/>
        <w:rPr>
          <w:rFonts w:hint="cs"/>
          <w:rtl/>
        </w:rPr>
      </w:pPr>
      <w:r>
        <w:rPr>
          <w:rFonts w:hint="cs"/>
          <w:rtl/>
        </w:rPr>
        <w:t>وُضعت لوائح قانون حماية الطفل (الكفالة) لعام 2002 حتى يتسنى إلحاق الأطفال من ضحايا الاعتداء/الإهمال/التخلي بأسر كافلة مسجلة، ورصد عملية تسجيل الوالدي</w:t>
      </w:r>
      <w:r w:rsidR="00425DFF">
        <w:rPr>
          <w:rFonts w:hint="cs"/>
          <w:rtl/>
        </w:rPr>
        <w:t>ن الكافلين وإلحاق الأطفال لديهم؛</w:t>
      </w:r>
    </w:p>
    <w:p w:rsidR="00286DC4" w:rsidRDefault="00286DC4" w:rsidP="00425DFF">
      <w:pPr>
        <w:pStyle w:val="Bullet1GA"/>
        <w:tabs>
          <w:tab w:val="clear" w:pos="2041"/>
          <w:tab w:val="left" w:pos="1925"/>
        </w:tabs>
        <w:bidi/>
        <w:ind w:left="1925"/>
        <w:rPr>
          <w:rFonts w:hint="cs"/>
          <w:rtl/>
        </w:rPr>
      </w:pPr>
      <w:r>
        <w:rPr>
          <w:rFonts w:hint="cs"/>
          <w:rtl/>
        </w:rPr>
        <w:t>وفق</w:t>
      </w:r>
      <w:r w:rsidR="006D0FD9">
        <w:rPr>
          <w:rFonts w:hint="cs"/>
          <w:rtl/>
        </w:rPr>
        <w:t xml:space="preserve">اً </w:t>
      </w:r>
      <w:r>
        <w:rPr>
          <w:rFonts w:hint="cs"/>
          <w:rtl/>
        </w:rPr>
        <w:t>للقانون المتعلق ب</w:t>
      </w:r>
      <w:r w:rsidRPr="00A53A3B">
        <w:rPr>
          <w:rtl/>
        </w:rPr>
        <w:t>اتفاقية لاهاي بشأن الجوانب المدنية لاختطاف الأطفال على الصعيد الدولي</w:t>
      </w:r>
      <w:r>
        <w:rPr>
          <w:rFonts w:hint="cs"/>
          <w:rtl/>
        </w:rPr>
        <w:t xml:space="preserve">، تعمل وزارة </w:t>
      </w:r>
      <w:r>
        <w:rPr>
          <w:rFonts w:hint="cs"/>
          <w:kern w:val="16"/>
          <w:rtl/>
        </w:rPr>
        <w:t>حقوق المرأة وتنمية</w:t>
      </w:r>
      <w:r w:rsidR="00596E4B">
        <w:rPr>
          <w:rFonts w:hint="cs"/>
          <w:kern w:val="16"/>
          <w:rtl/>
        </w:rPr>
        <w:t xml:space="preserve"> الأطفال ورعاية الأسرة</w:t>
      </w:r>
      <w:r>
        <w:rPr>
          <w:rFonts w:hint="cs"/>
          <w:kern w:val="16"/>
          <w:rtl/>
        </w:rPr>
        <w:t xml:space="preserve">، </w:t>
      </w:r>
      <w:r>
        <w:rPr>
          <w:rFonts w:hint="cs"/>
          <w:rtl/>
        </w:rPr>
        <w:t>باعتبارها السلطة المركزية في تلك المسألة ومن خلال وحدة نماء الطفل، على ضمان الإعادة الفورية للأطفال المحتجزين في دولة أخرى بطريقة غير مشروعة وضمان الاحترام الفعلي لحقوق الحضانة والزيارة والاتصال التي ينص عليها قانون</w:t>
      </w:r>
      <w:r w:rsidR="00425DFF">
        <w:rPr>
          <w:rFonts w:hint="cs"/>
          <w:rtl/>
        </w:rPr>
        <w:t xml:space="preserve"> إحدى الدول المتعاقدة؛</w:t>
      </w:r>
    </w:p>
    <w:p w:rsidR="00286DC4" w:rsidRPr="00A53A3B" w:rsidRDefault="00286DC4" w:rsidP="00425DFF">
      <w:pPr>
        <w:pStyle w:val="Bullet1GA"/>
        <w:tabs>
          <w:tab w:val="clear" w:pos="2041"/>
          <w:tab w:val="left" w:pos="1925"/>
        </w:tabs>
        <w:bidi/>
        <w:ind w:left="1925"/>
        <w:rPr>
          <w:rFonts w:hint="cs"/>
          <w:rtl/>
        </w:rPr>
      </w:pPr>
      <w:r>
        <w:rPr>
          <w:rFonts w:hint="cs"/>
          <w:rtl/>
        </w:rPr>
        <w:t>سُن قانون أمين المظالم لشؤون الطفل لعام 2003 من أجل كفالة أن تحظى حقوق الأطفال واحتياجاتهم ومصالحهم بالمراعاة الكاملة من الهيئات</w:t>
      </w:r>
      <w:r w:rsidR="00425DFF">
        <w:rPr>
          <w:rFonts w:hint="cs"/>
          <w:rtl/>
        </w:rPr>
        <w:t xml:space="preserve"> العامة والجهات الخاصة والأفراد؛</w:t>
      </w:r>
    </w:p>
    <w:p w:rsidR="00286DC4" w:rsidRDefault="00286DC4" w:rsidP="00425DFF">
      <w:pPr>
        <w:pStyle w:val="Bullet1GA"/>
        <w:tabs>
          <w:tab w:val="clear" w:pos="2041"/>
          <w:tab w:val="left" w:pos="1925"/>
        </w:tabs>
        <w:bidi/>
        <w:ind w:left="1925"/>
        <w:rPr>
          <w:rFonts w:hint="cs"/>
          <w:rtl/>
        </w:rPr>
      </w:pPr>
      <w:r>
        <w:rPr>
          <w:rFonts w:hint="cs"/>
          <w:rtl/>
        </w:rPr>
        <w:t xml:space="preserve">أدخلت </w:t>
      </w:r>
      <w:r>
        <w:rPr>
          <w:rFonts w:hint="cs"/>
          <w:kern w:val="16"/>
          <w:rtl/>
        </w:rPr>
        <w:t xml:space="preserve">وزارة حقوق المرأة وتنمية </w:t>
      </w:r>
      <w:r w:rsidR="00596E4B">
        <w:rPr>
          <w:rFonts w:hint="cs"/>
          <w:kern w:val="16"/>
          <w:rtl/>
        </w:rPr>
        <w:t xml:space="preserve">الأطفال ورعاية الأسرة </w:t>
      </w:r>
      <w:r>
        <w:rPr>
          <w:rFonts w:hint="cs"/>
          <w:rtl/>
        </w:rPr>
        <w:t>المزيد من التعديلات على قانون حماية الطفل في كانون الأول/ديسمبر 2008 بهدف تنفيذ خطة توجيه الطفل. وتكفل الخطة أن يكون للمراهقين من ذوي المشاكل السلوكية، الذين قد يصبحوا ضحايا للاستغلال الجنسي والعنف ضد الأطفال، قدوة يتطلعون إليها بمساعدة موجهين بالغين مدربين في علاقة واحد لواح</w:t>
      </w:r>
      <w:r w:rsidR="00425DFF">
        <w:rPr>
          <w:rFonts w:hint="cs"/>
          <w:rtl/>
        </w:rPr>
        <w:t>د لإعادة تهيئة الحالة العاطفية؛</w:t>
      </w:r>
    </w:p>
    <w:p w:rsidR="00286DC4" w:rsidRDefault="00286DC4" w:rsidP="00425DFF">
      <w:pPr>
        <w:pStyle w:val="Bullet1GA"/>
        <w:tabs>
          <w:tab w:val="clear" w:pos="2041"/>
          <w:tab w:val="left" w:pos="1925"/>
        </w:tabs>
        <w:bidi/>
        <w:ind w:left="1925"/>
        <w:rPr>
          <w:rFonts w:hint="cs"/>
          <w:rtl/>
        </w:rPr>
      </w:pPr>
      <w:r>
        <w:rPr>
          <w:rFonts w:hint="cs"/>
          <w:rtl/>
        </w:rPr>
        <w:t>في نيسان/أبريل 2009، سُن قانون مكافحة الاتجار بالأشخاص لعام 2009، الذي تتمثل أهدافه فيما يلي:</w:t>
      </w:r>
    </w:p>
    <w:p w:rsidR="00286DC4" w:rsidRDefault="00286DC4" w:rsidP="004E6040">
      <w:pPr>
        <w:pStyle w:val="SingleTxtGA"/>
        <w:ind w:left="1898"/>
        <w:rPr>
          <w:rFonts w:ascii="Traditional Arabic" w:hAnsi="Traditional Arabic" w:hint="cs"/>
          <w:sz w:val="30"/>
          <w:rtl/>
        </w:rPr>
      </w:pPr>
      <w:r>
        <w:rPr>
          <w:rFonts w:ascii="Traditional Arabic" w:hAnsi="Traditional Arabic" w:hint="cs"/>
          <w:sz w:val="30"/>
          <w:rtl/>
        </w:rPr>
        <w:t>(أ)</w:t>
      </w:r>
      <w:r w:rsidR="00596E4B">
        <w:rPr>
          <w:rFonts w:ascii="Traditional Arabic" w:hAnsi="Traditional Arabic" w:hint="cs"/>
          <w:sz w:val="30"/>
          <w:rtl/>
        </w:rPr>
        <w:tab/>
      </w:r>
      <w:r>
        <w:rPr>
          <w:rFonts w:ascii="Traditional Arabic" w:hAnsi="Traditional Arabic" w:hint="cs"/>
          <w:sz w:val="30"/>
          <w:rtl/>
        </w:rPr>
        <w:t>إدخال بروتوكول منع الاتجار بالأشخاص</w:t>
      </w:r>
      <w:r w:rsidR="00596E4B">
        <w:rPr>
          <w:rFonts w:ascii="Traditional Arabic" w:hAnsi="Traditional Arabic" w:hint="cs"/>
          <w:sz w:val="30"/>
          <w:rtl/>
        </w:rPr>
        <w:t xml:space="preserve"> وقمعه والمعاقبة عليه</w:t>
      </w:r>
      <w:r>
        <w:rPr>
          <w:rFonts w:ascii="Traditional Arabic" w:hAnsi="Traditional Arabic" w:hint="cs"/>
          <w:sz w:val="30"/>
          <w:rtl/>
        </w:rPr>
        <w:t>، الصادر عن الأمم المتحدة، حيز النفاذ؛</w:t>
      </w:r>
    </w:p>
    <w:p w:rsidR="00286DC4" w:rsidRDefault="00596E4B" w:rsidP="004E6040">
      <w:pPr>
        <w:pStyle w:val="SingleTxtGA"/>
        <w:ind w:left="1898"/>
        <w:rPr>
          <w:rFonts w:ascii="Traditional Arabic" w:hAnsi="Traditional Arabic" w:hint="cs"/>
          <w:sz w:val="30"/>
          <w:rtl/>
        </w:rPr>
      </w:pPr>
      <w:r>
        <w:rPr>
          <w:rFonts w:ascii="Traditional Arabic" w:hAnsi="Traditional Arabic" w:hint="cs"/>
          <w:sz w:val="30"/>
          <w:rtl/>
        </w:rPr>
        <w:t>(ب)</w:t>
      </w:r>
      <w:r>
        <w:rPr>
          <w:rFonts w:ascii="Traditional Arabic" w:hAnsi="Traditional Arabic" w:hint="cs"/>
          <w:sz w:val="30"/>
          <w:rtl/>
        </w:rPr>
        <w:tab/>
      </w:r>
      <w:r w:rsidR="00286DC4">
        <w:rPr>
          <w:rFonts w:ascii="Traditional Arabic" w:hAnsi="Traditional Arabic" w:hint="cs"/>
          <w:sz w:val="30"/>
          <w:rtl/>
        </w:rPr>
        <w:t>منع الاتجار بالأشخاص ومكافحته؛</w:t>
      </w:r>
    </w:p>
    <w:p w:rsidR="00286DC4" w:rsidRDefault="00286DC4" w:rsidP="004E6040">
      <w:pPr>
        <w:pStyle w:val="SingleTxtGA"/>
        <w:ind w:left="1898"/>
        <w:rPr>
          <w:rFonts w:ascii="Traditional Arabic" w:hAnsi="Traditional Arabic" w:hint="cs"/>
          <w:sz w:val="30"/>
          <w:rtl/>
        </w:rPr>
      </w:pPr>
      <w:r>
        <w:rPr>
          <w:rFonts w:ascii="Traditional Arabic" w:hAnsi="Traditional Arabic" w:hint="cs"/>
          <w:sz w:val="30"/>
          <w:rtl/>
        </w:rPr>
        <w:t>(ج)</w:t>
      </w:r>
      <w:r w:rsidR="00596E4B">
        <w:rPr>
          <w:rFonts w:ascii="Traditional Arabic" w:hAnsi="Traditional Arabic" w:hint="cs"/>
          <w:sz w:val="30"/>
          <w:rtl/>
        </w:rPr>
        <w:tab/>
      </w:r>
      <w:r>
        <w:rPr>
          <w:rFonts w:ascii="Traditional Arabic" w:hAnsi="Traditional Arabic" w:hint="cs"/>
          <w:sz w:val="30"/>
          <w:rtl/>
        </w:rPr>
        <w:t>حماية ضحايا الاتجار ومساعدتهم.</w:t>
      </w:r>
    </w:p>
    <w:p w:rsidR="00286DC4" w:rsidRPr="00BF72DE" w:rsidRDefault="00596E4B" w:rsidP="00596E4B">
      <w:pPr>
        <w:pStyle w:val="H23GA"/>
        <w:rPr>
          <w:rFonts w:hint="cs"/>
          <w:rtl/>
        </w:rPr>
      </w:pPr>
      <w:r>
        <w:rPr>
          <w:rFonts w:hint="cs"/>
          <w:rtl/>
        </w:rPr>
        <w:tab/>
      </w:r>
      <w:r>
        <w:rPr>
          <w:rFonts w:hint="cs"/>
          <w:rtl/>
        </w:rPr>
        <w:tab/>
      </w:r>
      <w:r w:rsidR="00286DC4" w:rsidRPr="00BF72DE">
        <w:rPr>
          <w:rFonts w:hint="cs"/>
          <w:rtl/>
        </w:rPr>
        <w:t>مشاريع وبرامج متنوعة تنفذ على مستوى وحدة نماء الطفل</w:t>
      </w:r>
    </w:p>
    <w:p w:rsidR="00286DC4" w:rsidRPr="004E6040" w:rsidRDefault="00286DC4" w:rsidP="004C0EB6">
      <w:pPr>
        <w:pStyle w:val="SingleTxtGA"/>
        <w:rPr>
          <w:rFonts w:ascii="Traditional Arabic" w:hAnsi="Traditional Arabic" w:hint="cs"/>
          <w:spacing w:val="-2"/>
          <w:sz w:val="30"/>
          <w:rtl/>
        </w:rPr>
      </w:pPr>
      <w:r w:rsidRPr="004E6040">
        <w:rPr>
          <w:rFonts w:ascii="Traditional Arabic" w:hAnsi="Traditional Arabic" w:hint="cs"/>
          <w:spacing w:val="-2"/>
          <w:sz w:val="30"/>
          <w:rtl/>
        </w:rPr>
        <w:t>240-</w:t>
      </w:r>
      <w:r w:rsidRPr="004E6040">
        <w:rPr>
          <w:rFonts w:ascii="Traditional Arabic" w:hAnsi="Traditional Arabic" w:hint="cs"/>
          <w:spacing w:val="-2"/>
          <w:sz w:val="30"/>
          <w:rtl/>
        </w:rPr>
        <w:tab/>
        <w:t xml:space="preserve">وُضع بروتوكول التعاون مع إدارة الشرطة لتوفير المساعدة الفورية حسب الاقتضاء والحماية للأطفال وضحايا الاعتداء، حيث تعمل بعض المنظمات غير الحكومية بالتعاون الوثيق مع </w:t>
      </w:r>
      <w:r w:rsidRPr="004E6040">
        <w:rPr>
          <w:rFonts w:hint="cs"/>
          <w:spacing w:val="-2"/>
          <w:kern w:val="16"/>
          <w:rtl/>
        </w:rPr>
        <w:t xml:space="preserve">وزارة حقوق المرأة وتنمية </w:t>
      </w:r>
      <w:r w:rsidR="004C0EB6">
        <w:rPr>
          <w:rFonts w:ascii="Traditional Arabic" w:hAnsi="Traditional Arabic" w:hint="cs"/>
          <w:spacing w:val="-2"/>
          <w:sz w:val="30"/>
          <w:rtl/>
        </w:rPr>
        <w:t xml:space="preserve">الأطفال ورعاية الأسرة </w:t>
      </w:r>
      <w:r w:rsidRPr="004E6040">
        <w:rPr>
          <w:rFonts w:ascii="Traditional Arabic" w:hAnsi="Traditional Arabic" w:hint="cs"/>
          <w:spacing w:val="-2"/>
          <w:sz w:val="30"/>
          <w:rtl/>
        </w:rPr>
        <w:t>ومع إدارة الشرطة في عدة مشاريع.</w:t>
      </w:r>
    </w:p>
    <w:p w:rsidR="00286DC4" w:rsidRDefault="00286DC4" w:rsidP="00596E4B">
      <w:pPr>
        <w:pStyle w:val="SingleTxtGA"/>
        <w:rPr>
          <w:rFonts w:ascii="Traditional Arabic" w:hAnsi="Traditional Arabic" w:hint="cs"/>
          <w:sz w:val="30"/>
          <w:rtl/>
        </w:rPr>
      </w:pPr>
      <w:r>
        <w:rPr>
          <w:rFonts w:ascii="Traditional Arabic" w:hAnsi="Traditional Arabic" w:hint="cs"/>
          <w:sz w:val="30"/>
          <w:rtl/>
        </w:rPr>
        <w:t>241-</w:t>
      </w:r>
      <w:r>
        <w:rPr>
          <w:rFonts w:ascii="Traditional Arabic" w:hAnsi="Traditional Arabic" w:hint="cs"/>
          <w:sz w:val="30"/>
          <w:rtl/>
        </w:rPr>
        <w:tab/>
        <w:t xml:space="preserve">التأخر في إعلان المواليد: وُضع نظام سريع المسار في </w:t>
      </w:r>
      <w:r>
        <w:rPr>
          <w:rFonts w:hint="cs"/>
          <w:kern w:val="16"/>
          <w:rtl/>
        </w:rPr>
        <w:t xml:space="preserve">وزارة حقوق المرأة وتنمية </w:t>
      </w:r>
      <w:r w:rsidR="00596E4B">
        <w:rPr>
          <w:rFonts w:hint="cs"/>
          <w:kern w:val="16"/>
          <w:rtl/>
        </w:rPr>
        <w:t>الأطفال ورعاية الأسرة</w:t>
      </w:r>
      <w:r>
        <w:rPr>
          <w:rFonts w:hint="cs"/>
          <w:kern w:val="16"/>
          <w:rtl/>
        </w:rPr>
        <w:t>،</w:t>
      </w:r>
      <w:r>
        <w:rPr>
          <w:rFonts w:ascii="Traditional Arabic" w:hAnsi="Traditional Arabic" w:hint="cs"/>
          <w:sz w:val="30"/>
          <w:rtl/>
        </w:rPr>
        <w:t xml:space="preserve"> كما تُتخذ ترتيبات ليكون للطفل اسم وهوية بالتعاون مع أصحاب المصلحة الآخرين مثل مكتب النائب العام، ومصلحة الأحوال المدنية، وإدارة الشرطة، ووزارة الصحة ونوعية الحياة.</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242-</w:t>
      </w:r>
      <w:r>
        <w:rPr>
          <w:rFonts w:ascii="Traditional Arabic" w:hAnsi="Traditional Arabic" w:hint="cs"/>
          <w:sz w:val="30"/>
          <w:rtl/>
        </w:rPr>
        <w:tab/>
        <w:t>ويوفر برنامج النماء في مرحلة الطفولة المبكرة نهج</w:t>
      </w:r>
      <w:r w:rsidR="006D0FD9">
        <w:rPr>
          <w:rFonts w:ascii="Traditional Arabic" w:hAnsi="Traditional Arabic" w:hint="cs"/>
          <w:sz w:val="30"/>
          <w:rtl/>
        </w:rPr>
        <w:t xml:space="preserve">اً </w:t>
      </w:r>
      <w:r>
        <w:rPr>
          <w:rFonts w:ascii="Traditional Arabic" w:hAnsi="Traditional Arabic" w:hint="cs"/>
          <w:sz w:val="30"/>
          <w:rtl/>
        </w:rPr>
        <w:t>شامل</w:t>
      </w:r>
      <w:r w:rsidR="006D0FD9">
        <w:rPr>
          <w:rFonts w:ascii="Traditional Arabic" w:hAnsi="Traditional Arabic" w:hint="cs"/>
          <w:sz w:val="30"/>
          <w:rtl/>
        </w:rPr>
        <w:t xml:space="preserve">اً </w:t>
      </w:r>
      <w:r>
        <w:rPr>
          <w:rFonts w:ascii="Traditional Arabic" w:hAnsi="Traditional Arabic" w:hint="cs"/>
          <w:sz w:val="30"/>
          <w:rtl/>
        </w:rPr>
        <w:t>فيما يتعلق بنماء الطفل. وفي هذا الصدد، فإن برنامج التضامن مع المرأة والطفل، الذي أُنشئ بقرار صوت عليه مكتب رئيس الوزراء في العام المالي 2007/2008 بهدف مساعدة المنظمات غير الحكومية على مد يد العون للنساء والأطفال من ضحايا الاعتداء والعنف، يسهم كذلك في حماية هاتين الفئتين.</w:t>
      </w:r>
    </w:p>
    <w:p w:rsidR="00286DC4" w:rsidRPr="00317CD5" w:rsidRDefault="00286DC4" w:rsidP="006D0FD9">
      <w:pPr>
        <w:pStyle w:val="SingleTxtGA"/>
        <w:rPr>
          <w:rFonts w:ascii="Traditional Arabic" w:hAnsi="Traditional Arabic" w:hint="cs"/>
          <w:sz w:val="30"/>
          <w:rtl/>
        </w:rPr>
      </w:pPr>
      <w:r>
        <w:rPr>
          <w:rFonts w:ascii="Traditional Arabic" w:hAnsi="Traditional Arabic" w:hint="cs"/>
          <w:sz w:val="30"/>
          <w:rtl/>
        </w:rPr>
        <w:t>243-</w:t>
      </w:r>
      <w:r>
        <w:rPr>
          <w:rFonts w:ascii="Traditional Arabic" w:hAnsi="Traditional Arabic" w:hint="cs"/>
          <w:sz w:val="30"/>
          <w:rtl/>
        </w:rPr>
        <w:tab/>
        <w:t>وتُنظَّم برامج الاتصال بصفة مشتركة بين وحدة نماء الطفل والمجلس الوطني للطفولة وغيرهما من أصحاب المصلحة في شكل أنشطة في مجالات الإعلام والتعليم والاتصال، وتنظيم يوم للتوعية بالرياضة وحملة 16 يوم</w:t>
      </w:r>
      <w:r w:rsidR="006D0FD9">
        <w:rPr>
          <w:rFonts w:ascii="Traditional Arabic" w:hAnsi="Traditional Arabic" w:hint="cs"/>
          <w:sz w:val="30"/>
          <w:rtl/>
        </w:rPr>
        <w:t>اً -</w:t>
      </w:r>
      <w:r>
        <w:rPr>
          <w:rFonts w:ascii="Traditional Arabic" w:hAnsi="Traditional Arabic" w:hint="cs"/>
          <w:sz w:val="30"/>
          <w:rtl/>
        </w:rPr>
        <w:t xml:space="preserve"> 16 حق</w:t>
      </w:r>
      <w:r w:rsidR="006D0FD9">
        <w:rPr>
          <w:rFonts w:ascii="Traditional Arabic" w:hAnsi="Traditional Arabic" w:hint="cs"/>
          <w:sz w:val="30"/>
          <w:rtl/>
        </w:rPr>
        <w:t xml:space="preserve">اً. </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244-</w:t>
      </w:r>
      <w:r>
        <w:rPr>
          <w:rFonts w:ascii="Traditional Arabic" w:hAnsi="Traditional Arabic" w:hint="cs"/>
          <w:sz w:val="30"/>
          <w:rtl/>
        </w:rPr>
        <w:tab/>
        <w:t>وبدأ العمل في البرنامج المجتمعي لحماية الطفل في آب/أغسطس 2007 من أجل كفالة مشاركة المجتمعات المحلية أيض</w:t>
      </w:r>
      <w:r w:rsidR="006D0FD9">
        <w:rPr>
          <w:rFonts w:ascii="Traditional Arabic" w:hAnsi="Traditional Arabic" w:hint="cs"/>
          <w:sz w:val="30"/>
          <w:rtl/>
        </w:rPr>
        <w:t xml:space="preserve">اً </w:t>
      </w:r>
      <w:r>
        <w:rPr>
          <w:rFonts w:ascii="Traditional Arabic" w:hAnsi="Traditional Arabic" w:hint="cs"/>
          <w:sz w:val="30"/>
          <w:rtl/>
        </w:rPr>
        <w:t>في حمايته. وُوضعت آلية للمراقبة كذلك في المناطق المرتفعة المخاطر، كما بدأ العمل ببرنامج لبناء القدرات في أيار/مايو 2008.</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245-</w:t>
      </w:r>
      <w:r>
        <w:rPr>
          <w:rFonts w:ascii="Traditional Arabic" w:hAnsi="Traditional Arabic" w:hint="cs"/>
          <w:sz w:val="30"/>
          <w:rtl/>
        </w:rPr>
        <w:tab/>
        <w:t>ويقدم البرنامج الوطني لتمكين الوالدين، الذي بدأ عمله في 30 أيار/مايو 2007، التوجيه للوالدين بشأن التثقيف الجنسي للأطفال.</w:t>
      </w:r>
    </w:p>
    <w:p w:rsidR="00286DC4" w:rsidRDefault="00286DC4" w:rsidP="00596E4B">
      <w:pPr>
        <w:pStyle w:val="SingleTxtGA"/>
        <w:rPr>
          <w:rFonts w:ascii="Traditional Arabic" w:hAnsi="Traditional Arabic" w:hint="cs"/>
          <w:sz w:val="30"/>
          <w:rtl/>
        </w:rPr>
      </w:pPr>
      <w:r>
        <w:rPr>
          <w:rFonts w:ascii="Traditional Arabic" w:hAnsi="Traditional Arabic" w:hint="cs"/>
          <w:sz w:val="30"/>
          <w:rtl/>
        </w:rPr>
        <w:t>246-</w:t>
      </w:r>
      <w:r>
        <w:rPr>
          <w:rFonts w:ascii="Traditional Arabic" w:hAnsi="Traditional Arabic" w:hint="cs"/>
          <w:sz w:val="30"/>
          <w:rtl/>
        </w:rPr>
        <w:tab/>
        <w:t>وتوفر وحدة نماء الطفل أيض</w:t>
      </w:r>
      <w:r w:rsidR="006D0FD9">
        <w:rPr>
          <w:rFonts w:ascii="Traditional Arabic" w:hAnsi="Traditional Arabic" w:hint="cs"/>
          <w:sz w:val="30"/>
          <w:rtl/>
        </w:rPr>
        <w:t xml:space="preserve">اً </w:t>
      </w:r>
      <w:r>
        <w:rPr>
          <w:rFonts w:ascii="Traditional Arabic" w:hAnsi="Traditional Arabic" w:hint="cs"/>
          <w:sz w:val="30"/>
          <w:rtl/>
        </w:rPr>
        <w:t>رعاية بديلة للأطفال من ضحايا الاعتداء، حيث يوضع الأطفال المخرجون من مكان إقامتهم وفق أمر حماية طارئ في مكان آمن بموجب قانون حماية الطفل (لعام 1994). ويُتاح أيض</w:t>
      </w:r>
      <w:r w:rsidR="006D0FD9">
        <w:rPr>
          <w:rFonts w:ascii="Traditional Arabic" w:hAnsi="Traditional Arabic" w:hint="cs"/>
          <w:sz w:val="30"/>
          <w:rtl/>
        </w:rPr>
        <w:t xml:space="preserve">اً </w:t>
      </w:r>
      <w:r>
        <w:rPr>
          <w:rFonts w:ascii="Traditional Arabic" w:hAnsi="Traditional Arabic" w:hint="cs"/>
          <w:sz w:val="30"/>
          <w:rtl/>
        </w:rPr>
        <w:t>بموجب لوائح قانون حماية الطفل (الكفالة) لعام</w:t>
      </w:r>
      <w:r w:rsidR="00596E4B">
        <w:rPr>
          <w:rFonts w:ascii="Traditional Arabic" w:hAnsi="Traditional Arabic" w:hint="eastAsia"/>
          <w:sz w:val="30"/>
          <w:rtl/>
        </w:rPr>
        <w:t> </w:t>
      </w:r>
      <w:r>
        <w:rPr>
          <w:rFonts w:ascii="Traditional Arabic" w:hAnsi="Traditional Arabic" w:hint="cs"/>
          <w:sz w:val="30"/>
          <w:rtl/>
        </w:rPr>
        <w:t>2002 توفير المزيد من الاستقرار والوجود في مكان يتسم بطابع أسري أكثر.</w:t>
      </w:r>
    </w:p>
    <w:p w:rsidR="00286DC4" w:rsidRDefault="00286DC4" w:rsidP="00596E4B">
      <w:pPr>
        <w:pStyle w:val="SingleTxtGA"/>
        <w:rPr>
          <w:rFonts w:ascii="Traditional Arabic" w:hAnsi="Traditional Arabic" w:hint="cs"/>
          <w:sz w:val="30"/>
          <w:rtl/>
        </w:rPr>
      </w:pPr>
      <w:r>
        <w:rPr>
          <w:rFonts w:ascii="Traditional Arabic" w:hAnsi="Traditional Arabic" w:hint="cs"/>
          <w:sz w:val="30"/>
          <w:rtl/>
        </w:rPr>
        <w:t>247-</w:t>
      </w:r>
      <w:r>
        <w:rPr>
          <w:rFonts w:ascii="Traditional Arabic" w:hAnsi="Traditional Arabic" w:hint="cs"/>
          <w:sz w:val="30"/>
          <w:rtl/>
        </w:rPr>
        <w:tab/>
        <w:t>"مشروع الخادرة"</w:t>
      </w:r>
      <w:r>
        <w:rPr>
          <w:rFonts w:ascii="Traditional Arabic" w:hAnsi="Traditional Arabic"/>
          <w:bCs/>
          <w:sz w:val="30"/>
        </w:rPr>
        <w:t>(</w:t>
      </w:r>
      <w:r w:rsidRPr="004C0EB6">
        <w:rPr>
          <w:rFonts w:cs="Times New Roman"/>
          <w:bCs/>
          <w:szCs w:val="20"/>
        </w:rPr>
        <w:t>Chrysalide</w:t>
      </w:r>
      <w:r>
        <w:rPr>
          <w:rFonts w:ascii="Traditional Arabic" w:hAnsi="Traditional Arabic"/>
          <w:bCs/>
          <w:sz w:val="30"/>
        </w:rPr>
        <w:t>)</w:t>
      </w:r>
      <w:r w:rsidRPr="002E7BF8">
        <w:rPr>
          <w:rFonts w:ascii="Traditional Arabic" w:hAnsi="Traditional Arabic"/>
          <w:bCs/>
          <w:sz w:val="30"/>
        </w:rPr>
        <w:t xml:space="preserve"> </w:t>
      </w:r>
      <w:r>
        <w:rPr>
          <w:rFonts w:ascii="Traditional Arabic" w:hAnsi="Traditional Arabic" w:hint="cs"/>
          <w:sz w:val="30"/>
          <w:rtl/>
        </w:rPr>
        <w:t xml:space="preserve"> </w:t>
      </w:r>
      <w:r w:rsidR="00596E4B">
        <w:rPr>
          <w:rFonts w:ascii="Traditional Arabic" w:hAnsi="Traditional Arabic" w:hint="cs"/>
          <w:sz w:val="30"/>
          <w:rtl/>
        </w:rPr>
        <w:t>-</w:t>
      </w:r>
      <w:r>
        <w:rPr>
          <w:rFonts w:ascii="Traditional Arabic" w:hAnsi="Traditional Arabic" w:hint="cs"/>
          <w:sz w:val="30"/>
          <w:rtl/>
        </w:rPr>
        <w:t xml:space="preserve"> إعادة تأهيل المشتغلين بالجنس.</w:t>
      </w:r>
    </w:p>
    <w:p w:rsidR="00286DC4" w:rsidRDefault="00286DC4" w:rsidP="004C0EB6">
      <w:pPr>
        <w:pStyle w:val="SingleTxtGA"/>
        <w:rPr>
          <w:rFonts w:ascii="Traditional Arabic" w:hAnsi="Traditional Arabic" w:hint="cs"/>
          <w:sz w:val="30"/>
          <w:rtl/>
        </w:rPr>
      </w:pPr>
      <w:r>
        <w:rPr>
          <w:rFonts w:ascii="Traditional Arabic" w:hAnsi="Traditional Arabic" w:hint="cs"/>
          <w:sz w:val="30"/>
          <w:rtl/>
        </w:rPr>
        <w:t>248-</w:t>
      </w:r>
      <w:r>
        <w:rPr>
          <w:rFonts w:ascii="Traditional Arabic" w:hAnsi="Traditional Arabic" w:hint="cs"/>
          <w:sz w:val="30"/>
          <w:rtl/>
        </w:rPr>
        <w:tab/>
        <w:t xml:space="preserve">تقدم </w:t>
      </w:r>
      <w:r>
        <w:rPr>
          <w:rFonts w:hint="cs"/>
          <w:kern w:val="16"/>
          <w:rtl/>
        </w:rPr>
        <w:t>وزارة حقوق المرأة وتنمية ال</w:t>
      </w:r>
      <w:r w:rsidR="00596E4B">
        <w:rPr>
          <w:rFonts w:hint="cs"/>
          <w:kern w:val="16"/>
          <w:rtl/>
        </w:rPr>
        <w:t>أطفال و</w:t>
      </w:r>
      <w:r>
        <w:rPr>
          <w:rFonts w:hint="cs"/>
          <w:kern w:val="16"/>
          <w:rtl/>
        </w:rPr>
        <w:t>رعاية الأسر</w:t>
      </w:r>
      <w:r w:rsidR="004C0EB6">
        <w:rPr>
          <w:rFonts w:hint="cs"/>
          <w:kern w:val="16"/>
          <w:rtl/>
        </w:rPr>
        <w:t>ة</w:t>
      </w:r>
      <w:r>
        <w:rPr>
          <w:rFonts w:hint="cs"/>
          <w:kern w:val="16"/>
          <w:rtl/>
        </w:rPr>
        <w:t xml:space="preserve"> الدعم لمشروع عنوانه "</w:t>
      </w:r>
      <w:r w:rsidRPr="00AE4956">
        <w:rPr>
          <w:rFonts w:ascii="Traditional Arabic" w:hAnsi="Traditional Arabic" w:hint="cs"/>
          <w:b/>
          <w:sz w:val="30"/>
          <w:rtl/>
        </w:rPr>
        <w:t>الخادرة</w:t>
      </w:r>
      <w:r>
        <w:rPr>
          <w:rFonts w:hint="cs"/>
          <w:kern w:val="16"/>
          <w:rtl/>
        </w:rPr>
        <w:t>" تنفذه حالي</w:t>
      </w:r>
      <w:r w:rsidR="006D0FD9">
        <w:rPr>
          <w:rFonts w:hint="cs"/>
          <w:kern w:val="16"/>
          <w:rtl/>
        </w:rPr>
        <w:t xml:space="preserve">اً </w:t>
      </w:r>
      <w:r>
        <w:rPr>
          <w:rFonts w:hint="cs"/>
          <w:kern w:val="16"/>
          <w:rtl/>
        </w:rPr>
        <w:t>منظمة "مركز التضامن من أجل حياة جديدة" غير الحكومية منذ</w:t>
      </w:r>
      <w:r w:rsidR="00596E4B">
        <w:rPr>
          <w:rFonts w:hint="eastAsia"/>
          <w:kern w:val="16"/>
          <w:rtl/>
        </w:rPr>
        <w:t> </w:t>
      </w:r>
      <w:r>
        <w:rPr>
          <w:rFonts w:hint="cs"/>
          <w:kern w:val="16"/>
          <w:rtl/>
        </w:rPr>
        <w:t xml:space="preserve">تشرين الثاني/نوفمبر 2004، وذلك من خلال منحة سنوية قدرها 1.2 </w:t>
      </w:r>
      <w:r>
        <w:rPr>
          <w:rFonts w:ascii="Traditional Arabic" w:hAnsi="Traditional Arabic" w:hint="cs"/>
          <w:sz w:val="30"/>
          <w:rtl/>
        </w:rPr>
        <w:t>مليون روبية</w:t>
      </w:r>
      <w:r w:rsidR="00596E4B">
        <w:rPr>
          <w:rFonts w:ascii="Traditional Arabic" w:hAnsi="Traditional Arabic" w:hint="eastAsia"/>
          <w:sz w:val="30"/>
          <w:rtl/>
        </w:rPr>
        <w:t> </w:t>
      </w:r>
      <w:r>
        <w:rPr>
          <w:rFonts w:ascii="Traditional Arabic" w:hAnsi="Traditional Arabic" w:hint="cs"/>
          <w:sz w:val="30"/>
          <w:rtl/>
        </w:rPr>
        <w:t>(000</w:t>
      </w:r>
      <w:r w:rsidR="00596E4B">
        <w:rPr>
          <w:rFonts w:ascii="Traditional Arabic" w:hAnsi="Traditional Arabic" w:hint="eastAsia"/>
          <w:sz w:val="30"/>
          <w:rtl/>
        </w:rPr>
        <w:t> </w:t>
      </w:r>
      <w:r>
        <w:rPr>
          <w:rFonts w:ascii="Traditional Arabic" w:hAnsi="Traditional Arabic" w:hint="cs"/>
          <w:sz w:val="30"/>
          <w:rtl/>
        </w:rPr>
        <w:t>40 دولار من دولارات الولايات المتحدة) تقدم لتغطية النفقات الإدارية.</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249-</w:t>
      </w:r>
      <w:r>
        <w:rPr>
          <w:rFonts w:ascii="Traditional Arabic" w:hAnsi="Traditional Arabic" w:hint="cs"/>
          <w:sz w:val="30"/>
          <w:rtl/>
        </w:rPr>
        <w:tab/>
        <w:t>وتشارك منظمة "مركز التضامن من أجل حياة جديدة" فيما يلي:</w:t>
      </w:r>
    </w:p>
    <w:p w:rsidR="00286DC4" w:rsidRDefault="00286DC4" w:rsidP="00596E4B">
      <w:pPr>
        <w:pStyle w:val="Roman2GA"/>
        <w:rPr>
          <w:rFonts w:hint="cs"/>
          <w:rtl/>
        </w:rPr>
      </w:pPr>
      <w:r>
        <w:rPr>
          <w:rFonts w:hint="cs"/>
          <w:rtl/>
        </w:rPr>
        <w:t>إعادة تأهيل مدمني المخدرات و/أو الكحول وأسرهم وإدماجهم في المجتمع؛</w:t>
      </w:r>
    </w:p>
    <w:p w:rsidR="00286DC4" w:rsidRDefault="00286DC4" w:rsidP="00596E4B">
      <w:pPr>
        <w:pStyle w:val="Roman2GA"/>
        <w:rPr>
          <w:rFonts w:hint="cs"/>
          <w:rtl/>
        </w:rPr>
      </w:pPr>
      <w:r>
        <w:rPr>
          <w:rFonts w:hint="cs"/>
          <w:rtl/>
        </w:rPr>
        <w:t>التوعية والوقاية في كل المناطق المتضررة (المدارس، والنوادي الخاصة، والضواحي، إلى غير ذلك).</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250-</w:t>
      </w:r>
      <w:r>
        <w:rPr>
          <w:rFonts w:ascii="Traditional Arabic" w:hAnsi="Traditional Arabic" w:hint="cs"/>
          <w:sz w:val="30"/>
          <w:rtl/>
        </w:rPr>
        <w:tab/>
        <w:t>وتتمثل أهداف المشروع فيما يلي:</w:t>
      </w:r>
    </w:p>
    <w:p w:rsidR="00286DC4" w:rsidRDefault="00286DC4" w:rsidP="004C0EB6">
      <w:pPr>
        <w:pStyle w:val="Bullet1GA"/>
        <w:tabs>
          <w:tab w:val="clear" w:pos="2041"/>
          <w:tab w:val="left" w:pos="1925"/>
        </w:tabs>
        <w:bidi/>
        <w:ind w:left="1925"/>
        <w:rPr>
          <w:rFonts w:hint="cs"/>
          <w:rtl/>
        </w:rPr>
      </w:pPr>
      <w:r>
        <w:rPr>
          <w:rFonts w:hint="cs"/>
          <w:rtl/>
        </w:rPr>
        <w:t>امت</w:t>
      </w:r>
      <w:r w:rsidR="00DC2252">
        <w:rPr>
          <w:rFonts w:hint="cs"/>
          <w:rtl/>
        </w:rPr>
        <w:t>ناع المتعاطين تمام</w:t>
      </w:r>
      <w:r w:rsidR="006D0FD9">
        <w:rPr>
          <w:rFonts w:hint="cs"/>
          <w:rtl/>
        </w:rPr>
        <w:t xml:space="preserve">اً </w:t>
      </w:r>
      <w:r w:rsidR="00DC2252">
        <w:rPr>
          <w:rFonts w:hint="cs"/>
          <w:rtl/>
        </w:rPr>
        <w:t>عن المخدرات</w:t>
      </w:r>
      <w:r w:rsidR="004C0EB6">
        <w:rPr>
          <w:rFonts w:hint="cs"/>
          <w:rtl/>
        </w:rPr>
        <w:t>؛</w:t>
      </w:r>
    </w:p>
    <w:p w:rsidR="00286DC4" w:rsidRDefault="00286DC4" w:rsidP="004C0EB6">
      <w:pPr>
        <w:pStyle w:val="Bullet1GA"/>
        <w:tabs>
          <w:tab w:val="clear" w:pos="2041"/>
          <w:tab w:val="left" w:pos="1925"/>
        </w:tabs>
        <w:bidi/>
        <w:ind w:left="1925"/>
        <w:rPr>
          <w:rFonts w:hint="cs"/>
          <w:rtl/>
        </w:rPr>
      </w:pPr>
      <w:r>
        <w:rPr>
          <w:rFonts w:hint="cs"/>
          <w:rtl/>
        </w:rPr>
        <w:t>توفير المساعدة النفسية للنساء، والدعم العلاجي حسب الأصول، والمراقبة الطبية، والتدريب للتثقيف وللعمل، والتدريب على رعاية الأطفا</w:t>
      </w:r>
      <w:r w:rsidR="00DC2252">
        <w:rPr>
          <w:rFonts w:hint="cs"/>
          <w:rtl/>
        </w:rPr>
        <w:t>ل، بهدف تعزيز التغيير</w:t>
      </w:r>
      <w:r w:rsidR="004C0EB6">
        <w:rPr>
          <w:rFonts w:hint="cs"/>
          <w:rtl/>
        </w:rPr>
        <w:t xml:space="preserve">     </w:t>
      </w:r>
      <w:r w:rsidR="00DC2252">
        <w:rPr>
          <w:rFonts w:hint="cs"/>
          <w:rtl/>
        </w:rPr>
        <w:t xml:space="preserve"> في</w:t>
      </w:r>
      <w:r w:rsidR="004C0EB6">
        <w:rPr>
          <w:rFonts w:hint="cs"/>
          <w:rtl/>
        </w:rPr>
        <w:t xml:space="preserve"> </w:t>
      </w:r>
      <w:r w:rsidR="00DC2252">
        <w:rPr>
          <w:rFonts w:hint="cs"/>
          <w:rtl/>
        </w:rPr>
        <w:t>حياتهن</w:t>
      </w:r>
      <w:r w:rsidR="004C0EB6">
        <w:rPr>
          <w:rFonts w:hint="cs"/>
          <w:rtl/>
        </w:rPr>
        <w:t>؛</w:t>
      </w:r>
    </w:p>
    <w:p w:rsidR="00286DC4" w:rsidRDefault="00286DC4" w:rsidP="004C0EB6">
      <w:pPr>
        <w:pStyle w:val="Bullet1GA"/>
        <w:tabs>
          <w:tab w:val="clear" w:pos="2041"/>
          <w:tab w:val="left" w:pos="1925"/>
        </w:tabs>
        <w:bidi/>
        <w:ind w:left="1925"/>
        <w:rPr>
          <w:rFonts w:hint="cs"/>
          <w:rtl/>
        </w:rPr>
      </w:pPr>
      <w:r>
        <w:rPr>
          <w:rFonts w:hint="cs"/>
          <w:rtl/>
        </w:rPr>
        <w:t>إحداث تغييرات إيجابية فعالة في سلوكيات النساء ومواقفهن وتعليمهن حتى يتمكنّ من الحياة بدون</w:t>
      </w:r>
      <w:r w:rsidR="00DC2252">
        <w:rPr>
          <w:rFonts w:hint="cs"/>
          <w:rtl/>
        </w:rPr>
        <w:t xml:space="preserve"> الإدمان على المواد و/أو البغاء</w:t>
      </w:r>
      <w:r w:rsidR="004C0EB6">
        <w:rPr>
          <w:rFonts w:hint="cs"/>
          <w:rtl/>
        </w:rPr>
        <w:t>؛</w:t>
      </w:r>
    </w:p>
    <w:p w:rsidR="00286DC4" w:rsidRDefault="00286DC4" w:rsidP="004C0EB6">
      <w:pPr>
        <w:pStyle w:val="Bullet1GA"/>
        <w:tabs>
          <w:tab w:val="clear" w:pos="2041"/>
          <w:tab w:val="left" w:pos="1925"/>
        </w:tabs>
        <w:bidi/>
        <w:ind w:left="1925"/>
        <w:rPr>
          <w:rFonts w:hint="cs"/>
          <w:rtl/>
        </w:rPr>
      </w:pPr>
      <w:r>
        <w:rPr>
          <w:rFonts w:hint="cs"/>
          <w:rtl/>
        </w:rPr>
        <w:t>إعادة الإدماج التدريجي في المجتمع بتو</w:t>
      </w:r>
      <w:r w:rsidR="00DC2252">
        <w:rPr>
          <w:rFonts w:hint="cs"/>
          <w:rtl/>
        </w:rPr>
        <w:t>فير وظيفة وترتيبات معيشية جديدة</w:t>
      </w:r>
      <w:r w:rsidR="004C0EB6">
        <w:rPr>
          <w:rFonts w:hint="cs"/>
          <w:rtl/>
        </w:rPr>
        <w:t>.</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251-</w:t>
      </w:r>
      <w:r>
        <w:rPr>
          <w:rFonts w:ascii="Traditional Arabic" w:hAnsi="Traditional Arabic" w:hint="cs"/>
          <w:sz w:val="30"/>
          <w:rtl/>
        </w:rPr>
        <w:tab/>
        <w:t>وتتوفر للنساء اللاتي يدخلن المركز معظم احتياجاتهن، ويُمنحن فترة تتراوح بين ستة أشهر وعام واحد من الظروف المعيشية المنظمة على نحو محدد لمساعدتهن قبل اندماجهن في المجتمع.</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252-</w:t>
      </w:r>
      <w:r>
        <w:rPr>
          <w:rFonts w:ascii="Traditional Arabic" w:hAnsi="Traditional Arabic" w:hint="cs"/>
          <w:sz w:val="30"/>
          <w:rtl/>
        </w:rPr>
        <w:tab/>
        <w:t>ويتماشى المشروع مع سياسة الوزارة في إعادة تأهيل مدمنات الكحول/المخدرات والمشتغلات بالجنس والمنتهية فترة سجنهن، لتزويدهن بالتدريب والمهارات اللازمة في الأعمال الحرة ومتابعتهن من ناحية المساعدة النفسية حتى يتمكنّ من الاعتماد على النفس.</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253-</w:t>
      </w:r>
      <w:r>
        <w:rPr>
          <w:rFonts w:ascii="Traditional Arabic" w:hAnsi="Traditional Arabic" w:hint="cs"/>
          <w:sz w:val="30"/>
          <w:rtl/>
        </w:rPr>
        <w:tab/>
        <w:t>ومن أجل الترويج لموريشيوس باعتبارها مقصد</w:t>
      </w:r>
      <w:r w:rsidR="006D0FD9">
        <w:rPr>
          <w:rFonts w:ascii="Traditional Arabic" w:hAnsi="Traditional Arabic" w:hint="cs"/>
          <w:sz w:val="30"/>
          <w:rtl/>
        </w:rPr>
        <w:t xml:space="preserve">اً </w:t>
      </w:r>
      <w:r>
        <w:rPr>
          <w:rFonts w:ascii="Traditional Arabic" w:hAnsi="Traditional Arabic" w:hint="cs"/>
          <w:sz w:val="30"/>
          <w:rtl/>
        </w:rPr>
        <w:t>آمن</w:t>
      </w:r>
      <w:r w:rsidR="006D0FD9">
        <w:rPr>
          <w:rFonts w:ascii="Traditional Arabic" w:hAnsi="Traditional Arabic" w:hint="cs"/>
          <w:sz w:val="30"/>
          <w:rtl/>
        </w:rPr>
        <w:t xml:space="preserve">اً </w:t>
      </w:r>
      <w:r>
        <w:rPr>
          <w:rFonts w:ascii="Traditional Arabic" w:hAnsi="Traditional Arabic" w:hint="cs"/>
          <w:sz w:val="30"/>
          <w:rtl/>
        </w:rPr>
        <w:t xml:space="preserve">للعائلات، شرعت وزارة السياحة في حملة للتوعية بأثر </w:t>
      </w:r>
      <w:r w:rsidRPr="0019055E">
        <w:rPr>
          <w:rFonts w:ascii="Traditional Arabic" w:hAnsi="Traditional Arabic"/>
          <w:sz w:val="30"/>
          <w:rtl/>
        </w:rPr>
        <w:t>الاستغلال الجنسي للأطفال لأغراض تجارية</w:t>
      </w:r>
      <w:r>
        <w:rPr>
          <w:rFonts w:ascii="Traditional Arabic" w:hAnsi="Traditional Arabic" w:hint="cs"/>
          <w:sz w:val="30"/>
          <w:rtl/>
        </w:rPr>
        <w:t>. وتوزع الوزارة كتيبات عن ذلك الاستغلال للعاملين في مجال السياحة ممن يتعاملون مع السياح مباشرة، لمساعدتهم على تقديم المعلومات والمشورة بكفاءة للسياح عن رفضنا المشترك للاس</w:t>
      </w:r>
      <w:r w:rsidRPr="0019055E">
        <w:rPr>
          <w:rFonts w:ascii="Traditional Arabic" w:hAnsi="Traditional Arabic"/>
          <w:sz w:val="30"/>
          <w:rtl/>
        </w:rPr>
        <w:t>تغلال الجنسي للأطفال لأغراض تجارية</w:t>
      </w:r>
      <w:r>
        <w:rPr>
          <w:rFonts w:ascii="Traditional Arabic" w:hAnsi="Traditional Arabic" w:hint="cs"/>
          <w:sz w:val="30"/>
          <w:rtl/>
        </w:rPr>
        <w:t>.</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254-</w:t>
      </w:r>
      <w:r>
        <w:rPr>
          <w:rFonts w:ascii="Traditional Arabic" w:hAnsi="Traditional Arabic" w:hint="cs"/>
          <w:sz w:val="30"/>
          <w:rtl/>
        </w:rPr>
        <w:tab/>
        <w:t>وفي الوقت نفسه، هناك منظمتان أخريان غير حكوميتين تشاركان بفعالية في برنامج إعادة تأهيل النساء من ضحايا الاستغلال الجنسي.</w:t>
      </w:r>
    </w:p>
    <w:p w:rsidR="00286DC4" w:rsidRPr="00187C30" w:rsidRDefault="006E45DD" w:rsidP="00DC2252">
      <w:pPr>
        <w:pStyle w:val="H23GA"/>
        <w:rPr>
          <w:rFonts w:hint="cs"/>
          <w:rtl/>
        </w:rPr>
      </w:pPr>
      <w:r>
        <w:rPr>
          <w:rtl/>
        </w:rPr>
        <w:br w:type="page"/>
      </w:r>
      <w:r w:rsidR="00DC2252">
        <w:rPr>
          <w:rFonts w:hint="cs"/>
          <w:rtl/>
        </w:rPr>
        <w:tab/>
      </w:r>
      <w:r w:rsidR="00DC2252">
        <w:rPr>
          <w:rFonts w:hint="cs"/>
          <w:rtl/>
        </w:rPr>
        <w:tab/>
      </w:r>
      <w:r w:rsidR="00286DC4" w:rsidRPr="00187C30">
        <w:rPr>
          <w:rFonts w:hint="cs"/>
          <w:rtl/>
        </w:rPr>
        <w:t>المعوقات</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255-</w:t>
      </w:r>
      <w:r>
        <w:rPr>
          <w:rFonts w:ascii="Traditional Arabic" w:hAnsi="Traditional Arabic" w:hint="cs"/>
          <w:sz w:val="30"/>
          <w:rtl/>
        </w:rPr>
        <w:tab/>
        <w:t>كثير</w:t>
      </w:r>
      <w:r w:rsidR="006D0FD9">
        <w:rPr>
          <w:rFonts w:ascii="Traditional Arabic" w:hAnsi="Traditional Arabic" w:hint="cs"/>
          <w:sz w:val="30"/>
          <w:rtl/>
        </w:rPr>
        <w:t xml:space="preserve">اً </w:t>
      </w:r>
      <w:r>
        <w:rPr>
          <w:rFonts w:ascii="Traditional Arabic" w:hAnsi="Traditional Arabic" w:hint="cs"/>
          <w:sz w:val="30"/>
          <w:rtl/>
        </w:rPr>
        <w:t>ما يرتبط الاعتداء على الأطفال بالأسر المفككة، وكثير</w:t>
      </w:r>
      <w:r w:rsidR="006D0FD9">
        <w:rPr>
          <w:rFonts w:ascii="Traditional Arabic" w:hAnsi="Traditional Arabic" w:hint="cs"/>
          <w:sz w:val="30"/>
          <w:rtl/>
        </w:rPr>
        <w:t xml:space="preserve">اً </w:t>
      </w:r>
      <w:r>
        <w:rPr>
          <w:rFonts w:ascii="Traditional Arabic" w:hAnsi="Traditional Arabic" w:hint="cs"/>
          <w:sz w:val="30"/>
          <w:rtl/>
        </w:rPr>
        <w:t>أيض</w:t>
      </w:r>
      <w:r w:rsidR="006D0FD9">
        <w:rPr>
          <w:rFonts w:ascii="Traditional Arabic" w:hAnsi="Traditional Arabic" w:hint="cs"/>
          <w:sz w:val="30"/>
          <w:rtl/>
        </w:rPr>
        <w:t xml:space="preserve">اً </w:t>
      </w:r>
      <w:r>
        <w:rPr>
          <w:rFonts w:ascii="Traditional Arabic" w:hAnsi="Traditional Arabic" w:hint="cs"/>
          <w:sz w:val="30"/>
          <w:rtl/>
        </w:rPr>
        <w:t>ما تكون النساء المتجر بهن من ضحايا إساءة استعمال المخدرات. ولا يزال وجود آلية على الصعيد المؤسسي غير كاف لتتبع النساء والأطفال المتجر بهم من أجل توفير المساعدة اللازمة لهم.</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256-</w:t>
      </w:r>
      <w:r>
        <w:rPr>
          <w:rFonts w:ascii="Traditional Arabic" w:hAnsi="Traditional Arabic" w:hint="cs"/>
          <w:sz w:val="30"/>
          <w:rtl/>
        </w:rPr>
        <w:tab/>
        <w:t>كما أن غياب البيانات ذات الصلة بشأن مسألة الاتجار بالنساء والأطفال يجعل من الصعب على صانعي السياسات وضع سياسات مناسبة لمواجهة تلك المسألة على نحو شامل.</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257-</w:t>
      </w:r>
      <w:r>
        <w:rPr>
          <w:rFonts w:ascii="Traditional Arabic" w:hAnsi="Traditional Arabic" w:hint="cs"/>
          <w:sz w:val="30"/>
          <w:rtl/>
        </w:rPr>
        <w:tab/>
        <w:t xml:space="preserve">وهناك نقص في الموارد المالية والبشرية اللازمة لتمكين الأخصائيين الاجتماعيين المحترفين من الاضطلاع بأعمال تتبع النساء والأطفال. </w:t>
      </w:r>
    </w:p>
    <w:p w:rsidR="00286DC4" w:rsidRPr="00B8184B" w:rsidRDefault="00DC2252" w:rsidP="00DC2252">
      <w:pPr>
        <w:pStyle w:val="H23GA"/>
        <w:rPr>
          <w:rFonts w:hint="cs"/>
          <w:rtl/>
        </w:rPr>
      </w:pPr>
      <w:r>
        <w:rPr>
          <w:rFonts w:hint="cs"/>
          <w:rtl/>
        </w:rPr>
        <w:tab/>
      </w:r>
      <w:r>
        <w:rPr>
          <w:rFonts w:hint="cs"/>
          <w:rtl/>
        </w:rPr>
        <w:tab/>
      </w:r>
      <w:r w:rsidR="00286DC4" w:rsidRPr="00B8184B">
        <w:rPr>
          <w:rFonts w:hint="cs"/>
          <w:rtl/>
        </w:rPr>
        <w:t>التحديات</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258-</w:t>
      </w:r>
      <w:r>
        <w:rPr>
          <w:rFonts w:ascii="Traditional Arabic" w:hAnsi="Traditional Arabic" w:hint="cs"/>
          <w:sz w:val="30"/>
          <w:rtl/>
        </w:rPr>
        <w:tab/>
        <w:t>لا يزال إنفاذ قانون مكافحة الاتجار بالأشخاص لعام 2009 يشكل تحدي</w:t>
      </w:r>
      <w:r w:rsidR="006D0FD9">
        <w:rPr>
          <w:rFonts w:ascii="Traditional Arabic" w:hAnsi="Traditional Arabic" w:hint="cs"/>
          <w:sz w:val="30"/>
          <w:rtl/>
        </w:rPr>
        <w:t xml:space="preserve">اً، </w:t>
      </w:r>
      <w:r>
        <w:rPr>
          <w:rFonts w:ascii="Traditional Arabic" w:hAnsi="Traditional Arabic" w:hint="cs"/>
          <w:sz w:val="30"/>
          <w:rtl/>
        </w:rPr>
        <w:t>ويلزم وضع آلية ملائمة لكفالة التنفيذ المناسب لأحكام ذلك القانون. وبموازاة ذلك، هناك ضرورة ملحة لتنظيم حملات توعية جريئة للجمهور عموما</w:t>
      </w:r>
      <w:r w:rsidR="00415FCA">
        <w:rPr>
          <w:rFonts w:ascii="Traditional Arabic" w:hAnsi="Traditional Arabic" w:hint="cs"/>
          <w:sz w:val="30"/>
          <w:rtl/>
        </w:rPr>
        <w:t>ً</w:t>
      </w:r>
      <w:r>
        <w:rPr>
          <w:rFonts w:ascii="Traditional Arabic" w:hAnsi="Traditional Arabic" w:hint="cs"/>
          <w:sz w:val="30"/>
          <w:rtl/>
        </w:rPr>
        <w:t>.</w:t>
      </w:r>
    </w:p>
    <w:p w:rsidR="00286DC4" w:rsidRPr="00766FB8" w:rsidRDefault="00DC2252" w:rsidP="00415FCA">
      <w:pPr>
        <w:pStyle w:val="H1GA"/>
        <w:jc w:val="left"/>
        <w:rPr>
          <w:rFonts w:hint="cs"/>
          <w:rtl/>
        </w:rPr>
      </w:pPr>
      <w:r>
        <w:rPr>
          <w:rFonts w:hint="cs"/>
          <w:rtl/>
        </w:rPr>
        <w:tab/>
      </w:r>
      <w:r>
        <w:rPr>
          <w:rFonts w:hint="cs"/>
          <w:rtl/>
        </w:rPr>
        <w:tab/>
      </w:r>
      <w:r w:rsidR="00286DC4" w:rsidRPr="00766FB8">
        <w:rPr>
          <w:rFonts w:hint="cs"/>
          <w:rtl/>
        </w:rPr>
        <w:t>المادة 7</w:t>
      </w:r>
      <w:r w:rsidR="00415FCA">
        <w:rPr>
          <w:rtl/>
        </w:rPr>
        <w:br/>
      </w:r>
      <w:r w:rsidR="00286DC4" w:rsidRPr="00766FB8">
        <w:rPr>
          <w:rFonts w:hint="cs"/>
          <w:rtl/>
        </w:rPr>
        <w:t xml:space="preserve">الحياة السياسية والعامة </w:t>
      </w:r>
    </w:p>
    <w:p w:rsidR="00286DC4" w:rsidRPr="00086EFA" w:rsidRDefault="00DC2252" w:rsidP="00DC2252">
      <w:pPr>
        <w:pStyle w:val="H23GA"/>
        <w:rPr>
          <w:rFonts w:hint="cs"/>
          <w:rtl/>
        </w:rPr>
      </w:pPr>
      <w:r>
        <w:rPr>
          <w:rFonts w:hint="cs"/>
          <w:rtl/>
        </w:rPr>
        <w:tab/>
      </w:r>
      <w:r>
        <w:rPr>
          <w:rFonts w:hint="cs"/>
          <w:rtl/>
        </w:rPr>
        <w:tab/>
      </w:r>
      <w:r w:rsidR="00286DC4" w:rsidRPr="00086EFA">
        <w:rPr>
          <w:rFonts w:hint="cs"/>
          <w:rtl/>
        </w:rPr>
        <w:t>المرأة في الحياة السياسية</w:t>
      </w:r>
    </w:p>
    <w:p w:rsidR="00286DC4" w:rsidRPr="00086EFA" w:rsidRDefault="00DC2252" w:rsidP="00DC2252">
      <w:pPr>
        <w:pStyle w:val="H23GA"/>
        <w:rPr>
          <w:rFonts w:hint="cs"/>
          <w:rtl/>
        </w:rPr>
      </w:pPr>
      <w:r>
        <w:rPr>
          <w:rFonts w:hint="cs"/>
          <w:rtl/>
        </w:rPr>
        <w:tab/>
      </w:r>
      <w:r>
        <w:rPr>
          <w:rFonts w:hint="cs"/>
          <w:rtl/>
        </w:rPr>
        <w:tab/>
      </w:r>
      <w:r w:rsidR="00286DC4" w:rsidRPr="00086EFA">
        <w:rPr>
          <w:rFonts w:hint="cs"/>
          <w:rtl/>
        </w:rPr>
        <w:t>الحق في التصويت على قدم المساواة مع الرجل</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259-</w:t>
      </w:r>
      <w:r>
        <w:rPr>
          <w:rFonts w:ascii="Traditional Arabic" w:hAnsi="Traditional Arabic" w:hint="cs"/>
          <w:sz w:val="30"/>
          <w:rtl/>
        </w:rPr>
        <w:tab/>
        <w:t>إن المرأة في موريشيوس، مثل الرجل، تتمتع منذ سن الثامنة عشرة فما فوق بالحق في التصويت وفي الانتخاب عضو</w:t>
      </w:r>
      <w:r w:rsidR="006D0FD9">
        <w:rPr>
          <w:rFonts w:ascii="Traditional Arabic" w:hAnsi="Traditional Arabic" w:hint="cs"/>
          <w:sz w:val="30"/>
          <w:rtl/>
        </w:rPr>
        <w:t xml:space="preserve">اً </w:t>
      </w:r>
      <w:r>
        <w:rPr>
          <w:rFonts w:ascii="Traditional Arabic" w:hAnsi="Traditional Arabic" w:hint="cs"/>
          <w:sz w:val="30"/>
          <w:rtl/>
        </w:rPr>
        <w:t>بالجمعية التشريعية.</w:t>
      </w:r>
    </w:p>
    <w:p w:rsidR="00286DC4" w:rsidRDefault="00286DC4" w:rsidP="00286DC4">
      <w:pPr>
        <w:pStyle w:val="SingleTxtGA"/>
        <w:rPr>
          <w:rFonts w:ascii="Traditional Arabic" w:hAnsi="Traditional Arabic" w:hint="cs"/>
          <w:sz w:val="30"/>
          <w:rtl/>
        </w:rPr>
      </w:pPr>
      <w:r>
        <w:rPr>
          <w:rFonts w:ascii="Traditional Arabic" w:hAnsi="Traditional Arabic" w:hint="cs"/>
          <w:sz w:val="30"/>
          <w:rtl/>
        </w:rPr>
        <w:t>260-</w:t>
      </w:r>
      <w:r>
        <w:rPr>
          <w:rFonts w:ascii="Traditional Arabic" w:hAnsi="Traditional Arabic" w:hint="cs"/>
          <w:sz w:val="30"/>
          <w:rtl/>
        </w:rPr>
        <w:tab/>
        <w:t>ووفق</w:t>
      </w:r>
      <w:r w:rsidR="006D0FD9">
        <w:rPr>
          <w:rFonts w:ascii="Traditional Arabic" w:hAnsi="Traditional Arabic" w:hint="cs"/>
          <w:sz w:val="30"/>
          <w:rtl/>
        </w:rPr>
        <w:t xml:space="preserve">اً </w:t>
      </w:r>
      <w:r>
        <w:rPr>
          <w:rFonts w:ascii="Traditional Arabic" w:hAnsi="Traditional Arabic" w:hint="cs"/>
          <w:sz w:val="30"/>
          <w:rtl/>
        </w:rPr>
        <w:t xml:space="preserve">للفقرتين 22 و23 من الملاحظات الختامية، تلتزم الحكومة بزيادة عدد النساء في مراكز صنع القرار وفي الحياة السياسية. </w:t>
      </w:r>
    </w:p>
    <w:p w:rsidR="00286DC4" w:rsidRDefault="00286DC4" w:rsidP="004C0EB6">
      <w:pPr>
        <w:pStyle w:val="SingleTxtGA"/>
        <w:rPr>
          <w:rFonts w:ascii="Traditional Arabic" w:hAnsi="Traditional Arabic" w:hint="cs"/>
          <w:sz w:val="30"/>
          <w:rtl/>
        </w:rPr>
      </w:pPr>
      <w:r>
        <w:rPr>
          <w:rFonts w:ascii="Traditional Arabic" w:hAnsi="Traditional Arabic" w:hint="cs"/>
          <w:sz w:val="30"/>
          <w:rtl/>
        </w:rPr>
        <w:t>261-</w:t>
      </w:r>
      <w:r>
        <w:rPr>
          <w:rFonts w:ascii="Traditional Arabic" w:hAnsi="Traditional Arabic" w:hint="cs"/>
          <w:sz w:val="30"/>
          <w:rtl/>
        </w:rPr>
        <w:tab/>
        <w:t xml:space="preserve">ويُنشر الالتزام المتعلق بالجماعة الإنمائية للجنوب الأفريقي على الصعيد الوطني. وكانت </w:t>
      </w:r>
      <w:r>
        <w:rPr>
          <w:rFonts w:hint="cs"/>
          <w:kern w:val="16"/>
          <w:rtl/>
        </w:rPr>
        <w:t xml:space="preserve">وزارة حقوق المرأة وتنمية </w:t>
      </w:r>
      <w:r w:rsidR="004C0EB6">
        <w:rPr>
          <w:rFonts w:hint="cs"/>
          <w:kern w:val="16"/>
          <w:rtl/>
        </w:rPr>
        <w:t xml:space="preserve">الأطفال ورعاية الأسرة، </w:t>
      </w:r>
      <w:r>
        <w:rPr>
          <w:rFonts w:ascii="Traditional Arabic" w:hAnsi="Traditional Arabic" w:hint="cs"/>
          <w:sz w:val="30"/>
          <w:rtl/>
        </w:rPr>
        <w:t>في سياق اليوم الدولي للمرأة لعام</w:t>
      </w:r>
      <w:r w:rsidR="00DC2252">
        <w:rPr>
          <w:rFonts w:ascii="Traditional Arabic" w:hAnsi="Traditional Arabic" w:hint="eastAsia"/>
          <w:sz w:val="30"/>
          <w:rtl/>
        </w:rPr>
        <w:t> </w:t>
      </w:r>
      <w:r>
        <w:rPr>
          <w:rFonts w:ascii="Traditional Arabic" w:hAnsi="Traditional Arabic" w:hint="cs"/>
          <w:sz w:val="30"/>
          <w:rtl/>
        </w:rPr>
        <w:t>2006، قد نظمت ندوة مع أصحاب المصلحة عن "المرأة وصنع القرار"، نوقشت فيها على نطاق واسع مسألة زيادة مشاركة المرأة في ميدان السياسة. وسُلمت إلى رئيس الوزراء في 8 آذار/مارس 2006 نسخة من التوصيات المنبثقة عن الندوة.</w:t>
      </w:r>
    </w:p>
    <w:p w:rsidR="00286DC4" w:rsidRDefault="00286DC4" w:rsidP="006E45DD">
      <w:pPr>
        <w:pStyle w:val="SingleTxtGA"/>
        <w:spacing w:line="360" w:lineRule="exact"/>
        <w:rPr>
          <w:rFonts w:ascii="Traditional Arabic" w:hAnsi="Traditional Arabic" w:hint="cs"/>
          <w:sz w:val="30"/>
          <w:rtl/>
        </w:rPr>
      </w:pPr>
      <w:r>
        <w:rPr>
          <w:rFonts w:ascii="Traditional Arabic" w:hAnsi="Traditional Arabic" w:hint="cs"/>
          <w:sz w:val="30"/>
          <w:rtl/>
        </w:rPr>
        <w:t>262-</w:t>
      </w:r>
      <w:r>
        <w:rPr>
          <w:rFonts w:ascii="Traditional Arabic" w:hAnsi="Traditional Arabic" w:hint="cs"/>
          <w:sz w:val="30"/>
          <w:rtl/>
        </w:rPr>
        <w:tab/>
        <w:t xml:space="preserve">وتدرك فرادى الأحزاب السياسية الالتزام المتعلق بالجماعة الإنمائية للجنوب الأفريقي. وهناك تقدم مطرد في زيادة بذل الجهود الجريئة في مجالي التأثير والدعوة من قبل المنظمات النسائية. </w:t>
      </w:r>
    </w:p>
    <w:p w:rsidR="00286DC4" w:rsidRDefault="00286DC4" w:rsidP="006E45DD">
      <w:pPr>
        <w:pStyle w:val="SingleTxtGA"/>
        <w:spacing w:line="360" w:lineRule="exact"/>
        <w:rPr>
          <w:rFonts w:ascii="Traditional Arabic" w:hAnsi="Traditional Arabic" w:hint="cs"/>
          <w:sz w:val="30"/>
          <w:rtl/>
        </w:rPr>
      </w:pPr>
      <w:r>
        <w:rPr>
          <w:rFonts w:ascii="Traditional Arabic" w:hAnsi="Traditional Arabic" w:hint="cs"/>
          <w:sz w:val="30"/>
          <w:rtl/>
        </w:rPr>
        <w:t>263-</w:t>
      </w:r>
      <w:r>
        <w:rPr>
          <w:rFonts w:ascii="Traditional Arabic" w:hAnsi="Traditional Arabic" w:hint="cs"/>
          <w:sz w:val="30"/>
          <w:rtl/>
        </w:rPr>
        <w:tab/>
        <w:t>ويبين الجدول الوارد أدناه أن المرأة لا تزال ممثلة تمثيل</w:t>
      </w:r>
      <w:r w:rsidR="006D0FD9">
        <w:rPr>
          <w:rFonts w:ascii="Traditional Arabic" w:hAnsi="Traditional Arabic" w:hint="cs"/>
          <w:sz w:val="30"/>
          <w:rtl/>
        </w:rPr>
        <w:t xml:space="preserve">اً </w:t>
      </w:r>
      <w:r>
        <w:rPr>
          <w:rFonts w:ascii="Traditional Arabic" w:hAnsi="Traditional Arabic" w:hint="cs"/>
          <w:sz w:val="30"/>
          <w:rtl/>
        </w:rPr>
        <w:t>ناقص</w:t>
      </w:r>
      <w:r w:rsidR="006D0FD9">
        <w:rPr>
          <w:rFonts w:ascii="Traditional Arabic" w:hAnsi="Traditional Arabic" w:hint="cs"/>
          <w:sz w:val="30"/>
          <w:rtl/>
        </w:rPr>
        <w:t xml:space="preserve">اً </w:t>
      </w:r>
      <w:r>
        <w:rPr>
          <w:rFonts w:ascii="Traditional Arabic" w:hAnsi="Traditional Arabic" w:hint="cs"/>
          <w:sz w:val="30"/>
          <w:rtl/>
        </w:rPr>
        <w:t>في الميدان السياسي. ولكن يمكن ملاحظة بعض التقدم المحرز في الجمعية الوطنية وعلى صعيد مجالس القرى.</w:t>
      </w:r>
    </w:p>
    <w:p w:rsidR="00286DC4" w:rsidRDefault="00286DC4" w:rsidP="00DC2252">
      <w:pPr>
        <w:pStyle w:val="SingleTxtGA"/>
        <w:jc w:val="left"/>
        <w:rPr>
          <w:rFonts w:ascii="Traditional Arabic" w:hAnsi="Traditional Arabic" w:hint="cs"/>
          <w:b/>
          <w:bCs/>
          <w:sz w:val="30"/>
          <w:rtl/>
        </w:rPr>
      </w:pPr>
      <w:r w:rsidRPr="00DC2252">
        <w:rPr>
          <w:rFonts w:ascii="Traditional Arabic" w:hAnsi="Traditional Arabic" w:hint="cs"/>
          <w:sz w:val="30"/>
          <w:rtl/>
        </w:rPr>
        <w:t>الجدول 1</w:t>
      </w:r>
      <w:r w:rsidR="00DC2252">
        <w:rPr>
          <w:rFonts w:ascii="Traditional Arabic" w:hAnsi="Traditional Arabic"/>
          <w:b/>
          <w:bCs/>
          <w:sz w:val="30"/>
          <w:rtl/>
        </w:rPr>
        <w:br/>
      </w:r>
      <w:r>
        <w:rPr>
          <w:rFonts w:ascii="Traditional Arabic" w:hAnsi="Traditional Arabic" w:hint="cs"/>
          <w:b/>
          <w:bCs/>
          <w:sz w:val="30"/>
          <w:rtl/>
        </w:rPr>
        <w:t>المرأة في الميدان السياسي</w:t>
      </w:r>
    </w:p>
    <w:tbl>
      <w:tblPr>
        <w:bidiVisual/>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00"/>
        <w:gridCol w:w="1339"/>
        <w:gridCol w:w="1340"/>
        <w:gridCol w:w="1340"/>
        <w:gridCol w:w="1340"/>
        <w:gridCol w:w="1340"/>
        <w:gridCol w:w="1340"/>
      </w:tblGrid>
      <w:tr w:rsidR="00286DC4" w:rsidRPr="00DC2252" w:rsidTr="00286DC4">
        <w:tc>
          <w:tcPr>
            <w:tcW w:w="1600" w:type="dxa"/>
            <w:tcBorders>
              <w:top w:val="single" w:sz="4" w:space="0" w:color="auto"/>
              <w:bottom w:val="single" w:sz="12" w:space="0" w:color="auto"/>
            </w:tcBorders>
            <w:shd w:val="clear" w:color="auto" w:fill="auto"/>
            <w:vAlign w:val="bottom"/>
          </w:tcPr>
          <w:p w:rsidR="00286DC4" w:rsidRPr="00DC2252" w:rsidRDefault="00286DC4" w:rsidP="006E45DD">
            <w:pPr>
              <w:pStyle w:val="SingleTxtGA"/>
              <w:spacing w:before="80" w:after="80" w:line="340" w:lineRule="exact"/>
              <w:ind w:left="0" w:right="0" w:firstLine="278"/>
              <w:jc w:val="left"/>
              <w:rPr>
                <w:rFonts w:ascii="Traditional Arabic" w:hAnsi="Traditional Arabic" w:hint="cs"/>
                <w:iCs/>
                <w:sz w:val="14"/>
                <w:szCs w:val="26"/>
                <w:rtl/>
              </w:rPr>
            </w:pPr>
            <w:r w:rsidRPr="00DC2252">
              <w:rPr>
                <w:rFonts w:ascii="Traditional Arabic" w:hAnsi="Traditional Arabic" w:hint="cs"/>
                <w:iCs/>
                <w:sz w:val="14"/>
                <w:szCs w:val="26"/>
                <w:rtl/>
              </w:rPr>
              <w:t xml:space="preserve">أعضاء </w:t>
            </w:r>
          </w:p>
        </w:tc>
        <w:tc>
          <w:tcPr>
            <w:tcW w:w="1339" w:type="dxa"/>
            <w:tcBorders>
              <w:top w:val="single" w:sz="4" w:space="0" w:color="auto"/>
              <w:bottom w:val="single" w:sz="12" w:space="0" w:color="auto"/>
            </w:tcBorders>
            <w:shd w:val="clear" w:color="auto" w:fill="auto"/>
            <w:noWrap/>
            <w:vAlign w:val="bottom"/>
          </w:tcPr>
          <w:p w:rsidR="00286DC4" w:rsidRPr="00DC2252" w:rsidRDefault="00286DC4" w:rsidP="004C0EB6">
            <w:pPr>
              <w:pStyle w:val="SingleTxtGA"/>
              <w:spacing w:before="80" w:after="80" w:line="340" w:lineRule="exact"/>
              <w:ind w:left="57" w:right="0"/>
              <w:jc w:val="left"/>
              <w:rPr>
                <w:rFonts w:ascii="Traditional Arabic" w:hAnsi="Traditional Arabic" w:hint="cs"/>
                <w:iCs/>
                <w:sz w:val="14"/>
                <w:szCs w:val="26"/>
              </w:rPr>
            </w:pPr>
            <w:r w:rsidRPr="00DC2252">
              <w:rPr>
                <w:rFonts w:ascii="Traditional Arabic" w:hAnsi="Traditional Arabic" w:hint="cs"/>
                <w:iCs/>
                <w:sz w:val="14"/>
                <w:szCs w:val="26"/>
                <w:rtl/>
              </w:rPr>
              <w:t>سنة 1983</w:t>
            </w:r>
          </w:p>
        </w:tc>
        <w:tc>
          <w:tcPr>
            <w:tcW w:w="1340" w:type="dxa"/>
            <w:tcBorders>
              <w:top w:val="single" w:sz="4" w:space="0" w:color="auto"/>
              <w:bottom w:val="single" w:sz="12" w:space="0" w:color="auto"/>
            </w:tcBorders>
            <w:shd w:val="clear" w:color="auto" w:fill="auto"/>
            <w:noWrap/>
            <w:vAlign w:val="bottom"/>
          </w:tcPr>
          <w:p w:rsidR="00286DC4" w:rsidRPr="00DC2252" w:rsidRDefault="00286DC4" w:rsidP="004C0EB6">
            <w:pPr>
              <w:pStyle w:val="SingleTxtGA"/>
              <w:spacing w:before="80" w:after="80" w:line="340" w:lineRule="exact"/>
              <w:ind w:left="57" w:right="0"/>
              <w:jc w:val="left"/>
              <w:rPr>
                <w:rFonts w:ascii="Traditional Arabic" w:hAnsi="Traditional Arabic" w:hint="cs"/>
                <w:iCs/>
                <w:sz w:val="14"/>
                <w:szCs w:val="26"/>
              </w:rPr>
            </w:pPr>
            <w:r w:rsidRPr="00DC2252">
              <w:rPr>
                <w:rFonts w:ascii="Traditional Arabic" w:hAnsi="Traditional Arabic" w:hint="cs"/>
                <w:iCs/>
                <w:sz w:val="14"/>
                <w:szCs w:val="26"/>
                <w:rtl/>
              </w:rPr>
              <w:t xml:space="preserve">سنة 1987 </w:t>
            </w:r>
          </w:p>
        </w:tc>
        <w:tc>
          <w:tcPr>
            <w:tcW w:w="1340" w:type="dxa"/>
            <w:tcBorders>
              <w:top w:val="single" w:sz="4" w:space="0" w:color="auto"/>
              <w:bottom w:val="single" w:sz="12" w:space="0" w:color="auto"/>
            </w:tcBorders>
            <w:shd w:val="clear" w:color="auto" w:fill="auto"/>
            <w:noWrap/>
            <w:vAlign w:val="bottom"/>
          </w:tcPr>
          <w:p w:rsidR="00286DC4" w:rsidRPr="00DC2252" w:rsidRDefault="00286DC4" w:rsidP="004C0EB6">
            <w:pPr>
              <w:pStyle w:val="SingleTxtGA"/>
              <w:spacing w:before="80" w:after="80" w:line="340" w:lineRule="exact"/>
              <w:ind w:left="57" w:right="0"/>
              <w:jc w:val="left"/>
              <w:rPr>
                <w:rFonts w:ascii="Traditional Arabic" w:hAnsi="Traditional Arabic" w:hint="cs"/>
                <w:iCs/>
                <w:sz w:val="14"/>
                <w:szCs w:val="26"/>
                <w:rtl/>
              </w:rPr>
            </w:pPr>
            <w:r w:rsidRPr="00DC2252">
              <w:rPr>
                <w:rFonts w:ascii="Traditional Arabic" w:hAnsi="Traditional Arabic" w:hint="cs"/>
                <w:iCs/>
                <w:sz w:val="14"/>
                <w:szCs w:val="26"/>
                <w:rtl/>
              </w:rPr>
              <w:t xml:space="preserve">سنة 1991 </w:t>
            </w:r>
          </w:p>
        </w:tc>
        <w:tc>
          <w:tcPr>
            <w:tcW w:w="1340" w:type="dxa"/>
            <w:tcBorders>
              <w:top w:val="single" w:sz="4" w:space="0" w:color="auto"/>
              <w:bottom w:val="single" w:sz="12" w:space="0" w:color="auto"/>
            </w:tcBorders>
            <w:shd w:val="clear" w:color="auto" w:fill="auto"/>
            <w:noWrap/>
            <w:vAlign w:val="bottom"/>
          </w:tcPr>
          <w:p w:rsidR="00286DC4" w:rsidRPr="00DC2252" w:rsidRDefault="00286DC4" w:rsidP="004C0EB6">
            <w:pPr>
              <w:pStyle w:val="SingleTxtGA"/>
              <w:spacing w:before="80" w:after="80" w:line="340" w:lineRule="exact"/>
              <w:ind w:left="57" w:right="0"/>
              <w:jc w:val="left"/>
              <w:rPr>
                <w:rFonts w:ascii="Traditional Arabic" w:hAnsi="Traditional Arabic" w:hint="cs"/>
                <w:iCs/>
                <w:sz w:val="14"/>
                <w:szCs w:val="26"/>
                <w:rtl/>
              </w:rPr>
            </w:pPr>
            <w:r w:rsidRPr="00DC2252">
              <w:rPr>
                <w:rFonts w:ascii="Traditional Arabic" w:hAnsi="Traditional Arabic" w:hint="cs"/>
                <w:iCs/>
                <w:sz w:val="14"/>
                <w:szCs w:val="26"/>
                <w:rtl/>
              </w:rPr>
              <w:t>سنة 1995</w:t>
            </w:r>
          </w:p>
        </w:tc>
        <w:tc>
          <w:tcPr>
            <w:tcW w:w="1340" w:type="dxa"/>
            <w:tcBorders>
              <w:top w:val="single" w:sz="4" w:space="0" w:color="auto"/>
              <w:bottom w:val="single" w:sz="12" w:space="0" w:color="auto"/>
            </w:tcBorders>
            <w:shd w:val="clear" w:color="auto" w:fill="auto"/>
            <w:noWrap/>
            <w:vAlign w:val="bottom"/>
          </w:tcPr>
          <w:p w:rsidR="00286DC4" w:rsidRPr="00DC2252" w:rsidRDefault="00286DC4" w:rsidP="004C0EB6">
            <w:pPr>
              <w:pStyle w:val="SingleTxtGA"/>
              <w:spacing w:before="80" w:after="80" w:line="340" w:lineRule="exact"/>
              <w:ind w:left="57" w:right="0"/>
              <w:jc w:val="left"/>
              <w:rPr>
                <w:rFonts w:ascii="Traditional Arabic" w:hAnsi="Traditional Arabic" w:hint="cs"/>
                <w:iCs/>
                <w:sz w:val="14"/>
                <w:szCs w:val="26"/>
              </w:rPr>
            </w:pPr>
            <w:r w:rsidRPr="00DC2252">
              <w:rPr>
                <w:rFonts w:ascii="Traditional Arabic" w:hAnsi="Traditional Arabic" w:hint="cs"/>
                <w:iCs/>
                <w:sz w:val="14"/>
                <w:szCs w:val="26"/>
                <w:rtl/>
              </w:rPr>
              <w:t xml:space="preserve">سنة 2000 </w:t>
            </w:r>
          </w:p>
        </w:tc>
        <w:tc>
          <w:tcPr>
            <w:tcW w:w="1340" w:type="dxa"/>
            <w:tcBorders>
              <w:top w:val="single" w:sz="4" w:space="0" w:color="auto"/>
              <w:bottom w:val="single" w:sz="12" w:space="0" w:color="auto"/>
            </w:tcBorders>
            <w:shd w:val="clear" w:color="auto" w:fill="auto"/>
            <w:noWrap/>
            <w:vAlign w:val="bottom"/>
          </w:tcPr>
          <w:p w:rsidR="00286DC4" w:rsidRPr="00DC2252" w:rsidRDefault="00286DC4" w:rsidP="004C0EB6">
            <w:pPr>
              <w:pStyle w:val="SingleTxtGA"/>
              <w:spacing w:before="80" w:after="80" w:line="340" w:lineRule="exact"/>
              <w:ind w:left="57" w:right="0"/>
              <w:jc w:val="left"/>
              <w:rPr>
                <w:rFonts w:ascii="Traditional Arabic" w:hAnsi="Traditional Arabic" w:hint="cs"/>
                <w:iCs/>
                <w:sz w:val="14"/>
                <w:szCs w:val="26"/>
                <w:rtl/>
              </w:rPr>
            </w:pPr>
            <w:r w:rsidRPr="00DC2252">
              <w:rPr>
                <w:rFonts w:ascii="Traditional Arabic" w:hAnsi="Traditional Arabic" w:hint="cs"/>
                <w:iCs/>
                <w:sz w:val="14"/>
                <w:szCs w:val="26"/>
                <w:rtl/>
              </w:rPr>
              <w:t xml:space="preserve">سنة 2005 </w:t>
            </w:r>
          </w:p>
        </w:tc>
      </w:tr>
      <w:tr w:rsidR="00286DC4" w:rsidRPr="00F44E3E" w:rsidTr="00286DC4">
        <w:tc>
          <w:tcPr>
            <w:tcW w:w="1600" w:type="dxa"/>
            <w:tcBorders>
              <w:top w:val="single" w:sz="12" w:space="0" w:color="auto"/>
              <w:bottom w:val="single" w:sz="4" w:space="0" w:color="auto"/>
            </w:tcBorders>
            <w:shd w:val="clear" w:color="auto" w:fill="auto"/>
          </w:tcPr>
          <w:p w:rsidR="00286DC4" w:rsidRPr="00DC2252" w:rsidRDefault="00286DC4" w:rsidP="006E45DD">
            <w:pPr>
              <w:pStyle w:val="SingleTxtGA"/>
              <w:spacing w:before="40" w:after="40" w:line="340" w:lineRule="exact"/>
              <w:ind w:left="0" w:right="0" w:firstLine="278"/>
              <w:jc w:val="left"/>
              <w:rPr>
                <w:rFonts w:ascii="Traditional Arabic" w:hAnsi="Traditional Arabic" w:hint="cs"/>
                <w:sz w:val="14"/>
                <w:szCs w:val="26"/>
              </w:rPr>
            </w:pPr>
            <w:r w:rsidRPr="00DC2252">
              <w:rPr>
                <w:rFonts w:ascii="Traditional Arabic" w:hAnsi="Traditional Arabic" w:hint="cs"/>
                <w:sz w:val="14"/>
                <w:szCs w:val="26"/>
                <w:rtl/>
              </w:rPr>
              <w:t xml:space="preserve">الجمعية الوطنية </w:t>
            </w:r>
          </w:p>
        </w:tc>
        <w:tc>
          <w:tcPr>
            <w:tcW w:w="1339" w:type="dxa"/>
            <w:tcBorders>
              <w:top w:val="single" w:sz="12" w:space="0" w:color="auto"/>
              <w:bottom w:val="single" w:sz="4" w:space="0" w:color="auto"/>
            </w:tcBorders>
            <w:shd w:val="clear" w:color="auto" w:fill="auto"/>
            <w:noWrap/>
            <w:vAlign w:val="bottom"/>
          </w:tcPr>
          <w:p w:rsidR="00286DC4" w:rsidRPr="00DC2252" w:rsidRDefault="00286DC4" w:rsidP="004C0EB6">
            <w:pPr>
              <w:pStyle w:val="SingleTxtGA"/>
              <w:spacing w:before="40" w:after="40" w:line="340" w:lineRule="exact"/>
              <w:ind w:left="57" w:right="0"/>
              <w:jc w:val="left"/>
              <w:rPr>
                <w:rFonts w:ascii="Traditional Arabic" w:hAnsi="Traditional Arabic" w:hint="cs"/>
                <w:sz w:val="14"/>
                <w:szCs w:val="26"/>
              </w:rPr>
            </w:pPr>
            <w:r w:rsidRPr="00DC2252">
              <w:rPr>
                <w:rFonts w:ascii="Traditional Arabic" w:hAnsi="Traditional Arabic" w:hint="cs"/>
                <w:sz w:val="14"/>
                <w:szCs w:val="26"/>
                <w:rtl/>
              </w:rPr>
              <w:t>4 من 70</w:t>
            </w:r>
          </w:p>
        </w:tc>
        <w:tc>
          <w:tcPr>
            <w:tcW w:w="1340" w:type="dxa"/>
            <w:tcBorders>
              <w:top w:val="single" w:sz="12" w:space="0" w:color="auto"/>
              <w:bottom w:val="single" w:sz="4" w:space="0" w:color="auto"/>
            </w:tcBorders>
            <w:shd w:val="clear" w:color="auto" w:fill="auto"/>
            <w:noWrap/>
            <w:vAlign w:val="bottom"/>
          </w:tcPr>
          <w:p w:rsidR="00286DC4" w:rsidRPr="00DC2252" w:rsidRDefault="00286DC4" w:rsidP="004C0EB6">
            <w:pPr>
              <w:pStyle w:val="SingleTxtGA"/>
              <w:spacing w:before="40" w:after="40" w:line="340" w:lineRule="exact"/>
              <w:ind w:left="57" w:right="0"/>
              <w:jc w:val="left"/>
              <w:rPr>
                <w:rFonts w:ascii="Traditional Arabic" w:hAnsi="Traditional Arabic" w:hint="cs"/>
                <w:sz w:val="14"/>
                <w:szCs w:val="26"/>
              </w:rPr>
            </w:pPr>
            <w:r w:rsidRPr="00DC2252">
              <w:rPr>
                <w:rFonts w:ascii="Traditional Arabic" w:hAnsi="Traditional Arabic" w:hint="cs"/>
                <w:sz w:val="14"/>
                <w:szCs w:val="26"/>
                <w:rtl/>
              </w:rPr>
              <w:t xml:space="preserve">4 من 70 </w:t>
            </w:r>
          </w:p>
        </w:tc>
        <w:tc>
          <w:tcPr>
            <w:tcW w:w="1340" w:type="dxa"/>
            <w:tcBorders>
              <w:top w:val="single" w:sz="12" w:space="0" w:color="auto"/>
              <w:bottom w:val="single" w:sz="4" w:space="0" w:color="auto"/>
            </w:tcBorders>
            <w:shd w:val="clear" w:color="auto" w:fill="auto"/>
            <w:noWrap/>
            <w:vAlign w:val="bottom"/>
          </w:tcPr>
          <w:p w:rsidR="00286DC4" w:rsidRPr="00DC2252" w:rsidRDefault="00286DC4" w:rsidP="004C0EB6">
            <w:pPr>
              <w:pStyle w:val="SingleTxtGA"/>
              <w:spacing w:before="40" w:after="40" w:line="340" w:lineRule="exact"/>
              <w:ind w:left="57" w:right="0"/>
              <w:jc w:val="left"/>
              <w:rPr>
                <w:rFonts w:ascii="Traditional Arabic" w:hAnsi="Traditional Arabic" w:hint="cs"/>
                <w:sz w:val="14"/>
                <w:szCs w:val="26"/>
              </w:rPr>
            </w:pPr>
            <w:r w:rsidRPr="00DC2252">
              <w:rPr>
                <w:rFonts w:ascii="Traditional Arabic" w:hAnsi="Traditional Arabic" w:hint="cs"/>
                <w:sz w:val="14"/>
                <w:szCs w:val="26"/>
                <w:rtl/>
              </w:rPr>
              <w:t>2 من 66</w:t>
            </w:r>
          </w:p>
        </w:tc>
        <w:tc>
          <w:tcPr>
            <w:tcW w:w="1340" w:type="dxa"/>
            <w:tcBorders>
              <w:top w:val="single" w:sz="12" w:space="0" w:color="auto"/>
              <w:bottom w:val="single" w:sz="4" w:space="0" w:color="auto"/>
            </w:tcBorders>
            <w:shd w:val="clear" w:color="auto" w:fill="auto"/>
            <w:noWrap/>
            <w:vAlign w:val="bottom"/>
          </w:tcPr>
          <w:p w:rsidR="00286DC4" w:rsidRPr="00DC2252" w:rsidRDefault="00286DC4" w:rsidP="004C0EB6">
            <w:pPr>
              <w:pStyle w:val="SingleTxtGA"/>
              <w:spacing w:before="40" w:after="40" w:line="340" w:lineRule="exact"/>
              <w:ind w:left="57" w:right="0"/>
              <w:jc w:val="left"/>
              <w:rPr>
                <w:rFonts w:ascii="Traditional Arabic" w:hAnsi="Traditional Arabic" w:hint="cs"/>
                <w:sz w:val="14"/>
                <w:szCs w:val="26"/>
              </w:rPr>
            </w:pPr>
            <w:r w:rsidRPr="00DC2252">
              <w:rPr>
                <w:rFonts w:ascii="Traditional Arabic" w:hAnsi="Traditional Arabic" w:hint="cs"/>
                <w:sz w:val="14"/>
                <w:szCs w:val="26"/>
                <w:rtl/>
              </w:rPr>
              <w:t>6 من 66</w:t>
            </w:r>
          </w:p>
        </w:tc>
        <w:tc>
          <w:tcPr>
            <w:tcW w:w="1340" w:type="dxa"/>
            <w:tcBorders>
              <w:top w:val="single" w:sz="12" w:space="0" w:color="auto"/>
              <w:bottom w:val="single" w:sz="4" w:space="0" w:color="auto"/>
            </w:tcBorders>
            <w:shd w:val="clear" w:color="auto" w:fill="auto"/>
            <w:noWrap/>
            <w:vAlign w:val="bottom"/>
          </w:tcPr>
          <w:p w:rsidR="00286DC4" w:rsidRPr="00DC2252" w:rsidRDefault="00286DC4" w:rsidP="004C0EB6">
            <w:pPr>
              <w:pStyle w:val="SingleTxtGA"/>
              <w:spacing w:before="40" w:after="40" w:line="340" w:lineRule="exact"/>
              <w:ind w:left="57" w:right="0"/>
              <w:jc w:val="left"/>
              <w:rPr>
                <w:rFonts w:ascii="Traditional Arabic" w:hAnsi="Traditional Arabic" w:hint="cs"/>
                <w:sz w:val="14"/>
                <w:szCs w:val="26"/>
              </w:rPr>
            </w:pPr>
            <w:r w:rsidRPr="00DC2252">
              <w:rPr>
                <w:rFonts w:ascii="Traditional Arabic" w:hAnsi="Traditional Arabic" w:hint="cs"/>
                <w:sz w:val="14"/>
                <w:szCs w:val="26"/>
                <w:rtl/>
              </w:rPr>
              <w:t>4 من 70</w:t>
            </w:r>
          </w:p>
        </w:tc>
        <w:tc>
          <w:tcPr>
            <w:tcW w:w="1340" w:type="dxa"/>
            <w:tcBorders>
              <w:top w:val="single" w:sz="12" w:space="0" w:color="auto"/>
              <w:bottom w:val="single" w:sz="4" w:space="0" w:color="auto"/>
            </w:tcBorders>
            <w:shd w:val="clear" w:color="auto" w:fill="auto"/>
            <w:noWrap/>
            <w:vAlign w:val="bottom"/>
          </w:tcPr>
          <w:p w:rsidR="00286DC4" w:rsidRPr="00DC2252" w:rsidRDefault="00286DC4" w:rsidP="004C0EB6">
            <w:pPr>
              <w:pStyle w:val="SingleTxtGA"/>
              <w:spacing w:before="40" w:after="40" w:line="340" w:lineRule="exact"/>
              <w:ind w:left="57" w:right="0"/>
              <w:jc w:val="left"/>
              <w:rPr>
                <w:rFonts w:ascii="Traditional Arabic" w:hAnsi="Traditional Arabic" w:hint="cs"/>
                <w:sz w:val="14"/>
                <w:szCs w:val="26"/>
              </w:rPr>
            </w:pPr>
            <w:r w:rsidRPr="00DC2252">
              <w:rPr>
                <w:rFonts w:ascii="Traditional Arabic" w:hAnsi="Traditional Arabic" w:hint="cs"/>
                <w:sz w:val="14"/>
                <w:szCs w:val="26"/>
                <w:rtl/>
              </w:rPr>
              <w:t>12 من 70</w:t>
            </w:r>
          </w:p>
        </w:tc>
      </w:tr>
      <w:tr w:rsidR="00286DC4" w:rsidRPr="00DC2252" w:rsidTr="00286DC4">
        <w:tc>
          <w:tcPr>
            <w:tcW w:w="1600" w:type="dxa"/>
            <w:tcBorders>
              <w:top w:val="single" w:sz="4" w:space="0" w:color="auto"/>
              <w:bottom w:val="single" w:sz="4" w:space="0" w:color="auto"/>
            </w:tcBorders>
            <w:shd w:val="clear" w:color="auto" w:fill="auto"/>
          </w:tcPr>
          <w:p w:rsidR="00286DC4" w:rsidRPr="00DC2252" w:rsidRDefault="00286DC4" w:rsidP="006E45DD">
            <w:pPr>
              <w:pStyle w:val="SingleTxtGA"/>
              <w:spacing w:before="40" w:after="40" w:line="340" w:lineRule="exact"/>
              <w:ind w:left="0" w:right="0" w:firstLine="278"/>
              <w:jc w:val="left"/>
              <w:rPr>
                <w:rFonts w:ascii="Traditional Arabic" w:hAnsi="Traditional Arabic"/>
                <w:sz w:val="14"/>
                <w:szCs w:val="26"/>
              </w:rPr>
            </w:pPr>
          </w:p>
        </w:tc>
        <w:tc>
          <w:tcPr>
            <w:tcW w:w="1339" w:type="dxa"/>
            <w:tcBorders>
              <w:top w:val="single" w:sz="4" w:space="0" w:color="auto"/>
              <w:bottom w:val="single" w:sz="4" w:space="0" w:color="auto"/>
            </w:tcBorders>
            <w:shd w:val="clear" w:color="auto" w:fill="auto"/>
            <w:noWrap/>
            <w:vAlign w:val="bottom"/>
          </w:tcPr>
          <w:p w:rsidR="00286DC4" w:rsidRPr="00415FCA" w:rsidRDefault="00286DC4" w:rsidP="004C0EB6">
            <w:pPr>
              <w:pStyle w:val="SingleTxtGA"/>
              <w:spacing w:before="40" w:after="40" w:line="340" w:lineRule="exact"/>
              <w:ind w:left="57" w:right="0"/>
              <w:jc w:val="left"/>
              <w:rPr>
                <w:rFonts w:ascii="Traditional Arabic" w:hAnsi="Traditional Arabic" w:hint="cs"/>
                <w:i/>
                <w:iCs/>
                <w:sz w:val="14"/>
                <w:szCs w:val="26"/>
              </w:rPr>
            </w:pPr>
            <w:r w:rsidRPr="00415FCA">
              <w:rPr>
                <w:rFonts w:ascii="Traditional Arabic" w:hAnsi="Traditional Arabic" w:hint="cs"/>
                <w:i/>
                <w:iCs/>
                <w:sz w:val="14"/>
                <w:szCs w:val="26"/>
                <w:rtl/>
              </w:rPr>
              <w:t>سنة 1985</w:t>
            </w:r>
          </w:p>
        </w:tc>
        <w:tc>
          <w:tcPr>
            <w:tcW w:w="1340" w:type="dxa"/>
            <w:tcBorders>
              <w:top w:val="single" w:sz="4" w:space="0" w:color="auto"/>
              <w:bottom w:val="single" w:sz="4" w:space="0" w:color="auto"/>
            </w:tcBorders>
            <w:shd w:val="clear" w:color="auto" w:fill="auto"/>
            <w:noWrap/>
            <w:vAlign w:val="bottom"/>
          </w:tcPr>
          <w:p w:rsidR="00286DC4" w:rsidRPr="00415FCA" w:rsidRDefault="00286DC4" w:rsidP="004C0EB6">
            <w:pPr>
              <w:pStyle w:val="SingleTxtGA"/>
              <w:spacing w:before="40" w:after="40" w:line="340" w:lineRule="exact"/>
              <w:ind w:left="57" w:right="0"/>
              <w:jc w:val="left"/>
              <w:rPr>
                <w:rFonts w:ascii="Traditional Arabic" w:hAnsi="Traditional Arabic" w:hint="cs"/>
                <w:i/>
                <w:iCs/>
                <w:sz w:val="14"/>
                <w:szCs w:val="26"/>
              </w:rPr>
            </w:pPr>
            <w:r w:rsidRPr="00415FCA">
              <w:rPr>
                <w:rFonts w:ascii="Traditional Arabic" w:hAnsi="Traditional Arabic" w:hint="cs"/>
                <w:i/>
                <w:iCs/>
                <w:sz w:val="14"/>
                <w:szCs w:val="26"/>
                <w:rtl/>
              </w:rPr>
              <w:t>سنة 1988</w:t>
            </w:r>
          </w:p>
        </w:tc>
        <w:tc>
          <w:tcPr>
            <w:tcW w:w="1340" w:type="dxa"/>
            <w:tcBorders>
              <w:top w:val="single" w:sz="4" w:space="0" w:color="auto"/>
              <w:bottom w:val="single" w:sz="4" w:space="0" w:color="auto"/>
            </w:tcBorders>
            <w:shd w:val="clear" w:color="auto" w:fill="auto"/>
            <w:noWrap/>
            <w:vAlign w:val="bottom"/>
          </w:tcPr>
          <w:p w:rsidR="00286DC4" w:rsidRPr="00415FCA" w:rsidRDefault="00286DC4" w:rsidP="004C0EB6">
            <w:pPr>
              <w:pStyle w:val="SingleTxtGA"/>
              <w:spacing w:before="40" w:after="40" w:line="340" w:lineRule="exact"/>
              <w:ind w:left="57" w:right="0"/>
              <w:jc w:val="left"/>
              <w:rPr>
                <w:rFonts w:ascii="Traditional Arabic" w:hAnsi="Traditional Arabic" w:hint="cs"/>
                <w:i/>
                <w:iCs/>
                <w:sz w:val="14"/>
                <w:szCs w:val="26"/>
              </w:rPr>
            </w:pPr>
            <w:r w:rsidRPr="00415FCA">
              <w:rPr>
                <w:rFonts w:ascii="Traditional Arabic" w:hAnsi="Traditional Arabic" w:hint="cs"/>
                <w:i/>
                <w:iCs/>
                <w:sz w:val="14"/>
                <w:szCs w:val="26"/>
                <w:rtl/>
              </w:rPr>
              <w:t xml:space="preserve">سنة 1991 </w:t>
            </w:r>
          </w:p>
        </w:tc>
        <w:tc>
          <w:tcPr>
            <w:tcW w:w="1340" w:type="dxa"/>
            <w:tcBorders>
              <w:top w:val="single" w:sz="4" w:space="0" w:color="auto"/>
              <w:bottom w:val="single" w:sz="4" w:space="0" w:color="auto"/>
            </w:tcBorders>
            <w:shd w:val="clear" w:color="auto" w:fill="auto"/>
            <w:noWrap/>
            <w:vAlign w:val="bottom"/>
          </w:tcPr>
          <w:p w:rsidR="00286DC4" w:rsidRPr="00415FCA" w:rsidRDefault="00286DC4" w:rsidP="004C0EB6">
            <w:pPr>
              <w:pStyle w:val="SingleTxtGA"/>
              <w:spacing w:before="40" w:after="40" w:line="340" w:lineRule="exact"/>
              <w:ind w:left="57" w:right="0"/>
              <w:jc w:val="left"/>
              <w:rPr>
                <w:rFonts w:ascii="Traditional Arabic" w:hAnsi="Traditional Arabic" w:hint="cs"/>
                <w:i/>
                <w:iCs/>
                <w:sz w:val="14"/>
                <w:szCs w:val="26"/>
              </w:rPr>
            </w:pPr>
            <w:r w:rsidRPr="00415FCA">
              <w:rPr>
                <w:rFonts w:ascii="Traditional Arabic" w:hAnsi="Traditional Arabic" w:hint="cs"/>
                <w:i/>
                <w:iCs/>
                <w:sz w:val="14"/>
                <w:szCs w:val="26"/>
                <w:rtl/>
              </w:rPr>
              <w:t xml:space="preserve">سنة 1996 </w:t>
            </w:r>
          </w:p>
        </w:tc>
        <w:tc>
          <w:tcPr>
            <w:tcW w:w="1340" w:type="dxa"/>
            <w:tcBorders>
              <w:top w:val="single" w:sz="4" w:space="0" w:color="auto"/>
              <w:bottom w:val="single" w:sz="4" w:space="0" w:color="auto"/>
            </w:tcBorders>
            <w:shd w:val="clear" w:color="auto" w:fill="auto"/>
            <w:noWrap/>
            <w:vAlign w:val="bottom"/>
          </w:tcPr>
          <w:p w:rsidR="00286DC4" w:rsidRPr="00415FCA" w:rsidRDefault="00286DC4" w:rsidP="004C0EB6">
            <w:pPr>
              <w:pStyle w:val="SingleTxtGA"/>
              <w:spacing w:before="40" w:after="40" w:line="340" w:lineRule="exact"/>
              <w:ind w:left="57" w:right="0"/>
              <w:jc w:val="left"/>
              <w:rPr>
                <w:rFonts w:ascii="Traditional Arabic" w:hAnsi="Traditional Arabic" w:hint="cs"/>
                <w:i/>
                <w:iCs/>
                <w:sz w:val="14"/>
                <w:szCs w:val="26"/>
              </w:rPr>
            </w:pPr>
            <w:r w:rsidRPr="00415FCA">
              <w:rPr>
                <w:rFonts w:ascii="Traditional Arabic" w:hAnsi="Traditional Arabic" w:hint="cs"/>
                <w:i/>
                <w:iCs/>
                <w:sz w:val="14"/>
                <w:szCs w:val="26"/>
                <w:rtl/>
              </w:rPr>
              <w:t>سنة 2001</w:t>
            </w:r>
          </w:p>
        </w:tc>
        <w:tc>
          <w:tcPr>
            <w:tcW w:w="1340" w:type="dxa"/>
            <w:tcBorders>
              <w:top w:val="single" w:sz="4" w:space="0" w:color="auto"/>
              <w:bottom w:val="single" w:sz="4" w:space="0" w:color="auto"/>
            </w:tcBorders>
            <w:shd w:val="clear" w:color="auto" w:fill="auto"/>
            <w:noWrap/>
            <w:vAlign w:val="bottom"/>
          </w:tcPr>
          <w:p w:rsidR="00286DC4" w:rsidRPr="00415FCA" w:rsidRDefault="00286DC4" w:rsidP="004C0EB6">
            <w:pPr>
              <w:pStyle w:val="SingleTxtGA"/>
              <w:spacing w:before="40" w:after="40" w:line="340" w:lineRule="exact"/>
              <w:ind w:left="57" w:right="0"/>
              <w:jc w:val="left"/>
              <w:rPr>
                <w:rFonts w:ascii="Traditional Arabic" w:hAnsi="Traditional Arabic" w:hint="cs"/>
                <w:i/>
                <w:iCs/>
                <w:sz w:val="14"/>
                <w:szCs w:val="26"/>
              </w:rPr>
            </w:pPr>
            <w:r w:rsidRPr="00415FCA">
              <w:rPr>
                <w:rFonts w:ascii="Traditional Arabic" w:hAnsi="Traditional Arabic" w:hint="cs"/>
                <w:i/>
                <w:iCs/>
                <w:sz w:val="14"/>
                <w:szCs w:val="26"/>
                <w:rtl/>
              </w:rPr>
              <w:t>سنة 2005</w:t>
            </w:r>
          </w:p>
        </w:tc>
      </w:tr>
      <w:tr w:rsidR="00286DC4" w:rsidRPr="00DC2252" w:rsidTr="00286DC4">
        <w:tc>
          <w:tcPr>
            <w:tcW w:w="1600" w:type="dxa"/>
            <w:tcBorders>
              <w:top w:val="single" w:sz="4" w:space="0" w:color="auto"/>
              <w:bottom w:val="single" w:sz="4" w:space="0" w:color="auto"/>
            </w:tcBorders>
            <w:shd w:val="clear" w:color="auto" w:fill="auto"/>
          </w:tcPr>
          <w:p w:rsidR="00286DC4" w:rsidRPr="00DC2252" w:rsidRDefault="00286DC4" w:rsidP="006E45DD">
            <w:pPr>
              <w:pStyle w:val="SingleTxtGA"/>
              <w:spacing w:before="40" w:after="40" w:line="340" w:lineRule="exact"/>
              <w:ind w:left="0" w:right="0" w:firstLine="278"/>
              <w:jc w:val="left"/>
              <w:rPr>
                <w:rFonts w:ascii="Traditional Arabic" w:hAnsi="Traditional Arabic" w:hint="cs"/>
                <w:sz w:val="14"/>
                <w:szCs w:val="26"/>
              </w:rPr>
            </w:pPr>
            <w:r w:rsidRPr="00DC2252">
              <w:rPr>
                <w:rFonts w:ascii="Traditional Arabic" w:hAnsi="Traditional Arabic" w:hint="cs"/>
                <w:sz w:val="14"/>
                <w:szCs w:val="26"/>
                <w:rtl/>
              </w:rPr>
              <w:t xml:space="preserve">المجالس البلدية </w:t>
            </w:r>
          </w:p>
        </w:tc>
        <w:tc>
          <w:tcPr>
            <w:tcW w:w="1339" w:type="dxa"/>
            <w:tcBorders>
              <w:top w:val="single" w:sz="4" w:space="0" w:color="auto"/>
              <w:bottom w:val="single" w:sz="4" w:space="0" w:color="auto"/>
            </w:tcBorders>
            <w:shd w:val="clear" w:color="auto" w:fill="auto"/>
            <w:noWrap/>
            <w:vAlign w:val="bottom"/>
          </w:tcPr>
          <w:p w:rsidR="00286DC4" w:rsidRPr="00DC2252" w:rsidRDefault="00286DC4" w:rsidP="004C0EB6">
            <w:pPr>
              <w:pStyle w:val="SingleTxtGA"/>
              <w:spacing w:before="40" w:after="40" w:line="340" w:lineRule="exact"/>
              <w:ind w:left="57" w:right="0"/>
              <w:jc w:val="left"/>
              <w:rPr>
                <w:rFonts w:ascii="Traditional Arabic" w:hAnsi="Traditional Arabic" w:hint="cs"/>
                <w:sz w:val="14"/>
                <w:szCs w:val="26"/>
              </w:rPr>
            </w:pPr>
            <w:r w:rsidRPr="00DC2252">
              <w:rPr>
                <w:rFonts w:ascii="Traditional Arabic" w:hAnsi="Traditional Arabic" w:hint="cs"/>
                <w:sz w:val="14"/>
                <w:szCs w:val="26"/>
                <w:rtl/>
              </w:rPr>
              <w:t>7 من 126</w:t>
            </w:r>
          </w:p>
        </w:tc>
        <w:tc>
          <w:tcPr>
            <w:tcW w:w="1340" w:type="dxa"/>
            <w:tcBorders>
              <w:top w:val="single" w:sz="4" w:space="0" w:color="auto"/>
              <w:bottom w:val="single" w:sz="4" w:space="0" w:color="auto"/>
            </w:tcBorders>
            <w:shd w:val="clear" w:color="auto" w:fill="auto"/>
            <w:noWrap/>
            <w:vAlign w:val="bottom"/>
          </w:tcPr>
          <w:p w:rsidR="00286DC4" w:rsidRPr="00DC2252" w:rsidRDefault="00286DC4" w:rsidP="004C0EB6">
            <w:pPr>
              <w:pStyle w:val="SingleTxtGA"/>
              <w:spacing w:before="40" w:after="40" w:line="340" w:lineRule="exact"/>
              <w:ind w:left="57" w:right="0"/>
              <w:jc w:val="left"/>
              <w:rPr>
                <w:rFonts w:ascii="Traditional Arabic" w:hAnsi="Traditional Arabic" w:hint="cs"/>
                <w:sz w:val="14"/>
                <w:szCs w:val="26"/>
              </w:rPr>
            </w:pPr>
            <w:r w:rsidRPr="00DC2252">
              <w:rPr>
                <w:rFonts w:ascii="Traditional Arabic" w:hAnsi="Traditional Arabic" w:hint="cs"/>
                <w:sz w:val="14"/>
                <w:szCs w:val="26"/>
                <w:rtl/>
              </w:rPr>
              <w:t>8 من 126</w:t>
            </w:r>
          </w:p>
        </w:tc>
        <w:tc>
          <w:tcPr>
            <w:tcW w:w="1340" w:type="dxa"/>
            <w:tcBorders>
              <w:top w:val="single" w:sz="4" w:space="0" w:color="auto"/>
              <w:bottom w:val="single" w:sz="4" w:space="0" w:color="auto"/>
            </w:tcBorders>
            <w:shd w:val="clear" w:color="auto" w:fill="auto"/>
            <w:noWrap/>
            <w:vAlign w:val="bottom"/>
          </w:tcPr>
          <w:p w:rsidR="00286DC4" w:rsidRPr="00DC2252" w:rsidRDefault="00286DC4" w:rsidP="004C0EB6">
            <w:pPr>
              <w:pStyle w:val="SingleTxtGA"/>
              <w:spacing w:before="40" w:after="40" w:line="340" w:lineRule="exact"/>
              <w:ind w:left="57" w:right="0"/>
              <w:jc w:val="left"/>
              <w:rPr>
                <w:rFonts w:ascii="Traditional Arabic" w:hAnsi="Traditional Arabic" w:hint="cs"/>
                <w:sz w:val="14"/>
                <w:szCs w:val="26"/>
              </w:rPr>
            </w:pPr>
            <w:r w:rsidRPr="00DC2252">
              <w:rPr>
                <w:rFonts w:ascii="Traditional Arabic" w:hAnsi="Traditional Arabic" w:hint="cs"/>
                <w:sz w:val="14"/>
                <w:szCs w:val="26"/>
                <w:rtl/>
              </w:rPr>
              <w:t>7 من 126</w:t>
            </w:r>
          </w:p>
        </w:tc>
        <w:tc>
          <w:tcPr>
            <w:tcW w:w="1340" w:type="dxa"/>
            <w:tcBorders>
              <w:top w:val="single" w:sz="4" w:space="0" w:color="auto"/>
              <w:bottom w:val="single" w:sz="4" w:space="0" w:color="auto"/>
            </w:tcBorders>
            <w:shd w:val="clear" w:color="auto" w:fill="auto"/>
            <w:noWrap/>
            <w:vAlign w:val="bottom"/>
          </w:tcPr>
          <w:p w:rsidR="00286DC4" w:rsidRPr="00DC2252" w:rsidRDefault="00286DC4" w:rsidP="004C0EB6">
            <w:pPr>
              <w:pStyle w:val="SingleTxtGA"/>
              <w:spacing w:before="40" w:after="40" w:line="340" w:lineRule="exact"/>
              <w:ind w:left="57" w:right="0"/>
              <w:jc w:val="left"/>
              <w:rPr>
                <w:rFonts w:ascii="Traditional Arabic" w:hAnsi="Traditional Arabic" w:hint="cs"/>
                <w:sz w:val="14"/>
                <w:szCs w:val="26"/>
              </w:rPr>
            </w:pPr>
            <w:r w:rsidRPr="00DC2252">
              <w:rPr>
                <w:rFonts w:ascii="Traditional Arabic" w:hAnsi="Traditional Arabic" w:hint="cs"/>
                <w:sz w:val="14"/>
                <w:szCs w:val="26"/>
                <w:rtl/>
              </w:rPr>
              <w:t>11 من 126</w:t>
            </w:r>
          </w:p>
        </w:tc>
        <w:tc>
          <w:tcPr>
            <w:tcW w:w="1340" w:type="dxa"/>
            <w:tcBorders>
              <w:top w:val="single" w:sz="4" w:space="0" w:color="auto"/>
              <w:bottom w:val="single" w:sz="4" w:space="0" w:color="auto"/>
            </w:tcBorders>
            <w:shd w:val="clear" w:color="auto" w:fill="auto"/>
            <w:noWrap/>
            <w:vAlign w:val="bottom"/>
          </w:tcPr>
          <w:p w:rsidR="00286DC4" w:rsidRPr="00DC2252" w:rsidRDefault="00286DC4" w:rsidP="004C0EB6">
            <w:pPr>
              <w:pStyle w:val="SingleTxtGA"/>
              <w:spacing w:before="40" w:after="40" w:line="340" w:lineRule="exact"/>
              <w:ind w:left="57" w:right="0"/>
              <w:jc w:val="left"/>
              <w:rPr>
                <w:rFonts w:ascii="Traditional Arabic" w:hAnsi="Traditional Arabic" w:hint="cs"/>
                <w:sz w:val="14"/>
                <w:szCs w:val="26"/>
              </w:rPr>
            </w:pPr>
            <w:r w:rsidRPr="00DC2252">
              <w:rPr>
                <w:rFonts w:ascii="Traditional Arabic" w:hAnsi="Traditional Arabic" w:hint="cs"/>
                <w:sz w:val="14"/>
                <w:szCs w:val="26"/>
                <w:rtl/>
              </w:rPr>
              <w:t>17 من 126</w:t>
            </w:r>
          </w:p>
        </w:tc>
        <w:tc>
          <w:tcPr>
            <w:tcW w:w="1340" w:type="dxa"/>
            <w:tcBorders>
              <w:top w:val="single" w:sz="4" w:space="0" w:color="auto"/>
              <w:bottom w:val="single" w:sz="4" w:space="0" w:color="auto"/>
            </w:tcBorders>
            <w:shd w:val="clear" w:color="auto" w:fill="auto"/>
            <w:noWrap/>
            <w:vAlign w:val="bottom"/>
          </w:tcPr>
          <w:p w:rsidR="00286DC4" w:rsidRPr="00DC2252" w:rsidRDefault="00286DC4" w:rsidP="004C0EB6">
            <w:pPr>
              <w:pStyle w:val="SingleTxtGA"/>
              <w:spacing w:before="40" w:after="40" w:line="340" w:lineRule="exact"/>
              <w:ind w:left="57" w:right="0"/>
              <w:jc w:val="left"/>
              <w:rPr>
                <w:rFonts w:ascii="Traditional Arabic" w:hAnsi="Traditional Arabic" w:hint="cs"/>
                <w:sz w:val="14"/>
                <w:szCs w:val="26"/>
              </w:rPr>
            </w:pPr>
            <w:r w:rsidRPr="00DC2252">
              <w:rPr>
                <w:rFonts w:ascii="Traditional Arabic" w:hAnsi="Traditional Arabic" w:hint="cs"/>
                <w:sz w:val="14"/>
                <w:szCs w:val="26"/>
                <w:rtl/>
              </w:rPr>
              <w:t>16 من 126</w:t>
            </w:r>
          </w:p>
        </w:tc>
      </w:tr>
      <w:tr w:rsidR="00286DC4" w:rsidRPr="00F44E3E" w:rsidTr="00286DC4">
        <w:tc>
          <w:tcPr>
            <w:tcW w:w="1600" w:type="dxa"/>
            <w:tcBorders>
              <w:top w:val="single" w:sz="4" w:space="0" w:color="auto"/>
              <w:bottom w:val="single" w:sz="4" w:space="0" w:color="auto"/>
            </w:tcBorders>
            <w:shd w:val="clear" w:color="auto" w:fill="auto"/>
          </w:tcPr>
          <w:p w:rsidR="00286DC4" w:rsidRPr="00DC2252" w:rsidRDefault="00286DC4" w:rsidP="006E45DD">
            <w:pPr>
              <w:pStyle w:val="SingleTxtGA"/>
              <w:spacing w:before="40" w:after="40" w:line="340" w:lineRule="exact"/>
              <w:ind w:left="0" w:right="0" w:firstLine="278"/>
              <w:jc w:val="left"/>
              <w:rPr>
                <w:rFonts w:ascii="Traditional Arabic" w:hAnsi="Traditional Arabic" w:hint="cs"/>
                <w:sz w:val="14"/>
                <w:szCs w:val="26"/>
              </w:rPr>
            </w:pPr>
          </w:p>
        </w:tc>
        <w:tc>
          <w:tcPr>
            <w:tcW w:w="1339" w:type="dxa"/>
            <w:tcBorders>
              <w:top w:val="single" w:sz="4" w:space="0" w:color="auto"/>
              <w:bottom w:val="single" w:sz="4" w:space="0" w:color="auto"/>
            </w:tcBorders>
            <w:shd w:val="clear" w:color="auto" w:fill="auto"/>
            <w:noWrap/>
            <w:vAlign w:val="bottom"/>
          </w:tcPr>
          <w:p w:rsidR="00286DC4" w:rsidRPr="00415FCA" w:rsidRDefault="00286DC4" w:rsidP="004C0EB6">
            <w:pPr>
              <w:pStyle w:val="SingleTxtGA"/>
              <w:spacing w:before="40" w:after="40" w:line="340" w:lineRule="exact"/>
              <w:ind w:left="57" w:right="0"/>
              <w:jc w:val="left"/>
              <w:rPr>
                <w:rFonts w:ascii="Traditional Arabic" w:hAnsi="Traditional Arabic" w:hint="cs"/>
                <w:i/>
                <w:iCs/>
                <w:sz w:val="14"/>
                <w:szCs w:val="26"/>
              </w:rPr>
            </w:pPr>
            <w:r w:rsidRPr="00415FCA">
              <w:rPr>
                <w:rFonts w:ascii="Traditional Arabic" w:hAnsi="Traditional Arabic" w:hint="cs"/>
                <w:i/>
                <w:iCs/>
                <w:sz w:val="14"/>
                <w:szCs w:val="26"/>
                <w:rtl/>
              </w:rPr>
              <w:t>سنة 1986</w:t>
            </w:r>
          </w:p>
        </w:tc>
        <w:tc>
          <w:tcPr>
            <w:tcW w:w="1340" w:type="dxa"/>
            <w:tcBorders>
              <w:top w:val="single" w:sz="4" w:space="0" w:color="auto"/>
              <w:bottom w:val="single" w:sz="4" w:space="0" w:color="auto"/>
            </w:tcBorders>
            <w:shd w:val="clear" w:color="auto" w:fill="auto"/>
            <w:noWrap/>
            <w:vAlign w:val="bottom"/>
          </w:tcPr>
          <w:p w:rsidR="00286DC4" w:rsidRPr="00415FCA" w:rsidRDefault="00286DC4" w:rsidP="004C0EB6">
            <w:pPr>
              <w:pStyle w:val="SingleTxtGA"/>
              <w:spacing w:before="40" w:after="40" w:line="340" w:lineRule="exact"/>
              <w:ind w:left="57" w:right="0"/>
              <w:jc w:val="left"/>
              <w:rPr>
                <w:rFonts w:ascii="Traditional Arabic" w:hAnsi="Traditional Arabic" w:hint="cs"/>
                <w:i/>
                <w:iCs/>
                <w:sz w:val="14"/>
                <w:szCs w:val="26"/>
              </w:rPr>
            </w:pPr>
            <w:r w:rsidRPr="00415FCA">
              <w:rPr>
                <w:rFonts w:ascii="Traditional Arabic" w:hAnsi="Traditional Arabic" w:hint="cs"/>
                <w:i/>
                <w:iCs/>
                <w:sz w:val="14"/>
                <w:szCs w:val="26"/>
                <w:rtl/>
              </w:rPr>
              <w:t>سنة 1989</w:t>
            </w:r>
          </w:p>
        </w:tc>
        <w:tc>
          <w:tcPr>
            <w:tcW w:w="1340" w:type="dxa"/>
            <w:tcBorders>
              <w:top w:val="single" w:sz="4" w:space="0" w:color="auto"/>
              <w:bottom w:val="single" w:sz="4" w:space="0" w:color="auto"/>
            </w:tcBorders>
            <w:shd w:val="clear" w:color="auto" w:fill="auto"/>
            <w:noWrap/>
            <w:vAlign w:val="bottom"/>
          </w:tcPr>
          <w:p w:rsidR="00286DC4" w:rsidRPr="00415FCA" w:rsidRDefault="00286DC4" w:rsidP="004C0EB6">
            <w:pPr>
              <w:pStyle w:val="SingleTxtGA"/>
              <w:spacing w:before="40" w:after="40" w:line="340" w:lineRule="exact"/>
              <w:ind w:left="57" w:right="0"/>
              <w:jc w:val="left"/>
              <w:rPr>
                <w:rFonts w:ascii="Traditional Arabic" w:hAnsi="Traditional Arabic" w:hint="cs"/>
                <w:i/>
                <w:iCs/>
                <w:sz w:val="14"/>
                <w:szCs w:val="26"/>
              </w:rPr>
            </w:pPr>
            <w:r w:rsidRPr="00415FCA">
              <w:rPr>
                <w:rFonts w:ascii="Traditional Arabic" w:hAnsi="Traditional Arabic" w:hint="cs"/>
                <w:i/>
                <w:iCs/>
                <w:sz w:val="14"/>
                <w:szCs w:val="26"/>
                <w:rtl/>
              </w:rPr>
              <w:t xml:space="preserve">سنة 1992 </w:t>
            </w:r>
          </w:p>
        </w:tc>
        <w:tc>
          <w:tcPr>
            <w:tcW w:w="1340" w:type="dxa"/>
            <w:tcBorders>
              <w:top w:val="single" w:sz="4" w:space="0" w:color="auto"/>
              <w:bottom w:val="single" w:sz="4" w:space="0" w:color="auto"/>
            </w:tcBorders>
            <w:shd w:val="clear" w:color="auto" w:fill="auto"/>
            <w:noWrap/>
            <w:vAlign w:val="bottom"/>
          </w:tcPr>
          <w:p w:rsidR="00286DC4" w:rsidRPr="00415FCA" w:rsidRDefault="00286DC4" w:rsidP="004C0EB6">
            <w:pPr>
              <w:pStyle w:val="SingleTxtGA"/>
              <w:spacing w:before="40" w:after="40" w:line="340" w:lineRule="exact"/>
              <w:ind w:left="57" w:right="0"/>
              <w:jc w:val="left"/>
              <w:rPr>
                <w:rFonts w:ascii="Traditional Arabic" w:hAnsi="Traditional Arabic" w:hint="cs"/>
                <w:i/>
                <w:iCs/>
                <w:sz w:val="14"/>
                <w:szCs w:val="26"/>
              </w:rPr>
            </w:pPr>
            <w:r w:rsidRPr="00415FCA">
              <w:rPr>
                <w:rFonts w:ascii="Traditional Arabic" w:hAnsi="Traditional Arabic" w:hint="cs"/>
                <w:i/>
                <w:iCs/>
                <w:sz w:val="14"/>
                <w:szCs w:val="26"/>
                <w:rtl/>
              </w:rPr>
              <w:t xml:space="preserve">سنة 1997 </w:t>
            </w:r>
          </w:p>
        </w:tc>
        <w:tc>
          <w:tcPr>
            <w:tcW w:w="1340" w:type="dxa"/>
            <w:tcBorders>
              <w:top w:val="single" w:sz="4" w:space="0" w:color="auto"/>
              <w:bottom w:val="single" w:sz="4" w:space="0" w:color="auto"/>
            </w:tcBorders>
            <w:shd w:val="clear" w:color="auto" w:fill="auto"/>
            <w:noWrap/>
            <w:vAlign w:val="bottom"/>
          </w:tcPr>
          <w:p w:rsidR="00286DC4" w:rsidRPr="00415FCA" w:rsidRDefault="00286DC4" w:rsidP="004C0EB6">
            <w:pPr>
              <w:pStyle w:val="SingleTxtGA"/>
              <w:spacing w:before="40" w:after="40" w:line="340" w:lineRule="exact"/>
              <w:ind w:left="57" w:right="0"/>
              <w:jc w:val="left"/>
              <w:rPr>
                <w:rFonts w:ascii="Traditional Arabic" w:hAnsi="Traditional Arabic" w:hint="cs"/>
                <w:i/>
                <w:iCs/>
                <w:sz w:val="14"/>
                <w:szCs w:val="26"/>
              </w:rPr>
            </w:pPr>
            <w:r w:rsidRPr="00415FCA">
              <w:rPr>
                <w:rFonts w:ascii="Traditional Arabic" w:hAnsi="Traditional Arabic" w:hint="cs"/>
                <w:i/>
                <w:iCs/>
                <w:sz w:val="14"/>
                <w:szCs w:val="26"/>
                <w:rtl/>
              </w:rPr>
              <w:t>سنة 2005</w:t>
            </w:r>
          </w:p>
        </w:tc>
        <w:tc>
          <w:tcPr>
            <w:tcW w:w="1340" w:type="dxa"/>
            <w:tcBorders>
              <w:top w:val="single" w:sz="4" w:space="0" w:color="auto"/>
              <w:bottom w:val="single" w:sz="4" w:space="0" w:color="auto"/>
            </w:tcBorders>
            <w:shd w:val="clear" w:color="auto" w:fill="auto"/>
            <w:noWrap/>
            <w:vAlign w:val="bottom"/>
          </w:tcPr>
          <w:p w:rsidR="00286DC4" w:rsidRPr="00DC2252" w:rsidRDefault="00286DC4" w:rsidP="004C0EB6">
            <w:pPr>
              <w:pStyle w:val="SingleTxtGA"/>
              <w:spacing w:before="40" w:after="40" w:line="340" w:lineRule="exact"/>
              <w:ind w:left="57" w:right="0"/>
              <w:jc w:val="left"/>
              <w:rPr>
                <w:rFonts w:ascii="Traditional Arabic" w:hAnsi="Traditional Arabic"/>
                <w:sz w:val="14"/>
                <w:szCs w:val="26"/>
              </w:rPr>
            </w:pPr>
          </w:p>
        </w:tc>
      </w:tr>
      <w:tr w:rsidR="00286DC4" w:rsidRPr="00F44E3E" w:rsidTr="00286DC4">
        <w:tc>
          <w:tcPr>
            <w:tcW w:w="1600" w:type="dxa"/>
            <w:tcBorders>
              <w:top w:val="single" w:sz="4" w:space="0" w:color="auto"/>
            </w:tcBorders>
            <w:shd w:val="clear" w:color="auto" w:fill="auto"/>
          </w:tcPr>
          <w:p w:rsidR="00286DC4" w:rsidRPr="00DC2252" w:rsidRDefault="00286DC4" w:rsidP="006E45DD">
            <w:pPr>
              <w:pStyle w:val="SingleTxtGA"/>
              <w:spacing w:before="40" w:after="40" w:line="340" w:lineRule="exact"/>
              <w:ind w:left="0" w:right="0" w:firstLine="278"/>
              <w:jc w:val="left"/>
              <w:rPr>
                <w:rFonts w:ascii="Traditional Arabic" w:hAnsi="Traditional Arabic" w:hint="cs"/>
                <w:sz w:val="14"/>
                <w:szCs w:val="26"/>
                <w:rtl/>
              </w:rPr>
            </w:pPr>
            <w:r w:rsidRPr="00DC2252">
              <w:rPr>
                <w:rFonts w:ascii="Traditional Arabic" w:hAnsi="Traditional Arabic" w:hint="cs"/>
                <w:sz w:val="14"/>
                <w:szCs w:val="26"/>
                <w:rtl/>
              </w:rPr>
              <w:t>مجالس القرى</w:t>
            </w:r>
          </w:p>
        </w:tc>
        <w:tc>
          <w:tcPr>
            <w:tcW w:w="1339" w:type="dxa"/>
            <w:tcBorders>
              <w:top w:val="single" w:sz="4" w:space="0" w:color="auto"/>
            </w:tcBorders>
            <w:shd w:val="clear" w:color="auto" w:fill="auto"/>
            <w:noWrap/>
            <w:vAlign w:val="bottom"/>
          </w:tcPr>
          <w:p w:rsidR="00286DC4" w:rsidRPr="00DC2252" w:rsidRDefault="00286DC4" w:rsidP="004C0EB6">
            <w:pPr>
              <w:pStyle w:val="SingleTxtGA"/>
              <w:spacing w:before="40" w:after="40" w:line="340" w:lineRule="exact"/>
              <w:ind w:left="57" w:right="0"/>
              <w:jc w:val="left"/>
              <w:rPr>
                <w:rFonts w:ascii="Traditional Arabic" w:hAnsi="Traditional Arabic" w:hint="cs"/>
                <w:sz w:val="14"/>
                <w:szCs w:val="26"/>
              </w:rPr>
            </w:pPr>
            <w:r w:rsidRPr="00DC2252">
              <w:rPr>
                <w:rFonts w:ascii="Traditional Arabic" w:hAnsi="Traditional Arabic" w:hint="cs"/>
                <w:sz w:val="14"/>
                <w:szCs w:val="26"/>
                <w:rtl/>
              </w:rPr>
              <w:t>15 من810</w:t>
            </w:r>
          </w:p>
        </w:tc>
        <w:tc>
          <w:tcPr>
            <w:tcW w:w="1340" w:type="dxa"/>
            <w:tcBorders>
              <w:top w:val="single" w:sz="4" w:space="0" w:color="auto"/>
            </w:tcBorders>
            <w:shd w:val="clear" w:color="auto" w:fill="auto"/>
            <w:noWrap/>
            <w:vAlign w:val="bottom"/>
          </w:tcPr>
          <w:p w:rsidR="00286DC4" w:rsidRPr="00DC2252" w:rsidRDefault="00286DC4" w:rsidP="004C0EB6">
            <w:pPr>
              <w:pStyle w:val="SingleTxtGA"/>
              <w:spacing w:before="40" w:after="40" w:line="340" w:lineRule="exact"/>
              <w:ind w:left="57" w:right="0"/>
              <w:jc w:val="left"/>
              <w:rPr>
                <w:rFonts w:ascii="Traditional Arabic" w:hAnsi="Traditional Arabic" w:hint="cs"/>
                <w:sz w:val="14"/>
                <w:szCs w:val="26"/>
              </w:rPr>
            </w:pPr>
            <w:r w:rsidRPr="00DC2252">
              <w:rPr>
                <w:rFonts w:ascii="Traditional Arabic" w:hAnsi="Traditional Arabic" w:hint="cs"/>
                <w:sz w:val="14"/>
                <w:szCs w:val="26"/>
                <w:rtl/>
              </w:rPr>
              <w:t>18 من 176 1</w:t>
            </w:r>
          </w:p>
        </w:tc>
        <w:tc>
          <w:tcPr>
            <w:tcW w:w="1340" w:type="dxa"/>
            <w:tcBorders>
              <w:top w:val="single" w:sz="4" w:space="0" w:color="auto"/>
            </w:tcBorders>
            <w:shd w:val="clear" w:color="auto" w:fill="auto"/>
            <w:noWrap/>
            <w:vAlign w:val="bottom"/>
          </w:tcPr>
          <w:p w:rsidR="00286DC4" w:rsidRPr="00DC2252" w:rsidRDefault="00286DC4" w:rsidP="004C0EB6">
            <w:pPr>
              <w:pStyle w:val="SingleTxtGA"/>
              <w:spacing w:before="40" w:after="40" w:line="340" w:lineRule="exact"/>
              <w:ind w:left="57" w:right="0"/>
              <w:jc w:val="left"/>
              <w:rPr>
                <w:rFonts w:ascii="Traditional Arabic" w:hAnsi="Traditional Arabic" w:hint="cs"/>
                <w:sz w:val="14"/>
                <w:szCs w:val="26"/>
              </w:rPr>
            </w:pPr>
            <w:r w:rsidRPr="00DC2252">
              <w:rPr>
                <w:rFonts w:ascii="Traditional Arabic" w:hAnsi="Traditional Arabic" w:hint="cs"/>
                <w:sz w:val="14"/>
                <w:szCs w:val="26"/>
                <w:rtl/>
              </w:rPr>
              <w:t>14 من 392 1</w:t>
            </w:r>
          </w:p>
        </w:tc>
        <w:tc>
          <w:tcPr>
            <w:tcW w:w="1340" w:type="dxa"/>
            <w:tcBorders>
              <w:top w:val="single" w:sz="4" w:space="0" w:color="auto"/>
            </w:tcBorders>
            <w:shd w:val="clear" w:color="auto" w:fill="auto"/>
            <w:noWrap/>
            <w:vAlign w:val="bottom"/>
          </w:tcPr>
          <w:p w:rsidR="00286DC4" w:rsidRPr="00DC2252" w:rsidRDefault="00286DC4" w:rsidP="004C0EB6">
            <w:pPr>
              <w:pStyle w:val="SingleTxtGA"/>
              <w:spacing w:before="40" w:after="40" w:line="340" w:lineRule="exact"/>
              <w:ind w:left="57" w:right="0"/>
              <w:jc w:val="left"/>
              <w:rPr>
                <w:rFonts w:ascii="Traditional Arabic" w:hAnsi="Traditional Arabic" w:hint="cs"/>
                <w:sz w:val="14"/>
                <w:szCs w:val="26"/>
              </w:rPr>
            </w:pPr>
            <w:r w:rsidRPr="00DC2252">
              <w:rPr>
                <w:rFonts w:ascii="Traditional Arabic" w:hAnsi="Traditional Arabic" w:hint="cs"/>
                <w:sz w:val="14"/>
                <w:szCs w:val="26"/>
                <w:rtl/>
              </w:rPr>
              <w:t>41 من 476 1</w:t>
            </w:r>
          </w:p>
        </w:tc>
        <w:tc>
          <w:tcPr>
            <w:tcW w:w="1340" w:type="dxa"/>
            <w:tcBorders>
              <w:top w:val="single" w:sz="4" w:space="0" w:color="auto"/>
            </w:tcBorders>
            <w:shd w:val="clear" w:color="auto" w:fill="auto"/>
            <w:noWrap/>
            <w:vAlign w:val="bottom"/>
          </w:tcPr>
          <w:p w:rsidR="00286DC4" w:rsidRPr="00DC2252" w:rsidRDefault="00286DC4" w:rsidP="004C0EB6">
            <w:pPr>
              <w:pStyle w:val="SingleTxtGA"/>
              <w:spacing w:before="40" w:after="40" w:line="340" w:lineRule="exact"/>
              <w:ind w:left="57" w:right="0"/>
              <w:jc w:val="left"/>
              <w:rPr>
                <w:rFonts w:ascii="Traditional Arabic" w:hAnsi="Traditional Arabic" w:hint="cs"/>
                <w:sz w:val="14"/>
                <w:szCs w:val="26"/>
              </w:rPr>
            </w:pPr>
            <w:r w:rsidRPr="00DC2252">
              <w:rPr>
                <w:rFonts w:ascii="Traditional Arabic" w:hAnsi="Traditional Arabic" w:hint="cs"/>
                <w:sz w:val="14"/>
                <w:szCs w:val="26"/>
                <w:rtl/>
              </w:rPr>
              <w:t>86 من 476 1</w:t>
            </w:r>
          </w:p>
        </w:tc>
        <w:tc>
          <w:tcPr>
            <w:tcW w:w="1340" w:type="dxa"/>
            <w:tcBorders>
              <w:top w:val="single" w:sz="4" w:space="0" w:color="auto"/>
            </w:tcBorders>
            <w:shd w:val="clear" w:color="auto" w:fill="auto"/>
            <w:noWrap/>
            <w:vAlign w:val="bottom"/>
          </w:tcPr>
          <w:p w:rsidR="00286DC4" w:rsidRPr="00DC2252" w:rsidRDefault="00286DC4" w:rsidP="004C0EB6">
            <w:pPr>
              <w:pStyle w:val="SingleTxtGA"/>
              <w:spacing w:before="40" w:after="40" w:line="340" w:lineRule="exact"/>
              <w:ind w:left="57" w:right="0"/>
              <w:jc w:val="left"/>
              <w:rPr>
                <w:rFonts w:ascii="Traditional Arabic" w:hAnsi="Traditional Arabic"/>
                <w:sz w:val="14"/>
                <w:szCs w:val="26"/>
              </w:rPr>
            </w:pPr>
          </w:p>
        </w:tc>
      </w:tr>
    </w:tbl>
    <w:p w:rsidR="00286DC4" w:rsidRPr="00DC2252" w:rsidRDefault="00286DC4" w:rsidP="00415FCA">
      <w:pPr>
        <w:pStyle w:val="SingleTxtGA"/>
        <w:rPr>
          <w:rFonts w:ascii="Traditional Arabic" w:hAnsi="Traditional Arabic" w:hint="cs"/>
          <w:sz w:val="26"/>
          <w:szCs w:val="26"/>
          <w:rtl/>
        </w:rPr>
      </w:pPr>
      <w:r w:rsidRPr="00DC2252">
        <w:rPr>
          <w:rFonts w:hint="cs"/>
          <w:i/>
          <w:iCs/>
          <w:sz w:val="26"/>
          <w:szCs w:val="26"/>
          <w:rtl/>
        </w:rPr>
        <w:t>المصدر</w:t>
      </w:r>
      <w:r w:rsidRPr="00DC2252">
        <w:rPr>
          <w:rFonts w:ascii="Traditional Arabic" w:hAnsi="Traditional Arabic" w:hint="cs"/>
          <w:i/>
          <w:iCs/>
          <w:sz w:val="26"/>
          <w:szCs w:val="26"/>
          <w:rtl/>
        </w:rPr>
        <w:t>:</w:t>
      </w:r>
      <w:r w:rsidR="00DC2252">
        <w:rPr>
          <w:rFonts w:ascii="Traditional Arabic" w:hAnsi="Traditional Arabic" w:hint="cs"/>
          <w:sz w:val="26"/>
          <w:szCs w:val="26"/>
          <w:rtl/>
        </w:rPr>
        <w:tab/>
      </w:r>
      <w:r w:rsidRPr="00DC2252">
        <w:rPr>
          <w:rFonts w:ascii="Traditional Arabic" w:hAnsi="Traditional Arabic" w:hint="cs"/>
          <w:sz w:val="26"/>
          <w:szCs w:val="26"/>
          <w:rtl/>
        </w:rPr>
        <w:t xml:space="preserve">وحدة الإحصاءات، وزارة </w:t>
      </w:r>
      <w:r w:rsidRPr="00DC2252">
        <w:rPr>
          <w:rFonts w:hint="cs"/>
          <w:kern w:val="16"/>
          <w:sz w:val="26"/>
          <w:szCs w:val="26"/>
          <w:rtl/>
        </w:rPr>
        <w:t>حقوق المرأة وتنمية ا</w:t>
      </w:r>
      <w:r w:rsidR="0054555F">
        <w:rPr>
          <w:rFonts w:hint="cs"/>
          <w:kern w:val="16"/>
          <w:sz w:val="26"/>
          <w:szCs w:val="26"/>
          <w:rtl/>
        </w:rPr>
        <w:t xml:space="preserve">لأطفال ورعاية الأسرة. </w:t>
      </w:r>
    </w:p>
    <w:p w:rsidR="00286DC4" w:rsidRDefault="00286DC4" w:rsidP="006E45DD">
      <w:pPr>
        <w:pStyle w:val="SingleTxtGA"/>
        <w:spacing w:line="360" w:lineRule="exact"/>
        <w:rPr>
          <w:rFonts w:hint="cs"/>
          <w:b/>
          <w:i/>
          <w:sz w:val="30"/>
          <w:rtl/>
        </w:rPr>
      </w:pPr>
      <w:r>
        <w:rPr>
          <w:rFonts w:hint="cs"/>
          <w:b/>
          <w:i/>
          <w:sz w:val="30"/>
          <w:rtl/>
        </w:rPr>
        <w:t>264-</w:t>
      </w:r>
      <w:r>
        <w:rPr>
          <w:rFonts w:hint="cs"/>
          <w:b/>
          <w:i/>
          <w:sz w:val="30"/>
          <w:rtl/>
        </w:rPr>
        <w:tab/>
        <w:t>وهناك جدل قائم بشأن الإصلاحات الانتخابية في البلد، كما تشكل كيفية زيادة تمثيل المرأة أحد الشواغل لدى جميع أصحاب المصلحة.</w:t>
      </w:r>
    </w:p>
    <w:p w:rsidR="00286DC4" w:rsidRPr="00412188" w:rsidRDefault="0054555F" w:rsidP="006E45DD">
      <w:pPr>
        <w:pStyle w:val="H23GA"/>
        <w:spacing w:line="360" w:lineRule="exact"/>
        <w:rPr>
          <w:rFonts w:hint="cs"/>
          <w:rtl/>
        </w:rPr>
      </w:pPr>
      <w:r>
        <w:rPr>
          <w:rFonts w:hint="cs"/>
          <w:rtl/>
        </w:rPr>
        <w:tab/>
      </w:r>
      <w:r>
        <w:rPr>
          <w:rFonts w:hint="cs"/>
          <w:rtl/>
        </w:rPr>
        <w:tab/>
      </w:r>
      <w:r w:rsidR="00286DC4" w:rsidRPr="00412188">
        <w:rPr>
          <w:rFonts w:hint="cs"/>
          <w:rtl/>
        </w:rPr>
        <w:t>المرأة في القطاع العام</w:t>
      </w:r>
    </w:p>
    <w:p w:rsidR="00286DC4" w:rsidRDefault="00286DC4" w:rsidP="006E45DD">
      <w:pPr>
        <w:pStyle w:val="SingleTxtGA"/>
        <w:spacing w:line="360" w:lineRule="exact"/>
        <w:rPr>
          <w:rFonts w:hint="cs"/>
          <w:b/>
          <w:i/>
          <w:sz w:val="30"/>
          <w:rtl/>
        </w:rPr>
      </w:pPr>
      <w:r>
        <w:rPr>
          <w:rFonts w:hint="cs"/>
          <w:b/>
          <w:i/>
          <w:sz w:val="30"/>
          <w:rtl/>
        </w:rPr>
        <w:t>265-</w:t>
      </w:r>
      <w:r>
        <w:rPr>
          <w:rFonts w:hint="cs"/>
          <w:b/>
          <w:i/>
          <w:sz w:val="30"/>
          <w:rtl/>
        </w:rPr>
        <w:tab/>
        <w:t>فيما يتعلق بالمرأة على مستوى صنع القرار في القطاع العام، حققت موريشيوس بالفعل النسبة المطلوبة، على النحو المبين في الجدول 2 أدناه.</w:t>
      </w:r>
    </w:p>
    <w:p w:rsidR="00286DC4" w:rsidRDefault="003A6E16" w:rsidP="003A6E16">
      <w:pPr>
        <w:pStyle w:val="SingleTxtGA"/>
        <w:jc w:val="left"/>
        <w:rPr>
          <w:rFonts w:ascii="Traditional Arabic" w:hAnsi="Traditional Arabic" w:hint="cs"/>
          <w:b/>
          <w:bCs/>
          <w:sz w:val="30"/>
          <w:rtl/>
        </w:rPr>
      </w:pPr>
      <w:r>
        <w:rPr>
          <w:rFonts w:ascii="Traditional Arabic" w:hAnsi="Traditional Arabic" w:hint="cs"/>
          <w:sz w:val="30"/>
          <w:rtl/>
        </w:rPr>
        <w:t>الجدول 2</w:t>
      </w:r>
      <w:r>
        <w:rPr>
          <w:rFonts w:ascii="Traditional Arabic" w:hAnsi="Traditional Arabic"/>
          <w:sz w:val="30"/>
          <w:rtl/>
        </w:rPr>
        <w:br/>
      </w:r>
      <w:r w:rsidR="00286DC4" w:rsidRPr="003A6E16">
        <w:rPr>
          <w:rFonts w:ascii="Traditional Arabic" w:hAnsi="Traditional Arabic" w:hint="cs"/>
          <w:b/>
          <w:bCs/>
          <w:sz w:val="30"/>
          <w:rtl/>
        </w:rPr>
        <w:t>المرأة على مستوى صنع القرار في القطاع العام</w:t>
      </w:r>
    </w:p>
    <w:tbl>
      <w:tblPr>
        <w:tblStyle w:val="TableGrid"/>
        <w:bidiVisual/>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18"/>
        <w:gridCol w:w="540"/>
        <w:gridCol w:w="540"/>
        <w:gridCol w:w="605"/>
        <w:gridCol w:w="286"/>
        <w:gridCol w:w="549"/>
        <w:gridCol w:w="711"/>
        <w:gridCol w:w="540"/>
        <w:gridCol w:w="236"/>
        <w:gridCol w:w="664"/>
        <w:gridCol w:w="720"/>
        <w:gridCol w:w="540"/>
        <w:gridCol w:w="236"/>
        <w:gridCol w:w="484"/>
        <w:gridCol w:w="653"/>
        <w:gridCol w:w="616"/>
      </w:tblGrid>
      <w:tr w:rsidR="008E3003" w:rsidRPr="008E3003" w:rsidTr="004C0EB6">
        <w:tc>
          <w:tcPr>
            <w:tcW w:w="1718" w:type="dxa"/>
            <w:vMerge w:val="restart"/>
            <w:tcBorders>
              <w:top w:val="single" w:sz="4" w:space="0" w:color="auto"/>
            </w:tcBorders>
            <w:shd w:val="clear" w:color="auto" w:fill="auto"/>
            <w:vAlign w:val="bottom"/>
          </w:tcPr>
          <w:p w:rsidR="008E3003" w:rsidRPr="008E3003" w:rsidRDefault="008E3003" w:rsidP="003A6E16">
            <w:pPr>
              <w:pStyle w:val="SingleTxtGA"/>
              <w:spacing w:before="80" w:after="80" w:line="200" w:lineRule="exact"/>
              <w:ind w:left="0" w:right="0"/>
              <w:jc w:val="left"/>
              <w:rPr>
                <w:rFonts w:ascii="Traditional Arabic" w:hAnsi="Traditional Arabic" w:hint="cs"/>
                <w:b/>
                <w:bCs/>
                <w:iCs/>
                <w:sz w:val="24"/>
                <w:szCs w:val="24"/>
                <w:rtl/>
              </w:rPr>
            </w:pPr>
          </w:p>
        </w:tc>
        <w:tc>
          <w:tcPr>
            <w:tcW w:w="1685" w:type="dxa"/>
            <w:gridSpan w:val="3"/>
            <w:tcBorders>
              <w:top w:val="single" w:sz="4" w:space="0" w:color="auto"/>
              <w:bottom w:val="single" w:sz="6" w:space="0" w:color="auto"/>
            </w:tcBorders>
            <w:shd w:val="clear" w:color="auto" w:fill="auto"/>
            <w:vAlign w:val="bottom"/>
          </w:tcPr>
          <w:p w:rsidR="008E3003" w:rsidRPr="008E3003" w:rsidRDefault="008E3003" w:rsidP="004C0EB6">
            <w:pPr>
              <w:pStyle w:val="SingleTxtGA"/>
              <w:spacing w:before="80" w:after="80" w:line="200" w:lineRule="exact"/>
              <w:ind w:left="57" w:right="0"/>
              <w:jc w:val="center"/>
              <w:rPr>
                <w:rFonts w:ascii="Traditional Arabic" w:hAnsi="Traditional Arabic" w:hint="cs"/>
                <w:iCs/>
                <w:sz w:val="24"/>
                <w:szCs w:val="24"/>
                <w:rtl/>
              </w:rPr>
            </w:pPr>
            <w:r w:rsidRPr="008E3003">
              <w:rPr>
                <w:rFonts w:ascii="Traditional Arabic" w:hAnsi="Traditional Arabic" w:hint="cs"/>
                <w:iCs/>
                <w:sz w:val="24"/>
                <w:szCs w:val="24"/>
                <w:rtl/>
              </w:rPr>
              <w:t>2005</w:t>
            </w:r>
          </w:p>
        </w:tc>
        <w:tc>
          <w:tcPr>
            <w:tcW w:w="286" w:type="dxa"/>
            <w:tcBorders>
              <w:top w:val="single" w:sz="4" w:space="0" w:color="auto"/>
            </w:tcBorders>
            <w:shd w:val="clear" w:color="auto" w:fill="auto"/>
            <w:vAlign w:val="bottom"/>
          </w:tcPr>
          <w:p w:rsidR="008E3003" w:rsidRPr="008E3003" w:rsidRDefault="008E3003" w:rsidP="004C0EB6">
            <w:pPr>
              <w:pStyle w:val="SingleTxtGA"/>
              <w:spacing w:before="80" w:after="80" w:line="200" w:lineRule="exact"/>
              <w:ind w:left="57" w:right="0"/>
              <w:jc w:val="center"/>
              <w:rPr>
                <w:rFonts w:ascii="Traditional Arabic" w:hAnsi="Traditional Arabic" w:hint="cs"/>
                <w:iCs/>
                <w:sz w:val="24"/>
                <w:szCs w:val="24"/>
                <w:rtl/>
              </w:rPr>
            </w:pPr>
          </w:p>
        </w:tc>
        <w:tc>
          <w:tcPr>
            <w:tcW w:w="1800" w:type="dxa"/>
            <w:gridSpan w:val="3"/>
            <w:tcBorders>
              <w:top w:val="single" w:sz="4" w:space="0" w:color="auto"/>
              <w:bottom w:val="single" w:sz="6" w:space="0" w:color="auto"/>
            </w:tcBorders>
            <w:shd w:val="clear" w:color="auto" w:fill="auto"/>
            <w:vAlign w:val="bottom"/>
          </w:tcPr>
          <w:p w:rsidR="008E3003" w:rsidRPr="008E3003" w:rsidRDefault="008E3003" w:rsidP="004C0EB6">
            <w:pPr>
              <w:pStyle w:val="SingleTxtGA"/>
              <w:spacing w:before="80" w:after="80" w:line="200" w:lineRule="exact"/>
              <w:ind w:left="57" w:right="0"/>
              <w:jc w:val="center"/>
              <w:rPr>
                <w:rFonts w:ascii="Traditional Arabic" w:hAnsi="Traditional Arabic" w:hint="cs"/>
                <w:iCs/>
                <w:sz w:val="24"/>
                <w:szCs w:val="24"/>
                <w:rtl/>
              </w:rPr>
            </w:pPr>
            <w:r w:rsidRPr="008E3003">
              <w:rPr>
                <w:rFonts w:ascii="Traditional Arabic" w:hAnsi="Traditional Arabic" w:hint="cs"/>
                <w:iCs/>
                <w:sz w:val="24"/>
                <w:szCs w:val="24"/>
                <w:rtl/>
              </w:rPr>
              <w:t>2006</w:t>
            </w:r>
          </w:p>
        </w:tc>
        <w:tc>
          <w:tcPr>
            <w:tcW w:w="236" w:type="dxa"/>
            <w:tcBorders>
              <w:top w:val="single" w:sz="4" w:space="0" w:color="auto"/>
            </w:tcBorders>
          </w:tcPr>
          <w:p w:rsidR="008E3003" w:rsidRPr="008E3003" w:rsidRDefault="008E3003" w:rsidP="004C0EB6">
            <w:pPr>
              <w:pStyle w:val="SingleTxtGA"/>
              <w:spacing w:before="80" w:after="80" w:line="200" w:lineRule="exact"/>
              <w:ind w:left="57" w:right="0"/>
              <w:jc w:val="center"/>
              <w:rPr>
                <w:rFonts w:ascii="Traditional Arabic" w:hAnsi="Traditional Arabic" w:hint="cs"/>
                <w:iCs/>
                <w:sz w:val="24"/>
                <w:szCs w:val="24"/>
                <w:rtl/>
              </w:rPr>
            </w:pPr>
          </w:p>
        </w:tc>
        <w:tc>
          <w:tcPr>
            <w:tcW w:w="1924" w:type="dxa"/>
            <w:gridSpan w:val="3"/>
            <w:tcBorders>
              <w:top w:val="single" w:sz="4" w:space="0" w:color="auto"/>
              <w:bottom w:val="single" w:sz="6" w:space="0" w:color="auto"/>
            </w:tcBorders>
            <w:shd w:val="clear" w:color="auto" w:fill="auto"/>
            <w:vAlign w:val="bottom"/>
          </w:tcPr>
          <w:p w:rsidR="008E3003" w:rsidRPr="008E3003" w:rsidRDefault="008E3003" w:rsidP="004C0EB6">
            <w:pPr>
              <w:pStyle w:val="SingleTxtGA"/>
              <w:spacing w:before="80" w:after="80" w:line="200" w:lineRule="exact"/>
              <w:ind w:left="57" w:right="0"/>
              <w:jc w:val="center"/>
              <w:rPr>
                <w:rFonts w:ascii="Traditional Arabic" w:hAnsi="Traditional Arabic" w:hint="cs"/>
                <w:iCs/>
                <w:sz w:val="24"/>
                <w:szCs w:val="24"/>
                <w:rtl/>
              </w:rPr>
            </w:pPr>
            <w:r w:rsidRPr="008E3003">
              <w:rPr>
                <w:rFonts w:ascii="Traditional Arabic" w:hAnsi="Traditional Arabic" w:hint="cs"/>
                <w:iCs/>
                <w:sz w:val="24"/>
                <w:szCs w:val="24"/>
                <w:rtl/>
              </w:rPr>
              <w:t>2007</w:t>
            </w:r>
          </w:p>
        </w:tc>
        <w:tc>
          <w:tcPr>
            <w:tcW w:w="236" w:type="dxa"/>
            <w:tcBorders>
              <w:top w:val="single" w:sz="4" w:space="0" w:color="auto"/>
            </w:tcBorders>
            <w:shd w:val="clear" w:color="auto" w:fill="auto"/>
            <w:vAlign w:val="bottom"/>
          </w:tcPr>
          <w:p w:rsidR="008E3003" w:rsidRPr="008E3003" w:rsidRDefault="008E3003" w:rsidP="004C0EB6">
            <w:pPr>
              <w:pStyle w:val="SingleTxtGA"/>
              <w:spacing w:before="80" w:after="80" w:line="200" w:lineRule="exact"/>
              <w:ind w:left="57" w:right="0"/>
              <w:jc w:val="center"/>
              <w:rPr>
                <w:rFonts w:ascii="Traditional Arabic" w:hAnsi="Traditional Arabic" w:hint="cs"/>
                <w:iCs/>
                <w:sz w:val="24"/>
                <w:szCs w:val="24"/>
                <w:rtl/>
              </w:rPr>
            </w:pPr>
          </w:p>
        </w:tc>
        <w:tc>
          <w:tcPr>
            <w:tcW w:w="1753" w:type="dxa"/>
            <w:gridSpan w:val="3"/>
            <w:tcBorders>
              <w:top w:val="single" w:sz="4" w:space="0" w:color="auto"/>
              <w:bottom w:val="single" w:sz="6" w:space="0" w:color="auto"/>
            </w:tcBorders>
            <w:shd w:val="clear" w:color="auto" w:fill="auto"/>
            <w:vAlign w:val="bottom"/>
          </w:tcPr>
          <w:p w:rsidR="008E3003" w:rsidRPr="008E3003" w:rsidRDefault="008E3003" w:rsidP="004C0EB6">
            <w:pPr>
              <w:pStyle w:val="SingleTxtGA"/>
              <w:spacing w:before="80" w:after="80" w:line="200" w:lineRule="exact"/>
              <w:ind w:left="57" w:right="0"/>
              <w:jc w:val="center"/>
              <w:rPr>
                <w:rFonts w:ascii="Traditional Arabic" w:hAnsi="Traditional Arabic" w:hint="cs"/>
                <w:iCs/>
                <w:sz w:val="24"/>
                <w:szCs w:val="24"/>
                <w:rtl/>
              </w:rPr>
            </w:pPr>
            <w:r w:rsidRPr="008E3003">
              <w:rPr>
                <w:rFonts w:ascii="Traditional Arabic" w:hAnsi="Traditional Arabic" w:hint="cs"/>
                <w:iCs/>
                <w:sz w:val="24"/>
                <w:szCs w:val="24"/>
                <w:rtl/>
              </w:rPr>
              <w:t>2008</w:t>
            </w:r>
          </w:p>
        </w:tc>
      </w:tr>
      <w:tr w:rsidR="008E3003" w:rsidRPr="008E3003" w:rsidTr="004C0EB6">
        <w:tc>
          <w:tcPr>
            <w:tcW w:w="1718" w:type="dxa"/>
            <w:vMerge/>
            <w:tcBorders>
              <w:bottom w:val="single" w:sz="12" w:space="0" w:color="auto"/>
            </w:tcBorders>
            <w:shd w:val="clear" w:color="auto" w:fill="auto"/>
            <w:vAlign w:val="bottom"/>
          </w:tcPr>
          <w:p w:rsidR="008E3003" w:rsidRPr="008E3003" w:rsidRDefault="008E3003" w:rsidP="003A6E16">
            <w:pPr>
              <w:pStyle w:val="SingleTxtGA"/>
              <w:spacing w:before="40" w:after="40" w:line="220" w:lineRule="exact"/>
              <w:ind w:left="0" w:right="0"/>
              <w:jc w:val="right"/>
              <w:rPr>
                <w:rFonts w:ascii="Traditional Arabic" w:hAnsi="Traditional Arabic" w:hint="cs"/>
                <w:b/>
                <w:bCs/>
                <w:iCs/>
                <w:sz w:val="24"/>
                <w:szCs w:val="24"/>
                <w:rtl/>
              </w:rPr>
            </w:pPr>
          </w:p>
        </w:tc>
        <w:tc>
          <w:tcPr>
            <w:tcW w:w="540" w:type="dxa"/>
            <w:tcBorders>
              <w:top w:val="single" w:sz="6" w:space="0" w:color="auto"/>
              <w:bottom w:val="single" w:sz="12" w:space="0" w:color="auto"/>
            </w:tcBorders>
            <w:shd w:val="clear" w:color="auto" w:fill="auto"/>
            <w:vAlign w:val="bottom"/>
          </w:tcPr>
          <w:p w:rsidR="008E3003" w:rsidRPr="008E3003" w:rsidRDefault="008E3003" w:rsidP="008E3003">
            <w:pPr>
              <w:pStyle w:val="SingleTxtGA"/>
              <w:spacing w:before="80" w:after="80" w:line="360" w:lineRule="exact"/>
              <w:ind w:left="0" w:right="0"/>
              <w:jc w:val="center"/>
              <w:rPr>
                <w:rFonts w:ascii="Traditional Arabic" w:hAnsi="Traditional Arabic" w:hint="cs"/>
                <w:iCs/>
                <w:sz w:val="12"/>
                <w:szCs w:val="24"/>
                <w:rtl/>
              </w:rPr>
            </w:pPr>
            <w:r w:rsidRPr="008E3003">
              <w:rPr>
                <w:rFonts w:ascii="Traditional Arabic" w:hAnsi="Traditional Arabic" w:hint="cs"/>
                <w:iCs/>
                <w:sz w:val="12"/>
                <w:szCs w:val="24"/>
                <w:rtl/>
              </w:rPr>
              <w:t xml:space="preserve">عدد </w:t>
            </w:r>
            <w:r w:rsidR="004C0EB6">
              <w:rPr>
                <w:rFonts w:ascii="Traditional Arabic" w:hAnsi="Traditional Arabic"/>
                <w:iCs/>
                <w:sz w:val="12"/>
                <w:szCs w:val="24"/>
                <w:rtl/>
              </w:rPr>
              <w:br/>
            </w:r>
            <w:r w:rsidRPr="008E3003">
              <w:rPr>
                <w:rFonts w:ascii="Traditional Arabic" w:hAnsi="Traditional Arabic" w:hint="cs"/>
                <w:iCs/>
                <w:sz w:val="12"/>
                <w:szCs w:val="24"/>
                <w:rtl/>
              </w:rPr>
              <w:t>الإناث</w:t>
            </w:r>
          </w:p>
        </w:tc>
        <w:tc>
          <w:tcPr>
            <w:tcW w:w="540" w:type="dxa"/>
            <w:tcBorders>
              <w:top w:val="single" w:sz="6" w:space="0" w:color="auto"/>
              <w:bottom w:val="single" w:sz="12" w:space="0" w:color="auto"/>
            </w:tcBorders>
            <w:shd w:val="clear" w:color="auto" w:fill="auto"/>
            <w:vAlign w:val="bottom"/>
          </w:tcPr>
          <w:p w:rsidR="008E3003" w:rsidRPr="008E3003" w:rsidRDefault="008E3003" w:rsidP="008E3003">
            <w:pPr>
              <w:pStyle w:val="SingleTxtGA"/>
              <w:spacing w:before="80" w:after="80" w:line="360" w:lineRule="exact"/>
              <w:ind w:left="0" w:right="0"/>
              <w:jc w:val="center"/>
              <w:rPr>
                <w:rFonts w:ascii="Traditional Arabic" w:hAnsi="Traditional Arabic" w:hint="cs"/>
                <w:iCs/>
                <w:sz w:val="12"/>
                <w:szCs w:val="24"/>
                <w:rtl/>
              </w:rPr>
            </w:pPr>
            <w:r w:rsidRPr="008E3003">
              <w:rPr>
                <w:rFonts w:ascii="Traditional Arabic" w:hAnsi="Traditional Arabic" w:hint="cs"/>
                <w:iCs/>
                <w:sz w:val="12"/>
                <w:szCs w:val="24"/>
                <w:rtl/>
              </w:rPr>
              <w:t>المجموع</w:t>
            </w:r>
          </w:p>
        </w:tc>
        <w:tc>
          <w:tcPr>
            <w:tcW w:w="605" w:type="dxa"/>
            <w:tcBorders>
              <w:top w:val="single" w:sz="6" w:space="0" w:color="auto"/>
              <w:bottom w:val="single" w:sz="12" w:space="0" w:color="auto"/>
            </w:tcBorders>
            <w:shd w:val="clear" w:color="auto" w:fill="auto"/>
            <w:vAlign w:val="bottom"/>
          </w:tcPr>
          <w:p w:rsidR="008E3003" w:rsidRPr="008E3003" w:rsidRDefault="008E3003" w:rsidP="004C0EB6">
            <w:pPr>
              <w:pStyle w:val="SingleTxtGA"/>
              <w:spacing w:before="80" w:after="80" w:line="360" w:lineRule="exact"/>
              <w:ind w:left="57" w:right="0"/>
              <w:jc w:val="center"/>
              <w:rPr>
                <w:rFonts w:ascii="Traditional Arabic" w:hAnsi="Traditional Arabic" w:hint="cs"/>
                <w:iCs/>
                <w:sz w:val="12"/>
                <w:szCs w:val="24"/>
                <w:rtl/>
              </w:rPr>
            </w:pPr>
            <w:r w:rsidRPr="008E3003">
              <w:rPr>
                <w:rFonts w:ascii="Traditional Arabic" w:hAnsi="Traditional Arabic" w:hint="cs"/>
                <w:iCs/>
                <w:sz w:val="12"/>
                <w:szCs w:val="24"/>
                <w:rtl/>
              </w:rPr>
              <w:t xml:space="preserve">نسبة </w:t>
            </w:r>
            <w:r w:rsidR="004C0EB6">
              <w:rPr>
                <w:rFonts w:ascii="Traditional Arabic" w:hAnsi="Traditional Arabic"/>
                <w:iCs/>
                <w:sz w:val="12"/>
                <w:szCs w:val="24"/>
                <w:rtl/>
              </w:rPr>
              <w:br/>
            </w:r>
            <w:r w:rsidRPr="008E3003">
              <w:rPr>
                <w:rFonts w:ascii="Traditional Arabic" w:hAnsi="Traditional Arabic" w:hint="cs"/>
                <w:iCs/>
                <w:sz w:val="12"/>
                <w:szCs w:val="24"/>
                <w:rtl/>
              </w:rPr>
              <w:t>الإناث</w:t>
            </w:r>
          </w:p>
        </w:tc>
        <w:tc>
          <w:tcPr>
            <w:tcW w:w="286" w:type="dxa"/>
            <w:tcBorders>
              <w:bottom w:val="single" w:sz="12" w:space="0" w:color="auto"/>
            </w:tcBorders>
            <w:shd w:val="clear" w:color="auto" w:fill="auto"/>
            <w:vAlign w:val="bottom"/>
          </w:tcPr>
          <w:p w:rsidR="008E3003" w:rsidRPr="008E3003" w:rsidRDefault="008E3003" w:rsidP="004C0EB6">
            <w:pPr>
              <w:pStyle w:val="SingleTxtGA"/>
              <w:spacing w:before="40" w:after="40" w:line="220" w:lineRule="exact"/>
              <w:ind w:left="57" w:right="0"/>
              <w:jc w:val="right"/>
              <w:rPr>
                <w:rFonts w:ascii="Traditional Arabic" w:hAnsi="Traditional Arabic" w:hint="cs"/>
                <w:b/>
                <w:bCs/>
                <w:iCs/>
                <w:sz w:val="12"/>
                <w:szCs w:val="24"/>
                <w:rtl/>
              </w:rPr>
            </w:pPr>
          </w:p>
        </w:tc>
        <w:tc>
          <w:tcPr>
            <w:tcW w:w="549" w:type="dxa"/>
            <w:tcBorders>
              <w:top w:val="single" w:sz="6" w:space="0" w:color="auto"/>
              <w:bottom w:val="single" w:sz="12" w:space="0" w:color="auto"/>
            </w:tcBorders>
            <w:shd w:val="clear" w:color="auto" w:fill="auto"/>
            <w:vAlign w:val="bottom"/>
          </w:tcPr>
          <w:p w:rsidR="008E3003" w:rsidRPr="008E3003" w:rsidRDefault="008E3003" w:rsidP="004C0EB6">
            <w:pPr>
              <w:pStyle w:val="SingleTxtGA"/>
              <w:spacing w:before="80" w:after="80" w:line="360" w:lineRule="exact"/>
              <w:ind w:left="57" w:right="0"/>
              <w:jc w:val="center"/>
              <w:rPr>
                <w:rFonts w:ascii="Traditional Arabic" w:hAnsi="Traditional Arabic" w:hint="cs"/>
                <w:iCs/>
                <w:sz w:val="12"/>
                <w:szCs w:val="24"/>
                <w:rtl/>
              </w:rPr>
            </w:pPr>
            <w:r w:rsidRPr="008E3003">
              <w:rPr>
                <w:rFonts w:ascii="Traditional Arabic" w:hAnsi="Traditional Arabic" w:hint="cs"/>
                <w:iCs/>
                <w:sz w:val="12"/>
                <w:szCs w:val="24"/>
                <w:rtl/>
              </w:rPr>
              <w:t xml:space="preserve">عدد </w:t>
            </w:r>
            <w:r w:rsidR="004C0EB6">
              <w:rPr>
                <w:rFonts w:ascii="Traditional Arabic" w:hAnsi="Traditional Arabic"/>
                <w:iCs/>
                <w:sz w:val="12"/>
                <w:szCs w:val="24"/>
                <w:rtl/>
              </w:rPr>
              <w:br/>
            </w:r>
            <w:r w:rsidRPr="008E3003">
              <w:rPr>
                <w:rFonts w:ascii="Traditional Arabic" w:hAnsi="Traditional Arabic" w:hint="cs"/>
                <w:iCs/>
                <w:sz w:val="12"/>
                <w:szCs w:val="24"/>
                <w:rtl/>
              </w:rPr>
              <w:t>الإناث</w:t>
            </w:r>
          </w:p>
        </w:tc>
        <w:tc>
          <w:tcPr>
            <w:tcW w:w="711" w:type="dxa"/>
            <w:tcBorders>
              <w:top w:val="single" w:sz="6" w:space="0" w:color="auto"/>
              <w:bottom w:val="single" w:sz="12" w:space="0" w:color="auto"/>
            </w:tcBorders>
            <w:vAlign w:val="bottom"/>
          </w:tcPr>
          <w:p w:rsidR="008E3003" w:rsidRPr="008E3003" w:rsidRDefault="008E3003" w:rsidP="004C0EB6">
            <w:pPr>
              <w:pStyle w:val="SingleTxtGA"/>
              <w:spacing w:before="80" w:after="80" w:line="360" w:lineRule="exact"/>
              <w:ind w:left="57" w:right="0"/>
              <w:jc w:val="center"/>
              <w:rPr>
                <w:rFonts w:ascii="Traditional Arabic" w:hAnsi="Traditional Arabic" w:hint="cs"/>
                <w:iCs/>
                <w:sz w:val="12"/>
                <w:szCs w:val="24"/>
                <w:rtl/>
              </w:rPr>
            </w:pPr>
            <w:r w:rsidRPr="008E3003">
              <w:rPr>
                <w:rFonts w:ascii="Traditional Arabic" w:hAnsi="Traditional Arabic" w:hint="cs"/>
                <w:iCs/>
                <w:sz w:val="12"/>
                <w:szCs w:val="24"/>
                <w:rtl/>
              </w:rPr>
              <w:t>المجموع</w:t>
            </w:r>
          </w:p>
        </w:tc>
        <w:tc>
          <w:tcPr>
            <w:tcW w:w="540" w:type="dxa"/>
            <w:tcBorders>
              <w:top w:val="single" w:sz="6" w:space="0" w:color="auto"/>
              <w:bottom w:val="single" w:sz="12" w:space="0" w:color="auto"/>
            </w:tcBorders>
            <w:vAlign w:val="bottom"/>
          </w:tcPr>
          <w:p w:rsidR="008E3003" w:rsidRPr="008E3003" w:rsidRDefault="008E3003" w:rsidP="004C0EB6">
            <w:pPr>
              <w:pStyle w:val="SingleTxtGA"/>
              <w:spacing w:before="80" w:after="80" w:line="360" w:lineRule="exact"/>
              <w:ind w:left="57" w:right="0"/>
              <w:jc w:val="center"/>
              <w:rPr>
                <w:rFonts w:ascii="Traditional Arabic" w:hAnsi="Traditional Arabic" w:hint="cs"/>
                <w:iCs/>
                <w:sz w:val="12"/>
                <w:szCs w:val="24"/>
                <w:rtl/>
              </w:rPr>
            </w:pPr>
            <w:r w:rsidRPr="008E3003">
              <w:rPr>
                <w:rFonts w:ascii="Traditional Arabic" w:hAnsi="Traditional Arabic" w:hint="cs"/>
                <w:iCs/>
                <w:sz w:val="12"/>
                <w:szCs w:val="24"/>
                <w:rtl/>
              </w:rPr>
              <w:t xml:space="preserve">نسبة </w:t>
            </w:r>
            <w:r w:rsidR="004C0EB6">
              <w:rPr>
                <w:rFonts w:ascii="Traditional Arabic" w:hAnsi="Traditional Arabic"/>
                <w:iCs/>
                <w:sz w:val="12"/>
                <w:szCs w:val="24"/>
                <w:rtl/>
              </w:rPr>
              <w:br/>
            </w:r>
            <w:r w:rsidRPr="008E3003">
              <w:rPr>
                <w:rFonts w:ascii="Traditional Arabic" w:hAnsi="Traditional Arabic" w:hint="cs"/>
                <w:iCs/>
                <w:sz w:val="12"/>
                <w:szCs w:val="24"/>
                <w:rtl/>
              </w:rPr>
              <w:t>الإناث</w:t>
            </w:r>
          </w:p>
        </w:tc>
        <w:tc>
          <w:tcPr>
            <w:tcW w:w="236" w:type="dxa"/>
            <w:tcBorders>
              <w:bottom w:val="single" w:sz="12" w:space="0" w:color="auto"/>
            </w:tcBorders>
          </w:tcPr>
          <w:p w:rsidR="008E3003" w:rsidRPr="008E3003" w:rsidRDefault="008E3003" w:rsidP="004C0EB6">
            <w:pPr>
              <w:pStyle w:val="SingleTxtGA"/>
              <w:spacing w:before="40" w:after="40" w:line="220" w:lineRule="exact"/>
              <w:ind w:left="57" w:right="0"/>
              <w:jc w:val="right"/>
              <w:rPr>
                <w:rFonts w:ascii="Traditional Arabic" w:hAnsi="Traditional Arabic" w:hint="cs"/>
                <w:b/>
                <w:bCs/>
                <w:iCs/>
                <w:sz w:val="12"/>
                <w:szCs w:val="24"/>
                <w:rtl/>
              </w:rPr>
            </w:pPr>
          </w:p>
        </w:tc>
        <w:tc>
          <w:tcPr>
            <w:tcW w:w="664" w:type="dxa"/>
            <w:tcBorders>
              <w:top w:val="single" w:sz="6" w:space="0" w:color="auto"/>
              <w:bottom w:val="single" w:sz="12" w:space="0" w:color="auto"/>
            </w:tcBorders>
            <w:shd w:val="clear" w:color="auto" w:fill="auto"/>
            <w:vAlign w:val="bottom"/>
          </w:tcPr>
          <w:p w:rsidR="008E3003" w:rsidRPr="008E3003" w:rsidRDefault="008E3003" w:rsidP="004C0EB6">
            <w:pPr>
              <w:pStyle w:val="SingleTxtGA"/>
              <w:spacing w:before="80" w:after="80" w:line="360" w:lineRule="exact"/>
              <w:ind w:left="57" w:right="0"/>
              <w:jc w:val="center"/>
              <w:rPr>
                <w:rFonts w:ascii="Traditional Arabic" w:hAnsi="Traditional Arabic" w:hint="cs"/>
                <w:iCs/>
                <w:sz w:val="12"/>
                <w:szCs w:val="24"/>
                <w:rtl/>
              </w:rPr>
            </w:pPr>
            <w:r w:rsidRPr="008E3003">
              <w:rPr>
                <w:rFonts w:ascii="Traditional Arabic" w:hAnsi="Traditional Arabic" w:hint="cs"/>
                <w:iCs/>
                <w:sz w:val="12"/>
                <w:szCs w:val="24"/>
                <w:rtl/>
              </w:rPr>
              <w:t xml:space="preserve">عدد </w:t>
            </w:r>
            <w:r w:rsidR="004C0EB6">
              <w:rPr>
                <w:rFonts w:ascii="Traditional Arabic" w:hAnsi="Traditional Arabic"/>
                <w:iCs/>
                <w:sz w:val="12"/>
                <w:szCs w:val="24"/>
                <w:rtl/>
              </w:rPr>
              <w:br/>
            </w:r>
            <w:r w:rsidRPr="008E3003">
              <w:rPr>
                <w:rFonts w:ascii="Traditional Arabic" w:hAnsi="Traditional Arabic" w:hint="cs"/>
                <w:iCs/>
                <w:sz w:val="12"/>
                <w:szCs w:val="24"/>
                <w:rtl/>
              </w:rPr>
              <w:t>الإناث</w:t>
            </w:r>
          </w:p>
        </w:tc>
        <w:tc>
          <w:tcPr>
            <w:tcW w:w="720" w:type="dxa"/>
            <w:tcBorders>
              <w:top w:val="single" w:sz="6" w:space="0" w:color="auto"/>
              <w:bottom w:val="single" w:sz="12" w:space="0" w:color="auto"/>
            </w:tcBorders>
            <w:shd w:val="clear" w:color="auto" w:fill="auto"/>
            <w:vAlign w:val="bottom"/>
          </w:tcPr>
          <w:p w:rsidR="008E3003" w:rsidRPr="008E3003" w:rsidRDefault="008E3003" w:rsidP="004C0EB6">
            <w:pPr>
              <w:pStyle w:val="SingleTxtGA"/>
              <w:spacing w:before="80" w:after="80" w:line="360" w:lineRule="exact"/>
              <w:ind w:left="57" w:right="0"/>
              <w:jc w:val="center"/>
              <w:rPr>
                <w:rFonts w:ascii="Traditional Arabic" w:hAnsi="Traditional Arabic" w:hint="cs"/>
                <w:iCs/>
                <w:sz w:val="12"/>
                <w:szCs w:val="24"/>
                <w:rtl/>
              </w:rPr>
            </w:pPr>
            <w:r w:rsidRPr="008E3003">
              <w:rPr>
                <w:rFonts w:ascii="Traditional Arabic" w:hAnsi="Traditional Arabic" w:hint="cs"/>
                <w:iCs/>
                <w:sz w:val="12"/>
                <w:szCs w:val="24"/>
                <w:rtl/>
              </w:rPr>
              <w:t>المجموع</w:t>
            </w:r>
          </w:p>
        </w:tc>
        <w:tc>
          <w:tcPr>
            <w:tcW w:w="540" w:type="dxa"/>
            <w:tcBorders>
              <w:top w:val="single" w:sz="6" w:space="0" w:color="auto"/>
              <w:bottom w:val="single" w:sz="12" w:space="0" w:color="auto"/>
            </w:tcBorders>
            <w:shd w:val="clear" w:color="auto" w:fill="auto"/>
            <w:vAlign w:val="bottom"/>
          </w:tcPr>
          <w:p w:rsidR="008E3003" w:rsidRPr="008E3003" w:rsidRDefault="008E3003" w:rsidP="004C0EB6">
            <w:pPr>
              <w:pStyle w:val="SingleTxtGA"/>
              <w:spacing w:before="80" w:after="80" w:line="360" w:lineRule="exact"/>
              <w:ind w:left="57" w:right="0"/>
              <w:jc w:val="center"/>
              <w:rPr>
                <w:rFonts w:ascii="Traditional Arabic" w:hAnsi="Traditional Arabic" w:hint="cs"/>
                <w:iCs/>
                <w:sz w:val="12"/>
                <w:szCs w:val="24"/>
                <w:rtl/>
              </w:rPr>
            </w:pPr>
            <w:r w:rsidRPr="008E3003">
              <w:rPr>
                <w:rFonts w:ascii="Traditional Arabic" w:hAnsi="Traditional Arabic" w:hint="cs"/>
                <w:iCs/>
                <w:sz w:val="12"/>
                <w:szCs w:val="24"/>
                <w:rtl/>
              </w:rPr>
              <w:t xml:space="preserve">نسبة </w:t>
            </w:r>
            <w:r w:rsidR="004C0EB6">
              <w:rPr>
                <w:rFonts w:ascii="Traditional Arabic" w:hAnsi="Traditional Arabic"/>
                <w:iCs/>
                <w:sz w:val="12"/>
                <w:szCs w:val="24"/>
                <w:rtl/>
              </w:rPr>
              <w:br/>
            </w:r>
            <w:r w:rsidRPr="008E3003">
              <w:rPr>
                <w:rFonts w:ascii="Traditional Arabic" w:hAnsi="Traditional Arabic" w:hint="cs"/>
                <w:iCs/>
                <w:sz w:val="12"/>
                <w:szCs w:val="24"/>
                <w:rtl/>
              </w:rPr>
              <w:t>الإناث</w:t>
            </w:r>
          </w:p>
        </w:tc>
        <w:tc>
          <w:tcPr>
            <w:tcW w:w="236" w:type="dxa"/>
            <w:tcBorders>
              <w:bottom w:val="single" w:sz="12" w:space="0" w:color="auto"/>
            </w:tcBorders>
            <w:shd w:val="clear" w:color="auto" w:fill="auto"/>
            <w:vAlign w:val="bottom"/>
          </w:tcPr>
          <w:p w:rsidR="008E3003" w:rsidRPr="008E3003" w:rsidRDefault="008E3003" w:rsidP="004C0EB6">
            <w:pPr>
              <w:pStyle w:val="SingleTxtGA"/>
              <w:spacing w:before="40" w:after="40" w:line="220" w:lineRule="exact"/>
              <w:ind w:left="57" w:right="0"/>
              <w:jc w:val="right"/>
              <w:rPr>
                <w:rFonts w:ascii="Traditional Arabic" w:hAnsi="Traditional Arabic" w:hint="cs"/>
                <w:b/>
                <w:bCs/>
                <w:iCs/>
                <w:sz w:val="12"/>
                <w:szCs w:val="24"/>
                <w:rtl/>
              </w:rPr>
            </w:pPr>
          </w:p>
        </w:tc>
        <w:tc>
          <w:tcPr>
            <w:tcW w:w="484" w:type="dxa"/>
            <w:tcBorders>
              <w:top w:val="single" w:sz="6" w:space="0" w:color="auto"/>
              <w:bottom w:val="single" w:sz="12" w:space="0" w:color="auto"/>
            </w:tcBorders>
            <w:shd w:val="clear" w:color="auto" w:fill="auto"/>
            <w:vAlign w:val="bottom"/>
          </w:tcPr>
          <w:p w:rsidR="008E3003" w:rsidRPr="008E3003" w:rsidRDefault="008E3003" w:rsidP="004C0EB6">
            <w:pPr>
              <w:pStyle w:val="SingleTxtGA"/>
              <w:spacing w:before="80" w:after="80" w:line="360" w:lineRule="exact"/>
              <w:ind w:left="57" w:right="0"/>
              <w:jc w:val="center"/>
              <w:rPr>
                <w:rFonts w:ascii="Traditional Arabic" w:hAnsi="Traditional Arabic" w:hint="cs"/>
                <w:iCs/>
                <w:sz w:val="12"/>
                <w:szCs w:val="24"/>
                <w:rtl/>
              </w:rPr>
            </w:pPr>
            <w:r w:rsidRPr="008E3003">
              <w:rPr>
                <w:rFonts w:ascii="Traditional Arabic" w:hAnsi="Traditional Arabic" w:hint="cs"/>
                <w:iCs/>
                <w:sz w:val="12"/>
                <w:szCs w:val="24"/>
                <w:rtl/>
              </w:rPr>
              <w:t xml:space="preserve">عدد </w:t>
            </w:r>
            <w:r w:rsidR="004C0EB6">
              <w:rPr>
                <w:rFonts w:ascii="Traditional Arabic" w:hAnsi="Traditional Arabic"/>
                <w:iCs/>
                <w:sz w:val="12"/>
                <w:szCs w:val="24"/>
                <w:rtl/>
              </w:rPr>
              <w:br/>
            </w:r>
            <w:r w:rsidRPr="008E3003">
              <w:rPr>
                <w:rFonts w:ascii="Traditional Arabic" w:hAnsi="Traditional Arabic" w:hint="cs"/>
                <w:iCs/>
                <w:sz w:val="12"/>
                <w:szCs w:val="24"/>
                <w:rtl/>
              </w:rPr>
              <w:t>الإناث</w:t>
            </w:r>
          </w:p>
        </w:tc>
        <w:tc>
          <w:tcPr>
            <w:tcW w:w="653" w:type="dxa"/>
            <w:tcBorders>
              <w:top w:val="single" w:sz="6" w:space="0" w:color="auto"/>
              <w:bottom w:val="single" w:sz="12" w:space="0" w:color="auto"/>
            </w:tcBorders>
            <w:shd w:val="clear" w:color="auto" w:fill="auto"/>
            <w:vAlign w:val="bottom"/>
          </w:tcPr>
          <w:p w:rsidR="008E3003" w:rsidRPr="008E3003" w:rsidRDefault="008E3003" w:rsidP="004C0EB6">
            <w:pPr>
              <w:pStyle w:val="SingleTxtGA"/>
              <w:spacing w:before="80" w:after="80" w:line="360" w:lineRule="exact"/>
              <w:ind w:left="57" w:right="0"/>
              <w:jc w:val="center"/>
              <w:rPr>
                <w:rFonts w:ascii="Traditional Arabic" w:hAnsi="Traditional Arabic" w:hint="cs"/>
                <w:iCs/>
                <w:sz w:val="12"/>
                <w:szCs w:val="24"/>
                <w:rtl/>
              </w:rPr>
            </w:pPr>
            <w:r w:rsidRPr="008E3003">
              <w:rPr>
                <w:rFonts w:ascii="Traditional Arabic" w:hAnsi="Traditional Arabic" w:hint="cs"/>
                <w:iCs/>
                <w:sz w:val="12"/>
                <w:szCs w:val="24"/>
                <w:rtl/>
              </w:rPr>
              <w:t>المجموع</w:t>
            </w:r>
          </w:p>
        </w:tc>
        <w:tc>
          <w:tcPr>
            <w:tcW w:w="616" w:type="dxa"/>
            <w:tcBorders>
              <w:top w:val="single" w:sz="6" w:space="0" w:color="auto"/>
              <w:bottom w:val="single" w:sz="12" w:space="0" w:color="auto"/>
            </w:tcBorders>
            <w:shd w:val="clear" w:color="auto" w:fill="auto"/>
            <w:vAlign w:val="bottom"/>
          </w:tcPr>
          <w:p w:rsidR="008E3003" w:rsidRPr="008E3003" w:rsidRDefault="008E3003" w:rsidP="004C0EB6">
            <w:pPr>
              <w:pStyle w:val="SingleTxtGA"/>
              <w:spacing w:before="80" w:after="80" w:line="360" w:lineRule="exact"/>
              <w:ind w:left="57" w:right="0"/>
              <w:jc w:val="center"/>
              <w:rPr>
                <w:rFonts w:ascii="Traditional Arabic" w:hAnsi="Traditional Arabic" w:hint="cs"/>
                <w:iCs/>
                <w:sz w:val="12"/>
                <w:szCs w:val="24"/>
                <w:rtl/>
              </w:rPr>
            </w:pPr>
            <w:r w:rsidRPr="008E3003">
              <w:rPr>
                <w:rFonts w:ascii="Traditional Arabic" w:hAnsi="Traditional Arabic" w:hint="cs"/>
                <w:iCs/>
                <w:sz w:val="12"/>
                <w:szCs w:val="24"/>
                <w:rtl/>
              </w:rPr>
              <w:t xml:space="preserve">نسبة </w:t>
            </w:r>
            <w:r w:rsidR="004C0EB6">
              <w:rPr>
                <w:rFonts w:ascii="Traditional Arabic" w:hAnsi="Traditional Arabic"/>
                <w:iCs/>
                <w:sz w:val="12"/>
                <w:szCs w:val="24"/>
                <w:rtl/>
              </w:rPr>
              <w:br/>
            </w:r>
            <w:r w:rsidRPr="008E3003">
              <w:rPr>
                <w:rFonts w:ascii="Traditional Arabic" w:hAnsi="Traditional Arabic" w:hint="cs"/>
                <w:iCs/>
                <w:sz w:val="12"/>
                <w:szCs w:val="24"/>
                <w:rtl/>
              </w:rPr>
              <w:t>الإناث</w:t>
            </w:r>
          </w:p>
        </w:tc>
      </w:tr>
      <w:tr w:rsidR="0054555F" w:rsidRPr="0054555F" w:rsidTr="004C0EB6">
        <w:tc>
          <w:tcPr>
            <w:tcW w:w="1718" w:type="dxa"/>
            <w:tcBorders>
              <w:top w:val="single" w:sz="12" w:space="0" w:color="auto"/>
            </w:tcBorders>
            <w:shd w:val="clear" w:color="auto" w:fill="auto"/>
          </w:tcPr>
          <w:p w:rsidR="0054555F" w:rsidRPr="00415FCA" w:rsidRDefault="0054555F" w:rsidP="008E3003">
            <w:pPr>
              <w:pStyle w:val="SingleTxtGA"/>
              <w:spacing w:before="80" w:after="80" w:line="300" w:lineRule="exact"/>
              <w:ind w:left="0" w:right="0" w:firstLine="98"/>
              <w:jc w:val="left"/>
              <w:rPr>
                <w:rFonts w:ascii="Traditional Arabic" w:hAnsi="Traditional Arabic" w:hint="cs"/>
                <w:i/>
                <w:sz w:val="10"/>
                <w:szCs w:val="22"/>
              </w:rPr>
            </w:pPr>
            <w:r w:rsidRPr="00415FCA">
              <w:rPr>
                <w:rFonts w:ascii="Traditional Arabic" w:hAnsi="Traditional Arabic" w:hint="cs"/>
                <w:i/>
                <w:sz w:val="10"/>
                <w:szCs w:val="22"/>
                <w:rtl/>
              </w:rPr>
              <w:t>رئيس تنفيذي أقدم</w:t>
            </w:r>
          </w:p>
        </w:tc>
        <w:tc>
          <w:tcPr>
            <w:tcW w:w="540" w:type="dxa"/>
            <w:tcBorders>
              <w:top w:val="single" w:sz="12" w:space="0" w:color="auto"/>
            </w:tcBorders>
            <w:shd w:val="clear" w:color="auto" w:fill="auto"/>
            <w:vAlign w:val="bottom"/>
          </w:tcPr>
          <w:p w:rsidR="0054555F" w:rsidRPr="0054555F" w:rsidRDefault="0054555F" w:rsidP="004C0EB6">
            <w:pPr>
              <w:spacing w:before="40" w:after="40" w:line="220" w:lineRule="exact"/>
              <w:ind w:left="57"/>
              <w:jc w:val="left"/>
              <w:rPr>
                <w:sz w:val="10"/>
                <w:szCs w:val="22"/>
              </w:rPr>
            </w:pPr>
            <w:r w:rsidRPr="0054555F">
              <w:rPr>
                <w:sz w:val="10"/>
                <w:szCs w:val="22"/>
                <w:rtl/>
              </w:rPr>
              <w:t>١</w:t>
            </w:r>
          </w:p>
        </w:tc>
        <w:tc>
          <w:tcPr>
            <w:tcW w:w="540" w:type="dxa"/>
            <w:tcBorders>
              <w:top w:val="single" w:sz="12" w:space="0" w:color="auto"/>
            </w:tcBorders>
            <w:shd w:val="clear" w:color="auto" w:fill="auto"/>
            <w:vAlign w:val="bottom"/>
          </w:tcPr>
          <w:p w:rsidR="0054555F" w:rsidRPr="0054555F" w:rsidRDefault="0054555F" w:rsidP="004C0EB6">
            <w:pPr>
              <w:spacing w:before="40" w:after="40" w:line="220" w:lineRule="exact"/>
              <w:ind w:left="57"/>
              <w:jc w:val="left"/>
              <w:rPr>
                <w:sz w:val="10"/>
                <w:szCs w:val="22"/>
              </w:rPr>
            </w:pPr>
            <w:r w:rsidRPr="0054555F">
              <w:rPr>
                <w:sz w:val="10"/>
                <w:szCs w:val="22"/>
                <w:rtl/>
              </w:rPr>
              <w:t>٤</w:t>
            </w:r>
          </w:p>
        </w:tc>
        <w:tc>
          <w:tcPr>
            <w:tcW w:w="605" w:type="dxa"/>
            <w:tcBorders>
              <w:top w:val="single" w:sz="12" w:space="0" w:color="auto"/>
            </w:tcBorders>
            <w:shd w:val="clear" w:color="auto" w:fill="auto"/>
            <w:vAlign w:val="bottom"/>
          </w:tcPr>
          <w:p w:rsidR="0054555F" w:rsidRPr="0054555F" w:rsidRDefault="0054555F" w:rsidP="004C0EB6">
            <w:pPr>
              <w:spacing w:before="40" w:after="40" w:line="220" w:lineRule="exact"/>
              <w:ind w:left="57"/>
              <w:jc w:val="left"/>
              <w:rPr>
                <w:rFonts w:hint="cs"/>
                <w:sz w:val="10"/>
                <w:szCs w:val="22"/>
              </w:rPr>
            </w:pPr>
            <w:r>
              <w:rPr>
                <w:rFonts w:hint="cs"/>
                <w:sz w:val="10"/>
                <w:szCs w:val="22"/>
                <w:rtl/>
              </w:rPr>
              <w:t xml:space="preserve">   </w:t>
            </w:r>
            <w:r w:rsidRPr="0054555F">
              <w:rPr>
                <w:sz w:val="10"/>
                <w:szCs w:val="22"/>
                <w:rtl/>
              </w:rPr>
              <w:t>٢٥</w:t>
            </w:r>
          </w:p>
        </w:tc>
        <w:tc>
          <w:tcPr>
            <w:tcW w:w="286" w:type="dxa"/>
            <w:tcBorders>
              <w:top w:val="single" w:sz="12" w:space="0" w:color="auto"/>
            </w:tcBorders>
            <w:shd w:val="clear" w:color="auto" w:fill="auto"/>
            <w:vAlign w:val="bottom"/>
          </w:tcPr>
          <w:p w:rsidR="0054555F" w:rsidRPr="008E3003" w:rsidRDefault="0054555F" w:rsidP="004C0EB6">
            <w:pPr>
              <w:pStyle w:val="SingleTxtGA"/>
              <w:spacing w:before="40" w:after="40" w:line="300" w:lineRule="exact"/>
              <w:ind w:left="57" w:right="0"/>
              <w:jc w:val="right"/>
              <w:rPr>
                <w:rFonts w:ascii="Traditional Arabic" w:hAnsi="Traditional Arabic" w:hint="cs"/>
                <w:b/>
                <w:bCs/>
                <w:sz w:val="24"/>
                <w:szCs w:val="24"/>
                <w:rtl/>
              </w:rPr>
            </w:pPr>
          </w:p>
        </w:tc>
        <w:tc>
          <w:tcPr>
            <w:tcW w:w="549" w:type="dxa"/>
            <w:tcBorders>
              <w:top w:val="single" w:sz="12" w:space="0" w:color="auto"/>
            </w:tcBorders>
            <w:shd w:val="clear" w:color="auto" w:fill="auto"/>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٣</w:t>
            </w:r>
          </w:p>
        </w:tc>
        <w:tc>
          <w:tcPr>
            <w:tcW w:w="711" w:type="dxa"/>
            <w:tcBorders>
              <w:top w:val="single" w:sz="12" w:space="0" w:color="auto"/>
            </w:tcBorders>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٦</w:t>
            </w:r>
          </w:p>
        </w:tc>
        <w:tc>
          <w:tcPr>
            <w:tcW w:w="540" w:type="dxa"/>
            <w:tcBorders>
              <w:top w:val="single" w:sz="12" w:space="0" w:color="auto"/>
            </w:tcBorders>
            <w:vAlign w:val="bottom"/>
          </w:tcPr>
          <w:p w:rsidR="0054555F" w:rsidRPr="0054555F" w:rsidRDefault="0054555F" w:rsidP="004C0EB6">
            <w:pPr>
              <w:spacing w:before="40" w:after="40" w:line="220" w:lineRule="exact"/>
              <w:ind w:left="57"/>
              <w:jc w:val="left"/>
              <w:rPr>
                <w:sz w:val="22"/>
                <w:szCs w:val="22"/>
              </w:rPr>
            </w:pPr>
            <w:r>
              <w:rPr>
                <w:rFonts w:hint="cs"/>
                <w:sz w:val="22"/>
                <w:szCs w:val="22"/>
                <w:rtl/>
              </w:rPr>
              <w:t xml:space="preserve">   </w:t>
            </w:r>
            <w:r w:rsidRPr="0054555F">
              <w:rPr>
                <w:sz w:val="22"/>
                <w:szCs w:val="22"/>
                <w:rtl/>
              </w:rPr>
              <w:t>٥٠</w:t>
            </w:r>
          </w:p>
        </w:tc>
        <w:tc>
          <w:tcPr>
            <w:tcW w:w="236" w:type="dxa"/>
            <w:tcBorders>
              <w:top w:val="single" w:sz="12" w:space="0" w:color="auto"/>
            </w:tcBorders>
          </w:tcPr>
          <w:p w:rsidR="0054555F" w:rsidRPr="0054555F" w:rsidRDefault="0054555F" w:rsidP="004C0EB6">
            <w:pPr>
              <w:pStyle w:val="SingleTxtGA"/>
              <w:spacing w:before="40" w:after="40" w:line="300" w:lineRule="exact"/>
              <w:ind w:left="57" w:right="0"/>
              <w:jc w:val="right"/>
              <w:rPr>
                <w:rFonts w:ascii="Traditional Arabic" w:hAnsi="Traditional Arabic" w:hint="cs"/>
                <w:b/>
                <w:bCs/>
                <w:sz w:val="22"/>
                <w:szCs w:val="22"/>
                <w:rtl/>
              </w:rPr>
            </w:pPr>
          </w:p>
        </w:tc>
        <w:tc>
          <w:tcPr>
            <w:tcW w:w="664" w:type="dxa"/>
            <w:tcBorders>
              <w:top w:val="single" w:sz="12" w:space="0" w:color="auto"/>
            </w:tcBorders>
            <w:shd w:val="clear" w:color="auto" w:fill="auto"/>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٢</w:t>
            </w:r>
          </w:p>
        </w:tc>
        <w:tc>
          <w:tcPr>
            <w:tcW w:w="720" w:type="dxa"/>
            <w:tcBorders>
              <w:top w:val="single" w:sz="12" w:space="0" w:color="auto"/>
            </w:tcBorders>
            <w:shd w:val="clear" w:color="auto" w:fill="auto"/>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٥</w:t>
            </w:r>
          </w:p>
        </w:tc>
        <w:tc>
          <w:tcPr>
            <w:tcW w:w="540" w:type="dxa"/>
            <w:tcBorders>
              <w:top w:val="single" w:sz="12" w:space="0" w:color="auto"/>
            </w:tcBorders>
            <w:shd w:val="clear" w:color="auto" w:fill="auto"/>
            <w:vAlign w:val="bottom"/>
          </w:tcPr>
          <w:p w:rsidR="0054555F" w:rsidRPr="0054555F" w:rsidRDefault="0054555F" w:rsidP="004C0EB6">
            <w:pPr>
              <w:spacing w:before="40" w:after="40" w:line="220" w:lineRule="exact"/>
              <w:ind w:left="57"/>
              <w:jc w:val="left"/>
              <w:rPr>
                <w:sz w:val="22"/>
                <w:szCs w:val="22"/>
              </w:rPr>
            </w:pPr>
            <w:r>
              <w:rPr>
                <w:rFonts w:hint="cs"/>
                <w:sz w:val="22"/>
                <w:szCs w:val="22"/>
                <w:rtl/>
              </w:rPr>
              <w:t xml:space="preserve">   </w:t>
            </w:r>
            <w:r w:rsidRPr="0054555F">
              <w:rPr>
                <w:sz w:val="22"/>
                <w:szCs w:val="22"/>
                <w:rtl/>
              </w:rPr>
              <w:t>٤٠</w:t>
            </w:r>
          </w:p>
        </w:tc>
        <w:tc>
          <w:tcPr>
            <w:tcW w:w="236" w:type="dxa"/>
            <w:tcBorders>
              <w:top w:val="single" w:sz="12" w:space="0" w:color="auto"/>
            </w:tcBorders>
            <w:shd w:val="clear" w:color="auto" w:fill="auto"/>
            <w:vAlign w:val="bottom"/>
          </w:tcPr>
          <w:p w:rsidR="0054555F" w:rsidRPr="0054555F" w:rsidRDefault="0054555F" w:rsidP="004C0EB6">
            <w:pPr>
              <w:pStyle w:val="SingleTxtGA"/>
              <w:spacing w:before="40" w:after="40" w:line="300" w:lineRule="exact"/>
              <w:ind w:left="57" w:right="0"/>
              <w:jc w:val="right"/>
              <w:rPr>
                <w:rFonts w:ascii="Traditional Arabic" w:hAnsi="Traditional Arabic" w:hint="cs"/>
                <w:b/>
                <w:bCs/>
                <w:sz w:val="22"/>
                <w:szCs w:val="22"/>
                <w:rtl/>
              </w:rPr>
            </w:pPr>
          </w:p>
        </w:tc>
        <w:tc>
          <w:tcPr>
            <w:tcW w:w="484" w:type="dxa"/>
            <w:tcBorders>
              <w:top w:val="single" w:sz="12" w:space="0" w:color="auto"/>
            </w:tcBorders>
            <w:shd w:val="clear" w:color="auto" w:fill="auto"/>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٢</w:t>
            </w:r>
          </w:p>
        </w:tc>
        <w:tc>
          <w:tcPr>
            <w:tcW w:w="653" w:type="dxa"/>
            <w:tcBorders>
              <w:top w:val="single" w:sz="12" w:space="0" w:color="auto"/>
            </w:tcBorders>
            <w:shd w:val="clear" w:color="auto" w:fill="auto"/>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٣</w:t>
            </w:r>
          </w:p>
        </w:tc>
        <w:tc>
          <w:tcPr>
            <w:tcW w:w="616" w:type="dxa"/>
            <w:tcBorders>
              <w:top w:val="single" w:sz="12" w:space="0" w:color="auto"/>
            </w:tcBorders>
            <w:shd w:val="clear" w:color="auto" w:fill="auto"/>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٦٦</w:t>
            </w:r>
            <w:r w:rsidRPr="0054555F">
              <w:rPr>
                <w:rFonts w:cs="Times New Roman"/>
                <w:sz w:val="22"/>
                <w:szCs w:val="22"/>
                <w:rtl/>
              </w:rPr>
              <w:t>٫</w:t>
            </w:r>
            <w:r w:rsidRPr="0054555F">
              <w:rPr>
                <w:sz w:val="22"/>
                <w:szCs w:val="22"/>
                <w:rtl/>
              </w:rPr>
              <w:t>٧</w:t>
            </w:r>
          </w:p>
        </w:tc>
      </w:tr>
      <w:tr w:rsidR="0054555F" w:rsidRPr="0054555F" w:rsidTr="004C0EB6">
        <w:tc>
          <w:tcPr>
            <w:tcW w:w="1718" w:type="dxa"/>
            <w:shd w:val="clear" w:color="auto" w:fill="auto"/>
          </w:tcPr>
          <w:p w:rsidR="0054555F" w:rsidRPr="00415FCA" w:rsidRDefault="0054555F" w:rsidP="008E3003">
            <w:pPr>
              <w:pStyle w:val="SingleTxtGA"/>
              <w:spacing w:before="80" w:after="80" w:line="300" w:lineRule="exact"/>
              <w:ind w:left="0" w:right="0" w:firstLine="98"/>
              <w:jc w:val="left"/>
              <w:rPr>
                <w:rFonts w:ascii="Traditional Arabic" w:hAnsi="Traditional Arabic" w:hint="cs"/>
                <w:i/>
                <w:sz w:val="10"/>
                <w:szCs w:val="22"/>
                <w:rtl/>
              </w:rPr>
            </w:pPr>
            <w:r w:rsidRPr="00415FCA">
              <w:rPr>
                <w:rFonts w:ascii="Traditional Arabic" w:hAnsi="Traditional Arabic" w:hint="cs"/>
                <w:i/>
                <w:sz w:val="10"/>
                <w:szCs w:val="22"/>
                <w:rtl/>
              </w:rPr>
              <w:t>أمين عام دائم</w:t>
            </w:r>
          </w:p>
        </w:tc>
        <w:tc>
          <w:tcPr>
            <w:tcW w:w="540" w:type="dxa"/>
            <w:shd w:val="clear" w:color="auto" w:fill="auto"/>
            <w:vAlign w:val="bottom"/>
          </w:tcPr>
          <w:p w:rsidR="0054555F" w:rsidRPr="0054555F" w:rsidRDefault="0054555F" w:rsidP="004C0EB6">
            <w:pPr>
              <w:spacing w:before="40" w:after="40" w:line="220" w:lineRule="exact"/>
              <w:ind w:left="57"/>
              <w:jc w:val="left"/>
              <w:rPr>
                <w:sz w:val="10"/>
                <w:szCs w:val="22"/>
              </w:rPr>
            </w:pPr>
            <w:r w:rsidRPr="0054555F">
              <w:rPr>
                <w:sz w:val="10"/>
                <w:szCs w:val="22"/>
                <w:rtl/>
              </w:rPr>
              <w:t>١٠</w:t>
            </w:r>
          </w:p>
        </w:tc>
        <w:tc>
          <w:tcPr>
            <w:tcW w:w="540" w:type="dxa"/>
            <w:shd w:val="clear" w:color="auto" w:fill="auto"/>
            <w:vAlign w:val="bottom"/>
          </w:tcPr>
          <w:p w:rsidR="0054555F" w:rsidRPr="0054555F" w:rsidRDefault="0054555F" w:rsidP="004C0EB6">
            <w:pPr>
              <w:spacing w:before="40" w:after="40" w:line="220" w:lineRule="exact"/>
              <w:ind w:left="57"/>
              <w:jc w:val="left"/>
              <w:rPr>
                <w:sz w:val="10"/>
                <w:szCs w:val="22"/>
              </w:rPr>
            </w:pPr>
            <w:r w:rsidRPr="0054555F">
              <w:rPr>
                <w:sz w:val="10"/>
                <w:szCs w:val="22"/>
                <w:rtl/>
              </w:rPr>
              <w:t>٣١</w:t>
            </w:r>
          </w:p>
        </w:tc>
        <w:tc>
          <w:tcPr>
            <w:tcW w:w="605" w:type="dxa"/>
            <w:shd w:val="clear" w:color="auto" w:fill="auto"/>
            <w:vAlign w:val="bottom"/>
          </w:tcPr>
          <w:p w:rsidR="0054555F" w:rsidRPr="0054555F" w:rsidRDefault="0054555F" w:rsidP="004C0EB6">
            <w:pPr>
              <w:spacing w:before="40" w:after="40" w:line="220" w:lineRule="exact"/>
              <w:ind w:left="57"/>
              <w:jc w:val="left"/>
              <w:rPr>
                <w:sz w:val="10"/>
                <w:szCs w:val="22"/>
              </w:rPr>
            </w:pPr>
            <w:r w:rsidRPr="0054555F">
              <w:rPr>
                <w:sz w:val="10"/>
                <w:szCs w:val="22"/>
                <w:rtl/>
              </w:rPr>
              <w:t>٣٢</w:t>
            </w:r>
            <w:r w:rsidRPr="0054555F">
              <w:rPr>
                <w:rFonts w:cs="Times New Roman"/>
                <w:sz w:val="10"/>
                <w:szCs w:val="22"/>
                <w:rtl/>
              </w:rPr>
              <w:t>٫</w:t>
            </w:r>
            <w:r w:rsidRPr="0054555F">
              <w:rPr>
                <w:sz w:val="10"/>
                <w:szCs w:val="22"/>
                <w:rtl/>
              </w:rPr>
              <w:t>٣</w:t>
            </w:r>
          </w:p>
        </w:tc>
        <w:tc>
          <w:tcPr>
            <w:tcW w:w="286" w:type="dxa"/>
            <w:shd w:val="clear" w:color="auto" w:fill="auto"/>
            <w:vAlign w:val="bottom"/>
          </w:tcPr>
          <w:p w:rsidR="0054555F" w:rsidRPr="008E3003" w:rsidRDefault="0054555F" w:rsidP="004C0EB6">
            <w:pPr>
              <w:pStyle w:val="SingleTxtGA"/>
              <w:spacing w:before="40" w:after="40" w:line="300" w:lineRule="exact"/>
              <w:ind w:left="57" w:right="0"/>
              <w:jc w:val="right"/>
              <w:rPr>
                <w:rFonts w:ascii="Traditional Arabic" w:hAnsi="Traditional Arabic" w:hint="cs"/>
                <w:b/>
                <w:bCs/>
                <w:sz w:val="24"/>
                <w:szCs w:val="24"/>
                <w:rtl/>
              </w:rPr>
            </w:pPr>
          </w:p>
        </w:tc>
        <w:tc>
          <w:tcPr>
            <w:tcW w:w="549" w:type="dxa"/>
            <w:shd w:val="clear" w:color="auto" w:fill="auto"/>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١٠</w:t>
            </w:r>
          </w:p>
        </w:tc>
        <w:tc>
          <w:tcPr>
            <w:tcW w:w="711" w:type="dxa"/>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٢٩</w:t>
            </w:r>
          </w:p>
        </w:tc>
        <w:tc>
          <w:tcPr>
            <w:tcW w:w="540" w:type="dxa"/>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٣٤</w:t>
            </w:r>
            <w:r w:rsidRPr="0054555F">
              <w:rPr>
                <w:rFonts w:cs="Times New Roman"/>
                <w:sz w:val="22"/>
                <w:szCs w:val="22"/>
                <w:rtl/>
              </w:rPr>
              <w:t>٫</w:t>
            </w:r>
            <w:r w:rsidRPr="0054555F">
              <w:rPr>
                <w:sz w:val="22"/>
                <w:szCs w:val="22"/>
                <w:rtl/>
              </w:rPr>
              <w:t>٥</w:t>
            </w:r>
          </w:p>
        </w:tc>
        <w:tc>
          <w:tcPr>
            <w:tcW w:w="236" w:type="dxa"/>
          </w:tcPr>
          <w:p w:rsidR="0054555F" w:rsidRPr="0054555F" w:rsidRDefault="0054555F" w:rsidP="004C0EB6">
            <w:pPr>
              <w:pStyle w:val="SingleTxtGA"/>
              <w:spacing w:before="40" w:after="40" w:line="300" w:lineRule="exact"/>
              <w:ind w:left="57" w:right="0"/>
              <w:jc w:val="right"/>
              <w:rPr>
                <w:rFonts w:ascii="Traditional Arabic" w:hAnsi="Traditional Arabic" w:hint="cs"/>
                <w:b/>
                <w:bCs/>
                <w:sz w:val="22"/>
                <w:szCs w:val="22"/>
                <w:rtl/>
              </w:rPr>
            </w:pPr>
          </w:p>
        </w:tc>
        <w:tc>
          <w:tcPr>
            <w:tcW w:w="664" w:type="dxa"/>
            <w:shd w:val="clear" w:color="auto" w:fill="auto"/>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٩</w:t>
            </w:r>
          </w:p>
        </w:tc>
        <w:tc>
          <w:tcPr>
            <w:tcW w:w="720" w:type="dxa"/>
            <w:shd w:val="clear" w:color="auto" w:fill="auto"/>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٢٧</w:t>
            </w:r>
          </w:p>
        </w:tc>
        <w:tc>
          <w:tcPr>
            <w:tcW w:w="540" w:type="dxa"/>
            <w:shd w:val="clear" w:color="auto" w:fill="auto"/>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٣٣</w:t>
            </w:r>
            <w:r w:rsidRPr="0054555F">
              <w:rPr>
                <w:rFonts w:cs="Times New Roman"/>
                <w:sz w:val="22"/>
                <w:szCs w:val="22"/>
                <w:rtl/>
              </w:rPr>
              <w:t>٫</w:t>
            </w:r>
            <w:r w:rsidRPr="0054555F">
              <w:rPr>
                <w:sz w:val="22"/>
                <w:szCs w:val="22"/>
                <w:rtl/>
              </w:rPr>
              <w:t>٣</w:t>
            </w:r>
          </w:p>
        </w:tc>
        <w:tc>
          <w:tcPr>
            <w:tcW w:w="236" w:type="dxa"/>
            <w:shd w:val="clear" w:color="auto" w:fill="auto"/>
            <w:vAlign w:val="bottom"/>
          </w:tcPr>
          <w:p w:rsidR="0054555F" w:rsidRPr="0054555F" w:rsidRDefault="0054555F" w:rsidP="004C0EB6">
            <w:pPr>
              <w:pStyle w:val="SingleTxtGA"/>
              <w:spacing w:before="40" w:after="40" w:line="300" w:lineRule="exact"/>
              <w:ind w:left="57" w:right="0"/>
              <w:jc w:val="right"/>
              <w:rPr>
                <w:rFonts w:ascii="Traditional Arabic" w:hAnsi="Traditional Arabic" w:hint="cs"/>
                <w:b/>
                <w:bCs/>
                <w:sz w:val="22"/>
                <w:szCs w:val="22"/>
                <w:rtl/>
              </w:rPr>
            </w:pPr>
          </w:p>
        </w:tc>
        <w:tc>
          <w:tcPr>
            <w:tcW w:w="484" w:type="dxa"/>
            <w:shd w:val="clear" w:color="auto" w:fill="auto"/>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٩</w:t>
            </w:r>
          </w:p>
        </w:tc>
        <w:tc>
          <w:tcPr>
            <w:tcW w:w="653" w:type="dxa"/>
            <w:shd w:val="clear" w:color="auto" w:fill="auto"/>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٢٦</w:t>
            </w:r>
          </w:p>
        </w:tc>
        <w:tc>
          <w:tcPr>
            <w:tcW w:w="616" w:type="dxa"/>
            <w:shd w:val="clear" w:color="auto" w:fill="auto"/>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٣٤</w:t>
            </w:r>
            <w:r w:rsidRPr="0054555F">
              <w:rPr>
                <w:rFonts w:cs="Times New Roman"/>
                <w:sz w:val="22"/>
                <w:szCs w:val="22"/>
                <w:rtl/>
              </w:rPr>
              <w:t>٫</w:t>
            </w:r>
            <w:r w:rsidRPr="0054555F">
              <w:rPr>
                <w:sz w:val="22"/>
                <w:szCs w:val="22"/>
                <w:rtl/>
              </w:rPr>
              <w:t>٦</w:t>
            </w:r>
          </w:p>
        </w:tc>
      </w:tr>
      <w:tr w:rsidR="0054555F" w:rsidRPr="0054555F" w:rsidTr="004C0EB6">
        <w:tc>
          <w:tcPr>
            <w:tcW w:w="1718" w:type="dxa"/>
            <w:shd w:val="clear" w:color="auto" w:fill="auto"/>
          </w:tcPr>
          <w:p w:rsidR="0054555F" w:rsidRPr="00415FCA" w:rsidRDefault="0054555F" w:rsidP="008E3003">
            <w:pPr>
              <w:pStyle w:val="SingleTxtGA"/>
              <w:spacing w:before="80" w:after="80" w:line="300" w:lineRule="exact"/>
              <w:ind w:left="0" w:right="0" w:firstLine="98"/>
              <w:jc w:val="left"/>
              <w:rPr>
                <w:rFonts w:ascii="Traditional Arabic" w:hAnsi="Traditional Arabic" w:hint="cs"/>
                <w:i/>
                <w:sz w:val="10"/>
                <w:szCs w:val="22"/>
                <w:rtl/>
              </w:rPr>
            </w:pPr>
            <w:r w:rsidRPr="00415FCA">
              <w:rPr>
                <w:rFonts w:ascii="Traditional Arabic" w:hAnsi="Traditional Arabic" w:hint="cs"/>
                <w:i/>
                <w:sz w:val="10"/>
                <w:szCs w:val="22"/>
                <w:rtl/>
              </w:rPr>
              <w:t>أمين عام مساعد رئيسي</w:t>
            </w:r>
          </w:p>
        </w:tc>
        <w:tc>
          <w:tcPr>
            <w:tcW w:w="540" w:type="dxa"/>
            <w:shd w:val="clear" w:color="auto" w:fill="auto"/>
            <w:vAlign w:val="bottom"/>
          </w:tcPr>
          <w:p w:rsidR="0054555F" w:rsidRPr="0054555F" w:rsidRDefault="0054555F" w:rsidP="004C0EB6">
            <w:pPr>
              <w:spacing w:before="40" w:after="40" w:line="220" w:lineRule="exact"/>
              <w:ind w:left="57"/>
              <w:jc w:val="left"/>
              <w:rPr>
                <w:sz w:val="10"/>
                <w:szCs w:val="22"/>
              </w:rPr>
            </w:pPr>
            <w:r w:rsidRPr="0054555F">
              <w:rPr>
                <w:sz w:val="10"/>
                <w:szCs w:val="22"/>
                <w:rtl/>
              </w:rPr>
              <w:t>١٨</w:t>
            </w:r>
          </w:p>
        </w:tc>
        <w:tc>
          <w:tcPr>
            <w:tcW w:w="540" w:type="dxa"/>
            <w:shd w:val="clear" w:color="auto" w:fill="auto"/>
            <w:vAlign w:val="bottom"/>
          </w:tcPr>
          <w:p w:rsidR="0054555F" w:rsidRPr="0054555F" w:rsidRDefault="0054555F" w:rsidP="004C0EB6">
            <w:pPr>
              <w:spacing w:before="40" w:after="40" w:line="220" w:lineRule="exact"/>
              <w:ind w:left="57"/>
              <w:jc w:val="left"/>
              <w:rPr>
                <w:sz w:val="10"/>
                <w:szCs w:val="22"/>
              </w:rPr>
            </w:pPr>
            <w:r w:rsidRPr="0054555F">
              <w:rPr>
                <w:sz w:val="10"/>
                <w:szCs w:val="22"/>
                <w:rtl/>
              </w:rPr>
              <w:t>٥٨</w:t>
            </w:r>
          </w:p>
        </w:tc>
        <w:tc>
          <w:tcPr>
            <w:tcW w:w="605" w:type="dxa"/>
            <w:shd w:val="clear" w:color="auto" w:fill="auto"/>
            <w:vAlign w:val="bottom"/>
          </w:tcPr>
          <w:p w:rsidR="0054555F" w:rsidRPr="0054555F" w:rsidRDefault="0054555F" w:rsidP="004C0EB6">
            <w:pPr>
              <w:spacing w:before="40" w:after="40" w:line="220" w:lineRule="exact"/>
              <w:ind w:left="57"/>
              <w:jc w:val="left"/>
              <w:rPr>
                <w:sz w:val="10"/>
                <w:szCs w:val="22"/>
              </w:rPr>
            </w:pPr>
            <w:r w:rsidRPr="0054555F">
              <w:rPr>
                <w:sz w:val="10"/>
                <w:szCs w:val="22"/>
                <w:rtl/>
              </w:rPr>
              <w:t>٣١</w:t>
            </w:r>
            <w:r w:rsidRPr="0054555F">
              <w:rPr>
                <w:rFonts w:cs="Times New Roman"/>
                <w:sz w:val="10"/>
                <w:szCs w:val="22"/>
                <w:rtl/>
              </w:rPr>
              <w:t>٫</w:t>
            </w:r>
            <w:r w:rsidRPr="0054555F">
              <w:rPr>
                <w:sz w:val="10"/>
                <w:szCs w:val="22"/>
                <w:rtl/>
              </w:rPr>
              <w:t>٠</w:t>
            </w:r>
          </w:p>
        </w:tc>
        <w:tc>
          <w:tcPr>
            <w:tcW w:w="286" w:type="dxa"/>
            <w:shd w:val="clear" w:color="auto" w:fill="auto"/>
            <w:vAlign w:val="bottom"/>
          </w:tcPr>
          <w:p w:rsidR="0054555F" w:rsidRPr="008E3003" w:rsidRDefault="0054555F" w:rsidP="004C0EB6">
            <w:pPr>
              <w:pStyle w:val="SingleTxtGA"/>
              <w:spacing w:before="40" w:after="40" w:line="300" w:lineRule="exact"/>
              <w:ind w:left="57" w:right="0"/>
              <w:jc w:val="right"/>
              <w:rPr>
                <w:rFonts w:ascii="Traditional Arabic" w:hAnsi="Traditional Arabic" w:hint="cs"/>
                <w:b/>
                <w:bCs/>
                <w:sz w:val="24"/>
                <w:szCs w:val="24"/>
                <w:rtl/>
              </w:rPr>
            </w:pPr>
          </w:p>
        </w:tc>
        <w:tc>
          <w:tcPr>
            <w:tcW w:w="549" w:type="dxa"/>
            <w:shd w:val="clear" w:color="auto" w:fill="auto"/>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٢٣</w:t>
            </w:r>
          </w:p>
        </w:tc>
        <w:tc>
          <w:tcPr>
            <w:tcW w:w="711" w:type="dxa"/>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٦٠</w:t>
            </w:r>
          </w:p>
        </w:tc>
        <w:tc>
          <w:tcPr>
            <w:tcW w:w="540" w:type="dxa"/>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٣٨</w:t>
            </w:r>
            <w:r w:rsidRPr="0054555F">
              <w:rPr>
                <w:rFonts w:cs="Times New Roman"/>
                <w:sz w:val="22"/>
                <w:szCs w:val="22"/>
                <w:rtl/>
              </w:rPr>
              <w:t>٫</w:t>
            </w:r>
            <w:r w:rsidRPr="0054555F">
              <w:rPr>
                <w:sz w:val="22"/>
                <w:szCs w:val="22"/>
                <w:rtl/>
              </w:rPr>
              <w:t>٣</w:t>
            </w:r>
          </w:p>
        </w:tc>
        <w:tc>
          <w:tcPr>
            <w:tcW w:w="236" w:type="dxa"/>
          </w:tcPr>
          <w:p w:rsidR="0054555F" w:rsidRPr="0054555F" w:rsidRDefault="0054555F" w:rsidP="004C0EB6">
            <w:pPr>
              <w:pStyle w:val="SingleTxtGA"/>
              <w:spacing w:before="40" w:after="40" w:line="300" w:lineRule="exact"/>
              <w:ind w:left="57" w:right="0"/>
              <w:jc w:val="right"/>
              <w:rPr>
                <w:rFonts w:ascii="Traditional Arabic" w:hAnsi="Traditional Arabic" w:hint="cs"/>
                <w:b/>
                <w:bCs/>
                <w:sz w:val="22"/>
                <w:szCs w:val="22"/>
                <w:rtl/>
              </w:rPr>
            </w:pPr>
          </w:p>
        </w:tc>
        <w:tc>
          <w:tcPr>
            <w:tcW w:w="664" w:type="dxa"/>
            <w:shd w:val="clear" w:color="auto" w:fill="auto"/>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٢٣</w:t>
            </w:r>
          </w:p>
        </w:tc>
        <w:tc>
          <w:tcPr>
            <w:tcW w:w="720" w:type="dxa"/>
            <w:shd w:val="clear" w:color="auto" w:fill="auto"/>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٥٦</w:t>
            </w:r>
          </w:p>
        </w:tc>
        <w:tc>
          <w:tcPr>
            <w:tcW w:w="540" w:type="dxa"/>
            <w:shd w:val="clear" w:color="auto" w:fill="auto"/>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٤١</w:t>
            </w:r>
            <w:r w:rsidRPr="0054555F">
              <w:rPr>
                <w:rFonts w:cs="Times New Roman"/>
                <w:sz w:val="22"/>
                <w:szCs w:val="22"/>
                <w:rtl/>
              </w:rPr>
              <w:t>٫</w:t>
            </w:r>
            <w:r w:rsidRPr="0054555F">
              <w:rPr>
                <w:sz w:val="22"/>
                <w:szCs w:val="22"/>
                <w:rtl/>
              </w:rPr>
              <w:t>١</w:t>
            </w:r>
          </w:p>
        </w:tc>
        <w:tc>
          <w:tcPr>
            <w:tcW w:w="236" w:type="dxa"/>
            <w:shd w:val="clear" w:color="auto" w:fill="auto"/>
            <w:vAlign w:val="bottom"/>
          </w:tcPr>
          <w:p w:rsidR="0054555F" w:rsidRPr="0054555F" w:rsidRDefault="0054555F" w:rsidP="004C0EB6">
            <w:pPr>
              <w:pStyle w:val="SingleTxtGA"/>
              <w:spacing w:before="40" w:after="40" w:line="300" w:lineRule="exact"/>
              <w:ind w:left="57" w:right="0"/>
              <w:jc w:val="right"/>
              <w:rPr>
                <w:rFonts w:ascii="Traditional Arabic" w:hAnsi="Traditional Arabic" w:hint="cs"/>
                <w:b/>
                <w:bCs/>
                <w:sz w:val="22"/>
                <w:szCs w:val="22"/>
                <w:rtl/>
              </w:rPr>
            </w:pPr>
          </w:p>
        </w:tc>
        <w:tc>
          <w:tcPr>
            <w:tcW w:w="484" w:type="dxa"/>
            <w:shd w:val="clear" w:color="auto" w:fill="auto"/>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٢١</w:t>
            </w:r>
          </w:p>
        </w:tc>
        <w:tc>
          <w:tcPr>
            <w:tcW w:w="653" w:type="dxa"/>
            <w:shd w:val="clear" w:color="auto" w:fill="auto"/>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٥٨</w:t>
            </w:r>
          </w:p>
        </w:tc>
        <w:tc>
          <w:tcPr>
            <w:tcW w:w="616" w:type="dxa"/>
            <w:shd w:val="clear" w:color="auto" w:fill="auto"/>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٣٦</w:t>
            </w:r>
            <w:r w:rsidRPr="0054555F">
              <w:rPr>
                <w:rFonts w:cs="Times New Roman"/>
                <w:sz w:val="22"/>
                <w:szCs w:val="22"/>
                <w:rtl/>
              </w:rPr>
              <w:t>٫</w:t>
            </w:r>
            <w:r w:rsidRPr="0054555F">
              <w:rPr>
                <w:sz w:val="22"/>
                <w:szCs w:val="22"/>
                <w:rtl/>
              </w:rPr>
              <w:t>٢</w:t>
            </w:r>
          </w:p>
        </w:tc>
      </w:tr>
      <w:tr w:rsidR="0054555F" w:rsidRPr="0054555F" w:rsidTr="004C0EB6">
        <w:tc>
          <w:tcPr>
            <w:tcW w:w="1718" w:type="dxa"/>
            <w:tcBorders>
              <w:bottom w:val="single" w:sz="12" w:space="0" w:color="auto"/>
            </w:tcBorders>
            <w:shd w:val="clear" w:color="auto" w:fill="auto"/>
          </w:tcPr>
          <w:p w:rsidR="0054555F" w:rsidRPr="00415FCA" w:rsidRDefault="0054555F" w:rsidP="008E3003">
            <w:pPr>
              <w:pStyle w:val="SingleTxtGA"/>
              <w:spacing w:before="80" w:after="80" w:line="300" w:lineRule="exact"/>
              <w:ind w:left="0" w:right="0" w:firstLine="98"/>
              <w:jc w:val="left"/>
              <w:rPr>
                <w:rFonts w:ascii="Traditional Arabic" w:hAnsi="Traditional Arabic" w:hint="cs"/>
                <w:i/>
                <w:sz w:val="10"/>
                <w:szCs w:val="22"/>
              </w:rPr>
            </w:pPr>
            <w:r w:rsidRPr="00415FCA">
              <w:rPr>
                <w:rFonts w:ascii="Traditional Arabic" w:hAnsi="Traditional Arabic" w:hint="cs"/>
                <w:i/>
                <w:sz w:val="10"/>
                <w:szCs w:val="22"/>
                <w:rtl/>
              </w:rPr>
              <w:t>مدير أو رئيس إدارة/وزارة</w:t>
            </w:r>
          </w:p>
        </w:tc>
        <w:tc>
          <w:tcPr>
            <w:tcW w:w="540" w:type="dxa"/>
            <w:tcBorders>
              <w:bottom w:val="single" w:sz="12" w:space="0" w:color="auto"/>
            </w:tcBorders>
            <w:shd w:val="clear" w:color="auto" w:fill="auto"/>
            <w:vAlign w:val="bottom"/>
          </w:tcPr>
          <w:p w:rsidR="0054555F" w:rsidRPr="0054555F" w:rsidRDefault="0054555F" w:rsidP="004C0EB6">
            <w:pPr>
              <w:spacing w:before="40" w:after="40" w:line="220" w:lineRule="exact"/>
              <w:ind w:left="57"/>
              <w:jc w:val="left"/>
              <w:rPr>
                <w:sz w:val="10"/>
                <w:szCs w:val="22"/>
              </w:rPr>
            </w:pPr>
            <w:r w:rsidRPr="0054555F">
              <w:rPr>
                <w:sz w:val="10"/>
                <w:szCs w:val="22"/>
                <w:rtl/>
              </w:rPr>
              <w:t>٦٦</w:t>
            </w:r>
          </w:p>
        </w:tc>
        <w:tc>
          <w:tcPr>
            <w:tcW w:w="540" w:type="dxa"/>
            <w:tcBorders>
              <w:bottom w:val="single" w:sz="12" w:space="0" w:color="auto"/>
            </w:tcBorders>
            <w:shd w:val="clear" w:color="auto" w:fill="auto"/>
            <w:vAlign w:val="bottom"/>
          </w:tcPr>
          <w:p w:rsidR="0054555F" w:rsidRPr="0054555F" w:rsidRDefault="0054555F" w:rsidP="004C0EB6">
            <w:pPr>
              <w:spacing w:before="40" w:after="40" w:line="220" w:lineRule="exact"/>
              <w:ind w:left="57"/>
              <w:jc w:val="left"/>
              <w:rPr>
                <w:sz w:val="10"/>
                <w:szCs w:val="22"/>
              </w:rPr>
            </w:pPr>
            <w:r w:rsidRPr="0054555F">
              <w:rPr>
                <w:sz w:val="10"/>
                <w:szCs w:val="22"/>
                <w:rtl/>
              </w:rPr>
              <w:t>١٩٢</w:t>
            </w:r>
          </w:p>
        </w:tc>
        <w:tc>
          <w:tcPr>
            <w:tcW w:w="605" w:type="dxa"/>
            <w:tcBorders>
              <w:bottom w:val="single" w:sz="12" w:space="0" w:color="auto"/>
            </w:tcBorders>
            <w:shd w:val="clear" w:color="auto" w:fill="auto"/>
            <w:vAlign w:val="bottom"/>
          </w:tcPr>
          <w:p w:rsidR="0054555F" w:rsidRPr="0054555F" w:rsidRDefault="0054555F" w:rsidP="004C0EB6">
            <w:pPr>
              <w:spacing w:before="40" w:after="40" w:line="220" w:lineRule="exact"/>
              <w:ind w:left="57"/>
              <w:jc w:val="left"/>
              <w:rPr>
                <w:sz w:val="10"/>
                <w:szCs w:val="22"/>
              </w:rPr>
            </w:pPr>
            <w:r w:rsidRPr="0054555F">
              <w:rPr>
                <w:sz w:val="10"/>
                <w:szCs w:val="22"/>
                <w:rtl/>
              </w:rPr>
              <w:t>٣٤</w:t>
            </w:r>
            <w:r w:rsidRPr="0054555F">
              <w:rPr>
                <w:rFonts w:cs="Times New Roman"/>
                <w:sz w:val="10"/>
                <w:szCs w:val="22"/>
                <w:rtl/>
              </w:rPr>
              <w:t>٫</w:t>
            </w:r>
            <w:r w:rsidRPr="0054555F">
              <w:rPr>
                <w:sz w:val="10"/>
                <w:szCs w:val="22"/>
                <w:rtl/>
              </w:rPr>
              <w:t>٤</w:t>
            </w:r>
          </w:p>
        </w:tc>
        <w:tc>
          <w:tcPr>
            <w:tcW w:w="286" w:type="dxa"/>
            <w:tcBorders>
              <w:bottom w:val="single" w:sz="12" w:space="0" w:color="auto"/>
            </w:tcBorders>
            <w:shd w:val="clear" w:color="auto" w:fill="auto"/>
            <w:vAlign w:val="bottom"/>
          </w:tcPr>
          <w:p w:rsidR="0054555F" w:rsidRPr="008E3003" w:rsidRDefault="0054555F" w:rsidP="004C0EB6">
            <w:pPr>
              <w:pStyle w:val="SingleTxtGA"/>
              <w:spacing w:before="40" w:after="40" w:line="300" w:lineRule="exact"/>
              <w:ind w:left="57" w:right="0"/>
              <w:jc w:val="right"/>
              <w:rPr>
                <w:rFonts w:ascii="Traditional Arabic" w:hAnsi="Traditional Arabic" w:hint="cs"/>
                <w:b/>
                <w:bCs/>
                <w:sz w:val="24"/>
                <w:szCs w:val="24"/>
                <w:rtl/>
              </w:rPr>
            </w:pPr>
          </w:p>
        </w:tc>
        <w:tc>
          <w:tcPr>
            <w:tcW w:w="549" w:type="dxa"/>
            <w:tcBorders>
              <w:bottom w:val="single" w:sz="12" w:space="0" w:color="auto"/>
            </w:tcBorders>
            <w:shd w:val="clear" w:color="auto" w:fill="auto"/>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٨٤</w:t>
            </w:r>
          </w:p>
        </w:tc>
        <w:tc>
          <w:tcPr>
            <w:tcW w:w="711" w:type="dxa"/>
            <w:tcBorders>
              <w:bottom w:val="single" w:sz="12" w:space="0" w:color="auto"/>
            </w:tcBorders>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٢٣٤</w:t>
            </w:r>
          </w:p>
        </w:tc>
        <w:tc>
          <w:tcPr>
            <w:tcW w:w="540" w:type="dxa"/>
            <w:tcBorders>
              <w:bottom w:val="single" w:sz="12" w:space="0" w:color="auto"/>
            </w:tcBorders>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٣٥</w:t>
            </w:r>
            <w:r w:rsidRPr="0054555F">
              <w:rPr>
                <w:rFonts w:cs="Times New Roman"/>
                <w:sz w:val="22"/>
                <w:szCs w:val="22"/>
                <w:rtl/>
              </w:rPr>
              <w:t>٫</w:t>
            </w:r>
            <w:r w:rsidRPr="0054555F">
              <w:rPr>
                <w:sz w:val="22"/>
                <w:szCs w:val="22"/>
                <w:rtl/>
              </w:rPr>
              <w:t>٩</w:t>
            </w:r>
          </w:p>
        </w:tc>
        <w:tc>
          <w:tcPr>
            <w:tcW w:w="236" w:type="dxa"/>
            <w:tcBorders>
              <w:bottom w:val="single" w:sz="12" w:space="0" w:color="auto"/>
            </w:tcBorders>
          </w:tcPr>
          <w:p w:rsidR="0054555F" w:rsidRPr="0054555F" w:rsidRDefault="0054555F" w:rsidP="004C0EB6">
            <w:pPr>
              <w:pStyle w:val="SingleTxtGA"/>
              <w:spacing w:before="40" w:after="40" w:line="300" w:lineRule="exact"/>
              <w:ind w:left="57" w:right="0"/>
              <w:jc w:val="right"/>
              <w:rPr>
                <w:rFonts w:ascii="Traditional Arabic" w:hAnsi="Traditional Arabic" w:hint="cs"/>
                <w:b/>
                <w:bCs/>
                <w:sz w:val="22"/>
                <w:szCs w:val="22"/>
                <w:rtl/>
              </w:rPr>
            </w:pPr>
          </w:p>
        </w:tc>
        <w:tc>
          <w:tcPr>
            <w:tcW w:w="664" w:type="dxa"/>
            <w:tcBorders>
              <w:bottom w:val="single" w:sz="12" w:space="0" w:color="auto"/>
            </w:tcBorders>
            <w:shd w:val="clear" w:color="auto" w:fill="auto"/>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٧٣</w:t>
            </w:r>
          </w:p>
        </w:tc>
        <w:tc>
          <w:tcPr>
            <w:tcW w:w="720" w:type="dxa"/>
            <w:tcBorders>
              <w:bottom w:val="single" w:sz="12" w:space="0" w:color="auto"/>
            </w:tcBorders>
            <w:shd w:val="clear" w:color="auto" w:fill="auto"/>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٢٠٥</w:t>
            </w:r>
          </w:p>
        </w:tc>
        <w:tc>
          <w:tcPr>
            <w:tcW w:w="540" w:type="dxa"/>
            <w:tcBorders>
              <w:bottom w:val="single" w:sz="12" w:space="0" w:color="auto"/>
            </w:tcBorders>
            <w:shd w:val="clear" w:color="auto" w:fill="auto"/>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٣٥</w:t>
            </w:r>
            <w:r w:rsidRPr="0054555F">
              <w:rPr>
                <w:rFonts w:cs="Times New Roman"/>
                <w:sz w:val="22"/>
                <w:szCs w:val="22"/>
                <w:rtl/>
              </w:rPr>
              <w:t>٫</w:t>
            </w:r>
            <w:r w:rsidRPr="0054555F">
              <w:rPr>
                <w:sz w:val="22"/>
                <w:szCs w:val="22"/>
                <w:rtl/>
              </w:rPr>
              <w:t>٦</w:t>
            </w:r>
          </w:p>
        </w:tc>
        <w:tc>
          <w:tcPr>
            <w:tcW w:w="236" w:type="dxa"/>
            <w:tcBorders>
              <w:bottom w:val="single" w:sz="12" w:space="0" w:color="auto"/>
            </w:tcBorders>
            <w:shd w:val="clear" w:color="auto" w:fill="auto"/>
            <w:vAlign w:val="bottom"/>
          </w:tcPr>
          <w:p w:rsidR="0054555F" w:rsidRPr="0054555F" w:rsidRDefault="0054555F" w:rsidP="004C0EB6">
            <w:pPr>
              <w:pStyle w:val="SingleTxtGA"/>
              <w:spacing w:before="40" w:after="40" w:line="300" w:lineRule="exact"/>
              <w:ind w:left="57" w:right="0"/>
              <w:jc w:val="right"/>
              <w:rPr>
                <w:rFonts w:ascii="Traditional Arabic" w:hAnsi="Traditional Arabic" w:hint="cs"/>
                <w:b/>
                <w:bCs/>
                <w:sz w:val="22"/>
                <w:szCs w:val="22"/>
                <w:rtl/>
              </w:rPr>
            </w:pPr>
          </w:p>
        </w:tc>
        <w:tc>
          <w:tcPr>
            <w:tcW w:w="484" w:type="dxa"/>
            <w:tcBorders>
              <w:bottom w:val="single" w:sz="12" w:space="0" w:color="auto"/>
            </w:tcBorders>
            <w:shd w:val="clear" w:color="auto" w:fill="auto"/>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٧٣</w:t>
            </w:r>
          </w:p>
        </w:tc>
        <w:tc>
          <w:tcPr>
            <w:tcW w:w="653" w:type="dxa"/>
            <w:tcBorders>
              <w:bottom w:val="single" w:sz="12" w:space="0" w:color="auto"/>
            </w:tcBorders>
            <w:shd w:val="clear" w:color="auto" w:fill="auto"/>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٢٠٤</w:t>
            </w:r>
          </w:p>
        </w:tc>
        <w:tc>
          <w:tcPr>
            <w:tcW w:w="616" w:type="dxa"/>
            <w:tcBorders>
              <w:bottom w:val="single" w:sz="12" w:space="0" w:color="auto"/>
            </w:tcBorders>
            <w:shd w:val="clear" w:color="auto" w:fill="auto"/>
            <w:vAlign w:val="bottom"/>
          </w:tcPr>
          <w:p w:rsidR="0054555F" w:rsidRPr="0054555F" w:rsidRDefault="0054555F" w:rsidP="004C0EB6">
            <w:pPr>
              <w:spacing w:before="40" w:after="40" w:line="220" w:lineRule="exact"/>
              <w:ind w:left="57"/>
              <w:jc w:val="left"/>
              <w:rPr>
                <w:sz w:val="22"/>
                <w:szCs w:val="22"/>
              </w:rPr>
            </w:pPr>
            <w:r w:rsidRPr="0054555F">
              <w:rPr>
                <w:sz w:val="22"/>
                <w:szCs w:val="22"/>
                <w:rtl/>
              </w:rPr>
              <w:t>٣٥</w:t>
            </w:r>
            <w:r w:rsidRPr="0054555F">
              <w:rPr>
                <w:rFonts w:cs="Times New Roman"/>
                <w:sz w:val="22"/>
                <w:szCs w:val="22"/>
                <w:rtl/>
              </w:rPr>
              <w:t>٫</w:t>
            </w:r>
            <w:r w:rsidRPr="0054555F">
              <w:rPr>
                <w:sz w:val="22"/>
                <w:szCs w:val="22"/>
                <w:rtl/>
              </w:rPr>
              <w:t>٧</w:t>
            </w:r>
          </w:p>
        </w:tc>
      </w:tr>
    </w:tbl>
    <w:p w:rsidR="00286DC4" w:rsidRPr="0054555F" w:rsidRDefault="00286DC4" w:rsidP="006E45DD">
      <w:pPr>
        <w:pStyle w:val="SingleTxtGA"/>
        <w:spacing w:before="60" w:line="280" w:lineRule="exact"/>
        <w:rPr>
          <w:rFonts w:hint="cs"/>
          <w:b/>
          <w:i/>
          <w:sz w:val="26"/>
          <w:szCs w:val="26"/>
          <w:rtl/>
        </w:rPr>
      </w:pPr>
      <w:r w:rsidRPr="008E3003">
        <w:rPr>
          <w:rFonts w:hint="cs"/>
          <w:b/>
          <w:iCs/>
          <w:sz w:val="26"/>
          <w:szCs w:val="26"/>
          <w:rtl/>
        </w:rPr>
        <w:t>المصدر</w:t>
      </w:r>
      <w:r w:rsidRPr="008E3003">
        <w:rPr>
          <w:rFonts w:ascii="Traditional Arabic" w:hAnsi="Traditional Arabic" w:hint="cs"/>
          <w:b/>
          <w:iCs/>
          <w:sz w:val="26"/>
          <w:szCs w:val="26"/>
          <w:rtl/>
        </w:rPr>
        <w:t>:</w:t>
      </w:r>
      <w:r w:rsidR="00415FCA">
        <w:rPr>
          <w:rFonts w:ascii="Traditional Arabic" w:hAnsi="Traditional Arabic" w:hint="cs"/>
          <w:b/>
          <w:i/>
          <w:sz w:val="26"/>
          <w:szCs w:val="26"/>
          <w:rtl/>
        </w:rPr>
        <w:tab/>
      </w:r>
      <w:r w:rsidRPr="0054555F">
        <w:rPr>
          <w:rFonts w:ascii="Traditional Arabic" w:hAnsi="Traditional Arabic" w:hint="cs"/>
          <w:b/>
          <w:i/>
          <w:sz w:val="26"/>
          <w:szCs w:val="26"/>
          <w:rtl/>
        </w:rPr>
        <w:t xml:space="preserve">وحدة الإحصاءات، وزارة </w:t>
      </w:r>
      <w:r w:rsidRPr="0054555F">
        <w:rPr>
          <w:rFonts w:hint="cs"/>
          <w:b/>
          <w:i/>
          <w:kern w:val="16"/>
          <w:sz w:val="16"/>
          <w:szCs w:val="26"/>
          <w:rtl/>
        </w:rPr>
        <w:t>حقوق المرأة وتنمية ال</w:t>
      </w:r>
      <w:r w:rsidR="0054555F" w:rsidRPr="0054555F">
        <w:rPr>
          <w:rFonts w:hint="cs"/>
          <w:b/>
          <w:i/>
          <w:kern w:val="16"/>
          <w:sz w:val="16"/>
          <w:szCs w:val="26"/>
          <w:rtl/>
        </w:rPr>
        <w:t>أطفال ورعاية الأسرة.</w:t>
      </w:r>
    </w:p>
    <w:p w:rsidR="00286DC4" w:rsidRDefault="00286DC4" w:rsidP="00286DC4">
      <w:pPr>
        <w:pStyle w:val="SingleTxtGA"/>
        <w:rPr>
          <w:rFonts w:hint="cs"/>
          <w:b/>
          <w:i/>
          <w:sz w:val="30"/>
          <w:rtl/>
        </w:rPr>
      </w:pPr>
      <w:r>
        <w:rPr>
          <w:rFonts w:hint="cs"/>
          <w:b/>
          <w:i/>
          <w:sz w:val="30"/>
          <w:rtl/>
        </w:rPr>
        <w:t>266-</w:t>
      </w:r>
      <w:r>
        <w:rPr>
          <w:rFonts w:hint="cs"/>
          <w:b/>
          <w:i/>
          <w:sz w:val="30"/>
          <w:rtl/>
        </w:rPr>
        <w:tab/>
        <w:t>ونشأت تلك الحالة في سياق أصبحت المرأة بموجبه تتسم بقدر أكبر من الحزم وروح المبادرة. كما زاد استعدادها للتطلع إلى وظائف/مسؤوليات كانت حتى الآن تُعتبر حكر</w:t>
      </w:r>
      <w:r w:rsidR="006D0FD9">
        <w:rPr>
          <w:rFonts w:hint="cs"/>
          <w:b/>
          <w:i/>
          <w:sz w:val="30"/>
          <w:rtl/>
        </w:rPr>
        <w:t xml:space="preserve">اً </w:t>
      </w:r>
      <w:r>
        <w:rPr>
          <w:rFonts w:hint="cs"/>
          <w:b/>
          <w:i/>
          <w:sz w:val="30"/>
          <w:rtl/>
        </w:rPr>
        <w:t>على الرجال.</w:t>
      </w:r>
    </w:p>
    <w:p w:rsidR="00286DC4" w:rsidRDefault="00286DC4" w:rsidP="00286DC4">
      <w:pPr>
        <w:pStyle w:val="SingleTxtGA"/>
        <w:rPr>
          <w:rFonts w:hint="cs"/>
          <w:b/>
          <w:i/>
          <w:sz w:val="30"/>
          <w:rtl/>
        </w:rPr>
      </w:pPr>
      <w:r>
        <w:rPr>
          <w:rFonts w:hint="cs"/>
          <w:b/>
          <w:i/>
          <w:sz w:val="30"/>
          <w:rtl/>
        </w:rPr>
        <w:t>267-</w:t>
      </w:r>
      <w:r>
        <w:rPr>
          <w:rFonts w:hint="cs"/>
          <w:b/>
          <w:i/>
          <w:sz w:val="30"/>
          <w:rtl/>
        </w:rPr>
        <w:tab/>
        <w:t>ونظر</w:t>
      </w:r>
      <w:r w:rsidR="006D0FD9">
        <w:rPr>
          <w:rFonts w:hint="cs"/>
          <w:b/>
          <w:i/>
          <w:sz w:val="30"/>
          <w:rtl/>
        </w:rPr>
        <w:t xml:space="preserve">اً </w:t>
      </w:r>
      <w:r>
        <w:rPr>
          <w:rFonts w:hint="cs"/>
          <w:b/>
          <w:i/>
          <w:sz w:val="30"/>
          <w:rtl/>
        </w:rPr>
        <w:t>للإنجازات الهامة التي حققتها المرأة في أدائها الأكاديمي، والتغييرات في الهيكل الديمغرافي والاقتصادي، مقترنة بعملية التحديث، فإن الجيل الجديد من النساء يواجه معوقات أقل أمام التحاقه بوظائف الإدارة العليا في مجال الخدمة المدنية.</w:t>
      </w:r>
    </w:p>
    <w:p w:rsidR="00286DC4" w:rsidRPr="00900197" w:rsidRDefault="0054555F" w:rsidP="0054555F">
      <w:pPr>
        <w:pStyle w:val="H23GA"/>
        <w:rPr>
          <w:rFonts w:hint="cs"/>
          <w:rtl/>
        </w:rPr>
      </w:pPr>
      <w:r>
        <w:rPr>
          <w:rFonts w:hint="cs"/>
          <w:rtl/>
        </w:rPr>
        <w:tab/>
      </w:r>
      <w:r>
        <w:rPr>
          <w:rFonts w:hint="cs"/>
          <w:rtl/>
        </w:rPr>
        <w:tab/>
      </w:r>
      <w:r w:rsidR="00286DC4" w:rsidRPr="00900197">
        <w:rPr>
          <w:rFonts w:hint="cs"/>
          <w:rtl/>
        </w:rPr>
        <w:t>المرأة في سلك القضاء</w:t>
      </w:r>
    </w:p>
    <w:p w:rsidR="00286DC4" w:rsidRDefault="00286DC4" w:rsidP="00286DC4">
      <w:pPr>
        <w:pStyle w:val="SingleTxtGA"/>
        <w:rPr>
          <w:rFonts w:hint="cs"/>
          <w:b/>
          <w:i/>
          <w:sz w:val="30"/>
          <w:rtl/>
        </w:rPr>
      </w:pPr>
      <w:r>
        <w:rPr>
          <w:rFonts w:hint="cs"/>
          <w:b/>
          <w:i/>
          <w:sz w:val="30"/>
          <w:rtl/>
        </w:rPr>
        <w:t>268-</w:t>
      </w:r>
      <w:r>
        <w:rPr>
          <w:rFonts w:hint="cs"/>
          <w:b/>
          <w:i/>
          <w:sz w:val="30"/>
          <w:rtl/>
        </w:rPr>
        <w:tab/>
        <w:t>مع استحداث التعليم المجاني في عام 1976، التحق المزيد من الفتيات بالتعليم الثانوي. وأسفر تكافؤ الفرص أمام الفتيات لمواصلة دراستهن عن زيادة في عدد النساء اللاتي يقررن الالتحاق بالدراسات الجامعية بما في ذلك دراسة القانون. ومن ثم زاد عدد النساء في المهن القانونية. ويعرض الجدول الوارد أدناه الحالة الراهنة في المهن القانونية.</w:t>
      </w:r>
    </w:p>
    <w:p w:rsidR="00502085" w:rsidRPr="00610A69" w:rsidRDefault="00286DC4" w:rsidP="00610A69">
      <w:pPr>
        <w:pStyle w:val="SingleTxtGA"/>
        <w:jc w:val="left"/>
        <w:rPr>
          <w:rFonts w:hint="cs"/>
          <w:bCs/>
          <w:i/>
          <w:sz w:val="30"/>
          <w:rtl/>
        </w:rPr>
      </w:pPr>
      <w:r w:rsidRPr="0054555F">
        <w:rPr>
          <w:rFonts w:hint="cs"/>
          <w:b/>
          <w:i/>
          <w:sz w:val="30"/>
          <w:rtl/>
        </w:rPr>
        <w:t>الجدول 3</w:t>
      </w:r>
      <w:r w:rsidR="0054555F">
        <w:rPr>
          <w:b/>
          <w:i/>
          <w:sz w:val="30"/>
          <w:rtl/>
        </w:rPr>
        <w:br/>
      </w:r>
      <w:r w:rsidRPr="00E14676">
        <w:rPr>
          <w:rFonts w:hint="cs"/>
          <w:bCs/>
          <w:i/>
          <w:sz w:val="30"/>
          <w:rtl/>
        </w:rPr>
        <w:t>المرأة في المهن القانونية</w:t>
      </w:r>
    </w:p>
    <w:tbl>
      <w:tblPr>
        <w:tblStyle w:val="TableGrid"/>
        <w:bidiVisual/>
        <w:tblW w:w="9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18"/>
        <w:gridCol w:w="540"/>
        <w:gridCol w:w="540"/>
        <w:gridCol w:w="605"/>
        <w:gridCol w:w="286"/>
        <w:gridCol w:w="549"/>
        <w:gridCol w:w="711"/>
        <w:gridCol w:w="540"/>
        <w:gridCol w:w="236"/>
        <w:gridCol w:w="664"/>
        <w:gridCol w:w="720"/>
        <w:gridCol w:w="540"/>
        <w:gridCol w:w="236"/>
        <w:gridCol w:w="484"/>
        <w:gridCol w:w="540"/>
        <w:gridCol w:w="596"/>
      </w:tblGrid>
      <w:tr w:rsidR="00502085" w:rsidRPr="008E3003" w:rsidTr="009C7334">
        <w:tc>
          <w:tcPr>
            <w:tcW w:w="1718" w:type="dxa"/>
            <w:vMerge w:val="restart"/>
            <w:tcBorders>
              <w:top w:val="single" w:sz="4" w:space="0" w:color="auto"/>
            </w:tcBorders>
            <w:shd w:val="clear" w:color="auto" w:fill="auto"/>
            <w:vAlign w:val="bottom"/>
          </w:tcPr>
          <w:p w:rsidR="00502085" w:rsidRPr="008E3003" w:rsidRDefault="00502085" w:rsidP="009C7334">
            <w:pPr>
              <w:pStyle w:val="SingleTxtGA"/>
              <w:spacing w:before="80" w:after="80" w:line="200" w:lineRule="exact"/>
              <w:ind w:left="0" w:right="0"/>
              <w:jc w:val="left"/>
              <w:rPr>
                <w:rFonts w:ascii="Traditional Arabic" w:hAnsi="Traditional Arabic" w:hint="cs"/>
                <w:b/>
                <w:bCs/>
                <w:iCs/>
                <w:sz w:val="24"/>
                <w:szCs w:val="24"/>
                <w:rtl/>
              </w:rPr>
            </w:pPr>
          </w:p>
        </w:tc>
        <w:tc>
          <w:tcPr>
            <w:tcW w:w="1685" w:type="dxa"/>
            <w:gridSpan w:val="3"/>
            <w:tcBorders>
              <w:top w:val="single" w:sz="4" w:space="0" w:color="auto"/>
              <w:bottom w:val="single" w:sz="6" w:space="0" w:color="auto"/>
            </w:tcBorders>
            <w:shd w:val="clear" w:color="auto" w:fill="auto"/>
            <w:vAlign w:val="bottom"/>
          </w:tcPr>
          <w:p w:rsidR="00502085" w:rsidRPr="008E3003" w:rsidRDefault="00502085" w:rsidP="004C0EB6">
            <w:pPr>
              <w:pStyle w:val="SingleTxtGA"/>
              <w:spacing w:before="80" w:after="80" w:line="200" w:lineRule="exact"/>
              <w:ind w:left="57" w:right="0"/>
              <w:jc w:val="center"/>
              <w:rPr>
                <w:rFonts w:ascii="Traditional Arabic" w:hAnsi="Traditional Arabic" w:hint="cs"/>
                <w:iCs/>
                <w:sz w:val="24"/>
                <w:szCs w:val="24"/>
                <w:rtl/>
              </w:rPr>
            </w:pPr>
            <w:r w:rsidRPr="008E3003">
              <w:rPr>
                <w:rFonts w:ascii="Traditional Arabic" w:hAnsi="Traditional Arabic" w:hint="cs"/>
                <w:iCs/>
                <w:sz w:val="24"/>
                <w:szCs w:val="24"/>
                <w:rtl/>
              </w:rPr>
              <w:t>2005</w:t>
            </w:r>
          </w:p>
        </w:tc>
        <w:tc>
          <w:tcPr>
            <w:tcW w:w="286" w:type="dxa"/>
            <w:tcBorders>
              <w:top w:val="single" w:sz="4" w:space="0" w:color="auto"/>
            </w:tcBorders>
            <w:shd w:val="clear" w:color="auto" w:fill="auto"/>
            <w:vAlign w:val="bottom"/>
          </w:tcPr>
          <w:p w:rsidR="00502085" w:rsidRPr="008E3003" w:rsidRDefault="00502085" w:rsidP="004C0EB6">
            <w:pPr>
              <w:pStyle w:val="SingleTxtGA"/>
              <w:spacing w:before="80" w:after="80" w:line="200" w:lineRule="exact"/>
              <w:ind w:left="57" w:right="0"/>
              <w:jc w:val="center"/>
              <w:rPr>
                <w:rFonts w:ascii="Traditional Arabic" w:hAnsi="Traditional Arabic" w:hint="cs"/>
                <w:iCs/>
                <w:sz w:val="24"/>
                <w:szCs w:val="24"/>
                <w:rtl/>
              </w:rPr>
            </w:pPr>
          </w:p>
        </w:tc>
        <w:tc>
          <w:tcPr>
            <w:tcW w:w="1800" w:type="dxa"/>
            <w:gridSpan w:val="3"/>
            <w:tcBorders>
              <w:top w:val="single" w:sz="4" w:space="0" w:color="auto"/>
              <w:bottom w:val="single" w:sz="6" w:space="0" w:color="auto"/>
            </w:tcBorders>
            <w:shd w:val="clear" w:color="auto" w:fill="auto"/>
            <w:vAlign w:val="bottom"/>
          </w:tcPr>
          <w:p w:rsidR="00502085" w:rsidRPr="008E3003" w:rsidRDefault="00502085" w:rsidP="004C0EB6">
            <w:pPr>
              <w:pStyle w:val="SingleTxtGA"/>
              <w:spacing w:before="80" w:after="80" w:line="200" w:lineRule="exact"/>
              <w:ind w:left="57" w:right="0"/>
              <w:jc w:val="center"/>
              <w:rPr>
                <w:rFonts w:ascii="Traditional Arabic" w:hAnsi="Traditional Arabic" w:hint="cs"/>
                <w:iCs/>
                <w:sz w:val="24"/>
                <w:szCs w:val="24"/>
                <w:rtl/>
              </w:rPr>
            </w:pPr>
            <w:r w:rsidRPr="008E3003">
              <w:rPr>
                <w:rFonts w:ascii="Traditional Arabic" w:hAnsi="Traditional Arabic" w:hint="cs"/>
                <w:iCs/>
                <w:sz w:val="24"/>
                <w:szCs w:val="24"/>
                <w:rtl/>
              </w:rPr>
              <w:t>2006</w:t>
            </w:r>
          </w:p>
        </w:tc>
        <w:tc>
          <w:tcPr>
            <w:tcW w:w="236" w:type="dxa"/>
            <w:tcBorders>
              <w:top w:val="single" w:sz="4" w:space="0" w:color="auto"/>
            </w:tcBorders>
          </w:tcPr>
          <w:p w:rsidR="00502085" w:rsidRPr="008E3003" w:rsidRDefault="00502085" w:rsidP="004C0EB6">
            <w:pPr>
              <w:pStyle w:val="SingleTxtGA"/>
              <w:spacing w:before="80" w:after="80" w:line="200" w:lineRule="exact"/>
              <w:ind w:left="57" w:right="0"/>
              <w:jc w:val="center"/>
              <w:rPr>
                <w:rFonts w:ascii="Traditional Arabic" w:hAnsi="Traditional Arabic" w:hint="cs"/>
                <w:iCs/>
                <w:sz w:val="24"/>
                <w:szCs w:val="24"/>
                <w:rtl/>
              </w:rPr>
            </w:pPr>
          </w:p>
        </w:tc>
        <w:tc>
          <w:tcPr>
            <w:tcW w:w="1924" w:type="dxa"/>
            <w:gridSpan w:val="3"/>
            <w:tcBorders>
              <w:top w:val="single" w:sz="4" w:space="0" w:color="auto"/>
              <w:bottom w:val="single" w:sz="6" w:space="0" w:color="auto"/>
            </w:tcBorders>
            <w:shd w:val="clear" w:color="auto" w:fill="auto"/>
            <w:vAlign w:val="bottom"/>
          </w:tcPr>
          <w:p w:rsidR="00502085" w:rsidRPr="008E3003" w:rsidRDefault="00502085" w:rsidP="004C0EB6">
            <w:pPr>
              <w:pStyle w:val="SingleTxtGA"/>
              <w:spacing w:before="80" w:after="80" w:line="200" w:lineRule="exact"/>
              <w:ind w:left="57" w:right="0"/>
              <w:jc w:val="center"/>
              <w:rPr>
                <w:rFonts w:ascii="Traditional Arabic" w:hAnsi="Traditional Arabic" w:hint="cs"/>
                <w:iCs/>
                <w:sz w:val="24"/>
                <w:szCs w:val="24"/>
                <w:rtl/>
              </w:rPr>
            </w:pPr>
            <w:r w:rsidRPr="008E3003">
              <w:rPr>
                <w:rFonts w:ascii="Traditional Arabic" w:hAnsi="Traditional Arabic" w:hint="cs"/>
                <w:iCs/>
                <w:sz w:val="24"/>
                <w:szCs w:val="24"/>
                <w:rtl/>
              </w:rPr>
              <w:t>2007</w:t>
            </w:r>
          </w:p>
        </w:tc>
        <w:tc>
          <w:tcPr>
            <w:tcW w:w="236" w:type="dxa"/>
            <w:tcBorders>
              <w:top w:val="single" w:sz="4" w:space="0" w:color="auto"/>
            </w:tcBorders>
            <w:shd w:val="clear" w:color="auto" w:fill="auto"/>
            <w:vAlign w:val="bottom"/>
          </w:tcPr>
          <w:p w:rsidR="00502085" w:rsidRPr="008E3003" w:rsidRDefault="00502085" w:rsidP="004C0EB6">
            <w:pPr>
              <w:pStyle w:val="SingleTxtGA"/>
              <w:spacing w:before="80" w:after="80" w:line="200" w:lineRule="exact"/>
              <w:ind w:left="57" w:right="0"/>
              <w:jc w:val="center"/>
              <w:rPr>
                <w:rFonts w:ascii="Traditional Arabic" w:hAnsi="Traditional Arabic" w:hint="cs"/>
                <w:iCs/>
                <w:sz w:val="24"/>
                <w:szCs w:val="24"/>
                <w:rtl/>
              </w:rPr>
            </w:pPr>
          </w:p>
        </w:tc>
        <w:tc>
          <w:tcPr>
            <w:tcW w:w="1620" w:type="dxa"/>
            <w:gridSpan w:val="3"/>
            <w:tcBorders>
              <w:top w:val="single" w:sz="4" w:space="0" w:color="auto"/>
              <w:bottom w:val="single" w:sz="6" w:space="0" w:color="auto"/>
            </w:tcBorders>
            <w:shd w:val="clear" w:color="auto" w:fill="auto"/>
            <w:vAlign w:val="bottom"/>
          </w:tcPr>
          <w:p w:rsidR="00502085" w:rsidRPr="008E3003" w:rsidRDefault="00502085" w:rsidP="004C0EB6">
            <w:pPr>
              <w:pStyle w:val="SingleTxtGA"/>
              <w:spacing w:before="80" w:after="80" w:line="200" w:lineRule="exact"/>
              <w:ind w:left="57" w:right="0"/>
              <w:jc w:val="center"/>
              <w:rPr>
                <w:rFonts w:ascii="Traditional Arabic" w:hAnsi="Traditional Arabic" w:hint="cs"/>
                <w:iCs/>
                <w:sz w:val="24"/>
                <w:szCs w:val="24"/>
                <w:rtl/>
              </w:rPr>
            </w:pPr>
            <w:r w:rsidRPr="008E3003">
              <w:rPr>
                <w:rFonts w:ascii="Traditional Arabic" w:hAnsi="Traditional Arabic" w:hint="cs"/>
                <w:iCs/>
                <w:sz w:val="24"/>
                <w:szCs w:val="24"/>
                <w:rtl/>
              </w:rPr>
              <w:t>2008</w:t>
            </w:r>
          </w:p>
        </w:tc>
      </w:tr>
      <w:tr w:rsidR="00502085" w:rsidRPr="008E3003" w:rsidTr="009C7334">
        <w:tc>
          <w:tcPr>
            <w:tcW w:w="1718" w:type="dxa"/>
            <w:vMerge/>
            <w:tcBorders>
              <w:bottom w:val="single" w:sz="12" w:space="0" w:color="auto"/>
            </w:tcBorders>
            <w:shd w:val="clear" w:color="auto" w:fill="auto"/>
            <w:vAlign w:val="bottom"/>
          </w:tcPr>
          <w:p w:rsidR="00502085" w:rsidRPr="008E3003" w:rsidRDefault="00502085" w:rsidP="009C7334">
            <w:pPr>
              <w:pStyle w:val="SingleTxtGA"/>
              <w:spacing w:before="40" w:after="40" w:line="220" w:lineRule="exact"/>
              <w:ind w:left="0" w:right="0"/>
              <w:jc w:val="right"/>
              <w:rPr>
                <w:rFonts w:ascii="Traditional Arabic" w:hAnsi="Traditional Arabic" w:hint="cs"/>
                <w:b/>
                <w:bCs/>
                <w:iCs/>
                <w:sz w:val="24"/>
                <w:szCs w:val="24"/>
                <w:rtl/>
              </w:rPr>
            </w:pPr>
          </w:p>
        </w:tc>
        <w:tc>
          <w:tcPr>
            <w:tcW w:w="540" w:type="dxa"/>
            <w:tcBorders>
              <w:top w:val="single" w:sz="6" w:space="0" w:color="auto"/>
              <w:bottom w:val="single" w:sz="12" w:space="0" w:color="auto"/>
            </w:tcBorders>
            <w:shd w:val="clear" w:color="auto" w:fill="auto"/>
            <w:vAlign w:val="bottom"/>
          </w:tcPr>
          <w:p w:rsidR="00502085" w:rsidRPr="008E3003" w:rsidRDefault="00502085" w:rsidP="004C0EB6">
            <w:pPr>
              <w:pStyle w:val="SingleTxtGA"/>
              <w:spacing w:before="80" w:after="80" w:line="360" w:lineRule="exact"/>
              <w:ind w:left="57" w:right="0"/>
              <w:jc w:val="center"/>
              <w:rPr>
                <w:rFonts w:ascii="Traditional Arabic" w:hAnsi="Traditional Arabic" w:hint="cs"/>
                <w:iCs/>
                <w:sz w:val="12"/>
                <w:szCs w:val="24"/>
                <w:rtl/>
              </w:rPr>
            </w:pPr>
            <w:r w:rsidRPr="008E3003">
              <w:rPr>
                <w:rFonts w:ascii="Traditional Arabic" w:hAnsi="Traditional Arabic" w:hint="cs"/>
                <w:iCs/>
                <w:sz w:val="12"/>
                <w:szCs w:val="24"/>
                <w:rtl/>
              </w:rPr>
              <w:t>عدد الإناث</w:t>
            </w:r>
          </w:p>
        </w:tc>
        <w:tc>
          <w:tcPr>
            <w:tcW w:w="540" w:type="dxa"/>
            <w:tcBorders>
              <w:top w:val="single" w:sz="6" w:space="0" w:color="auto"/>
              <w:bottom w:val="single" w:sz="12" w:space="0" w:color="auto"/>
            </w:tcBorders>
            <w:shd w:val="clear" w:color="auto" w:fill="auto"/>
            <w:vAlign w:val="bottom"/>
          </w:tcPr>
          <w:p w:rsidR="00502085" w:rsidRPr="008E3003" w:rsidRDefault="00502085" w:rsidP="004C0EB6">
            <w:pPr>
              <w:pStyle w:val="SingleTxtGA"/>
              <w:spacing w:before="80" w:after="80" w:line="360" w:lineRule="exact"/>
              <w:ind w:left="57" w:right="0"/>
              <w:jc w:val="center"/>
              <w:rPr>
                <w:rFonts w:ascii="Traditional Arabic" w:hAnsi="Traditional Arabic" w:hint="cs"/>
                <w:iCs/>
                <w:sz w:val="12"/>
                <w:szCs w:val="24"/>
                <w:rtl/>
              </w:rPr>
            </w:pPr>
            <w:r w:rsidRPr="008E3003">
              <w:rPr>
                <w:rFonts w:ascii="Traditional Arabic" w:hAnsi="Traditional Arabic" w:hint="cs"/>
                <w:iCs/>
                <w:sz w:val="12"/>
                <w:szCs w:val="24"/>
                <w:rtl/>
              </w:rPr>
              <w:t>المجموع</w:t>
            </w:r>
          </w:p>
        </w:tc>
        <w:tc>
          <w:tcPr>
            <w:tcW w:w="605" w:type="dxa"/>
            <w:tcBorders>
              <w:top w:val="single" w:sz="6" w:space="0" w:color="auto"/>
              <w:bottom w:val="single" w:sz="12" w:space="0" w:color="auto"/>
            </w:tcBorders>
            <w:shd w:val="clear" w:color="auto" w:fill="auto"/>
            <w:vAlign w:val="bottom"/>
          </w:tcPr>
          <w:p w:rsidR="00502085" w:rsidRPr="008E3003" w:rsidRDefault="00502085" w:rsidP="004C0EB6">
            <w:pPr>
              <w:pStyle w:val="SingleTxtGA"/>
              <w:spacing w:before="80" w:after="80" w:line="360" w:lineRule="exact"/>
              <w:ind w:left="57" w:right="0"/>
              <w:jc w:val="center"/>
              <w:rPr>
                <w:rFonts w:ascii="Traditional Arabic" w:hAnsi="Traditional Arabic" w:hint="cs"/>
                <w:iCs/>
                <w:sz w:val="12"/>
                <w:szCs w:val="24"/>
                <w:rtl/>
              </w:rPr>
            </w:pPr>
            <w:r w:rsidRPr="008E3003">
              <w:rPr>
                <w:rFonts w:ascii="Traditional Arabic" w:hAnsi="Traditional Arabic" w:hint="cs"/>
                <w:iCs/>
                <w:sz w:val="12"/>
                <w:szCs w:val="24"/>
                <w:rtl/>
              </w:rPr>
              <w:t>نسبة الإناث</w:t>
            </w:r>
          </w:p>
        </w:tc>
        <w:tc>
          <w:tcPr>
            <w:tcW w:w="286" w:type="dxa"/>
            <w:tcBorders>
              <w:bottom w:val="single" w:sz="12" w:space="0" w:color="auto"/>
            </w:tcBorders>
            <w:shd w:val="clear" w:color="auto" w:fill="auto"/>
            <w:vAlign w:val="bottom"/>
          </w:tcPr>
          <w:p w:rsidR="00502085" w:rsidRPr="008E3003" w:rsidRDefault="00502085" w:rsidP="004C0EB6">
            <w:pPr>
              <w:pStyle w:val="SingleTxtGA"/>
              <w:spacing w:before="40" w:after="40" w:line="220" w:lineRule="exact"/>
              <w:ind w:left="57" w:right="0"/>
              <w:jc w:val="right"/>
              <w:rPr>
                <w:rFonts w:ascii="Traditional Arabic" w:hAnsi="Traditional Arabic" w:hint="cs"/>
                <w:b/>
                <w:bCs/>
                <w:iCs/>
                <w:sz w:val="12"/>
                <w:szCs w:val="24"/>
                <w:rtl/>
              </w:rPr>
            </w:pPr>
          </w:p>
        </w:tc>
        <w:tc>
          <w:tcPr>
            <w:tcW w:w="549" w:type="dxa"/>
            <w:tcBorders>
              <w:top w:val="single" w:sz="6" w:space="0" w:color="auto"/>
              <w:bottom w:val="single" w:sz="12" w:space="0" w:color="auto"/>
            </w:tcBorders>
            <w:shd w:val="clear" w:color="auto" w:fill="auto"/>
            <w:vAlign w:val="bottom"/>
          </w:tcPr>
          <w:p w:rsidR="00502085" w:rsidRPr="008E3003" w:rsidRDefault="00502085" w:rsidP="004C0EB6">
            <w:pPr>
              <w:pStyle w:val="SingleTxtGA"/>
              <w:spacing w:before="80" w:after="80" w:line="360" w:lineRule="exact"/>
              <w:ind w:left="57" w:right="0"/>
              <w:jc w:val="center"/>
              <w:rPr>
                <w:rFonts w:ascii="Traditional Arabic" w:hAnsi="Traditional Arabic" w:hint="cs"/>
                <w:iCs/>
                <w:sz w:val="12"/>
                <w:szCs w:val="24"/>
                <w:rtl/>
              </w:rPr>
            </w:pPr>
            <w:r w:rsidRPr="008E3003">
              <w:rPr>
                <w:rFonts w:ascii="Traditional Arabic" w:hAnsi="Traditional Arabic" w:hint="cs"/>
                <w:iCs/>
                <w:sz w:val="12"/>
                <w:szCs w:val="24"/>
                <w:rtl/>
              </w:rPr>
              <w:t>عدد الإناث</w:t>
            </w:r>
          </w:p>
        </w:tc>
        <w:tc>
          <w:tcPr>
            <w:tcW w:w="711" w:type="dxa"/>
            <w:tcBorders>
              <w:top w:val="single" w:sz="6" w:space="0" w:color="auto"/>
              <w:bottom w:val="single" w:sz="12" w:space="0" w:color="auto"/>
            </w:tcBorders>
            <w:vAlign w:val="bottom"/>
          </w:tcPr>
          <w:p w:rsidR="00502085" w:rsidRPr="008E3003" w:rsidRDefault="00502085" w:rsidP="004C0EB6">
            <w:pPr>
              <w:pStyle w:val="SingleTxtGA"/>
              <w:spacing w:before="80" w:after="80" w:line="360" w:lineRule="exact"/>
              <w:ind w:left="57" w:right="0"/>
              <w:jc w:val="center"/>
              <w:rPr>
                <w:rFonts w:ascii="Traditional Arabic" w:hAnsi="Traditional Arabic" w:hint="cs"/>
                <w:iCs/>
                <w:sz w:val="12"/>
                <w:szCs w:val="24"/>
                <w:rtl/>
              </w:rPr>
            </w:pPr>
            <w:r w:rsidRPr="008E3003">
              <w:rPr>
                <w:rFonts w:ascii="Traditional Arabic" w:hAnsi="Traditional Arabic" w:hint="cs"/>
                <w:iCs/>
                <w:sz w:val="12"/>
                <w:szCs w:val="24"/>
                <w:rtl/>
              </w:rPr>
              <w:t>المجموع</w:t>
            </w:r>
          </w:p>
        </w:tc>
        <w:tc>
          <w:tcPr>
            <w:tcW w:w="540" w:type="dxa"/>
            <w:tcBorders>
              <w:top w:val="single" w:sz="6" w:space="0" w:color="auto"/>
              <w:bottom w:val="single" w:sz="12" w:space="0" w:color="auto"/>
            </w:tcBorders>
            <w:vAlign w:val="bottom"/>
          </w:tcPr>
          <w:p w:rsidR="00502085" w:rsidRPr="008E3003" w:rsidRDefault="00502085" w:rsidP="004C0EB6">
            <w:pPr>
              <w:pStyle w:val="SingleTxtGA"/>
              <w:spacing w:before="80" w:after="80" w:line="360" w:lineRule="exact"/>
              <w:ind w:left="57" w:right="0"/>
              <w:jc w:val="center"/>
              <w:rPr>
                <w:rFonts w:ascii="Traditional Arabic" w:hAnsi="Traditional Arabic" w:hint="cs"/>
                <w:iCs/>
                <w:sz w:val="12"/>
                <w:szCs w:val="24"/>
                <w:rtl/>
              </w:rPr>
            </w:pPr>
            <w:r w:rsidRPr="008E3003">
              <w:rPr>
                <w:rFonts w:ascii="Traditional Arabic" w:hAnsi="Traditional Arabic" w:hint="cs"/>
                <w:iCs/>
                <w:sz w:val="12"/>
                <w:szCs w:val="24"/>
                <w:rtl/>
              </w:rPr>
              <w:t>نسبة الإناث</w:t>
            </w:r>
          </w:p>
        </w:tc>
        <w:tc>
          <w:tcPr>
            <w:tcW w:w="236" w:type="dxa"/>
            <w:tcBorders>
              <w:bottom w:val="single" w:sz="12" w:space="0" w:color="auto"/>
            </w:tcBorders>
          </w:tcPr>
          <w:p w:rsidR="00502085" w:rsidRPr="008E3003" w:rsidRDefault="00502085" w:rsidP="004C0EB6">
            <w:pPr>
              <w:pStyle w:val="SingleTxtGA"/>
              <w:spacing w:before="40" w:after="40" w:line="220" w:lineRule="exact"/>
              <w:ind w:left="57" w:right="0"/>
              <w:jc w:val="right"/>
              <w:rPr>
                <w:rFonts w:ascii="Traditional Arabic" w:hAnsi="Traditional Arabic" w:hint="cs"/>
                <w:b/>
                <w:bCs/>
                <w:iCs/>
                <w:sz w:val="12"/>
                <w:szCs w:val="24"/>
                <w:rtl/>
              </w:rPr>
            </w:pPr>
          </w:p>
        </w:tc>
        <w:tc>
          <w:tcPr>
            <w:tcW w:w="664" w:type="dxa"/>
            <w:tcBorders>
              <w:top w:val="single" w:sz="6" w:space="0" w:color="auto"/>
              <w:bottom w:val="single" w:sz="12" w:space="0" w:color="auto"/>
            </w:tcBorders>
            <w:shd w:val="clear" w:color="auto" w:fill="auto"/>
            <w:vAlign w:val="bottom"/>
          </w:tcPr>
          <w:p w:rsidR="00502085" w:rsidRPr="008E3003" w:rsidRDefault="00502085" w:rsidP="004C0EB6">
            <w:pPr>
              <w:pStyle w:val="SingleTxtGA"/>
              <w:spacing w:before="80" w:after="80" w:line="360" w:lineRule="exact"/>
              <w:ind w:left="57" w:right="0"/>
              <w:jc w:val="center"/>
              <w:rPr>
                <w:rFonts w:ascii="Traditional Arabic" w:hAnsi="Traditional Arabic" w:hint="cs"/>
                <w:iCs/>
                <w:sz w:val="12"/>
                <w:szCs w:val="24"/>
                <w:rtl/>
              </w:rPr>
            </w:pPr>
            <w:r w:rsidRPr="008E3003">
              <w:rPr>
                <w:rFonts w:ascii="Traditional Arabic" w:hAnsi="Traditional Arabic" w:hint="cs"/>
                <w:iCs/>
                <w:sz w:val="12"/>
                <w:szCs w:val="24"/>
                <w:rtl/>
              </w:rPr>
              <w:t>عدد الإناث</w:t>
            </w:r>
          </w:p>
        </w:tc>
        <w:tc>
          <w:tcPr>
            <w:tcW w:w="720" w:type="dxa"/>
            <w:tcBorders>
              <w:top w:val="single" w:sz="6" w:space="0" w:color="auto"/>
              <w:bottom w:val="single" w:sz="12" w:space="0" w:color="auto"/>
            </w:tcBorders>
            <w:shd w:val="clear" w:color="auto" w:fill="auto"/>
            <w:vAlign w:val="bottom"/>
          </w:tcPr>
          <w:p w:rsidR="00502085" w:rsidRPr="008E3003" w:rsidRDefault="00502085" w:rsidP="004C0EB6">
            <w:pPr>
              <w:pStyle w:val="SingleTxtGA"/>
              <w:spacing w:before="80" w:after="80" w:line="360" w:lineRule="exact"/>
              <w:ind w:left="57" w:right="0"/>
              <w:jc w:val="center"/>
              <w:rPr>
                <w:rFonts w:ascii="Traditional Arabic" w:hAnsi="Traditional Arabic" w:hint="cs"/>
                <w:iCs/>
                <w:sz w:val="12"/>
                <w:szCs w:val="24"/>
                <w:rtl/>
              </w:rPr>
            </w:pPr>
            <w:r w:rsidRPr="008E3003">
              <w:rPr>
                <w:rFonts w:ascii="Traditional Arabic" w:hAnsi="Traditional Arabic" w:hint="cs"/>
                <w:iCs/>
                <w:sz w:val="12"/>
                <w:szCs w:val="24"/>
                <w:rtl/>
              </w:rPr>
              <w:t>المجموع</w:t>
            </w:r>
          </w:p>
        </w:tc>
        <w:tc>
          <w:tcPr>
            <w:tcW w:w="540" w:type="dxa"/>
            <w:tcBorders>
              <w:top w:val="single" w:sz="6" w:space="0" w:color="auto"/>
              <w:bottom w:val="single" w:sz="12" w:space="0" w:color="auto"/>
            </w:tcBorders>
            <w:shd w:val="clear" w:color="auto" w:fill="auto"/>
            <w:vAlign w:val="bottom"/>
          </w:tcPr>
          <w:p w:rsidR="00502085" w:rsidRPr="008E3003" w:rsidRDefault="00502085" w:rsidP="004C0EB6">
            <w:pPr>
              <w:pStyle w:val="SingleTxtGA"/>
              <w:spacing w:before="80" w:after="80" w:line="360" w:lineRule="exact"/>
              <w:ind w:left="57" w:right="0"/>
              <w:jc w:val="center"/>
              <w:rPr>
                <w:rFonts w:ascii="Traditional Arabic" w:hAnsi="Traditional Arabic" w:hint="cs"/>
                <w:iCs/>
                <w:sz w:val="12"/>
                <w:szCs w:val="24"/>
                <w:rtl/>
              </w:rPr>
            </w:pPr>
            <w:r w:rsidRPr="008E3003">
              <w:rPr>
                <w:rFonts w:ascii="Traditional Arabic" w:hAnsi="Traditional Arabic" w:hint="cs"/>
                <w:iCs/>
                <w:sz w:val="12"/>
                <w:szCs w:val="24"/>
                <w:rtl/>
              </w:rPr>
              <w:t>نسبة الإناث</w:t>
            </w:r>
          </w:p>
        </w:tc>
        <w:tc>
          <w:tcPr>
            <w:tcW w:w="236" w:type="dxa"/>
            <w:tcBorders>
              <w:bottom w:val="single" w:sz="12" w:space="0" w:color="auto"/>
            </w:tcBorders>
            <w:shd w:val="clear" w:color="auto" w:fill="auto"/>
            <w:vAlign w:val="bottom"/>
          </w:tcPr>
          <w:p w:rsidR="00502085" w:rsidRPr="008E3003" w:rsidRDefault="00502085" w:rsidP="004C0EB6">
            <w:pPr>
              <w:pStyle w:val="SingleTxtGA"/>
              <w:spacing w:before="40" w:after="40" w:line="220" w:lineRule="exact"/>
              <w:ind w:left="57" w:right="0"/>
              <w:jc w:val="right"/>
              <w:rPr>
                <w:rFonts w:ascii="Traditional Arabic" w:hAnsi="Traditional Arabic" w:hint="cs"/>
                <w:b/>
                <w:bCs/>
                <w:iCs/>
                <w:sz w:val="12"/>
                <w:szCs w:val="24"/>
                <w:rtl/>
              </w:rPr>
            </w:pPr>
          </w:p>
        </w:tc>
        <w:tc>
          <w:tcPr>
            <w:tcW w:w="484" w:type="dxa"/>
            <w:tcBorders>
              <w:top w:val="single" w:sz="6" w:space="0" w:color="auto"/>
              <w:bottom w:val="single" w:sz="12" w:space="0" w:color="auto"/>
            </w:tcBorders>
            <w:shd w:val="clear" w:color="auto" w:fill="auto"/>
            <w:vAlign w:val="bottom"/>
          </w:tcPr>
          <w:p w:rsidR="00502085" w:rsidRPr="008E3003" w:rsidRDefault="00502085" w:rsidP="004C0EB6">
            <w:pPr>
              <w:pStyle w:val="SingleTxtGA"/>
              <w:spacing w:before="80" w:after="80" w:line="360" w:lineRule="exact"/>
              <w:ind w:left="57" w:right="0"/>
              <w:jc w:val="center"/>
              <w:rPr>
                <w:rFonts w:ascii="Traditional Arabic" w:hAnsi="Traditional Arabic" w:hint="cs"/>
                <w:iCs/>
                <w:sz w:val="12"/>
                <w:szCs w:val="24"/>
                <w:rtl/>
              </w:rPr>
            </w:pPr>
            <w:r w:rsidRPr="008E3003">
              <w:rPr>
                <w:rFonts w:ascii="Traditional Arabic" w:hAnsi="Traditional Arabic" w:hint="cs"/>
                <w:iCs/>
                <w:sz w:val="12"/>
                <w:szCs w:val="24"/>
                <w:rtl/>
              </w:rPr>
              <w:t>عدد الإناث</w:t>
            </w:r>
          </w:p>
        </w:tc>
        <w:tc>
          <w:tcPr>
            <w:tcW w:w="540" w:type="dxa"/>
            <w:tcBorders>
              <w:top w:val="single" w:sz="6" w:space="0" w:color="auto"/>
              <w:bottom w:val="single" w:sz="12" w:space="0" w:color="auto"/>
            </w:tcBorders>
            <w:shd w:val="clear" w:color="auto" w:fill="auto"/>
            <w:vAlign w:val="bottom"/>
          </w:tcPr>
          <w:p w:rsidR="00502085" w:rsidRPr="008E3003" w:rsidRDefault="00502085" w:rsidP="004C0EB6">
            <w:pPr>
              <w:pStyle w:val="SingleTxtGA"/>
              <w:spacing w:before="80" w:after="80" w:line="360" w:lineRule="exact"/>
              <w:ind w:left="57" w:right="0"/>
              <w:jc w:val="center"/>
              <w:rPr>
                <w:rFonts w:ascii="Traditional Arabic" w:hAnsi="Traditional Arabic" w:hint="cs"/>
                <w:iCs/>
                <w:sz w:val="12"/>
                <w:szCs w:val="24"/>
                <w:rtl/>
              </w:rPr>
            </w:pPr>
            <w:r w:rsidRPr="008E3003">
              <w:rPr>
                <w:rFonts w:ascii="Traditional Arabic" w:hAnsi="Traditional Arabic" w:hint="cs"/>
                <w:iCs/>
                <w:sz w:val="12"/>
                <w:szCs w:val="24"/>
                <w:rtl/>
              </w:rPr>
              <w:t>المجموع</w:t>
            </w:r>
          </w:p>
        </w:tc>
        <w:tc>
          <w:tcPr>
            <w:tcW w:w="596" w:type="dxa"/>
            <w:tcBorders>
              <w:top w:val="single" w:sz="6" w:space="0" w:color="auto"/>
              <w:bottom w:val="single" w:sz="12" w:space="0" w:color="auto"/>
            </w:tcBorders>
            <w:shd w:val="clear" w:color="auto" w:fill="auto"/>
            <w:vAlign w:val="bottom"/>
          </w:tcPr>
          <w:p w:rsidR="00502085" w:rsidRPr="008E3003" w:rsidRDefault="00502085" w:rsidP="004C0EB6">
            <w:pPr>
              <w:pStyle w:val="SingleTxtGA"/>
              <w:spacing w:before="80" w:after="80" w:line="360" w:lineRule="exact"/>
              <w:ind w:left="57" w:right="0"/>
              <w:jc w:val="center"/>
              <w:rPr>
                <w:rFonts w:ascii="Traditional Arabic" w:hAnsi="Traditional Arabic" w:hint="cs"/>
                <w:iCs/>
                <w:sz w:val="12"/>
                <w:szCs w:val="24"/>
                <w:rtl/>
              </w:rPr>
            </w:pPr>
            <w:r w:rsidRPr="008E3003">
              <w:rPr>
                <w:rFonts w:ascii="Traditional Arabic" w:hAnsi="Traditional Arabic" w:hint="cs"/>
                <w:iCs/>
                <w:sz w:val="12"/>
                <w:szCs w:val="24"/>
                <w:rtl/>
              </w:rPr>
              <w:t>نسبة الإناث</w:t>
            </w:r>
          </w:p>
        </w:tc>
      </w:tr>
      <w:tr w:rsidR="00502085" w:rsidRPr="0054555F" w:rsidTr="00B15E9E">
        <w:tc>
          <w:tcPr>
            <w:tcW w:w="1718" w:type="dxa"/>
            <w:tcBorders>
              <w:top w:val="single" w:sz="12" w:space="0" w:color="auto"/>
            </w:tcBorders>
            <w:shd w:val="clear" w:color="auto" w:fill="auto"/>
            <w:vAlign w:val="bottom"/>
          </w:tcPr>
          <w:p w:rsidR="00502085" w:rsidRPr="004C0EB6" w:rsidRDefault="00502085" w:rsidP="006E45DD">
            <w:pPr>
              <w:pStyle w:val="SingleTxtGA"/>
              <w:spacing w:before="80" w:after="80" w:line="320" w:lineRule="exact"/>
              <w:ind w:left="98" w:right="180"/>
              <w:jc w:val="left"/>
              <w:rPr>
                <w:rFonts w:ascii="Traditional Arabic" w:hAnsi="Traditional Arabic" w:hint="cs"/>
                <w:i/>
                <w:sz w:val="22"/>
                <w:szCs w:val="22"/>
                <w:rtl/>
              </w:rPr>
            </w:pPr>
            <w:r w:rsidRPr="004C0EB6">
              <w:rPr>
                <w:rFonts w:ascii="Traditional Arabic" w:hAnsi="Traditional Arabic" w:hint="cs"/>
                <w:i/>
                <w:sz w:val="22"/>
                <w:szCs w:val="22"/>
                <w:rtl/>
              </w:rPr>
              <w:t>رئيس محكمة</w:t>
            </w:r>
          </w:p>
        </w:tc>
        <w:tc>
          <w:tcPr>
            <w:tcW w:w="540" w:type="dxa"/>
            <w:tcBorders>
              <w:top w:val="single" w:sz="12" w:space="0" w:color="auto"/>
            </w:tcBorders>
            <w:shd w:val="clear" w:color="auto" w:fill="auto"/>
            <w:vAlign w:val="bottom"/>
          </w:tcPr>
          <w:p w:rsidR="00502085" w:rsidRPr="00502085" w:rsidRDefault="00502085" w:rsidP="004C0EB6">
            <w:pPr>
              <w:bidi w:val="0"/>
              <w:spacing w:before="40" w:after="40" w:line="320" w:lineRule="exact"/>
              <w:ind w:left="57"/>
              <w:jc w:val="right"/>
              <w:rPr>
                <w:rFonts w:hint="cs"/>
                <w:sz w:val="22"/>
                <w:szCs w:val="22"/>
              </w:rPr>
            </w:pPr>
            <w:r>
              <w:rPr>
                <w:rFonts w:hint="cs"/>
                <w:sz w:val="22"/>
                <w:szCs w:val="22"/>
                <w:rtl/>
              </w:rPr>
              <w:t>صفر</w:t>
            </w:r>
          </w:p>
        </w:tc>
        <w:tc>
          <w:tcPr>
            <w:tcW w:w="540" w:type="dxa"/>
            <w:tcBorders>
              <w:top w:val="single" w:sz="12" w:space="0" w:color="auto"/>
            </w:tcBorders>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w:t>
            </w:r>
          </w:p>
        </w:tc>
        <w:tc>
          <w:tcPr>
            <w:tcW w:w="605" w:type="dxa"/>
            <w:tcBorders>
              <w:top w:val="single" w:sz="12" w:space="0" w:color="auto"/>
            </w:tcBorders>
            <w:shd w:val="clear" w:color="auto" w:fill="auto"/>
            <w:vAlign w:val="bottom"/>
          </w:tcPr>
          <w:p w:rsidR="00502085" w:rsidRPr="00502085" w:rsidRDefault="00B15E9E" w:rsidP="004C0EB6">
            <w:pPr>
              <w:spacing w:before="40" w:after="40" w:line="320" w:lineRule="exact"/>
              <w:ind w:left="57"/>
              <w:rPr>
                <w:rFonts w:hint="cs"/>
                <w:sz w:val="22"/>
                <w:szCs w:val="22"/>
              </w:rPr>
            </w:pPr>
            <w:r>
              <w:rPr>
                <w:rFonts w:hint="cs"/>
                <w:sz w:val="22"/>
                <w:szCs w:val="22"/>
                <w:rtl/>
              </w:rPr>
              <w:t>صفر</w:t>
            </w:r>
          </w:p>
        </w:tc>
        <w:tc>
          <w:tcPr>
            <w:tcW w:w="286" w:type="dxa"/>
            <w:tcBorders>
              <w:top w:val="single" w:sz="12" w:space="0" w:color="auto"/>
            </w:tcBorders>
            <w:shd w:val="clear" w:color="auto" w:fill="auto"/>
            <w:vAlign w:val="bottom"/>
          </w:tcPr>
          <w:p w:rsidR="00502085" w:rsidRPr="008E3003" w:rsidRDefault="00502085" w:rsidP="004C0EB6">
            <w:pPr>
              <w:pStyle w:val="SingleTxtGA"/>
              <w:spacing w:before="40" w:after="40" w:line="320" w:lineRule="exact"/>
              <w:ind w:left="57" w:right="0"/>
              <w:jc w:val="left"/>
              <w:rPr>
                <w:rFonts w:ascii="Traditional Arabic" w:hAnsi="Traditional Arabic" w:hint="cs"/>
                <w:b/>
                <w:bCs/>
                <w:sz w:val="24"/>
                <w:szCs w:val="24"/>
                <w:rtl/>
              </w:rPr>
            </w:pPr>
          </w:p>
        </w:tc>
        <w:tc>
          <w:tcPr>
            <w:tcW w:w="549" w:type="dxa"/>
            <w:tcBorders>
              <w:top w:val="single" w:sz="12" w:space="0" w:color="auto"/>
            </w:tcBorders>
            <w:shd w:val="clear" w:color="auto" w:fill="auto"/>
            <w:vAlign w:val="bottom"/>
          </w:tcPr>
          <w:p w:rsidR="00502085" w:rsidRPr="00502085" w:rsidRDefault="00A0672E" w:rsidP="004C0EB6">
            <w:pPr>
              <w:spacing w:before="40" w:after="40" w:line="320" w:lineRule="exact"/>
              <w:ind w:left="57"/>
              <w:jc w:val="left"/>
              <w:rPr>
                <w:rFonts w:hint="cs"/>
                <w:sz w:val="22"/>
                <w:szCs w:val="22"/>
              </w:rPr>
            </w:pPr>
            <w:r>
              <w:rPr>
                <w:rFonts w:hint="cs"/>
                <w:sz w:val="22"/>
                <w:szCs w:val="22"/>
                <w:rtl/>
              </w:rPr>
              <w:t>صفر</w:t>
            </w:r>
          </w:p>
        </w:tc>
        <w:tc>
          <w:tcPr>
            <w:tcW w:w="711" w:type="dxa"/>
            <w:tcBorders>
              <w:top w:val="single" w:sz="12" w:space="0" w:color="auto"/>
            </w:tcBorders>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w:t>
            </w:r>
          </w:p>
        </w:tc>
        <w:tc>
          <w:tcPr>
            <w:tcW w:w="540" w:type="dxa"/>
            <w:tcBorders>
              <w:top w:val="single" w:sz="12" w:space="0" w:color="auto"/>
            </w:tcBorders>
            <w:vAlign w:val="bottom"/>
          </w:tcPr>
          <w:p w:rsidR="00502085" w:rsidRPr="00502085" w:rsidRDefault="00B15E9E" w:rsidP="004C0EB6">
            <w:pPr>
              <w:spacing w:before="40" w:after="40" w:line="320" w:lineRule="exact"/>
              <w:ind w:left="57"/>
              <w:jc w:val="left"/>
              <w:rPr>
                <w:rFonts w:hint="cs"/>
                <w:sz w:val="22"/>
                <w:szCs w:val="22"/>
              </w:rPr>
            </w:pPr>
            <w:r>
              <w:rPr>
                <w:rFonts w:hint="cs"/>
                <w:sz w:val="22"/>
                <w:szCs w:val="22"/>
                <w:rtl/>
              </w:rPr>
              <w:t>صفر</w:t>
            </w:r>
          </w:p>
        </w:tc>
        <w:tc>
          <w:tcPr>
            <w:tcW w:w="236" w:type="dxa"/>
            <w:tcBorders>
              <w:top w:val="single" w:sz="12" w:space="0" w:color="auto"/>
            </w:tcBorders>
            <w:vAlign w:val="bottom"/>
          </w:tcPr>
          <w:p w:rsidR="00502085" w:rsidRPr="0054555F" w:rsidRDefault="00502085" w:rsidP="004C0EB6">
            <w:pPr>
              <w:pStyle w:val="SingleTxtGA"/>
              <w:spacing w:before="40" w:after="40" w:line="320" w:lineRule="exact"/>
              <w:ind w:left="57" w:right="0"/>
              <w:jc w:val="left"/>
              <w:rPr>
                <w:rFonts w:ascii="Traditional Arabic" w:hAnsi="Traditional Arabic" w:hint="cs"/>
                <w:b/>
                <w:bCs/>
                <w:sz w:val="22"/>
                <w:szCs w:val="22"/>
                <w:rtl/>
              </w:rPr>
            </w:pPr>
          </w:p>
        </w:tc>
        <w:tc>
          <w:tcPr>
            <w:tcW w:w="664" w:type="dxa"/>
            <w:tcBorders>
              <w:top w:val="single" w:sz="12" w:space="0" w:color="auto"/>
            </w:tcBorders>
            <w:shd w:val="clear" w:color="auto" w:fill="auto"/>
            <w:vAlign w:val="bottom"/>
          </w:tcPr>
          <w:p w:rsidR="00502085" w:rsidRPr="00502085" w:rsidRDefault="00B15E9E" w:rsidP="004C0EB6">
            <w:pPr>
              <w:spacing w:before="40" w:after="40" w:line="320" w:lineRule="exact"/>
              <w:ind w:left="57"/>
              <w:jc w:val="left"/>
              <w:rPr>
                <w:rFonts w:hint="cs"/>
                <w:sz w:val="22"/>
                <w:szCs w:val="22"/>
              </w:rPr>
            </w:pPr>
            <w:r>
              <w:rPr>
                <w:rFonts w:hint="cs"/>
                <w:sz w:val="22"/>
                <w:szCs w:val="22"/>
                <w:rtl/>
              </w:rPr>
              <w:t>صفر</w:t>
            </w:r>
          </w:p>
        </w:tc>
        <w:tc>
          <w:tcPr>
            <w:tcW w:w="720" w:type="dxa"/>
            <w:tcBorders>
              <w:top w:val="single" w:sz="12" w:space="0" w:color="auto"/>
            </w:tcBorders>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w:t>
            </w:r>
          </w:p>
        </w:tc>
        <w:tc>
          <w:tcPr>
            <w:tcW w:w="540" w:type="dxa"/>
            <w:tcBorders>
              <w:top w:val="single" w:sz="12" w:space="0" w:color="auto"/>
            </w:tcBorders>
            <w:shd w:val="clear" w:color="auto" w:fill="auto"/>
            <w:vAlign w:val="bottom"/>
          </w:tcPr>
          <w:p w:rsidR="00502085" w:rsidRPr="00502085" w:rsidRDefault="00B15E9E" w:rsidP="004C0EB6">
            <w:pPr>
              <w:spacing w:before="40" w:after="40" w:line="320" w:lineRule="exact"/>
              <w:ind w:left="57"/>
              <w:jc w:val="left"/>
              <w:rPr>
                <w:rFonts w:hint="cs"/>
                <w:sz w:val="22"/>
                <w:szCs w:val="22"/>
                <w:rtl/>
              </w:rPr>
            </w:pPr>
            <w:r>
              <w:rPr>
                <w:rFonts w:hint="cs"/>
                <w:sz w:val="22"/>
                <w:szCs w:val="22"/>
                <w:rtl/>
              </w:rPr>
              <w:t>صفر</w:t>
            </w:r>
          </w:p>
        </w:tc>
        <w:tc>
          <w:tcPr>
            <w:tcW w:w="236" w:type="dxa"/>
            <w:tcBorders>
              <w:top w:val="single" w:sz="12" w:space="0" w:color="auto"/>
            </w:tcBorders>
            <w:shd w:val="clear" w:color="auto" w:fill="auto"/>
            <w:vAlign w:val="bottom"/>
          </w:tcPr>
          <w:p w:rsidR="00502085" w:rsidRPr="0054555F" w:rsidRDefault="00502085" w:rsidP="004C0EB6">
            <w:pPr>
              <w:pStyle w:val="SingleTxtGA"/>
              <w:spacing w:before="40" w:after="40" w:line="320" w:lineRule="exact"/>
              <w:ind w:left="57" w:right="0"/>
              <w:jc w:val="left"/>
              <w:rPr>
                <w:rFonts w:ascii="Traditional Arabic" w:hAnsi="Traditional Arabic" w:hint="cs"/>
                <w:b/>
                <w:bCs/>
                <w:sz w:val="22"/>
                <w:szCs w:val="22"/>
                <w:rtl/>
              </w:rPr>
            </w:pPr>
          </w:p>
        </w:tc>
        <w:tc>
          <w:tcPr>
            <w:tcW w:w="484" w:type="dxa"/>
            <w:tcBorders>
              <w:top w:val="single" w:sz="12" w:space="0" w:color="auto"/>
            </w:tcBorders>
            <w:shd w:val="clear" w:color="auto" w:fill="auto"/>
            <w:vAlign w:val="bottom"/>
          </w:tcPr>
          <w:p w:rsidR="00502085" w:rsidRPr="00502085" w:rsidRDefault="001A15F3" w:rsidP="004C0EB6">
            <w:pPr>
              <w:spacing w:before="40" w:after="40" w:line="320" w:lineRule="exact"/>
              <w:ind w:left="57"/>
              <w:jc w:val="left"/>
              <w:rPr>
                <w:sz w:val="22"/>
                <w:szCs w:val="22"/>
              </w:rPr>
            </w:pPr>
            <w:r>
              <w:rPr>
                <w:rFonts w:hint="cs"/>
                <w:sz w:val="22"/>
                <w:szCs w:val="22"/>
                <w:rtl/>
              </w:rPr>
              <w:t>صفر</w:t>
            </w:r>
          </w:p>
        </w:tc>
        <w:tc>
          <w:tcPr>
            <w:tcW w:w="540" w:type="dxa"/>
            <w:tcBorders>
              <w:top w:val="single" w:sz="12" w:space="0" w:color="auto"/>
            </w:tcBorders>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w:t>
            </w:r>
          </w:p>
        </w:tc>
        <w:tc>
          <w:tcPr>
            <w:tcW w:w="596" w:type="dxa"/>
            <w:tcBorders>
              <w:top w:val="single" w:sz="12" w:space="0" w:color="auto"/>
            </w:tcBorders>
            <w:shd w:val="clear" w:color="auto" w:fill="auto"/>
            <w:vAlign w:val="bottom"/>
          </w:tcPr>
          <w:p w:rsidR="00502085" w:rsidRPr="00502085" w:rsidRDefault="00502085" w:rsidP="004C0EB6">
            <w:pPr>
              <w:spacing w:before="40" w:after="40" w:line="320" w:lineRule="exact"/>
              <w:ind w:left="57"/>
              <w:jc w:val="left"/>
              <w:rPr>
                <w:sz w:val="22"/>
                <w:szCs w:val="22"/>
              </w:rPr>
            </w:pPr>
          </w:p>
        </w:tc>
      </w:tr>
      <w:tr w:rsidR="00502085" w:rsidRPr="0054555F" w:rsidTr="00B15E9E">
        <w:tc>
          <w:tcPr>
            <w:tcW w:w="1718" w:type="dxa"/>
            <w:shd w:val="clear" w:color="auto" w:fill="auto"/>
            <w:vAlign w:val="bottom"/>
          </w:tcPr>
          <w:p w:rsidR="00502085" w:rsidRPr="004C0EB6" w:rsidRDefault="00502085" w:rsidP="006E45DD">
            <w:pPr>
              <w:pStyle w:val="SingleTxtGA"/>
              <w:spacing w:before="80" w:after="80" w:line="320" w:lineRule="exact"/>
              <w:ind w:left="98" w:right="180"/>
              <w:jc w:val="left"/>
              <w:rPr>
                <w:rFonts w:ascii="Traditional Arabic" w:hAnsi="Traditional Arabic" w:hint="cs"/>
                <w:b/>
                <w:i/>
                <w:sz w:val="22"/>
                <w:szCs w:val="22"/>
                <w:rtl/>
              </w:rPr>
            </w:pPr>
            <w:r w:rsidRPr="004C0EB6">
              <w:rPr>
                <w:rFonts w:ascii="Traditional Arabic" w:hAnsi="Traditional Arabic" w:hint="cs"/>
                <w:i/>
                <w:sz w:val="22"/>
                <w:szCs w:val="22"/>
                <w:rtl/>
              </w:rPr>
              <w:t>مستشار</w:t>
            </w:r>
            <w:r w:rsidRPr="004C0EB6">
              <w:rPr>
                <w:rFonts w:ascii="Traditional Arabic" w:hAnsi="Traditional Arabic" w:hint="cs"/>
                <w:b/>
                <w:i/>
                <w:sz w:val="22"/>
                <w:szCs w:val="22"/>
                <w:rtl/>
              </w:rPr>
              <w:t xml:space="preserve"> محكمة أقدم </w:t>
            </w:r>
          </w:p>
        </w:tc>
        <w:tc>
          <w:tcPr>
            <w:tcW w:w="540" w:type="dxa"/>
            <w:shd w:val="clear" w:color="auto" w:fill="auto"/>
            <w:vAlign w:val="bottom"/>
          </w:tcPr>
          <w:p w:rsidR="00502085" w:rsidRPr="00502085" w:rsidRDefault="00502085" w:rsidP="004C0EB6">
            <w:pPr>
              <w:spacing w:before="40" w:after="40" w:line="320" w:lineRule="exact"/>
              <w:ind w:left="57"/>
              <w:jc w:val="left"/>
              <w:rPr>
                <w:rFonts w:hint="cs"/>
                <w:sz w:val="22"/>
                <w:szCs w:val="22"/>
              </w:rPr>
            </w:pPr>
            <w:r>
              <w:rPr>
                <w:rFonts w:hint="cs"/>
                <w:sz w:val="22"/>
                <w:szCs w:val="22"/>
                <w:rtl/>
              </w:rPr>
              <w:t>صفر</w:t>
            </w:r>
          </w:p>
        </w:tc>
        <w:tc>
          <w:tcPr>
            <w:tcW w:w="54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w:t>
            </w:r>
          </w:p>
        </w:tc>
        <w:tc>
          <w:tcPr>
            <w:tcW w:w="605" w:type="dxa"/>
            <w:shd w:val="clear" w:color="auto" w:fill="auto"/>
            <w:vAlign w:val="bottom"/>
          </w:tcPr>
          <w:p w:rsidR="00502085" w:rsidRPr="00502085" w:rsidRDefault="00B15E9E" w:rsidP="004C0EB6">
            <w:pPr>
              <w:spacing w:before="40" w:after="40" w:line="320" w:lineRule="exact"/>
              <w:ind w:left="57"/>
              <w:rPr>
                <w:rFonts w:hint="cs"/>
                <w:sz w:val="22"/>
                <w:szCs w:val="22"/>
              </w:rPr>
            </w:pPr>
            <w:r>
              <w:rPr>
                <w:rFonts w:hint="cs"/>
                <w:sz w:val="22"/>
                <w:szCs w:val="22"/>
                <w:rtl/>
              </w:rPr>
              <w:t>صفر</w:t>
            </w:r>
          </w:p>
        </w:tc>
        <w:tc>
          <w:tcPr>
            <w:tcW w:w="286" w:type="dxa"/>
            <w:shd w:val="clear" w:color="auto" w:fill="auto"/>
            <w:vAlign w:val="bottom"/>
          </w:tcPr>
          <w:p w:rsidR="00502085" w:rsidRPr="008E3003" w:rsidRDefault="00502085" w:rsidP="004C0EB6">
            <w:pPr>
              <w:pStyle w:val="SingleTxtGA"/>
              <w:spacing w:before="40" w:after="40" w:line="320" w:lineRule="exact"/>
              <w:ind w:left="57" w:right="0"/>
              <w:jc w:val="left"/>
              <w:rPr>
                <w:rFonts w:ascii="Traditional Arabic" w:hAnsi="Traditional Arabic" w:hint="cs"/>
                <w:b/>
                <w:bCs/>
                <w:sz w:val="24"/>
                <w:szCs w:val="24"/>
                <w:rtl/>
              </w:rPr>
            </w:pPr>
          </w:p>
        </w:tc>
        <w:tc>
          <w:tcPr>
            <w:tcW w:w="549" w:type="dxa"/>
            <w:shd w:val="clear" w:color="auto" w:fill="auto"/>
            <w:vAlign w:val="bottom"/>
          </w:tcPr>
          <w:p w:rsidR="00502085" w:rsidRPr="00502085" w:rsidRDefault="00B15E9E" w:rsidP="004C0EB6">
            <w:pPr>
              <w:spacing w:before="40" w:after="40" w:line="320" w:lineRule="exact"/>
              <w:ind w:left="57"/>
              <w:jc w:val="left"/>
              <w:rPr>
                <w:rFonts w:hint="cs"/>
                <w:sz w:val="22"/>
                <w:szCs w:val="22"/>
              </w:rPr>
            </w:pPr>
            <w:r>
              <w:rPr>
                <w:rFonts w:hint="cs"/>
                <w:sz w:val="22"/>
                <w:szCs w:val="22"/>
                <w:rtl/>
              </w:rPr>
              <w:t>صفر</w:t>
            </w:r>
          </w:p>
        </w:tc>
        <w:tc>
          <w:tcPr>
            <w:tcW w:w="711" w:type="dxa"/>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w:t>
            </w:r>
          </w:p>
        </w:tc>
        <w:tc>
          <w:tcPr>
            <w:tcW w:w="540" w:type="dxa"/>
            <w:vAlign w:val="bottom"/>
          </w:tcPr>
          <w:p w:rsidR="00502085" w:rsidRPr="00502085" w:rsidRDefault="00B15E9E" w:rsidP="004C0EB6">
            <w:pPr>
              <w:spacing w:before="40" w:after="40" w:line="320" w:lineRule="exact"/>
              <w:ind w:left="57"/>
              <w:jc w:val="left"/>
              <w:rPr>
                <w:rFonts w:hint="cs"/>
                <w:sz w:val="22"/>
                <w:szCs w:val="22"/>
              </w:rPr>
            </w:pPr>
            <w:r>
              <w:rPr>
                <w:rFonts w:hint="cs"/>
                <w:sz w:val="22"/>
                <w:szCs w:val="22"/>
                <w:rtl/>
              </w:rPr>
              <w:t>صفر</w:t>
            </w:r>
          </w:p>
        </w:tc>
        <w:tc>
          <w:tcPr>
            <w:tcW w:w="236" w:type="dxa"/>
            <w:vAlign w:val="bottom"/>
          </w:tcPr>
          <w:p w:rsidR="00502085" w:rsidRPr="0054555F" w:rsidRDefault="00502085" w:rsidP="004C0EB6">
            <w:pPr>
              <w:pStyle w:val="SingleTxtGA"/>
              <w:spacing w:before="40" w:after="40" w:line="320" w:lineRule="exact"/>
              <w:ind w:left="57" w:right="0"/>
              <w:jc w:val="left"/>
              <w:rPr>
                <w:rFonts w:ascii="Traditional Arabic" w:hAnsi="Traditional Arabic" w:hint="cs"/>
                <w:b/>
                <w:bCs/>
                <w:sz w:val="22"/>
                <w:szCs w:val="22"/>
                <w:rtl/>
              </w:rPr>
            </w:pPr>
          </w:p>
        </w:tc>
        <w:tc>
          <w:tcPr>
            <w:tcW w:w="664" w:type="dxa"/>
            <w:shd w:val="clear" w:color="auto" w:fill="auto"/>
            <w:vAlign w:val="bottom"/>
          </w:tcPr>
          <w:p w:rsidR="00502085" w:rsidRPr="00502085" w:rsidRDefault="00B15E9E" w:rsidP="004C0EB6">
            <w:pPr>
              <w:spacing w:before="40" w:after="40" w:line="320" w:lineRule="exact"/>
              <w:ind w:left="57"/>
              <w:jc w:val="left"/>
              <w:rPr>
                <w:rFonts w:hint="cs"/>
                <w:sz w:val="22"/>
                <w:szCs w:val="22"/>
              </w:rPr>
            </w:pPr>
            <w:r>
              <w:rPr>
                <w:rFonts w:hint="cs"/>
                <w:sz w:val="22"/>
                <w:szCs w:val="22"/>
                <w:rtl/>
              </w:rPr>
              <w:t>صفر</w:t>
            </w:r>
          </w:p>
        </w:tc>
        <w:tc>
          <w:tcPr>
            <w:tcW w:w="72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w:t>
            </w:r>
          </w:p>
        </w:tc>
        <w:tc>
          <w:tcPr>
            <w:tcW w:w="540" w:type="dxa"/>
            <w:shd w:val="clear" w:color="auto" w:fill="auto"/>
            <w:vAlign w:val="bottom"/>
          </w:tcPr>
          <w:p w:rsidR="00502085" w:rsidRPr="00502085" w:rsidRDefault="00B15E9E" w:rsidP="004C0EB6">
            <w:pPr>
              <w:spacing w:before="40" w:after="40" w:line="320" w:lineRule="exact"/>
              <w:ind w:left="57"/>
              <w:jc w:val="left"/>
              <w:rPr>
                <w:rFonts w:hint="cs"/>
                <w:sz w:val="22"/>
                <w:szCs w:val="22"/>
              </w:rPr>
            </w:pPr>
            <w:r>
              <w:rPr>
                <w:rFonts w:hint="cs"/>
                <w:sz w:val="22"/>
                <w:szCs w:val="22"/>
                <w:rtl/>
              </w:rPr>
              <w:t>صفر</w:t>
            </w:r>
          </w:p>
        </w:tc>
        <w:tc>
          <w:tcPr>
            <w:tcW w:w="236" w:type="dxa"/>
            <w:shd w:val="clear" w:color="auto" w:fill="auto"/>
            <w:vAlign w:val="bottom"/>
          </w:tcPr>
          <w:p w:rsidR="00502085" w:rsidRPr="0054555F" w:rsidRDefault="00502085" w:rsidP="004C0EB6">
            <w:pPr>
              <w:pStyle w:val="SingleTxtGA"/>
              <w:spacing w:before="40" w:after="40" w:line="320" w:lineRule="exact"/>
              <w:ind w:left="57" w:right="0"/>
              <w:jc w:val="left"/>
              <w:rPr>
                <w:rFonts w:ascii="Traditional Arabic" w:hAnsi="Traditional Arabic" w:hint="cs"/>
                <w:b/>
                <w:bCs/>
                <w:sz w:val="22"/>
                <w:szCs w:val="22"/>
                <w:rtl/>
              </w:rPr>
            </w:pPr>
          </w:p>
        </w:tc>
        <w:tc>
          <w:tcPr>
            <w:tcW w:w="484" w:type="dxa"/>
            <w:shd w:val="clear" w:color="auto" w:fill="auto"/>
            <w:vAlign w:val="bottom"/>
          </w:tcPr>
          <w:p w:rsidR="00502085" w:rsidRPr="00502085" w:rsidRDefault="00B15E9E" w:rsidP="004C0EB6">
            <w:pPr>
              <w:spacing w:before="40" w:after="40" w:line="320" w:lineRule="exact"/>
              <w:ind w:left="57"/>
              <w:jc w:val="left"/>
              <w:rPr>
                <w:rFonts w:hint="cs"/>
                <w:sz w:val="22"/>
                <w:szCs w:val="22"/>
              </w:rPr>
            </w:pPr>
            <w:r>
              <w:rPr>
                <w:rFonts w:hint="cs"/>
                <w:sz w:val="22"/>
                <w:szCs w:val="22"/>
                <w:rtl/>
              </w:rPr>
              <w:t>صفر</w:t>
            </w:r>
          </w:p>
        </w:tc>
        <w:tc>
          <w:tcPr>
            <w:tcW w:w="54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w:t>
            </w:r>
          </w:p>
        </w:tc>
        <w:tc>
          <w:tcPr>
            <w:tcW w:w="596" w:type="dxa"/>
            <w:shd w:val="clear" w:color="auto" w:fill="auto"/>
            <w:vAlign w:val="bottom"/>
          </w:tcPr>
          <w:p w:rsidR="00502085" w:rsidRPr="00502085" w:rsidRDefault="00502085" w:rsidP="004C0EB6">
            <w:pPr>
              <w:spacing w:before="40" w:after="40" w:line="320" w:lineRule="exact"/>
              <w:ind w:left="57"/>
              <w:jc w:val="left"/>
              <w:rPr>
                <w:sz w:val="22"/>
                <w:szCs w:val="22"/>
              </w:rPr>
            </w:pPr>
          </w:p>
        </w:tc>
      </w:tr>
      <w:tr w:rsidR="00502085" w:rsidRPr="0054555F" w:rsidTr="00B15E9E">
        <w:tc>
          <w:tcPr>
            <w:tcW w:w="1718" w:type="dxa"/>
            <w:shd w:val="clear" w:color="auto" w:fill="auto"/>
            <w:vAlign w:val="bottom"/>
          </w:tcPr>
          <w:p w:rsidR="00502085" w:rsidRPr="004C0EB6" w:rsidRDefault="00502085" w:rsidP="006E45DD">
            <w:pPr>
              <w:pStyle w:val="SingleTxtGA"/>
              <w:spacing w:before="80" w:after="80" w:line="320" w:lineRule="exact"/>
              <w:ind w:left="98" w:right="180"/>
              <w:jc w:val="left"/>
              <w:rPr>
                <w:rFonts w:ascii="Traditional Arabic" w:hAnsi="Traditional Arabic" w:hint="cs"/>
                <w:i/>
                <w:sz w:val="22"/>
                <w:szCs w:val="22"/>
                <w:rtl/>
              </w:rPr>
            </w:pPr>
            <w:r w:rsidRPr="004C0EB6">
              <w:rPr>
                <w:rFonts w:ascii="Traditional Arabic" w:hAnsi="Traditional Arabic" w:hint="cs"/>
                <w:i/>
                <w:sz w:val="22"/>
                <w:szCs w:val="22"/>
                <w:rtl/>
              </w:rPr>
              <w:t>قاض</w:t>
            </w:r>
          </w:p>
        </w:tc>
        <w:tc>
          <w:tcPr>
            <w:tcW w:w="54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٥</w:t>
            </w:r>
          </w:p>
        </w:tc>
        <w:tc>
          <w:tcPr>
            <w:tcW w:w="54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١١</w:t>
            </w:r>
          </w:p>
        </w:tc>
        <w:tc>
          <w:tcPr>
            <w:tcW w:w="605" w:type="dxa"/>
            <w:shd w:val="clear" w:color="auto" w:fill="auto"/>
            <w:vAlign w:val="bottom"/>
          </w:tcPr>
          <w:p w:rsidR="00502085" w:rsidRPr="00502085" w:rsidRDefault="00502085" w:rsidP="004C0EB6">
            <w:pPr>
              <w:spacing w:before="40" w:after="40" w:line="320" w:lineRule="exact"/>
              <w:ind w:left="57"/>
              <w:rPr>
                <w:sz w:val="22"/>
                <w:szCs w:val="22"/>
              </w:rPr>
            </w:pPr>
            <w:r w:rsidRPr="00502085">
              <w:rPr>
                <w:sz w:val="22"/>
                <w:szCs w:val="22"/>
                <w:rtl/>
              </w:rPr>
              <w:t>٤٥</w:t>
            </w:r>
            <w:r w:rsidRPr="00502085">
              <w:rPr>
                <w:rFonts w:cs="Times New Roman"/>
                <w:sz w:val="22"/>
                <w:szCs w:val="22"/>
                <w:rtl/>
              </w:rPr>
              <w:t>٫</w:t>
            </w:r>
            <w:r w:rsidRPr="00502085">
              <w:rPr>
                <w:sz w:val="22"/>
                <w:szCs w:val="22"/>
                <w:rtl/>
              </w:rPr>
              <w:t>٥</w:t>
            </w:r>
          </w:p>
        </w:tc>
        <w:tc>
          <w:tcPr>
            <w:tcW w:w="286" w:type="dxa"/>
            <w:shd w:val="clear" w:color="auto" w:fill="auto"/>
            <w:vAlign w:val="bottom"/>
          </w:tcPr>
          <w:p w:rsidR="00502085" w:rsidRPr="008E3003" w:rsidRDefault="00502085" w:rsidP="004C0EB6">
            <w:pPr>
              <w:pStyle w:val="SingleTxtGA"/>
              <w:spacing w:before="40" w:after="40" w:line="320" w:lineRule="exact"/>
              <w:ind w:left="57" w:right="0"/>
              <w:jc w:val="left"/>
              <w:rPr>
                <w:rFonts w:ascii="Traditional Arabic" w:hAnsi="Traditional Arabic" w:hint="cs"/>
                <w:b/>
                <w:bCs/>
                <w:sz w:val="24"/>
                <w:szCs w:val="24"/>
                <w:rtl/>
              </w:rPr>
            </w:pPr>
          </w:p>
        </w:tc>
        <w:tc>
          <w:tcPr>
            <w:tcW w:w="549"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٥</w:t>
            </w:r>
          </w:p>
        </w:tc>
        <w:tc>
          <w:tcPr>
            <w:tcW w:w="711" w:type="dxa"/>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١٢</w:t>
            </w:r>
          </w:p>
        </w:tc>
        <w:tc>
          <w:tcPr>
            <w:tcW w:w="540" w:type="dxa"/>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٤١</w:t>
            </w:r>
            <w:r w:rsidRPr="00502085">
              <w:rPr>
                <w:rFonts w:cs="Times New Roman"/>
                <w:sz w:val="22"/>
                <w:szCs w:val="22"/>
                <w:rtl/>
              </w:rPr>
              <w:t>٫</w:t>
            </w:r>
            <w:r w:rsidRPr="00502085">
              <w:rPr>
                <w:sz w:val="22"/>
                <w:szCs w:val="22"/>
                <w:rtl/>
              </w:rPr>
              <w:t>٧</w:t>
            </w:r>
          </w:p>
        </w:tc>
        <w:tc>
          <w:tcPr>
            <w:tcW w:w="236" w:type="dxa"/>
            <w:vAlign w:val="bottom"/>
          </w:tcPr>
          <w:p w:rsidR="00502085" w:rsidRPr="0054555F" w:rsidRDefault="00502085" w:rsidP="004C0EB6">
            <w:pPr>
              <w:pStyle w:val="SingleTxtGA"/>
              <w:spacing w:before="40" w:after="40" w:line="320" w:lineRule="exact"/>
              <w:ind w:left="57" w:right="0"/>
              <w:jc w:val="left"/>
              <w:rPr>
                <w:rFonts w:ascii="Traditional Arabic" w:hAnsi="Traditional Arabic" w:hint="cs"/>
                <w:b/>
                <w:bCs/>
                <w:sz w:val="22"/>
                <w:szCs w:val="22"/>
                <w:rtl/>
              </w:rPr>
            </w:pPr>
          </w:p>
        </w:tc>
        <w:tc>
          <w:tcPr>
            <w:tcW w:w="664"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٤</w:t>
            </w:r>
          </w:p>
        </w:tc>
        <w:tc>
          <w:tcPr>
            <w:tcW w:w="72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٩</w:t>
            </w:r>
          </w:p>
        </w:tc>
        <w:tc>
          <w:tcPr>
            <w:tcW w:w="54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٤٤</w:t>
            </w:r>
            <w:r w:rsidRPr="00502085">
              <w:rPr>
                <w:rFonts w:cs="Times New Roman"/>
                <w:sz w:val="22"/>
                <w:szCs w:val="22"/>
                <w:rtl/>
              </w:rPr>
              <w:t>٫</w:t>
            </w:r>
            <w:r w:rsidRPr="00502085">
              <w:rPr>
                <w:sz w:val="22"/>
                <w:szCs w:val="22"/>
                <w:rtl/>
              </w:rPr>
              <w:t>٤</w:t>
            </w:r>
          </w:p>
        </w:tc>
        <w:tc>
          <w:tcPr>
            <w:tcW w:w="236" w:type="dxa"/>
            <w:shd w:val="clear" w:color="auto" w:fill="auto"/>
            <w:vAlign w:val="bottom"/>
          </w:tcPr>
          <w:p w:rsidR="00502085" w:rsidRPr="0054555F" w:rsidRDefault="00502085" w:rsidP="004C0EB6">
            <w:pPr>
              <w:pStyle w:val="SingleTxtGA"/>
              <w:spacing w:before="40" w:after="40" w:line="320" w:lineRule="exact"/>
              <w:ind w:left="57" w:right="0"/>
              <w:jc w:val="left"/>
              <w:rPr>
                <w:rFonts w:ascii="Traditional Arabic" w:hAnsi="Traditional Arabic" w:hint="cs"/>
                <w:b/>
                <w:bCs/>
                <w:sz w:val="22"/>
                <w:szCs w:val="22"/>
                <w:rtl/>
              </w:rPr>
            </w:pPr>
          </w:p>
        </w:tc>
        <w:tc>
          <w:tcPr>
            <w:tcW w:w="484"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٦</w:t>
            </w:r>
          </w:p>
        </w:tc>
        <w:tc>
          <w:tcPr>
            <w:tcW w:w="54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١٢</w:t>
            </w:r>
          </w:p>
        </w:tc>
        <w:tc>
          <w:tcPr>
            <w:tcW w:w="596"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٥٠</w:t>
            </w:r>
          </w:p>
        </w:tc>
      </w:tr>
      <w:tr w:rsidR="00502085" w:rsidRPr="0054555F" w:rsidTr="00B15E9E">
        <w:tc>
          <w:tcPr>
            <w:tcW w:w="1718" w:type="dxa"/>
            <w:shd w:val="clear" w:color="auto" w:fill="auto"/>
            <w:vAlign w:val="bottom"/>
          </w:tcPr>
          <w:p w:rsidR="00502085" w:rsidRPr="004C0EB6" w:rsidRDefault="00502085" w:rsidP="006E45DD">
            <w:pPr>
              <w:pStyle w:val="SingleTxtGA"/>
              <w:spacing w:before="80" w:after="80" w:line="320" w:lineRule="exact"/>
              <w:ind w:left="98" w:right="180"/>
              <w:jc w:val="left"/>
              <w:rPr>
                <w:rFonts w:ascii="Traditional Arabic" w:hAnsi="Traditional Arabic" w:hint="cs"/>
                <w:i/>
                <w:sz w:val="22"/>
                <w:szCs w:val="22"/>
                <w:rtl/>
              </w:rPr>
            </w:pPr>
            <w:r w:rsidRPr="004C0EB6">
              <w:rPr>
                <w:rFonts w:ascii="Traditional Arabic" w:hAnsi="Traditional Arabic" w:hint="cs"/>
                <w:i/>
                <w:sz w:val="22"/>
                <w:szCs w:val="22"/>
                <w:rtl/>
              </w:rPr>
              <w:t xml:space="preserve">رئيس محكمة صناعية </w:t>
            </w:r>
          </w:p>
        </w:tc>
        <w:tc>
          <w:tcPr>
            <w:tcW w:w="54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w:t>
            </w:r>
          </w:p>
        </w:tc>
        <w:tc>
          <w:tcPr>
            <w:tcW w:w="54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w:t>
            </w:r>
          </w:p>
        </w:tc>
        <w:tc>
          <w:tcPr>
            <w:tcW w:w="605" w:type="dxa"/>
            <w:shd w:val="clear" w:color="auto" w:fill="auto"/>
            <w:vAlign w:val="bottom"/>
          </w:tcPr>
          <w:p w:rsidR="00502085" w:rsidRPr="00502085" w:rsidRDefault="00502085" w:rsidP="004C0EB6">
            <w:pPr>
              <w:spacing w:before="40" w:after="40" w:line="320" w:lineRule="exact"/>
              <w:ind w:left="57"/>
              <w:rPr>
                <w:sz w:val="22"/>
                <w:szCs w:val="22"/>
              </w:rPr>
            </w:pPr>
            <w:r w:rsidRPr="00502085">
              <w:rPr>
                <w:sz w:val="22"/>
                <w:szCs w:val="22"/>
                <w:rtl/>
              </w:rPr>
              <w:t>١٠٠</w:t>
            </w:r>
          </w:p>
        </w:tc>
        <w:tc>
          <w:tcPr>
            <w:tcW w:w="286" w:type="dxa"/>
            <w:shd w:val="clear" w:color="auto" w:fill="auto"/>
            <w:vAlign w:val="bottom"/>
          </w:tcPr>
          <w:p w:rsidR="00502085" w:rsidRPr="008E3003" w:rsidRDefault="00502085" w:rsidP="004C0EB6">
            <w:pPr>
              <w:pStyle w:val="SingleTxtGA"/>
              <w:spacing w:before="40" w:after="40" w:line="320" w:lineRule="exact"/>
              <w:ind w:left="57" w:right="0"/>
              <w:jc w:val="left"/>
              <w:rPr>
                <w:rFonts w:ascii="Traditional Arabic" w:hAnsi="Traditional Arabic" w:hint="cs"/>
                <w:b/>
                <w:bCs/>
                <w:sz w:val="24"/>
                <w:szCs w:val="24"/>
                <w:rtl/>
              </w:rPr>
            </w:pPr>
          </w:p>
        </w:tc>
        <w:tc>
          <w:tcPr>
            <w:tcW w:w="549"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w:t>
            </w:r>
          </w:p>
        </w:tc>
        <w:tc>
          <w:tcPr>
            <w:tcW w:w="711" w:type="dxa"/>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w:t>
            </w:r>
          </w:p>
        </w:tc>
        <w:tc>
          <w:tcPr>
            <w:tcW w:w="540" w:type="dxa"/>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١٠٠</w:t>
            </w:r>
          </w:p>
        </w:tc>
        <w:tc>
          <w:tcPr>
            <w:tcW w:w="236" w:type="dxa"/>
            <w:vAlign w:val="bottom"/>
          </w:tcPr>
          <w:p w:rsidR="00502085" w:rsidRPr="0054555F" w:rsidRDefault="00502085" w:rsidP="004C0EB6">
            <w:pPr>
              <w:pStyle w:val="SingleTxtGA"/>
              <w:spacing w:before="40" w:after="40" w:line="320" w:lineRule="exact"/>
              <w:ind w:left="57" w:right="0"/>
              <w:jc w:val="left"/>
              <w:rPr>
                <w:rFonts w:ascii="Traditional Arabic" w:hAnsi="Traditional Arabic" w:hint="cs"/>
                <w:b/>
                <w:bCs/>
                <w:sz w:val="22"/>
                <w:szCs w:val="22"/>
                <w:rtl/>
              </w:rPr>
            </w:pPr>
          </w:p>
        </w:tc>
        <w:tc>
          <w:tcPr>
            <w:tcW w:w="664"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w:t>
            </w:r>
          </w:p>
        </w:tc>
        <w:tc>
          <w:tcPr>
            <w:tcW w:w="72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w:t>
            </w:r>
          </w:p>
        </w:tc>
        <w:tc>
          <w:tcPr>
            <w:tcW w:w="54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١٠٠</w:t>
            </w:r>
          </w:p>
        </w:tc>
        <w:tc>
          <w:tcPr>
            <w:tcW w:w="236" w:type="dxa"/>
            <w:shd w:val="clear" w:color="auto" w:fill="auto"/>
            <w:vAlign w:val="bottom"/>
          </w:tcPr>
          <w:p w:rsidR="00502085" w:rsidRPr="0054555F" w:rsidRDefault="00502085" w:rsidP="004C0EB6">
            <w:pPr>
              <w:pStyle w:val="SingleTxtGA"/>
              <w:spacing w:before="40" w:after="40" w:line="320" w:lineRule="exact"/>
              <w:ind w:left="57" w:right="0"/>
              <w:jc w:val="left"/>
              <w:rPr>
                <w:rFonts w:ascii="Traditional Arabic" w:hAnsi="Traditional Arabic" w:hint="cs"/>
                <w:b/>
                <w:bCs/>
                <w:sz w:val="22"/>
                <w:szCs w:val="22"/>
                <w:rtl/>
              </w:rPr>
            </w:pPr>
          </w:p>
        </w:tc>
        <w:tc>
          <w:tcPr>
            <w:tcW w:w="484" w:type="dxa"/>
            <w:shd w:val="clear" w:color="auto" w:fill="auto"/>
            <w:vAlign w:val="bottom"/>
          </w:tcPr>
          <w:p w:rsidR="00502085" w:rsidRPr="00502085" w:rsidRDefault="00B15E9E" w:rsidP="004C0EB6">
            <w:pPr>
              <w:spacing w:before="40" w:after="40" w:line="320" w:lineRule="exact"/>
              <w:ind w:left="57"/>
              <w:jc w:val="left"/>
              <w:rPr>
                <w:rFonts w:hint="cs"/>
                <w:sz w:val="22"/>
                <w:szCs w:val="22"/>
              </w:rPr>
            </w:pPr>
            <w:r>
              <w:rPr>
                <w:rFonts w:hint="cs"/>
                <w:sz w:val="22"/>
                <w:szCs w:val="22"/>
                <w:rtl/>
              </w:rPr>
              <w:t>صفر</w:t>
            </w:r>
          </w:p>
        </w:tc>
        <w:tc>
          <w:tcPr>
            <w:tcW w:w="54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w:t>
            </w:r>
          </w:p>
        </w:tc>
        <w:tc>
          <w:tcPr>
            <w:tcW w:w="596" w:type="dxa"/>
            <w:shd w:val="clear" w:color="auto" w:fill="auto"/>
            <w:vAlign w:val="bottom"/>
          </w:tcPr>
          <w:p w:rsidR="00502085" w:rsidRPr="00502085" w:rsidRDefault="00502085" w:rsidP="004C0EB6">
            <w:pPr>
              <w:spacing w:before="40" w:after="40" w:line="320" w:lineRule="exact"/>
              <w:ind w:left="57"/>
              <w:jc w:val="left"/>
              <w:rPr>
                <w:sz w:val="22"/>
                <w:szCs w:val="22"/>
              </w:rPr>
            </w:pPr>
          </w:p>
        </w:tc>
      </w:tr>
      <w:tr w:rsidR="00502085" w:rsidRPr="0054555F" w:rsidTr="00B15E9E">
        <w:tc>
          <w:tcPr>
            <w:tcW w:w="1718" w:type="dxa"/>
            <w:shd w:val="clear" w:color="auto" w:fill="auto"/>
            <w:vAlign w:val="bottom"/>
          </w:tcPr>
          <w:p w:rsidR="00502085" w:rsidRPr="004C0EB6" w:rsidRDefault="00502085" w:rsidP="006E45DD">
            <w:pPr>
              <w:pStyle w:val="SingleTxtGA"/>
              <w:spacing w:before="80" w:after="80" w:line="320" w:lineRule="exact"/>
              <w:ind w:left="98" w:right="180"/>
              <w:jc w:val="left"/>
              <w:rPr>
                <w:rFonts w:ascii="Traditional Arabic" w:hAnsi="Traditional Arabic"/>
                <w:i/>
                <w:sz w:val="22"/>
                <w:szCs w:val="22"/>
                <w:rtl/>
              </w:rPr>
            </w:pPr>
            <w:r w:rsidRPr="004C0EB6">
              <w:rPr>
                <w:rFonts w:ascii="Traditional Arabic" w:hAnsi="Traditional Arabic" w:hint="cs"/>
                <w:i/>
                <w:sz w:val="22"/>
                <w:szCs w:val="22"/>
                <w:rtl/>
              </w:rPr>
              <w:t>رئيس محكمة ابتدائية</w:t>
            </w:r>
          </w:p>
        </w:tc>
        <w:tc>
          <w:tcPr>
            <w:tcW w:w="54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w:t>
            </w:r>
          </w:p>
        </w:tc>
        <w:tc>
          <w:tcPr>
            <w:tcW w:w="54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٢</w:t>
            </w:r>
          </w:p>
        </w:tc>
        <w:tc>
          <w:tcPr>
            <w:tcW w:w="605" w:type="dxa"/>
            <w:shd w:val="clear" w:color="auto" w:fill="auto"/>
            <w:vAlign w:val="bottom"/>
          </w:tcPr>
          <w:p w:rsidR="00502085" w:rsidRPr="00502085" w:rsidRDefault="00502085" w:rsidP="004C0EB6">
            <w:pPr>
              <w:spacing w:before="40" w:after="40" w:line="320" w:lineRule="exact"/>
              <w:ind w:left="57"/>
              <w:rPr>
                <w:sz w:val="22"/>
                <w:szCs w:val="22"/>
              </w:rPr>
            </w:pPr>
            <w:r w:rsidRPr="00502085">
              <w:rPr>
                <w:sz w:val="22"/>
                <w:szCs w:val="22"/>
                <w:rtl/>
              </w:rPr>
              <w:t>٥٠</w:t>
            </w:r>
          </w:p>
        </w:tc>
        <w:tc>
          <w:tcPr>
            <w:tcW w:w="286" w:type="dxa"/>
            <w:shd w:val="clear" w:color="auto" w:fill="auto"/>
            <w:vAlign w:val="bottom"/>
          </w:tcPr>
          <w:p w:rsidR="00502085" w:rsidRPr="008E3003" w:rsidRDefault="00502085" w:rsidP="004C0EB6">
            <w:pPr>
              <w:pStyle w:val="SingleTxtGA"/>
              <w:spacing w:before="40" w:after="40" w:line="320" w:lineRule="exact"/>
              <w:ind w:left="57" w:right="0"/>
              <w:jc w:val="left"/>
              <w:rPr>
                <w:rFonts w:ascii="Traditional Arabic" w:hAnsi="Traditional Arabic" w:hint="cs"/>
                <w:b/>
                <w:bCs/>
                <w:sz w:val="24"/>
                <w:szCs w:val="24"/>
                <w:rtl/>
              </w:rPr>
            </w:pPr>
          </w:p>
        </w:tc>
        <w:tc>
          <w:tcPr>
            <w:tcW w:w="549"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w:t>
            </w:r>
          </w:p>
        </w:tc>
        <w:tc>
          <w:tcPr>
            <w:tcW w:w="711" w:type="dxa"/>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٢</w:t>
            </w:r>
          </w:p>
        </w:tc>
        <w:tc>
          <w:tcPr>
            <w:tcW w:w="540" w:type="dxa"/>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٥٠</w:t>
            </w:r>
          </w:p>
        </w:tc>
        <w:tc>
          <w:tcPr>
            <w:tcW w:w="236" w:type="dxa"/>
            <w:vAlign w:val="bottom"/>
          </w:tcPr>
          <w:p w:rsidR="00502085" w:rsidRPr="0054555F" w:rsidRDefault="00502085" w:rsidP="004C0EB6">
            <w:pPr>
              <w:pStyle w:val="SingleTxtGA"/>
              <w:spacing w:before="40" w:after="40" w:line="320" w:lineRule="exact"/>
              <w:ind w:left="57" w:right="0"/>
              <w:jc w:val="left"/>
              <w:rPr>
                <w:rFonts w:ascii="Traditional Arabic" w:hAnsi="Traditional Arabic" w:hint="cs"/>
                <w:b/>
                <w:bCs/>
                <w:sz w:val="22"/>
                <w:szCs w:val="22"/>
                <w:rtl/>
              </w:rPr>
            </w:pPr>
          </w:p>
        </w:tc>
        <w:tc>
          <w:tcPr>
            <w:tcW w:w="664"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w:t>
            </w:r>
          </w:p>
        </w:tc>
        <w:tc>
          <w:tcPr>
            <w:tcW w:w="72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٢</w:t>
            </w:r>
          </w:p>
        </w:tc>
        <w:tc>
          <w:tcPr>
            <w:tcW w:w="54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٥٠</w:t>
            </w:r>
          </w:p>
        </w:tc>
        <w:tc>
          <w:tcPr>
            <w:tcW w:w="236" w:type="dxa"/>
            <w:shd w:val="clear" w:color="auto" w:fill="auto"/>
            <w:vAlign w:val="bottom"/>
          </w:tcPr>
          <w:p w:rsidR="00502085" w:rsidRPr="0054555F" w:rsidRDefault="00502085" w:rsidP="004C0EB6">
            <w:pPr>
              <w:pStyle w:val="SingleTxtGA"/>
              <w:spacing w:before="40" w:after="40" w:line="320" w:lineRule="exact"/>
              <w:ind w:left="57" w:right="0"/>
              <w:jc w:val="left"/>
              <w:rPr>
                <w:rFonts w:ascii="Traditional Arabic" w:hAnsi="Traditional Arabic" w:hint="cs"/>
                <w:b/>
                <w:bCs/>
                <w:sz w:val="22"/>
                <w:szCs w:val="22"/>
                <w:rtl/>
              </w:rPr>
            </w:pPr>
          </w:p>
        </w:tc>
        <w:tc>
          <w:tcPr>
            <w:tcW w:w="484"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٢</w:t>
            </w:r>
          </w:p>
        </w:tc>
        <w:tc>
          <w:tcPr>
            <w:tcW w:w="54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٢</w:t>
            </w:r>
          </w:p>
        </w:tc>
        <w:tc>
          <w:tcPr>
            <w:tcW w:w="596"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١٠٠</w:t>
            </w:r>
          </w:p>
        </w:tc>
      </w:tr>
      <w:tr w:rsidR="00502085" w:rsidRPr="0054555F" w:rsidTr="00B15E9E">
        <w:tc>
          <w:tcPr>
            <w:tcW w:w="1718" w:type="dxa"/>
            <w:shd w:val="clear" w:color="auto" w:fill="auto"/>
            <w:vAlign w:val="bottom"/>
          </w:tcPr>
          <w:p w:rsidR="00502085" w:rsidRPr="004C0EB6" w:rsidRDefault="00502085" w:rsidP="006E45DD">
            <w:pPr>
              <w:pStyle w:val="SingleTxtGA"/>
              <w:spacing w:before="80" w:after="80" w:line="320" w:lineRule="exact"/>
              <w:ind w:left="98" w:right="180"/>
              <w:jc w:val="left"/>
              <w:rPr>
                <w:rFonts w:ascii="Traditional Arabic" w:hAnsi="Traditional Arabic" w:hint="cs"/>
                <w:i/>
                <w:spacing w:val="-4"/>
                <w:sz w:val="22"/>
                <w:szCs w:val="22"/>
                <w:rtl/>
              </w:rPr>
            </w:pPr>
            <w:r w:rsidRPr="004C0EB6">
              <w:rPr>
                <w:rFonts w:ascii="Traditional Arabic" w:hAnsi="Traditional Arabic" w:hint="cs"/>
                <w:i/>
                <w:spacing w:val="-4"/>
                <w:sz w:val="22"/>
                <w:szCs w:val="22"/>
                <w:rtl/>
              </w:rPr>
              <w:t>نائب رئيس محكمة صناعية</w:t>
            </w:r>
          </w:p>
        </w:tc>
        <w:tc>
          <w:tcPr>
            <w:tcW w:w="540" w:type="dxa"/>
            <w:shd w:val="clear" w:color="auto" w:fill="auto"/>
            <w:vAlign w:val="bottom"/>
          </w:tcPr>
          <w:p w:rsidR="00502085" w:rsidRPr="00B15E9E" w:rsidRDefault="00502085" w:rsidP="004C0EB6">
            <w:pPr>
              <w:keepNext/>
              <w:spacing w:before="40" w:after="40" w:line="320" w:lineRule="exact"/>
              <w:ind w:left="57"/>
              <w:jc w:val="left"/>
              <w:rPr>
                <w:rFonts w:hint="cs"/>
                <w:sz w:val="22"/>
                <w:szCs w:val="22"/>
                <w:rtl/>
              </w:rPr>
            </w:pPr>
            <w:r w:rsidRPr="00083666">
              <w:rPr>
                <w:rFonts w:hint="cs"/>
                <w:sz w:val="22"/>
                <w:szCs w:val="22"/>
                <w:rtl/>
              </w:rPr>
              <w:t>صفر</w:t>
            </w:r>
          </w:p>
        </w:tc>
        <w:tc>
          <w:tcPr>
            <w:tcW w:w="540" w:type="dxa"/>
            <w:shd w:val="clear" w:color="auto" w:fill="auto"/>
            <w:vAlign w:val="bottom"/>
          </w:tcPr>
          <w:p w:rsidR="00502085" w:rsidRPr="00B15E9E" w:rsidRDefault="00502085" w:rsidP="004C0EB6">
            <w:pPr>
              <w:keepNext/>
              <w:spacing w:before="40" w:after="40" w:line="320" w:lineRule="exact"/>
              <w:ind w:left="57"/>
              <w:jc w:val="left"/>
              <w:rPr>
                <w:sz w:val="22"/>
                <w:szCs w:val="22"/>
              </w:rPr>
            </w:pPr>
            <w:r w:rsidRPr="00083666">
              <w:rPr>
                <w:rFonts w:hint="cs"/>
                <w:sz w:val="22"/>
                <w:szCs w:val="22"/>
                <w:rtl/>
              </w:rPr>
              <w:t>صفر</w:t>
            </w:r>
          </w:p>
        </w:tc>
        <w:tc>
          <w:tcPr>
            <w:tcW w:w="605" w:type="dxa"/>
            <w:shd w:val="clear" w:color="auto" w:fill="auto"/>
            <w:vAlign w:val="bottom"/>
          </w:tcPr>
          <w:p w:rsidR="00502085" w:rsidRPr="00502085" w:rsidRDefault="00502085" w:rsidP="004C0EB6">
            <w:pPr>
              <w:keepNext/>
              <w:spacing w:before="40" w:after="40" w:line="320" w:lineRule="exact"/>
              <w:ind w:left="57"/>
              <w:rPr>
                <w:sz w:val="22"/>
                <w:szCs w:val="22"/>
              </w:rPr>
            </w:pPr>
            <w:r w:rsidRPr="00502085">
              <w:rPr>
                <w:sz w:val="22"/>
                <w:szCs w:val="22"/>
              </w:rPr>
              <w:t>-</w:t>
            </w:r>
          </w:p>
        </w:tc>
        <w:tc>
          <w:tcPr>
            <w:tcW w:w="286" w:type="dxa"/>
            <w:shd w:val="clear" w:color="auto" w:fill="auto"/>
            <w:vAlign w:val="bottom"/>
          </w:tcPr>
          <w:p w:rsidR="00502085" w:rsidRPr="008E3003" w:rsidRDefault="00502085" w:rsidP="004C0EB6">
            <w:pPr>
              <w:pStyle w:val="SingleTxtGA"/>
              <w:spacing w:before="40" w:after="40" w:line="320" w:lineRule="exact"/>
              <w:ind w:left="57" w:right="0"/>
              <w:jc w:val="left"/>
              <w:rPr>
                <w:rFonts w:ascii="Traditional Arabic" w:hAnsi="Traditional Arabic" w:hint="cs"/>
                <w:b/>
                <w:bCs/>
                <w:sz w:val="24"/>
                <w:szCs w:val="24"/>
                <w:rtl/>
              </w:rPr>
            </w:pPr>
          </w:p>
        </w:tc>
        <w:tc>
          <w:tcPr>
            <w:tcW w:w="549" w:type="dxa"/>
            <w:shd w:val="clear" w:color="auto" w:fill="auto"/>
            <w:vAlign w:val="bottom"/>
          </w:tcPr>
          <w:p w:rsidR="00502085" w:rsidRPr="00502085" w:rsidRDefault="00B15E9E" w:rsidP="004C0EB6">
            <w:pPr>
              <w:keepNext/>
              <w:spacing w:before="40" w:after="40" w:line="320" w:lineRule="exact"/>
              <w:ind w:left="57"/>
              <w:jc w:val="left"/>
              <w:rPr>
                <w:rFonts w:hint="cs"/>
                <w:sz w:val="22"/>
                <w:szCs w:val="22"/>
                <w:rtl/>
              </w:rPr>
            </w:pPr>
            <w:r>
              <w:rPr>
                <w:rFonts w:hint="cs"/>
                <w:sz w:val="22"/>
                <w:szCs w:val="22"/>
                <w:rtl/>
              </w:rPr>
              <w:t>صفر</w:t>
            </w:r>
          </w:p>
        </w:tc>
        <w:tc>
          <w:tcPr>
            <w:tcW w:w="711" w:type="dxa"/>
            <w:vAlign w:val="bottom"/>
          </w:tcPr>
          <w:p w:rsidR="00502085" w:rsidRPr="00502085" w:rsidRDefault="00502085" w:rsidP="004C0EB6">
            <w:pPr>
              <w:keepNext/>
              <w:spacing w:before="40" w:after="40" w:line="320" w:lineRule="exact"/>
              <w:ind w:left="57"/>
              <w:jc w:val="left"/>
              <w:rPr>
                <w:sz w:val="22"/>
                <w:szCs w:val="22"/>
              </w:rPr>
            </w:pPr>
            <w:r w:rsidRPr="00502085">
              <w:rPr>
                <w:sz w:val="22"/>
                <w:szCs w:val="22"/>
                <w:rtl/>
              </w:rPr>
              <w:t>١</w:t>
            </w:r>
          </w:p>
        </w:tc>
        <w:tc>
          <w:tcPr>
            <w:tcW w:w="540" w:type="dxa"/>
            <w:vAlign w:val="bottom"/>
          </w:tcPr>
          <w:p w:rsidR="00502085" w:rsidRPr="00502085" w:rsidRDefault="00B15E9E" w:rsidP="004C0EB6">
            <w:pPr>
              <w:keepNext/>
              <w:spacing w:before="40" w:after="40" w:line="320" w:lineRule="exact"/>
              <w:ind w:left="57"/>
              <w:jc w:val="left"/>
              <w:rPr>
                <w:rFonts w:hint="cs"/>
                <w:sz w:val="22"/>
                <w:szCs w:val="22"/>
              </w:rPr>
            </w:pPr>
            <w:r>
              <w:rPr>
                <w:rFonts w:hint="cs"/>
                <w:sz w:val="22"/>
                <w:szCs w:val="22"/>
                <w:rtl/>
              </w:rPr>
              <w:t>صفر</w:t>
            </w:r>
          </w:p>
        </w:tc>
        <w:tc>
          <w:tcPr>
            <w:tcW w:w="236" w:type="dxa"/>
            <w:vAlign w:val="bottom"/>
          </w:tcPr>
          <w:p w:rsidR="00502085" w:rsidRPr="0054555F" w:rsidRDefault="00502085" w:rsidP="004C0EB6">
            <w:pPr>
              <w:pStyle w:val="SingleTxtGA"/>
              <w:spacing w:before="40" w:after="40" w:line="320" w:lineRule="exact"/>
              <w:ind w:left="57" w:right="0"/>
              <w:jc w:val="left"/>
              <w:rPr>
                <w:rFonts w:ascii="Traditional Arabic" w:hAnsi="Traditional Arabic" w:hint="cs"/>
                <w:b/>
                <w:bCs/>
                <w:sz w:val="22"/>
                <w:szCs w:val="22"/>
                <w:rtl/>
              </w:rPr>
            </w:pPr>
          </w:p>
        </w:tc>
        <w:tc>
          <w:tcPr>
            <w:tcW w:w="664" w:type="dxa"/>
            <w:shd w:val="clear" w:color="auto" w:fill="auto"/>
            <w:vAlign w:val="bottom"/>
          </w:tcPr>
          <w:p w:rsidR="00502085" w:rsidRPr="00502085" w:rsidRDefault="00B15E9E" w:rsidP="004C0EB6">
            <w:pPr>
              <w:keepNext/>
              <w:spacing w:before="40" w:after="40" w:line="320" w:lineRule="exact"/>
              <w:ind w:left="57"/>
              <w:jc w:val="left"/>
              <w:rPr>
                <w:rFonts w:hint="cs"/>
                <w:sz w:val="22"/>
                <w:szCs w:val="22"/>
              </w:rPr>
            </w:pPr>
            <w:r>
              <w:rPr>
                <w:rFonts w:hint="cs"/>
                <w:sz w:val="22"/>
                <w:szCs w:val="22"/>
                <w:rtl/>
              </w:rPr>
              <w:t>صفر</w:t>
            </w:r>
          </w:p>
        </w:tc>
        <w:tc>
          <w:tcPr>
            <w:tcW w:w="720" w:type="dxa"/>
            <w:shd w:val="clear" w:color="auto" w:fill="auto"/>
            <w:vAlign w:val="bottom"/>
          </w:tcPr>
          <w:p w:rsidR="00502085" w:rsidRPr="00502085" w:rsidRDefault="00B15E9E" w:rsidP="004C0EB6">
            <w:pPr>
              <w:keepNext/>
              <w:spacing w:before="40" w:after="40" w:line="320" w:lineRule="exact"/>
              <w:ind w:left="57"/>
              <w:jc w:val="left"/>
              <w:rPr>
                <w:rFonts w:hint="cs"/>
                <w:sz w:val="22"/>
                <w:szCs w:val="22"/>
              </w:rPr>
            </w:pPr>
            <w:r>
              <w:rPr>
                <w:rFonts w:hint="cs"/>
                <w:sz w:val="22"/>
                <w:szCs w:val="22"/>
                <w:rtl/>
              </w:rPr>
              <w:t>صفر</w:t>
            </w:r>
          </w:p>
        </w:tc>
        <w:tc>
          <w:tcPr>
            <w:tcW w:w="540" w:type="dxa"/>
            <w:shd w:val="clear" w:color="auto" w:fill="auto"/>
            <w:vAlign w:val="bottom"/>
          </w:tcPr>
          <w:p w:rsidR="00502085" w:rsidRPr="00502085" w:rsidRDefault="00B15E9E" w:rsidP="004C0EB6">
            <w:pPr>
              <w:keepNext/>
              <w:spacing w:before="40" w:after="40" w:line="320" w:lineRule="exact"/>
              <w:ind w:left="57"/>
              <w:jc w:val="left"/>
              <w:rPr>
                <w:rFonts w:hint="cs"/>
                <w:sz w:val="22"/>
                <w:szCs w:val="22"/>
              </w:rPr>
            </w:pPr>
            <w:r>
              <w:rPr>
                <w:rFonts w:hint="cs"/>
                <w:sz w:val="22"/>
                <w:szCs w:val="22"/>
                <w:rtl/>
              </w:rPr>
              <w:t>صفر</w:t>
            </w:r>
          </w:p>
        </w:tc>
        <w:tc>
          <w:tcPr>
            <w:tcW w:w="236" w:type="dxa"/>
            <w:shd w:val="clear" w:color="auto" w:fill="auto"/>
            <w:vAlign w:val="bottom"/>
          </w:tcPr>
          <w:p w:rsidR="00502085" w:rsidRPr="0054555F" w:rsidRDefault="00502085" w:rsidP="004C0EB6">
            <w:pPr>
              <w:pStyle w:val="SingleTxtGA"/>
              <w:spacing w:before="40" w:after="40" w:line="320" w:lineRule="exact"/>
              <w:ind w:left="57" w:right="0"/>
              <w:jc w:val="left"/>
              <w:rPr>
                <w:rFonts w:ascii="Traditional Arabic" w:hAnsi="Traditional Arabic" w:hint="cs"/>
                <w:b/>
                <w:bCs/>
                <w:sz w:val="22"/>
                <w:szCs w:val="22"/>
                <w:rtl/>
              </w:rPr>
            </w:pPr>
          </w:p>
        </w:tc>
        <w:tc>
          <w:tcPr>
            <w:tcW w:w="484" w:type="dxa"/>
            <w:shd w:val="clear" w:color="auto" w:fill="auto"/>
            <w:vAlign w:val="bottom"/>
          </w:tcPr>
          <w:p w:rsidR="00502085" w:rsidRPr="00502085" w:rsidRDefault="00B15E9E" w:rsidP="004C0EB6">
            <w:pPr>
              <w:keepNext/>
              <w:spacing w:before="40" w:after="40" w:line="320" w:lineRule="exact"/>
              <w:ind w:left="57"/>
              <w:jc w:val="left"/>
              <w:rPr>
                <w:rFonts w:hint="cs"/>
                <w:sz w:val="22"/>
                <w:szCs w:val="22"/>
              </w:rPr>
            </w:pPr>
            <w:r>
              <w:rPr>
                <w:rFonts w:hint="cs"/>
                <w:sz w:val="22"/>
                <w:szCs w:val="22"/>
                <w:rtl/>
              </w:rPr>
              <w:t>صفر</w:t>
            </w:r>
          </w:p>
        </w:tc>
        <w:tc>
          <w:tcPr>
            <w:tcW w:w="540" w:type="dxa"/>
            <w:shd w:val="clear" w:color="auto" w:fill="auto"/>
            <w:vAlign w:val="bottom"/>
          </w:tcPr>
          <w:p w:rsidR="00502085" w:rsidRPr="00502085" w:rsidRDefault="00502085" w:rsidP="004C0EB6">
            <w:pPr>
              <w:keepNext/>
              <w:spacing w:before="40" w:after="40" w:line="320" w:lineRule="exact"/>
              <w:ind w:left="57"/>
              <w:jc w:val="left"/>
              <w:rPr>
                <w:sz w:val="22"/>
                <w:szCs w:val="22"/>
              </w:rPr>
            </w:pPr>
            <w:r w:rsidRPr="00502085">
              <w:rPr>
                <w:sz w:val="22"/>
                <w:szCs w:val="22"/>
                <w:rtl/>
              </w:rPr>
              <w:t>١</w:t>
            </w:r>
          </w:p>
        </w:tc>
        <w:tc>
          <w:tcPr>
            <w:tcW w:w="596" w:type="dxa"/>
            <w:shd w:val="clear" w:color="auto" w:fill="auto"/>
            <w:vAlign w:val="bottom"/>
          </w:tcPr>
          <w:p w:rsidR="00502085" w:rsidRPr="00502085" w:rsidRDefault="00502085" w:rsidP="004C0EB6">
            <w:pPr>
              <w:keepNext/>
              <w:spacing w:before="40" w:after="40" w:line="320" w:lineRule="exact"/>
              <w:ind w:left="57"/>
              <w:jc w:val="left"/>
              <w:rPr>
                <w:sz w:val="22"/>
                <w:szCs w:val="22"/>
              </w:rPr>
            </w:pPr>
          </w:p>
        </w:tc>
      </w:tr>
      <w:tr w:rsidR="00502085" w:rsidRPr="0054555F" w:rsidTr="00B15E9E">
        <w:tc>
          <w:tcPr>
            <w:tcW w:w="1718" w:type="dxa"/>
            <w:shd w:val="clear" w:color="auto" w:fill="auto"/>
            <w:vAlign w:val="bottom"/>
          </w:tcPr>
          <w:p w:rsidR="00502085" w:rsidRPr="004C0EB6" w:rsidRDefault="00502085" w:rsidP="006E45DD">
            <w:pPr>
              <w:pStyle w:val="SingleTxtGA"/>
              <w:spacing w:before="80" w:after="80" w:line="320" w:lineRule="exact"/>
              <w:ind w:left="98" w:right="180"/>
              <w:jc w:val="left"/>
              <w:rPr>
                <w:rFonts w:ascii="Traditional Arabic" w:hAnsi="Traditional Arabic"/>
                <w:i/>
                <w:spacing w:val="-4"/>
                <w:sz w:val="22"/>
                <w:szCs w:val="22"/>
                <w:rtl/>
              </w:rPr>
            </w:pPr>
            <w:r w:rsidRPr="004C0EB6">
              <w:rPr>
                <w:rFonts w:ascii="Traditional Arabic" w:hAnsi="Traditional Arabic" w:hint="cs"/>
                <w:i/>
                <w:spacing w:val="-4"/>
                <w:sz w:val="22"/>
                <w:szCs w:val="22"/>
                <w:rtl/>
              </w:rPr>
              <w:t>نائب رئيس محكمة ابتدائية</w:t>
            </w:r>
          </w:p>
        </w:tc>
        <w:tc>
          <w:tcPr>
            <w:tcW w:w="54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w:t>
            </w:r>
          </w:p>
        </w:tc>
        <w:tc>
          <w:tcPr>
            <w:tcW w:w="54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٣</w:t>
            </w:r>
          </w:p>
        </w:tc>
        <w:tc>
          <w:tcPr>
            <w:tcW w:w="605" w:type="dxa"/>
            <w:shd w:val="clear" w:color="auto" w:fill="auto"/>
            <w:vAlign w:val="bottom"/>
          </w:tcPr>
          <w:p w:rsidR="00502085" w:rsidRPr="00502085" w:rsidRDefault="00502085" w:rsidP="004C0EB6">
            <w:pPr>
              <w:spacing w:before="40" w:after="40" w:line="320" w:lineRule="exact"/>
              <w:ind w:left="57"/>
              <w:rPr>
                <w:sz w:val="22"/>
                <w:szCs w:val="22"/>
              </w:rPr>
            </w:pPr>
            <w:r w:rsidRPr="00502085">
              <w:rPr>
                <w:sz w:val="22"/>
                <w:szCs w:val="22"/>
                <w:rtl/>
              </w:rPr>
              <w:t>٣٣</w:t>
            </w:r>
            <w:r w:rsidRPr="00502085">
              <w:rPr>
                <w:rFonts w:cs="Times New Roman"/>
                <w:sz w:val="22"/>
                <w:szCs w:val="22"/>
                <w:rtl/>
              </w:rPr>
              <w:t>٫</w:t>
            </w:r>
            <w:r w:rsidRPr="00502085">
              <w:rPr>
                <w:sz w:val="22"/>
                <w:szCs w:val="22"/>
                <w:rtl/>
              </w:rPr>
              <w:t>٣</w:t>
            </w:r>
          </w:p>
        </w:tc>
        <w:tc>
          <w:tcPr>
            <w:tcW w:w="286" w:type="dxa"/>
            <w:shd w:val="clear" w:color="auto" w:fill="auto"/>
            <w:vAlign w:val="bottom"/>
          </w:tcPr>
          <w:p w:rsidR="00502085" w:rsidRPr="008E3003" w:rsidRDefault="00502085" w:rsidP="004C0EB6">
            <w:pPr>
              <w:pStyle w:val="SingleTxtGA"/>
              <w:spacing w:before="40" w:after="40" w:line="320" w:lineRule="exact"/>
              <w:ind w:left="57" w:right="0"/>
              <w:jc w:val="left"/>
              <w:rPr>
                <w:rFonts w:ascii="Traditional Arabic" w:hAnsi="Traditional Arabic" w:hint="cs"/>
                <w:b/>
                <w:bCs/>
                <w:sz w:val="24"/>
                <w:szCs w:val="24"/>
                <w:rtl/>
              </w:rPr>
            </w:pPr>
          </w:p>
        </w:tc>
        <w:tc>
          <w:tcPr>
            <w:tcW w:w="549"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w:t>
            </w:r>
          </w:p>
        </w:tc>
        <w:tc>
          <w:tcPr>
            <w:tcW w:w="711" w:type="dxa"/>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٢</w:t>
            </w:r>
          </w:p>
        </w:tc>
        <w:tc>
          <w:tcPr>
            <w:tcW w:w="540" w:type="dxa"/>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٥٠</w:t>
            </w:r>
          </w:p>
        </w:tc>
        <w:tc>
          <w:tcPr>
            <w:tcW w:w="236" w:type="dxa"/>
            <w:vAlign w:val="bottom"/>
          </w:tcPr>
          <w:p w:rsidR="00502085" w:rsidRPr="0054555F" w:rsidRDefault="00502085" w:rsidP="004C0EB6">
            <w:pPr>
              <w:pStyle w:val="SingleTxtGA"/>
              <w:spacing w:before="40" w:after="40" w:line="320" w:lineRule="exact"/>
              <w:ind w:left="57" w:right="0"/>
              <w:jc w:val="left"/>
              <w:rPr>
                <w:rFonts w:ascii="Traditional Arabic" w:hAnsi="Traditional Arabic" w:hint="cs"/>
                <w:b/>
                <w:bCs/>
                <w:sz w:val="22"/>
                <w:szCs w:val="22"/>
                <w:rtl/>
              </w:rPr>
            </w:pPr>
          </w:p>
        </w:tc>
        <w:tc>
          <w:tcPr>
            <w:tcW w:w="664"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w:t>
            </w:r>
          </w:p>
        </w:tc>
        <w:tc>
          <w:tcPr>
            <w:tcW w:w="72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٢</w:t>
            </w:r>
          </w:p>
        </w:tc>
        <w:tc>
          <w:tcPr>
            <w:tcW w:w="54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٥٠</w:t>
            </w:r>
          </w:p>
        </w:tc>
        <w:tc>
          <w:tcPr>
            <w:tcW w:w="236" w:type="dxa"/>
            <w:shd w:val="clear" w:color="auto" w:fill="auto"/>
            <w:vAlign w:val="bottom"/>
          </w:tcPr>
          <w:p w:rsidR="00502085" w:rsidRPr="0054555F" w:rsidRDefault="00502085" w:rsidP="004C0EB6">
            <w:pPr>
              <w:pStyle w:val="SingleTxtGA"/>
              <w:spacing w:before="40" w:after="40" w:line="320" w:lineRule="exact"/>
              <w:ind w:left="57" w:right="0"/>
              <w:jc w:val="left"/>
              <w:rPr>
                <w:rFonts w:ascii="Traditional Arabic" w:hAnsi="Traditional Arabic" w:hint="cs"/>
                <w:b/>
                <w:bCs/>
                <w:sz w:val="22"/>
                <w:szCs w:val="22"/>
                <w:rtl/>
              </w:rPr>
            </w:pPr>
          </w:p>
        </w:tc>
        <w:tc>
          <w:tcPr>
            <w:tcW w:w="484"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w:t>
            </w:r>
          </w:p>
        </w:tc>
        <w:tc>
          <w:tcPr>
            <w:tcW w:w="54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٢</w:t>
            </w:r>
          </w:p>
        </w:tc>
        <w:tc>
          <w:tcPr>
            <w:tcW w:w="596"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٥٠</w:t>
            </w:r>
          </w:p>
        </w:tc>
      </w:tr>
      <w:tr w:rsidR="00502085" w:rsidRPr="0054555F" w:rsidTr="00B15E9E">
        <w:tc>
          <w:tcPr>
            <w:tcW w:w="1718" w:type="dxa"/>
            <w:shd w:val="clear" w:color="auto" w:fill="auto"/>
            <w:vAlign w:val="bottom"/>
          </w:tcPr>
          <w:p w:rsidR="00502085" w:rsidRPr="004C0EB6" w:rsidRDefault="00502085" w:rsidP="006E45DD">
            <w:pPr>
              <w:pStyle w:val="SingleTxtGA"/>
              <w:spacing w:before="80" w:after="80" w:line="320" w:lineRule="exact"/>
              <w:ind w:left="98" w:right="180"/>
              <w:jc w:val="left"/>
              <w:rPr>
                <w:rFonts w:ascii="Traditional Arabic" w:hAnsi="Traditional Arabic" w:hint="cs"/>
                <w:i/>
                <w:sz w:val="22"/>
                <w:szCs w:val="22"/>
                <w:rtl/>
              </w:rPr>
            </w:pPr>
            <w:r w:rsidRPr="004C0EB6">
              <w:rPr>
                <w:rFonts w:ascii="Traditional Arabic" w:hAnsi="Traditional Arabic" w:hint="cs"/>
                <w:i/>
                <w:sz w:val="22"/>
                <w:szCs w:val="22"/>
                <w:rtl/>
              </w:rPr>
              <w:t>قاض بمحكمة ابتدائية</w:t>
            </w:r>
          </w:p>
        </w:tc>
        <w:tc>
          <w:tcPr>
            <w:tcW w:w="54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٥</w:t>
            </w:r>
          </w:p>
        </w:tc>
        <w:tc>
          <w:tcPr>
            <w:tcW w:w="54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٧</w:t>
            </w:r>
          </w:p>
        </w:tc>
        <w:tc>
          <w:tcPr>
            <w:tcW w:w="605" w:type="dxa"/>
            <w:shd w:val="clear" w:color="auto" w:fill="auto"/>
            <w:vAlign w:val="bottom"/>
          </w:tcPr>
          <w:p w:rsidR="00502085" w:rsidRPr="00502085" w:rsidRDefault="00502085" w:rsidP="004C0EB6">
            <w:pPr>
              <w:spacing w:before="40" w:after="40" w:line="320" w:lineRule="exact"/>
              <w:ind w:left="57"/>
              <w:rPr>
                <w:sz w:val="22"/>
                <w:szCs w:val="22"/>
              </w:rPr>
            </w:pPr>
            <w:r w:rsidRPr="00502085">
              <w:rPr>
                <w:sz w:val="22"/>
                <w:szCs w:val="22"/>
                <w:rtl/>
              </w:rPr>
              <w:t>٧١</w:t>
            </w:r>
            <w:r w:rsidRPr="00502085">
              <w:rPr>
                <w:rFonts w:cs="Times New Roman"/>
                <w:sz w:val="22"/>
                <w:szCs w:val="22"/>
                <w:rtl/>
              </w:rPr>
              <w:t>٫</w:t>
            </w:r>
            <w:r w:rsidRPr="00502085">
              <w:rPr>
                <w:sz w:val="22"/>
                <w:szCs w:val="22"/>
                <w:rtl/>
              </w:rPr>
              <w:t>٤</w:t>
            </w:r>
          </w:p>
        </w:tc>
        <w:tc>
          <w:tcPr>
            <w:tcW w:w="286" w:type="dxa"/>
            <w:shd w:val="clear" w:color="auto" w:fill="auto"/>
            <w:vAlign w:val="bottom"/>
          </w:tcPr>
          <w:p w:rsidR="00502085" w:rsidRPr="008E3003" w:rsidRDefault="00502085" w:rsidP="004C0EB6">
            <w:pPr>
              <w:pStyle w:val="SingleTxtGA"/>
              <w:spacing w:before="40" w:after="40" w:line="320" w:lineRule="exact"/>
              <w:ind w:left="57" w:right="0"/>
              <w:jc w:val="left"/>
              <w:rPr>
                <w:rFonts w:ascii="Traditional Arabic" w:hAnsi="Traditional Arabic" w:hint="cs"/>
                <w:b/>
                <w:bCs/>
                <w:sz w:val="24"/>
                <w:szCs w:val="24"/>
                <w:rtl/>
              </w:rPr>
            </w:pPr>
          </w:p>
        </w:tc>
        <w:tc>
          <w:tcPr>
            <w:tcW w:w="549"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٦</w:t>
            </w:r>
          </w:p>
        </w:tc>
        <w:tc>
          <w:tcPr>
            <w:tcW w:w="711" w:type="dxa"/>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٨</w:t>
            </w:r>
          </w:p>
        </w:tc>
        <w:tc>
          <w:tcPr>
            <w:tcW w:w="540" w:type="dxa"/>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٧٥</w:t>
            </w:r>
          </w:p>
        </w:tc>
        <w:tc>
          <w:tcPr>
            <w:tcW w:w="236" w:type="dxa"/>
            <w:vAlign w:val="bottom"/>
          </w:tcPr>
          <w:p w:rsidR="00502085" w:rsidRPr="0054555F" w:rsidRDefault="00502085" w:rsidP="004C0EB6">
            <w:pPr>
              <w:pStyle w:val="SingleTxtGA"/>
              <w:spacing w:before="40" w:after="40" w:line="320" w:lineRule="exact"/>
              <w:ind w:left="57" w:right="0"/>
              <w:jc w:val="left"/>
              <w:rPr>
                <w:rFonts w:ascii="Traditional Arabic" w:hAnsi="Traditional Arabic" w:hint="cs"/>
                <w:b/>
                <w:bCs/>
                <w:sz w:val="22"/>
                <w:szCs w:val="22"/>
                <w:rtl/>
              </w:rPr>
            </w:pPr>
          </w:p>
        </w:tc>
        <w:tc>
          <w:tcPr>
            <w:tcW w:w="664"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٧</w:t>
            </w:r>
          </w:p>
        </w:tc>
        <w:tc>
          <w:tcPr>
            <w:tcW w:w="72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٩</w:t>
            </w:r>
          </w:p>
        </w:tc>
        <w:tc>
          <w:tcPr>
            <w:tcW w:w="54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٧٧</w:t>
            </w:r>
            <w:r w:rsidRPr="00502085">
              <w:rPr>
                <w:rFonts w:cs="Times New Roman"/>
                <w:sz w:val="22"/>
                <w:szCs w:val="22"/>
                <w:rtl/>
              </w:rPr>
              <w:t>٫</w:t>
            </w:r>
            <w:r w:rsidRPr="00502085">
              <w:rPr>
                <w:sz w:val="22"/>
                <w:szCs w:val="22"/>
                <w:rtl/>
              </w:rPr>
              <w:t>٨</w:t>
            </w:r>
          </w:p>
        </w:tc>
        <w:tc>
          <w:tcPr>
            <w:tcW w:w="236" w:type="dxa"/>
            <w:shd w:val="clear" w:color="auto" w:fill="auto"/>
            <w:vAlign w:val="bottom"/>
          </w:tcPr>
          <w:p w:rsidR="00502085" w:rsidRPr="0054555F" w:rsidRDefault="00502085" w:rsidP="004C0EB6">
            <w:pPr>
              <w:pStyle w:val="SingleTxtGA"/>
              <w:spacing w:before="40" w:after="40" w:line="320" w:lineRule="exact"/>
              <w:ind w:left="57" w:right="0"/>
              <w:jc w:val="left"/>
              <w:rPr>
                <w:rFonts w:ascii="Traditional Arabic" w:hAnsi="Traditional Arabic" w:hint="cs"/>
                <w:b/>
                <w:bCs/>
                <w:sz w:val="22"/>
                <w:szCs w:val="22"/>
                <w:rtl/>
              </w:rPr>
            </w:pPr>
          </w:p>
        </w:tc>
        <w:tc>
          <w:tcPr>
            <w:tcW w:w="484"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٥</w:t>
            </w:r>
          </w:p>
        </w:tc>
        <w:tc>
          <w:tcPr>
            <w:tcW w:w="54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٦</w:t>
            </w:r>
          </w:p>
        </w:tc>
        <w:tc>
          <w:tcPr>
            <w:tcW w:w="596"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٨٣</w:t>
            </w:r>
            <w:r w:rsidRPr="00502085">
              <w:rPr>
                <w:rFonts w:cs="Times New Roman"/>
                <w:sz w:val="22"/>
                <w:szCs w:val="22"/>
                <w:rtl/>
              </w:rPr>
              <w:t>٫</w:t>
            </w:r>
            <w:r w:rsidRPr="00502085">
              <w:rPr>
                <w:sz w:val="22"/>
                <w:szCs w:val="22"/>
                <w:rtl/>
              </w:rPr>
              <w:t>٣</w:t>
            </w:r>
          </w:p>
        </w:tc>
      </w:tr>
      <w:tr w:rsidR="00502085" w:rsidRPr="0054555F" w:rsidTr="00B15E9E">
        <w:tc>
          <w:tcPr>
            <w:tcW w:w="1718" w:type="dxa"/>
            <w:shd w:val="clear" w:color="auto" w:fill="auto"/>
            <w:vAlign w:val="bottom"/>
          </w:tcPr>
          <w:p w:rsidR="00502085" w:rsidRPr="004C0EB6" w:rsidRDefault="00502085" w:rsidP="006E45DD">
            <w:pPr>
              <w:pStyle w:val="SingleTxtGA"/>
              <w:spacing w:before="80" w:after="80" w:line="320" w:lineRule="exact"/>
              <w:ind w:left="98" w:right="180"/>
              <w:jc w:val="left"/>
              <w:rPr>
                <w:rFonts w:ascii="Traditional Arabic" w:hAnsi="Traditional Arabic" w:hint="cs"/>
                <w:i/>
                <w:sz w:val="22"/>
                <w:szCs w:val="22"/>
                <w:rtl/>
              </w:rPr>
            </w:pPr>
            <w:r w:rsidRPr="004C0EB6">
              <w:rPr>
                <w:rFonts w:ascii="Traditional Arabic" w:hAnsi="Traditional Arabic" w:hint="cs"/>
                <w:i/>
                <w:sz w:val="22"/>
                <w:szCs w:val="22"/>
                <w:rtl/>
              </w:rPr>
              <w:t>قاض أقدم بمحكمة جزئية</w:t>
            </w:r>
          </w:p>
        </w:tc>
        <w:tc>
          <w:tcPr>
            <w:tcW w:w="54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٥</w:t>
            </w:r>
          </w:p>
        </w:tc>
        <w:tc>
          <w:tcPr>
            <w:tcW w:w="54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٩</w:t>
            </w:r>
          </w:p>
        </w:tc>
        <w:tc>
          <w:tcPr>
            <w:tcW w:w="605" w:type="dxa"/>
            <w:shd w:val="clear" w:color="auto" w:fill="auto"/>
            <w:vAlign w:val="bottom"/>
          </w:tcPr>
          <w:p w:rsidR="00502085" w:rsidRPr="00502085" w:rsidRDefault="00502085" w:rsidP="004C0EB6">
            <w:pPr>
              <w:spacing w:before="40" w:after="40" w:line="320" w:lineRule="exact"/>
              <w:ind w:left="57"/>
              <w:rPr>
                <w:sz w:val="22"/>
                <w:szCs w:val="22"/>
              </w:rPr>
            </w:pPr>
            <w:r w:rsidRPr="00502085">
              <w:rPr>
                <w:sz w:val="22"/>
                <w:szCs w:val="22"/>
                <w:rtl/>
              </w:rPr>
              <w:t>٥٥</w:t>
            </w:r>
            <w:r w:rsidRPr="00502085">
              <w:rPr>
                <w:rFonts w:cs="Times New Roman"/>
                <w:sz w:val="22"/>
                <w:szCs w:val="22"/>
                <w:rtl/>
              </w:rPr>
              <w:t>٫</w:t>
            </w:r>
            <w:r w:rsidRPr="00502085">
              <w:rPr>
                <w:sz w:val="22"/>
                <w:szCs w:val="22"/>
                <w:rtl/>
              </w:rPr>
              <w:t>٦</w:t>
            </w:r>
          </w:p>
        </w:tc>
        <w:tc>
          <w:tcPr>
            <w:tcW w:w="286" w:type="dxa"/>
            <w:shd w:val="clear" w:color="auto" w:fill="auto"/>
            <w:vAlign w:val="bottom"/>
          </w:tcPr>
          <w:p w:rsidR="00502085" w:rsidRPr="008E3003" w:rsidRDefault="00502085" w:rsidP="004C0EB6">
            <w:pPr>
              <w:pStyle w:val="SingleTxtGA"/>
              <w:spacing w:before="40" w:after="40" w:line="320" w:lineRule="exact"/>
              <w:ind w:left="57" w:right="0"/>
              <w:jc w:val="left"/>
              <w:rPr>
                <w:rFonts w:ascii="Traditional Arabic" w:hAnsi="Traditional Arabic" w:hint="cs"/>
                <w:b/>
                <w:bCs/>
                <w:sz w:val="24"/>
                <w:szCs w:val="24"/>
                <w:rtl/>
              </w:rPr>
            </w:pPr>
          </w:p>
        </w:tc>
        <w:tc>
          <w:tcPr>
            <w:tcW w:w="549"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٣</w:t>
            </w:r>
          </w:p>
        </w:tc>
        <w:tc>
          <w:tcPr>
            <w:tcW w:w="711" w:type="dxa"/>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٦</w:t>
            </w:r>
          </w:p>
        </w:tc>
        <w:tc>
          <w:tcPr>
            <w:tcW w:w="540" w:type="dxa"/>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٥٠</w:t>
            </w:r>
          </w:p>
        </w:tc>
        <w:tc>
          <w:tcPr>
            <w:tcW w:w="236" w:type="dxa"/>
            <w:vAlign w:val="bottom"/>
          </w:tcPr>
          <w:p w:rsidR="00502085" w:rsidRPr="0054555F" w:rsidRDefault="00502085" w:rsidP="004C0EB6">
            <w:pPr>
              <w:pStyle w:val="SingleTxtGA"/>
              <w:spacing w:before="40" w:after="40" w:line="320" w:lineRule="exact"/>
              <w:ind w:left="57" w:right="0"/>
              <w:jc w:val="left"/>
              <w:rPr>
                <w:rFonts w:ascii="Traditional Arabic" w:hAnsi="Traditional Arabic" w:hint="cs"/>
                <w:b/>
                <w:bCs/>
                <w:sz w:val="22"/>
                <w:szCs w:val="22"/>
                <w:rtl/>
              </w:rPr>
            </w:pPr>
          </w:p>
        </w:tc>
        <w:tc>
          <w:tcPr>
            <w:tcW w:w="664"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٤</w:t>
            </w:r>
          </w:p>
        </w:tc>
        <w:tc>
          <w:tcPr>
            <w:tcW w:w="72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٧</w:t>
            </w:r>
          </w:p>
        </w:tc>
        <w:tc>
          <w:tcPr>
            <w:tcW w:w="54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٥٧</w:t>
            </w:r>
            <w:r w:rsidRPr="00502085">
              <w:rPr>
                <w:rFonts w:cs="Times New Roman"/>
                <w:sz w:val="22"/>
                <w:szCs w:val="22"/>
                <w:rtl/>
              </w:rPr>
              <w:t>٫</w:t>
            </w:r>
            <w:r w:rsidRPr="00502085">
              <w:rPr>
                <w:sz w:val="22"/>
                <w:szCs w:val="22"/>
                <w:rtl/>
              </w:rPr>
              <w:t>١</w:t>
            </w:r>
          </w:p>
        </w:tc>
        <w:tc>
          <w:tcPr>
            <w:tcW w:w="236" w:type="dxa"/>
            <w:shd w:val="clear" w:color="auto" w:fill="auto"/>
            <w:vAlign w:val="bottom"/>
          </w:tcPr>
          <w:p w:rsidR="00502085" w:rsidRPr="0054555F" w:rsidRDefault="00502085" w:rsidP="004C0EB6">
            <w:pPr>
              <w:pStyle w:val="SingleTxtGA"/>
              <w:spacing w:before="40" w:after="40" w:line="320" w:lineRule="exact"/>
              <w:ind w:left="57" w:right="0"/>
              <w:jc w:val="left"/>
              <w:rPr>
                <w:rFonts w:ascii="Traditional Arabic" w:hAnsi="Traditional Arabic" w:hint="cs"/>
                <w:b/>
                <w:bCs/>
                <w:sz w:val="22"/>
                <w:szCs w:val="22"/>
                <w:rtl/>
              </w:rPr>
            </w:pPr>
          </w:p>
        </w:tc>
        <w:tc>
          <w:tcPr>
            <w:tcW w:w="484"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٤</w:t>
            </w:r>
          </w:p>
        </w:tc>
        <w:tc>
          <w:tcPr>
            <w:tcW w:w="54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١١</w:t>
            </w:r>
          </w:p>
        </w:tc>
        <w:tc>
          <w:tcPr>
            <w:tcW w:w="596"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٣٦</w:t>
            </w:r>
            <w:r w:rsidRPr="00502085">
              <w:rPr>
                <w:rFonts w:cs="Times New Roman"/>
                <w:sz w:val="22"/>
                <w:szCs w:val="22"/>
                <w:rtl/>
              </w:rPr>
              <w:t>٫</w:t>
            </w:r>
            <w:r w:rsidRPr="00502085">
              <w:rPr>
                <w:sz w:val="22"/>
                <w:szCs w:val="22"/>
                <w:rtl/>
              </w:rPr>
              <w:t>٤</w:t>
            </w:r>
          </w:p>
        </w:tc>
      </w:tr>
      <w:tr w:rsidR="00502085" w:rsidRPr="0054555F" w:rsidTr="00B15E9E">
        <w:tc>
          <w:tcPr>
            <w:tcW w:w="1718" w:type="dxa"/>
            <w:shd w:val="clear" w:color="auto" w:fill="auto"/>
            <w:vAlign w:val="bottom"/>
          </w:tcPr>
          <w:p w:rsidR="00502085" w:rsidRPr="004C0EB6" w:rsidRDefault="00502085" w:rsidP="006E45DD">
            <w:pPr>
              <w:pStyle w:val="SingleTxtGA"/>
              <w:spacing w:before="80" w:after="80" w:line="320" w:lineRule="exact"/>
              <w:ind w:left="98" w:right="180"/>
              <w:jc w:val="left"/>
              <w:rPr>
                <w:rFonts w:ascii="Traditional Arabic" w:hAnsi="Traditional Arabic" w:hint="cs"/>
                <w:i/>
                <w:sz w:val="22"/>
                <w:szCs w:val="22"/>
                <w:rtl/>
              </w:rPr>
            </w:pPr>
            <w:r w:rsidRPr="004C0EB6">
              <w:rPr>
                <w:rFonts w:ascii="Traditional Arabic" w:hAnsi="Traditional Arabic" w:hint="cs"/>
                <w:i/>
                <w:sz w:val="22"/>
                <w:szCs w:val="22"/>
                <w:rtl/>
              </w:rPr>
              <w:t>قاض بمحكمة جزئية</w:t>
            </w:r>
          </w:p>
        </w:tc>
        <w:tc>
          <w:tcPr>
            <w:tcW w:w="54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٥</w:t>
            </w:r>
          </w:p>
        </w:tc>
        <w:tc>
          <w:tcPr>
            <w:tcW w:w="54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١٤</w:t>
            </w:r>
          </w:p>
        </w:tc>
        <w:tc>
          <w:tcPr>
            <w:tcW w:w="605" w:type="dxa"/>
            <w:shd w:val="clear" w:color="auto" w:fill="auto"/>
            <w:vAlign w:val="bottom"/>
          </w:tcPr>
          <w:p w:rsidR="00502085" w:rsidRPr="00502085" w:rsidRDefault="00502085" w:rsidP="004C0EB6">
            <w:pPr>
              <w:spacing w:before="40" w:after="40" w:line="320" w:lineRule="exact"/>
              <w:ind w:left="57"/>
              <w:rPr>
                <w:sz w:val="22"/>
                <w:szCs w:val="22"/>
              </w:rPr>
            </w:pPr>
            <w:r w:rsidRPr="00502085">
              <w:rPr>
                <w:sz w:val="22"/>
                <w:szCs w:val="22"/>
                <w:rtl/>
              </w:rPr>
              <w:t>٣٥</w:t>
            </w:r>
            <w:r w:rsidRPr="00502085">
              <w:rPr>
                <w:rFonts w:cs="Times New Roman"/>
                <w:sz w:val="22"/>
                <w:szCs w:val="22"/>
                <w:rtl/>
              </w:rPr>
              <w:t>٫</w:t>
            </w:r>
            <w:r w:rsidRPr="00502085">
              <w:rPr>
                <w:sz w:val="22"/>
                <w:szCs w:val="22"/>
                <w:rtl/>
              </w:rPr>
              <w:t>٧</w:t>
            </w:r>
          </w:p>
        </w:tc>
        <w:tc>
          <w:tcPr>
            <w:tcW w:w="286" w:type="dxa"/>
            <w:shd w:val="clear" w:color="auto" w:fill="auto"/>
            <w:vAlign w:val="bottom"/>
          </w:tcPr>
          <w:p w:rsidR="00502085" w:rsidRPr="008E3003" w:rsidRDefault="00502085" w:rsidP="004C0EB6">
            <w:pPr>
              <w:pStyle w:val="SingleTxtGA"/>
              <w:spacing w:before="40" w:after="40" w:line="320" w:lineRule="exact"/>
              <w:ind w:left="57" w:right="0"/>
              <w:jc w:val="left"/>
              <w:rPr>
                <w:rFonts w:ascii="Traditional Arabic" w:hAnsi="Traditional Arabic" w:hint="cs"/>
                <w:b/>
                <w:bCs/>
                <w:sz w:val="24"/>
                <w:szCs w:val="24"/>
                <w:rtl/>
              </w:rPr>
            </w:pPr>
          </w:p>
        </w:tc>
        <w:tc>
          <w:tcPr>
            <w:tcW w:w="549"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١٠</w:t>
            </w:r>
          </w:p>
        </w:tc>
        <w:tc>
          <w:tcPr>
            <w:tcW w:w="711" w:type="dxa"/>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٢٣</w:t>
            </w:r>
          </w:p>
        </w:tc>
        <w:tc>
          <w:tcPr>
            <w:tcW w:w="540" w:type="dxa"/>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٤٣</w:t>
            </w:r>
            <w:r w:rsidRPr="00502085">
              <w:rPr>
                <w:rFonts w:cs="Times New Roman"/>
                <w:sz w:val="22"/>
                <w:szCs w:val="22"/>
                <w:rtl/>
              </w:rPr>
              <w:t>٫</w:t>
            </w:r>
            <w:r w:rsidRPr="00502085">
              <w:rPr>
                <w:sz w:val="22"/>
                <w:szCs w:val="22"/>
                <w:rtl/>
              </w:rPr>
              <w:t>٥</w:t>
            </w:r>
          </w:p>
        </w:tc>
        <w:tc>
          <w:tcPr>
            <w:tcW w:w="236" w:type="dxa"/>
            <w:vAlign w:val="bottom"/>
          </w:tcPr>
          <w:p w:rsidR="00502085" w:rsidRPr="0054555F" w:rsidRDefault="00502085" w:rsidP="004C0EB6">
            <w:pPr>
              <w:pStyle w:val="SingleTxtGA"/>
              <w:spacing w:before="40" w:after="40" w:line="320" w:lineRule="exact"/>
              <w:ind w:left="57" w:right="0"/>
              <w:jc w:val="left"/>
              <w:rPr>
                <w:rFonts w:ascii="Traditional Arabic" w:hAnsi="Traditional Arabic" w:hint="cs"/>
                <w:b/>
                <w:bCs/>
                <w:sz w:val="22"/>
                <w:szCs w:val="22"/>
                <w:rtl/>
              </w:rPr>
            </w:pPr>
          </w:p>
        </w:tc>
        <w:tc>
          <w:tcPr>
            <w:tcW w:w="664"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١٥</w:t>
            </w:r>
          </w:p>
        </w:tc>
        <w:tc>
          <w:tcPr>
            <w:tcW w:w="72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٢٤</w:t>
            </w:r>
          </w:p>
        </w:tc>
        <w:tc>
          <w:tcPr>
            <w:tcW w:w="54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٦٢</w:t>
            </w:r>
            <w:r w:rsidRPr="00502085">
              <w:rPr>
                <w:rFonts w:cs="Times New Roman"/>
                <w:sz w:val="22"/>
                <w:szCs w:val="22"/>
                <w:rtl/>
              </w:rPr>
              <w:t>٫</w:t>
            </w:r>
            <w:r w:rsidRPr="00502085">
              <w:rPr>
                <w:sz w:val="22"/>
                <w:szCs w:val="22"/>
                <w:rtl/>
              </w:rPr>
              <w:t>٥</w:t>
            </w:r>
          </w:p>
        </w:tc>
        <w:tc>
          <w:tcPr>
            <w:tcW w:w="236" w:type="dxa"/>
            <w:shd w:val="clear" w:color="auto" w:fill="auto"/>
            <w:vAlign w:val="bottom"/>
          </w:tcPr>
          <w:p w:rsidR="00502085" w:rsidRPr="0054555F" w:rsidRDefault="00502085" w:rsidP="004C0EB6">
            <w:pPr>
              <w:pStyle w:val="SingleTxtGA"/>
              <w:spacing w:before="40" w:after="40" w:line="320" w:lineRule="exact"/>
              <w:ind w:left="57" w:right="0"/>
              <w:jc w:val="left"/>
              <w:rPr>
                <w:rFonts w:ascii="Traditional Arabic" w:hAnsi="Traditional Arabic" w:hint="cs"/>
                <w:b/>
                <w:bCs/>
                <w:sz w:val="22"/>
                <w:szCs w:val="22"/>
                <w:rtl/>
              </w:rPr>
            </w:pPr>
          </w:p>
        </w:tc>
        <w:tc>
          <w:tcPr>
            <w:tcW w:w="484"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١٦</w:t>
            </w:r>
          </w:p>
        </w:tc>
        <w:tc>
          <w:tcPr>
            <w:tcW w:w="540"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٢٤</w:t>
            </w:r>
          </w:p>
        </w:tc>
        <w:tc>
          <w:tcPr>
            <w:tcW w:w="596" w:type="dxa"/>
            <w:shd w:val="clear" w:color="auto" w:fill="auto"/>
            <w:vAlign w:val="bottom"/>
          </w:tcPr>
          <w:p w:rsidR="00502085" w:rsidRPr="00502085" w:rsidRDefault="00502085" w:rsidP="004C0EB6">
            <w:pPr>
              <w:spacing w:before="40" w:after="40" w:line="320" w:lineRule="exact"/>
              <w:ind w:left="57"/>
              <w:jc w:val="left"/>
              <w:rPr>
                <w:sz w:val="22"/>
                <w:szCs w:val="22"/>
              </w:rPr>
            </w:pPr>
            <w:r w:rsidRPr="00502085">
              <w:rPr>
                <w:sz w:val="22"/>
                <w:szCs w:val="22"/>
                <w:rtl/>
              </w:rPr>
              <w:t>٦٦</w:t>
            </w:r>
            <w:r w:rsidRPr="00502085">
              <w:rPr>
                <w:rFonts w:cs="Times New Roman"/>
                <w:sz w:val="22"/>
                <w:szCs w:val="22"/>
                <w:rtl/>
              </w:rPr>
              <w:t>٫</w:t>
            </w:r>
            <w:r w:rsidRPr="00502085">
              <w:rPr>
                <w:sz w:val="22"/>
                <w:szCs w:val="22"/>
                <w:rtl/>
              </w:rPr>
              <w:t>٧</w:t>
            </w:r>
          </w:p>
        </w:tc>
      </w:tr>
      <w:tr w:rsidR="00502085" w:rsidRPr="0054555F" w:rsidTr="00B15E9E">
        <w:tc>
          <w:tcPr>
            <w:tcW w:w="1718" w:type="dxa"/>
            <w:tcBorders>
              <w:bottom w:val="single" w:sz="12" w:space="0" w:color="auto"/>
            </w:tcBorders>
            <w:shd w:val="clear" w:color="auto" w:fill="auto"/>
            <w:vAlign w:val="bottom"/>
          </w:tcPr>
          <w:p w:rsidR="00502085" w:rsidRPr="004C0EB6" w:rsidRDefault="00502085" w:rsidP="006E45DD">
            <w:pPr>
              <w:pStyle w:val="SingleTxtGA"/>
              <w:spacing w:before="80" w:afterLines="40" w:after="96" w:line="320" w:lineRule="exact"/>
              <w:ind w:left="98" w:right="180"/>
              <w:jc w:val="left"/>
              <w:rPr>
                <w:rFonts w:ascii="Traditional Arabic" w:hAnsi="Traditional Arabic" w:hint="cs"/>
                <w:i/>
                <w:sz w:val="22"/>
                <w:szCs w:val="22"/>
                <w:rtl/>
              </w:rPr>
            </w:pPr>
            <w:r w:rsidRPr="004C0EB6">
              <w:rPr>
                <w:rFonts w:ascii="Traditional Arabic" w:hAnsi="Traditional Arabic" w:hint="cs"/>
                <w:i/>
                <w:sz w:val="22"/>
                <w:szCs w:val="22"/>
                <w:rtl/>
              </w:rPr>
              <w:t>رئيس أمناء السجل</w:t>
            </w:r>
          </w:p>
        </w:tc>
        <w:tc>
          <w:tcPr>
            <w:tcW w:w="540" w:type="dxa"/>
            <w:tcBorders>
              <w:bottom w:val="single" w:sz="12" w:space="0" w:color="auto"/>
            </w:tcBorders>
            <w:shd w:val="clear" w:color="auto" w:fill="auto"/>
            <w:vAlign w:val="bottom"/>
          </w:tcPr>
          <w:p w:rsidR="00502085" w:rsidRPr="00502085" w:rsidRDefault="00B15E9E" w:rsidP="004C0EB6">
            <w:pPr>
              <w:spacing w:before="40" w:afterLines="40" w:after="96" w:line="320" w:lineRule="exact"/>
              <w:ind w:left="57"/>
              <w:jc w:val="left"/>
              <w:rPr>
                <w:rFonts w:hint="cs"/>
                <w:sz w:val="22"/>
                <w:szCs w:val="22"/>
              </w:rPr>
            </w:pPr>
            <w:r>
              <w:rPr>
                <w:rFonts w:hint="cs"/>
                <w:sz w:val="22"/>
                <w:szCs w:val="22"/>
                <w:rtl/>
              </w:rPr>
              <w:t>صفر</w:t>
            </w:r>
          </w:p>
        </w:tc>
        <w:tc>
          <w:tcPr>
            <w:tcW w:w="540" w:type="dxa"/>
            <w:tcBorders>
              <w:bottom w:val="single" w:sz="12" w:space="0" w:color="auto"/>
            </w:tcBorders>
            <w:shd w:val="clear" w:color="auto" w:fill="auto"/>
            <w:vAlign w:val="bottom"/>
          </w:tcPr>
          <w:p w:rsidR="00502085" w:rsidRPr="00502085" w:rsidRDefault="00502085" w:rsidP="004C0EB6">
            <w:pPr>
              <w:spacing w:before="40" w:afterLines="40" w:after="96" w:line="320" w:lineRule="exact"/>
              <w:ind w:left="57"/>
              <w:jc w:val="left"/>
              <w:rPr>
                <w:sz w:val="22"/>
                <w:szCs w:val="22"/>
              </w:rPr>
            </w:pPr>
            <w:r w:rsidRPr="00502085">
              <w:rPr>
                <w:sz w:val="22"/>
                <w:szCs w:val="22"/>
                <w:rtl/>
              </w:rPr>
              <w:t>١</w:t>
            </w:r>
          </w:p>
        </w:tc>
        <w:tc>
          <w:tcPr>
            <w:tcW w:w="605" w:type="dxa"/>
            <w:tcBorders>
              <w:bottom w:val="single" w:sz="12" w:space="0" w:color="auto"/>
            </w:tcBorders>
            <w:shd w:val="clear" w:color="auto" w:fill="auto"/>
            <w:vAlign w:val="bottom"/>
          </w:tcPr>
          <w:p w:rsidR="00502085" w:rsidRPr="00502085" w:rsidRDefault="00B15E9E" w:rsidP="004C0EB6">
            <w:pPr>
              <w:spacing w:before="40" w:afterLines="40" w:after="96" w:line="320" w:lineRule="exact"/>
              <w:ind w:left="57"/>
              <w:rPr>
                <w:rFonts w:hint="cs"/>
                <w:sz w:val="22"/>
                <w:szCs w:val="22"/>
              </w:rPr>
            </w:pPr>
            <w:r>
              <w:rPr>
                <w:rFonts w:hint="cs"/>
                <w:sz w:val="22"/>
                <w:szCs w:val="22"/>
                <w:rtl/>
              </w:rPr>
              <w:t>صفر</w:t>
            </w:r>
          </w:p>
        </w:tc>
        <w:tc>
          <w:tcPr>
            <w:tcW w:w="286" w:type="dxa"/>
            <w:tcBorders>
              <w:bottom w:val="single" w:sz="12" w:space="0" w:color="auto"/>
            </w:tcBorders>
            <w:shd w:val="clear" w:color="auto" w:fill="auto"/>
            <w:vAlign w:val="bottom"/>
          </w:tcPr>
          <w:p w:rsidR="00502085" w:rsidRPr="008E3003" w:rsidRDefault="00502085" w:rsidP="004C0EB6">
            <w:pPr>
              <w:pStyle w:val="SingleTxtGA"/>
              <w:spacing w:before="40" w:afterLines="40" w:after="96" w:line="320" w:lineRule="exact"/>
              <w:ind w:left="57" w:right="0"/>
              <w:jc w:val="left"/>
              <w:rPr>
                <w:rFonts w:ascii="Traditional Arabic" w:hAnsi="Traditional Arabic" w:hint="cs"/>
                <w:b/>
                <w:bCs/>
                <w:sz w:val="24"/>
                <w:szCs w:val="24"/>
                <w:rtl/>
              </w:rPr>
            </w:pPr>
          </w:p>
        </w:tc>
        <w:tc>
          <w:tcPr>
            <w:tcW w:w="549" w:type="dxa"/>
            <w:tcBorders>
              <w:bottom w:val="single" w:sz="12" w:space="0" w:color="auto"/>
            </w:tcBorders>
            <w:shd w:val="clear" w:color="auto" w:fill="auto"/>
            <w:vAlign w:val="bottom"/>
          </w:tcPr>
          <w:p w:rsidR="00502085" w:rsidRPr="00502085" w:rsidRDefault="00B15E9E" w:rsidP="004C0EB6">
            <w:pPr>
              <w:spacing w:before="40" w:afterLines="40" w:after="96" w:line="320" w:lineRule="exact"/>
              <w:ind w:left="57"/>
              <w:jc w:val="left"/>
              <w:rPr>
                <w:rFonts w:hint="cs"/>
                <w:sz w:val="22"/>
                <w:szCs w:val="22"/>
              </w:rPr>
            </w:pPr>
            <w:r>
              <w:rPr>
                <w:rFonts w:hint="cs"/>
                <w:sz w:val="22"/>
                <w:szCs w:val="22"/>
                <w:rtl/>
              </w:rPr>
              <w:t>صفر</w:t>
            </w:r>
          </w:p>
        </w:tc>
        <w:tc>
          <w:tcPr>
            <w:tcW w:w="711" w:type="dxa"/>
            <w:tcBorders>
              <w:bottom w:val="single" w:sz="12" w:space="0" w:color="auto"/>
            </w:tcBorders>
            <w:vAlign w:val="bottom"/>
          </w:tcPr>
          <w:p w:rsidR="00502085" w:rsidRPr="00502085" w:rsidRDefault="00502085" w:rsidP="004C0EB6">
            <w:pPr>
              <w:spacing w:before="40" w:afterLines="40" w:after="96" w:line="320" w:lineRule="exact"/>
              <w:ind w:left="57"/>
              <w:jc w:val="left"/>
              <w:rPr>
                <w:sz w:val="22"/>
                <w:szCs w:val="22"/>
              </w:rPr>
            </w:pPr>
            <w:r w:rsidRPr="00502085">
              <w:rPr>
                <w:sz w:val="22"/>
                <w:szCs w:val="22"/>
                <w:rtl/>
              </w:rPr>
              <w:t>١</w:t>
            </w:r>
          </w:p>
        </w:tc>
        <w:tc>
          <w:tcPr>
            <w:tcW w:w="540" w:type="dxa"/>
            <w:tcBorders>
              <w:bottom w:val="single" w:sz="12" w:space="0" w:color="auto"/>
            </w:tcBorders>
            <w:vAlign w:val="bottom"/>
          </w:tcPr>
          <w:p w:rsidR="00502085" w:rsidRPr="00502085" w:rsidRDefault="00B15E9E" w:rsidP="004C0EB6">
            <w:pPr>
              <w:spacing w:before="40" w:afterLines="40" w:after="96" w:line="320" w:lineRule="exact"/>
              <w:ind w:left="57"/>
              <w:jc w:val="left"/>
              <w:rPr>
                <w:rFonts w:hint="cs"/>
                <w:sz w:val="22"/>
                <w:szCs w:val="22"/>
              </w:rPr>
            </w:pPr>
            <w:r>
              <w:rPr>
                <w:rFonts w:hint="cs"/>
                <w:sz w:val="22"/>
                <w:szCs w:val="22"/>
                <w:rtl/>
              </w:rPr>
              <w:t>صفر</w:t>
            </w:r>
          </w:p>
        </w:tc>
        <w:tc>
          <w:tcPr>
            <w:tcW w:w="236" w:type="dxa"/>
            <w:tcBorders>
              <w:bottom w:val="single" w:sz="12" w:space="0" w:color="auto"/>
            </w:tcBorders>
            <w:vAlign w:val="bottom"/>
          </w:tcPr>
          <w:p w:rsidR="00502085" w:rsidRPr="0054555F" w:rsidRDefault="00502085" w:rsidP="004C0EB6">
            <w:pPr>
              <w:pStyle w:val="SingleTxtGA"/>
              <w:spacing w:before="40" w:afterLines="40" w:after="96" w:line="320" w:lineRule="exact"/>
              <w:ind w:left="57" w:right="0"/>
              <w:jc w:val="left"/>
              <w:rPr>
                <w:rFonts w:ascii="Traditional Arabic" w:hAnsi="Traditional Arabic" w:hint="cs"/>
                <w:b/>
                <w:bCs/>
                <w:sz w:val="22"/>
                <w:szCs w:val="22"/>
                <w:rtl/>
              </w:rPr>
            </w:pPr>
          </w:p>
        </w:tc>
        <w:tc>
          <w:tcPr>
            <w:tcW w:w="664" w:type="dxa"/>
            <w:tcBorders>
              <w:bottom w:val="single" w:sz="12" w:space="0" w:color="auto"/>
            </w:tcBorders>
            <w:shd w:val="clear" w:color="auto" w:fill="auto"/>
            <w:vAlign w:val="bottom"/>
          </w:tcPr>
          <w:p w:rsidR="00502085" w:rsidRPr="00502085" w:rsidRDefault="00B15E9E" w:rsidP="004C0EB6">
            <w:pPr>
              <w:spacing w:before="40" w:afterLines="40" w:after="96" w:line="320" w:lineRule="exact"/>
              <w:ind w:left="57"/>
              <w:jc w:val="left"/>
              <w:rPr>
                <w:rFonts w:hint="cs"/>
                <w:sz w:val="22"/>
                <w:szCs w:val="22"/>
              </w:rPr>
            </w:pPr>
            <w:r>
              <w:rPr>
                <w:rFonts w:hint="cs"/>
                <w:sz w:val="22"/>
                <w:szCs w:val="22"/>
                <w:rtl/>
              </w:rPr>
              <w:t>صفر</w:t>
            </w:r>
          </w:p>
        </w:tc>
        <w:tc>
          <w:tcPr>
            <w:tcW w:w="720" w:type="dxa"/>
            <w:tcBorders>
              <w:bottom w:val="single" w:sz="12" w:space="0" w:color="auto"/>
            </w:tcBorders>
            <w:shd w:val="clear" w:color="auto" w:fill="auto"/>
            <w:vAlign w:val="bottom"/>
          </w:tcPr>
          <w:p w:rsidR="00502085" w:rsidRPr="00502085" w:rsidRDefault="00502085" w:rsidP="004C0EB6">
            <w:pPr>
              <w:spacing w:before="40" w:afterLines="40" w:after="96" w:line="320" w:lineRule="exact"/>
              <w:ind w:left="57"/>
              <w:jc w:val="left"/>
              <w:rPr>
                <w:sz w:val="22"/>
                <w:szCs w:val="22"/>
              </w:rPr>
            </w:pPr>
            <w:r w:rsidRPr="00502085">
              <w:rPr>
                <w:sz w:val="22"/>
                <w:szCs w:val="22"/>
                <w:rtl/>
              </w:rPr>
              <w:t>١</w:t>
            </w:r>
          </w:p>
        </w:tc>
        <w:tc>
          <w:tcPr>
            <w:tcW w:w="540" w:type="dxa"/>
            <w:tcBorders>
              <w:bottom w:val="single" w:sz="12" w:space="0" w:color="auto"/>
            </w:tcBorders>
            <w:shd w:val="clear" w:color="auto" w:fill="auto"/>
            <w:vAlign w:val="bottom"/>
          </w:tcPr>
          <w:p w:rsidR="00502085" w:rsidRPr="00502085" w:rsidRDefault="00B15E9E" w:rsidP="004C0EB6">
            <w:pPr>
              <w:spacing w:before="40" w:afterLines="40" w:after="96" w:line="320" w:lineRule="exact"/>
              <w:ind w:left="57"/>
              <w:jc w:val="left"/>
              <w:rPr>
                <w:rFonts w:hint="cs"/>
                <w:sz w:val="22"/>
                <w:szCs w:val="22"/>
              </w:rPr>
            </w:pPr>
            <w:r>
              <w:rPr>
                <w:rFonts w:hint="cs"/>
                <w:sz w:val="22"/>
                <w:szCs w:val="22"/>
                <w:rtl/>
              </w:rPr>
              <w:t>صفر</w:t>
            </w:r>
          </w:p>
        </w:tc>
        <w:tc>
          <w:tcPr>
            <w:tcW w:w="236" w:type="dxa"/>
            <w:tcBorders>
              <w:bottom w:val="single" w:sz="12" w:space="0" w:color="auto"/>
            </w:tcBorders>
            <w:shd w:val="clear" w:color="auto" w:fill="auto"/>
            <w:vAlign w:val="bottom"/>
          </w:tcPr>
          <w:p w:rsidR="00502085" w:rsidRPr="0054555F" w:rsidRDefault="00502085" w:rsidP="004C0EB6">
            <w:pPr>
              <w:pStyle w:val="SingleTxtGA"/>
              <w:spacing w:before="40" w:afterLines="40" w:after="96" w:line="320" w:lineRule="exact"/>
              <w:ind w:left="57" w:right="0"/>
              <w:jc w:val="left"/>
              <w:rPr>
                <w:rFonts w:ascii="Traditional Arabic" w:hAnsi="Traditional Arabic" w:hint="cs"/>
                <w:b/>
                <w:bCs/>
                <w:sz w:val="22"/>
                <w:szCs w:val="22"/>
                <w:rtl/>
              </w:rPr>
            </w:pPr>
          </w:p>
        </w:tc>
        <w:tc>
          <w:tcPr>
            <w:tcW w:w="484" w:type="dxa"/>
            <w:tcBorders>
              <w:bottom w:val="single" w:sz="12" w:space="0" w:color="auto"/>
            </w:tcBorders>
            <w:shd w:val="clear" w:color="auto" w:fill="auto"/>
            <w:vAlign w:val="bottom"/>
          </w:tcPr>
          <w:p w:rsidR="00502085" w:rsidRPr="00502085" w:rsidRDefault="00B15E9E" w:rsidP="004C0EB6">
            <w:pPr>
              <w:spacing w:before="40" w:afterLines="40" w:after="96" w:line="320" w:lineRule="exact"/>
              <w:ind w:left="57"/>
              <w:jc w:val="left"/>
              <w:rPr>
                <w:rFonts w:hint="cs"/>
                <w:sz w:val="22"/>
                <w:szCs w:val="22"/>
              </w:rPr>
            </w:pPr>
            <w:r>
              <w:rPr>
                <w:rFonts w:hint="cs"/>
                <w:sz w:val="22"/>
                <w:szCs w:val="22"/>
                <w:rtl/>
              </w:rPr>
              <w:t>صفر</w:t>
            </w:r>
          </w:p>
        </w:tc>
        <w:tc>
          <w:tcPr>
            <w:tcW w:w="540" w:type="dxa"/>
            <w:tcBorders>
              <w:bottom w:val="single" w:sz="12" w:space="0" w:color="auto"/>
            </w:tcBorders>
            <w:shd w:val="clear" w:color="auto" w:fill="auto"/>
            <w:vAlign w:val="bottom"/>
          </w:tcPr>
          <w:p w:rsidR="00502085" w:rsidRPr="00502085" w:rsidRDefault="00502085" w:rsidP="004C0EB6">
            <w:pPr>
              <w:spacing w:before="40" w:afterLines="40" w:after="96" w:line="320" w:lineRule="exact"/>
              <w:ind w:left="57"/>
              <w:jc w:val="left"/>
              <w:rPr>
                <w:sz w:val="22"/>
                <w:szCs w:val="22"/>
              </w:rPr>
            </w:pPr>
            <w:r w:rsidRPr="00502085">
              <w:rPr>
                <w:sz w:val="22"/>
                <w:szCs w:val="22"/>
                <w:rtl/>
              </w:rPr>
              <w:t>١</w:t>
            </w:r>
          </w:p>
        </w:tc>
        <w:tc>
          <w:tcPr>
            <w:tcW w:w="596" w:type="dxa"/>
            <w:tcBorders>
              <w:bottom w:val="single" w:sz="12" w:space="0" w:color="auto"/>
            </w:tcBorders>
            <w:shd w:val="clear" w:color="auto" w:fill="auto"/>
            <w:vAlign w:val="bottom"/>
          </w:tcPr>
          <w:p w:rsidR="00502085" w:rsidRPr="00502085" w:rsidRDefault="00B15E9E" w:rsidP="004C0EB6">
            <w:pPr>
              <w:spacing w:before="40" w:afterLines="40" w:after="96" w:line="320" w:lineRule="exact"/>
              <w:ind w:left="57"/>
              <w:jc w:val="left"/>
              <w:rPr>
                <w:rFonts w:hint="cs"/>
                <w:sz w:val="22"/>
                <w:szCs w:val="22"/>
              </w:rPr>
            </w:pPr>
            <w:r>
              <w:rPr>
                <w:rFonts w:hint="cs"/>
                <w:sz w:val="22"/>
                <w:szCs w:val="22"/>
                <w:rtl/>
              </w:rPr>
              <w:t>صفر</w:t>
            </w:r>
          </w:p>
        </w:tc>
      </w:tr>
    </w:tbl>
    <w:p w:rsidR="00502085" w:rsidRPr="0054555F" w:rsidRDefault="00502085" w:rsidP="00522632">
      <w:pPr>
        <w:pStyle w:val="SingleTxtGA"/>
        <w:spacing w:before="120" w:line="300" w:lineRule="exact"/>
        <w:rPr>
          <w:rFonts w:hint="cs"/>
          <w:b/>
          <w:i/>
          <w:sz w:val="26"/>
          <w:szCs w:val="26"/>
          <w:rtl/>
        </w:rPr>
      </w:pPr>
      <w:r w:rsidRPr="008E3003">
        <w:rPr>
          <w:rFonts w:hint="cs"/>
          <w:b/>
          <w:iCs/>
          <w:sz w:val="26"/>
          <w:szCs w:val="26"/>
          <w:rtl/>
        </w:rPr>
        <w:t>المصدر</w:t>
      </w:r>
      <w:r w:rsidRPr="008E3003">
        <w:rPr>
          <w:rFonts w:ascii="Traditional Arabic" w:hAnsi="Traditional Arabic" w:hint="cs"/>
          <w:b/>
          <w:iCs/>
          <w:sz w:val="26"/>
          <w:szCs w:val="26"/>
          <w:rtl/>
        </w:rPr>
        <w:t>:</w:t>
      </w:r>
      <w:r w:rsidR="00522632">
        <w:rPr>
          <w:rFonts w:ascii="Traditional Arabic" w:hAnsi="Traditional Arabic" w:hint="cs"/>
          <w:b/>
          <w:iCs/>
          <w:sz w:val="26"/>
          <w:szCs w:val="26"/>
          <w:rtl/>
        </w:rPr>
        <w:tab/>
      </w:r>
      <w:r w:rsidRPr="0054555F">
        <w:rPr>
          <w:rFonts w:ascii="Traditional Arabic" w:hAnsi="Traditional Arabic" w:hint="cs"/>
          <w:b/>
          <w:i/>
          <w:sz w:val="26"/>
          <w:szCs w:val="26"/>
          <w:rtl/>
        </w:rPr>
        <w:t xml:space="preserve">وحدة الإحصاءات، وزارة </w:t>
      </w:r>
      <w:r w:rsidRPr="0054555F">
        <w:rPr>
          <w:rFonts w:hint="cs"/>
          <w:b/>
          <w:i/>
          <w:kern w:val="16"/>
          <w:sz w:val="16"/>
          <w:szCs w:val="26"/>
          <w:rtl/>
        </w:rPr>
        <w:t>حقوق المرأة وتنمية الأطفال ورعاية الأسرة.</w:t>
      </w:r>
    </w:p>
    <w:p w:rsidR="00286DC4" w:rsidRPr="00A67CE3" w:rsidRDefault="00891291" w:rsidP="002A3BA2">
      <w:pPr>
        <w:pStyle w:val="H23GA"/>
        <w:rPr>
          <w:rFonts w:hint="cs"/>
          <w:rtl/>
        </w:rPr>
      </w:pPr>
      <w:r>
        <w:rPr>
          <w:rFonts w:hint="cs"/>
          <w:rtl/>
        </w:rPr>
        <w:tab/>
      </w:r>
      <w:r w:rsidR="002A3BA2">
        <w:rPr>
          <w:rFonts w:hint="cs"/>
          <w:rtl/>
        </w:rPr>
        <w:t>9-7</w:t>
      </w:r>
      <w:r w:rsidR="002A3BA2">
        <w:rPr>
          <w:rFonts w:hint="cs"/>
          <w:rtl/>
        </w:rPr>
        <w:tab/>
      </w:r>
      <w:r w:rsidR="00286DC4" w:rsidRPr="00A67CE3">
        <w:rPr>
          <w:rFonts w:hint="cs"/>
          <w:rtl/>
        </w:rPr>
        <w:t>جهود الدعوة التي تبذلها المنظمات النسائية</w:t>
      </w:r>
    </w:p>
    <w:p w:rsidR="00286DC4" w:rsidRDefault="00286DC4" w:rsidP="00286DC4">
      <w:pPr>
        <w:pStyle w:val="SingleTxtGA"/>
        <w:rPr>
          <w:rFonts w:hint="cs"/>
          <w:b/>
          <w:i/>
          <w:sz w:val="30"/>
          <w:rtl/>
        </w:rPr>
      </w:pPr>
      <w:r>
        <w:rPr>
          <w:rFonts w:hint="cs"/>
          <w:b/>
          <w:i/>
          <w:sz w:val="30"/>
          <w:rtl/>
        </w:rPr>
        <w:t>269-</w:t>
      </w:r>
      <w:r>
        <w:rPr>
          <w:rFonts w:hint="cs"/>
          <w:b/>
          <w:i/>
          <w:sz w:val="30"/>
          <w:rtl/>
        </w:rPr>
        <w:tab/>
        <w:t>على مدى العامين الماضيين، تأسست حركة نسائية نشطة تحمل اسم شبكة تواصل المرأة. ومن بين أهدافها الرئيسية الدعوة إلى زيادة مشاركة المرأة في ميدان السياسة. وأنشأت تلك الحركة مؤخر</w:t>
      </w:r>
      <w:r w:rsidR="006D0FD9">
        <w:rPr>
          <w:rFonts w:hint="cs"/>
          <w:b/>
          <w:i/>
          <w:sz w:val="30"/>
          <w:rtl/>
        </w:rPr>
        <w:t xml:space="preserve">اً </w:t>
      </w:r>
      <w:r>
        <w:rPr>
          <w:rFonts w:hint="cs"/>
          <w:b/>
          <w:i/>
          <w:sz w:val="30"/>
          <w:rtl/>
        </w:rPr>
        <w:t>برنامج المرأة في ميدان السياسة، الذي تُنظم بموجبه برامج لبناء قدرات الراغبات في الانخراط في العمل السياسي.</w:t>
      </w:r>
    </w:p>
    <w:p w:rsidR="00286DC4" w:rsidRPr="00A773AC" w:rsidRDefault="00891291" w:rsidP="00891291">
      <w:pPr>
        <w:pStyle w:val="H23GA"/>
        <w:rPr>
          <w:rFonts w:hint="cs"/>
          <w:rtl/>
        </w:rPr>
      </w:pPr>
      <w:r>
        <w:rPr>
          <w:rFonts w:hint="cs"/>
          <w:rtl/>
        </w:rPr>
        <w:tab/>
      </w:r>
      <w:r>
        <w:rPr>
          <w:rFonts w:hint="cs"/>
          <w:rtl/>
        </w:rPr>
        <w:tab/>
      </w:r>
      <w:r w:rsidR="00286DC4" w:rsidRPr="00A773AC">
        <w:rPr>
          <w:rFonts w:hint="cs"/>
          <w:rtl/>
        </w:rPr>
        <w:t>المعوقات</w:t>
      </w:r>
    </w:p>
    <w:p w:rsidR="00286DC4" w:rsidRDefault="00286DC4" w:rsidP="00286DC4">
      <w:pPr>
        <w:pStyle w:val="SingleTxtGA"/>
        <w:rPr>
          <w:rFonts w:hint="cs"/>
          <w:b/>
          <w:i/>
          <w:sz w:val="30"/>
          <w:rtl/>
        </w:rPr>
      </w:pPr>
      <w:r>
        <w:rPr>
          <w:rFonts w:hint="cs"/>
          <w:b/>
          <w:i/>
          <w:sz w:val="30"/>
          <w:rtl/>
        </w:rPr>
        <w:t>270-</w:t>
      </w:r>
      <w:r>
        <w:rPr>
          <w:rFonts w:hint="cs"/>
          <w:b/>
          <w:i/>
          <w:sz w:val="30"/>
          <w:rtl/>
        </w:rPr>
        <w:tab/>
        <w:t>إن الاعتقاد بأن السياسة والحياة العامة تناسب الرجل أكثر من المرأة لا يزال موجود</w:t>
      </w:r>
      <w:r w:rsidR="006D0FD9">
        <w:rPr>
          <w:rFonts w:hint="cs"/>
          <w:b/>
          <w:i/>
          <w:sz w:val="30"/>
          <w:rtl/>
        </w:rPr>
        <w:t xml:space="preserve">اً. </w:t>
      </w:r>
    </w:p>
    <w:p w:rsidR="00286DC4" w:rsidRDefault="00286DC4" w:rsidP="007A33BF">
      <w:pPr>
        <w:pStyle w:val="SingleTxtGA"/>
        <w:rPr>
          <w:rFonts w:hint="cs"/>
          <w:b/>
          <w:i/>
          <w:sz w:val="30"/>
          <w:rtl/>
        </w:rPr>
      </w:pPr>
      <w:r>
        <w:rPr>
          <w:rFonts w:hint="cs"/>
          <w:b/>
          <w:i/>
          <w:sz w:val="30"/>
          <w:rtl/>
        </w:rPr>
        <w:t>271-</w:t>
      </w:r>
      <w:r>
        <w:rPr>
          <w:rFonts w:hint="cs"/>
          <w:b/>
          <w:i/>
          <w:sz w:val="30"/>
          <w:rtl/>
        </w:rPr>
        <w:tab/>
        <w:t>وفي هذا الصدد، تجدر الإشارة إلى أن ال</w:t>
      </w:r>
      <w:r w:rsidRPr="00491A50">
        <w:rPr>
          <w:rFonts w:hint="cs"/>
          <w:b/>
          <w:i/>
          <w:sz w:val="30"/>
          <w:rtl/>
        </w:rPr>
        <w:t>آلية الوطنية للشؤون الجنسانية</w:t>
      </w:r>
      <w:r>
        <w:rPr>
          <w:rFonts w:hint="cs"/>
          <w:b/>
          <w:i/>
          <w:sz w:val="30"/>
          <w:rtl/>
        </w:rPr>
        <w:t xml:space="preserve"> والمجلس الوطني </w:t>
      </w:r>
      <w:r w:rsidR="007A33BF">
        <w:rPr>
          <w:rFonts w:hint="cs"/>
          <w:b/>
          <w:i/>
          <w:sz w:val="30"/>
          <w:rtl/>
        </w:rPr>
        <w:t xml:space="preserve">لشؤون المرأة </w:t>
      </w:r>
      <w:r>
        <w:rPr>
          <w:rFonts w:hint="cs"/>
          <w:b/>
          <w:i/>
          <w:sz w:val="30"/>
          <w:rtl/>
        </w:rPr>
        <w:t>والمنظمات النسائية الأخرى لم تأخذ بزمام المبادرة في مواجهة ذلك التصور. ويشير ذلك إلى أهمية التواصل بين مختلف فئات المرأة على الصعد الوطني والإقليمي والدولي.</w:t>
      </w:r>
    </w:p>
    <w:p w:rsidR="00286DC4" w:rsidRPr="00491A50" w:rsidRDefault="007A33BF" w:rsidP="007A33BF">
      <w:pPr>
        <w:pStyle w:val="H23GA"/>
        <w:rPr>
          <w:rFonts w:hint="cs"/>
          <w:rtl/>
        </w:rPr>
      </w:pPr>
      <w:r>
        <w:rPr>
          <w:rFonts w:hint="cs"/>
          <w:rtl/>
        </w:rPr>
        <w:tab/>
      </w:r>
      <w:r>
        <w:rPr>
          <w:rFonts w:hint="cs"/>
          <w:rtl/>
        </w:rPr>
        <w:tab/>
      </w:r>
      <w:r w:rsidR="00286DC4" w:rsidRPr="00491A50">
        <w:rPr>
          <w:rFonts w:hint="cs"/>
          <w:rtl/>
        </w:rPr>
        <w:t>التحديات</w:t>
      </w:r>
    </w:p>
    <w:p w:rsidR="00286DC4" w:rsidRDefault="00286DC4" w:rsidP="00286DC4">
      <w:pPr>
        <w:pStyle w:val="SingleTxtGA"/>
        <w:rPr>
          <w:rFonts w:hint="cs"/>
          <w:b/>
          <w:i/>
          <w:sz w:val="30"/>
          <w:rtl/>
        </w:rPr>
      </w:pPr>
      <w:r>
        <w:rPr>
          <w:rFonts w:hint="cs"/>
          <w:b/>
          <w:i/>
          <w:sz w:val="30"/>
          <w:rtl/>
        </w:rPr>
        <w:t>272-</w:t>
      </w:r>
      <w:r>
        <w:rPr>
          <w:rFonts w:hint="cs"/>
          <w:b/>
          <w:i/>
          <w:sz w:val="30"/>
          <w:rtl/>
        </w:rPr>
        <w:tab/>
        <w:t>يتعين أن يتخذ كل أصحاب المصلحة التدابير اللازمة لزيادة تشجيع المرأة في ميداني السياسة والحياة العامة.</w:t>
      </w:r>
    </w:p>
    <w:p w:rsidR="00286DC4" w:rsidRDefault="00286DC4" w:rsidP="00286DC4">
      <w:pPr>
        <w:pStyle w:val="SingleTxtGA"/>
        <w:rPr>
          <w:rFonts w:hint="cs"/>
          <w:b/>
          <w:i/>
          <w:sz w:val="30"/>
          <w:rtl/>
        </w:rPr>
      </w:pPr>
      <w:r>
        <w:rPr>
          <w:rFonts w:hint="cs"/>
          <w:b/>
          <w:i/>
          <w:sz w:val="30"/>
          <w:rtl/>
        </w:rPr>
        <w:t>273-</w:t>
      </w:r>
      <w:r>
        <w:rPr>
          <w:rFonts w:hint="cs"/>
          <w:b/>
          <w:i/>
          <w:sz w:val="30"/>
          <w:rtl/>
        </w:rPr>
        <w:tab/>
        <w:t>ولا تزال برامج بناء قدرات المرأة من المتطلبات الأساسية لتمكينها من تغيير أسلوب تفكيرها ولحثها على الانخراط في مجال صنع القرار على مختلف الص</w:t>
      </w:r>
      <w:r w:rsidR="006D0FD9">
        <w:rPr>
          <w:rFonts w:hint="cs"/>
          <w:b/>
          <w:i/>
          <w:sz w:val="30"/>
          <w:rtl/>
        </w:rPr>
        <w:t>ُ</w:t>
      </w:r>
      <w:r>
        <w:rPr>
          <w:rFonts w:hint="cs"/>
          <w:b/>
          <w:i/>
          <w:sz w:val="30"/>
          <w:rtl/>
        </w:rPr>
        <w:t>عد، بدء</w:t>
      </w:r>
      <w:r w:rsidR="006D0FD9">
        <w:rPr>
          <w:rFonts w:hint="cs"/>
          <w:b/>
          <w:i/>
          <w:sz w:val="30"/>
          <w:rtl/>
        </w:rPr>
        <w:t xml:space="preserve">اً </w:t>
      </w:r>
      <w:r>
        <w:rPr>
          <w:rFonts w:hint="cs"/>
          <w:b/>
          <w:i/>
          <w:sz w:val="30"/>
          <w:rtl/>
        </w:rPr>
        <w:t>من المؤسسات المجتمعية ووصول</w:t>
      </w:r>
      <w:r w:rsidR="006D0FD9">
        <w:rPr>
          <w:rFonts w:hint="cs"/>
          <w:b/>
          <w:i/>
          <w:sz w:val="30"/>
          <w:rtl/>
        </w:rPr>
        <w:t xml:space="preserve">اً </w:t>
      </w:r>
      <w:r>
        <w:rPr>
          <w:rFonts w:hint="cs"/>
          <w:b/>
          <w:i/>
          <w:sz w:val="30"/>
          <w:rtl/>
        </w:rPr>
        <w:t>إلى المؤسسات السياسية.</w:t>
      </w:r>
    </w:p>
    <w:p w:rsidR="00286DC4" w:rsidRDefault="007A33BF" w:rsidP="00522632">
      <w:pPr>
        <w:pStyle w:val="H1GA"/>
        <w:jc w:val="left"/>
        <w:rPr>
          <w:rFonts w:hint="cs"/>
          <w:rtl/>
        </w:rPr>
      </w:pPr>
      <w:r>
        <w:rPr>
          <w:rFonts w:hint="cs"/>
          <w:rtl/>
        </w:rPr>
        <w:tab/>
      </w:r>
      <w:r>
        <w:rPr>
          <w:rFonts w:hint="cs"/>
          <w:rtl/>
        </w:rPr>
        <w:tab/>
      </w:r>
      <w:r w:rsidR="00286DC4" w:rsidRPr="00843C57">
        <w:rPr>
          <w:rFonts w:hint="cs"/>
          <w:rtl/>
        </w:rPr>
        <w:t>المادة 8</w:t>
      </w:r>
      <w:r w:rsidR="00522632">
        <w:rPr>
          <w:rtl/>
        </w:rPr>
        <w:br/>
      </w:r>
      <w:r w:rsidR="00286DC4" w:rsidRPr="00843C57">
        <w:rPr>
          <w:rFonts w:hint="cs"/>
          <w:rtl/>
        </w:rPr>
        <w:t>التمثيل والمشاركة الدوليان</w:t>
      </w:r>
    </w:p>
    <w:p w:rsidR="00286DC4" w:rsidRDefault="00286DC4" w:rsidP="00286DC4">
      <w:pPr>
        <w:pStyle w:val="SingleTxtGA"/>
        <w:rPr>
          <w:rFonts w:hint="cs"/>
          <w:b/>
          <w:i/>
          <w:sz w:val="30"/>
          <w:rtl/>
        </w:rPr>
      </w:pPr>
      <w:r>
        <w:rPr>
          <w:rFonts w:hint="cs"/>
          <w:b/>
          <w:i/>
          <w:sz w:val="30"/>
          <w:rtl/>
        </w:rPr>
        <w:t>274-</w:t>
      </w:r>
      <w:r>
        <w:rPr>
          <w:rFonts w:hint="cs"/>
          <w:b/>
          <w:i/>
          <w:sz w:val="30"/>
          <w:rtl/>
        </w:rPr>
        <w:tab/>
        <w:t>أشار التقريران الأخيران المقدمان للجنة المعنية بالقضاء على التمييز ضد المرأة إلى عدم وجود أي أحكام قانونية تحظر أو تقيد مشاركة المرأة في أعمال المنظمات الدولية أو تمثيلها البلد في المؤتمرات والندوات والمنتديات الأخرى الدولية والإقليمية، المعقودة محلي</w:t>
      </w:r>
      <w:r w:rsidR="006D0FD9">
        <w:rPr>
          <w:rFonts w:hint="cs"/>
          <w:b/>
          <w:i/>
          <w:sz w:val="30"/>
          <w:rtl/>
        </w:rPr>
        <w:t xml:space="preserve">اً </w:t>
      </w:r>
      <w:r>
        <w:rPr>
          <w:rFonts w:hint="cs"/>
          <w:b/>
          <w:i/>
          <w:sz w:val="30"/>
          <w:rtl/>
        </w:rPr>
        <w:t>أو في الخارج. ولكن تمثيل المرأة لا يزال ناقص</w:t>
      </w:r>
      <w:r w:rsidR="006D0FD9">
        <w:rPr>
          <w:rFonts w:hint="cs"/>
          <w:b/>
          <w:i/>
          <w:sz w:val="30"/>
          <w:rtl/>
        </w:rPr>
        <w:t xml:space="preserve">اً، </w:t>
      </w:r>
      <w:r>
        <w:rPr>
          <w:rFonts w:hint="cs"/>
          <w:b/>
          <w:i/>
          <w:sz w:val="30"/>
          <w:rtl/>
        </w:rPr>
        <w:t>كما هو الحال في ميداني السياسة والحياة العامة.</w:t>
      </w:r>
    </w:p>
    <w:p w:rsidR="00286DC4" w:rsidRPr="00406804" w:rsidRDefault="00286DC4" w:rsidP="006E45DD">
      <w:pPr>
        <w:pStyle w:val="SingleTxtGA"/>
        <w:rPr>
          <w:rFonts w:hint="cs"/>
          <w:b/>
          <w:i/>
          <w:spacing w:val="-6"/>
          <w:sz w:val="30"/>
          <w:rtl/>
        </w:rPr>
      </w:pPr>
      <w:r>
        <w:rPr>
          <w:rFonts w:hint="cs"/>
          <w:b/>
          <w:i/>
          <w:sz w:val="30"/>
          <w:rtl/>
        </w:rPr>
        <w:t>275-</w:t>
      </w:r>
      <w:r>
        <w:rPr>
          <w:rFonts w:hint="cs"/>
          <w:b/>
          <w:i/>
          <w:sz w:val="30"/>
          <w:rtl/>
        </w:rPr>
        <w:tab/>
        <w:t xml:space="preserve">وتجدر الإشارة إلى أن المنظمات غير الحكومية النسائية، مثل </w:t>
      </w:r>
      <w:r>
        <w:rPr>
          <w:rFonts w:ascii="Traditional Arabic" w:hAnsi="Traditional Arabic" w:hint="cs"/>
          <w:sz w:val="30"/>
          <w:rtl/>
        </w:rPr>
        <w:t xml:space="preserve">منظمة الرصد الإعلامي </w:t>
      </w:r>
      <w:r>
        <w:rPr>
          <w:rFonts w:hint="cs"/>
          <w:b/>
          <w:i/>
          <w:sz w:val="30"/>
          <w:rtl/>
        </w:rPr>
        <w:t>وشبكة تواصل المرأة على وجه التحديد، تعمل بنشاط كبير على الصعيدين الإقليمي والدولي. ويشارك أعضاؤها في العديد من المنتديات الوطنية والدولية. كما يشارك مسؤولون حكوميون في حلقات العمل المنظمة على الصعيدين الوطني والدولي بصرف النظر عن كونهم رجال</w:t>
      </w:r>
      <w:r w:rsidR="006D0FD9">
        <w:rPr>
          <w:rFonts w:hint="cs"/>
          <w:b/>
          <w:i/>
          <w:sz w:val="30"/>
          <w:rtl/>
        </w:rPr>
        <w:t xml:space="preserve">اً </w:t>
      </w:r>
      <w:r>
        <w:rPr>
          <w:rFonts w:hint="cs"/>
          <w:b/>
          <w:i/>
          <w:sz w:val="30"/>
          <w:rtl/>
        </w:rPr>
        <w:t xml:space="preserve">أم نساء. وبالإضافة إلى ذلك، فقد فازت واحدة من السيدات الثلاث اللاتي يشغلن </w:t>
      </w:r>
      <w:r w:rsidRPr="00406804">
        <w:rPr>
          <w:rFonts w:hint="cs"/>
          <w:b/>
          <w:i/>
          <w:spacing w:val="-6"/>
          <w:sz w:val="30"/>
          <w:rtl/>
        </w:rPr>
        <w:t>منصب أستاذ في جامعة موريشيوس، ويشاركن بانتظام في المؤتمرات الدولية، بعدة جوائز على الصعيد الدولي، وهي تشغل حالي</w:t>
      </w:r>
      <w:r w:rsidR="006D0FD9" w:rsidRPr="00406804">
        <w:rPr>
          <w:rFonts w:hint="cs"/>
          <w:b/>
          <w:i/>
          <w:spacing w:val="-6"/>
          <w:sz w:val="30"/>
          <w:rtl/>
        </w:rPr>
        <w:t xml:space="preserve">اً </w:t>
      </w:r>
      <w:r w:rsidRPr="00406804">
        <w:rPr>
          <w:rFonts w:hint="cs"/>
          <w:b/>
          <w:i/>
          <w:spacing w:val="-6"/>
          <w:sz w:val="30"/>
          <w:rtl/>
        </w:rPr>
        <w:t xml:space="preserve">منصب </w:t>
      </w:r>
      <w:r w:rsidRPr="00406804">
        <w:rPr>
          <w:rFonts w:ascii="Traditional Arabic" w:hAnsi="Traditional Arabic" w:hint="cs"/>
          <w:b/>
          <w:spacing w:val="-6"/>
          <w:sz w:val="30"/>
          <w:rtl/>
        </w:rPr>
        <w:t>نائب رئيس الجامعة بالنيابة</w:t>
      </w:r>
      <w:r w:rsidR="00610A69" w:rsidRPr="00406804">
        <w:rPr>
          <w:rFonts w:hint="cs"/>
          <w:b/>
          <w:i/>
          <w:spacing w:val="-6"/>
          <w:sz w:val="30"/>
          <w:rtl/>
        </w:rPr>
        <w:t xml:space="preserve"> لشؤون التدريس والتعليم.</w:t>
      </w:r>
    </w:p>
    <w:p w:rsidR="00F13274" w:rsidRDefault="0027207D" w:rsidP="0027207D">
      <w:pPr>
        <w:pStyle w:val="H23GA"/>
      </w:pPr>
      <w:r>
        <w:rPr>
          <w:rFonts w:hint="cs"/>
          <w:rtl/>
        </w:rPr>
        <w:tab/>
      </w:r>
      <w:r>
        <w:rPr>
          <w:rFonts w:hint="cs"/>
          <w:rtl/>
        </w:rPr>
        <w:tab/>
      </w:r>
      <w:r w:rsidR="00F13274">
        <w:rPr>
          <w:rFonts w:hint="cs"/>
          <w:rtl/>
        </w:rPr>
        <w:t>المعوقات</w:t>
      </w:r>
    </w:p>
    <w:p w:rsidR="00035548" w:rsidRDefault="00035548" w:rsidP="00035548">
      <w:pPr>
        <w:pStyle w:val="SingleTxtGA"/>
        <w:rPr>
          <w:rtl/>
          <w:lang w:eastAsia="ar-SA"/>
        </w:rPr>
      </w:pPr>
      <w:r>
        <w:rPr>
          <w:rtl/>
          <w:lang w:eastAsia="ar-SA"/>
        </w:rPr>
        <w:t>276-</w:t>
      </w:r>
      <w:r>
        <w:rPr>
          <w:rtl/>
          <w:lang w:eastAsia="ar-SA"/>
        </w:rPr>
        <w:tab/>
        <w:t xml:space="preserve">لا تزال قواعد السلطة الأبوية التقليدية التي تميل إلى ربط المرأة بتربية الأطفال قائمة في المجتمع مما يحد من اشتراكها في المحافل الدولية. ونظراً لالتزاماتها الأسرية، لا تميل المرأة إلى القيام ببعثات إلى الخارج. </w:t>
      </w:r>
    </w:p>
    <w:p w:rsidR="00035548" w:rsidRDefault="00035548" w:rsidP="00F432EF">
      <w:pPr>
        <w:pStyle w:val="SingleTxtGA"/>
        <w:rPr>
          <w:rtl/>
          <w:lang w:eastAsia="ar-SA"/>
        </w:rPr>
      </w:pPr>
      <w:r>
        <w:rPr>
          <w:rtl/>
          <w:lang w:eastAsia="ar-SA"/>
        </w:rPr>
        <w:t>277-</w:t>
      </w:r>
      <w:r>
        <w:rPr>
          <w:rtl/>
          <w:lang w:eastAsia="ar-SA"/>
        </w:rPr>
        <w:tab/>
        <w:t>وتؤدي القيود المتعلقة بالميزانية على المستوى الفردي ومستوى الوزارات المختلفة إلى الحد كثيراً من مشاركة المرأة في المحافل الدولية المختلفة التي كانت ستوفر لها المزيد من الدراية بالقضايا المتعلقة بتمكينها.</w:t>
      </w:r>
    </w:p>
    <w:p w:rsidR="00035548" w:rsidRDefault="00F432EF" w:rsidP="00F432EF">
      <w:pPr>
        <w:pStyle w:val="H23GA"/>
        <w:rPr>
          <w:rtl/>
        </w:rPr>
      </w:pPr>
      <w:r>
        <w:rPr>
          <w:rFonts w:hint="cs"/>
          <w:rtl/>
        </w:rPr>
        <w:tab/>
      </w:r>
      <w:r>
        <w:rPr>
          <w:rFonts w:hint="cs"/>
          <w:rtl/>
        </w:rPr>
        <w:tab/>
      </w:r>
      <w:r w:rsidR="00035548">
        <w:rPr>
          <w:rtl/>
        </w:rPr>
        <w:t>التحديات</w:t>
      </w:r>
    </w:p>
    <w:p w:rsidR="00035548" w:rsidRDefault="00035548" w:rsidP="00035548">
      <w:pPr>
        <w:pStyle w:val="SingleTxtGA"/>
        <w:rPr>
          <w:rtl/>
          <w:lang w:eastAsia="ar-SA"/>
        </w:rPr>
      </w:pPr>
      <w:r>
        <w:rPr>
          <w:rtl/>
          <w:lang w:eastAsia="ar-SA"/>
        </w:rPr>
        <w:t>278-</w:t>
      </w:r>
      <w:r>
        <w:rPr>
          <w:rtl/>
          <w:lang w:eastAsia="ar-SA"/>
        </w:rPr>
        <w:tab/>
        <w:t>ينبغي إقامة آليات على مستوى مكان العمل لدعم وتشجيع المرأة التي تكون في وضع يسمح لها بالمشاركة في المحافل الدولية على القيام بذلك.</w:t>
      </w:r>
    </w:p>
    <w:p w:rsidR="00035548" w:rsidRDefault="00035548" w:rsidP="00035548">
      <w:pPr>
        <w:pStyle w:val="SingleTxtGA"/>
        <w:rPr>
          <w:rtl/>
          <w:lang w:eastAsia="ar-SA"/>
        </w:rPr>
      </w:pPr>
      <w:r>
        <w:rPr>
          <w:rtl/>
          <w:lang w:eastAsia="ar-SA"/>
        </w:rPr>
        <w:t>279-</w:t>
      </w:r>
      <w:r>
        <w:rPr>
          <w:rtl/>
          <w:lang w:eastAsia="ar-SA"/>
        </w:rPr>
        <w:tab/>
        <w:t>وينبغي توعية الرؤساء في مختلف الوزارات والإدارات على ضرورة مراعاة التوازن الجنساني فيما يتعلق بمشاركة المرأة في مختلف المحافل الدولية.</w:t>
      </w:r>
    </w:p>
    <w:p w:rsidR="00035548" w:rsidRPr="00AD333E" w:rsidRDefault="00035548" w:rsidP="00035548">
      <w:pPr>
        <w:pStyle w:val="SingleTxtGA"/>
        <w:rPr>
          <w:spacing w:val="-4"/>
          <w:rtl/>
          <w:lang w:eastAsia="ar-SA"/>
        </w:rPr>
      </w:pPr>
      <w:r>
        <w:rPr>
          <w:rtl/>
          <w:lang w:eastAsia="ar-SA"/>
        </w:rPr>
        <w:t>280-</w:t>
      </w:r>
      <w:r>
        <w:rPr>
          <w:rtl/>
          <w:lang w:eastAsia="ar-SA"/>
        </w:rPr>
        <w:tab/>
        <w:t xml:space="preserve">ولاحظت اللجنة الوطنية لحقوق الإنسان في تقريرها السنوي لعام 2005 أنه على الرغم من انضمام البلد إلى عدد من الصكوك الدولية والإقليمية المتعلقة بحقوق المرأة فإن من </w:t>
      </w:r>
      <w:r w:rsidRPr="00AD333E">
        <w:rPr>
          <w:spacing w:val="-4"/>
          <w:rtl/>
          <w:lang w:eastAsia="ar-SA"/>
        </w:rPr>
        <w:t>دواعي الأسف أن الهدف الذي وضعته الجماعة الإنمائية للجنوب الأفريقي، وهو أن لا يقل عدد النساء الأعضاء في الجمعية الوطنية عن ثلاثين في المائة بحلول عام 2005، لم يتحقق بعد.</w:t>
      </w:r>
    </w:p>
    <w:p w:rsidR="00035548" w:rsidRDefault="00035548" w:rsidP="00FF19B1">
      <w:pPr>
        <w:pStyle w:val="SingleTxtGA"/>
        <w:rPr>
          <w:rtl/>
          <w:lang w:eastAsia="ar-SA"/>
        </w:rPr>
      </w:pPr>
      <w:r>
        <w:rPr>
          <w:rtl/>
          <w:lang w:eastAsia="ar-SA"/>
        </w:rPr>
        <w:t>281-</w:t>
      </w:r>
      <w:r>
        <w:rPr>
          <w:rtl/>
          <w:lang w:eastAsia="ar-SA"/>
        </w:rPr>
        <w:tab/>
        <w:t>وتفيد الفقرة 111 من تقرير اللجنة بأن "نساء كثيرات غير راغبات في المشاركة في الحياة العامة بسبب التعرض للجمهور واحتمال توجيه انتقادات غير عادلة وغير مرغوب فيها لهن. وينبغي أن تتعهد الأحزاب السياسية بعدم إبداء ملاحظات مبتذلة وشخصية بشأن المرشحين عموما</w:t>
      </w:r>
      <w:r w:rsidR="00FE0579">
        <w:rPr>
          <w:rFonts w:hint="cs"/>
          <w:rtl/>
          <w:lang w:eastAsia="ar-SA"/>
        </w:rPr>
        <w:t>ً</w:t>
      </w:r>
      <w:r>
        <w:rPr>
          <w:rtl/>
          <w:lang w:eastAsia="ar-SA"/>
        </w:rPr>
        <w:t xml:space="preserve"> وبشأن المرشحات بشكل خاص لأن هذا السلوك يؤدي إلى تخويف النساء ويمنعهن من المشاركة في الحياة السياسة. ويمكن للناشطات أن يفعلن الكثير لتشجيع المرشحات المحتملات على عدم العدول عن الترشيح بسبب السلوك الخسيس لخصومهن".</w:t>
      </w:r>
    </w:p>
    <w:p w:rsidR="00035548" w:rsidRDefault="00035548" w:rsidP="008020D9">
      <w:pPr>
        <w:pStyle w:val="SingleTxtGA"/>
        <w:rPr>
          <w:rtl/>
          <w:lang w:eastAsia="ar-SA"/>
        </w:rPr>
      </w:pPr>
      <w:r>
        <w:rPr>
          <w:rtl/>
          <w:lang w:eastAsia="ar-SA"/>
        </w:rPr>
        <w:t>282-</w:t>
      </w:r>
      <w:r>
        <w:rPr>
          <w:rtl/>
          <w:lang w:eastAsia="ar-SA"/>
        </w:rPr>
        <w:tab/>
        <w:t>وينبغي اتخاذ قرار سياسي في هذا الشأن. وحثت اللجنة الوطنية لحقوق الإنسان دائما</w:t>
      </w:r>
      <w:r w:rsidR="00FE0579">
        <w:rPr>
          <w:rFonts w:hint="cs"/>
          <w:rtl/>
          <w:lang w:eastAsia="ar-SA"/>
        </w:rPr>
        <w:t>ً</w:t>
      </w:r>
      <w:r>
        <w:rPr>
          <w:rtl/>
          <w:lang w:eastAsia="ar-SA"/>
        </w:rPr>
        <w:t xml:space="preserve"> على تعيين المزيد من النساء في مجالس إدارات الشركات المملوكة للدولة والهيئات النظامية. ويبلغ عدد الهيئات شبه الحكومية التي تقوم النساء برئاستها</w:t>
      </w:r>
      <w:r w:rsidR="008020D9">
        <w:rPr>
          <w:rFonts w:hint="cs"/>
          <w:rtl/>
          <w:lang w:eastAsia="ar-SA"/>
        </w:rPr>
        <w:t xml:space="preserve"> </w:t>
      </w:r>
      <w:r>
        <w:rPr>
          <w:rtl/>
          <w:lang w:eastAsia="ar-SA"/>
        </w:rPr>
        <w:t>12 فقط من أصل 44 هيئة شبه حكومية.</w:t>
      </w:r>
    </w:p>
    <w:p w:rsidR="00035548" w:rsidRDefault="00FF19B1" w:rsidP="004C0EB6">
      <w:pPr>
        <w:pStyle w:val="H1GA"/>
        <w:spacing w:before="120"/>
        <w:jc w:val="left"/>
        <w:rPr>
          <w:rtl/>
          <w:lang w:eastAsia="ar-SA"/>
        </w:rPr>
      </w:pPr>
      <w:r>
        <w:rPr>
          <w:rFonts w:hint="cs"/>
          <w:rtl/>
          <w:lang w:eastAsia="ar-SA"/>
        </w:rPr>
        <w:tab/>
      </w:r>
      <w:r>
        <w:rPr>
          <w:rFonts w:hint="cs"/>
          <w:rtl/>
          <w:lang w:eastAsia="ar-SA"/>
        </w:rPr>
        <w:tab/>
      </w:r>
      <w:r w:rsidR="00035548">
        <w:rPr>
          <w:rtl/>
          <w:lang w:eastAsia="ar-SA"/>
        </w:rPr>
        <w:t>المادة 9</w:t>
      </w:r>
      <w:r>
        <w:rPr>
          <w:rFonts w:hint="cs"/>
          <w:rtl/>
          <w:lang w:eastAsia="ar-SA"/>
        </w:rPr>
        <w:br/>
      </w:r>
      <w:r w:rsidR="00035548">
        <w:rPr>
          <w:rtl/>
          <w:lang w:eastAsia="ar-SA"/>
        </w:rPr>
        <w:t>الجنسية</w:t>
      </w:r>
    </w:p>
    <w:p w:rsidR="00035548" w:rsidRDefault="00035548" w:rsidP="00035548">
      <w:pPr>
        <w:pStyle w:val="SingleTxtGA"/>
        <w:rPr>
          <w:rtl/>
          <w:lang w:eastAsia="ar-SA"/>
        </w:rPr>
      </w:pPr>
      <w:r>
        <w:rPr>
          <w:rtl/>
          <w:lang w:eastAsia="ar-SA"/>
        </w:rPr>
        <w:t>283-</w:t>
      </w:r>
      <w:r>
        <w:rPr>
          <w:rtl/>
          <w:lang w:eastAsia="ar-SA"/>
        </w:rPr>
        <w:tab/>
        <w:t>كما ذكر في التقارير السابقة المقدمة إلى اللجنة، جرى تعديل جميع جوانب التمييز التي كانت موجودة في القانون بشأن مسألة الجنسية. بيد أنه لا يزال من الواجب توعية المواطنين في موريشيوس بحقوقهم، لا سيما مع ارتفاع معدلات الهجرة وزيادة حركة الأيدي العاملة من بلدان أخرى وإليها.</w:t>
      </w:r>
    </w:p>
    <w:p w:rsidR="00035548" w:rsidRDefault="00035548" w:rsidP="00035548">
      <w:pPr>
        <w:pStyle w:val="SingleTxtGA"/>
        <w:rPr>
          <w:rtl/>
          <w:lang w:eastAsia="ar-SA"/>
        </w:rPr>
      </w:pPr>
      <w:r>
        <w:rPr>
          <w:rtl/>
          <w:lang w:eastAsia="ar-SA"/>
        </w:rPr>
        <w:t>284-</w:t>
      </w:r>
      <w:r>
        <w:rPr>
          <w:rtl/>
          <w:lang w:eastAsia="ar-SA"/>
        </w:rPr>
        <w:tab/>
        <w:t>وقبل عام 1995، كان للرجال فقط الحق في نقل جنسية موريشيوس إلى أطفالهم أو زوجاتهم من غير الموريشيات. وقد تم تعديل الدستور في عام 1995 لحصول المرأة الموريشية على نفس الحقوق التي يتمتع بها الرجال فيما يتعلق بنقل الجنسية.</w:t>
      </w:r>
    </w:p>
    <w:p w:rsidR="00035548" w:rsidRDefault="00035548" w:rsidP="00160B70">
      <w:pPr>
        <w:pStyle w:val="SingleTxtGA"/>
        <w:rPr>
          <w:rtl/>
          <w:lang w:eastAsia="ar-SA"/>
        </w:rPr>
      </w:pPr>
      <w:r>
        <w:rPr>
          <w:rtl/>
          <w:lang w:eastAsia="ar-SA"/>
        </w:rPr>
        <w:t>285-</w:t>
      </w:r>
      <w:r>
        <w:rPr>
          <w:rtl/>
          <w:lang w:eastAsia="ar-SA"/>
        </w:rPr>
        <w:tab/>
        <w:t>انظر أيضا</w:t>
      </w:r>
      <w:r w:rsidR="00135CED">
        <w:rPr>
          <w:rFonts w:hint="cs"/>
          <w:rtl/>
          <w:lang w:eastAsia="ar-SA"/>
        </w:rPr>
        <w:t>ً</w:t>
      </w:r>
      <w:r>
        <w:rPr>
          <w:rtl/>
          <w:lang w:eastAsia="ar-SA"/>
        </w:rPr>
        <w:t xml:space="preserve"> المادة 10- البند 6 من قانون جامعة موريشيوس.</w:t>
      </w:r>
    </w:p>
    <w:p w:rsidR="00035548" w:rsidRDefault="00160B70" w:rsidP="00160B70">
      <w:pPr>
        <w:pStyle w:val="H1GA"/>
        <w:jc w:val="left"/>
        <w:rPr>
          <w:rtl/>
          <w:lang w:eastAsia="ar-SA"/>
        </w:rPr>
      </w:pPr>
      <w:r>
        <w:rPr>
          <w:rFonts w:hint="cs"/>
          <w:rtl/>
          <w:lang w:eastAsia="ar-SA"/>
        </w:rPr>
        <w:tab/>
      </w:r>
      <w:r>
        <w:rPr>
          <w:rFonts w:hint="cs"/>
          <w:rtl/>
          <w:lang w:eastAsia="ar-SA"/>
        </w:rPr>
        <w:tab/>
      </w:r>
      <w:r w:rsidR="00035548">
        <w:rPr>
          <w:rtl/>
          <w:lang w:eastAsia="ar-SA"/>
        </w:rPr>
        <w:t>المادة 10</w:t>
      </w:r>
      <w:r>
        <w:rPr>
          <w:rFonts w:hint="cs"/>
          <w:rtl/>
          <w:lang w:eastAsia="ar-SA"/>
        </w:rPr>
        <w:br/>
      </w:r>
      <w:r w:rsidR="00035548">
        <w:rPr>
          <w:rtl/>
          <w:lang w:eastAsia="ar-SA"/>
        </w:rPr>
        <w:t>التعليم</w:t>
      </w:r>
    </w:p>
    <w:p w:rsidR="00035548" w:rsidRDefault="00035548" w:rsidP="00F43B77">
      <w:pPr>
        <w:pStyle w:val="SingleTxtGA"/>
        <w:rPr>
          <w:rtl/>
          <w:lang w:eastAsia="ar-SA"/>
        </w:rPr>
      </w:pPr>
      <w:r>
        <w:rPr>
          <w:rtl/>
          <w:lang w:eastAsia="ar-SA"/>
        </w:rPr>
        <w:t>286-</w:t>
      </w:r>
      <w:r>
        <w:rPr>
          <w:rtl/>
          <w:lang w:eastAsia="ar-SA"/>
        </w:rPr>
        <w:tab/>
        <w:t xml:space="preserve">المساواة في </w:t>
      </w:r>
      <w:r w:rsidR="00F43B77">
        <w:rPr>
          <w:rFonts w:hint="cs"/>
          <w:rtl/>
          <w:lang w:eastAsia="ar-SA"/>
        </w:rPr>
        <w:t>نيل التعليم</w:t>
      </w:r>
      <w:r>
        <w:rPr>
          <w:rtl/>
          <w:lang w:eastAsia="ar-SA"/>
        </w:rPr>
        <w:t xml:space="preserve"> </w:t>
      </w:r>
    </w:p>
    <w:p w:rsidR="00035548" w:rsidRDefault="00035548" w:rsidP="00F43B77">
      <w:pPr>
        <w:pStyle w:val="SingleTxtGA"/>
        <w:rPr>
          <w:rFonts w:hint="cs"/>
          <w:rtl/>
          <w:lang w:eastAsia="ar-SA"/>
        </w:rPr>
      </w:pPr>
      <w:r>
        <w:rPr>
          <w:rtl/>
          <w:lang w:eastAsia="ar-SA"/>
        </w:rPr>
        <w:tab/>
        <w:t>(أ)</w:t>
      </w:r>
      <w:r>
        <w:rPr>
          <w:rtl/>
          <w:lang w:eastAsia="ar-SA"/>
        </w:rPr>
        <w:tab/>
        <w:t>نفس الشروط للتوجيه الوظيفي والمهني، وللوصول إلى الدراسات والحصول على الدرجات العلمية في المؤسسات التعليمية من جميع الفئات، في المناطق الريفية والحضرية على حد سواء</w:t>
      </w:r>
      <w:r w:rsidR="00C826F1">
        <w:rPr>
          <w:rFonts w:hint="cs"/>
          <w:rtl/>
          <w:lang w:eastAsia="ar-SA"/>
        </w:rPr>
        <w:t>؛</w:t>
      </w:r>
    </w:p>
    <w:p w:rsidR="00035548" w:rsidRDefault="00035548" w:rsidP="00035548">
      <w:pPr>
        <w:pStyle w:val="SingleTxtGA"/>
        <w:rPr>
          <w:rFonts w:hint="cs"/>
          <w:rtl/>
          <w:lang w:eastAsia="ar-SA"/>
        </w:rPr>
      </w:pPr>
      <w:r>
        <w:rPr>
          <w:rtl/>
          <w:lang w:eastAsia="ar-SA"/>
        </w:rPr>
        <w:tab/>
        <w:t>(ب)</w:t>
      </w:r>
      <w:r>
        <w:rPr>
          <w:rtl/>
          <w:lang w:eastAsia="ar-SA"/>
        </w:rPr>
        <w:tab/>
        <w:t>الوصول إلى نفس المناهج الدراسية ونفس الامتحانات، وتمتع هيئات التدريس بنفس المستوى من المؤهلات، ونفس النوعية من المباني والأدوات المدرسية</w:t>
      </w:r>
      <w:r w:rsidR="00C826F1">
        <w:rPr>
          <w:rFonts w:hint="cs"/>
          <w:rtl/>
          <w:lang w:eastAsia="ar-SA"/>
        </w:rPr>
        <w:t>؛</w:t>
      </w:r>
    </w:p>
    <w:p w:rsidR="00035548" w:rsidRDefault="00035548" w:rsidP="00F43B77">
      <w:pPr>
        <w:pStyle w:val="SingleTxtGA"/>
        <w:rPr>
          <w:rtl/>
          <w:lang w:eastAsia="ar-SA"/>
        </w:rPr>
      </w:pPr>
      <w:r>
        <w:rPr>
          <w:rtl/>
          <w:lang w:eastAsia="ar-SA"/>
        </w:rPr>
        <w:tab/>
        <w:t>(ج)</w:t>
      </w:r>
      <w:r>
        <w:rPr>
          <w:rtl/>
          <w:lang w:eastAsia="ar-SA"/>
        </w:rPr>
        <w:tab/>
        <w:t>نفس الفرص للوصول إلى برامج التعليم المتواصل، بما فيها برامج تعليم الكبار ومحو الأمية الوظيفية، لا سيما التي تهدف إلى أن تُضيّق، في أقرب وقت ممكن، أي فجوة قائمة في التعليم بين الرجال والنساء.</w:t>
      </w:r>
    </w:p>
    <w:p w:rsidR="00035548" w:rsidRDefault="00035548" w:rsidP="00035548">
      <w:pPr>
        <w:pStyle w:val="SingleTxtGA"/>
        <w:rPr>
          <w:rtl/>
          <w:lang w:eastAsia="ar-SA"/>
        </w:rPr>
      </w:pPr>
      <w:r>
        <w:rPr>
          <w:rtl/>
          <w:lang w:eastAsia="ar-SA"/>
        </w:rPr>
        <w:t>287-</w:t>
      </w:r>
      <w:r>
        <w:rPr>
          <w:rtl/>
          <w:lang w:eastAsia="ar-SA"/>
        </w:rPr>
        <w:tab/>
        <w:t>وفي مجال التعليم، حققت موريشيوس بالفعل غايتها المستهدفة من الأهداف الإنمائية للألفية. ويقدم التعليم في موريشيوس بالمجان على المستويات الابتدائي والثانوي والعالي. وهدف الحكومة الآن هو توفير نوعية عالمية من التعليم، ولذلك، استثمرت الحكومة بكثافة في البنية الأساسية للمدارس الجديدة للبنين والبنات على حد سواء. وتم في السنوات الخمس الأخيرة بناء 34 مدرسة ثانوية جديدة في المناطق الحضرية وكذلك الريفية، وزودت هذه المدارس بأحدث الأدوات.</w:t>
      </w:r>
    </w:p>
    <w:p w:rsidR="00035548" w:rsidRDefault="00035548" w:rsidP="00035548">
      <w:pPr>
        <w:pStyle w:val="SingleTxtGA"/>
        <w:rPr>
          <w:rtl/>
          <w:lang w:eastAsia="ar-SA"/>
        </w:rPr>
      </w:pPr>
      <w:r>
        <w:rPr>
          <w:rtl/>
          <w:lang w:eastAsia="ar-SA"/>
        </w:rPr>
        <w:t>288-</w:t>
      </w:r>
      <w:r>
        <w:rPr>
          <w:rtl/>
          <w:lang w:eastAsia="ar-SA"/>
        </w:rPr>
        <w:tab/>
        <w:t>وأُضفي الطابع المؤسسي على مشروع "المناطق التعليمية ذات الأولوية" الذي ينطبق على المدارس الابتدائية التي لم تتجاوز نسبة النجاح فيها 40 في المائة في السنوات الخمس الأخيرة . ويبلغ عدد هذه المدارس إجمالا</w:t>
      </w:r>
      <w:r w:rsidR="00FE0579">
        <w:rPr>
          <w:rFonts w:hint="cs"/>
          <w:rtl/>
          <w:lang w:eastAsia="ar-SA"/>
        </w:rPr>
        <w:t>ً</w:t>
      </w:r>
      <w:r>
        <w:rPr>
          <w:rtl/>
          <w:lang w:eastAsia="ar-SA"/>
        </w:rPr>
        <w:t xml:space="preserve"> 30 مدرسة، منها مدرستان في أغاليغا ومدرسة واحدة في رودريغيز. والهدف من هذا المشروع هو تحسين أداء التلاميذ الذين يعانون عموما</w:t>
      </w:r>
      <w:r w:rsidR="00FE0579">
        <w:rPr>
          <w:rFonts w:hint="cs"/>
          <w:rtl/>
          <w:lang w:eastAsia="ar-SA"/>
        </w:rPr>
        <w:t>ً</w:t>
      </w:r>
      <w:r>
        <w:rPr>
          <w:rtl/>
          <w:lang w:eastAsia="ar-SA"/>
        </w:rPr>
        <w:t xml:space="preserve"> من الحرمان الاجتماعي والاقتصادي.</w:t>
      </w:r>
    </w:p>
    <w:p w:rsidR="00035548" w:rsidRDefault="00035548" w:rsidP="008020D9">
      <w:pPr>
        <w:pStyle w:val="SingleTxtGA"/>
        <w:rPr>
          <w:rtl/>
          <w:lang w:eastAsia="ar-SA"/>
        </w:rPr>
      </w:pPr>
      <w:r>
        <w:rPr>
          <w:rtl/>
          <w:lang w:eastAsia="ar-SA"/>
        </w:rPr>
        <w:t>289-</w:t>
      </w:r>
      <w:r>
        <w:rPr>
          <w:rtl/>
          <w:lang w:eastAsia="ar-SA"/>
        </w:rPr>
        <w:tab/>
        <w:t>وعدّل قانون التعليم في عام 2004 لتوفير التعليم الإلزامي حتى سن 16 سنة. ويجوز للحوامل الذهاب إلى المدرسة، بما في ذلك بعد الوضع. ويسجل التلاميذ الذين لا يتجاوزون مرحلة التعليم الابتدائي أو الذين يبلغون 13 سنة من العمر في المدارس قبل المهنية لدورة مدتها ثلاث سنوات. وعند انتهاء الدورة، يتلقى التلاميذ دورة مدتها سنة واحدة في مجلس التعليم الصناعي والمهني للحصول على شهادة المؤسسة الوطنية للتجارة. ونتيجة لمجانية التعليم الثانوي اعتبارا</w:t>
      </w:r>
      <w:r w:rsidR="00FE0579">
        <w:rPr>
          <w:rFonts w:hint="cs"/>
          <w:rtl/>
          <w:lang w:eastAsia="ar-SA"/>
        </w:rPr>
        <w:t>ً</w:t>
      </w:r>
      <w:r>
        <w:rPr>
          <w:rtl/>
          <w:lang w:eastAsia="ar-SA"/>
        </w:rPr>
        <w:t xml:space="preserve"> من </w:t>
      </w:r>
      <w:r w:rsidR="004C0EB6">
        <w:rPr>
          <w:rFonts w:hint="cs"/>
          <w:rtl/>
          <w:lang w:eastAsia="ar-SA"/>
        </w:rPr>
        <w:t>أيلول/</w:t>
      </w:r>
      <w:r>
        <w:rPr>
          <w:rtl/>
          <w:lang w:eastAsia="ar-SA"/>
        </w:rPr>
        <w:t>سبتمبر 2005، أصبح</w:t>
      </w:r>
      <w:r w:rsidR="008020D9">
        <w:rPr>
          <w:rFonts w:hint="cs"/>
          <w:rtl/>
          <w:lang w:eastAsia="ar-SA"/>
        </w:rPr>
        <w:t xml:space="preserve"> </w:t>
      </w:r>
      <w:r>
        <w:rPr>
          <w:rtl/>
          <w:lang w:eastAsia="ar-SA"/>
        </w:rPr>
        <w:t>انتقال جميع الأطفال الملتحقين بالمدارس الثانوية والمعاهد العليا بالمجان. وتكفل هذه التدابير المساواة في فرص التعليم بين البنين والبنات.</w:t>
      </w:r>
      <w:r w:rsidR="004C0EB6">
        <w:rPr>
          <w:rFonts w:hint="cs"/>
          <w:rtl/>
          <w:lang w:eastAsia="ar-SA"/>
        </w:rPr>
        <w:t xml:space="preserve"> </w:t>
      </w:r>
      <w:r>
        <w:rPr>
          <w:rtl/>
          <w:lang w:eastAsia="ar-SA"/>
        </w:rPr>
        <w:t>ولا يمارس المدرسون أي نوع من التمييز ويقومون بالتدريس للبنين والبنات على حد سواء.</w:t>
      </w:r>
    </w:p>
    <w:p w:rsidR="00035548" w:rsidRDefault="00035548" w:rsidP="00035548">
      <w:pPr>
        <w:pStyle w:val="SingleTxtGA"/>
        <w:rPr>
          <w:rtl/>
          <w:lang w:eastAsia="ar-SA"/>
        </w:rPr>
      </w:pPr>
      <w:r>
        <w:rPr>
          <w:rtl/>
          <w:lang w:eastAsia="ar-SA"/>
        </w:rPr>
        <w:t>290-</w:t>
      </w:r>
      <w:r>
        <w:rPr>
          <w:rtl/>
          <w:lang w:eastAsia="ar-SA"/>
        </w:rPr>
        <w:tab/>
        <w:t>وريثما يتم الانتهاء من وضع إطار وطني للمناهج الدراسية المتعلقة بالمرحلة الثانوية وإعداد المواد التعليمية، توضع الكتب المدرسية المخصصة للتلاميذ والكتب المرجعية المخصصة للمعلمين لما بعد المرحلة الابتدائية دون التمييز إطلاقا</w:t>
      </w:r>
      <w:r w:rsidR="00863F45">
        <w:rPr>
          <w:rFonts w:hint="cs"/>
          <w:rtl/>
          <w:lang w:eastAsia="ar-SA"/>
        </w:rPr>
        <w:t>ً</w:t>
      </w:r>
      <w:r>
        <w:rPr>
          <w:rtl/>
          <w:lang w:eastAsia="ar-SA"/>
        </w:rPr>
        <w:t xml:space="preserve"> بين البنين والبنات. ويكافئ عدد البنات الملتحقات بأقسام مثل الكيمياء والبيولوجيا عدد البنين. ولمعالجة التفاوت في أقسام الفيزياء، ستضاف قريبا</w:t>
      </w:r>
      <w:r w:rsidR="00863F45">
        <w:rPr>
          <w:rFonts w:hint="cs"/>
          <w:rtl/>
          <w:lang w:eastAsia="ar-SA"/>
        </w:rPr>
        <w:t>ً</w:t>
      </w:r>
      <w:r>
        <w:rPr>
          <w:rtl/>
          <w:lang w:eastAsia="ar-SA"/>
        </w:rPr>
        <w:t xml:space="preserve"> مادة جديدة هي "العلوم في القرن الحادي والعشرين"، وستكون هذه المادة إجبارية في مرحلة الدراسة الثانوية. </w:t>
      </w:r>
    </w:p>
    <w:p w:rsidR="00035548" w:rsidRPr="004C0EB6" w:rsidRDefault="00337520" w:rsidP="004C0EB6">
      <w:pPr>
        <w:pStyle w:val="SingleTxtGA"/>
        <w:rPr>
          <w:b/>
          <w:bCs/>
          <w:rtl/>
        </w:rPr>
      </w:pPr>
      <w:r w:rsidRPr="004C0EB6">
        <w:rPr>
          <w:rFonts w:hint="cs"/>
          <w:b/>
          <w:bCs/>
          <w:rtl/>
        </w:rPr>
        <w:tab/>
      </w:r>
      <w:r w:rsidR="00035548" w:rsidRPr="004C0EB6">
        <w:rPr>
          <w:b/>
          <w:bCs/>
          <w:rtl/>
        </w:rPr>
        <w:t>(ج)</w:t>
      </w:r>
      <w:r w:rsidR="00035548" w:rsidRPr="004C0EB6">
        <w:rPr>
          <w:b/>
          <w:bCs/>
          <w:rtl/>
        </w:rPr>
        <w:tab/>
        <w:t>القضاء على أي مفهوم نمطي عن دور الرجل ودور المرأة على جميع مستويات التعليم وفي جميع أشكاله عن طريق تشجيع التعليم المختلط وغيره من أنواع التعليم التي تساعد على تحقيق هذا الهدف، ولا سيما عن طريق تنقيح الكتب الدراسية والبرامج</w:t>
      </w:r>
      <w:r w:rsidRPr="004C0EB6">
        <w:rPr>
          <w:b/>
          <w:bCs/>
          <w:rtl/>
        </w:rPr>
        <w:t xml:space="preserve"> المدرسية وتكييف أساليب التعليم</w:t>
      </w:r>
      <w:r w:rsidR="004C0EB6" w:rsidRPr="004C0EB6">
        <w:rPr>
          <w:rFonts w:hint="cs"/>
          <w:b/>
          <w:bCs/>
          <w:rtl/>
        </w:rPr>
        <w:t xml:space="preserve">؛ </w:t>
      </w:r>
      <w:r w:rsidR="00035548" w:rsidRPr="004C0EB6">
        <w:rPr>
          <w:b/>
          <w:bCs/>
          <w:rtl/>
        </w:rPr>
        <w:t>و</w:t>
      </w:r>
    </w:p>
    <w:p w:rsidR="00035548" w:rsidRPr="004C0EB6" w:rsidRDefault="00337520" w:rsidP="004C0EB6">
      <w:pPr>
        <w:pStyle w:val="SingleTxtGA"/>
        <w:rPr>
          <w:rFonts w:hint="cs"/>
          <w:b/>
          <w:bCs/>
          <w:rtl/>
        </w:rPr>
      </w:pPr>
      <w:r w:rsidRPr="004C0EB6">
        <w:rPr>
          <w:rFonts w:hint="cs"/>
          <w:b/>
          <w:bCs/>
          <w:rtl/>
        </w:rPr>
        <w:tab/>
      </w:r>
      <w:r w:rsidR="00035548" w:rsidRPr="004C0EB6">
        <w:rPr>
          <w:b/>
          <w:bCs/>
          <w:rtl/>
        </w:rPr>
        <w:t>(د)</w:t>
      </w:r>
      <w:r w:rsidRPr="004C0EB6">
        <w:rPr>
          <w:rFonts w:hint="cs"/>
          <w:b/>
          <w:bCs/>
          <w:rtl/>
        </w:rPr>
        <w:tab/>
      </w:r>
      <w:r w:rsidR="00035548" w:rsidRPr="004C0EB6">
        <w:rPr>
          <w:b/>
          <w:bCs/>
          <w:rtl/>
        </w:rPr>
        <w:t>نفس الفرص للاستفادة من المنح الت</w:t>
      </w:r>
      <w:r w:rsidR="004C0EB6" w:rsidRPr="004C0EB6">
        <w:rPr>
          <w:b/>
          <w:bCs/>
          <w:rtl/>
        </w:rPr>
        <w:t>عليمية وغيرها من المنح الدراسية</w:t>
      </w:r>
      <w:r w:rsidR="004C0EB6">
        <w:rPr>
          <w:rFonts w:hint="cs"/>
          <w:b/>
          <w:bCs/>
          <w:rtl/>
        </w:rPr>
        <w:t>.</w:t>
      </w:r>
    </w:p>
    <w:p w:rsidR="00035548" w:rsidRDefault="00F97A3C" w:rsidP="00F97A3C">
      <w:pPr>
        <w:pStyle w:val="H23GA"/>
        <w:rPr>
          <w:rtl/>
        </w:rPr>
      </w:pPr>
      <w:r>
        <w:rPr>
          <w:rFonts w:hint="cs"/>
          <w:rtl/>
        </w:rPr>
        <w:tab/>
      </w:r>
      <w:r>
        <w:rPr>
          <w:rFonts w:hint="cs"/>
          <w:rtl/>
        </w:rPr>
        <w:tab/>
      </w:r>
      <w:r w:rsidR="00035548">
        <w:rPr>
          <w:rtl/>
        </w:rPr>
        <w:t>تشجيع الطلبة في المرحلة الابتدائية</w:t>
      </w:r>
    </w:p>
    <w:p w:rsidR="00035548" w:rsidRDefault="00035548" w:rsidP="00035548">
      <w:pPr>
        <w:pStyle w:val="SingleTxtGA"/>
        <w:rPr>
          <w:rtl/>
          <w:lang w:eastAsia="ar-SA"/>
        </w:rPr>
      </w:pPr>
      <w:r>
        <w:rPr>
          <w:rtl/>
          <w:lang w:eastAsia="ar-SA"/>
        </w:rPr>
        <w:t>291-</w:t>
      </w:r>
      <w:r>
        <w:rPr>
          <w:rtl/>
          <w:lang w:eastAsia="ar-SA"/>
        </w:rPr>
        <w:tab/>
        <w:t>تركز وزارة التربية والثقافة والموارد البشرية الآن على دور الأخصائيين والوسطاء الاجتماعيين في مساعدة ودعم آباء وأمهات الأطفال الملتحقين بالمدارس التي تدخل في نطاق المناطق التعليمية ذات الأولوية في الجهود التي يبذلونها لتحسين تربية الأطفال وإيجاد بيئة تعليمية مواتية لهم. وترصد عن كثب حالات الغياب المزمن على مستوى المدارس ويتخذ نظار المدارس بالاشتراك مع الأخصائيين الاجتماعيين التابعين لوزارة التربية والفنون والثقافة الإجراءات اللازمة للاتصال بوالدي هؤلاء الأطفال وتوضيح حاجتهم إلى الرقابة لضمان حضورهم في الفصول الدراسية وتحسين انتظامهم بالمدرسة. وأثيرت هذه المسألة أيضاً في الاجتماعات التي تعقدها جمعيات الآباء والمعلمين.</w:t>
      </w:r>
    </w:p>
    <w:p w:rsidR="00035548" w:rsidRDefault="00035548" w:rsidP="00035548">
      <w:pPr>
        <w:pStyle w:val="SingleTxtGA"/>
        <w:rPr>
          <w:rtl/>
          <w:lang w:eastAsia="ar-SA"/>
        </w:rPr>
      </w:pPr>
      <w:r>
        <w:rPr>
          <w:rtl/>
          <w:lang w:eastAsia="ar-SA"/>
        </w:rPr>
        <w:t>292-</w:t>
      </w:r>
      <w:r>
        <w:rPr>
          <w:rtl/>
          <w:lang w:eastAsia="ar-SA"/>
        </w:rPr>
        <w:tab/>
        <w:t>ولا تخل المادة 14 من الدستور، التي تنص على مجانية التعليم للجميع بصرف النظر عن الجنسية أو العرق أو الطبقة الاجتماعية أو الدين أو الأصل أو الرأي السياسي أو اللون أو المعتقد أو نوع الجنس، بحرية إنشاء المدارس الدينية.</w:t>
      </w:r>
    </w:p>
    <w:p w:rsidR="00035548" w:rsidRDefault="00035548" w:rsidP="008020D9">
      <w:pPr>
        <w:pStyle w:val="SingleTxtGA"/>
        <w:rPr>
          <w:rtl/>
          <w:lang w:eastAsia="ar-SA"/>
        </w:rPr>
      </w:pPr>
      <w:r>
        <w:rPr>
          <w:rtl/>
          <w:lang w:eastAsia="ar-SA"/>
        </w:rPr>
        <w:t>293-</w:t>
      </w:r>
      <w:r>
        <w:rPr>
          <w:rtl/>
          <w:lang w:eastAsia="ar-SA"/>
        </w:rPr>
        <w:tab/>
        <w:t>وينص البند 6 من قانون جامعة موريشيوس المعنون "عدم التمييز" على أنه لا يجوز التمييز بين المرشحين للتدريس أو العمل بالجامعة، أو بين الطلبة الذين يرغبون في الالتحاق بها أو التخرج منها، أو الحصول على أي مزايا أو امتيازات بسبب الجنسية أو العرق أو الطبقة الاجتماعية أو الدين أو الأصل أو الرأي السياسي أو اللون أو المعتقد أو نوع</w:t>
      </w:r>
      <w:r w:rsidR="008020D9">
        <w:rPr>
          <w:rFonts w:hint="cs"/>
          <w:rtl/>
          <w:lang w:eastAsia="ar-SA"/>
        </w:rPr>
        <w:t xml:space="preserve"> </w:t>
      </w:r>
      <w:r>
        <w:rPr>
          <w:rtl/>
          <w:lang w:eastAsia="ar-SA"/>
        </w:rPr>
        <w:t xml:space="preserve">الجنس. </w:t>
      </w:r>
    </w:p>
    <w:p w:rsidR="00035548" w:rsidRDefault="00E82E6C" w:rsidP="00E82E6C">
      <w:pPr>
        <w:pStyle w:val="H23GA"/>
        <w:rPr>
          <w:rtl/>
        </w:rPr>
      </w:pPr>
      <w:r>
        <w:rPr>
          <w:rFonts w:hint="cs"/>
          <w:rtl/>
        </w:rPr>
        <w:tab/>
      </w:r>
      <w:r>
        <w:rPr>
          <w:rFonts w:hint="cs"/>
          <w:rtl/>
        </w:rPr>
        <w:tab/>
      </w:r>
      <w:r w:rsidR="00035548">
        <w:rPr>
          <w:rtl/>
        </w:rPr>
        <w:t>مبادرة النوعية</w:t>
      </w:r>
    </w:p>
    <w:p w:rsidR="00035548" w:rsidRDefault="004C0EB6" w:rsidP="00035548">
      <w:pPr>
        <w:pStyle w:val="SingleTxtGA"/>
        <w:rPr>
          <w:rtl/>
          <w:lang w:eastAsia="ar-SA"/>
        </w:rPr>
      </w:pPr>
      <w:r>
        <w:rPr>
          <w:rFonts w:hint="cs"/>
          <w:rtl/>
          <w:lang w:eastAsia="ar-SA"/>
        </w:rPr>
        <w:t>294</w:t>
      </w:r>
      <w:r w:rsidR="00035548">
        <w:rPr>
          <w:rtl/>
          <w:lang w:eastAsia="ar-SA"/>
        </w:rPr>
        <w:t>-</w:t>
      </w:r>
      <w:r w:rsidR="00035548">
        <w:rPr>
          <w:rtl/>
          <w:lang w:eastAsia="ar-SA"/>
        </w:rPr>
        <w:tab/>
        <w:t>تسعى تدابير السياسة العامة التي تتوخاها الجهات المعنية بالتعليم في موريشيوس إلى تحقيق ما يلي:</w:t>
      </w:r>
    </w:p>
    <w:p w:rsidR="00035548" w:rsidRDefault="00035548" w:rsidP="004C0EB6">
      <w:pPr>
        <w:pStyle w:val="Bullet1GA"/>
        <w:tabs>
          <w:tab w:val="clear" w:pos="2041"/>
          <w:tab w:val="left" w:pos="1911"/>
        </w:tabs>
        <w:bidi/>
        <w:ind w:left="1925"/>
        <w:rPr>
          <w:rtl/>
          <w:lang w:eastAsia="ar-SA"/>
        </w:rPr>
      </w:pPr>
      <w:r>
        <w:rPr>
          <w:rtl/>
          <w:lang w:eastAsia="ar-SA"/>
        </w:rPr>
        <w:t>توفير فرصة التعلم للجميع</w:t>
      </w:r>
      <w:r w:rsidR="004C0EB6">
        <w:rPr>
          <w:rFonts w:hint="cs"/>
          <w:rtl/>
          <w:lang w:eastAsia="ar-SA"/>
        </w:rPr>
        <w:t>؛</w:t>
      </w:r>
    </w:p>
    <w:p w:rsidR="00035548" w:rsidRDefault="00035548" w:rsidP="004C0EB6">
      <w:pPr>
        <w:pStyle w:val="Bullet1GA"/>
        <w:tabs>
          <w:tab w:val="clear" w:pos="2041"/>
          <w:tab w:val="left" w:pos="1911"/>
        </w:tabs>
        <w:bidi/>
        <w:ind w:left="1925"/>
        <w:rPr>
          <w:rtl/>
          <w:lang w:eastAsia="ar-SA"/>
        </w:rPr>
      </w:pPr>
      <w:r>
        <w:rPr>
          <w:rtl/>
          <w:lang w:eastAsia="ar-SA"/>
        </w:rPr>
        <w:t>تحسين أساليب التعليم</w:t>
      </w:r>
      <w:r w:rsidR="004C0EB6">
        <w:rPr>
          <w:rFonts w:hint="cs"/>
          <w:rtl/>
          <w:lang w:eastAsia="ar-SA"/>
        </w:rPr>
        <w:t>؛</w:t>
      </w:r>
    </w:p>
    <w:p w:rsidR="00035548" w:rsidRDefault="00035548" w:rsidP="004C0EB6">
      <w:pPr>
        <w:pStyle w:val="Bullet1GA"/>
        <w:tabs>
          <w:tab w:val="clear" w:pos="2041"/>
          <w:tab w:val="left" w:pos="1911"/>
        </w:tabs>
        <w:bidi/>
        <w:ind w:left="1925"/>
        <w:rPr>
          <w:rtl/>
          <w:lang w:eastAsia="ar-SA"/>
        </w:rPr>
      </w:pPr>
      <w:r>
        <w:rPr>
          <w:rtl/>
          <w:lang w:eastAsia="ar-SA"/>
        </w:rPr>
        <w:t>مواجهة</w:t>
      </w:r>
      <w:r w:rsidR="008020D9">
        <w:rPr>
          <w:rFonts w:hint="cs"/>
          <w:rtl/>
          <w:lang w:eastAsia="ar-SA"/>
        </w:rPr>
        <w:t xml:space="preserve"> </w:t>
      </w:r>
      <w:r>
        <w:rPr>
          <w:rtl/>
          <w:lang w:eastAsia="ar-SA"/>
        </w:rPr>
        <w:t>تحديات المساواة بين الجنسين</w:t>
      </w:r>
      <w:r w:rsidR="004C0EB6">
        <w:rPr>
          <w:rFonts w:hint="cs"/>
          <w:rtl/>
          <w:lang w:eastAsia="ar-SA"/>
        </w:rPr>
        <w:t>؛</w:t>
      </w:r>
    </w:p>
    <w:p w:rsidR="00035548" w:rsidRDefault="00035548" w:rsidP="004C0EB6">
      <w:pPr>
        <w:pStyle w:val="Bullet1GA"/>
        <w:tabs>
          <w:tab w:val="clear" w:pos="2041"/>
          <w:tab w:val="left" w:pos="1911"/>
        </w:tabs>
        <w:bidi/>
        <w:ind w:left="1925"/>
        <w:rPr>
          <w:rtl/>
          <w:lang w:eastAsia="ar-SA"/>
        </w:rPr>
      </w:pPr>
      <w:r>
        <w:rPr>
          <w:rtl/>
          <w:lang w:eastAsia="ar-SA"/>
        </w:rPr>
        <w:t>تشجيع الدعم المقدم من المجتمع</w:t>
      </w:r>
      <w:r w:rsidR="004C0EB6">
        <w:rPr>
          <w:rFonts w:hint="cs"/>
          <w:rtl/>
          <w:lang w:eastAsia="ar-SA"/>
        </w:rPr>
        <w:t>؛</w:t>
      </w:r>
    </w:p>
    <w:p w:rsidR="00035548" w:rsidRDefault="00035548" w:rsidP="004C0EB6">
      <w:pPr>
        <w:pStyle w:val="Bullet1GA"/>
        <w:tabs>
          <w:tab w:val="clear" w:pos="2041"/>
          <w:tab w:val="left" w:pos="1911"/>
        </w:tabs>
        <w:bidi/>
        <w:ind w:left="1925"/>
        <w:rPr>
          <w:rtl/>
          <w:lang w:eastAsia="ar-SA"/>
        </w:rPr>
      </w:pPr>
      <w:r>
        <w:rPr>
          <w:rtl/>
          <w:lang w:eastAsia="ar-SA"/>
        </w:rPr>
        <w:t>ومن بين الاستراتيجيات المستخدمة:</w:t>
      </w:r>
    </w:p>
    <w:p w:rsidR="00035548" w:rsidRDefault="00035548" w:rsidP="004C0EB6">
      <w:pPr>
        <w:pStyle w:val="Bullet2GA"/>
        <w:tabs>
          <w:tab w:val="clear" w:pos="1644"/>
          <w:tab w:val="clear" w:pos="2438"/>
          <w:tab w:val="left" w:pos="2289"/>
        </w:tabs>
        <w:bidi/>
        <w:ind w:left="2289" w:hanging="392"/>
        <w:rPr>
          <w:rtl/>
        </w:rPr>
      </w:pPr>
      <w:r>
        <w:rPr>
          <w:rtl/>
        </w:rPr>
        <w:t>استراتيجية محو الأمية وتعليم الحساب التي نفذت اعتبارا</w:t>
      </w:r>
      <w:r w:rsidR="00863F45">
        <w:rPr>
          <w:rFonts w:hint="cs"/>
          <w:rtl/>
          <w:lang w:eastAsia="ar-SA"/>
        </w:rPr>
        <w:t>ً</w:t>
      </w:r>
      <w:r>
        <w:rPr>
          <w:rtl/>
        </w:rPr>
        <w:t xml:space="preserve"> من عام 2006</w:t>
      </w:r>
      <w:r w:rsidR="004C0EB6">
        <w:rPr>
          <w:rFonts w:hint="cs"/>
          <w:rtl/>
        </w:rPr>
        <w:t>؛</w:t>
      </w:r>
    </w:p>
    <w:p w:rsidR="00035548" w:rsidRDefault="00035548" w:rsidP="004C0EB6">
      <w:pPr>
        <w:pStyle w:val="Bullet2GA"/>
        <w:tabs>
          <w:tab w:val="clear" w:pos="1644"/>
          <w:tab w:val="clear" w:pos="2438"/>
          <w:tab w:val="left" w:pos="2289"/>
        </w:tabs>
        <w:bidi/>
        <w:ind w:left="2289" w:hanging="392"/>
        <w:rPr>
          <w:rtl/>
        </w:rPr>
      </w:pPr>
      <w:r>
        <w:rPr>
          <w:rtl/>
        </w:rPr>
        <w:t>مشروع "سد الفجوة" الذي يضمن الانتقال بسهولة من مرحلة ما قبل ال</w:t>
      </w:r>
      <w:r w:rsidR="004C0EB6">
        <w:rPr>
          <w:rtl/>
        </w:rPr>
        <w:t>ابتدائية إلى المرحلة الابتدائية</w:t>
      </w:r>
      <w:r w:rsidR="004C0EB6">
        <w:rPr>
          <w:rFonts w:hint="cs"/>
          <w:rtl/>
        </w:rPr>
        <w:t>؛</w:t>
      </w:r>
    </w:p>
    <w:p w:rsidR="00035548" w:rsidRDefault="00035548" w:rsidP="004C0EB6">
      <w:pPr>
        <w:pStyle w:val="Bullet2GA"/>
        <w:tabs>
          <w:tab w:val="clear" w:pos="1644"/>
          <w:tab w:val="clear" w:pos="2438"/>
          <w:tab w:val="left" w:pos="2289"/>
        </w:tabs>
        <w:bidi/>
        <w:ind w:left="2289" w:hanging="392"/>
        <w:rPr>
          <w:rtl/>
        </w:rPr>
      </w:pPr>
      <w:r>
        <w:rPr>
          <w:rtl/>
        </w:rPr>
        <w:t>مجموعة علماء النفس المعنية بتوفير الدعم النفسي للتلاميذ الذين يعانون من مشاكل سلوكية وانخفاض الأداء في المرحلة الثانوية.</w:t>
      </w:r>
    </w:p>
    <w:p w:rsidR="00035548" w:rsidRDefault="00F42A0F" w:rsidP="00F42A0F">
      <w:pPr>
        <w:pStyle w:val="H23GA"/>
        <w:rPr>
          <w:rtl/>
        </w:rPr>
      </w:pPr>
      <w:r>
        <w:rPr>
          <w:rFonts w:hint="cs"/>
          <w:rtl/>
        </w:rPr>
        <w:tab/>
      </w:r>
      <w:r>
        <w:rPr>
          <w:rFonts w:hint="cs"/>
          <w:rtl/>
        </w:rPr>
        <w:tab/>
      </w:r>
      <w:r w:rsidR="00035548">
        <w:rPr>
          <w:rtl/>
        </w:rPr>
        <w:t>الفتيات، والمواضيع غير التقليدية، والتسهيلات الأخرى</w:t>
      </w:r>
    </w:p>
    <w:p w:rsidR="00035548" w:rsidRDefault="00035548" w:rsidP="00550128">
      <w:pPr>
        <w:pStyle w:val="SingleTxtGA"/>
        <w:rPr>
          <w:rtl/>
          <w:lang w:eastAsia="ar-SA"/>
        </w:rPr>
      </w:pPr>
      <w:r>
        <w:rPr>
          <w:rtl/>
          <w:lang w:eastAsia="ar-SA"/>
        </w:rPr>
        <w:t>295-</w:t>
      </w:r>
      <w:r>
        <w:rPr>
          <w:rtl/>
          <w:lang w:eastAsia="ar-SA"/>
        </w:rPr>
        <w:tab/>
        <w:t>تلتزم الحكومة أيضاً بتشجيع الفتيات على دراسة موضوعات غير تقليدية بما في ذلك العلوم والتكنولوجيا وكذلك على العمل في ميادين كان يسيطر عليها الذكور حتى الآن. وتقدم الحكومة منحا</w:t>
      </w:r>
      <w:r w:rsidR="00863F45">
        <w:rPr>
          <w:rFonts w:hint="cs"/>
          <w:rtl/>
          <w:lang w:eastAsia="ar-SA"/>
        </w:rPr>
        <w:t>ً</w:t>
      </w:r>
      <w:r>
        <w:rPr>
          <w:rtl/>
          <w:lang w:eastAsia="ar-SA"/>
        </w:rPr>
        <w:t xml:space="preserve"> دراسية للبنين والبنات على حد سواء كما تقدم المساعدة المالية للطلبة المحتاجين من أجل شراء الكتب ودفع رسوم الامتحان. وتقدم بعض الشركات الخاصة والهيئات شبه الحكومية أيضاً منحاً دراسية لأبناء العاملين فيها.</w:t>
      </w:r>
    </w:p>
    <w:p w:rsidR="00035548" w:rsidRDefault="00035548" w:rsidP="003A5A39">
      <w:pPr>
        <w:pStyle w:val="SingleTxtGA"/>
        <w:rPr>
          <w:rtl/>
          <w:lang w:eastAsia="ar-SA"/>
        </w:rPr>
      </w:pPr>
      <w:r>
        <w:rPr>
          <w:rtl/>
          <w:lang w:eastAsia="ar-SA"/>
        </w:rPr>
        <w:t>296-</w:t>
      </w:r>
      <w:r>
        <w:rPr>
          <w:rtl/>
          <w:lang w:eastAsia="ar-SA"/>
        </w:rPr>
        <w:tab/>
        <w:t xml:space="preserve">وتتطلع الحكومة إلى تحويل موريشيوس إلى مركز للمعارف/العلوم </w:t>
      </w:r>
      <w:r w:rsidR="003A5A39">
        <w:rPr>
          <w:rFonts w:hint="cs"/>
          <w:rtl/>
          <w:lang w:eastAsia="ar-SA"/>
        </w:rPr>
        <w:t>الإ</w:t>
      </w:r>
      <w:r>
        <w:rPr>
          <w:rtl/>
          <w:lang w:eastAsia="ar-SA"/>
        </w:rPr>
        <w:t xml:space="preserve">لكترونية. ويجري تنفيذ مشروعات تكنولوجيا المعلومات في المدارس الابتدائية لتمكين التلاميذ الصغار من الإلمام بهذه التكنولوجيا كمادة من المواد الدراسية واستخدامها كأداة في المواد الدراسية الأخرى. ويتاح لعامة الناس بمن فيهم النساء والأطفال الوصول إلى الحاسبات </w:t>
      </w:r>
      <w:r w:rsidR="003A5A39">
        <w:rPr>
          <w:rFonts w:hint="cs"/>
          <w:rtl/>
          <w:lang w:eastAsia="ar-SA"/>
        </w:rPr>
        <w:t>الإ</w:t>
      </w:r>
      <w:r>
        <w:rPr>
          <w:rtl/>
          <w:lang w:eastAsia="ar-SA"/>
        </w:rPr>
        <w:t xml:space="preserve">لكترونية، ويجري تعميم الإنترنت بتقديم دورات تدريبية للجمهور من خلال قوافل </w:t>
      </w:r>
      <w:r w:rsidR="003A5A39">
        <w:rPr>
          <w:rFonts w:hint="cs"/>
          <w:rtl/>
          <w:lang w:eastAsia="ar-SA"/>
        </w:rPr>
        <w:t>الإ</w:t>
      </w:r>
      <w:r>
        <w:rPr>
          <w:rtl/>
          <w:lang w:eastAsia="ar-SA"/>
        </w:rPr>
        <w:t xml:space="preserve">نترنت التي يديرها المجلس الوطني للحاسبات </w:t>
      </w:r>
      <w:r w:rsidR="003A5A39">
        <w:rPr>
          <w:rFonts w:hint="cs"/>
          <w:rtl/>
          <w:lang w:eastAsia="ar-SA"/>
        </w:rPr>
        <w:t>الإ</w:t>
      </w:r>
      <w:r>
        <w:rPr>
          <w:rtl/>
          <w:lang w:eastAsia="ar-SA"/>
        </w:rPr>
        <w:t>لكترونية.</w:t>
      </w:r>
    </w:p>
    <w:p w:rsidR="00035548" w:rsidRPr="00550128" w:rsidRDefault="00550128" w:rsidP="00550128">
      <w:pPr>
        <w:pStyle w:val="SingleTxtGA"/>
        <w:rPr>
          <w:rFonts w:hint="cs"/>
          <w:b/>
          <w:bCs/>
          <w:rtl/>
          <w:lang w:eastAsia="ar-SA"/>
        </w:rPr>
      </w:pPr>
      <w:r>
        <w:rPr>
          <w:rFonts w:hint="cs"/>
          <w:b/>
          <w:bCs/>
          <w:rtl/>
          <w:lang w:eastAsia="ar-SA"/>
        </w:rPr>
        <w:tab/>
      </w:r>
      <w:r w:rsidR="00035548" w:rsidRPr="00550128">
        <w:rPr>
          <w:b/>
          <w:bCs/>
          <w:rtl/>
          <w:lang w:eastAsia="ar-SA"/>
        </w:rPr>
        <w:t>(و)</w:t>
      </w:r>
      <w:r>
        <w:rPr>
          <w:rFonts w:hint="cs"/>
          <w:b/>
          <w:bCs/>
          <w:rtl/>
          <w:lang w:eastAsia="ar-SA"/>
        </w:rPr>
        <w:tab/>
      </w:r>
      <w:r w:rsidR="00035548" w:rsidRPr="00550128">
        <w:rPr>
          <w:b/>
          <w:bCs/>
          <w:rtl/>
          <w:lang w:eastAsia="ar-SA"/>
        </w:rPr>
        <w:t xml:space="preserve">خفض معدلات التسرب للإناث ووضع برامج للفتيات والنساء </w:t>
      </w:r>
      <w:r w:rsidR="00496662">
        <w:rPr>
          <w:b/>
          <w:bCs/>
          <w:rtl/>
          <w:lang w:eastAsia="ar-SA"/>
        </w:rPr>
        <w:t>اللاتي يتركن الدراسة قبل الأوان</w:t>
      </w:r>
      <w:r w:rsidR="00496662">
        <w:rPr>
          <w:rFonts w:hint="cs"/>
          <w:b/>
          <w:bCs/>
          <w:rtl/>
          <w:lang w:eastAsia="ar-SA"/>
        </w:rPr>
        <w:t>.</w:t>
      </w:r>
    </w:p>
    <w:p w:rsidR="00035548" w:rsidRDefault="00035548" w:rsidP="00035548">
      <w:pPr>
        <w:pStyle w:val="SingleTxtGA"/>
        <w:rPr>
          <w:rtl/>
          <w:lang w:eastAsia="ar-SA"/>
        </w:rPr>
      </w:pPr>
      <w:r>
        <w:rPr>
          <w:rtl/>
          <w:lang w:eastAsia="ar-SA"/>
        </w:rPr>
        <w:t>297-</w:t>
      </w:r>
      <w:r>
        <w:rPr>
          <w:rtl/>
          <w:lang w:eastAsia="ar-SA"/>
        </w:rPr>
        <w:tab/>
        <w:t>يمكن القول بناء على الجدول أدناه أن معدل التسرب في المرحلة الابتدائية منخفض بالمقارنة بالمرحلة الثانوية.</w:t>
      </w:r>
    </w:p>
    <w:p w:rsidR="00035548" w:rsidRPr="000C104C" w:rsidRDefault="00035548" w:rsidP="003A3728">
      <w:pPr>
        <w:pStyle w:val="SingleTxtGA"/>
        <w:jc w:val="left"/>
        <w:rPr>
          <w:b/>
          <w:bCs/>
          <w:rtl/>
          <w:lang w:eastAsia="ar-SA"/>
        </w:rPr>
      </w:pPr>
      <w:r>
        <w:rPr>
          <w:rtl/>
          <w:lang w:eastAsia="ar-SA"/>
        </w:rPr>
        <w:t>الجدول 4</w:t>
      </w:r>
      <w:r w:rsidR="000C104C">
        <w:rPr>
          <w:rFonts w:hint="cs"/>
          <w:rtl/>
          <w:lang w:eastAsia="ar-SA"/>
        </w:rPr>
        <w:br/>
      </w:r>
      <w:r w:rsidRPr="000C104C">
        <w:rPr>
          <w:b/>
          <w:bCs/>
          <w:rtl/>
          <w:lang w:eastAsia="ar-SA"/>
        </w:rPr>
        <w:t>مؤشرات إ</w:t>
      </w:r>
      <w:r w:rsidR="003A5A39">
        <w:rPr>
          <w:b/>
          <w:bCs/>
          <w:rtl/>
          <w:lang w:eastAsia="ar-SA"/>
        </w:rPr>
        <w:t>ضافية للتعليم، جمهورية موريشيوس</w:t>
      </w:r>
      <w:r w:rsidR="00157F50">
        <w:rPr>
          <w:b/>
          <w:bCs/>
          <w:rtl/>
          <w:lang w:eastAsia="ar-SA"/>
        </w:rPr>
        <w:t>، 2005</w:t>
      </w:r>
      <w:r w:rsidR="003A3728">
        <w:rPr>
          <w:rFonts w:hint="cs"/>
          <w:b/>
          <w:bCs/>
          <w:rtl/>
          <w:lang w:eastAsia="ar-SA"/>
        </w:rPr>
        <w:t>-</w:t>
      </w:r>
      <w:r w:rsidRPr="000C104C">
        <w:rPr>
          <w:b/>
          <w:bCs/>
          <w:rtl/>
          <w:lang w:eastAsia="ar-SA"/>
        </w:rPr>
        <w:t>2007</w:t>
      </w:r>
    </w:p>
    <w:tbl>
      <w:tblPr>
        <w:tblStyle w:val="TableGrid"/>
        <w:bidiVisual/>
        <w:tblW w:w="8399"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52"/>
        <w:gridCol w:w="656"/>
        <w:gridCol w:w="540"/>
        <w:gridCol w:w="605"/>
        <w:gridCol w:w="286"/>
        <w:gridCol w:w="549"/>
        <w:gridCol w:w="625"/>
        <w:gridCol w:w="560"/>
        <w:gridCol w:w="238"/>
        <w:gridCol w:w="658"/>
        <w:gridCol w:w="672"/>
        <w:gridCol w:w="658"/>
      </w:tblGrid>
      <w:tr w:rsidR="00FF5C41" w:rsidRPr="006F3E6E" w:rsidTr="00C83E61">
        <w:trPr>
          <w:jc w:val="right"/>
        </w:trPr>
        <w:tc>
          <w:tcPr>
            <w:tcW w:w="2352" w:type="dxa"/>
            <w:vMerge w:val="restart"/>
            <w:tcBorders>
              <w:top w:val="single" w:sz="4" w:space="0" w:color="auto"/>
            </w:tcBorders>
            <w:shd w:val="clear" w:color="auto" w:fill="auto"/>
            <w:vAlign w:val="bottom"/>
          </w:tcPr>
          <w:p w:rsidR="00FF5C41" w:rsidRPr="006F3E6E" w:rsidRDefault="00FF5C41" w:rsidP="00B21DA8">
            <w:pPr>
              <w:pStyle w:val="SingleTxtGA"/>
              <w:spacing w:before="80" w:after="80" w:line="240" w:lineRule="exact"/>
              <w:ind w:left="0" w:right="0"/>
              <w:jc w:val="left"/>
              <w:rPr>
                <w:rFonts w:ascii="Traditional Arabic" w:hAnsi="Traditional Arabic" w:hint="cs"/>
                <w:b/>
                <w:bCs/>
                <w:iCs/>
                <w:sz w:val="22"/>
                <w:szCs w:val="22"/>
                <w:rtl/>
              </w:rPr>
            </w:pPr>
          </w:p>
        </w:tc>
        <w:tc>
          <w:tcPr>
            <w:tcW w:w="1801" w:type="dxa"/>
            <w:gridSpan w:val="3"/>
            <w:tcBorders>
              <w:top w:val="single" w:sz="4" w:space="0" w:color="auto"/>
              <w:bottom w:val="single" w:sz="6" w:space="0" w:color="auto"/>
            </w:tcBorders>
            <w:shd w:val="clear" w:color="auto" w:fill="auto"/>
            <w:vAlign w:val="bottom"/>
          </w:tcPr>
          <w:p w:rsidR="00FF5C41" w:rsidRPr="006F3E6E" w:rsidRDefault="00FF5C41" w:rsidP="00B21DA8">
            <w:pPr>
              <w:pStyle w:val="SingleTxtGA"/>
              <w:spacing w:before="80" w:after="80" w:line="240" w:lineRule="exact"/>
              <w:ind w:left="0" w:right="0"/>
              <w:jc w:val="center"/>
              <w:rPr>
                <w:rFonts w:ascii="Traditional Arabic" w:hAnsi="Traditional Arabic" w:hint="cs"/>
                <w:iCs/>
                <w:sz w:val="22"/>
                <w:szCs w:val="22"/>
                <w:rtl/>
              </w:rPr>
            </w:pPr>
            <w:r w:rsidRPr="006F3E6E">
              <w:rPr>
                <w:rFonts w:ascii="Traditional Arabic" w:hAnsi="Traditional Arabic" w:hint="cs"/>
                <w:iCs/>
                <w:sz w:val="22"/>
                <w:szCs w:val="22"/>
                <w:rtl/>
              </w:rPr>
              <w:t>2005</w:t>
            </w:r>
          </w:p>
        </w:tc>
        <w:tc>
          <w:tcPr>
            <w:tcW w:w="286" w:type="dxa"/>
            <w:tcBorders>
              <w:top w:val="single" w:sz="4" w:space="0" w:color="auto"/>
            </w:tcBorders>
            <w:shd w:val="clear" w:color="auto" w:fill="auto"/>
            <w:vAlign w:val="bottom"/>
          </w:tcPr>
          <w:p w:rsidR="00FF5C41" w:rsidRPr="006F3E6E" w:rsidRDefault="00FF5C41" w:rsidP="00B21DA8">
            <w:pPr>
              <w:pStyle w:val="SingleTxtGA"/>
              <w:spacing w:before="80" w:after="80" w:line="240" w:lineRule="exact"/>
              <w:ind w:left="0" w:right="0"/>
              <w:jc w:val="center"/>
              <w:rPr>
                <w:rFonts w:ascii="Traditional Arabic" w:hAnsi="Traditional Arabic" w:hint="cs"/>
                <w:iCs/>
                <w:sz w:val="22"/>
                <w:szCs w:val="22"/>
                <w:rtl/>
              </w:rPr>
            </w:pPr>
          </w:p>
        </w:tc>
        <w:tc>
          <w:tcPr>
            <w:tcW w:w="1734" w:type="dxa"/>
            <w:gridSpan w:val="3"/>
            <w:tcBorders>
              <w:top w:val="single" w:sz="4" w:space="0" w:color="auto"/>
              <w:bottom w:val="single" w:sz="6" w:space="0" w:color="auto"/>
            </w:tcBorders>
            <w:shd w:val="clear" w:color="auto" w:fill="auto"/>
            <w:vAlign w:val="bottom"/>
          </w:tcPr>
          <w:p w:rsidR="00FF5C41" w:rsidRPr="006F3E6E" w:rsidRDefault="00FF5C41" w:rsidP="00B21DA8">
            <w:pPr>
              <w:pStyle w:val="SingleTxtGA"/>
              <w:spacing w:before="80" w:after="80" w:line="240" w:lineRule="exact"/>
              <w:ind w:left="0" w:right="0"/>
              <w:jc w:val="center"/>
              <w:rPr>
                <w:rFonts w:ascii="Traditional Arabic" w:hAnsi="Traditional Arabic" w:hint="cs"/>
                <w:iCs/>
                <w:sz w:val="22"/>
                <w:szCs w:val="22"/>
                <w:rtl/>
              </w:rPr>
            </w:pPr>
            <w:r w:rsidRPr="006F3E6E">
              <w:rPr>
                <w:rFonts w:ascii="Traditional Arabic" w:hAnsi="Traditional Arabic" w:hint="cs"/>
                <w:iCs/>
                <w:sz w:val="22"/>
                <w:szCs w:val="22"/>
                <w:rtl/>
              </w:rPr>
              <w:t>2006</w:t>
            </w:r>
          </w:p>
        </w:tc>
        <w:tc>
          <w:tcPr>
            <w:tcW w:w="238" w:type="dxa"/>
            <w:tcBorders>
              <w:top w:val="single" w:sz="4" w:space="0" w:color="auto"/>
            </w:tcBorders>
          </w:tcPr>
          <w:p w:rsidR="00FF5C41" w:rsidRPr="006F3E6E" w:rsidRDefault="00FF5C41" w:rsidP="00B21DA8">
            <w:pPr>
              <w:pStyle w:val="SingleTxtGA"/>
              <w:spacing w:before="80" w:after="80" w:line="240" w:lineRule="exact"/>
              <w:ind w:left="0" w:right="0"/>
              <w:jc w:val="center"/>
              <w:rPr>
                <w:rFonts w:ascii="Traditional Arabic" w:hAnsi="Traditional Arabic" w:hint="cs"/>
                <w:iCs/>
                <w:sz w:val="22"/>
                <w:szCs w:val="22"/>
                <w:rtl/>
              </w:rPr>
            </w:pPr>
          </w:p>
        </w:tc>
        <w:tc>
          <w:tcPr>
            <w:tcW w:w="1988" w:type="dxa"/>
            <w:gridSpan w:val="3"/>
            <w:tcBorders>
              <w:top w:val="single" w:sz="4" w:space="0" w:color="auto"/>
              <w:bottom w:val="single" w:sz="6" w:space="0" w:color="auto"/>
            </w:tcBorders>
            <w:shd w:val="clear" w:color="auto" w:fill="auto"/>
            <w:vAlign w:val="bottom"/>
          </w:tcPr>
          <w:p w:rsidR="00FF5C41" w:rsidRPr="006F3E6E" w:rsidRDefault="00FF5C41" w:rsidP="00B21DA8">
            <w:pPr>
              <w:pStyle w:val="SingleTxtGA"/>
              <w:spacing w:before="80" w:after="80" w:line="240" w:lineRule="exact"/>
              <w:ind w:left="0" w:right="0"/>
              <w:jc w:val="center"/>
              <w:rPr>
                <w:rFonts w:ascii="Traditional Arabic" w:hAnsi="Traditional Arabic" w:hint="cs"/>
                <w:iCs/>
                <w:sz w:val="22"/>
                <w:szCs w:val="22"/>
                <w:rtl/>
              </w:rPr>
            </w:pPr>
            <w:r w:rsidRPr="006F3E6E">
              <w:rPr>
                <w:rFonts w:ascii="Traditional Arabic" w:hAnsi="Traditional Arabic" w:hint="cs"/>
                <w:iCs/>
                <w:sz w:val="22"/>
                <w:szCs w:val="22"/>
                <w:rtl/>
              </w:rPr>
              <w:t>2007</w:t>
            </w:r>
          </w:p>
        </w:tc>
      </w:tr>
      <w:tr w:rsidR="00FF5C41" w:rsidRPr="006F3E6E" w:rsidTr="00C83E61">
        <w:trPr>
          <w:jc w:val="right"/>
        </w:trPr>
        <w:tc>
          <w:tcPr>
            <w:tcW w:w="2352" w:type="dxa"/>
            <w:vMerge/>
            <w:tcBorders>
              <w:bottom w:val="single" w:sz="12" w:space="0" w:color="auto"/>
            </w:tcBorders>
            <w:shd w:val="clear" w:color="auto" w:fill="auto"/>
            <w:vAlign w:val="bottom"/>
          </w:tcPr>
          <w:p w:rsidR="00FF5C41" w:rsidRPr="006F3E6E" w:rsidRDefault="00FF5C41" w:rsidP="00B21DA8">
            <w:pPr>
              <w:pStyle w:val="SingleTxtGA"/>
              <w:spacing w:before="40" w:after="40" w:line="240" w:lineRule="exact"/>
              <w:ind w:left="0" w:right="0"/>
              <w:jc w:val="right"/>
              <w:rPr>
                <w:rFonts w:ascii="Traditional Arabic" w:hAnsi="Traditional Arabic" w:hint="cs"/>
                <w:b/>
                <w:bCs/>
                <w:iCs/>
                <w:sz w:val="22"/>
                <w:szCs w:val="22"/>
                <w:rtl/>
              </w:rPr>
            </w:pPr>
          </w:p>
        </w:tc>
        <w:tc>
          <w:tcPr>
            <w:tcW w:w="656" w:type="dxa"/>
            <w:tcBorders>
              <w:top w:val="single" w:sz="6" w:space="0" w:color="auto"/>
              <w:bottom w:val="single" w:sz="12" w:space="0" w:color="auto"/>
            </w:tcBorders>
            <w:shd w:val="clear" w:color="auto" w:fill="auto"/>
            <w:vAlign w:val="bottom"/>
          </w:tcPr>
          <w:p w:rsidR="00FF5C41" w:rsidRPr="006F3E6E" w:rsidRDefault="00FF5C41" w:rsidP="00C83E61">
            <w:pPr>
              <w:pStyle w:val="SingleTxtGA"/>
              <w:spacing w:before="80" w:after="80" w:line="240" w:lineRule="exact"/>
              <w:ind w:left="57" w:right="0"/>
              <w:jc w:val="left"/>
              <w:rPr>
                <w:rFonts w:ascii="Traditional Arabic" w:hAnsi="Traditional Arabic" w:hint="cs"/>
                <w:iCs/>
                <w:sz w:val="22"/>
                <w:szCs w:val="22"/>
                <w:rtl/>
              </w:rPr>
            </w:pPr>
            <w:r w:rsidRPr="006F3E6E">
              <w:rPr>
                <w:rFonts w:ascii="Traditional Arabic" w:hAnsi="Traditional Arabic" w:hint="cs"/>
                <w:iCs/>
                <w:sz w:val="22"/>
                <w:szCs w:val="22"/>
                <w:rtl/>
              </w:rPr>
              <w:t>ذكور</w:t>
            </w:r>
          </w:p>
        </w:tc>
        <w:tc>
          <w:tcPr>
            <w:tcW w:w="540" w:type="dxa"/>
            <w:tcBorders>
              <w:top w:val="single" w:sz="6" w:space="0" w:color="auto"/>
              <w:bottom w:val="single" w:sz="12" w:space="0" w:color="auto"/>
            </w:tcBorders>
            <w:shd w:val="clear" w:color="auto" w:fill="auto"/>
            <w:vAlign w:val="bottom"/>
          </w:tcPr>
          <w:p w:rsidR="00FF5C41" w:rsidRPr="006F3E6E" w:rsidRDefault="00FF5C41" w:rsidP="00C83E61">
            <w:pPr>
              <w:pStyle w:val="SingleTxtGA"/>
              <w:spacing w:before="80" w:after="80" w:line="240" w:lineRule="exact"/>
              <w:ind w:left="57" w:right="0"/>
              <w:jc w:val="left"/>
              <w:rPr>
                <w:rFonts w:ascii="Traditional Arabic" w:hAnsi="Traditional Arabic" w:hint="cs"/>
                <w:iCs/>
                <w:sz w:val="22"/>
                <w:szCs w:val="22"/>
                <w:rtl/>
              </w:rPr>
            </w:pPr>
            <w:r w:rsidRPr="006F3E6E">
              <w:rPr>
                <w:rFonts w:ascii="Traditional Arabic" w:hAnsi="Traditional Arabic" w:hint="cs"/>
                <w:iCs/>
                <w:sz w:val="22"/>
                <w:szCs w:val="22"/>
                <w:rtl/>
              </w:rPr>
              <w:t>إناث</w:t>
            </w:r>
          </w:p>
        </w:tc>
        <w:tc>
          <w:tcPr>
            <w:tcW w:w="605" w:type="dxa"/>
            <w:tcBorders>
              <w:top w:val="single" w:sz="6" w:space="0" w:color="auto"/>
              <w:bottom w:val="single" w:sz="12" w:space="0" w:color="auto"/>
            </w:tcBorders>
            <w:shd w:val="clear" w:color="auto" w:fill="auto"/>
            <w:vAlign w:val="bottom"/>
          </w:tcPr>
          <w:p w:rsidR="00FF5C41" w:rsidRPr="006F3E6E" w:rsidRDefault="00FF5C41" w:rsidP="00C83E61">
            <w:pPr>
              <w:pStyle w:val="SingleTxtGA"/>
              <w:spacing w:before="80" w:after="80" w:line="240" w:lineRule="exact"/>
              <w:ind w:left="57" w:right="0"/>
              <w:jc w:val="left"/>
              <w:rPr>
                <w:rFonts w:ascii="Traditional Arabic" w:hAnsi="Traditional Arabic" w:hint="cs"/>
                <w:iCs/>
                <w:sz w:val="22"/>
                <w:szCs w:val="22"/>
                <w:rtl/>
              </w:rPr>
            </w:pPr>
            <w:r w:rsidRPr="006F3E6E">
              <w:rPr>
                <w:rFonts w:ascii="Traditional Arabic" w:hAnsi="Traditional Arabic" w:hint="cs"/>
                <w:iCs/>
                <w:sz w:val="22"/>
                <w:szCs w:val="22"/>
                <w:rtl/>
              </w:rPr>
              <w:t>المجموع</w:t>
            </w:r>
          </w:p>
        </w:tc>
        <w:tc>
          <w:tcPr>
            <w:tcW w:w="286" w:type="dxa"/>
            <w:tcBorders>
              <w:bottom w:val="single" w:sz="12" w:space="0" w:color="auto"/>
            </w:tcBorders>
            <w:shd w:val="clear" w:color="auto" w:fill="auto"/>
            <w:vAlign w:val="bottom"/>
          </w:tcPr>
          <w:p w:rsidR="00FF5C41" w:rsidRPr="006F3E6E" w:rsidRDefault="00FF5C41" w:rsidP="00C83E61">
            <w:pPr>
              <w:pStyle w:val="SingleTxtGA"/>
              <w:spacing w:before="40" w:after="40" w:line="240" w:lineRule="exact"/>
              <w:ind w:left="57" w:right="0"/>
              <w:jc w:val="left"/>
              <w:rPr>
                <w:rFonts w:ascii="Traditional Arabic" w:hAnsi="Traditional Arabic" w:hint="cs"/>
                <w:b/>
                <w:bCs/>
                <w:iCs/>
                <w:sz w:val="22"/>
                <w:szCs w:val="22"/>
                <w:rtl/>
              </w:rPr>
            </w:pPr>
          </w:p>
        </w:tc>
        <w:tc>
          <w:tcPr>
            <w:tcW w:w="549" w:type="dxa"/>
            <w:tcBorders>
              <w:top w:val="single" w:sz="6" w:space="0" w:color="auto"/>
              <w:bottom w:val="single" w:sz="12" w:space="0" w:color="auto"/>
            </w:tcBorders>
            <w:shd w:val="clear" w:color="auto" w:fill="auto"/>
            <w:vAlign w:val="bottom"/>
          </w:tcPr>
          <w:p w:rsidR="00FF5C41" w:rsidRPr="006F3E6E" w:rsidRDefault="00FF5C41" w:rsidP="00C83E61">
            <w:pPr>
              <w:pStyle w:val="SingleTxtGA"/>
              <w:spacing w:before="80" w:after="80" w:line="240" w:lineRule="exact"/>
              <w:ind w:left="57" w:right="0"/>
              <w:jc w:val="left"/>
              <w:rPr>
                <w:rFonts w:ascii="Traditional Arabic" w:hAnsi="Traditional Arabic" w:hint="cs"/>
                <w:iCs/>
                <w:sz w:val="22"/>
                <w:szCs w:val="22"/>
                <w:rtl/>
              </w:rPr>
            </w:pPr>
            <w:r w:rsidRPr="006F3E6E">
              <w:rPr>
                <w:rFonts w:ascii="Traditional Arabic" w:hAnsi="Traditional Arabic" w:hint="cs"/>
                <w:iCs/>
                <w:sz w:val="22"/>
                <w:szCs w:val="22"/>
                <w:rtl/>
              </w:rPr>
              <w:t>ذكور</w:t>
            </w:r>
          </w:p>
        </w:tc>
        <w:tc>
          <w:tcPr>
            <w:tcW w:w="625" w:type="dxa"/>
            <w:tcBorders>
              <w:top w:val="single" w:sz="6" w:space="0" w:color="auto"/>
              <w:bottom w:val="single" w:sz="12" w:space="0" w:color="auto"/>
            </w:tcBorders>
            <w:vAlign w:val="bottom"/>
          </w:tcPr>
          <w:p w:rsidR="00FF5C41" w:rsidRPr="006F3E6E" w:rsidRDefault="00FF5C41" w:rsidP="00C83E61">
            <w:pPr>
              <w:pStyle w:val="SingleTxtGA"/>
              <w:spacing w:before="80" w:after="80" w:line="240" w:lineRule="exact"/>
              <w:ind w:left="57" w:right="0"/>
              <w:jc w:val="left"/>
              <w:rPr>
                <w:rFonts w:ascii="Traditional Arabic" w:hAnsi="Traditional Arabic" w:hint="cs"/>
                <w:iCs/>
                <w:sz w:val="22"/>
                <w:szCs w:val="22"/>
                <w:rtl/>
              </w:rPr>
            </w:pPr>
            <w:r w:rsidRPr="006F3E6E">
              <w:rPr>
                <w:rFonts w:ascii="Traditional Arabic" w:hAnsi="Traditional Arabic" w:hint="cs"/>
                <w:iCs/>
                <w:sz w:val="22"/>
                <w:szCs w:val="22"/>
                <w:rtl/>
              </w:rPr>
              <w:t>إناث</w:t>
            </w:r>
          </w:p>
        </w:tc>
        <w:tc>
          <w:tcPr>
            <w:tcW w:w="560" w:type="dxa"/>
            <w:tcBorders>
              <w:top w:val="single" w:sz="6" w:space="0" w:color="auto"/>
              <w:bottom w:val="single" w:sz="12" w:space="0" w:color="auto"/>
            </w:tcBorders>
            <w:vAlign w:val="bottom"/>
          </w:tcPr>
          <w:p w:rsidR="00FF5C41" w:rsidRPr="006F3E6E" w:rsidRDefault="00FF5C41" w:rsidP="00C83E61">
            <w:pPr>
              <w:pStyle w:val="SingleTxtGA"/>
              <w:spacing w:before="80" w:after="80" w:line="240" w:lineRule="exact"/>
              <w:ind w:left="57" w:right="0"/>
              <w:jc w:val="left"/>
              <w:rPr>
                <w:rFonts w:ascii="Traditional Arabic" w:hAnsi="Traditional Arabic" w:hint="cs"/>
                <w:iCs/>
                <w:sz w:val="22"/>
                <w:szCs w:val="22"/>
                <w:rtl/>
              </w:rPr>
            </w:pPr>
            <w:r w:rsidRPr="006F3E6E">
              <w:rPr>
                <w:rFonts w:ascii="Traditional Arabic" w:hAnsi="Traditional Arabic" w:hint="cs"/>
                <w:iCs/>
                <w:sz w:val="22"/>
                <w:szCs w:val="22"/>
                <w:rtl/>
              </w:rPr>
              <w:t>المجموع</w:t>
            </w:r>
          </w:p>
        </w:tc>
        <w:tc>
          <w:tcPr>
            <w:tcW w:w="238" w:type="dxa"/>
            <w:tcBorders>
              <w:bottom w:val="single" w:sz="12" w:space="0" w:color="auto"/>
            </w:tcBorders>
          </w:tcPr>
          <w:p w:rsidR="00FF5C41" w:rsidRPr="006F3E6E" w:rsidRDefault="00FF5C41" w:rsidP="00C83E61">
            <w:pPr>
              <w:pStyle w:val="SingleTxtGA"/>
              <w:spacing w:before="40" w:after="40" w:line="240" w:lineRule="exact"/>
              <w:ind w:left="57" w:right="0"/>
              <w:jc w:val="left"/>
              <w:rPr>
                <w:rFonts w:ascii="Traditional Arabic" w:hAnsi="Traditional Arabic" w:hint="cs"/>
                <w:b/>
                <w:bCs/>
                <w:iCs/>
                <w:sz w:val="22"/>
                <w:szCs w:val="22"/>
                <w:rtl/>
              </w:rPr>
            </w:pPr>
          </w:p>
        </w:tc>
        <w:tc>
          <w:tcPr>
            <w:tcW w:w="658" w:type="dxa"/>
            <w:tcBorders>
              <w:top w:val="single" w:sz="6" w:space="0" w:color="auto"/>
              <w:bottom w:val="single" w:sz="12" w:space="0" w:color="auto"/>
            </w:tcBorders>
            <w:shd w:val="clear" w:color="auto" w:fill="auto"/>
            <w:vAlign w:val="bottom"/>
          </w:tcPr>
          <w:p w:rsidR="00FF5C41" w:rsidRPr="006F3E6E" w:rsidRDefault="00FF5C41" w:rsidP="00C83E61">
            <w:pPr>
              <w:pStyle w:val="SingleTxtGA"/>
              <w:spacing w:before="80" w:after="80" w:line="240" w:lineRule="exact"/>
              <w:ind w:left="57" w:right="0"/>
              <w:jc w:val="left"/>
              <w:rPr>
                <w:rFonts w:ascii="Traditional Arabic" w:hAnsi="Traditional Arabic" w:hint="cs"/>
                <w:iCs/>
                <w:sz w:val="22"/>
                <w:szCs w:val="22"/>
                <w:rtl/>
              </w:rPr>
            </w:pPr>
            <w:r w:rsidRPr="006F3E6E">
              <w:rPr>
                <w:rFonts w:ascii="Traditional Arabic" w:hAnsi="Traditional Arabic" w:hint="cs"/>
                <w:iCs/>
                <w:sz w:val="22"/>
                <w:szCs w:val="22"/>
                <w:rtl/>
              </w:rPr>
              <w:t>ذكور</w:t>
            </w:r>
          </w:p>
        </w:tc>
        <w:tc>
          <w:tcPr>
            <w:tcW w:w="672" w:type="dxa"/>
            <w:tcBorders>
              <w:top w:val="single" w:sz="6" w:space="0" w:color="auto"/>
              <w:bottom w:val="single" w:sz="12" w:space="0" w:color="auto"/>
            </w:tcBorders>
            <w:shd w:val="clear" w:color="auto" w:fill="auto"/>
            <w:vAlign w:val="bottom"/>
          </w:tcPr>
          <w:p w:rsidR="00FF5C41" w:rsidRPr="006F3E6E" w:rsidRDefault="00FF5C41" w:rsidP="00C83E61">
            <w:pPr>
              <w:pStyle w:val="SingleTxtGA"/>
              <w:spacing w:before="80" w:after="80" w:line="240" w:lineRule="exact"/>
              <w:ind w:left="57" w:right="0"/>
              <w:jc w:val="left"/>
              <w:rPr>
                <w:rFonts w:ascii="Traditional Arabic" w:hAnsi="Traditional Arabic" w:hint="cs"/>
                <w:iCs/>
                <w:sz w:val="22"/>
                <w:szCs w:val="22"/>
                <w:rtl/>
              </w:rPr>
            </w:pPr>
            <w:r w:rsidRPr="006F3E6E">
              <w:rPr>
                <w:rFonts w:ascii="Traditional Arabic" w:hAnsi="Traditional Arabic" w:hint="cs"/>
                <w:iCs/>
                <w:sz w:val="22"/>
                <w:szCs w:val="22"/>
                <w:rtl/>
              </w:rPr>
              <w:t>إناث</w:t>
            </w:r>
          </w:p>
        </w:tc>
        <w:tc>
          <w:tcPr>
            <w:tcW w:w="658" w:type="dxa"/>
            <w:tcBorders>
              <w:top w:val="single" w:sz="6" w:space="0" w:color="auto"/>
              <w:bottom w:val="single" w:sz="12" w:space="0" w:color="auto"/>
            </w:tcBorders>
            <w:shd w:val="clear" w:color="auto" w:fill="auto"/>
            <w:vAlign w:val="bottom"/>
          </w:tcPr>
          <w:p w:rsidR="00FF5C41" w:rsidRPr="006F3E6E" w:rsidRDefault="00FF5C41" w:rsidP="00C83E61">
            <w:pPr>
              <w:pStyle w:val="SingleTxtGA"/>
              <w:spacing w:before="80" w:after="80" w:line="240" w:lineRule="exact"/>
              <w:ind w:left="57" w:right="0"/>
              <w:jc w:val="left"/>
              <w:rPr>
                <w:rFonts w:ascii="Traditional Arabic" w:hAnsi="Traditional Arabic" w:hint="cs"/>
                <w:iCs/>
                <w:sz w:val="22"/>
                <w:szCs w:val="22"/>
                <w:rtl/>
              </w:rPr>
            </w:pPr>
            <w:r w:rsidRPr="006F3E6E">
              <w:rPr>
                <w:rFonts w:ascii="Traditional Arabic" w:hAnsi="Traditional Arabic" w:hint="cs"/>
                <w:iCs/>
                <w:sz w:val="22"/>
                <w:szCs w:val="22"/>
                <w:rtl/>
              </w:rPr>
              <w:t>المجموع</w:t>
            </w:r>
          </w:p>
        </w:tc>
      </w:tr>
      <w:tr w:rsidR="00E70DC0" w:rsidRPr="006F3E6E" w:rsidTr="00C83E61">
        <w:trPr>
          <w:jc w:val="right"/>
        </w:trPr>
        <w:tc>
          <w:tcPr>
            <w:tcW w:w="2352" w:type="dxa"/>
            <w:tcBorders>
              <w:top w:val="single" w:sz="12" w:space="0" w:color="auto"/>
            </w:tcBorders>
            <w:shd w:val="clear" w:color="auto" w:fill="auto"/>
            <w:vAlign w:val="bottom"/>
          </w:tcPr>
          <w:p w:rsidR="00E70DC0" w:rsidRPr="00D47A36" w:rsidRDefault="003B36FA" w:rsidP="00AD2163">
            <w:pPr>
              <w:pStyle w:val="SingleTxtGA"/>
              <w:spacing w:before="80" w:after="80" w:line="200" w:lineRule="exact"/>
              <w:ind w:left="98" w:right="180"/>
              <w:jc w:val="left"/>
              <w:rPr>
                <w:rFonts w:ascii="Traditional Arabic" w:hAnsi="Traditional Arabic" w:hint="cs"/>
                <w:i/>
                <w:sz w:val="22"/>
                <w:szCs w:val="22"/>
                <w:rtl/>
              </w:rPr>
            </w:pPr>
            <w:r w:rsidRPr="00670E41">
              <w:rPr>
                <w:rFonts w:hint="cs"/>
                <w:i/>
                <w:sz w:val="14"/>
                <w:szCs w:val="24"/>
                <w:rtl/>
              </w:rPr>
              <w:t>٪</w:t>
            </w:r>
            <w:r w:rsidR="00FE4ECA">
              <w:rPr>
                <w:rFonts w:hint="cs"/>
                <w:i/>
                <w:sz w:val="14"/>
                <w:szCs w:val="24"/>
                <w:rtl/>
              </w:rPr>
              <w:t xml:space="preserve"> </w:t>
            </w:r>
            <w:r w:rsidR="00D47A36" w:rsidRPr="00D47A36">
              <w:rPr>
                <w:rFonts w:ascii="Traditional Arabic" w:hAnsi="Traditional Arabic" w:hint="cs"/>
                <w:i/>
                <w:sz w:val="22"/>
                <w:szCs w:val="22"/>
                <w:rtl/>
              </w:rPr>
              <w:t>للأطفال</w:t>
            </w:r>
            <w:r w:rsidR="00D47A36">
              <w:rPr>
                <w:rFonts w:ascii="Traditional Arabic" w:hAnsi="Traditional Arabic" w:hint="cs"/>
                <w:i/>
                <w:sz w:val="22"/>
                <w:szCs w:val="22"/>
                <w:rtl/>
              </w:rPr>
              <w:t xml:space="preserve"> الذين اجتازوا مرحلة التعليم الابتدائي </w:t>
            </w:r>
          </w:p>
        </w:tc>
        <w:tc>
          <w:tcPr>
            <w:tcW w:w="656" w:type="dxa"/>
            <w:tcBorders>
              <w:top w:val="single" w:sz="12" w:space="0" w:color="auto"/>
            </w:tcBorders>
            <w:shd w:val="clear" w:color="auto" w:fill="auto"/>
          </w:tcPr>
          <w:p w:rsidR="00E70DC0" w:rsidRPr="00502656" w:rsidRDefault="00E70DC0" w:rsidP="00AD2163">
            <w:pPr>
              <w:spacing w:before="40" w:after="40" w:line="200" w:lineRule="exact"/>
              <w:ind w:left="57" w:right="113"/>
              <w:rPr>
                <w:rFonts w:hint="cs"/>
                <w:sz w:val="10"/>
                <w:szCs w:val="22"/>
              </w:rPr>
            </w:pPr>
            <w:r w:rsidRPr="00502656">
              <w:rPr>
                <w:rFonts w:hint="cs"/>
                <w:sz w:val="10"/>
                <w:szCs w:val="22"/>
                <w:rtl/>
              </w:rPr>
              <w:t>98</w:t>
            </w:r>
          </w:p>
        </w:tc>
        <w:tc>
          <w:tcPr>
            <w:tcW w:w="540" w:type="dxa"/>
            <w:tcBorders>
              <w:top w:val="single" w:sz="12" w:space="0" w:color="auto"/>
            </w:tcBorders>
            <w:shd w:val="clear" w:color="auto" w:fill="auto"/>
          </w:tcPr>
          <w:p w:rsidR="00E70DC0" w:rsidRPr="00502656" w:rsidRDefault="008550CC" w:rsidP="00AD2163">
            <w:pPr>
              <w:spacing w:before="40" w:after="40" w:line="200" w:lineRule="exact"/>
              <w:ind w:left="57" w:right="113"/>
              <w:rPr>
                <w:rFonts w:hint="cs"/>
                <w:sz w:val="10"/>
                <w:szCs w:val="22"/>
              </w:rPr>
            </w:pPr>
            <w:r w:rsidRPr="00502656">
              <w:rPr>
                <w:rFonts w:hint="cs"/>
                <w:sz w:val="10"/>
                <w:szCs w:val="22"/>
                <w:rtl/>
              </w:rPr>
              <w:t>98</w:t>
            </w:r>
          </w:p>
        </w:tc>
        <w:tc>
          <w:tcPr>
            <w:tcW w:w="605" w:type="dxa"/>
            <w:tcBorders>
              <w:top w:val="single" w:sz="12" w:space="0" w:color="auto"/>
            </w:tcBorders>
            <w:shd w:val="clear" w:color="auto" w:fill="auto"/>
          </w:tcPr>
          <w:p w:rsidR="00E70DC0" w:rsidRPr="00502656" w:rsidRDefault="008550CC" w:rsidP="00AD2163">
            <w:pPr>
              <w:spacing w:before="40" w:after="40" w:line="200" w:lineRule="exact"/>
              <w:ind w:left="57" w:right="113"/>
              <w:rPr>
                <w:sz w:val="10"/>
                <w:szCs w:val="22"/>
              </w:rPr>
            </w:pPr>
            <w:r w:rsidRPr="00502656">
              <w:rPr>
                <w:rFonts w:hint="cs"/>
                <w:sz w:val="10"/>
                <w:szCs w:val="22"/>
                <w:rtl/>
              </w:rPr>
              <w:t>98</w:t>
            </w:r>
          </w:p>
        </w:tc>
        <w:tc>
          <w:tcPr>
            <w:tcW w:w="286" w:type="dxa"/>
            <w:tcBorders>
              <w:top w:val="single" w:sz="12" w:space="0" w:color="auto"/>
            </w:tcBorders>
            <w:shd w:val="clear" w:color="auto" w:fill="auto"/>
          </w:tcPr>
          <w:p w:rsidR="00E70DC0" w:rsidRPr="00502656" w:rsidRDefault="00E70DC0" w:rsidP="00AD2163">
            <w:pPr>
              <w:bidi w:val="0"/>
              <w:spacing w:before="40" w:after="40" w:line="200" w:lineRule="exact"/>
              <w:ind w:left="57" w:right="113"/>
              <w:rPr>
                <w:sz w:val="10"/>
                <w:szCs w:val="22"/>
              </w:rPr>
            </w:pPr>
          </w:p>
        </w:tc>
        <w:tc>
          <w:tcPr>
            <w:tcW w:w="549" w:type="dxa"/>
            <w:tcBorders>
              <w:top w:val="single" w:sz="12" w:space="0" w:color="auto"/>
            </w:tcBorders>
            <w:shd w:val="clear" w:color="auto" w:fill="auto"/>
          </w:tcPr>
          <w:p w:rsidR="00E70DC0" w:rsidRPr="00502656" w:rsidRDefault="008550CC" w:rsidP="00AD2163">
            <w:pPr>
              <w:spacing w:before="40" w:after="40" w:line="200" w:lineRule="exact"/>
              <w:ind w:left="57" w:right="113"/>
              <w:rPr>
                <w:rFonts w:hint="cs"/>
                <w:sz w:val="10"/>
                <w:szCs w:val="22"/>
              </w:rPr>
            </w:pPr>
            <w:r w:rsidRPr="00502656">
              <w:rPr>
                <w:rFonts w:hint="cs"/>
                <w:sz w:val="10"/>
                <w:szCs w:val="22"/>
                <w:rtl/>
              </w:rPr>
              <w:t>92</w:t>
            </w:r>
          </w:p>
        </w:tc>
        <w:tc>
          <w:tcPr>
            <w:tcW w:w="625" w:type="dxa"/>
            <w:tcBorders>
              <w:top w:val="single" w:sz="12" w:space="0" w:color="auto"/>
            </w:tcBorders>
          </w:tcPr>
          <w:p w:rsidR="00E70DC0" w:rsidRPr="00502656" w:rsidRDefault="00C2520F" w:rsidP="00AD2163">
            <w:pPr>
              <w:spacing w:before="40" w:after="40" w:line="200" w:lineRule="exact"/>
              <w:ind w:left="57" w:right="113"/>
              <w:rPr>
                <w:rFonts w:hint="cs"/>
                <w:sz w:val="10"/>
                <w:szCs w:val="22"/>
              </w:rPr>
            </w:pPr>
            <w:r w:rsidRPr="00502656">
              <w:rPr>
                <w:rFonts w:hint="cs"/>
                <w:sz w:val="10"/>
                <w:szCs w:val="22"/>
                <w:rtl/>
              </w:rPr>
              <w:t>93</w:t>
            </w:r>
          </w:p>
        </w:tc>
        <w:tc>
          <w:tcPr>
            <w:tcW w:w="560" w:type="dxa"/>
            <w:tcBorders>
              <w:top w:val="single" w:sz="12" w:space="0" w:color="auto"/>
            </w:tcBorders>
          </w:tcPr>
          <w:p w:rsidR="00E70DC0" w:rsidRPr="00502656" w:rsidRDefault="00C2520F" w:rsidP="00AD2163">
            <w:pPr>
              <w:spacing w:before="40" w:after="40" w:line="200" w:lineRule="exact"/>
              <w:ind w:left="57" w:right="113"/>
              <w:rPr>
                <w:sz w:val="10"/>
                <w:szCs w:val="22"/>
              </w:rPr>
            </w:pPr>
            <w:r w:rsidRPr="00502656">
              <w:rPr>
                <w:rFonts w:hint="cs"/>
                <w:sz w:val="10"/>
                <w:szCs w:val="22"/>
                <w:rtl/>
              </w:rPr>
              <w:t>93</w:t>
            </w:r>
          </w:p>
        </w:tc>
        <w:tc>
          <w:tcPr>
            <w:tcW w:w="238" w:type="dxa"/>
            <w:tcBorders>
              <w:top w:val="single" w:sz="12" w:space="0" w:color="auto"/>
            </w:tcBorders>
          </w:tcPr>
          <w:p w:rsidR="00E70DC0" w:rsidRPr="00502656" w:rsidRDefault="00E70DC0" w:rsidP="00AD2163">
            <w:pPr>
              <w:spacing w:before="40" w:after="40" w:line="200" w:lineRule="exact"/>
              <w:ind w:left="57" w:right="113"/>
              <w:rPr>
                <w:sz w:val="10"/>
                <w:szCs w:val="22"/>
              </w:rPr>
            </w:pPr>
          </w:p>
        </w:tc>
        <w:tc>
          <w:tcPr>
            <w:tcW w:w="658" w:type="dxa"/>
            <w:tcBorders>
              <w:top w:val="single" w:sz="12" w:space="0" w:color="auto"/>
            </w:tcBorders>
            <w:shd w:val="clear" w:color="auto" w:fill="auto"/>
          </w:tcPr>
          <w:p w:rsidR="00E70DC0" w:rsidRPr="00502656" w:rsidRDefault="00C2520F" w:rsidP="00AD2163">
            <w:pPr>
              <w:spacing w:before="40" w:after="40" w:line="200" w:lineRule="exact"/>
              <w:ind w:left="57" w:right="113"/>
              <w:rPr>
                <w:rFonts w:hint="cs"/>
                <w:sz w:val="10"/>
                <w:szCs w:val="22"/>
              </w:rPr>
            </w:pPr>
            <w:r w:rsidRPr="00502656">
              <w:rPr>
                <w:rFonts w:hint="cs"/>
                <w:sz w:val="10"/>
                <w:szCs w:val="22"/>
                <w:rtl/>
              </w:rPr>
              <w:t>97</w:t>
            </w:r>
          </w:p>
        </w:tc>
        <w:tc>
          <w:tcPr>
            <w:tcW w:w="672" w:type="dxa"/>
            <w:tcBorders>
              <w:top w:val="single" w:sz="12" w:space="0" w:color="auto"/>
            </w:tcBorders>
            <w:shd w:val="clear" w:color="auto" w:fill="auto"/>
          </w:tcPr>
          <w:p w:rsidR="00E70DC0" w:rsidRPr="00502656" w:rsidRDefault="00C2520F" w:rsidP="00AD2163">
            <w:pPr>
              <w:spacing w:before="40" w:after="40" w:line="200" w:lineRule="exact"/>
              <w:ind w:left="57" w:right="113"/>
              <w:rPr>
                <w:rFonts w:hint="cs"/>
                <w:sz w:val="10"/>
                <w:szCs w:val="22"/>
              </w:rPr>
            </w:pPr>
            <w:r w:rsidRPr="00502656">
              <w:rPr>
                <w:rFonts w:hint="cs"/>
                <w:sz w:val="10"/>
                <w:szCs w:val="22"/>
                <w:rtl/>
              </w:rPr>
              <w:t>98</w:t>
            </w:r>
          </w:p>
        </w:tc>
        <w:tc>
          <w:tcPr>
            <w:tcW w:w="658" w:type="dxa"/>
            <w:tcBorders>
              <w:top w:val="single" w:sz="12" w:space="0" w:color="auto"/>
            </w:tcBorders>
            <w:shd w:val="clear" w:color="auto" w:fill="auto"/>
          </w:tcPr>
          <w:p w:rsidR="00E70DC0" w:rsidRPr="00502656" w:rsidRDefault="00C2520F" w:rsidP="00AD2163">
            <w:pPr>
              <w:spacing w:before="40" w:after="40" w:line="200" w:lineRule="exact"/>
              <w:ind w:left="57" w:right="113"/>
              <w:rPr>
                <w:sz w:val="10"/>
                <w:szCs w:val="22"/>
              </w:rPr>
            </w:pPr>
            <w:r w:rsidRPr="00502656">
              <w:rPr>
                <w:rFonts w:hint="cs"/>
                <w:sz w:val="10"/>
                <w:szCs w:val="22"/>
                <w:rtl/>
              </w:rPr>
              <w:t>98</w:t>
            </w:r>
          </w:p>
        </w:tc>
      </w:tr>
      <w:tr w:rsidR="00FF5C41" w:rsidRPr="006F3E6E" w:rsidTr="00C83E61">
        <w:trPr>
          <w:jc w:val="right"/>
        </w:trPr>
        <w:tc>
          <w:tcPr>
            <w:tcW w:w="2352" w:type="dxa"/>
            <w:shd w:val="clear" w:color="auto" w:fill="auto"/>
            <w:vAlign w:val="bottom"/>
          </w:tcPr>
          <w:p w:rsidR="00FF5C41" w:rsidRPr="00D47A36" w:rsidRDefault="00D47A36" w:rsidP="00AD2163">
            <w:pPr>
              <w:pStyle w:val="SingleTxtGA"/>
              <w:spacing w:before="80" w:after="80" w:line="200" w:lineRule="exact"/>
              <w:ind w:left="98" w:right="180"/>
              <w:jc w:val="left"/>
              <w:rPr>
                <w:rFonts w:ascii="Traditional Arabic" w:hAnsi="Traditional Arabic" w:hint="cs"/>
                <w:b/>
                <w:i/>
                <w:iCs/>
                <w:sz w:val="22"/>
                <w:szCs w:val="22"/>
                <w:rtl/>
              </w:rPr>
            </w:pPr>
            <w:r w:rsidRPr="00D47A36">
              <w:rPr>
                <w:rFonts w:ascii="Traditional Arabic" w:hAnsi="Traditional Arabic" w:hint="cs"/>
                <w:b/>
                <w:i/>
                <w:iCs/>
                <w:sz w:val="22"/>
                <w:szCs w:val="22"/>
                <w:rtl/>
              </w:rPr>
              <w:t>معدل التسرب</w:t>
            </w:r>
          </w:p>
        </w:tc>
        <w:tc>
          <w:tcPr>
            <w:tcW w:w="656" w:type="dxa"/>
            <w:shd w:val="clear" w:color="auto" w:fill="auto"/>
            <w:vAlign w:val="bottom"/>
          </w:tcPr>
          <w:p w:rsidR="00FF5C41" w:rsidRPr="00502656" w:rsidRDefault="00FF5C41" w:rsidP="00AD2163">
            <w:pPr>
              <w:spacing w:before="40" w:after="40" w:line="200" w:lineRule="exact"/>
              <w:ind w:left="57" w:right="113"/>
              <w:jc w:val="left"/>
              <w:rPr>
                <w:rFonts w:hint="cs"/>
                <w:sz w:val="10"/>
                <w:szCs w:val="22"/>
              </w:rPr>
            </w:pPr>
          </w:p>
        </w:tc>
        <w:tc>
          <w:tcPr>
            <w:tcW w:w="540" w:type="dxa"/>
            <w:shd w:val="clear" w:color="auto" w:fill="auto"/>
            <w:vAlign w:val="bottom"/>
          </w:tcPr>
          <w:p w:rsidR="00FF5C41" w:rsidRPr="00502656" w:rsidRDefault="00FF5C41" w:rsidP="00AD2163">
            <w:pPr>
              <w:spacing w:before="40" w:after="40" w:line="200" w:lineRule="exact"/>
              <w:ind w:left="57" w:right="113"/>
              <w:jc w:val="left"/>
              <w:rPr>
                <w:sz w:val="10"/>
                <w:szCs w:val="22"/>
              </w:rPr>
            </w:pPr>
          </w:p>
        </w:tc>
        <w:tc>
          <w:tcPr>
            <w:tcW w:w="605" w:type="dxa"/>
            <w:shd w:val="clear" w:color="auto" w:fill="auto"/>
            <w:vAlign w:val="bottom"/>
          </w:tcPr>
          <w:p w:rsidR="00FF5C41" w:rsidRPr="00502656" w:rsidRDefault="00FF5C41" w:rsidP="00AD2163">
            <w:pPr>
              <w:spacing w:before="40" w:after="40" w:line="200" w:lineRule="exact"/>
              <w:ind w:left="57" w:right="113"/>
              <w:rPr>
                <w:rFonts w:hint="cs"/>
                <w:sz w:val="10"/>
                <w:szCs w:val="22"/>
              </w:rPr>
            </w:pPr>
          </w:p>
        </w:tc>
        <w:tc>
          <w:tcPr>
            <w:tcW w:w="286" w:type="dxa"/>
            <w:shd w:val="clear" w:color="auto" w:fill="auto"/>
            <w:vAlign w:val="bottom"/>
          </w:tcPr>
          <w:p w:rsidR="00FF5C41" w:rsidRPr="00502656" w:rsidRDefault="00FF5C41" w:rsidP="00AD2163">
            <w:pPr>
              <w:pStyle w:val="SingleTxtGA"/>
              <w:spacing w:before="40" w:after="40" w:line="200" w:lineRule="exact"/>
              <w:ind w:left="57" w:right="0"/>
              <w:jc w:val="left"/>
              <w:rPr>
                <w:rFonts w:ascii="Traditional Arabic" w:hAnsi="Traditional Arabic" w:hint="cs"/>
                <w:b/>
                <w:bCs/>
                <w:sz w:val="10"/>
                <w:szCs w:val="22"/>
                <w:rtl/>
              </w:rPr>
            </w:pPr>
          </w:p>
        </w:tc>
        <w:tc>
          <w:tcPr>
            <w:tcW w:w="549" w:type="dxa"/>
            <w:shd w:val="clear" w:color="auto" w:fill="auto"/>
            <w:vAlign w:val="bottom"/>
          </w:tcPr>
          <w:p w:rsidR="00FF5C41" w:rsidRPr="00502656" w:rsidRDefault="00FF5C41" w:rsidP="00AD2163">
            <w:pPr>
              <w:spacing w:before="40" w:after="40" w:line="200" w:lineRule="exact"/>
              <w:ind w:left="57" w:right="113"/>
              <w:jc w:val="left"/>
              <w:rPr>
                <w:rFonts w:hint="cs"/>
                <w:sz w:val="10"/>
                <w:szCs w:val="22"/>
              </w:rPr>
            </w:pPr>
          </w:p>
        </w:tc>
        <w:tc>
          <w:tcPr>
            <w:tcW w:w="625" w:type="dxa"/>
            <w:vAlign w:val="bottom"/>
          </w:tcPr>
          <w:p w:rsidR="00FF5C41" w:rsidRPr="00502656" w:rsidRDefault="00FF5C41" w:rsidP="00AD2163">
            <w:pPr>
              <w:spacing w:before="40" w:after="40" w:line="200" w:lineRule="exact"/>
              <w:ind w:left="57" w:right="113"/>
              <w:jc w:val="left"/>
              <w:rPr>
                <w:sz w:val="10"/>
                <w:szCs w:val="22"/>
              </w:rPr>
            </w:pPr>
          </w:p>
        </w:tc>
        <w:tc>
          <w:tcPr>
            <w:tcW w:w="560" w:type="dxa"/>
            <w:vAlign w:val="bottom"/>
          </w:tcPr>
          <w:p w:rsidR="00FF5C41" w:rsidRPr="00502656" w:rsidRDefault="00FF5C41" w:rsidP="00AD2163">
            <w:pPr>
              <w:spacing w:before="40" w:after="40" w:line="200" w:lineRule="exact"/>
              <w:ind w:left="57" w:right="113"/>
              <w:jc w:val="left"/>
              <w:rPr>
                <w:rFonts w:hint="cs"/>
                <w:sz w:val="10"/>
                <w:szCs w:val="22"/>
              </w:rPr>
            </w:pPr>
          </w:p>
        </w:tc>
        <w:tc>
          <w:tcPr>
            <w:tcW w:w="238" w:type="dxa"/>
            <w:vAlign w:val="bottom"/>
          </w:tcPr>
          <w:p w:rsidR="00FF5C41" w:rsidRPr="00502656" w:rsidRDefault="00FF5C41" w:rsidP="00AD2163">
            <w:pPr>
              <w:pStyle w:val="SingleTxtGA"/>
              <w:spacing w:before="40" w:after="40" w:line="200" w:lineRule="exact"/>
              <w:ind w:left="57" w:right="0"/>
              <w:jc w:val="left"/>
              <w:rPr>
                <w:rFonts w:ascii="Traditional Arabic" w:hAnsi="Traditional Arabic" w:hint="cs"/>
                <w:b/>
                <w:bCs/>
                <w:sz w:val="10"/>
                <w:szCs w:val="22"/>
                <w:rtl/>
              </w:rPr>
            </w:pPr>
          </w:p>
        </w:tc>
        <w:tc>
          <w:tcPr>
            <w:tcW w:w="658" w:type="dxa"/>
            <w:shd w:val="clear" w:color="auto" w:fill="auto"/>
            <w:vAlign w:val="bottom"/>
          </w:tcPr>
          <w:p w:rsidR="00FF5C41" w:rsidRPr="00502656" w:rsidRDefault="00FF5C41" w:rsidP="00AD2163">
            <w:pPr>
              <w:spacing w:before="40" w:after="40" w:line="200" w:lineRule="exact"/>
              <w:ind w:left="57" w:right="113"/>
              <w:jc w:val="left"/>
              <w:rPr>
                <w:rFonts w:hint="cs"/>
                <w:sz w:val="10"/>
                <w:szCs w:val="22"/>
              </w:rPr>
            </w:pPr>
          </w:p>
        </w:tc>
        <w:tc>
          <w:tcPr>
            <w:tcW w:w="672" w:type="dxa"/>
            <w:shd w:val="clear" w:color="auto" w:fill="auto"/>
            <w:vAlign w:val="bottom"/>
          </w:tcPr>
          <w:p w:rsidR="00FF5C41" w:rsidRPr="00502656" w:rsidRDefault="00FF5C41" w:rsidP="00AD2163">
            <w:pPr>
              <w:spacing w:before="40" w:after="40" w:line="200" w:lineRule="exact"/>
              <w:ind w:left="57" w:right="113"/>
              <w:jc w:val="left"/>
              <w:rPr>
                <w:sz w:val="10"/>
                <w:szCs w:val="22"/>
              </w:rPr>
            </w:pPr>
          </w:p>
        </w:tc>
        <w:tc>
          <w:tcPr>
            <w:tcW w:w="658" w:type="dxa"/>
            <w:shd w:val="clear" w:color="auto" w:fill="auto"/>
            <w:vAlign w:val="bottom"/>
          </w:tcPr>
          <w:p w:rsidR="00FF5C41" w:rsidRPr="00502656" w:rsidRDefault="00FF5C41" w:rsidP="00AD2163">
            <w:pPr>
              <w:spacing w:before="40" w:after="40" w:line="200" w:lineRule="exact"/>
              <w:ind w:left="57" w:right="113"/>
              <w:jc w:val="left"/>
              <w:rPr>
                <w:rFonts w:hint="cs"/>
                <w:sz w:val="10"/>
                <w:szCs w:val="22"/>
              </w:rPr>
            </w:pPr>
          </w:p>
        </w:tc>
      </w:tr>
      <w:tr w:rsidR="004B3716" w:rsidRPr="006F3E6E" w:rsidTr="00C83E61">
        <w:trPr>
          <w:jc w:val="right"/>
        </w:trPr>
        <w:tc>
          <w:tcPr>
            <w:tcW w:w="2352" w:type="dxa"/>
            <w:shd w:val="clear" w:color="auto" w:fill="auto"/>
            <w:vAlign w:val="bottom"/>
          </w:tcPr>
          <w:p w:rsidR="004B3716" w:rsidRPr="00D47A36" w:rsidRDefault="004B3716" w:rsidP="00AD2163">
            <w:pPr>
              <w:pStyle w:val="SingleTxtGA"/>
              <w:spacing w:before="80" w:after="80" w:line="200" w:lineRule="exact"/>
              <w:ind w:left="98" w:right="180"/>
              <w:jc w:val="left"/>
              <w:rPr>
                <w:rFonts w:ascii="Traditional Arabic" w:hAnsi="Traditional Arabic" w:hint="cs"/>
                <w:sz w:val="22"/>
                <w:szCs w:val="22"/>
                <w:rtl/>
              </w:rPr>
            </w:pPr>
            <w:r>
              <w:rPr>
                <w:rFonts w:ascii="Traditional Arabic" w:hAnsi="Traditional Arabic" w:hint="cs"/>
                <w:sz w:val="22"/>
                <w:szCs w:val="22"/>
                <w:rtl/>
              </w:rPr>
              <w:t>المرحلة الابتدائية</w:t>
            </w:r>
          </w:p>
        </w:tc>
        <w:tc>
          <w:tcPr>
            <w:tcW w:w="656" w:type="dxa"/>
            <w:shd w:val="clear" w:color="auto" w:fill="auto"/>
            <w:vAlign w:val="bottom"/>
          </w:tcPr>
          <w:p w:rsidR="004B3716" w:rsidRPr="00502656" w:rsidRDefault="004B3716" w:rsidP="00AD2163">
            <w:pPr>
              <w:spacing w:before="40" w:after="40" w:line="200" w:lineRule="exact"/>
              <w:ind w:left="57" w:right="113"/>
              <w:jc w:val="left"/>
              <w:rPr>
                <w:rFonts w:hint="cs"/>
                <w:sz w:val="10"/>
                <w:szCs w:val="22"/>
              </w:rPr>
            </w:pPr>
            <w:r w:rsidRPr="00502656">
              <w:rPr>
                <w:rFonts w:hint="cs"/>
                <w:sz w:val="10"/>
                <w:szCs w:val="22"/>
                <w:rtl/>
              </w:rPr>
              <w:t>0.1</w:t>
            </w:r>
          </w:p>
        </w:tc>
        <w:tc>
          <w:tcPr>
            <w:tcW w:w="540" w:type="dxa"/>
            <w:shd w:val="clear" w:color="auto" w:fill="auto"/>
            <w:vAlign w:val="bottom"/>
          </w:tcPr>
          <w:p w:rsidR="004B3716" w:rsidRPr="00502656" w:rsidRDefault="004B3716" w:rsidP="00AD2163">
            <w:pPr>
              <w:spacing w:before="40" w:after="40" w:line="200" w:lineRule="exact"/>
              <w:ind w:left="57" w:right="113"/>
              <w:jc w:val="left"/>
              <w:rPr>
                <w:rFonts w:hint="cs"/>
                <w:sz w:val="10"/>
                <w:szCs w:val="22"/>
              </w:rPr>
            </w:pPr>
            <w:r w:rsidRPr="00502656">
              <w:rPr>
                <w:rFonts w:hint="cs"/>
                <w:sz w:val="10"/>
                <w:szCs w:val="22"/>
                <w:rtl/>
              </w:rPr>
              <w:t>0.0</w:t>
            </w:r>
          </w:p>
        </w:tc>
        <w:tc>
          <w:tcPr>
            <w:tcW w:w="605" w:type="dxa"/>
            <w:shd w:val="clear" w:color="auto" w:fill="auto"/>
            <w:vAlign w:val="bottom"/>
          </w:tcPr>
          <w:p w:rsidR="004B3716" w:rsidRPr="00502656" w:rsidRDefault="004B3716" w:rsidP="00AD2163">
            <w:pPr>
              <w:spacing w:before="40" w:after="40" w:line="200" w:lineRule="exact"/>
              <w:ind w:left="57" w:right="113"/>
              <w:rPr>
                <w:rFonts w:hint="cs"/>
                <w:sz w:val="10"/>
                <w:szCs w:val="22"/>
              </w:rPr>
            </w:pPr>
            <w:r w:rsidRPr="00502656">
              <w:rPr>
                <w:rFonts w:hint="cs"/>
                <w:sz w:val="10"/>
                <w:szCs w:val="22"/>
                <w:rtl/>
              </w:rPr>
              <w:t>0.0</w:t>
            </w:r>
          </w:p>
        </w:tc>
        <w:tc>
          <w:tcPr>
            <w:tcW w:w="286" w:type="dxa"/>
            <w:shd w:val="clear" w:color="auto" w:fill="auto"/>
            <w:vAlign w:val="bottom"/>
          </w:tcPr>
          <w:p w:rsidR="004B3716" w:rsidRPr="00502656" w:rsidRDefault="004B3716" w:rsidP="00AD2163">
            <w:pPr>
              <w:pStyle w:val="SingleTxtGA"/>
              <w:spacing w:before="40" w:after="40" w:line="200" w:lineRule="exact"/>
              <w:ind w:left="57" w:right="0"/>
              <w:jc w:val="left"/>
              <w:rPr>
                <w:rFonts w:ascii="Traditional Arabic" w:hAnsi="Traditional Arabic" w:hint="cs"/>
                <w:b/>
                <w:bCs/>
                <w:sz w:val="10"/>
                <w:szCs w:val="22"/>
                <w:rtl/>
              </w:rPr>
            </w:pPr>
          </w:p>
        </w:tc>
        <w:tc>
          <w:tcPr>
            <w:tcW w:w="549" w:type="dxa"/>
            <w:shd w:val="clear" w:color="auto" w:fill="auto"/>
            <w:vAlign w:val="bottom"/>
          </w:tcPr>
          <w:p w:rsidR="004B3716" w:rsidRPr="00502656" w:rsidRDefault="004B3716" w:rsidP="00AD2163">
            <w:pPr>
              <w:spacing w:before="40" w:after="40" w:line="200" w:lineRule="exact"/>
              <w:ind w:left="57" w:right="113"/>
              <w:jc w:val="left"/>
              <w:rPr>
                <w:rFonts w:hint="cs"/>
                <w:sz w:val="10"/>
                <w:szCs w:val="22"/>
              </w:rPr>
            </w:pPr>
            <w:r w:rsidRPr="00502656">
              <w:rPr>
                <w:rFonts w:hint="cs"/>
                <w:sz w:val="10"/>
                <w:szCs w:val="22"/>
                <w:rtl/>
              </w:rPr>
              <w:t>0.1</w:t>
            </w:r>
          </w:p>
        </w:tc>
        <w:tc>
          <w:tcPr>
            <w:tcW w:w="625" w:type="dxa"/>
            <w:vAlign w:val="bottom"/>
          </w:tcPr>
          <w:p w:rsidR="004B3716" w:rsidRPr="00502656" w:rsidRDefault="004B3716" w:rsidP="004B3716">
            <w:pPr>
              <w:spacing w:before="40" w:after="40" w:line="200" w:lineRule="exact"/>
              <w:ind w:left="57" w:right="113"/>
              <w:jc w:val="left"/>
              <w:rPr>
                <w:rFonts w:hint="cs"/>
                <w:sz w:val="10"/>
                <w:szCs w:val="22"/>
              </w:rPr>
            </w:pPr>
            <w:r w:rsidRPr="00502656">
              <w:rPr>
                <w:rFonts w:hint="cs"/>
                <w:sz w:val="10"/>
                <w:szCs w:val="22"/>
                <w:rtl/>
              </w:rPr>
              <w:t>0.0</w:t>
            </w:r>
          </w:p>
        </w:tc>
        <w:tc>
          <w:tcPr>
            <w:tcW w:w="560" w:type="dxa"/>
            <w:vAlign w:val="bottom"/>
          </w:tcPr>
          <w:p w:rsidR="004B3716" w:rsidRPr="00502656" w:rsidRDefault="004B3716" w:rsidP="00AD2163">
            <w:pPr>
              <w:spacing w:before="40" w:after="40" w:line="200" w:lineRule="exact"/>
              <w:ind w:left="57" w:right="113"/>
              <w:jc w:val="left"/>
              <w:rPr>
                <w:rFonts w:hint="cs"/>
                <w:sz w:val="10"/>
                <w:szCs w:val="22"/>
              </w:rPr>
            </w:pPr>
            <w:r w:rsidRPr="00502656">
              <w:rPr>
                <w:rFonts w:hint="cs"/>
                <w:sz w:val="10"/>
                <w:szCs w:val="22"/>
                <w:rtl/>
              </w:rPr>
              <w:t>0.1</w:t>
            </w:r>
          </w:p>
        </w:tc>
        <w:tc>
          <w:tcPr>
            <w:tcW w:w="238" w:type="dxa"/>
            <w:vAlign w:val="bottom"/>
          </w:tcPr>
          <w:p w:rsidR="004B3716" w:rsidRPr="00502656" w:rsidRDefault="004B3716" w:rsidP="00AD2163">
            <w:pPr>
              <w:pStyle w:val="SingleTxtGA"/>
              <w:spacing w:before="40" w:after="40" w:line="200" w:lineRule="exact"/>
              <w:ind w:left="57" w:right="0"/>
              <w:jc w:val="left"/>
              <w:rPr>
                <w:rFonts w:ascii="Traditional Arabic" w:hAnsi="Traditional Arabic" w:hint="cs"/>
                <w:b/>
                <w:bCs/>
                <w:sz w:val="10"/>
                <w:szCs w:val="22"/>
                <w:rtl/>
              </w:rPr>
            </w:pPr>
          </w:p>
        </w:tc>
        <w:tc>
          <w:tcPr>
            <w:tcW w:w="658" w:type="dxa"/>
            <w:shd w:val="clear" w:color="auto" w:fill="auto"/>
            <w:vAlign w:val="bottom"/>
          </w:tcPr>
          <w:p w:rsidR="004B3716" w:rsidRPr="00502656" w:rsidRDefault="004B3716" w:rsidP="004A09C0">
            <w:pPr>
              <w:spacing w:before="40" w:after="40" w:line="200" w:lineRule="exact"/>
              <w:ind w:left="57" w:right="113"/>
              <w:jc w:val="left"/>
              <w:rPr>
                <w:rFonts w:hint="cs"/>
                <w:sz w:val="10"/>
                <w:szCs w:val="22"/>
              </w:rPr>
            </w:pPr>
            <w:r w:rsidRPr="00502656">
              <w:rPr>
                <w:rFonts w:hint="cs"/>
                <w:sz w:val="10"/>
                <w:szCs w:val="22"/>
                <w:rtl/>
              </w:rPr>
              <w:t>لا يوجد</w:t>
            </w:r>
          </w:p>
        </w:tc>
        <w:tc>
          <w:tcPr>
            <w:tcW w:w="672" w:type="dxa"/>
            <w:shd w:val="clear" w:color="auto" w:fill="auto"/>
            <w:vAlign w:val="bottom"/>
          </w:tcPr>
          <w:p w:rsidR="004B3716" w:rsidRPr="00502656" w:rsidRDefault="004B3716" w:rsidP="004A09C0">
            <w:pPr>
              <w:spacing w:before="40" w:after="40" w:line="200" w:lineRule="exact"/>
              <w:ind w:left="57" w:right="113"/>
              <w:jc w:val="left"/>
              <w:rPr>
                <w:rFonts w:hint="cs"/>
                <w:sz w:val="10"/>
                <w:szCs w:val="22"/>
              </w:rPr>
            </w:pPr>
            <w:r w:rsidRPr="00502656">
              <w:rPr>
                <w:rFonts w:hint="cs"/>
                <w:sz w:val="10"/>
                <w:szCs w:val="22"/>
                <w:rtl/>
              </w:rPr>
              <w:t>لا يوجد</w:t>
            </w:r>
          </w:p>
        </w:tc>
        <w:tc>
          <w:tcPr>
            <w:tcW w:w="658" w:type="dxa"/>
            <w:shd w:val="clear" w:color="auto" w:fill="auto"/>
            <w:vAlign w:val="bottom"/>
          </w:tcPr>
          <w:p w:rsidR="004B3716" w:rsidRPr="00502656" w:rsidRDefault="004B3716" w:rsidP="004A09C0">
            <w:pPr>
              <w:spacing w:before="40" w:after="40" w:line="200" w:lineRule="exact"/>
              <w:ind w:left="57" w:right="113"/>
              <w:jc w:val="left"/>
              <w:rPr>
                <w:rFonts w:hint="cs"/>
                <w:sz w:val="10"/>
                <w:szCs w:val="22"/>
              </w:rPr>
            </w:pPr>
            <w:r w:rsidRPr="00502656">
              <w:rPr>
                <w:rFonts w:hint="cs"/>
                <w:sz w:val="10"/>
                <w:szCs w:val="22"/>
                <w:rtl/>
              </w:rPr>
              <w:t>لا يوجد</w:t>
            </w:r>
          </w:p>
        </w:tc>
      </w:tr>
      <w:tr w:rsidR="00FF0ACD" w:rsidRPr="006F3E6E" w:rsidTr="00C83E61">
        <w:trPr>
          <w:jc w:val="right"/>
        </w:trPr>
        <w:tc>
          <w:tcPr>
            <w:tcW w:w="2352" w:type="dxa"/>
            <w:shd w:val="clear" w:color="auto" w:fill="auto"/>
            <w:vAlign w:val="bottom"/>
          </w:tcPr>
          <w:p w:rsidR="00FF0ACD" w:rsidRPr="00D47A36" w:rsidRDefault="00FF0ACD" w:rsidP="00AD2163">
            <w:pPr>
              <w:pStyle w:val="SingleTxtGA"/>
              <w:spacing w:before="80" w:after="80" w:line="200" w:lineRule="exact"/>
              <w:ind w:left="98" w:right="180"/>
              <w:jc w:val="left"/>
              <w:rPr>
                <w:rFonts w:ascii="Traditional Arabic" w:hAnsi="Traditional Arabic" w:hint="cs"/>
                <w:sz w:val="22"/>
                <w:szCs w:val="22"/>
                <w:rtl/>
              </w:rPr>
            </w:pPr>
            <w:r>
              <w:rPr>
                <w:rFonts w:ascii="Traditional Arabic" w:hAnsi="Traditional Arabic" w:hint="cs"/>
                <w:sz w:val="22"/>
                <w:szCs w:val="22"/>
                <w:rtl/>
              </w:rPr>
              <w:t>المرحلة الثانوية (للتعليم العام فقط)</w:t>
            </w:r>
          </w:p>
        </w:tc>
        <w:tc>
          <w:tcPr>
            <w:tcW w:w="656" w:type="dxa"/>
            <w:shd w:val="clear" w:color="auto" w:fill="auto"/>
            <w:vAlign w:val="bottom"/>
          </w:tcPr>
          <w:p w:rsidR="00FF0ACD" w:rsidRPr="00502656" w:rsidRDefault="00FF0ACD" w:rsidP="00AD2163">
            <w:pPr>
              <w:spacing w:before="40" w:after="40" w:line="200" w:lineRule="exact"/>
              <w:ind w:left="57" w:right="113"/>
              <w:jc w:val="left"/>
              <w:rPr>
                <w:rFonts w:hint="cs"/>
                <w:sz w:val="10"/>
                <w:szCs w:val="22"/>
              </w:rPr>
            </w:pPr>
            <w:r w:rsidRPr="00502656">
              <w:rPr>
                <w:rFonts w:hint="cs"/>
                <w:sz w:val="10"/>
                <w:szCs w:val="22"/>
                <w:rtl/>
              </w:rPr>
              <w:t>6.7</w:t>
            </w:r>
          </w:p>
        </w:tc>
        <w:tc>
          <w:tcPr>
            <w:tcW w:w="540" w:type="dxa"/>
            <w:shd w:val="clear" w:color="auto" w:fill="auto"/>
            <w:vAlign w:val="bottom"/>
          </w:tcPr>
          <w:p w:rsidR="00FF0ACD" w:rsidRPr="00502656" w:rsidRDefault="00FF0ACD" w:rsidP="00AD2163">
            <w:pPr>
              <w:spacing w:before="40" w:after="40" w:line="200" w:lineRule="exact"/>
              <w:ind w:left="57" w:right="113"/>
              <w:jc w:val="left"/>
              <w:rPr>
                <w:rFonts w:hint="cs"/>
                <w:sz w:val="10"/>
                <w:szCs w:val="22"/>
              </w:rPr>
            </w:pPr>
            <w:r w:rsidRPr="00502656">
              <w:rPr>
                <w:rFonts w:hint="cs"/>
                <w:sz w:val="10"/>
                <w:szCs w:val="22"/>
                <w:rtl/>
              </w:rPr>
              <w:t>6.5</w:t>
            </w:r>
          </w:p>
        </w:tc>
        <w:tc>
          <w:tcPr>
            <w:tcW w:w="605" w:type="dxa"/>
            <w:shd w:val="clear" w:color="auto" w:fill="auto"/>
            <w:vAlign w:val="bottom"/>
          </w:tcPr>
          <w:p w:rsidR="00FF0ACD" w:rsidRPr="00502656" w:rsidRDefault="00FF0ACD" w:rsidP="00AD2163">
            <w:pPr>
              <w:spacing w:before="40" w:after="40" w:line="200" w:lineRule="exact"/>
              <w:ind w:left="57" w:right="113"/>
              <w:rPr>
                <w:rFonts w:hint="cs"/>
                <w:sz w:val="10"/>
                <w:szCs w:val="22"/>
              </w:rPr>
            </w:pPr>
            <w:r w:rsidRPr="00502656">
              <w:rPr>
                <w:rFonts w:hint="cs"/>
                <w:sz w:val="10"/>
                <w:szCs w:val="22"/>
                <w:rtl/>
              </w:rPr>
              <w:t>6.6</w:t>
            </w:r>
          </w:p>
        </w:tc>
        <w:tc>
          <w:tcPr>
            <w:tcW w:w="286" w:type="dxa"/>
            <w:shd w:val="clear" w:color="auto" w:fill="auto"/>
            <w:vAlign w:val="bottom"/>
          </w:tcPr>
          <w:p w:rsidR="00FF0ACD" w:rsidRPr="00502656" w:rsidRDefault="00FF0ACD" w:rsidP="00AD2163">
            <w:pPr>
              <w:pStyle w:val="SingleTxtGA"/>
              <w:spacing w:before="40" w:after="40" w:line="200" w:lineRule="exact"/>
              <w:ind w:left="57" w:right="0"/>
              <w:jc w:val="left"/>
              <w:rPr>
                <w:rFonts w:ascii="Traditional Arabic" w:hAnsi="Traditional Arabic" w:hint="cs"/>
                <w:b/>
                <w:bCs/>
                <w:sz w:val="10"/>
                <w:szCs w:val="22"/>
                <w:rtl/>
              </w:rPr>
            </w:pPr>
          </w:p>
        </w:tc>
        <w:tc>
          <w:tcPr>
            <w:tcW w:w="549" w:type="dxa"/>
            <w:shd w:val="clear" w:color="auto" w:fill="auto"/>
            <w:vAlign w:val="bottom"/>
          </w:tcPr>
          <w:p w:rsidR="00FF0ACD" w:rsidRPr="00502656" w:rsidRDefault="00FF0ACD" w:rsidP="00AD2163">
            <w:pPr>
              <w:spacing w:before="40" w:after="40" w:line="200" w:lineRule="exact"/>
              <w:ind w:left="57" w:right="113"/>
              <w:jc w:val="left"/>
              <w:rPr>
                <w:rFonts w:hint="cs"/>
                <w:sz w:val="10"/>
                <w:szCs w:val="22"/>
              </w:rPr>
            </w:pPr>
            <w:r w:rsidRPr="00502656">
              <w:rPr>
                <w:rFonts w:hint="cs"/>
                <w:sz w:val="10"/>
                <w:szCs w:val="22"/>
                <w:rtl/>
              </w:rPr>
              <w:t>7.8</w:t>
            </w:r>
          </w:p>
        </w:tc>
        <w:tc>
          <w:tcPr>
            <w:tcW w:w="625" w:type="dxa"/>
            <w:vAlign w:val="bottom"/>
          </w:tcPr>
          <w:p w:rsidR="00FF0ACD" w:rsidRPr="00502656" w:rsidRDefault="00FF0ACD" w:rsidP="00AD2163">
            <w:pPr>
              <w:spacing w:before="40" w:after="40" w:line="200" w:lineRule="exact"/>
              <w:ind w:left="57" w:right="113"/>
              <w:jc w:val="left"/>
              <w:rPr>
                <w:rFonts w:hint="cs"/>
                <w:sz w:val="10"/>
                <w:szCs w:val="22"/>
              </w:rPr>
            </w:pPr>
            <w:r w:rsidRPr="00502656">
              <w:rPr>
                <w:rFonts w:hint="cs"/>
                <w:sz w:val="10"/>
                <w:szCs w:val="22"/>
                <w:rtl/>
              </w:rPr>
              <w:t>7.0</w:t>
            </w:r>
          </w:p>
        </w:tc>
        <w:tc>
          <w:tcPr>
            <w:tcW w:w="560" w:type="dxa"/>
            <w:vAlign w:val="bottom"/>
          </w:tcPr>
          <w:p w:rsidR="00FF0ACD" w:rsidRPr="00502656" w:rsidRDefault="00FF0ACD" w:rsidP="00AD2163">
            <w:pPr>
              <w:spacing w:before="40" w:after="40" w:line="200" w:lineRule="exact"/>
              <w:ind w:left="57" w:right="113"/>
              <w:jc w:val="left"/>
              <w:rPr>
                <w:rFonts w:hint="cs"/>
                <w:sz w:val="10"/>
                <w:szCs w:val="22"/>
              </w:rPr>
            </w:pPr>
            <w:r w:rsidRPr="00502656">
              <w:rPr>
                <w:rFonts w:hint="cs"/>
                <w:sz w:val="10"/>
                <w:szCs w:val="22"/>
                <w:rtl/>
              </w:rPr>
              <w:t>7.4</w:t>
            </w:r>
          </w:p>
        </w:tc>
        <w:tc>
          <w:tcPr>
            <w:tcW w:w="238" w:type="dxa"/>
            <w:vAlign w:val="bottom"/>
          </w:tcPr>
          <w:p w:rsidR="00FF0ACD" w:rsidRPr="00502656" w:rsidRDefault="00FF0ACD" w:rsidP="00AD2163">
            <w:pPr>
              <w:pStyle w:val="SingleTxtGA"/>
              <w:spacing w:before="40" w:after="40" w:line="200" w:lineRule="exact"/>
              <w:ind w:left="57" w:right="0"/>
              <w:jc w:val="left"/>
              <w:rPr>
                <w:rFonts w:ascii="Traditional Arabic" w:hAnsi="Traditional Arabic" w:hint="cs"/>
                <w:b/>
                <w:bCs/>
                <w:sz w:val="10"/>
                <w:szCs w:val="22"/>
                <w:rtl/>
              </w:rPr>
            </w:pPr>
          </w:p>
        </w:tc>
        <w:tc>
          <w:tcPr>
            <w:tcW w:w="658" w:type="dxa"/>
            <w:shd w:val="clear" w:color="auto" w:fill="auto"/>
            <w:vAlign w:val="bottom"/>
          </w:tcPr>
          <w:p w:rsidR="00FF0ACD" w:rsidRPr="00502656" w:rsidRDefault="00FF0ACD" w:rsidP="004A09C0">
            <w:pPr>
              <w:spacing w:before="40" w:after="40" w:line="200" w:lineRule="exact"/>
              <w:ind w:left="57" w:right="113"/>
              <w:jc w:val="left"/>
              <w:rPr>
                <w:rFonts w:hint="cs"/>
                <w:sz w:val="10"/>
                <w:szCs w:val="22"/>
              </w:rPr>
            </w:pPr>
            <w:r w:rsidRPr="00502656">
              <w:rPr>
                <w:rFonts w:hint="cs"/>
                <w:sz w:val="10"/>
                <w:szCs w:val="22"/>
                <w:rtl/>
              </w:rPr>
              <w:t>لا يوجد</w:t>
            </w:r>
          </w:p>
        </w:tc>
        <w:tc>
          <w:tcPr>
            <w:tcW w:w="672" w:type="dxa"/>
            <w:shd w:val="clear" w:color="auto" w:fill="auto"/>
            <w:vAlign w:val="bottom"/>
          </w:tcPr>
          <w:p w:rsidR="00FF0ACD" w:rsidRPr="00502656" w:rsidRDefault="00FF0ACD" w:rsidP="004A09C0">
            <w:pPr>
              <w:spacing w:before="40" w:after="40" w:line="200" w:lineRule="exact"/>
              <w:ind w:left="57" w:right="113"/>
              <w:jc w:val="left"/>
              <w:rPr>
                <w:rFonts w:hint="cs"/>
                <w:sz w:val="10"/>
                <w:szCs w:val="22"/>
              </w:rPr>
            </w:pPr>
            <w:r w:rsidRPr="00502656">
              <w:rPr>
                <w:rFonts w:hint="cs"/>
                <w:sz w:val="10"/>
                <w:szCs w:val="22"/>
                <w:rtl/>
              </w:rPr>
              <w:t>لا يوجد</w:t>
            </w:r>
          </w:p>
        </w:tc>
        <w:tc>
          <w:tcPr>
            <w:tcW w:w="658" w:type="dxa"/>
            <w:shd w:val="clear" w:color="auto" w:fill="auto"/>
            <w:vAlign w:val="bottom"/>
          </w:tcPr>
          <w:p w:rsidR="00FF0ACD" w:rsidRPr="00502656" w:rsidRDefault="00FF0ACD" w:rsidP="004A09C0">
            <w:pPr>
              <w:spacing w:before="40" w:after="40" w:line="200" w:lineRule="exact"/>
              <w:ind w:left="57" w:right="113"/>
              <w:jc w:val="left"/>
              <w:rPr>
                <w:rFonts w:hint="cs"/>
                <w:sz w:val="10"/>
                <w:szCs w:val="22"/>
              </w:rPr>
            </w:pPr>
            <w:r w:rsidRPr="00502656">
              <w:rPr>
                <w:rFonts w:hint="cs"/>
                <w:sz w:val="10"/>
                <w:szCs w:val="22"/>
                <w:rtl/>
              </w:rPr>
              <w:t>لا يوجد</w:t>
            </w:r>
          </w:p>
        </w:tc>
      </w:tr>
      <w:tr w:rsidR="006F3E6E" w:rsidRPr="006F3E6E" w:rsidTr="00C83E61">
        <w:trPr>
          <w:jc w:val="right"/>
        </w:trPr>
        <w:tc>
          <w:tcPr>
            <w:tcW w:w="2352" w:type="dxa"/>
            <w:shd w:val="clear" w:color="auto" w:fill="auto"/>
            <w:vAlign w:val="bottom"/>
          </w:tcPr>
          <w:p w:rsidR="006F3E6E" w:rsidRPr="00D47A36" w:rsidRDefault="00D47A36" w:rsidP="00AD2163">
            <w:pPr>
              <w:pStyle w:val="SingleTxtGA"/>
              <w:spacing w:before="80" w:after="80" w:line="200" w:lineRule="exact"/>
              <w:ind w:left="98" w:right="180"/>
              <w:jc w:val="left"/>
              <w:rPr>
                <w:rFonts w:ascii="Traditional Arabic" w:hAnsi="Traditional Arabic" w:hint="cs"/>
                <w:i/>
                <w:iCs/>
                <w:sz w:val="22"/>
                <w:szCs w:val="22"/>
                <w:rtl/>
              </w:rPr>
            </w:pPr>
            <w:r w:rsidRPr="00D47A36">
              <w:rPr>
                <w:rFonts w:ascii="Traditional Arabic" w:hAnsi="Traditional Arabic" w:hint="cs"/>
                <w:i/>
                <w:iCs/>
                <w:sz w:val="22"/>
                <w:szCs w:val="22"/>
                <w:rtl/>
              </w:rPr>
              <w:t>معدل الإعادة</w:t>
            </w:r>
          </w:p>
        </w:tc>
        <w:tc>
          <w:tcPr>
            <w:tcW w:w="656" w:type="dxa"/>
            <w:shd w:val="clear" w:color="auto" w:fill="auto"/>
            <w:vAlign w:val="bottom"/>
          </w:tcPr>
          <w:p w:rsidR="006F3E6E" w:rsidRPr="00502656" w:rsidRDefault="006F3E6E" w:rsidP="00AD2163">
            <w:pPr>
              <w:spacing w:before="40" w:after="40" w:line="200" w:lineRule="exact"/>
              <w:ind w:left="57" w:right="113"/>
              <w:jc w:val="left"/>
              <w:rPr>
                <w:sz w:val="10"/>
                <w:szCs w:val="22"/>
              </w:rPr>
            </w:pPr>
          </w:p>
        </w:tc>
        <w:tc>
          <w:tcPr>
            <w:tcW w:w="540" w:type="dxa"/>
            <w:shd w:val="clear" w:color="auto" w:fill="auto"/>
            <w:vAlign w:val="bottom"/>
          </w:tcPr>
          <w:p w:rsidR="006F3E6E" w:rsidRPr="00502656" w:rsidRDefault="006F3E6E" w:rsidP="00AD2163">
            <w:pPr>
              <w:spacing w:before="40" w:after="40" w:line="200" w:lineRule="exact"/>
              <w:ind w:left="57" w:right="113"/>
              <w:jc w:val="left"/>
              <w:rPr>
                <w:sz w:val="10"/>
                <w:szCs w:val="22"/>
              </w:rPr>
            </w:pPr>
          </w:p>
        </w:tc>
        <w:tc>
          <w:tcPr>
            <w:tcW w:w="605" w:type="dxa"/>
            <w:shd w:val="clear" w:color="auto" w:fill="auto"/>
            <w:vAlign w:val="bottom"/>
          </w:tcPr>
          <w:p w:rsidR="006F3E6E" w:rsidRPr="00502656" w:rsidRDefault="006F3E6E" w:rsidP="00AD2163">
            <w:pPr>
              <w:spacing w:before="40" w:after="40" w:line="200" w:lineRule="exact"/>
              <w:ind w:left="57" w:right="113"/>
              <w:rPr>
                <w:sz w:val="10"/>
                <w:szCs w:val="22"/>
              </w:rPr>
            </w:pPr>
          </w:p>
        </w:tc>
        <w:tc>
          <w:tcPr>
            <w:tcW w:w="286" w:type="dxa"/>
            <w:shd w:val="clear" w:color="auto" w:fill="auto"/>
            <w:vAlign w:val="bottom"/>
          </w:tcPr>
          <w:p w:rsidR="006F3E6E" w:rsidRPr="00502656" w:rsidRDefault="006F3E6E" w:rsidP="00AD2163">
            <w:pPr>
              <w:pStyle w:val="SingleTxtGA"/>
              <w:spacing w:before="40" w:after="40" w:line="200" w:lineRule="exact"/>
              <w:ind w:left="57" w:right="0"/>
              <w:jc w:val="left"/>
              <w:rPr>
                <w:rFonts w:ascii="Traditional Arabic" w:hAnsi="Traditional Arabic" w:hint="cs"/>
                <w:b/>
                <w:bCs/>
                <w:sz w:val="10"/>
                <w:szCs w:val="22"/>
                <w:rtl/>
              </w:rPr>
            </w:pPr>
          </w:p>
        </w:tc>
        <w:tc>
          <w:tcPr>
            <w:tcW w:w="549" w:type="dxa"/>
            <w:shd w:val="clear" w:color="auto" w:fill="auto"/>
            <w:vAlign w:val="bottom"/>
          </w:tcPr>
          <w:p w:rsidR="006F3E6E" w:rsidRPr="00502656" w:rsidRDefault="006F3E6E" w:rsidP="00AD2163">
            <w:pPr>
              <w:spacing w:before="40" w:after="40" w:line="200" w:lineRule="exact"/>
              <w:ind w:left="57" w:right="113"/>
              <w:jc w:val="left"/>
              <w:rPr>
                <w:sz w:val="10"/>
                <w:szCs w:val="22"/>
              </w:rPr>
            </w:pPr>
          </w:p>
        </w:tc>
        <w:tc>
          <w:tcPr>
            <w:tcW w:w="625" w:type="dxa"/>
            <w:vAlign w:val="bottom"/>
          </w:tcPr>
          <w:p w:rsidR="006F3E6E" w:rsidRPr="00502656" w:rsidRDefault="006F3E6E" w:rsidP="00AD2163">
            <w:pPr>
              <w:spacing w:before="40" w:after="40" w:line="200" w:lineRule="exact"/>
              <w:ind w:left="57" w:right="113"/>
              <w:jc w:val="left"/>
              <w:rPr>
                <w:sz w:val="10"/>
                <w:szCs w:val="22"/>
              </w:rPr>
            </w:pPr>
          </w:p>
        </w:tc>
        <w:tc>
          <w:tcPr>
            <w:tcW w:w="560" w:type="dxa"/>
            <w:vAlign w:val="bottom"/>
          </w:tcPr>
          <w:p w:rsidR="006F3E6E" w:rsidRPr="00502656" w:rsidRDefault="006F3E6E" w:rsidP="00AD2163">
            <w:pPr>
              <w:spacing w:before="40" w:after="40" w:line="200" w:lineRule="exact"/>
              <w:ind w:left="57" w:right="113"/>
              <w:jc w:val="left"/>
              <w:rPr>
                <w:sz w:val="10"/>
                <w:szCs w:val="22"/>
              </w:rPr>
            </w:pPr>
          </w:p>
        </w:tc>
        <w:tc>
          <w:tcPr>
            <w:tcW w:w="238" w:type="dxa"/>
            <w:vAlign w:val="bottom"/>
          </w:tcPr>
          <w:p w:rsidR="006F3E6E" w:rsidRPr="00502656" w:rsidRDefault="006F3E6E" w:rsidP="00AD2163">
            <w:pPr>
              <w:pStyle w:val="SingleTxtGA"/>
              <w:spacing w:before="40" w:after="40" w:line="200" w:lineRule="exact"/>
              <w:ind w:left="57" w:right="0"/>
              <w:jc w:val="left"/>
              <w:rPr>
                <w:rFonts w:ascii="Traditional Arabic" w:hAnsi="Traditional Arabic" w:hint="cs"/>
                <w:b/>
                <w:bCs/>
                <w:sz w:val="10"/>
                <w:szCs w:val="22"/>
                <w:rtl/>
              </w:rPr>
            </w:pPr>
          </w:p>
        </w:tc>
        <w:tc>
          <w:tcPr>
            <w:tcW w:w="658" w:type="dxa"/>
            <w:shd w:val="clear" w:color="auto" w:fill="auto"/>
            <w:vAlign w:val="bottom"/>
          </w:tcPr>
          <w:p w:rsidR="006F3E6E" w:rsidRPr="00502656" w:rsidRDefault="006F3E6E" w:rsidP="00AD2163">
            <w:pPr>
              <w:spacing w:before="40" w:after="40" w:line="200" w:lineRule="exact"/>
              <w:ind w:left="57" w:right="113"/>
              <w:jc w:val="left"/>
              <w:rPr>
                <w:rFonts w:hint="cs"/>
                <w:sz w:val="10"/>
                <w:szCs w:val="22"/>
              </w:rPr>
            </w:pPr>
          </w:p>
        </w:tc>
        <w:tc>
          <w:tcPr>
            <w:tcW w:w="672" w:type="dxa"/>
            <w:shd w:val="clear" w:color="auto" w:fill="auto"/>
            <w:vAlign w:val="bottom"/>
          </w:tcPr>
          <w:p w:rsidR="006F3E6E" w:rsidRPr="00502656" w:rsidRDefault="006F3E6E" w:rsidP="00AD2163">
            <w:pPr>
              <w:spacing w:before="40" w:after="40" w:line="200" w:lineRule="exact"/>
              <w:ind w:left="57" w:right="113"/>
              <w:jc w:val="left"/>
              <w:rPr>
                <w:rFonts w:hint="cs"/>
                <w:sz w:val="10"/>
                <w:szCs w:val="22"/>
              </w:rPr>
            </w:pPr>
          </w:p>
        </w:tc>
        <w:tc>
          <w:tcPr>
            <w:tcW w:w="658" w:type="dxa"/>
            <w:shd w:val="clear" w:color="auto" w:fill="auto"/>
            <w:vAlign w:val="bottom"/>
          </w:tcPr>
          <w:p w:rsidR="006F3E6E" w:rsidRPr="00502656" w:rsidRDefault="006F3E6E" w:rsidP="00AD2163">
            <w:pPr>
              <w:spacing w:before="40" w:after="40" w:line="200" w:lineRule="exact"/>
              <w:ind w:left="57" w:right="113"/>
              <w:jc w:val="left"/>
              <w:rPr>
                <w:rFonts w:hint="cs"/>
                <w:sz w:val="10"/>
                <w:szCs w:val="22"/>
              </w:rPr>
            </w:pPr>
          </w:p>
        </w:tc>
      </w:tr>
      <w:tr w:rsidR="006F3E6E" w:rsidRPr="006F3E6E" w:rsidTr="00C83E61">
        <w:trPr>
          <w:jc w:val="right"/>
        </w:trPr>
        <w:tc>
          <w:tcPr>
            <w:tcW w:w="2352" w:type="dxa"/>
            <w:shd w:val="clear" w:color="auto" w:fill="auto"/>
            <w:vAlign w:val="bottom"/>
          </w:tcPr>
          <w:p w:rsidR="006F3E6E" w:rsidRPr="00D47A36" w:rsidRDefault="00D47A36" w:rsidP="00AD2163">
            <w:pPr>
              <w:pStyle w:val="SingleTxtGA"/>
              <w:spacing w:before="80" w:after="80" w:line="200" w:lineRule="exact"/>
              <w:ind w:left="98" w:right="180"/>
              <w:jc w:val="left"/>
              <w:rPr>
                <w:rFonts w:ascii="Traditional Arabic" w:hAnsi="Traditional Arabic" w:hint="cs"/>
                <w:sz w:val="22"/>
                <w:szCs w:val="22"/>
                <w:rtl/>
              </w:rPr>
            </w:pPr>
            <w:r>
              <w:rPr>
                <w:rFonts w:ascii="Traditional Arabic" w:hAnsi="Traditional Arabic" w:hint="cs"/>
                <w:sz w:val="22"/>
                <w:szCs w:val="22"/>
                <w:rtl/>
              </w:rPr>
              <w:t xml:space="preserve">المرحلة </w:t>
            </w:r>
            <w:r w:rsidR="006672C3">
              <w:rPr>
                <w:rFonts w:ascii="Traditional Arabic" w:hAnsi="Traditional Arabic" w:hint="cs"/>
                <w:sz w:val="22"/>
                <w:szCs w:val="22"/>
                <w:rtl/>
              </w:rPr>
              <w:t>الابتدائية</w:t>
            </w:r>
          </w:p>
        </w:tc>
        <w:tc>
          <w:tcPr>
            <w:tcW w:w="656" w:type="dxa"/>
            <w:shd w:val="clear" w:color="auto" w:fill="auto"/>
            <w:vAlign w:val="bottom"/>
          </w:tcPr>
          <w:p w:rsidR="006F3E6E" w:rsidRPr="00502656" w:rsidRDefault="00E86E22" w:rsidP="00AD2163">
            <w:pPr>
              <w:spacing w:before="40" w:after="40" w:line="200" w:lineRule="exact"/>
              <w:ind w:left="57" w:right="113"/>
              <w:jc w:val="left"/>
              <w:rPr>
                <w:rFonts w:hint="cs"/>
                <w:sz w:val="10"/>
                <w:szCs w:val="22"/>
              </w:rPr>
            </w:pPr>
            <w:r w:rsidRPr="00502656">
              <w:rPr>
                <w:rFonts w:hint="cs"/>
                <w:sz w:val="10"/>
                <w:szCs w:val="22"/>
                <w:rtl/>
              </w:rPr>
              <w:t>5.1</w:t>
            </w:r>
          </w:p>
        </w:tc>
        <w:tc>
          <w:tcPr>
            <w:tcW w:w="540" w:type="dxa"/>
            <w:shd w:val="clear" w:color="auto" w:fill="auto"/>
            <w:vAlign w:val="bottom"/>
          </w:tcPr>
          <w:p w:rsidR="006F3E6E" w:rsidRPr="00502656" w:rsidRDefault="00E86E22" w:rsidP="00AD2163">
            <w:pPr>
              <w:spacing w:before="40" w:after="40" w:line="200" w:lineRule="exact"/>
              <w:ind w:left="57" w:right="113"/>
              <w:jc w:val="left"/>
              <w:rPr>
                <w:rFonts w:hint="cs"/>
                <w:sz w:val="10"/>
                <w:szCs w:val="22"/>
              </w:rPr>
            </w:pPr>
            <w:r w:rsidRPr="00502656">
              <w:rPr>
                <w:rFonts w:hint="cs"/>
                <w:sz w:val="10"/>
                <w:szCs w:val="22"/>
                <w:rtl/>
              </w:rPr>
              <w:t>3.5</w:t>
            </w:r>
          </w:p>
        </w:tc>
        <w:tc>
          <w:tcPr>
            <w:tcW w:w="605" w:type="dxa"/>
            <w:shd w:val="clear" w:color="auto" w:fill="auto"/>
            <w:vAlign w:val="bottom"/>
          </w:tcPr>
          <w:p w:rsidR="006F3E6E" w:rsidRPr="00502656" w:rsidRDefault="00E86E22" w:rsidP="00AD2163">
            <w:pPr>
              <w:spacing w:before="40" w:after="40" w:line="200" w:lineRule="exact"/>
              <w:ind w:left="57" w:right="113"/>
              <w:rPr>
                <w:rFonts w:hint="cs"/>
                <w:sz w:val="10"/>
                <w:szCs w:val="22"/>
              </w:rPr>
            </w:pPr>
            <w:r w:rsidRPr="00502656">
              <w:rPr>
                <w:rFonts w:hint="cs"/>
                <w:sz w:val="10"/>
                <w:szCs w:val="22"/>
                <w:rtl/>
              </w:rPr>
              <w:t>4.3</w:t>
            </w:r>
          </w:p>
        </w:tc>
        <w:tc>
          <w:tcPr>
            <w:tcW w:w="286" w:type="dxa"/>
            <w:shd w:val="clear" w:color="auto" w:fill="auto"/>
            <w:vAlign w:val="bottom"/>
          </w:tcPr>
          <w:p w:rsidR="006F3E6E" w:rsidRPr="00502656" w:rsidRDefault="006F3E6E" w:rsidP="00AD2163">
            <w:pPr>
              <w:pStyle w:val="SingleTxtGA"/>
              <w:spacing w:before="40" w:after="40" w:line="200" w:lineRule="exact"/>
              <w:ind w:left="57" w:right="0"/>
              <w:jc w:val="left"/>
              <w:rPr>
                <w:rFonts w:ascii="Traditional Arabic" w:hAnsi="Traditional Arabic" w:hint="cs"/>
                <w:b/>
                <w:bCs/>
                <w:sz w:val="10"/>
                <w:szCs w:val="22"/>
                <w:rtl/>
              </w:rPr>
            </w:pPr>
          </w:p>
        </w:tc>
        <w:tc>
          <w:tcPr>
            <w:tcW w:w="549" w:type="dxa"/>
            <w:shd w:val="clear" w:color="auto" w:fill="auto"/>
            <w:vAlign w:val="bottom"/>
          </w:tcPr>
          <w:p w:rsidR="006F3E6E" w:rsidRPr="00502656" w:rsidRDefault="00E86E22" w:rsidP="00AD2163">
            <w:pPr>
              <w:spacing w:before="40" w:after="40" w:line="200" w:lineRule="exact"/>
              <w:ind w:left="57" w:right="113"/>
              <w:jc w:val="left"/>
              <w:rPr>
                <w:rFonts w:hint="cs"/>
                <w:sz w:val="10"/>
                <w:szCs w:val="22"/>
              </w:rPr>
            </w:pPr>
            <w:r w:rsidRPr="00502656">
              <w:rPr>
                <w:rFonts w:hint="cs"/>
                <w:sz w:val="10"/>
                <w:szCs w:val="22"/>
                <w:rtl/>
              </w:rPr>
              <w:t>4.0</w:t>
            </w:r>
          </w:p>
        </w:tc>
        <w:tc>
          <w:tcPr>
            <w:tcW w:w="625" w:type="dxa"/>
            <w:vAlign w:val="bottom"/>
          </w:tcPr>
          <w:p w:rsidR="006F3E6E" w:rsidRPr="00502656" w:rsidRDefault="00E86E22" w:rsidP="00AD2163">
            <w:pPr>
              <w:spacing w:before="40" w:after="40" w:line="200" w:lineRule="exact"/>
              <w:ind w:left="57" w:right="113"/>
              <w:jc w:val="left"/>
              <w:rPr>
                <w:rFonts w:hint="cs"/>
                <w:sz w:val="10"/>
                <w:szCs w:val="22"/>
              </w:rPr>
            </w:pPr>
            <w:r w:rsidRPr="00502656">
              <w:rPr>
                <w:rFonts w:hint="cs"/>
                <w:sz w:val="10"/>
                <w:szCs w:val="22"/>
                <w:rtl/>
              </w:rPr>
              <w:t>3.0</w:t>
            </w:r>
          </w:p>
        </w:tc>
        <w:tc>
          <w:tcPr>
            <w:tcW w:w="560" w:type="dxa"/>
            <w:vAlign w:val="bottom"/>
          </w:tcPr>
          <w:p w:rsidR="006F3E6E" w:rsidRPr="00502656" w:rsidRDefault="00E86E22" w:rsidP="00AD2163">
            <w:pPr>
              <w:spacing w:before="40" w:after="40" w:line="200" w:lineRule="exact"/>
              <w:ind w:left="57" w:right="113"/>
              <w:jc w:val="left"/>
              <w:rPr>
                <w:rFonts w:hint="cs"/>
                <w:sz w:val="10"/>
                <w:szCs w:val="22"/>
              </w:rPr>
            </w:pPr>
            <w:r w:rsidRPr="00502656">
              <w:rPr>
                <w:rFonts w:hint="cs"/>
                <w:sz w:val="10"/>
                <w:szCs w:val="22"/>
                <w:rtl/>
              </w:rPr>
              <w:t>3.7</w:t>
            </w:r>
          </w:p>
        </w:tc>
        <w:tc>
          <w:tcPr>
            <w:tcW w:w="238" w:type="dxa"/>
            <w:vAlign w:val="bottom"/>
          </w:tcPr>
          <w:p w:rsidR="006F3E6E" w:rsidRPr="00502656" w:rsidRDefault="006F3E6E" w:rsidP="00AD2163">
            <w:pPr>
              <w:pStyle w:val="SingleTxtGA"/>
              <w:spacing w:before="40" w:after="40" w:line="200" w:lineRule="exact"/>
              <w:ind w:left="57" w:right="0"/>
              <w:jc w:val="left"/>
              <w:rPr>
                <w:rFonts w:ascii="Traditional Arabic" w:hAnsi="Traditional Arabic" w:hint="cs"/>
                <w:b/>
                <w:bCs/>
                <w:sz w:val="10"/>
                <w:szCs w:val="22"/>
                <w:rtl/>
              </w:rPr>
            </w:pPr>
          </w:p>
        </w:tc>
        <w:tc>
          <w:tcPr>
            <w:tcW w:w="658" w:type="dxa"/>
            <w:shd w:val="clear" w:color="auto" w:fill="auto"/>
            <w:vAlign w:val="bottom"/>
          </w:tcPr>
          <w:p w:rsidR="006F3E6E" w:rsidRPr="00502656" w:rsidRDefault="006F3E6E" w:rsidP="00AD2163">
            <w:pPr>
              <w:spacing w:before="40" w:after="40" w:line="200" w:lineRule="exact"/>
              <w:ind w:left="57" w:right="113"/>
              <w:jc w:val="left"/>
              <w:rPr>
                <w:rFonts w:hint="cs"/>
                <w:sz w:val="10"/>
                <w:szCs w:val="22"/>
              </w:rPr>
            </w:pPr>
            <w:r w:rsidRPr="00502656">
              <w:rPr>
                <w:rFonts w:hint="cs"/>
                <w:sz w:val="10"/>
                <w:szCs w:val="22"/>
                <w:rtl/>
              </w:rPr>
              <w:t>لا يوجد</w:t>
            </w:r>
          </w:p>
        </w:tc>
        <w:tc>
          <w:tcPr>
            <w:tcW w:w="672" w:type="dxa"/>
            <w:shd w:val="clear" w:color="auto" w:fill="auto"/>
            <w:vAlign w:val="bottom"/>
          </w:tcPr>
          <w:p w:rsidR="006F3E6E" w:rsidRPr="00502656" w:rsidRDefault="006F3E6E" w:rsidP="00AD2163">
            <w:pPr>
              <w:spacing w:before="40" w:after="40" w:line="200" w:lineRule="exact"/>
              <w:ind w:left="57" w:right="113"/>
              <w:jc w:val="left"/>
              <w:rPr>
                <w:rFonts w:hint="cs"/>
                <w:sz w:val="10"/>
                <w:szCs w:val="22"/>
              </w:rPr>
            </w:pPr>
            <w:r w:rsidRPr="00502656">
              <w:rPr>
                <w:rFonts w:hint="cs"/>
                <w:sz w:val="10"/>
                <w:szCs w:val="22"/>
                <w:rtl/>
              </w:rPr>
              <w:t>لا يوجد</w:t>
            </w:r>
          </w:p>
        </w:tc>
        <w:tc>
          <w:tcPr>
            <w:tcW w:w="658" w:type="dxa"/>
            <w:shd w:val="clear" w:color="auto" w:fill="auto"/>
            <w:vAlign w:val="bottom"/>
          </w:tcPr>
          <w:p w:rsidR="006F3E6E" w:rsidRPr="00502656" w:rsidRDefault="006F3E6E" w:rsidP="00AD2163">
            <w:pPr>
              <w:spacing w:before="40" w:after="40" w:line="200" w:lineRule="exact"/>
              <w:ind w:left="57" w:right="113"/>
              <w:jc w:val="left"/>
              <w:rPr>
                <w:rFonts w:hint="cs"/>
                <w:sz w:val="10"/>
                <w:szCs w:val="22"/>
              </w:rPr>
            </w:pPr>
            <w:r w:rsidRPr="00502656">
              <w:rPr>
                <w:rFonts w:hint="cs"/>
                <w:sz w:val="10"/>
                <w:szCs w:val="22"/>
                <w:rtl/>
              </w:rPr>
              <w:t>لا يوجد</w:t>
            </w:r>
          </w:p>
        </w:tc>
      </w:tr>
      <w:tr w:rsidR="006F3E6E" w:rsidRPr="006F3E6E" w:rsidTr="00C83E61">
        <w:trPr>
          <w:jc w:val="right"/>
        </w:trPr>
        <w:tc>
          <w:tcPr>
            <w:tcW w:w="2352" w:type="dxa"/>
            <w:tcBorders>
              <w:bottom w:val="single" w:sz="12" w:space="0" w:color="auto"/>
            </w:tcBorders>
            <w:shd w:val="clear" w:color="auto" w:fill="auto"/>
            <w:vAlign w:val="bottom"/>
          </w:tcPr>
          <w:p w:rsidR="006F3E6E" w:rsidRPr="00D47A36" w:rsidRDefault="00D47A36" w:rsidP="00AD2163">
            <w:pPr>
              <w:pStyle w:val="SingleTxtGA"/>
              <w:spacing w:before="80" w:afterLines="40" w:after="96" w:line="200" w:lineRule="exact"/>
              <w:ind w:left="98" w:right="180"/>
              <w:jc w:val="left"/>
              <w:rPr>
                <w:rFonts w:ascii="Traditional Arabic" w:hAnsi="Traditional Arabic" w:hint="cs"/>
                <w:sz w:val="22"/>
                <w:szCs w:val="22"/>
                <w:rtl/>
              </w:rPr>
            </w:pPr>
            <w:r>
              <w:rPr>
                <w:rFonts w:ascii="Traditional Arabic" w:hAnsi="Traditional Arabic" w:hint="cs"/>
                <w:sz w:val="22"/>
                <w:szCs w:val="22"/>
                <w:rtl/>
              </w:rPr>
              <w:t>المرحلة الثانوية (للتعليم العام فقط)</w:t>
            </w:r>
          </w:p>
        </w:tc>
        <w:tc>
          <w:tcPr>
            <w:tcW w:w="656" w:type="dxa"/>
            <w:tcBorders>
              <w:bottom w:val="single" w:sz="12" w:space="0" w:color="auto"/>
            </w:tcBorders>
            <w:shd w:val="clear" w:color="auto" w:fill="auto"/>
            <w:vAlign w:val="bottom"/>
          </w:tcPr>
          <w:p w:rsidR="006F3E6E" w:rsidRPr="00502656" w:rsidRDefault="00E86E22" w:rsidP="00AD2163">
            <w:pPr>
              <w:spacing w:before="40" w:afterLines="40" w:after="96" w:line="200" w:lineRule="exact"/>
              <w:ind w:left="57" w:right="113"/>
              <w:jc w:val="left"/>
              <w:rPr>
                <w:rFonts w:hint="cs"/>
                <w:sz w:val="10"/>
                <w:szCs w:val="22"/>
              </w:rPr>
            </w:pPr>
            <w:r w:rsidRPr="00502656">
              <w:rPr>
                <w:rFonts w:hint="cs"/>
                <w:sz w:val="10"/>
                <w:szCs w:val="22"/>
                <w:rtl/>
              </w:rPr>
              <w:t>13.5</w:t>
            </w:r>
          </w:p>
        </w:tc>
        <w:tc>
          <w:tcPr>
            <w:tcW w:w="540" w:type="dxa"/>
            <w:tcBorders>
              <w:bottom w:val="single" w:sz="12" w:space="0" w:color="auto"/>
            </w:tcBorders>
            <w:shd w:val="clear" w:color="auto" w:fill="auto"/>
            <w:vAlign w:val="bottom"/>
          </w:tcPr>
          <w:p w:rsidR="006F3E6E" w:rsidRPr="00502656" w:rsidRDefault="00E86E22" w:rsidP="00AD2163">
            <w:pPr>
              <w:spacing w:before="40" w:afterLines="40" w:after="96" w:line="200" w:lineRule="exact"/>
              <w:ind w:left="57" w:right="113"/>
              <w:jc w:val="left"/>
              <w:rPr>
                <w:rFonts w:hint="cs"/>
                <w:sz w:val="10"/>
                <w:szCs w:val="22"/>
              </w:rPr>
            </w:pPr>
            <w:r w:rsidRPr="00502656">
              <w:rPr>
                <w:rFonts w:hint="cs"/>
                <w:sz w:val="10"/>
                <w:szCs w:val="22"/>
                <w:rtl/>
              </w:rPr>
              <w:t>11.0</w:t>
            </w:r>
          </w:p>
        </w:tc>
        <w:tc>
          <w:tcPr>
            <w:tcW w:w="605" w:type="dxa"/>
            <w:tcBorders>
              <w:bottom w:val="single" w:sz="12" w:space="0" w:color="auto"/>
            </w:tcBorders>
            <w:shd w:val="clear" w:color="auto" w:fill="auto"/>
            <w:vAlign w:val="bottom"/>
          </w:tcPr>
          <w:p w:rsidR="006F3E6E" w:rsidRPr="00502656" w:rsidRDefault="00E86E22" w:rsidP="00AD2163">
            <w:pPr>
              <w:spacing w:before="40" w:afterLines="40" w:after="96" w:line="200" w:lineRule="exact"/>
              <w:ind w:left="57" w:right="113"/>
              <w:rPr>
                <w:rFonts w:hint="cs"/>
                <w:sz w:val="10"/>
                <w:szCs w:val="22"/>
              </w:rPr>
            </w:pPr>
            <w:r w:rsidRPr="00502656">
              <w:rPr>
                <w:rFonts w:hint="cs"/>
                <w:sz w:val="10"/>
                <w:szCs w:val="22"/>
                <w:rtl/>
              </w:rPr>
              <w:t>12.0</w:t>
            </w:r>
          </w:p>
        </w:tc>
        <w:tc>
          <w:tcPr>
            <w:tcW w:w="286" w:type="dxa"/>
            <w:tcBorders>
              <w:bottom w:val="single" w:sz="12" w:space="0" w:color="auto"/>
            </w:tcBorders>
            <w:shd w:val="clear" w:color="auto" w:fill="auto"/>
            <w:vAlign w:val="bottom"/>
          </w:tcPr>
          <w:p w:rsidR="006F3E6E" w:rsidRPr="00502656" w:rsidRDefault="006F3E6E" w:rsidP="00AD2163">
            <w:pPr>
              <w:pStyle w:val="SingleTxtGA"/>
              <w:spacing w:before="40" w:afterLines="40" w:after="96" w:line="200" w:lineRule="exact"/>
              <w:ind w:left="57" w:right="0"/>
              <w:jc w:val="left"/>
              <w:rPr>
                <w:rFonts w:ascii="Traditional Arabic" w:hAnsi="Traditional Arabic" w:hint="cs"/>
                <w:b/>
                <w:bCs/>
                <w:sz w:val="10"/>
                <w:szCs w:val="22"/>
                <w:rtl/>
              </w:rPr>
            </w:pPr>
          </w:p>
        </w:tc>
        <w:tc>
          <w:tcPr>
            <w:tcW w:w="549" w:type="dxa"/>
            <w:tcBorders>
              <w:bottom w:val="single" w:sz="12" w:space="0" w:color="auto"/>
            </w:tcBorders>
            <w:shd w:val="clear" w:color="auto" w:fill="auto"/>
            <w:vAlign w:val="bottom"/>
          </w:tcPr>
          <w:p w:rsidR="006F3E6E" w:rsidRPr="00502656" w:rsidRDefault="00E86E22" w:rsidP="00AD2163">
            <w:pPr>
              <w:spacing w:before="40" w:afterLines="40" w:after="96" w:line="200" w:lineRule="exact"/>
              <w:ind w:left="57" w:right="113"/>
              <w:jc w:val="left"/>
              <w:rPr>
                <w:rFonts w:hint="cs"/>
                <w:sz w:val="10"/>
                <w:szCs w:val="22"/>
              </w:rPr>
            </w:pPr>
            <w:r w:rsidRPr="00502656">
              <w:rPr>
                <w:rFonts w:hint="cs"/>
                <w:sz w:val="10"/>
                <w:szCs w:val="22"/>
                <w:rtl/>
              </w:rPr>
              <w:t>12.5</w:t>
            </w:r>
          </w:p>
        </w:tc>
        <w:tc>
          <w:tcPr>
            <w:tcW w:w="625" w:type="dxa"/>
            <w:tcBorders>
              <w:bottom w:val="single" w:sz="12" w:space="0" w:color="auto"/>
            </w:tcBorders>
            <w:vAlign w:val="bottom"/>
          </w:tcPr>
          <w:p w:rsidR="006F3E6E" w:rsidRPr="00502656" w:rsidRDefault="00E86E22" w:rsidP="00AD2163">
            <w:pPr>
              <w:spacing w:before="40" w:afterLines="40" w:after="96" w:line="200" w:lineRule="exact"/>
              <w:ind w:left="57" w:right="113"/>
              <w:jc w:val="left"/>
              <w:rPr>
                <w:rFonts w:hint="cs"/>
                <w:sz w:val="10"/>
                <w:szCs w:val="22"/>
              </w:rPr>
            </w:pPr>
            <w:r w:rsidRPr="00502656">
              <w:rPr>
                <w:rFonts w:hint="cs"/>
                <w:sz w:val="10"/>
                <w:szCs w:val="22"/>
                <w:rtl/>
              </w:rPr>
              <w:t>10.1</w:t>
            </w:r>
          </w:p>
        </w:tc>
        <w:tc>
          <w:tcPr>
            <w:tcW w:w="560" w:type="dxa"/>
            <w:tcBorders>
              <w:bottom w:val="single" w:sz="12" w:space="0" w:color="auto"/>
            </w:tcBorders>
            <w:vAlign w:val="bottom"/>
          </w:tcPr>
          <w:p w:rsidR="006F3E6E" w:rsidRPr="00502656" w:rsidRDefault="00E86E22" w:rsidP="00AD2163">
            <w:pPr>
              <w:spacing w:before="40" w:afterLines="40" w:after="96" w:line="200" w:lineRule="exact"/>
              <w:ind w:left="57" w:right="113"/>
              <w:jc w:val="left"/>
              <w:rPr>
                <w:rFonts w:hint="cs"/>
                <w:sz w:val="10"/>
                <w:szCs w:val="22"/>
              </w:rPr>
            </w:pPr>
            <w:r w:rsidRPr="00502656">
              <w:rPr>
                <w:rFonts w:hint="cs"/>
                <w:sz w:val="10"/>
                <w:szCs w:val="22"/>
                <w:rtl/>
              </w:rPr>
              <w:t>11.3</w:t>
            </w:r>
          </w:p>
        </w:tc>
        <w:tc>
          <w:tcPr>
            <w:tcW w:w="238" w:type="dxa"/>
            <w:tcBorders>
              <w:bottom w:val="single" w:sz="12" w:space="0" w:color="auto"/>
            </w:tcBorders>
            <w:vAlign w:val="bottom"/>
          </w:tcPr>
          <w:p w:rsidR="006F3E6E" w:rsidRPr="00502656" w:rsidRDefault="006F3E6E" w:rsidP="00AD2163">
            <w:pPr>
              <w:pStyle w:val="SingleTxtGA"/>
              <w:spacing w:before="40" w:afterLines="40" w:after="96" w:line="200" w:lineRule="exact"/>
              <w:ind w:left="57" w:right="0"/>
              <w:jc w:val="left"/>
              <w:rPr>
                <w:rFonts w:ascii="Traditional Arabic" w:hAnsi="Traditional Arabic" w:hint="cs"/>
                <w:b/>
                <w:bCs/>
                <w:sz w:val="10"/>
                <w:szCs w:val="22"/>
                <w:rtl/>
              </w:rPr>
            </w:pPr>
          </w:p>
        </w:tc>
        <w:tc>
          <w:tcPr>
            <w:tcW w:w="658" w:type="dxa"/>
            <w:tcBorders>
              <w:bottom w:val="single" w:sz="12" w:space="0" w:color="auto"/>
            </w:tcBorders>
            <w:shd w:val="clear" w:color="auto" w:fill="auto"/>
            <w:vAlign w:val="bottom"/>
          </w:tcPr>
          <w:p w:rsidR="006F3E6E" w:rsidRPr="00502656" w:rsidRDefault="006F3E6E" w:rsidP="00AD2163">
            <w:pPr>
              <w:spacing w:before="40" w:after="40" w:line="200" w:lineRule="exact"/>
              <w:ind w:left="57" w:right="113"/>
              <w:jc w:val="left"/>
              <w:rPr>
                <w:rFonts w:hint="cs"/>
                <w:sz w:val="10"/>
                <w:szCs w:val="22"/>
              </w:rPr>
            </w:pPr>
            <w:r w:rsidRPr="00502656">
              <w:rPr>
                <w:rFonts w:hint="cs"/>
                <w:sz w:val="10"/>
                <w:szCs w:val="22"/>
                <w:rtl/>
              </w:rPr>
              <w:t>لا يوجد</w:t>
            </w:r>
          </w:p>
        </w:tc>
        <w:tc>
          <w:tcPr>
            <w:tcW w:w="672" w:type="dxa"/>
            <w:tcBorders>
              <w:bottom w:val="single" w:sz="12" w:space="0" w:color="auto"/>
            </w:tcBorders>
            <w:shd w:val="clear" w:color="auto" w:fill="auto"/>
            <w:vAlign w:val="bottom"/>
          </w:tcPr>
          <w:p w:rsidR="006F3E6E" w:rsidRPr="00502656" w:rsidRDefault="006F3E6E" w:rsidP="00AD2163">
            <w:pPr>
              <w:spacing w:before="40" w:after="40" w:line="200" w:lineRule="exact"/>
              <w:ind w:left="57" w:right="113"/>
              <w:jc w:val="left"/>
              <w:rPr>
                <w:rFonts w:hint="cs"/>
                <w:sz w:val="10"/>
                <w:szCs w:val="22"/>
              </w:rPr>
            </w:pPr>
            <w:r w:rsidRPr="00502656">
              <w:rPr>
                <w:rFonts w:hint="cs"/>
                <w:sz w:val="10"/>
                <w:szCs w:val="22"/>
                <w:rtl/>
              </w:rPr>
              <w:t>لا يوجد</w:t>
            </w:r>
          </w:p>
        </w:tc>
        <w:tc>
          <w:tcPr>
            <w:tcW w:w="658" w:type="dxa"/>
            <w:tcBorders>
              <w:bottom w:val="single" w:sz="12" w:space="0" w:color="auto"/>
            </w:tcBorders>
            <w:shd w:val="clear" w:color="auto" w:fill="auto"/>
            <w:vAlign w:val="bottom"/>
          </w:tcPr>
          <w:p w:rsidR="006F3E6E" w:rsidRPr="00502656" w:rsidRDefault="006F3E6E" w:rsidP="00AD2163">
            <w:pPr>
              <w:spacing w:before="40" w:after="40" w:line="200" w:lineRule="exact"/>
              <w:ind w:left="57" w:right="113"/>
              <w:jc w:val="left"/>
              <w:rPr>
                <w:rFonts w:hint="cs"/>
                <w:sz w:val="10"/>
                <w:szCs w:val="22"/>
              </w:rPr>
            </w:pPr>
            <w:r w:rsidRPr="00502656">
              <w:rPr>
                <w:rFonts w:hint="cs"/>
                <w:sz w:val="10"/>
                <w:szCs w:val="22"/>
                <w:rtl/>
              </w:rPr>
              <w:t>لا يوجد</w:t>
            </w:r>
          </w:p>
        </w:tc>
      </w:tr>
    </w:tbl>
    <w:p w:rsidR="00035548" w:rsidRDefault="00035548" w:rsidP="006E5DC3">
      <w:pPr>
        <w:pStyle w:val="SingleTxtGA"/>
        <w:spacing w:before="120"/>
        <w:rPr>
          <w:rtl/>
          <w:lang w:eastAsia="ar-SA"/>
        </w:rPr>
      </w:pPr>
      <w:r>
        <w:rPr>
          <w:rtl/>
          <w:lang w:eastAsia="ar-SA"/>
        </w:rPr>
        <w:t>298-</w:t>
      </w:r>
      <w:r>
        <w:rPr>
          <w:rtl/>
          <w:lang w:eastAsia="ar-SA"/>
        </w:rPr>
        <w:tab/>
        <w:t xml:space="preserve">والتعليم في موريشيوس إلزامي حتى سن 16 سنة وتقدم الحكومة في الوقت الحاضر تسهيلات تعليمية للطلبة (بنين وبنات) إلى حين بلوغهم سن الرشد ودخولهم ميدان العمل. وفي المرحلة الأولى، استوعب القطاع قبل المهني حتى عام 2007 نحو 071 </w:t>
      </w:r>
      <w:r w:rsidR="000F0CD8">
        <w:rPr>
          <w:rtl/>
          <w:lang w:eastAsia="ar-SA"/>
        </w:rPr>
        <w:t>9</w:t>
      </w:r>
      <w:r w:rsidR="000F0CD8">
        <w:rPr>
          <w:rFonts w:hint="cs"/>
          <w:rtl/>
          <w:lang w:eastAsia="ar-SA"/>
        </w:rPr>
        <w:t xml:space="preserve"> </w:t>
      </w:r>
      <w:r>
        <w:rPr>
          <w:rtl/>
          <w:lang w:eastAsia="ar-SA"/>
        </w:rPr>
        <w:t xml:space="preserve">طالباً من </w:t>
      </w:r>
      <w:r w:rsidR="006E5DC3">
        <w:rPr>
          <w:rFonts w:hint="cs"/>
          <w:rtl/>
          <w:lang w:eastAsia="ar-SA"/>
        </w:rPr>
        <w:t>المُستبعدين</w:t>
      </w:r>
      <w:r>
        <w:rPr>
          <w:rtl/>
          <w:lang w:eastAsia="ar-SA"/>
        </w:rPr>
        <w:t xml:space="preserve"> من التعليم العام بعد المرحلة الابتدائية. ويوفر نظام التعليم قبل المهني بديلا</w:t>
      </w:r>
      <w:r w:rsidR="00863F45">
        <w:rPr>
          <w:rFonts w:hint="cs"/>
          <w:rtl/>
          <w:lang w:eastAsia="ar-SA"/>
        </w:rPr>
        <w:t>ً</w:t>
      </w:r>
      <w:r>
        <w:rPr>
          <w:rtl/>
          <w:lang w:eastAsia="ar-SA"/>
        </w:rPr>
        <w:t xml:space="preserve"> للطلبة غير الحاصلين على شهادة إتمام الدراسة الابتدائية لكفالة المساواة للجميع في الانتفاع بالخدمات التعليمية التي توفرها الدولة والمدارس الخاصة.</w:t>
      </w:r>
    </w:p>
    <w:p w:rsidR="00035548" w:rsidRDefault="00035548" w:rsidP="008020D9">
      <w:pPr>
        <w:pStyle w:val="SingleTxtGA"/>
        <w:rPr>
          <w:rtl/>
          <w:lang w:eastAsia="ar-SA"/>
        </w:rPr>
      </w:pPr>
      <w:r>
        <w:rPr>
          <w:rtl/>
          <w:lang w:eastAsia="ar-SA"/>
        </w:rPr>
        <w:t>299-</w:t>
      </w:r>
      <w:r>
        <w:rPr>
          <w:rtl/>
          <w:lang w:eastAsia="ar-SA"/>
        </w:rPr>
        <w:tab/>
        <w:t>وفي المرحلة الثانوية، يقدم مجلس التعليم الصناعي والمهني دورات غير أكاديمية لغير الراغبين أو القادرين على إكمال المرحلة الثانوية. وتقدم هذه الدورات مؤسسات تابعة للمجلس أو مؤسسات مسجلة للقطاع الخاص عن طريق التدريب الداخلي أو التدريب المهني وأثناء العمل في حوالي 18 قطاعاً مختلفاً. ويقدم مجلس التعليم الصناعي والمهني مجموعة متنوعة من الدورات التقنية والمهنية. وبلغ عدد الفتيات المشاركات في هذه الدورات في</w:t>
      </w:r>
      <w:r w:rsidR="008020D9">
        <w:rPr>
          <w:rFonts w:hint="cs"/>
          <w:rtl/>
          <w:lang w:eastAsia="ar-SA"/>
        </w:rPr>
        <w:t xml:space="preserve"> </w:t>
      </w:r>
      <w:r w:rsidR="004F70F1">
        <w:rPr>
          <w:rFonts w:hint="cs"/>
          <w:rtl/>
          <w:lang w:eastAsia="ar-SA"/>
        </w:rPr>
        <w:t xml:space="preserve">             </w:t>
      </w:r>
      <w:r>
        <w:rPr>
          <w:rtl/>
          <w:lang w:eastAsia="ar-SA"/>
        </w:rPr>
        <w:t>عام 2006 نحو 140 2 فتاة بالمقارنة بنحو 883 5 من الفتيان.</w:t>
      </w:r>
    </w:p>
    <w:p w:rsidR="00035548" w:rsidRDefault="00035548" w:rsidP="004F70F1">
      <w:pPr>
        <w:pStyle w:val="SingleTxtGA"/>
        <w:rPr>
          <w:rtl/>
          <w:lang w:eastAsia="ar-SA"/>
        </w:rPr>
      </w:pPr>
      <w:r>
        <w:rPr>
          <w:rtl/>
          <w:lang w:eastAsia="ar-SA"/>
        </w:rPr>
        <w:t>300-</w:t>
      </w:r>
      <w:r>
        <w:rPr>
          <w:rtl/>
          <w:lang w:eastAsia="ar-SA"/>
        </w:rPr>
        <w:tab/>
        <w:t xml:space="preserve">وتقدم حكومة موريشيوس، من خلال وزارة حقوق المرأة وتنمية </w:t>
      </w:r>
      <w:r w:rsidR="004F70F1">
        <w:rPr>
          <w:rFonts w:hint="cs"/>
          <w:rtl/>
          <w:lang w:eastAsia="ar-SA"/>
        </w:rPr>
        <w:t>الأطفال</w:t>
      </w:r>
      <w:r>
        <w:rPr>
          <w:rtl/>
          <w:lang w:eastAsia="ar-SA"/>
        </w:rPr>
        <w:t xml:space="preserve"> ورعاية الأسرة ومجلس التعليم الصناعي والمهني برامج تدريبية مختلفة للنهوض بالنساء والفتيات على جميع المستويات. وتقدم الوزارة مجموعة متنوعة من الدورات من بينها دورات في صنع الملابس، والاقتصاد المنزلي، والحرف اليدوية، ومحو أمية الكبار، وتكنولوجيا المعلومات واستفادت في فترة من 2003 إلى 2007 نحو 000 60 امرأة من البرامج التدريبية المختلفة.</w:t>
      </w:r>
    </w:p>
    <w:p w:rsidR="00035548" w:rsidRDefault="00035548" w:rsidP="00035548">
      <w:pPr>
        <w:pStyle w:val="SingleTxtGA"/>
        <w:rPr>
          <w:rtl/>
          <w:lang w:eastAsia="ar-SA"/>
        </w:rPr>
      </w:pPr>
      <w:r>
        <w:rPr>
          <w:rtl/>
          <w:lang w:eastAsia="ar-SA"/>
        </w:rPr>
        <w:t>301-</w:t>
      </w:r>
      <w:r>
        <w:rPr>
          <w:rtl/>
          <w:lang w:eastAsia="ar-SA"/>
        </w:rPr>
        <w:tab/>
        <w:t>وقام المجلس الوطني للمرأة بتوسيع نطاق العمل في وحداته، وهي وحدة محو أمية الكبار ووحدة صنع الملابس والحرف اليدوية ذات الصلة، لتطبيق نهج شامل ومتماسك على تنفيذ الأنشطة والمشاريع المتصلة بمعالجة قضايا المرأة عن طريق ما يلي:</w:t>
      </w:r>
    </w:p>
    <w:p w:rsidR="00035548" w:rsidRDefault="00035548" w:rsidP="0087384C">
      <w:pPr>
        <w:pStyle w:val="Bullet1GA"/>
        <w:tabs>
          <w:tab w:val="clear" w:pos="2041"/>
          <w:tab w:val="left" w:pos="1925"/>
        </w:tabs>
        <w:bidi/>
        <w:ind w:left="1925"/>
        <w:rPr>
          <w:rtl/>
          <w:lang w:eastAsia="ar-SA"/>
        </w:rPr>
      </w:pPr>
      <w:r>
        <w:rPr>
          <w:rtl/>
          <w:lang w:eastAsia="ar-SA"/>
        </w:rPr>
        <w:t>تسهيل مشار</w:t>
      </w:r>
      <w:r w:rsidR="000F243A">
        <w:rPr>
          <w:rtl/>
          <w:lang w:eastAsia="ar-SA"/>
        </w:rPr>
        <w:t>كة المرأة في الأنشطة الاقتصادية</w:t>
      </w:r>
      <w:r w:rsidR="0087384C">
        <w:rPr>
          <w:rFonts w:hint="cs"/>
          <w:rtl/>
          <w:lang w:eastAsia="ar-SA"/>
        </w:rPr>
        <w:t>؛</w:t>
      </w:r>
    </w:p>
    <w:p w:rsidR="00035548" w:rsidRDefault="00035548" w:rsidP="0087384C">
      <w:pPr>
        <w:pStyle w:val="Bullet1GA"/>
        <w:tabs>
          <w:tab w:val="clear" w:pos="2041"/>
          <w:tab w:val="left" w:pos="1925"/>
        </w:tabs>
        <w:bidi/>
        <w:ind w:left="1925"/>
        <w:rPr>
          <w:rtl/>
          <w:lang w:eastAsia="ar-SA"/>
        </w:rPr>
      </w:pPr>
      <w:r>
        <w:rPr>
          <w:rtl/>
          <w:lang w:eastAsia="ar-SA"/>
        </w:rPr>
        <w:t>تعزيز التنمية الذاتية والقدرة على</w:t>
      </w:r>
      <w:r w:rsidR="000F243A">
        <w:rPr>
          <w:rtl/>
          <w:lang w:eastAsia="ar-SA"/>
        </w:rPr>
        <w:t xml:space="preserve"> العمل من خلال محو الأمية</w:t>
      </w:r>
      <w:r w:rsidR="0087384C">
        <w:rPr>
          <w:rFonts w:hint="cs"/>
          <w:rtl/>
          <w:lang w:eastAsia="ar-SA"/>
        </w:rPr>
        <w:t>؛</w:t>
      </w:r>
    </w:p>
    <w:p w:rsidR="00035548" w:rsidRDefault="00035548" w:rsidP="0087384C">
      <w:pPr>
        <w:pStyle w:val="Bullet1GA"/>
        <w:tabs>
          <w:tab w:val="clear" w:pos="2041"/>
          <w:tab w:val="left" w:pos="1925"/>
        </w:tabs>
        <w:bidi/>
        <w:ind w:left="1925"/>
        <w:rPr>
          <w:rtl/>
          <w:lang w:eastAsia="ar-SA"/>
        </w:rPr>
      </w:pPr>
      <w:r>
        <w:rPr>
          <w:rtl/>
          <w:lang w:eastAsia="ar-SA"/>
        </w:rPr>
        <w:t>تعزيز القدرات من خل</w:t>
      </w:r>
      <w:r w:rsidR="000F243A">
        <w:rPr>
          <w:rtl/>
          <w:lang w:eastAsia="ar-SA"/>
        </w:rPr>
        <w:t>ال التدريب في مجال بناء القدرات</w:t>
      </w:r>
      <w:r w:rsidR="0087384C">
        <w:rPr>
          <w:rFonts w:hint="cs"/>
          <w:rtl/>
          <w:lang w:eastAsia="ar-SA"/>
        </w:rPr>
        <w:t>؛</w:t>
      </w:r>
    </w:p>
    <w:p w:rsidR="00035548" w:rsidRDefault="000F243A" w:rsidP="0087384C">
      <w:pPr>
        <w:pStyle w:val="Bullet1GA"/>
        <w:tabs>
          <w:tab w:val="clear" w:pos="2041"/>
          <w:tab w:val="left" w:pos="1925"/>
        </w:tabs>
        <w:bidi/>
        <w:ind w:left="1925"/>
        <w:rPr>
          <w:rtl/>
          <w:lang w:eastAsia="ar-SA"/>
        </w:rPr>
      </w:pPr>
      <w:r>
        <w:rPr>
          <w:rtl/>
          <w:lang w:eastAsia="ar-SA"/>
        </w:rPr>
        <w:t>تسهيل وصول المرأة إلى المعلومات</w:t>
      </w:r>
      <w:r w:rsidR="0087384C">
        <w:rPr>
          <w:rFonts w:hint="cs"/>
          <w:rtl/>
          <w:lang w:eastAsia="ar-SA"/>
        </w:rPr>
        <w:t>.</w:t>
      </w:r>
    </w:p>
    <w:p w:rsidR="00035548" w:rsidRDefault="00035548" w:rsidP="00035548">
      <w:pPr>
        <w:pStyle w:val="SingleTxtGA"/>
        <w:rPr>
          <w:rFonts w:hint="cs"/>
          <w:rtl/>
          <w:lang w:eastAsia="ar-SA"/>
        </w:rPr>
      </w:pPr>
      <w:r>
        <w:rPr>
          <w:rtl/>
          <w:lang w:eastAsia="ar-SA"/>
        </w:rPr>
        <w:t>302-</w:t>
      </w:r>
      <w:r>
        <w:rPr>
          <w:rtl/>
          <w:lang w:eastAsia="ar-SA"/>
        </w:rPr>
        <w:tab/>
        <w:t>ويقدم الجدول أدناه بيانات عن معدل الالتحاق بالمدارس في النظام التعليمي على مختلف المستويات.</w:t>
      </w:r>
    </w:p>
    <w:p w:rsidR="00035548" w:rsidRDefault="00296F22" w:rsidP="00296F22">
      <w:pPr>
        <w:pStyle w:val="SingleTxtGA"/>
        <w:jc w:val="left"/>
        <w:rPr>
          <w:rFonts w:hint="cs"/>
          <w:b/>
          <w:bCs/>
          <w:rtl/>
          <w:lang w:eastAsia="ar-SA"/>
        </w:rPr>
      </w:pPr>
      <w:r>
        <w:rPr>
          <w:rtl/>
          <w:lang w:eastAsia="ar-SA"/>
        </w:rPr>
        <w:t>الجدول 5</w:t>
      </w:r>
      <w:r>
        <w:rPr>
          <w:rFonts w:hint="cs"/>
          <w:rtl/>
          <w:lang w:eastAsia="ar-SA"/>
        </w:rPr>
        <w:br/>
      </w:r>
      <w:r w:rsidR="00035548" w:rsidRPr="00296F22">
        <w:rPr>
          <w:b/>
          <w:bCs/>
          <w:rtl/>
          <w:lang w:eastAsia="ar-SA"/>
        </w:rPr>
        <w:t>الالتحاق بالتعليم قبل الابتدائي والابتدائي والثانوي والمهني وما بعد الثانوي</w:t>
      </w:r>
      <w:r w:rsidRPr="00296F22">
        <w:rPr>
          <w:rFonts w:hint="cs"/>
          <w:b/>
          <w:bCs/>
          <w:rtl/>
          <w:lang w:eastAsia="ar-SA"/>
        </w:rPr>
        <w:t xml:space="preserve"> </w:t>
      </w:r>
      <w:r w:rsidR="00035548" w:rsidRPr="00296F22">
        <w:rPr>
          <w:b/>
          <w:bCs/>
          <w:rtl/>
          <w:lang w:eastAsia="ar-SA"/>
        </w:rPr>
        <w:t>في جمهورية م</w:t>
      </w:r>
      <w:r w:rsidR="0087384C">
        <w:rPr>
          <w:b/>
          <w:bCs/>
          <w:rtl/>
          <w:lang w:eastAsia="ar-SA"/>
        </w:rPr>
        <w:t>وريشيوس في الأعوام 1990 و2000 و2005 و2006 و2007</w:t>
      </w:r>
    </w:p>
    <w:tbl>
      <w:tblPr>
        <w:tblStyle w:val="TableGrid"/>
        <w:bidiVisual/>
        <w:tblW w:w="8395" w:type="dxa"/>
        <w:jc w:val="right"/>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95"/>
        <w:gridCol w:w="720"/>
        <w:gridCol w:w="657"/>
        <w:gridCol w:w="769"/>
        <w:gridCol w:w="633"/>
        <w:gridCol w:w="548"/>
        <w:gridCol w:w="549"/>
        <w:gridCol w:w="549"/>
        <w:gridCol w:w="549"/>
        <w:gridCol w:w="630"/>
        <w:gridCol w:w="696"/>
      </w:tblGrid>
      <w:tr w:rsidR="000748FA" w:rsidRPr="00C174E9" w:rsidTr="003554D4">
        <w:trPr>
          <w:trHeight w:val="182"/>
          <w:tblHeader/>
          <w:jc w:val="right"/>
        </w:trPr>
        <w:tc>
          <w:tcPr>
            <w:tcW w:w="2095" w:type="dxa"/>
            <w:vMerge w:val="restart"/>
            <w:tcBorders>
              <w:top w:val="single" w:sz="4" w:space="0" w:color="auto"/>
              <w:bottom w:val="single" w:sz="12" w:space="0" w:color="auto"/>
            </w:tcBorders>
            <w:shd w:val="clear" w:color="auto" w:fill="auto"/>
            <w:vAlign w:val="bottom"/>
          </w:tcPr>
          <w:p w:rsidR="000748FA" w:rsidRPr="003B36FA" w:rsidRDefault="00343B9A" w:rsidP="00343B9A">
            <w:pPr>
              <w:spacing w:before="80" w:after="80" w:line="200" w:lineRule="exact"/>
              <w:ind w:left="113"/>
              <w:rPr>
                <w:rFonts w:hint="cs"/>
                <w:b/>
                <w:iCs/>
                <w:sz w:val="22"/>
                <w:szCs w:val="22"/>
              </w:rPr>
            </w:pPr>
            <w:r w:rsidRPr="003B36FA">
              <w:rPr>
                <w:rFonts w:hint="cs"/>
                <w:b/>
                <w:iCs/>
                <w:sz w:val="22"/>
                <w:szCs w:val="22"/>
                <w:rtl/>
              </w:rPr>
              <w:t>الالتحاق (بالآلاف)</w:t>
            </w:r>
          </w:p>
        </w:tc>
        <w:tc>
          <w:tcPr>
            <w:tcW w:w="1377" w:type="dxa"/>
            <w:gridSpan w:val="2"/>
            <w:tcBorders>
              <w:top w:val="single" w:sz="4" w:space="0" w:color="auto"/>
              <w:bottom w:val="single" w:sz="4" w:space="0" w:color="auto"/>
              <w:right w:val="single" w:sz="24" w:space="0" w:color="FFFFFF"/>
            </w:tcBorders>
            <w:shd w:val="clear" w:color="auto" w:fill="auto"/>
            <w:vAlign w:val="bottom"/>
          </w:tcPr>
          <w:p w:rsidR="000748FA" w:rsidRPr="00C174E9" w:rsidRDefault="000748FA" w:rsidP="00900C0B">
            <w:pPr>
              <w:spacing w:before="80" w:after="80" w:line="200" w:lineRule="exact"/>
              <w:ind w:right="113"/>
              <w:jc w:val="center"/>
              <w:rPr>
                <w:b/>
                <w:iCs/>
                <w:sz w:val="22"/>
                <w:szCs w:val="22"/>
              </w:rPr>
            </w:pPr>
            <w:r w:rsidRPr="00C174E9">
              <w:rPr>
                <w:b/>
                <w:iCs/>
                <w:sz w:val="22"/>
                <w:szCs w:val="22"/>
                <w:rtl/>
              </w:rPr>
              <w:t>١٩٩٠</w:t>
            </w:r>
          </w:p>
        </w:tc>
        <w:tc>
          <w:tcPr>
            <w:tcW w:w="140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748FA" w:rsidRPr="00C174E9" w:rsidRDefault="000748FA" w:rsidP="00900C0B">
            <w:pPr>
              <w:spacing w:before="80" w:after="80" w:line="200" w:lineRule="exact"/>
              <w:ind w:right="113"/>
              <w:jc w:val="center"/>
              <w:rPr>
                <w:b/>
                <w:iCs/>
                <w:sz w:val="22"/>
                <w:szCs w:val="22"/>
              </w:rPr>
            </w:pPr>
            <w:r w:rsidRPr="00C174E9">
              <w:rPr>
                <w:b/>
                <w:iCs/>
                <w:sz w:val="22"/>
                <w:szCs w:val="22"/>
                <w:rtl/>
              </w:rPr>
              <w:t>٢٠٠٠</w:t>
            </w:r>
          </w:p>
        </w:tc>
        <w:tc>
          <w:tcPr>
            <w:tcW w:w="109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748FA" w:rsidRPr="00C174E9" w:rsidRDefault="000748FA" w:rsidP="00900C0B">
            <w:pPr>
              <w:spacing w:before="80" w:after="80" w:line="200" w:lineRule="exact"/>
              <w:ind w:right="113"/>
              <w:jc w:val="center"/>
              <w:rPr>
                <w:b/>
                <w:iCs/>
                <w:sz w:val="22"/>
                <w:szCs w:val="22"/>
              </w:rPr>
            </w:pPr>
            <w:r w:rsidRPr="00C174E9">
              <w:rPr>
                <w:b/>
                <w:iCs/>
                <w:sz w:val="22"/>
                <w:szCs w:val="22"/>
                <w:rtl/>
              </w:rPr>
              <w:t>٢٠٠٥</w:t>
            </w:r>
          </w:p>
        </w:tc>
        <w:tc>
          <w:tcPr>
            <w:tcW w:w="109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748FA" w:rsidRPr="00C174E9" w:rsidRDefault="000748FA" w:rsidP="00900C0B">
            <w:pPr>
              <w:spacing w:before="80" w:after="80" w:line="200" w:lineRule="exact"/>
              <w:ind w:right="113"/>
              <w:jc w:val="center"/>
              <w:rPr>
                <w:b/>
                <w:iCs/>
                <w:sz w:val="22"/>
                <w:szCs w:val="22"/>
              </w:rPr>
            </w:pPr>
            <w:r w:rsidRPr="00C174E9">
              <w:rPr>
                <w:b/>
                <w:iCs/>
                <w:sz w:val="22"/>
                <w:szCs w:val="22"/>
                <w:rtl/>
              </w:rPr>
              <w:t>٢٠٠٦</w:t>
            </w:r>
          </w:p>
        </w:tc>
        <w:tc>
          <w:tcPr>
            <w:tcW w:w="1326" w:type="dxa"/>
            <w:gridSpan w:val="2"/>
            <w:tcBorders>
              <w:top w:val="single" w:sz="4" w:space="0" w:color="auto"/>
              <w:left w:val="single" w:sz="24" w:space="0" w:color="FFFFFF"/>
              <w:bottom w:val="single" w:sz="4" w:space="0" w:color="auto"/>
            </w:tcBorders>
            <w:shd w:val="clear" w:color="auto" w:fill="auto"/>
            <w:vAlign w:val="bottom"/>
          </w:tcPr>
          <w:p w:rsidR="000748FA" w:rsidRPr="00C174E9" w:rsidRDefault="000748FA" w:rsidP="00900C0B">
            <w:pPr>
              <w:spacing w:before="80" w:after="80" w:line="200" w:lineRule="exact"/>
              <w:ind w:right="113"/>
              <w:jc w:val="center"/>
              <w:rPr>
                <w:b/>
                <w:iCs/>
                <w:sz w:val="22"/>
                <w:szCs w:val="22"/>
              </w:rPr>
            </w:pPr>
            <w:r w:rsidRPr="00C174E9">
              <w:rPr>
                <w:b/>
                <w:iCs/>
                <w:sz w:val="22"/>
                <w:szCs w:val="22"/>
                <w:rtl/>
              </w:rPr>
              <w:t>٢٠٠٧</w:t>
            </w:r>
          </w:p>
        </w:tc>
      </w:tr>
      <w:tr w:rsidR="007536E3" w:rsidRPr="00C174E9" w:rsidTr="003554D4">
        <w:trPr>
          <w:trHeight w:val="181"/>
          <w:tblHeader/>
          <w:jc w:val="right"/>
        </w:trPr>
        <w:tc>
          <w:tcPr>
            <w:tcW w:w="2095" w:type="dxa"/>
            <w:vMerge/>
            <w:tcBorders>
              <w:top w:val="single" w:sz="12" w:space="0" w:color="auto"/>
              <w:bottom w:val="single" w:sz="12" w:space="0" w:color="auto"/>
            </w:tcBorders>
            <w:shd w:val="clear" w:color="auto" w:fill="auto"/>
            <w:vAlign w:val="bottom"/>
          </w:tcPr>
          <w:p w:rsidR="007536E3" w:rsidRPr="00C174E9" w:rsidRDefault="007536E3" w:rsidP="00343B9A">
            <w:pPr>
              <w:spacing w:before="40" w:after="40" w:line="220" w:lineRule="exact"/>
              <w:ind w:left="113"/>
              <w:rPr>
                <w:b/>
                <w:bCs/>
                <w:i/>
                <w:sz w:val="22"/>
                <w:szCs w:val="22"/>
              </w:rPr>
            </w:pPr>
          </w:p>
        </w:tc>
        <w:tc>
          <w:tcPr>
            <w:tcW w:w="720" w:type="dxa"/>
            <w:tcBorders>
              <w:top w:val="single" w:sz="4" w:space="0" w:color="auto"/>
              <w:bottom w:val="single" w:sz="12" w:space="0" w:color="auto"/>
            </w:tcBorders>
            <w:shd w:val="clear" w:color="auto" w:fill="auto"/>
            <w:vAlign w:val="bottom"/>
          </w:tcPr>
          <w:p w:rsidR="007536E3" w:rsidRPr="00C174E9" w:rsidRDefault="007536E3" w:rsidP="00C174E9">
            <w:pPr>
              <w:spacing w:before="80" w:after="80" w:line="200" w:lineRule="exact"/>
              <w:ind w:left="113"/>
              <w:rPr>
                <w:rFonts w:hint="cs"/>
                <w:b/>
                <w:iCs/>
                <w:sz w:val="22"/>
                <w:szCs w:val="22"/>
              </w:rPr>
            </w:pPr>
            <w:r w:rsidRPr="00C174E9">
              <w:rPr>
                <w:rFonts w:hint="cs"/>
                <w:b/>
                <w:iCs/>
                <w:sz w:val="22"/>
                <w:szCs w:val="22"/>
                <w:rtl/>
              </w:rPr>
              <w:t>ذكور</w:t>
            </w:r>
          </w:p>
        </w:tc>
        <w:tc>
          <w:tcPr>
            <w:tcW w:w="657" w:type="dxa"/>
            <w:tcBorders>
              <w:top w:val="single" w:sz="4" w:space="0" w:color="auto"/>
              <w:bottom w:val="single" w:sz="12" w:space="0" w:color="auto"/>
              <w:right w:val="single" w:sz="24" w:space="0" w:color="FFFFFF"/>
            </w:tcBorders>
            <w:shd w:val="clear" w:color="auto" w:fill="auto"/>
            <w:vAlign w:val="bottom"/>
          </w:tcPr>
          <w:p w:rsidR="007536E3" w:rsidRPr="00C174E9" w:rsidRDefault="007536E3" w:rsidP="00C174E9">
            <w:pPr>
              <w:spacing w:before="80" w:after="80" w:line="200" w:lineRule="exact"/>
              <w:ind w:left="113"/>
              <w:rPr>
                <w:rFonts w:hint="cs"/>
                <w:b/>
                <w:iCs/>
                <w:sz w:val="22"/>
                <w:szCs w:val="22"/>
              </w:rPr>
            </w:pPr>
            <w:r w:rsidRPr="00C174E9">
              <w:rPr>
                <w:rFonts w:hint="cs"/>
                <w:b/>
                <w:iCs/>
                <w:sz w:val="22"/>
                <w:szCs w:val="22"/>
                <w:rtl/>
              </w:rPr>
              <w:t>إناث</w:t>
            </w:r>
          </w:p>
        </w:tc>
        <w:tc>
          <w:tcPr>
            <w:tcW w:w="769" w:type="dxa"/>
            <w:tcBorders>
              <w:top w:val="single" w:sz="4" w:space="0" w:color="auto"/>
              <w:left w:val="single" w:sz="24" w:space="0" w:color="FFFFFF"/>
              <w:bottom w:val="single" w:sz="12" w:space="0" w:color="auto"/>
            </w:tcBorders>
            <w:shd w:val="clear" w:color="auto" w:fill="auto"/>
            <w:vAlign w:val="bottom"/>
          </w:tcPr>
          <w:p w:rsidR="007536E3" w:rsidRPr="00C174E9" w:rsidRDefault="007536E3" w:rsidP="00C174E9">
            <w:pPr>
              <w:spacing w:before="80" w:after="80" w:line="200" w:lineRule="exact"/>
              <w:ind w:left="113"/>
              <w:rPr>
                <w:rFonts w:hint="cs"/>
                <w:b/>
                <w:iCs/>
                <w:sz w:val="22"/>
                <w:szCs w:val="22"/>
              </w:rPr>
            </w:pPr>
            <w:r w:rsidRPr="00C174E9">
              <w:rPr>
                <w:rFonts w:hint="cs"/>
                <w:b/>
                <w:iCs/>
                <w:sz w:val="22"/>
                <w:szCs w:val="22"/>
                <w:rtl/>
              </w:rPr>
              <w:t>ذكور</w:t>
            </w:r>
          </w:p>
        </w:tc>
        <w:tc>
          <w:tcPr>
            <w:tcW w:w="633" w:type="dxa"/>
            <w:tcBorders>
              <w:top w:val="single" w:sz="4" w:space="0" w:color="auto"/>
              <w:bottom w:val="single" w:sz="12" w:space="0" w:color="auto"/>
              <w:right w:val="single" w:sz="24" w:space="0" w:color="FFFFFF"/>
            </w:tcBorders>
            <w:shd w:val="clear" w:color="auto" w:fill="auto"/>
            <w:vAlign w:val="bottom"/>
          </w:tcPr>
          <w:p w:rsidR="007536E3" w:rsidRPr="00C174E9" w:rsidRDefault="007536E3" w:rsidP="00C174E9">
            <w:pPr>
              <w:spacing w:before="80" w:after="80" w:line="200" w:lineRule="exact"/>
              <w:ind w:left="113"/>
              <w:rPr>
                <w:rFonts w:hint="cs"/>
                <w:b/>
                <w:iCs/>
                <w:sz w:val="22"/>
                <w:szCs w:val="22"/>
              </w:rPr>
            </w:pPr>
            <w:r w:rsidRPr="00C174E9">
              <w:rPr>
                <w:rFonts w:hint="cs"/>
                <w:b/>
                <w:iCs/>
                <w:sz w:val="22"/>
                <w:szCs w:val="22"/>
                <w:rtl/>
              </w:rPr>
              <w:t>إناث</w:t>
            </w:r>
          </w:p>
        </w:tc>
        <w:tc>
          <w:tcPr>
            <w:tcW w:w="548" w:type="dxa"/>
            <w:tcBorders>
              <w:top w:val="single" w:sz="4" w:space="0" w:color="auto"/>
              <w:left w:val="single" w:sz="24" w:space="0" w:color="FFFFFF"/>
              <w:bottom w:val="single" w:sz="12" w:space="0" w:color="auto"/>
            </w:tcBorders>
            <w:shd w:val="clear" w:color="auto" w:fill="auto"/>
            <w:vAlign w:val="bottom"/>
          </w:tcPr>
          <w:p w:rsidR="007536E3" w:rsidRPr="00C174E9" w:rsidRDefault="007536E3" w:rsidP="00C174E9">
            <w:pPr>
              <w:spacing w:before="80" w:after="80" w:line="200" w:lineRule="exact"/>
              <w:ind w:left="113"/>
              <w:rPr>
                <w:rFonts w:hint="cs"/>
                <w:b/>
                <w:iCs/>
                <w:sz w:val="22"/>
                <w:szCs w:val="22"/>
              </w:rPr>
            </w:pPr>
            <w:r w:rsidRPr="00C174E9">
              <w:rPr>
                <w:rFonts w:hint="cs"/>
                <w:b/>
                <w:iCs/>
                <w:sz w:val="22"/>
                <w:szCs w:val="22"/>
                <w:rtl/>
              </w:rPr>
              <w:t>ذكور</w:t>
            </w:r>
          </w:p>
        </w:tc>
        <w:tc>
          <w:tcPr>
            <w:tcW w:w="549" w:type="dxa"/>
            <w:tcBorders>
              <w:top w:val="single" w:sz="4" w:space="0" w:color="auto"/>
              <w:bottom w:val="single" w:sz="12" w:space="0" w:color="auto"/>
              <w:right w:val="single" w:sz="24" w:space="0" w:color="FFFFFF"/>
            </w:tcBorders>
            <w:shd w:val="clear" w:color="auto" w:fill="auto"/>
            <w:vAlign w:val="bottom"/>
          </w:tcPr>
          <w:p w:rsidR="007536E3" w:rsidRPr="00C174E9" w:rsidRDefault="007536E3" w:rsidP="00C174E9">
            <w:pPr>
              <w:spacing w:before="80" w:after="80" w:line="200" w:lineRule="exact"/>
              <w:ind w:left="113"/>
              <w:rPr>
                <w:rFonts w:hint="cs"/>
                <w:b/>
                <w:iCs/>
                <w:sz w:val="22"/>
                <w:szCs w:val="22"/>
              </w:rPr>
            </w:pPr>
            <w:r w:rsidRPr="00C174E9">
              <w:rPr>
                <w:rFonts w:hint="cs"/>
                <w:b/>
                <w:iCs/>
                <w:sz w:val="22"/>
                <w:szCs w:val="22"/>
                <w:rtl/>
              </w:rPr>
              <w:t>إناث</w:t>
            </w:r>
          </w:p>
        </w:tc>
        <w:tc>
          <w:tcPr>
            <w:tcW w:w="549" w:type="dxa"/>
            <w:tcBorders>
              <w:top w:val="single" w:sz="4" w:space="0" w:color="auto"/>
              <w:left w:val="single" w:sz="24" w:space="0" w:color="FFFFFF"/>
              <w:bottom w:val="single" w:sz="12" w:space="0" w:color="auto"/>
            </w:tcBorders>
            <w:shd w:val="clear" w:color="auto" w:fill="auto"/>
            <w:vAlign w:val="bottom"/>
          </w:tcPr>
          <w:p w:rsidR="007536E3" w:rsidRPr="00C174E9" w:rsidRDefault="007536E3" w:rsidP="00C174E9">
            <w:pPr>
              <w:spacing w:before="80" w:after="80" w:line="200" w:lineRule="exact"/>
              <w:ind w:left="113"/>
              <w:rPr>
                <w:rFonts w:hint="cs"/>
                <w:b/>
                <w:iCs/>
                <w:sz w:val="22"/>
                <w:szCs w:val="22"/>
              </w:rPr>
            </w:pPr>
            <w:r w:rsidRPr="00C174E9">
              <w:rPr>
                <w:rFonts w:hint="cs"/>
                <w:b/>
                <w:iCs/>
                <w:sz w:val="22"/>
                <w:szCs w:val="22"/>
                <w:rtl/>
              </w:rPr>
              <w:t>ذكور</w:t>
            </w:r>
          </w:p>
        </w:tc>
        <w:tc>
          <w:tcPr>
            <w:tcW w:w="549" w:type="dxa"/>
            <w:tcBorders>
              <w:top w:val="single" w:sz="4" w:space="0" w:color="auto"/>
              <w:bottom w:val="single" w:sz="12" w:space="0" w:color="auto"/>
              <w:right w:val="single" w:sz="24" w:space="0" w:color="FFFFFF"/>
            </w:tcBorders>
            <w:shd w:val="clear" w:color="auto" w:fill="auto"/>
            <w:vAlign w:val="bottom"/>
          </w:tcPr>
          <w:p w:rsidR="007536E3" w:rsidRPr="00C174E9" w:rsidRDefault="007536E3" w:rsidP="00C174E9">
            <w:pPr>
              <w:spacing w:before="80" w:after="80" w:line="200" w:lineRule="exact"/>
              <w:ind w:left="113"/>
              <w:rPr>
                <w:rFonts w:hint="cs"/>
                <w:b/>
                <w:iCs/>
                <w:sz w:val="22"/>
                <w:szCs w:val="22"/>
              </w:rPr>
            </w:pPr>
            <w:r w:rsidRPr="00C174E9">
              <w:rPr>
                <w:rFonts w:hint="cs"/>
                <w:b/>
                <w:iCs/>
                <w:sz w:val="22"/>
                <w:szCs w:val="22"/>
                <w:rtl/>
              </w:rPr>
              <w:t>إناث</w:t>
            </w:r>
          </w:p>
        </w:tc>
        <w:tc>
          <w:tcPr>
            <w:tcW w:w="630" w:type="dxa"/>
            <w:tcBorders>
              <w:top w:val="single" w:sz="4" w:space="0" w:color="auto"/>
              <w:left w:val="single" w:sz="24" w:space="0" w:color="FFFFFF"/>
              <w:bottom w:val="single" w:sz="12" w:space="0" w:color="auto"/>
            </w:tcBorders>
            <w:shd w:val="clear" w:color="auto" w:fill="auto"/>
            <w:vAlign w:val="bottom"/>
          </w:tcPr>
          <w:p w:rsidR="007536E3" w:rsidRPr="00C174E9" w:rsidRDefault="007536E3" w:rsidP="00C174E9">
            <w:pPr>
              <w:spacing w:before="80" w:after="80" w:line="200" w:lineRule="exact"/>
              <w:ind w:left="113"/>
              <w:rPr>
                <w:rFonts w:hint="cs"/>
                <w:b/>
                <w:iCs/>
                <w:sz w:val="22"/>
                <w:szCs w:val="22"/>
              </w:rPr>
            </w:pPr>
            <w:r w:rsidRPr="00C174E9">
              <w:rPr>
                <w:rFonts w:hint="cs"/>
                <w:b/>
                <w:iCs/>
                <w:sz w:val="22"/>
                <w:szCs w:val="22"/>
                <w:rtl/>
              </w:rPr>
              <w:t>ذكور</w:t>
            </w:r>
          </w:p>
        </w:tc>
        <w:tc>
          <w:tcPr>
            <w:tcW w:w="696" w:type="dxa"/>
            <w:tcBorders>
              <w:top w:val="single" w:sz="4" w:space="0" w:color="auto"/>
              <w:bottom w:val="single" w:sz="12" w:space="0" w:color="auto"/>
            </w:tcBorders>
            <w:shd w:val="clear" w:color="auto" w:fill="auto"/>
            <w:vAlign w:val="bottom"/>
          </w:tcPr>
          <w:p w:rsidR="007536E3" w:rsidRPr="00C174E9" w:rsidRDefault="007536E3" w:rsidP="00C174E9">
            <w:pPr>
              <w:spacing w:before="80" w:after="80" w:line="200" w:lineRule="exact"/>
              <w:ind w:left="113"/>
              <w:rPr>
                <w:rFonts w:hint="cs"/>
                <w:b/>
                <w:iCs/>
                <w:sz w:val="22"/>
                <w:szCs w:val="22"/>
              </w:rPr>
            </w:pPr>
            <w:r w:rsidRPr="00C174E9">
              <w:rPr>
                <w:rFonts w:hint="cs"/>
                <w:b/>
                <w:iCs/>
                <w:sz w:val="22"/>
                <w:szCs w:val="22"/>
                <w:rtl/>
              </w:rPr>
              <w:t>إناث</w:t>
            </w:r>
          </w:p>
        </w:tc>
      </w:tr>
      <w:tr w:rsidR="000748FA" w:rsidRPr="00C174E9" w:rsidTr="003554D4">
        <w:trPr>
          <w:jc w:val="right"/>
        </w:trPr>
        <w:tc>
          <w:tcPr>
            <w:tcW w:w="2095" w:type="dxa"/>
            <w:tcBorders>
              <w:top w:val="single" w:sz="12" w:space="0" w:color="auto"/>
              <w:bottom w:val="nil"/>
            </w:tcBorders>
            <w:shd w:val="clear" w:color="auto" w:fill="auto"/>
          </w:tcPr>
          <w:p w:rsidR="000748FA" w:rsidRPr="00C174E9" w:rsidRDefault="00750BF9" w:rsidP="00343B9A">
            <w:pPr>
              <w:spacing w:before="40" w:after="40" w:line="220" w:lineRule="exact"/>
              <w:ind w:left="113"/>
              <w:rPr>
                <w:rFonts w:hint="cs"/>
                <w:sz w:val="22"/>
                <w:szCs w:val="22"/>
              </w:rPr>
            </w:pPr>
            <w:r>
              <w:rPr>
                <w:rFonts w:hint="cs"/>
                <w:sz w:val="22"/>
                <w:szCs w:val="22"/>
                <w:rtl/>
              </w:rPr>
              <w:t>قبل المرحلة الابتدائية</w:t>
            </w:r>
            <w:r w:rsidR="009022EE">
              <w:rPr>
                <w:rFonts w:hint="cs"/>
                <w:sz w:val="22"/>
                <w:szCs w:val="22"/>
                <w:rtl/>
              </w:rPr>
              <w:t xml:space="preserve"> </w:t>
            </w:r>
            <w:r w:rsidR="009022EE">
              <w:rPr>
                <w:rFonts w:hint="cs"/>
                <w:b/>
                <w:i/>
                <w:sz w:val="22"/>
                <w:szCs w:val="22"/>
                <w:rtl/>
              </w:rPr>
              <w:t>(بالآلاف)</w:t>
            </w:r>
          </w:p>
        </w:tc>
        <w:tc>
          <w:tcPr>
            <w:tcW w:w="720" w:type="dxa"/>
            <w:tcBorders>
              <w:top w:val="single" w:sz="12" w:space="0" w:color="auto"/>
            </w:tcBorders>
            <w:shd w:val="clear" w:color="auto" w:fill="auto"/>
            <w:vAlign w:val="bottom"/>
          </w:tcPr>
          <w:p w:rsidR="000748FA" w:rsidRPr="00C174E9" w:rsidRDefault="000748FA" w:rsidP="00C174E9">
            <w:pPr>
              <w:spacing w:before="40" w:after="40" w:line="220" w:lineRule="exact"/>
              <w:ind w:left="113" w:right="113"/>
              <w:rPr>
                <w:sz w:val="22"/>
                <w:szCs w:val="22"/>
              </w:rPr>
            </w:pPr>
            <w:r w:rsidRPr="00C174E9">
              <w:rPr>
                <w:sz w:val="22"/>
                <w:szCs w:val="22"/>
                <w:rtl/>
              </w:rPr>
              <w:t>١٠</w:t>
            </w:r>
            <w:r w:rsidRPr="00C174E9">
              <w:rPr>
                <w:rFonts w:cs="Times New Roman"/>
                <w:sz w:val="22"/>
                <w:szCs w:val="22"/>
                <w:rtl/>
              </w:rPr>
              <w:t>٫</w:t>
            </w:r>
            <w:r w:rsidRPr="00C174E9">
              <w:rPr>
                <w:sz w:val="22"/>
                <w:szCs w:val="22"/>
                <w:rtl/>
              </w:rPr>
              <w:t>٩</w:t>
            </w:r>
          </w:p>
        </w:tc>
        <w:tc>
          <w:tcPr>
            <w:tcW w:w="657" w:type="dxa"/>
            <w:tcBorders>
              <w:top w:val="single" w:sz="12" w:space="0" w:color="auto"/>
            </w:tcBorders>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١٠</w:t>
            </w:r>
            <w:r w:rsidRPr="00C174E9">
              <w:rPr>
                <w:rFonts w:cs="Times New Roman"/>
                <w:sz w:val="22"/>
                <w:szCs w:val="22"/>
                <w:rtl/>
              </w:rPr>
              <w:t>٫</w:t>
            </w:r>
            <w:r w:rsidRPr="00C174E9">
              <w:rPr>
                <w:sz w:val="22"/>
                <w:szCs w:val="22"/>
                <w:rtl/>
              </w:rPr>
              <w:t>٥</w:t>
            </w:r>
          </w:p>
        </w:tc>
        <w:tc>
          <w:tcPr>
            <w:tcW w:w="769" w:type="dxa"/>
            <w:tcBorders>
              <w:top w:val="single" w:sz="12" w:space="0" w:color="auto"/>
            </w:tcBorders>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١٩</w:t>
            </w:r>
            <w:r w:rsidRPr="00C174E9">
              <w:rPr>
                <w:rFonts w:cs="Times New Roman"/>
                <w:sz w:val="22"/>
                <w:szCs w:val="22"/>
                <w:rtl/>
              </w:rPr>
              <w:t>٫</w:t>
            </w:r>
            <w:r w:rsidRPr="00C174E9">
              <w:rPr>
                <w:sz w:val="22"/>
                <w:szCs w:val="22"/>
                <w:rtl/>
              </w:rPr>
              <w:t>٧</w:t>
            </w:r>
          </w:p>
        </w:tc>
        <w:tc>
          <w:tcPr>
            <w:tcW w:w="633" w:type="dxa"/>
            <w:tcBorders>
              <w:top w:val="single" w:sz="12" w:space="0" w:color="auto"/>
            </w:tcBorders>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١٩</w:t>
            </w:r>
            <w:r w:rsidRPr="00C174E9">
              <w:rPr>
                <w:rFonts w:cs="Times New Roman"/>
                <w:sz w:val="22"/>
                <w:szCs w:val="22"/>
                <w:rtl/>
              </w:rPr>
              <w:t>٫</w:t>
            </w:r>
            <w:r w:rsidRPr="00C174E9">
              <w:rPr>
                <w:sz w:val="22"/>
                <w:szCs w:val="22"/>
                <w:rtl/>
              </w:rPr>
              <w:t>٦</w:t>
            </w:r>
          </w:p>
        </w:tc>
        <w:tc>
          <w:tcPr>
            <w:tcW w:w="548" w:type="dxa"/>
            <w:tcBorders>
              <w:top w:val="single" w:sz="12" w:space="0" w:color="auto"/>
            </w:tcBorders>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١٨</w:t>
            </w:r>
            <w:r w:rsidRPr="00C174E9">
              <w:rPr>
                <w:rFonts w:cs="Times New Roman"/>
                <w:sz w:val="22"/>
                <w:szCs w:val="22"/>
                <w:rtl/>
              </w:rPr>
              <w:t>٫</w:t>
            </w:r>
            <w:r w:rsidRPr="00C174E9">
              <w:rPr>
                <w:sz w:val="22"/>
                <w:szCs w:val="22"/>
                <w:rtl/>
              </w:rPr>
              <w:t>٩</w:t>
            </w:r>
          </w:p>
        </w:tc>
        <w:tc>
          <w:tcPr>
            <w:tcW w:w="549" w:type="dxa"/>
            <w:tcBorders>
              <w:top w:val="single" w:sz="12" w:space="0" w:color="auto"/>
            </w:tcBorders>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١٨</w:t>
            </w:r>
            <w:r w:rsidRPr="00C174E9">
              <w:rPr>
                <w:rFonts w:cs="Times New Roman"/>
                <w:sz w:val="22"/>
                <w:szCs w:val="22"/>
                <w:rtl/>
              </w:rPr>
              <w:t>٫</w:t>
            </w:r>
            <w:r w:rsidRPr="00C174E9">
              <w:rPr>
                <w:sz w:val="22"/>
                <w:szCs w:val="22"/>
                <w:rtl/>
              </w:rPr>
              <w:t>٤</w:t>
            </w:r>
          </w:p>
        </w:tc>
        <w:tc>
          <w:tcPr>
            <w:tcW w:w="549" w:type="dxa"/>
            <w:tcBorders>
              <w:top w:val="single" w:sz="12" w:space="0" w:color="auto"/>
            </w:tcBorders>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١٨</w:t>
            </w:r>
            <w:r w:rsidRPr="00C174E9">
              <w:rPr>
                <w:rFonts w:cs="Times New Roman"/>
                <w:sz w:val="22"/>
                <w:szCs w:val="22"/>
                <w:rtl/>
              </w:rPr>
              <w:t>٫</w:t>
            </w:r>
            <w:r w:rsidRPr="00C174E9">
              <w:rPr>
                <w:sz w:val="22"/>
                <w:szCs w:val="22"/>
                <w:rtl/>
              </w:rPr>
              <w:t>٧</w:t>
            </w:r>
          </w:p>
        </w:tc>
        <w:tc>
          <w:tcPr>
            <w:tcW w:w="549" w:type="dxa"/>
            <w:tcBorders>
              <w:top w:val="single" w:sz="12" w:space="0" w:color="auto"/>
            </w:tcBorders>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١٨</w:t>
            </w:r>
            <w:r w:rsidRPr="00C174E9">
              <w:rPr>
                <w:rFonts w:cs="Times New Roman"/>
                <w:sz w:val="22"/>
                <w:szCs w:val="22"/>
                <w:rtl/>
              </w:rPr>
              <w:t>٫</w:t>
            </w:r>
            <w:r w:rsidRPr="00C174E9">
              <w:rPr>
                <w:sz w:val="22"/>
                <w:szCs w:val="22"/>
                <w:rtl/>
              </w:rPr>
              <w:t>٤</w:t>
            </w:r>
          </w:p>
        </w:tc>
        <w:tc>
          <w:tcPr>
            <w:tcW w:w="630" w:type="dxa"/>
            <w:tcBorders>
              <w:top w:val="single" w:sz="12" w:space="0" w:color="auto"/>
            </w:tcBorders>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١٨</w:t>
            </w:r>
            <w:r w:rsidRPr="00C174E9">
              <w:rPr>
                <w:rFonts w:cs="Times New Roman"/>
                <w:sz w:val="22"/>
                <w:szCs w:val="22"/>
                <w:rtl/>
              </w:rPr>
              <w:t>٫</w:t>
            </w:r>
            <w:r w:rsidRPr="00C174E9">
              <w:rPr>
                <w:sz w:val="22"/>
                <w:szCs w:val="22"/>
                <w:rtl/>
              </w:rPr>
              <w:t>٤</w:t>
            </w:r>
          </w:p>
        </w:tc>
        <w:tc>
          <w:tcPr>
            <w:tcW w:w="696" w:type="dxa"/>
            <w:tcBorders>
              <w:top w:val="single" w:sz="12" w:space="0" w:color="auto"/>
            </w:tcBorders>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١٨</w:t>
            </w:r>
            <w:r w:rsidRPr="00C174E9">
              <w:rPr>
                <w:rFonts w:cs="Times New Roman"/>
                <w:sz w:val="22"/>
                <w:szCs w:val="22"/>
                <w:rtl/>
              </w:rPr>
              <w:t>٫</w:t>
            </w:r>
            <w:r w:rsidRPr="00C174E9">
              <w:rPr>
                <w:sz w:val="22"/>
                <w:szCs w:val="22"/>
                <w:rtl/>
              </w:rPr>
              <w:t>١</w:t>
            </w:r>
          </w:p>
        </w:tc>
      </w:tr>
      <w:tr w:rsidR="000748FA" w:rsidRPr="00C174E9" w:rsidTr="003554D4">
        <w:trPr>
          <w:jc w:val="right"/>
        </w:trPr>
        <w:tc>
          <w:tcPr>
            <w:tcW w:w="2095" w:type="dxa"/>
            <w:tcBorders>
              <w:top w:val="nil"/>
            </w:tcBorders>
            <w:shd w:val="clear" w:color="auto" w:fill="auto"/>
          </w:tcPr>
          <w:p w:rsidR="000748FA" w:rsidRPr="00C174E9" w:rsidRDefault="009022EE" w:rsidP="00343B9A">
            <w:pPr>
              <w:spacing w:before="40" w:after="40" w:line="220" w:lineRule="exact"/>
              <w:ind w:left="113"/>
              <w:rPr>
                <w:rFonts w:hint="cs"/>
                <w:sz w:val="22"/>
                <w:szCs w:val="22"/>
              </w:rPr>
            </w:pPr>
            <w:r>
              <w:rPr>
                <w:rFonts w:hint="cs"/>
                <w:sz w:val="22"/>
                <w:szCs w:val="22"/>
                <w:rtl/>
              </w:rPr>
              <w:t xml:space="preserve">المرحلة الابتدائية </w:t>
            </w:r>
            <w:r>
              <w:rPr>
                <w:rFonts w:hint="cs"/>
                <w:b/>
                <w:i/>
                <w:sz w:val="22"/>
                <w:szCs w:val="22"/>
                <w:rtl/>
              </w:rPr>
              <w:t>(بالآلاف)</w:t>
            </w:r>
          </w:p>
        </w:tc>
        <w:tc>
          <w:tcPr>
            <w:tcW w:w="720" w:type="dxa"/>
            <w:shd w:val="clear" w:color="auto" w:fill="auto"/>
            <w:vAlign w:val="bottom"/>
          </w:tcPr>
          <w:p w:rsidR="000748FA" w:rsidRPr="00C174E9" w:rsidRDefault="000748FA" w:rsidP="00C174E9">
            <w:pPr>
              <w:spacing w:before="40" w:after="40" w:line="220" w:lineRule="exact"/>
              <w:ind w:left="113" w:right="113"/>
              <w:rPr>
                <w:sz w:val="22"/>
                <w:szCs w:val="22"/>
              </w:rPr>
            </w:pPr>
            <w:r w:rsidRPr="00C174E9">
              <w:rPr>
                <w:sz w:val="22"/>
                <w:szCs w:val="22"/>
                <w:rtl/>
              </w:rPr>
              <w:t>٦٩</w:t>
            </w:r>
            <w:r w:rsidRPr="00C174E9">
              <w:rPr>
                <w:rFonts w:cs="Times New Roman"/>
                <w:sz w:val="22"/>
                <w:szCs w:val="22"/>
                <w:rtl/>
              </w:rPr>
              <w:t>٫</w:t>
            </w:r>
            <w:r w:rsidRPr="00C174E9">
              <w:rPr>
                <w:sz w:val="22"/>
                <w:szCs w:val="22"/>
                <w:rtl/>
              </w:rPr>
              <w:t>٦</w:t>
            </w:r>
          </w:p>
        </w:tc>
        <w:tc>
          <w:tcPr>
            <w:tcW w:w="657"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٦٧</w:t>
            </w:r>
            <w:r w:rsidRPr="00C174E9">
              <w:rPr>
                <w:rFonts w:cs="Times New Roman"/>
                <w:sz w:val="22"/>
                <w:szCs w:val="22"/>
                <w:rtl/>
              </w:rPr>
              <w:t>٫</w:t>
            </w:r>
            <w:r w:rsidRPr="00C174E9">
              <w:rPr>
                <w:sz w:val="22"/>
                <w:szCs w:val="22"/>
                <w:rtl/>
              </w:rPr>
              <w:t>٩</w:t>
            </w:r>
          </w:p>
        </w:tc>
        <w:tc>
          <w:tcPr>
            <w:tcW w:w="769"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٦٨</w:t>
            </w:r>
            <w:r w:rsidRPr="00C174E9">
              <w:rPr>
                <w:rFonts w:cs="Times New Roman"/>
                <w:sz w:val="22"/>
                <w:szCs w:val="22"/>
                <w:rtl/>
              </w:rPr>
              <w:t>٫</w:t>
            </w:r>
            <w:r w:rsidRPr="00C174E9">
              <w:rPr>
                <w:sz w:val="22"/>
                <w:szCs w:val="22"/>
                <w:rtl/>
              </w:rPr>
              <w:t>٧</w:t>
            </w:r>
          </w:p>
        </w:tc>
        <w:tc>
          <w:tcPr>
            <w:tcW w:w="633"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٦٦</w:t>
            </w:r>
            <w:r w:rsidRPr="00C174E9">
              <w:rPr>
                <w:rFonts w:cs="Times New Roman"/>
                <w:sz w:val="22"/>
                <w:szCs w:val="22"/>
                <w:rtl/>
              </w:rPr>
              <w:t>٫</w:t>
            </w:r>
            <w:r w:rsidRPr="00C174E9">
              <w:rPr>
                <w:sz w:val="22"/>
                <w:szCs w:val="22"/>
                <w:rtl/>
              </w:rPr>
              <w:t>٥</w:t>
            </w:r>
          </w:p>
        </w:tc>
        <w:tc>
          <w:tcPr>
            <w:tcW w:w="548"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٦٢</w:t>
            </w:r>
            <w:r w:rsidRPr="00C174E9">
              <w:rPr>
                <w:rFonts w:cs="Times New Roman"/>
                <w:sz w:val="22"/>
                <w:szCs w:val="22"/>
                <w:rtl/>
              </w:rPr>
              <w:t>٫</w:t>
            </w:r>
            <w:r w:rsidRPr="00C174E9">
              <w:rPr>
                <w:sz w:val="22"/>
                <w:szCs w:val="22"/>
                <w:rtl/>
              </w:rPr>
              <w:t>٧</w:t>
            </w:r>
          </w:p>
        </w:tc>
        <w:tc>
          <w:tcPr>
            <w:tcW w:w="549"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٦٠</w:t>
            </w:r>
            <w:r w:rsidRPr="00C174E9">
              <w:rPr>
                <w:rFonts w:cs="Times New Roman"/>
                <w:sz w:val="22"/>
                <w:szCs w:val="22"/>
                <w:rtl/>
              </w:rPr>
              <w:t>٫</w:t>
            </w:r>
            <w:r w:rsidRPr="00C174E9">
              <w:rPr>
                <w:sz w:val="22"/>
                <w:szCs w:val="22"/>
                <w:rtl/>
              </w:rPr>
              <w:t>٨</w:t>
            </w:r>
          </w:p>
        </w:tc>
        <w:tc>
          <w:tcPr>
            <w:tcW w:w="549"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٦١</w:t>
            </w:r>
            <w:r w:rsidRPr="00C174E9">
              <w:rPr>
                <w:rFonts w:cs="Times New Roman"/>
                <w:sz w:val="22"/>
                <w:szCs w:val="22"/>
                <w:rtl/>
              </w:rPr>
              <w:t>٫</w:t>
            </w:r>
            <w:r w:rsidRPr="00C174E9">
              <w:rPr>
                <w:sz w:val="22"/>
                <w:szCs w:val="22"/>
                <w:rtl/>
              </w:rPr>
              <w:t>٧</w:t>
            </w:r>
          </w:p>
        </w:tc>
        <w:tc>
          <w:tcPr>
            <w:tcW w:w="549"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٥٩</w:t>
            </w:r>
            <w:r w:rsidRPr="00C174E9">
              <w:rPr>
                <w:rFonts w:cs="Times New Roman"/>
                <w:sz w:val="22"/>
                <w:szCs w:val="22"/>
                <w:rtl/>
              </w:rPr>
              <w:t>٫</w:t>
            </w:r>
            <w:r w:rsidRPr="00C174E9">
              <w:rPr>
                <w:sz w:val="22"/>
                <w:szCs w:val="22"/>
                <w:rtl/>
              </w:rPr>
              <w:t>٧</w:t>
            </w:r>
          </w:p>
        </w:tc>
        <w:tc>
          <w:tcPr>
            <w:tcW w:w="630"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٦٠</w:t>
            </w:r>
            <w:r w:rsidRPr="00C174E9">
              <w:rPr>
                <w:rFonts w:cs="Times New Roman"/>
                <w:sz w:val="22"/>
                <w:szCs w:val="22"/>
                <w:rtl/>
              </w:rPr>
              <w:t>٫</w:t>
            </w:r>
            <w:r w:rsidRPr="00C174E9">
              <w:rPr>
                <w:sz w:val="22"/>
                <w:szCs w:val="22"/>
                <w:rtl/>
              </w:rPr>
              <w:t>٦</w:t>
            </w:r>
          </w:p>
        </w:tc>
        <w:tc>
          <w:tcPr>
            <w:tcW w:w="696"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٥٨</w:t>
            </w:r>
            <w:r w:rsidRPr="00C174E9">
              <w:rPr>
                <w:rFonts w:cs="Times New Roman"/>
                <w:sz w:val="22"/>
                <w:szCs w:val="22"/>
                <w:rtl/>
              </w:rPr>
              <w:t>٫</w:t>
            </w:r>
            <w:r w:rsidRPr="00C174E9">
              <w:rPr>
                <w:sz w:val="22"/>
                <w:szCs w:val="22"/>
                <w:rtl/>
              </w:rPr>
              <w:t>٧</w:t>
            </w:r>
          </w:p>
        </w:tc>
      </w:tr>
      <w:tr w:rsidR="000748FA" w:rsidRPr="00C174E9" w:rsidTr="003554D4">
        <w:trPr>
          <w:jc w:val="right"/>
        </w:trPr>
        <w:tc>
          <w:tcPr>
            <w:tcW w:w="2095" w:type="dxa"/>
            <w:shd w:val="clear" w:color="auto" w:fill="auto"/>
          </w:tcPr>
          <w:p w:rsidR="000748FA" w:rsidRPr="00C174E9" w:rsidRDefault="009022EE" w:rsidP="00343B9A">
            <w:pPr>
              <w:spacing w:before="40" w:after="40" w:line="220" w:lineRule="exact"/>
              <w:ind w:left="113"/>
              <w:rPr>
                <w:rFonts w:hint="cs"/>
                <w:sz w:val="22"/>
                <w:szCs w:val="22"/>
              </w:rPr>
            </w:pPr>
            <w:r>
              <w:rPr>
                <w:rFonts w:hint="cs"/>
                <w:sz w:val="22"/>
                <w:szCs w:val="22"/>
                <w:rtl/>
              </w:rPr>
              <w:t xml:space="preserve">المرحلة الثانوية </w:t>
            </w:r>
            <w:r>
              <w:rPr>
                <w:rFonts w:hint="cs"/>
                <w:b/>
                <w:i/>
                <w:sz w:val="22"/>
                <w:szCs w:val="22"/>
                <w:rtl/>
              </w:rPr>
              <w:t>(بالآلاف)</w:t>
            </w:r>
          </w:p>
        </w:tc>
        <w:tc>
          <w:tcPr>
            <w:tcW w:w="720" w:type="dxa"/>
            <w:shd w:val="clear" w:color="auto" w:fill="auto"/>
            <w:vAlign w:val="bottom"/>
          </w:tcPr>
          <w:p w:rsidR="000748FA" w:rsidRPr="00C174E9" w:rsidRDefault="000748FA" w:rsidP="00C174E9">
            <w:pPr>
              <w:spacing w:before="40" w:after="40" w:line="220" w:lineRule="exact"/>
              <w:ind w:left="113" w:right="113"/>
              <w:rPr>
                <w:sz w:val="22"/>
                <w:szCs w:val="22"/>
              </w:rPr>
            </w:pPr>
            <w:r w:rsidRPr="00C174E9">
              <w:rPr>
                <w:sz w:val="22"/>
                <w:szCs w:val="22"/>
                <w:rtl/>
              </w:rPr>
              <w:t>٣٩</w:t>
            </w:r>
            <w:r w:rsidRPr="00C174E9">
              <w:rPr>
                <w:rFonts w:cs="Times New Roman"/>
                <w:sz w:val="22"/>
                <w:szCs w:val="22"/>
                <w:rtl/>
              </w:rPr>
              <w:t>٫</w:t>
            </w:r>
            <w:r w:rsidRPr="00C174E9">
              <w:rPr>
                <w:sz w:val="22"/>
                <w:szCs w:val="22"/>
                <w:rtl/>
              </w:rPr>
              <w:t>١</w:t>
            </w:r>
          </w:p>
        </w:tc>
        <w:tc>
          <w:tcPr>
            <w:tcW w:w="657"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٣٩</w:t>
            </w:r>
            <w:r w:rsidRPr="00C174E9">
              <w:rPr>
                <w:rFonts w:cs="Times New Roman"/>
                <w:sz w:val="22"/>
                <w:szCs w:val="22"/>
                <w:rtl/>
              </w:rPr>
              <w:t>٫</w:t>
            </w:r>
            <w:r w:rsidRPr="00C174E9">
              <w:rPr>
                <w:sz w:val="22"/>
                <w:szCs w:val="22"/>
                <w:rtl/>
              </w:rPr>
              <w:t>٠</w:t>
            </w:r>
          </w:p>
        </w:tc>
        <w:tc>
          <w:tcPr>
            <w:tcW w:w="769"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٤٦</w:t>
            </w:r>
            <w:r w:rsidRPr="00C174E9">
              <w:rPr>
                <w:rFonts w:cs="Times New Roman"/>
                <w:sz w:val="22"/>
                <w:szCs w:val="22"/>
                <w:rtl/>
              </w:rPr>
              <w:t>٫</w:t>
            </w:r>
            <w:r w:rsidRPr="00C174E9">
              <w:rPr>
                <w:sz w:val="22"/>
                <w:szCs w:val="22"/>
                <w:rtl/>
              </w:rPr>
              <w:t>٤</w:t>
            </w:r>
          </w:p>
        </w:tc>
        <w:tc>
          <w:tcPr>
            <w:tcW w:w="633"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٤٩</w:t>
            </w:r>
            <w:r w:rsidRPr="00C174E9">
              <w:rPr>
                <w:rFonts w:cs="Times New Roman"/>
                <w:sz w:val="22"/>
                <w:szCs w:val="22"/>
                <w:rtl/>
              </w:rPr>
              <w:t>٫</w:t>
            </w:r>
            <w:r w:rsidRPr="00C174E9">
              <w:rPr>
                <w:sz w:val="22"/>
                <w:szCs w:val="22"/>
                <w:rtl/>
              </w:rPr>
              <w:t>٠</w:t>
            </w:r>
          </w:p>
        </w:tc>
        <w:tc>
          <w:tcPr>
            <w:tcW w:w="548"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٥٣</w:t>
            </w:r>
            <w:r w:rsidRPr="00C174E9">
              <w:rPr>
                <w:rFonts w:cs="Times New Roman"/>
                <w:sz w:val="22"/>
                <w:szCs w:val="22"/>
                <w:rtl/>
              </w:rPr>
              <w:t>٫</w:t>
            </w:r>
            <w:r w:rsidRPr="00C174E9">
              <w:rPr>
                <w:sz w:val="22"/>
                <w:szCs w:val="22"/>
                <w:rtl/>
              </w:rPr>
              <w:t>٠</w:t>
            </w:r>
          </w:p>
        </w:tc>
        <w:tc>
          <w:tcPr>
            <w:tcW w:w="549"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٥٧</w:t>
            </w:r>
            <w:r w:rsidRPr="00C174E9">
              <w:rPr>
                <w:rFonts w:cs="Times New Roman"/>
                <w:sz w:val="22"/>
                <w:szCs w:val="22"/>
                <w:rtl/>
              </w:rPr>
              <w:t>٫</w:t>
            </w:r>
            <w:r w:rsidRPr="00C174E9">
              <w:rPr>
                <w:sz w:val="22"/>
                <w:szCs w:val="22"/>
                <w:rtl/>
              </w:rPr>
              <w:t>٣</w:t>
            </w:r>
          </w:p>
        </w:tc>
        <w:tc>
          <w:tcPr>
            <w:tcW w:w="549"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٥٥</w:t>
            </w:r>
            <w:r w:rsidRPr="00C174E9">
              <w:rPr>
                <w:rFonts w:cs="Times New Roman"/>
                <w:sz w:val="22"/>
                <w:szCs w:val="22"/>
                <w:rtl/>
              </w:rPr>
              <w:t>٫</w:t>
            </w:r>
            <w:r w:rsidRPr="00C174E9">
              <w:rPr>
                <w:sz w:val="22"/>
                <w:szCs w:val="22"/>
                <w:rtl/>
              </w:rPr>
              <w:t>١</w:t>
            </w:r>
          </w:p>
        </w:tc>
        <w:tc>
          <w:tcPr>
            <w:tcW w:w="549"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٥٩</w:t>
            </w:r>
            <w:r w:rsidRPr="00C174E9">
              <w:rPr>
                <w:rFonts w:cs="Times New Roman"/>
                <w:sz w:val="22"/>
                <w:szCs w:val="22"/>
                <w:rtl/>
              </w:rPr>
              <w:t>٫</w:t>
            </w:r>
            <w:r w:rsidRPr="00C174E9">
              <w:rPr>
                <w:sz w:val="22"/>
                <w:szCs w:val="22"/>
                <w:rtl/>
              </w:rPr>
              <w:t>٥</w:t>
            </w:r>
          </w:p>
        </w:tc>
        <w:tc>
          <w:tcPr>
            <w:tcW w:w="630"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٥٦</w:t>
            </w:r>
            <w:r w:rsidRPr="00C174E9">
              <w:rPr>
                <w:rFonts w:cs="Times New Roman"/>
                <w:sz w:val="22"/>
                <w:szCs w:val="22"/>
                <w:rtl/>
              </w:rPr>
              <w:t>٫</w:t>
            </w:r>
            <w:r w:rsidRPr="00C174E9">
              <w:rPr>
                <w:sz w:val="22"/>
                <w:szCs w:val="22"/>
                <w:rtl/>
              </w:rPr>
              <w:t>١</w:t>
            </w:r>
          </w:p>
        </w:tc>
        <w:tc>
          <w:tcPr>
            <w:tcW w:w="696"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٦٠</w:t>
            </w:r>
            <w:r w:rsidRPr="00C174E9">
              <w:rPr>
                <w:rFonts w:cs="Times New Roman"/>
                <w:sz w:val="22"/>
                <w:szCs w:val="22"/>
                <w:rtl/>
              </w:rPr>
              <w:t>٫</w:t>
            </w:r>
            <w:r w:rsidRPr="00C174E9">
              <w:rPr>
                <w:sz w:val="22"/>
                <w:szCs w:val="22"/>
                <w:rtl/>
              </w:rPr>
              <w:t>٦</w:t>
            </w:r>
          </w:p>
        </w:tc>
      </w:tr>
      <w:tr w:rsidR="000748FA" w:rsidRPr="00C174E9" w:rsidTr="003554D4">
        <w:trPr>
          <w:jc w:val="right"/>
        </w:trPr>
        <w:tc>
          <w:tcPr>
            <w:tcW w:w="2095" w:type="dxa"/>
            <w:shd w:val="clear" w:color="auto" w:fill="auto"/>
          </w:tcPr>
          <w:p w:rsidR="000748FA" w:rsidRPr="00C174E9" w:rsidRDefault="009022EE" w:rsidP="00343B9A">
            <w:pPr>
              <w:spacing w:before="40" w:after="40" w:line="220" w:lineRule="exact"/>
              <w:ind w:left="113"/>
              <w:rPr>
                <w:rFonts w:hint="cs"/>
                <w:sz w:val="22"/>
                <w:szCs w:val="22"/>
              </w:rPr>
            </w:pPr>
            <w:r>
              <w:rPr>
                <w:rFonts w:hint="cs"/>
                <w:sz w:val="22"/>
                <w:szCs w:val="22"/>
                <w:rtl/>
              </w:rPr>
              <w:t xml:space="preserve">بعد المرحلة الثانوية </w:t>
            </w:r>
            <w:r>
              <w:rPr>
                <w:rFonts w:hint="cs"/>
                <w:b/>
                <w:i/>
                <w:sz w:val="22"/>
                <w:szCs w:val="22"/>
                <w:rtl/>
              </w:rPr>
              <w:t>(بالآلاف)</w:t>
            </w:r>
          </w:p>
        </w:tc>
        <w:tc>
          <w:tcPr>
            <w:tcW w:w="720" w:type="dxa"/>
            <w:shd w:val="clear" w:color="auto" w:fill="auto"/>
            <w:vAlign w:val="bottom"/>
          </w:tcPr>
          <w:p w:rsidR="000748FA" w:rsidRPr="00C174E9" w:rsidRDefault="000748FA" w:rsidP="00C174E9">
            <w:pPr>
              <w:spacing w:before="40" w:after="40" w:line="220" w:lineRule="exact"/>
              <w:ind w:left="113" w:right="113"/>
              <w:rPr>
                <w:sz w:val="22"/>
                <w:szCs w:val="22"/>
              </w:rPr>
            </w:pPr>
            <w:r w:rsidRPr="00C174E9">
              <w:rPr>
                <w:sz w:val="22"/>
                <w:szCs w:val="22"/>
                <w:rtl/>
              </w:rPr>
              <w:t>١</w:t>
            </w:r>
            <w:r w:rsidRPr="00C174E9">
              <w:rPr>
                <w:rFonts w:cs="Times New Roman"/>
                <w:sz w:val="22"/>
                <w:szCs w:val="22"/>
                <w:rtl/>
              </w:rPr>
              <w:t>٫</w:t>
            </w:r>
            <w:r w:rsidRPr="00C174E9">
              <w:rPr>
                <w:sz w:val="22"/>
                <w:szCs w:val="22"/>
                <w:rtl/>
              </w:rPr>
              <w:t>٥</w:t>
            </w:r>
          </w:p>
        </w:tc>
        <w:tc>
          <w:tcPr>
            <w:tcW w:w="657"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٠</w:t>
            </w:r>
            <w:r w:rsidRPr="00C174E9">
              <w:rPr>
                <w:rFonts w:cs="Times New Roman"/>
                <w:sz w:val="22"/>
                <w:szCs w:val="22"/>
                <w:rtl/>
              </w:rPr>
              <w:t>٫</w:t>
            </w:r>
            <w:r w:rsidRPr="00C174E9">
              <w:rPr>
                <w:sz w:val="22"/>
                <w:szCs w:val="22"/>
                <w:rtl/>
              </w:rPr>
              <w:t>٧٥</w:t>
            </w:r>
          </w:p>
        </w:tc>
        <w:tc>
          <w:tcPr>
            <w:tcW w:w="769"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٥</w:t>
            </w:r>
            <w:r w:rsidRPr="00C174E9">
              <w:rPr>
                <w:rFonts w:cs="Times New Roman"/>
                <w:sz w:val="22"/>
                <w:szCs w:val="22"/>
                <w:rtl/>
              </w:rPr>
              <w:t>٫</w:t>
            </w:r>
            <w:r w:rsidRPr="00C174E9">
              <w:rPr>
                <w:sz w:val="22"/>
                <w:szCs w:val="22"/>
                <w:rtl/>
              </w:rPr>
              <w:t>٣</w:t>
            </w:r>
          </w:p>
        </w:tc>
        <w:tc>
          <w:tcPr>
            <w:tcW w:w="633"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٧</w:t>
            </w:r>
            <w:r w:rsidRPr="00C174E9">
              <w:rPr>
                <w:rFonts w:cs="Times New Roman"/>
                <w:sz w:val="22"/>
                <w:szCs w:val="22"/>
                <w:rtl/>
              </w:rPr>
              <w:t>٫</w:t>
            </w:r>
            <w:r w:rsidRPr="00C174E9">
              <w:rPr>
                <w:sz w:val="22"/>
                <w:szCs w:val="22"/>
                <w:rtl/>
              </w:rPr>
              <w:t>١</w:t>
            </w:r>
          </w:p>
        </w:tc>
        <w:tc>
          <w:tcPr>
            <w:tcW w:w="548"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٧</w:t>
            </w:r>
            <w:r w:rsidRPr="00C174E9">
              <w:rPr>
                <w:rFonts w:cs="Times New Roman"/>
                <w:sz w:val="22"/>
                <w:szCs w:val="22"/>
                <w:rtl/>
              </w:rPr>
              <w:t>٫</w:t>
            </w:r>
            <w:r w:rsidRPr="00C174E9">
              <w:rPr>
                <w:sz w:val="22"/>
                <w:szCs w:val="22"/>
                <w:rtl/>
              </w:rPr>
              <w:t>٥</w:t>
            </w:r>
          </w:p>
        </w:tc>
        <w:tc>
          <w:tcPr>
            <w:tcW w:w="549"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٩</w:t>
            </w:r>
            <w:r w:rsidRPr="00C174E9">
              <w:rPr>
                <w:rFonts w:cs="Times New Roman"/>
                <w:sz w:val="22"/>
                <w:szCs w:val="22"/>
                <w:rtl/>
              </w:rPr>
              <w:t>٫</w:t>
            </w:r>
            <w:r w:rsidRPr="00C174E9">
              <w:rPr>
                <w:sz w:val="22"/>
                <w:szCs w:val="22"/>
                <w:rtl/>
              </w:rPr>
              <w:t>٣</w:t>
            </w:r>
          </w:p>
        </w:tc>
        <w:tc>
          <w:tcPr>
            <w:tcW w:w="549"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٧</w:t>
            </w:r>
            <w:r w:rsidRPr="00C174E9">
              <w:rPr>
                <w:rFonts w:cs="Times New Roman"/>
                <w:sz w:val="22"/>
                <w:szCs w:val="22"/>
                <w:rtl/>
              </w:rPr>
              <w:t>٫</w:t>
            </w:r>
            <w:r w:rsidRPr="00C174E9">
              <w:rPr>
                <w:sz w:val="22"/>
                <w:szCs w:val="22"/>
                <w:rtl/>
              </w:rPr>
              <w:t>٩</w:t>
            </w:r>
          </w:p>
        </w:tc>
        <w:tc>
          <w:tcPr>
            <w:tcW w:w="549"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٨</w:t>
            </w:r>
            <w:r w:rsidRPr="00C174E9">
              <w:rPr>
                <w:rFonts w:cs="Times New Roman"/>
                <w:sz w:val="22"/>
                <w:szCs w:val="22"/>
                <w:rtl/>
              </w:rPr>
              <w:t>٫</w:t>
            </w:r>
            <w:r w:rsidRPr="00C174E9">
              <w:rPr>
                <w:sz w:val="22"/>
                <w:szCs w:val="22"/>
                <w:rtl/>
              </w:rPr>
              <w:t>٩</w:t>
            </w:r>
          </w:p>
        </w:tc>
        <w:tc>
          <w:tcPr>
            <w:tcW w:w="630"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٧</w:t>
            </w:r>
            <w:r w:rsidRPr="00C174E9">
              <w:rPr>
                <w:rFonts w:cs="Times New Roman"/>
                <w:sz w:val="22"/>
                <w:szCs w:val="22"/>
                <w:rtl/>
              </w:rPr>
              <w:t>٫</w:t>
            </w:r>
            <w:r w:rsidRPr="00C174E9">
              <w:rPr>
                <w:sz w:val="22"/>
                <w:szCs w:val="22"/>
                <w:rtl/>
              </w:rPr>
              <w:t>٧</w:t>
            </w:r>
          </w:p>
        </w:tc>
        <w:tc>
          <w:tcPr>
            <w:tcW w:w="696"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١٠</w:t>
            </w:r>
            <w:r w:rsidRPr="00C174E9">
              <w:rPr>
                <w:rFonts w:cs="Times New Roman"/>
                <w:sz w:val="22"/>
                <w:szCs w:val="22"/>
                <w:rtl/>
              </w:rPr>
              <w:t>٫</w:t>
            </w:r>
            <w:r w:rsidRPr="00C174E9">
              <w:rPr>
                <w:sz w:val="22"/>
                <w:szCs w:val="22"/>
                <w:rtl/>
              </w:rPr>
              <w:t>٥</w:t>
            </w:r>
          </w:p>
        </w:tc>
      </w:tr>
      <w:tr w:rsidR="000748FA" w:rsidRPr="00C174E9" w:rsidTr="003554D4">
        <w:trPr>
          <w:jc w:val="right"/>
        </w:trPr>
        <w:tc>
          <w:tcPr>
            <w:tcW w:w="2095" w:type="dxa"/>
            <w:shd w:val="clear" w:color="auto" w:fill="auto"/>
          </w:tcPr>
          <w:p w:rsidR="000748FA" w:rsidRPr="00C174E9" w:rsidRDefault="009022EE" w:rsidP="00343B9A">
            <w:pPr>
              <w:spacing w:before="40" w:after="40" w:line="220" w:lineRule="exact"/>
              <w:ind w:left="113"/>
              <w:rPr>
                <w:rFonts w:hint="cs"/>
                <w:sz w:val="22"/>
                <w:szCs w:val="22"/>
              </w:rPr>
            </w:pPr>
            <w:r>
              <w:rPr>
                <w:rFonts w:hint="cs"/>
                <w:sz w:val="22"/>
                <w:szCs w:val="22"/>
                <w:rtl/>
              </w:rPr>
              <w:t xml:space="preserve">قبل التعليم المهني </w:t>
            </w:r>
            <w:r>
              <w:rPr>
                <w:rFonts w:hint="cs"/>
                <w:b/>
                <w:i/>
                <w:sz w:val="22"/>
                <w:szCs w:val="22"/>
                <w:rtl/>
              </w:rPr>
              <w:t>(بالآلاف)</w:t>
            </w:r>
          </w:p>
        </w:tc>
        <w:tc>
          <w:tcPr>
            <w:tcW w:w="720" w:type="dxa"/>
            <w:shd w:val="clear" w:color="auto" w:fill="auto"/>
            <w:vAlign w:val="bottom"/>
          </w:tcPr>
          <w:p w:rsidR="000748FA" w:rsidRPr="00C174E9" w:rsidRDefault="000748FA" w:rsidP="00C174E9">
            <w:pPr>
              <w:spacing w:before="40" w:after="40" w:line="220" w:lineRule="exact"/>
              <w:ind w:left="113" w:right="113"/>
              <w:rPr>
                <w:sz w:val="22"/>
                <w:szCs w:val="22"/>
              </w:rPr>
            </w:pPr>
            <w:r w:rsidRPr="00C174E9">
              <w:rPr>
                <w:sz w:val="22"/>
                <w:szCs w:val="22"/>
                <w:rtl/>
              </w:rPr>
              <w:t>٠</w:t>
            </w:r>
            <w:r w:rsidRPr="00C174E9">
              <w:rPr>
                <w:rFonts w:cs="Times New Roman"/>
                <w:sz w:val="22"/>
                <w:szCs w:val="22"/>
                <w:rtl/>
              </w:rPr>
              <w:t>٫</w:t>
            </w:r>
            <w:r w:rsidRPr="00C174E9">
              <w:rPr>
                <w:sz w:val="22"/>
                <w:szCs w:val="22"/>
                <w:rtl/>
              </w:rPr>
              <w:t>١٧</w:t>
            </w:r>
          </w:p>
        </w:tc>
        <w:tc>
          <w:tcPr>
            <w:tcW w:w="657"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٠</w:t>
            </w:r>
            <w:r w:rsidRPr="00C174E9">
              <w:rPr>
                <w:rFonts w:cs="Times New Roman"/>
                <w:sz w:val="22"/>
                <w:szCs w:val="22"/>
                <w:rtl/>
              </w:rPr>
              <w:t>٫</w:t>
            </w:r>
            <w:r w:rsidRPr="00C174E9">
              <w:rPr>
                <w:sz w:val="22"/>
                <w:szCs w:val="22"/>
                <w:rtl/>
              </w:rPr>
              <w:t>٠٨</w:t>
            </w:r>
          </w:p>
        </w:tc>
        <w:tc>
          <w:tcPr>
            <w:tcW w:w="769"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٣</w:t>
            </w:r>
            <w:r w:rsidRPr="00C174E9">
              <w:rPr>
                <w:rFonts w:cs="Times New Roman"/>
                <w:sz w:val="22"/>
                <w:szCs w:val="22"/>
                <w:rtl/>
              </w:rPr>
              <w:t>٫</w:t>
            </w:r>
            <w:r w:rsidRPr="00C174E9">
              <w:rPr>
                <w:sz w:val="22"/>
                <w:szCs w:val="22"/>
                <w:rtl/>
              </w:rPr>
              <w:t>٣</w:t>
            </w:r>
          </w:p>
        </w:tc>
        <w:tc>
          <w:tcPr>
            <w:tcW w:w="633"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١</w:t>
            </w:r>
            <w:r w:rsidRPr="00C174E9">
              <w:rPr>
                <w:rFonts w:cs="Times New Roman"/>
                <w:sz w:val="22"/>
                <w:szCs w:val="22"/>
                <w:rtl/>
              </w:rPr>
              <w:t>٫</w:t>
            </w:r>
            <w:r w:rsidRPr="00C174E9">
              <w:rPr>
                <w:sz w:val="22"/>
                <w:szCs w:val="22"/>
                <w:rtl/>
              </w:rPr>
              <w:t>٣</w:t>
            </w:r>
          </w:p>
        </w:tc>
        <w:tc>
          <w:tcPr>
            <w:tcW w:w="548"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٦</w:t>
            </w:r>
            <w:r w:rsidRPr="00C174E9">
              <w:rPr>
                <w:rFonts w:cs="Times New Roman"/>
                <w:sz w:val="22"/>
                <w:szCs w:val="22"/>
                <w:rtl/>
              </w:rPr>
              <w:t>٫</w:t>
            </w:r>
            <w:r w:rsidRPr="00C174E9">
              <w:rPr>
                <w:sz w:val="22"/>
                <w:szCs w:val="22"/>
                <w:rtl/>
              </w:rPr>
              <w:t>١</w:t>
            </w:r>
          </w:p>
        </w:tc>
        <w:tc>
          <w:tcPr>
            <w:tcW w:w="549"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٣</w:t>
            </w:r>
            <w:r w:rsidRPr="00C174E9">
              <w:rPr>
                <w:rFonts w:cs="Times New Roman"/>
                <w:sz w:val="22"/>
                <w:szCs w:val="22"/>
                <w:rtl/>
              </w:rPr>
              <w:t>٫</w:t>
            </w:r>
            <w:r w:rsidRPr="00C174E9">
              <w:rPr>
                <w:sz w:val="22"/>
                <w:szCs w:val="22"/>
                <w:rtl/>
              </w:rPr>
              <w:t>٧</w:t>
            </w:r>
          </w:p>
        </w:tc>
        <w:tc>
          <w:tcPr>
            <w:tcW w:w="549"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٦</w:t>
            </w:r>
            <w:r w:rsidRPr="00C174E9">
              <w:rPr>
                <w:rFonts w:cs="Times New Roman"/>
                <w:sz w:val="22"/>
                <w:szCs w:val="22"/>
                <w:rtl/>
              </w:rPr>
              <w:t>٫</w:t>
            </w:r>
            <w:r w:rsidRPr="00C174E9">
              <w:rPr>
                <w:sz w:val="22"/>
                <w:szCs w:val="22"/>
                <w:rtl/>
              </w:rPr>
              <w:t>٤</w:t>
            </w:r>
          </w:p>
        </w:tc>
        <w:tc>
          <w:tcPr>
            <w:tcW w:w="549"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٤</w:t>
            </w:r>
            <w:r w:rsidRPr="00C174E9">
              <w:rPr>
                <w:rFonts w:cs="Times New Roman"/>
                <w:sz w:val="22"/>
                <w:szCs w:val="22"/>
                <w:rtl/>
              </w:rPr>
              <w:t>٫</w:t>
            </w:r>
            <w:r w:rsidRPr="00C174E9">
              <w:rPr>
                <w:sz w:val="22"/>
                <w:szCs w:val="22"/>
                <w:rtl/>
              </w:rPr>
              <w:t>٠</w:t>
            </w:r>
          </w:p>
        </w:tc>
        <w:tc>
          <w:tcPr>
            <w:tcW w:w="630"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٦</w:t>
            </w:r>
            <w:r w:rsidRPr="00C174E9">
              <w:rPr>
                <w:rFonts w:cs="Times New Roman"/>
                <w:sz w:val="22"/>
                <w:szCs w:val="22"/>
                <w:rtl/>
              </w:rPr>
              <w:t>٫</w:t>
            </w:r>
            <w:r w:rsidRPr="00C174E9">
              <w:rPr>
                <w:sz w:val="22"/>
                <w:szCs w:val="22"/>
                <w:rtl/>
              </w:rPr>
              <w:t>٠</w:t>
            </w:r>
          </w:p>
        </w:tc>
        <w:tc>
          <w:tcPr>
            <w:tcW w:w="696"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٣</w:t>
            </w:r>
            <w:r w:rsidRPr="00C174E9">
              <w:rPr>
                <w:rFonts w:cs="Times New Roman"/>
                <w:sz w:val="22"/>
                <w:szCs w:val="22"/>
                <w:rtl/>
              </w:rPr>
              <w:t>٫</w:t>
            </w:r>
            <w:r w:rsidRPr="00C174E9">
              <w:rPr>
                <w:sz w:val="22"/>
                <w:szCs w:val="22"/>
                <w:rtl/>
              </w:rPr>
              <w:t>٦</w:t>
            </w:r>
          </w:p>
        </w:tc>
      </w:tr>
      <w:tr w:rsidR="000748FA" w:rsidRPr="00C174E9" w:rsidTr="003554D4">
        <w:trPr>
          <w:jc w:val="right"/>
        </w:trPr>
        <w:tc>
          <w:tcPr>
            <w:tcW w:w="2095" w:type="dxa"/>
            <w:shd w:val="clear" w:color="auto" w:fill="auto"/>
          </w:tcPr>
          <w:p w:rsidR="000748FA" w:rsidRPr="00C174E9" w:rsidRDefault="009022EE" w:rsidP="00343B9A">
            <w:pPr>
              <w:spacing w:before="40" w:after="40" w:line="220" w:lineRule="exact"/>
              <w:ind w:left="113"/>
              <w:rPr>
                <w:rFonts w:hint="cs"/>
                <w:sz w:val="22"/>
                <w:szCs w:val="22"/>
              </w:rPr>
            </w:pPr>
            <w:r>
              <w:rPr>
                <w:rFonts w:hint="cs"/>
                <w:sz w:val="22"/>
                <w:szCs w:val="22"/>
                <w:rtl/>
              </w:rPr>
              <w:t xml:space="preserve">التدريب المهني التقني </w:t>
            </w:r>
            <w:r>
              <w:rPr>
                <w:rFonts w:hint="cs"/>
                <w:b/>
                <w:i/>
                <w:sz w:val="22"/>
                <w:szCs w:val="22"/>
                <w:rtl/>
              </w:rPr>
              <w:t>(بالآلاف)</w:t>
            </w:r>
          </w:p>
        </w:tc>
        <w:tc>
          <w:tcPr>
            <w:tcW w:w="720" w:type="dxa"/>
            <w:shd w:val="clear" w:color="auto" w:fill="auto"/>
            <w:vAlign w:val="bottom"/>
          </w:tcPr>
          <w:p w:rsidR="000748FA" w:rsidRPr="00C174E9" w:rsidRDefault="000748FA" w:rsidP="00C174E9">
            <w:pPr>
              <w:spacing w:before="40" w:after="40" w:line="220" w:lineRule="exact"/>
              <w:ind w:left="113" w:right="113"/>
              <w:rPr>
                <w:sz w:val="22"/>
                <w:szCs w:val="22"/>
              </w:rPr>
            </w:pPr>
            <w:r w:rsidRPr="00C174E9">
              <w:rPr>
                <w:sz w:val="22"/>
                <w:szCs w:val="22"/>
              </w:rPr>
              <w:t>…</w:t>
            </w:r>
          </w:p>
        </w:tc>
        <w:tc>
          <w:tcPr>
            <w:tcW w:w="657"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Pr>
              <w:t>…</w:t>
            </w:r>
          </w:p>
        </w:tc>
        <w:tc>
          <w:tcPr>
            <w:tcW w:w="769"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٤</w:t>
            </w:r>
            <w:r w:rsidRPr="00C174E9">
              <w:rPr>
                <w:rFonts w:cs="Times New Roman"/>
                <w:sz w:val="22"/>
                <w:szCs w:val="22"/>
                <w:rtl/>
              </w:rPr>
              <w:t>٫</w:t>
            </w:r>
            <w:r w:rsidRPr="00C174E9">
              <w:rPr>
                <w:sz w:val="22"/>
                <w:szCs w:val="22"/>
                <w:rtl/>
              </w:rPr>
              <w:t>٧</w:t>
            </w:r>
          </w:p>
        </w:tc>
        <w:tc>
          <w:tcPr>
            <w:tcW w:w="633"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٠</w:t>
            </w:r>
            <w:r w:rsidRPr="00C174E9">
              <w:rPr>
                <w:rFonts w:cs="Times New Roman"/>
                <w:sz w:val="22"/>
                <w:szCs w:val="22"/>
                <w:rtl/>
              </w:rPr>
              <w:t>٫</w:t>
            </w:r>
            <w:r w:rsidRPr="00C174E9">
              <w:rPr>
                <w:sz w:val="22"/>
                <w:szCs w:val="22"/>
                <w:rtl/>
              </w:rPr>
              <w:t>٨</w:t>
            </w:r>
          </w:p>
        </w:tc>
        <w:tc>
          <w:tcPr>
            <w:tcW w:w="548"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٥</w:t>
            </w:r>
            <w:r w:rsidRPr="00C174E9">
              <w:rPr>
                <w:rFonts w:cs="Times New Roman"/>
                <w:sz w:val="22"/>
                <w:szCs w:val="22"/>
                <w:rtl/>
              </w:rPr>
              <w:t>٫</w:t>
            </w:r>
            <w:r w:rsidRPr="00C174E9">
              <w:rPr>
                <w:sz w:val="22"/>
                <w:szCs w:val="22"/>
                <w:rtl/>
              </w:rPr>
              <w:t>٩</w:t>
            </w:r>
          </w:p>
        </w:tc>
        <w:tc>
          <w:tcPr>
            <w:tcW w:w="549"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١</w:t>
            </w:r>
            <w:r w:rsidRPr="00C174E9">
              <w:rPr>
                <w:rFonts w:cs="Times New Roman"/>
                <w:sz w:val="22"/>
                <w:szCs w:val="22"/>
                <w:rtl/>
              </w:rPr>
              <w:t>٫</w:t>
            </w:r>
            <w:r w:rsidRPr="00C174E9">
              <w:rPr>
                <w:sz w:val="22"/>
                <w:szCs w:val="22"/>
                <w:rtl/>
              </w:rPr>
              <w:t>٥</w:t>
            </w:r>
          </w:p>
        </w:tc>
        <w:tc>
          <w:tcPr>
            <w:tcW w:w="549"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٥</w:t>
            </w:r>
            <w:r w:rsidRPr="00C174E9">
              <w:rPr>
                <w:rFonts w:cs="Times New Roman"/>
                <w:sz w:val="22"/>
                <w:szCs w:val="22"/>
                <w:rtl/>
              </w:rPr>
              <w:t>٫</w:t>
            </w:r>
            <w:r w:rsidRPr="00C174E9">
              <w:rPr>
                <w:sz w:val="22"/>
                <w:szCs w:val="22"/>
                <w:rtl/>
              </w:rPr>
              <w:t>٩</w:t>
            </w:r>
          </w:p>
        </w:tc>
        <w:tc>
          <w:tcPr>
            <w:tcW w:w="549"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tl/>
              </w:rPr>
              <w:t>٢</w:t>
            </w:r>
            <w:r w:rsidRPr="00C174E9">
              <w:rPr>
                <w:rFonts w:cs="Times New Roman"/>
                <w:sz w:val="22"/>
                <w:szCs w:val="22"/>
                <w:rtl/>
              </w:rPr>
              <w:t>٫</w:t>
            </w:r>
            <w:r w:rsidRPr="00C174E9">
              <w:rPr>
                <w:sz w:val="22"/>
                <w:szCs w:val="22"/>
                <w:rtl/>
              </w:rPr>
              <w:t>١</w:t>
            </w:r>
          </w:p>
        </w:tc>
        <w:tc>
          <w:tcPr>
            <w:tcW w:w="630"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Pr>
              <w:t>…</w:t>
            </w:r>
          </w:p>
        </w:tc>
        <w:tc>
          <w:tcPr>
            <w:tcW w:w="696" w:type="dxa"/>
            <w:shd w:val="clear" w:color="auto" w:fill="auto"/>
            <w:vAlign w:val="bottom"/>
          </w:tcPr>
          <w:p w:rsidR="000748FA" w:rsidRPr="00C174E9" w:rsidRDefault="000748FA" w:rsidP="00C174E9">
            <w:pPr>
              <w:spacing w:before="40" w:after="40" w:line="220" w:lineRule="exact"/>
              <w:ind w:left="113"/>
              <w:rPr>
                <w:sz w:val="22"/>
                <w:szCs w:val="22"/>
              </w:rPr>
            </w:pPr>
            <w:r w:rsidRPr="00C174E9">
              <w:rPr>
                <w:sz w:val="22"/>
                <w:szCs w:val="22"/>
              </w:rPr>
              <w:t>…</w:t>
            </w:r>
          </w:p>
        </w:tc>
      </w:tr>
    </w:tbl>
    <w:p w:rsidR="00035548" w:rsidRPr="0087384C" w:rsidRDefault="00035548" w:rsidP="009366A2">
      <w:pPr>
        <w:pStyle w:val="SingleTxtGA"/>
        <w:rPr>
          <w:rFonts w:hint="cs"/>
          <w:sz w:val="16"/>
          <w:szCs w:val="26"/>
          <w:rtl/>
          <w:lang w:eastAsia="ar-SA"/>
        </w:rPr>
      </w:pPr>
      <w:r w:rsidRPr="00FA4713">
        <w:rPr>
          <w:i/>
          <w:iCs/>
          <w:sz w:val="16"/>
          <w:szCs w:val="26"/>
          <w:rtl/>
          <w:lang w:eastAsia="ar-SA"/>
        </w:rPr>
        <w:t>المصدر</w:t>
      </w:r>
      <w:r w:rsidRPr="0087384C">
        <w:rPr>
          <w:sz w:val="16"/>
          <w:szCs w:val="26"/>
          <w:rtl/>
          <w:lang w:eastAsia="ar-SA"/>
        </w:rPr>
        <w:t>:</w:t>
      </w:r>
      <w:r w:rsidR="009366A2" w:rsidRPr="0087384C">
        <w:rPr>
          <w:rFonts w:hint="cs"/>
          <w:sz w:val="16"/>
          <w:szCs w:val="26"/>
          <w:rtl/>
          <w:lang w:eastAsia="ar-SA"/>
        </w:rPr>
        <w:tab/>
      </w:r>
      <w:r w:rsidRPr="0087384C">
        <w:rPr>
          <w:sz w:val="16"/>
          <w:szCs w:val="26"/>
          <w:rtl/>
          <w:lang w:eastAsia="ar-SA"/>
        </w:rPr>
        <w:t>مكتب الإحصاءات المركزي</w:t>
      </w:r>
      <w:r w:rsidR="006B356E" w:rsidRPr="0087384C">
        <w:rPr>
          <w:rFonts w:hint="cs"/>
          <w:sz w:val="16"/>
          <w:szCs w:val="26"/>
          <w:rtl/>
          <w:lang w:eastAsia="ar-SA"/>
        </w:rPr>
        <w:t>.</w:t>
      </w:r>
    </w:p>
    <w:p w:rsidR="00035548" w:rsidRDefault="00035548" w:rsidP="0002679A">
      <w:pPr>
        <w:pStyle w:val="SingleTxtGA"/>
        <w:spacing w:before="120"/>
        <w:rPr>
          <w:rFonts w:hint="cs"/>
          <w:rtl/>
          <w:lang w:eastAsia="ar-SA"/>
        </w:rPr>
      </w:pPr>
      <w:r>
        <w:rPr>
          <w:rtl/>
          <w:lang w:eastAsia="ar-SA"/>
        </w:rPr>
        <w:t>303-</w:t>
      </w:r>
      <w:r>
        <w:rPr>
          <w:rtl/>
          <w:lang w:eastAsia="ar-SA"/>
        </w:rPr>
        <w:tab/>
        <w:t>ويتبين من الجدول أعلاه أن تمثيل الإناث في مرحلتي ما قبل التعليم المهني والتدريب المهني والتقني يقل عن تمثيل الذكور.</w:t>
      </w:r>
    </w:p>
    <w:p w:rsidR="00035548" w:rsidRPr="00783AD8" w:rsidRDefault="00783AD8" w:rsidP="00783AD8">
      <w:pPr>
        <w:pStyle w:val="SingleTxtGA"/>
        <w:keepNext/>
        <w:rPr>
          <w:rFonts w:hint="cs"/>
          <w:b/>
          <w:bCs/>
          <w:rtl/>
          <w:lang w:eastAsia="ar-SA"/>
        </w:rPr>
      </w:pPr>
      <w:r w:rsidRPr="00783AD8">
        <w:rPr>
          <w:rFonts w:hint="cs"/>
          <w:b/>
          <w:bCs/>
          <w:rtl/>
          <w:lang w:eastAsia="ar-SA"/>
        </w:rPr>
        <w:tab/>
      </w:r>
      <w:r w:rsidR="00035548" w:rsidRPr="00783AD8">
        <w:rPr>
          <w:b/>
          <w:bCs/>
          <w:rtl/>
          <w:lang w:eastAsia="ar-SA"/>
        </w:rPr>
        <w:t>(ز)</w:t>
      </w:r>
      <w:r w:rsidR="00035548" w:rsidRPr="00783AD8">
        <w:rPr>
          <w:b/>
          <w:bCs/>
          <w:rtl/>
          <w:lang w:eastAsia="ar-SA"/>
        </w:rPr>
        <w:tab/>
        <w:t>نفس الفرص للمشاركة بنشاط في الألعاب الرياضية والتربية البدنية</w:t>
      </w:r>
      <w:r w:rsidR="00A109F8">
        <w:rPr>
          <w:rFonts w:hint="cs"/>
          <w:b/>
          <w:bCs/>
          <w:rtl/>
          <w:lang w:eastAsia="ar-SA"/>
        </w:rPr>
        <w:t>.</w:t>
      </w:r>
    </w:p>
    <w:p w:rsidR="00035548" w:rsidRDefault="00035548" w:rsidP="000851A5">
      <w:pPr>
        <w:pStyle w:val="SingleTxtGA"/>
        <w:rPr>
          <w:rFonts w:hint="cs"/>
          <w:rtl/>
          <w:lang w:eastAsia="ar-SA"/>
        </w:rPr>
      </w:pPr>
      <w:r>
        <w:rPr>
          <w:rtl/>
          <w:lang w:eastAsia="ar-SA"/>
        </w:rPr>
        <w:t>304-</w:t>
      </w:r>
      <w:r>
        <w:rPr>
          <w:rtl/>
          <w:lang w:eastAsia="ar-SA"/>
        </w:rPr>
        <w:tab/>
        <w:t>تزايد الاهتمام بالاعتبارات الجنسانية عند توفير فرص الوصول إلى المرافق الرياضية والترفيهية بالمدارس وال</w:t>
      </w:r>
      <w:r w:rsidR="00416D61">
        <w:rPr>
          <w:rtl/>
          <w:lang w:eastAsia="ar-SA"/>
        </w:rPr>
        <w:t>مجتمعات المحلية</w:t>
      </w:r>
      <w:r w:rsidR="00416D61">
        <w:rPr>
          <w:rFonts w:hint="cs"/>
          <w:rtl/>
          <w:lang w:eastAsia="ar-SA"/>
        </w:rPr>
        <w:t>:</w:t>
      </w:r>
    </w:p>
    <w:p w:rsidR="00035548" w:rsidRDefault="00035548" w:rsidP="0087384C">
      <w:pPr>
        <w:pStyle w:val="Bullet1GA"/>
        <w:tabs>
          <w:tab w:val="clear" w:pos="2041"/>
          <w:tab w:val="left" w:pos="1925"/>
        </w:tabs>
        <w:bidi/>
        <w:ind w:left="1925"/>
        <w:rPr>
          <w:rtl/>
          <w:lang w:eastAsia="ar-SA"/>
        </w:rPr>
      </w:pPr>
      <w:r>
        <w:rPr>
          <w:rtl/>
          <w:lang w:eastAsia="ar-SA"/>
        </w:rPr>
        <w:t>أدرجت "التربية الصحية والبدنية" والتربية البدنية، على التوالي، في الجداول الدراسية لجميع المدارس الابتدائية والثانوية. ويتضمن التدريب السابق للخدمة للمعلمين في المدارس الابتدائية برنامجا</w:t>
      </w:r>
      <w:r w:rsidR="00863F45">
        <w:rPr>
          <w:rFonts w:hint="cs"/>
          <w:rtl/>
          <w:lang w:eastAsia="ar-SA"/>
        </w:rPr>
        <w:t>ً</w:t>
      </w:r>
      <w:r w:rsidR="0087384C">
        <w:rPr>
          <w:rtl/>
          <w:lang w:eastAsia="ar-SA"/>
        </w:rPr>
        <w:t xml:space="preserve"> نموذجاً للتربية البدنية</w:t>
      </w:r>
      <w:r w:rsidR="0087384C">
        <w:rPr>
          <w:rFonts w:hint="cs"/>
          <w:rtl/>
          <w:lang w:eastAsia="ar-SA"/>
        </w:rPr>
        <w:t>؛</w:t>
      </w:r>
    </w:p>
    <w:p w:rsidR="00035548" w:rsidRDefault="00035548" w:rsidP="0087384C">
      <w:pPr>
        <w:pStyle w:val="Bullet1GA"/>
        <w:tabs>
          <w:tab w:val="clear" w:pos="2041"/>
          <w:tab w:val="left" w:pos="1925"/>
        </w:tabs>
        <w:bidi/>
        <w:ind w:left="1925"/>
        <w:rPr>
          <w:rtl/>
          <w:lang w:eastAsia="ar-SA"/>
        </w:rPr>
      </w:pPr>
      <w:r>
        <w:rPr>
          <w:rtl/>
          <w:lang w:eastAsia="ar-SA"/>
        </w:rPr>
        <w:t>تنظم رابطة الألعاب الرياضية في المدارس الثانوية في موريشيوس مسابقات رياضية بين المناطق التعليم</w:t>
      </w:r>
      <w:r w:rsidR="0087384C">
        <w:rPr>
          <w:rtl/>
          <w:lang w:eastAsia="ar-SA"/>
        </w:rPr>
        <w:t>ية للفتيان والفتيات على حد سواء</w:t>
      </w:r>
      <w:r w:rsidR="0087384C">
        <w:rPr>
          <w:rFonts w:hint="cs"/>
          <w:rtl/>
          <w:lang w:eastAsia="ar-SA"/>
        </w:rPr>
        <w:t>؛</w:t>
      </w:r>
    </w:p>
    <w:p w:rsidR="00035548" w:rsidRDefault="00035548" w:rsidP="0087384C">
      <w:pPr>
        <w:pStyle w:val="Bullet1GA"/>
        <w:tabs>
          <w:tab w:val="clear" w:pos="2041"/>
          <w:tab w:val="left" w:pos="1925"/>
        </w:tabs>
        <w:bidi/>
        <w:ind w:left="1925"/>
        <w:rPr>
          <w:rtl/>
          <w:lang w:eastAsia="ar-SA"/>
        </w:rPr>
      </w:pPr>
      <w:r>
        <w:rPr>
          <w:rtl/>
          <w:lang w:eastAsia="ar-SA"/>
        </w:rPr>
        <w:t>تنظم بعض الأنشطة (جائزة دوق ادنبره، الكشافة، الرائدات، الجولا</w:t>
      </w:r>
      <w:r w:rsidR="00054A3B">
        <w:rPr>
          <w:rtl/>
          <w:lang w:eastAsia="ar-SA"/>
        </w:rPr>
        <w:t xml:space="preserve">ت التعليمية، </w:t>
      </w:r>
      <w:r w:rsidR="00054A3B">
        <w:rPr>
          <w:rFonts w:hint="cs"/>
          <w:rtl/>
          <w:lang w:eastAsia="ar-SA"/>
        </w:rPr>
        <w:t>المخيمات</w:t>
      </w:r>
      <w:r w:rsidR="00054A3B">
        <w:rPr>
          <w:rtl/>
          <w:lang w:eastAsia="ar-SA"/>
        </w:rPr>
        <w:t xml:space="preserve"> الصيفية، </w:t>
      </w:r>
      <w:r w:rsidR="00054A3B">
        <w:rPr>
          <w:rFonts w:hint="cs"/>
          <w:rtl/>
          <w:lang w:eastAsia="ar-SA"/>
        </w:rPr>
        <w:t>إ</w:t>
      </w:r>
      <w:r>
        <w:rPr>
          <w:rtl/>
          <w:lang w:eastAsia="ar-SA"/>
        </w:rPr>
        <w:t xml:space="preserve">لخ) بالاشتراك مع وزارات أخرى من أجل التنمية الشاملة للأطفال </w:t>
      </w:r>
      <w:r w:rsidR="0087384C">
        <w:rPr>
          <w:rtl/>
          <w:lang w:eastAsia="ar-SA"/>
        </w:rPr>
        <w:t>في موريشيوس، بغض النظر عن جنسهم</w:t>
      </w:r>
      <w:r w:rsidR="0087384C">
        <w:rPr>
          <w:rFonts w:hint="cs"/>
          <w:rtl/>
          <w:lang w:eastAsia="ar-SA"/>
        </w:rPr>
        <w:t>؛</w:t>
      </w:r>
    </w:p>
    <w:p w:rsidR="00035548" w:rsidRDefault="00035548" w:rsidP="0087384C">
      <w:pPr>
        <w:pStyle w:val="Bullet1GA"/>
        <w:tabs>
          <w:tab w:val="clear" w:pos="2041"/>
          <w:tab w:val="left" w:pos="1925"/>
        </w:tabs>
        <w:bidi/>
        <w:ind w:left="1925"/>
        <w:rPr>
          <w:rtl/>
          <w:lang w:eastAsia="ar-SA"/>
        </w:rPr>
      </w:pPr>
      <w:r>
        <w:rPr>
          <w:rtl/>
          <w:lang w:eastAsia="ar-SA"/>
        </w:rPr>
        <w:t>ينظم مجلس الرياضة في موريشيوس بالاشتراك مع جهات راعية أخرى احتفالات للرياضيين المتفوقين (جائزة ميلو) لتشجيع تلاميذ المدارس الابتدائية على اتخاذ هؤلاء</w:t>
      </w:r>
      <w:r w:rsidR="008020D9">
        <w:rPr>
          <w:rFonts w:hint="cs"/>
          <w:rtl/>
          <w:lang w:eastAsia="ar-SA"/>
        </w:rPr>
        <w:t xml:space="preserve"> </w:t>
      </w:r>
      <w:r>
        <w:rPr>
          <w:rtl/>
          <w:lang w:eastAsia="ar-SA"/>
        </w:rPr>
        <w:t xml:space="preserve">قدوة لهم. </w:t>
      </w:r>
    </w:p>
    <w:p w:rsidR="00035548" w:rsidRDefault="00035548" w:rsidP="00035548">
      <w:pPr>
        <w:pStyle w:val="SingleTxtGA"/>
        <w:rPr>
          <w:rtl/>
          <w:lang w:eastAsia="ar-SA"/>
        </w:rPr>
      </w:pPr>
      <w:r>
        <w:rPr>
          <w:rtl/>
          <w:lang w:eastAsia="ar-SA"/>
        </w:rPr>
        <w:t>305-</w:t>
      </w:r>
      <w:r>
        <w:rPr>
          <w:rtl/>
          <w:lang w:eastAsia="ar-SA"/>
        </w:rPr>
        <w:tab/>
        <w:t>وقد تم التوقيع على مذكرة تفاهم بين وزارة التربية والثقافة والموارد البشرية ووزارة الشباب والرياضة لاستفادة الجمهور من المرافق الرياضة بعد ساعات الدراسة في المدارس الثانوية الحكومية.</w:t>
      </w:r>
    </w:p>
    <w:p w:rsidR="00035548" w:rsidRPr="001976D9" w:rsidRDefault="001976D9" w:rsidP="00035548">
      <w:pPr>
        <w:pStyle w:val="SingleTxtGA"/>
        <w:rPr>
          <w:rFonts w:hint="cs"/>
          <w:b/>
          <w:bCs/>
          <w:rtl/>
          <w:lang w:eastAsia="ar-SA"/>
        </w:rPr>
      </w:pPr>
      <w:r w:rsidRPr="001976D9">
        <w:rPr>
          <w:rFonts w:hint="cs"/>
          <w:b/>
          <w:bCs/>
          <w:rtl/>
          <w:lang w:eastAsia="ar-SA"/>
        </w:rPr>
        <w:tab/>
      </w:r>
      <w:r w:rsidR="00035548" w:rsidRPr="001976D9">
        <w:rPr>
          <w:b/>
          <w:bCs/>
          <w:rtl/>
          <w:lang w:eastAsia="ar-SA"/>
        </w:rPr>
        <w:t>(ح)</w:t>
      </w:r>
      <w:r w:rsidR="00035548" w:rsidRPr="001976D9">
        <w:rPr>
          <w:b/>
          <w:bCs/>
          <w:rtl/>
          <w:lang w:eastAsia="ar-SA"/>
        </w:rPr>
        <w:tab/>
        <w:t>الوصول إلى معلومات تربوية محددة للمساعدة في ضمان صحة ورفاه الأسرة، بما في ذلك المعلومات والمشورة بشأن تنظيم الأسرة</w:t>
      </w:r>
      <w:r>
        <w:rPr>
          <w:rFonts w:hint="cs"/>
          <w:b/>
          <w:bCs/>
          <w:rtl/>
          <w:lang w:eastAsia="ar-SA"/>
        </w:rPr>
        <w:t>.</w:t>
      </w:r>
    </w:p>
    <w:p w:rsidR="00035548" w:rsidRDefault="001976D9" w:rsidP="001976D9">
      <w:pPr>
        <w:pStyle w:val="H23GA"/>
        <w:rPr>
          <w:rtl/>
        </w:rPr>
      </w:pPr>
      <w:r>
        <w:rPr>
          <w:rFonts w:hint="cs"/>
          <w:rtl/>
        </w:rPr>
        <w:tab/>
      </w:r>
      <w:r>
        <w:rPr>
          <w:rFonts w:hint="cs"/>
          <w:rtl/>
        </w:rPr>
        <w:tab/>
      </w:r>
      <w:r w:rsidR="00035548">
        <w:rPr>
          <w:rtl/>
        </w:rPr>
        <w:t>التربية الصحية</w:t>
      </w:r>
    </w:p>
    <w:p w:rsidR="00035548" w:rsidRDefault="00035548" w:rsidP="00035548">
      <w:pPr>
        <w:pStyle w:val="SingleTxtGA"/>
        <w:rPr>
          <w:rtl/>
          <w:lang w:eastAsia="ar-SA"/>
        </w:rPr>
      </w:pPr>
      <w:r>
        <w:rPr>
          <w:rtl/>
          <w:lang w:eastAsia="ar-SA"/>
        </w:rPr>
        <w:t>306-</w:t>
      </w:r>
      <w:r>
        <w:rPr>
          <w:rtl/>
          <w:lang w:eastAsia="ar-SA"/>
        </w:rPr>
        <w:tab/>
        <w:t xml:space="preserve">أدرج المعهد الصحي في موريشيوس التربية الصحية في "برنامج الصحة البدنية والاجتماعية لتدريب المعلمين". وقد أعيد النظر في المنهج الدراسي السابق وأضيفت التربية الصحية إل التربية البدنية. وتنفذ رابطة الرعاية الاجتماعية وتنظيم الأسرة والمجلس الوطني للطفولة في موريشيوس برامج التوعية المتعلقة بالتثقيف الجنسي وإساءة معاملة الأطفال في المدارس الابتدائية والثانوية. وتنظم وزارة الشباب والرياضة في مراكز الشباب برامج للحياة الجنسية والأسرية للشباب، بما في ذلك للأطفال غير الملتحقين بالمدارس. </w:t>
      </w:r>
    </w:p>
    <w:p w:rsidR="00035548" w:rsidRDefault="001C704C" w:rsidP="001C704C">
      <w:pPr>
        <w:pStyle w:val="H23GA"/>
        <w:rPr>
          <w:rtl/>
        </w:rPr>
      </w:pPr>
      <w:r>
        <w:rPr>
          <w:rFonts w:hint="cs"/>
          <w:rtl/>
        </w:rPr>
        <w:tab/>
      </w:r>
      <w:r>
        <w:rPr>
          <w:rFonts w:hint="cs"/>
          <w:rtl/>
        </w:rPr>
        <w:tab/>
      </w:r>
      <w:r w:rsidR="00035548">
        <w:rPr>
          <w:rtl/>
        </w:rPr>
        <w:t>البرنامج الوطني لتمكين الوالدين</w:t>
      </w:r>
    </w:p>
    <w:p w:rsidR="00035548" w:rsidRPr="00E019C4" w:rsidRDefault="00035548" w:rsidP="00E019C4">
      <w:pPr>
        <w:pStyle w:val="SingleTxtGA"/>
        <w:rPr>
          <w:spacing w:val="-8"/>
          <w:rtl/>
          <w:lang w:eastAsia="ar-SA"/>
        </w:rPr>
      </w:pPr>
      <w:r w:rsidRPr="00E019C4">
        <w:rPr>
          <w:spacing w:val="-8"/>
          <w:rtl/>
          <w:lang w:eastAsia="ar-SA"/>
        </w:rPr>
        <w:t>307-</w:t>
      </w:r>
      <w:r w:rsidRPr="00E019C4">
        <w:rPr>
          <w:spacing w:val="-8"/>
          <w:rtl/>
          <w:lang w:eastAsia="ar-SA"/>
        </w:rPr>
        <w:tab/>
        <w:t xml:space="preserve">أنشأت وحدة تنمية الطفل التابعة لوزارة حقوق المرأة وتنمية </w:t>
      </w:r>
      <w:r w:rsidR="00E019C4" w:rsidRPr="00E019C4">
        <w:rPr>
          <w:rFonts w:hint="cs"/>
          <w:spacing w:val="-8"/>
          <w:rtl/>
          <w:lang w:eastAsia="ar-SA"/>
        </w:rPr>
        <w:t>الأطفال</w:t>
      </w:r>
      <w:r w:rsidRPr="00E019C4">
        <w:rPr>
          <w:spacing w:val="-8"/>
          <w:rtl/>
          <w:lang w:eastAsia="ar-SA"/>
        </w:rPr>
        <w:t xml:space="preserve"> ورعاية الأسرة البرنامج الوطني لتمكين الوالدين في عام 2007 من أجل تقديم المشورة للوالدين وأفراد الأسرة الآخرين.</w:t>
      </w:r>
    </w:p>
    <w:p w:rsidR="00035548" w:rsidRDefault="00035548" w:rsidP="00667DF2">
      <w:pPr>
        <w:pStyle w:val="SingleTxtGA"/>
        <w:rPr>
          <w:rtl/>
          <w:lang w:eastAsia="ar-SA"/>
        </w:rPr>
      </w:pPr>
      <w:r>
        <w:rPr>
          <w:rtl/>
          <w:lang w:eastAsia="ar-SA"/>
        </w:rPr>
        <w:t>308-</w:t>
      </w:r>
      <w:r>
        <w:rPr>
          <w:rtl/>
          <w:lang w:eastAsia="ar-SA"/>
        </w:rPr>
        <w:tab/>
        <w:t>والأهداف الرئيسية للبرنامج التعليمي الوطني للوالدين ما يلي:</w:t>
      </w:r>
    </w:p>
    <w:p w:rsidR="00035548" w:rsidRDefault="0087384C" w:rsidP="0087384C">
      <w:pPr>
        <w:pStyle w:val="Bullet1GA"/>
        <w:tabs>
          <w:tab w:val="clear" w:pos="2041"/>
          <w:tab w:val="left" w:pos="1925"/>
        </w:tabs>
        <w:bidi/>
        <w:ind w:left="1925"/>
        <w:rPr>
          <w:rtl/>
          <w:lang w:eastAsia="ar-SA"/>
        </w:rPr>
      </w:pPr>
      <w:r>
        <w:rPr>
          <w:rtl/>
          <w:lang w:eastAsia="ar-SA"/>
        </w:rPr>
        <w:t>تجنب النزاعات في المنزل</w:t>
      </w:r>
      <w:r>
        <w:rPr>
          <w:rFonts w:hint="cs"/>
          <w:rtl/>
          <w:lang w:eastAsia="ar-SA"/>
        </w:rPr>
        <w:t>؛</w:t>
      </w:r>
    </w:p>
    <w:p w:rsidR="00035548" w:rsidRDefault="00035548" w:rsidP="0087384C">
      <w:pPr>
        <w:pStyle w:val="Bullet1GA"/>
        <w:tabs>
          <w:tab w:val="clear" w:pos="2041"/>
          <w:tab w:val="left" w:pos="1925"/>
        </w:tabs>
        <w:bidi/>
        <w:ind w:left="1925"/>
        <w:rPr>
          <w:rtl/>
          <w:lang w:eastAsia="ar-SA"/>
        </w:rPr>
      </w:pPr>
      <w:r>
        <w:rPr>
          <w:rtl/>
          <w:lang w:eastAsia="ar-SA"/>
        </w:rPr>
        <w:t>المساعدة في تعزيز رعاية الأطفا</w:t>
      </w:r>
      <w:r w:rsidR="0087384C">
        <w:rPr>
          <w:rtl/>
          <w:lang w:eastAsia="ar-SA"/>
        </w:rPr>
        <w:t>ل من خلال دعم الوالدين وتثقيفهم</w:t>
      </w:r>
      <w:r w:rsidR="0087384C">
        <w:rPr>
          <w:rFonts w:hint="cs"/>
          <w:rtl/>
          <w:lang w:eastAsia="ar-SA"/>
        </w:rPr>
        <w:t>؛</w:t>
      </w:r>
    </w:p>
    <w:p w:rsidR="00035548" w:rsidRDefault="00035548" w:rsidP="0087384C">
      <w:pPr>
        <w:pStyle w:val="Bullet1GA"/>
        <w:tabs>
          <w:tab w:val="clear" w:pos="2041"/>
          <w:tab w:val="left" w:pos="1925"/>
        </w:tabs>
        <w:bidi/>
        <w:ind w:left="1925"/>
        <w:rPr>
          <w:rtl/>
          <w:lang w:eastAsia="ar-SA"/>
        </w:rPr>
      </w:pPr>
      <w:r>
        <w:rPr>
          <w:rtl/>
          <w:lang w:eastAsia="ar-SA"/>
        </w:rPr>
        <w:t>تمكين الوالدين م</w:t>
      </w:r>
      <w:r w:rsidR="0087384C">
        <w:rPr>
          <w:rtl/>
          <w:lang w:eastAsia="ar-SA"/>
        </w:rPr>
        <w:t>ن ضمان التنمية الشاملة لأطفالهم</w:t>
      </w:r>
      <w:r w:rsidR="0087384C">
        <w:rPr>
          <w:rFonts w:hint="cs"/>
          <w:rtl/>
          <w:lang w:eastAsia="ar-SA"/>
        </w:rPr>
        <w:t>؛</w:t>
      </w:r>
    </w:p>
    <w:p w:rsidR="00035548" w:rsidRDefault="00035548" w:rsidP="0087384C">
      <w:pPr>
        <w:pStyle w:val="Bullet1GA"/>
        <w:tabs>
          <w:tab w:val="clear" w:pos="2041"/>
          <w:tab w:val="left" w:pos="1925"/>
        </w:tabs>
        <w:bidi/>
        <w:ind w:left="1925"/>
        <w:rPr>
          <w:rtl/>
          <w:lang w:eastAsia="ar-SA"/>
        </w:rPr>
      </w:pPr>
      <w:r>
        <w:rPr>
          <w:rtl/>
          <w:lang w:eastAsia="ar-SA"/>
        </w:rPr>
        <w:t>تحسين العلاقة بين الوالدين والأبناء.</w:t>
      </w:r>
    </w:p>
    <w:p w:rsidR="00035548" w:rsidRDefault="00DB07E9" w:rsidP="00DB07E9">
      <w:pPr>
        <w:pStyle w:val="H23GA"/>
        <w:rPr>
          <w:rtl/>
        </w:rPr>
      </w:pPr>
      <w:r>
        <w:rPr>
          <w:rFonts w:hint="cs"/>
          <w:rtl/>
        </w:rPr>
        <w:tab/>
      </w:r>
      <w:r>
        <w:rPr>
          <w:rFonts w:hint="cs"/>
          <w:rtl/>
        </w:rPr>
        <w:tab/>
      </w:r>
      <w:r w:rsidR="00035548">
        <w:rPr>
          <w:rtl/>
        </w:rPr>
        <w:t>المعوقات</w:t>
      </w:r>
    </w:p>
    <w:p w:rsidR="00035548" w:rsidRPr="004B5A18" w:rsidRDefault="00035548" w:rsidP="0025613B">
      <w:pPr>
        <w:pStyle w:val="SingleTxtGA"/>
        <w:rPr>
          <w:spacing w:val="-6"/>
          <w:rtl/>
          <w:lang w:eastAsia="ar-SA"/>
        </w:rPr>
      </w:pPr>
      <w:r w:rsidRPr="004B5A18">
        <w:rPr>
          <w:spacing w:val="-6"/>
          <w:rtl/>
          <w:lang w:eastAsia="ar-SA"/>
        </w:rPr>
        <w:t>309-</w:t>
      </w:r>
      <w:r w:rsidRPr="004B5A18">
        <w:rPr>
          <w:spacing w:val="-6"/>
          <w:rtl/>
          <w:lang w:eastAsia="ar-SA"/>
        </w:rPr>
        <w:tab/>
        <w:t>هناك مبادرات مختلفة في البلد من عدة جهات معنية بتعليم البنين والبنات على حد سواء. بيد أن بعض الأفراد الذين يمكنهم الاستفادة منها لا يعلمون على ما يبدو بوجودها</w:t>
      </w:r>
      <w:r w:rsidR="004B5A18" w:rsidRPr="004B5A18">
        <w:rPr>
          <w:rFonts w:hint="cs"/>
          <w:spacing w:val="-6"/>
          <w:rtl/>
          <w:lang w:eastAsia="ar-SA"/>
        </w:rPr>
        <w:t xml:space="preserve"> </w:t>
      </w:r>
      <w:r w:rsidRPr="004B5A18">
        <w:rPr>
          <w:spacing w:val="-6"/>
          <w:rtl/>
          <w:lang w:eastAsia="ar-SA"/>
        </w:rPr>
        <w:t>أو لا يهتمون بالمشاركة فيها. وعلى الرغم من مجانية التعليم وكونه إلزاميا</w:t>
      </w:r>
      <w:r w:rsidR="00D20F0A">
        <w:rPr>
          <w:rFonts w:hint="cs"/>
          <w:spacing w:val="-6"/>
          <w:rtl/>
          <w:lang w:eastAsia="ar-SA"/>
        </w:rPr>
        <w:t>ً</w:t>
      </w:r>
      <w:r w:rsidRPr="004B5A18">
        <w:rPr>
          <w:spacing w:val="-6"/>
          <w:rtl/>
          <w:lang w:eastAsia="ar-SA"/>
        </w:rPr>
        <w:t>، فإن بعض الآباء والأمهات يعانون من إدمان المخدرات و/أو يوجدون في السجون، ولا يرسلون أطفالهم إلى المدارس.</w:t>
      </w:r>
    </w:p>
    <w:p w:rsidR="00035548" w:rsidRDefault="0025613B" w:rsidP="0025613B">
      <w:pPr>
        <w:pStyle w:val="H23GA"/>
        <w:rPr>
          <w:rtl/>
        </w:rPr>
      </w:pPr>
      <w:r>
        <w:rPr>
          <w:rFonts w:hint="cs"/>
          <w:rtl/>
        </w:rPr>
        <w:tab/>
      </w:r>
      <w:r>
        <w:rPr>
          <w:rFonts w:hint="cs"/>
          <w:rtl/>
        </w:rPr>
        <w:tab/>
      </w:r>
      <w:r w:rsidR="00035548">
        <w:rPr>
          <w:rtl/>
        </w:rPr>
        <w:t>التحديات</w:t>
      </w:r>
    </w:p>
    <w:p w:rsidR="00035548" w:rsidRDefault="00035548" w:rsidP="00035548">
      <w:pPr>
        <w:pStyle w:val="SingleTxtGA"/>
        <w:rPr>
          <w:rtl/>
          <w:lang w:eastAsia="ar-SA"/>
        </w:rPr>
      </w:pPr>
      <w:r>
        <w:rPr>
          <w:rtl/>
          <w:lang w:eastAsia="ar-SA"/>
        </w:rPr>
        <w:t>310-</w:t>
      </w:r>
      <w:r>
        <w:rPr>
          <w:rtl/>
          <w:lang w:eastAsia="ar-SA"/>
        </w:rPr>
        <w:tab/>
        <w:t xml:space="preserve">ينبغي توعية الجمهور وتشجيعه من خلال خدمات الدعم على المشاركة في الأنشطة المتعلقة بالتعليم. </w:t>
      </w:r>
    </w:p>
    <w:p w:rsidR="00035548" w:rsidRDefault="00035548" w:rsidP="00035548">
      <w:pPr>
        <w:pStyle w:val="SingleTxtGA"/>
        <w:rPr>
          <w:rtl/>
          <w:lang w:eastAsia="ar-SA"/>
        </w:rPr>
      </w:pPr>
      <w:r>
        <w:rPr>
          <w:rtl/>
          <w:lang w:eastAsia="ar-SA"/>
        </w:rPr>
        <w:t>311-</w:t>
      </w:r>
      <w:r>
        <w:rPr>
          <w:rtl/>
          <w:lang w:eastAsia="ar-SA"/>
        </w:rPr>
        <w:tab/>
        <w:t>وبالإضافة إلى ذلك، ينبغي توجيه اللوم إلى الآباء والأمهات الذين لا يرسلون أطفالهم إلى المدارس. وينبغي أن تكون جميع الجهات المعنية ذات الصلة قادرة على القيام بدورها بطريقة فعالة.</w:t>
      </w:r>
    </w:p>
    <w:p w:rsidR="00035548" w:rsidRDefault="004153D7" w:rsidP="004153D7">
      <w:pPr>
        <w:pStyle w:val="H1GA"/>
        <w:jc w:val="left"/>
        <w:rPr>
          <w:rtl/>
          <w:lang w:eastAsia="ar-SA"/>
        </w:rPr>
      </w:pPr>
      <w:r>
        <w:rPr>
          <w:rFonts w:hint="cs"/>
          <w:rtl/>
          <w:lang w:eastAsia="ar-SA"/>
        </w:rPr>
        <w:tab/>
      </w:r>
      <w:r>
        <w:rPr>
          <w:rFonts w:hint="cs"/>
          <w:rtl/>
          <w:lang w:eastAsia="ar-SA"/>
        </w:rPr>
        <w:tab/>
      </w:r>
      <w:r w:rsidR="00035548">
        <w:rPr>
          <w:rtl/>
          <w:lang w:eastAsia="ar-SA"/>
        </w:rPr>
        <w:t>المادة 11</w:t>
      </w:r>
      <w:r>
        <w:rPr>
          <w:rFonts w:hint="cs"/>
          <w:rtl/>
          <w:lang w:eastAsia="ar-SA"/>
        </w:rPr>
        <w:br/>
      </w:r>
      <w:r w:rsidR="00035548">
        <w:rPr>
          <w:rtl/>
          <w:lang w:eastAsia="ar-SA"/>
        </w:rPr>
        <w:t>عمل المرأة</w:t>
      </w:r>
    </w:p>
    <w:p w:rsidR="00035548" w:rsidRDefault="00E61A81" w:rsidP="00E61A81">
      <w:pPr>
        <w:pStyle w:val="H23GA"/>
        <w:rPr>
          <w:rtl/>
        </w:rPr>
      </w:pPr>
      <w:r>
        <w:rPr>
          <w:rFonts w:hint="cs"/>
          <w:rtl/>
        </w:rPr>
        <w:tab/>
      </w:r>
      <w:r>
        <w:rPr>
          <w:rFonts w:hint="cs"/>
          <w:rtl/>
        </w:rPr>
        <w:tab/>
      </w:r>
      <w:r w:rsidR="00035548">
        <w:rPr>
          <w:rtl/>
        </w:rPr>
        <w:t>مساواة المرأة في الحق في العمل</w:t>
      </w:r>
    </w:p>
    <w:p w:rsidR="00035548" w:rsidRDefault="00035548" w:rsidP="00035548">
      <w:pPr>
        <w:pStyle w:val="SingleTxtGA"/>
        <w:rPr>
          <w:rtl/>
          <w:lang w:eastAsia="ar-SA"/>
        </w:rPr>
      </w:pPr>
      <w:r>
        <w:rPr>
          <w:rtl/>
          <w:lang w:eastAsia="ar-SA"/>
        </w:rPr>
        <w:t>312-</w:t>
      </w:r>
      <w:r>
        <w:rPr>
          <w:rtl/>
          <w:lang w:eastAsia="ar-SA"/>
        </w:rPr>
        <w:tab/>
        <w:t>انظر الجزء الأول، الفقرة 35.</w:t>
      </w:r>
    </w:p>
    <w:p w:rsidR="00035548" w:rsidRDefault="00112BFC" w:rsidP="00112BFC">
      <w:pPr>
        <w:pStyle w:val="H23GA"/>
        <w:rPr>
          <w:rtl/>
        </w:rPr>
      </w:pPr>
      <w:r>
        <w:rPr>
          <w:rFonts w:hint="cs"/>
          <w:rtl/>
        </w:rPr>
        <w:tab/>
      </w:r>
      <w:r>
        <w:rPr>
          <w:rFonts w:hint="cs"/>
          <w:rtl/>
        </w:rPr>
        <w:tab/>
      </w:r>
      <w:r w:rsidR="00035548">
        <w:rPr>
          <w:rtl/>
        </w:rPr>
        <w:t>المرأة وظروف العمل والحمل</w:t>
      </w:r>
    </w:p>
    <w:p w:rsidR="00035548" w:rsidRDefault="00035548" w:rsidP="00FA2D4D">
      <w:pPr>
        <w:pStyle w:val="SingleTxtGA"/>
        <w:rPr>
          <w:rtl/>
          <w:lang w:eastAsia="ar-SA"/>
        </w:rPr>
      </w:pPr>
      <w:r>
        <w:rPr>
          <w:rtl/>
          <w:lang w:eastAsia="ar-SA"/>
        </w:rPr>
        <w:t>313-</w:t>
      </w:r>
      <w:r>
        <w:rPr>
          <w:rtl/>
          <w:lang w:eastAsia="ar-SA"/>
        </w:rPr>
        <w:tab/>
        <w:t>قررت الحكومة، بموجب رسالة تعميمية صادرة عن وزارة الخدمة المدنية والإصلاح الإداري بتاريخ 1 آذار/مارس 2006 (رقم 6 لعام 2006) أنه يجوز للموظفات اللاتي بلغن الشهر التاسع من الحمل مغادرة المكتب من الآن فصاعدا</w:t>
      </w:r>
      <w:r w:rsidR="00863F45">
        <w:rPr>
          <w:rFonts w:hint="cs"/>
          <w:rtl/>
          <w:lang w:eastAsia="ar-SA"/>
        </w:rPr>
        <w:t>ً</w:t>
      </w:r>
      <w:r>
        <w:rPr>
          <w:rtl/>
          <w:lang w:eastAsia="ar-SA"/>
        </w:rPr>
        <w:t xml:space="preserve"> بناء على طلبهن نصف ساعة قبل انتهاء الدوام لتجنب الازدحام في وقت الذروة مع احتساب هذه الفترة من </w:t>
      </w:r>
      <w:r w:rsidR="006C3A6F">
        <w:rPr>
          <w:rFonts w:hint="cs"/>
          <w:rtl/>
          <w:lang w:eastAsia="ar-SA"/>
        </w:rPr>
        <w:t>الإ</w:t>
      </w:r>
      <w:r>
        <w:rPr>
          <w:rtl/>
          <w:lang w:eastAsia="ar-SA"/>
        </w:rPr>
        <w:t>جازة الاعتيادية المستحقة لهن.</w:t>
      </w:r>
    </w:p>
    <w:p w:rsidR="00035548" w:rsidRDefault="00035548" w:rsidP="00B00DA5">
      <w:pPr>
        <w:pStyle w:val="SingleTxtGA"/>
        <w:rPr>
          <w:rtl/>
          <w:lang w:eastAsia="ar-SA"/>
        </w:rPr>
      </w:pPr>
      <w:r>
        <w:rPr>
          <w:rtl/>
          <w:lang w:eastAsia="ar-SA"/>
        </w:rPr>
        <w:t>314-</w:t>
      </w:r>
      <w:r>
        <w:rPr>
          <w:rtl/>
          <w:lang w:eastAsia="ar-SA"/>
        </w:rPr>
        <w:tab/>
        <w:t>ويتم أيضا</w:t>
      </w:r>
      <w:r w:rsidR="00135CED">
        <w:rPr>
          <w:rFonts w:hint="cs"/>
          <w:rtl/>
          <w:lang w:eastAsia="ar-SA"/>
        </w:rPr>
        <w:t>ً</w:t>
      </w:r>
      <w:r>
        <w:rPr>
          <w:rtl/>
          <w:lang w:eastAsia="ar-SA"/>
        </w:rPr>
        <w:t xml:space="preserve"> حماية العاملات في صناعة السكر عند بلوغهن مرحلة متقدمة من الحمل (الشهر السادس أو السابع) بإسناد أعمال ميدانية خفيفة لهن ومنعهن من رفع الأثقال أو حمل المواد أو المعدات. وفي موسم الزراعات البينية، يكون عدد ساعات العمل في اليوم الواحد للمرأة التي بلغت الشهر السابع من الحمل والتي لا يكون أجرها بالقطعة هو ست ساعات خلاف الوقت المتاح لوجبة الغذاء وأيام السبت </w:t>
      </w:r>
      <w:r w:rsidR="00B00DA5">
        <w:rPr>
          <w:rFonts w:hint="cs"/>
          <w:rtl/>
          <w:lang w:eastAsia="ar-SA"/>
        </w:rPr>
        <w:t>والإجازات</w:t>
      </w:r>
      <w:r>
        <w:rPr>
          <w:rtl/>
          <w:lang w:eastAsia="ar-SA"/>
        </w:rPr>
        <w:t xml:space="preserve"> الرسمية. ولا يجوز إكراه العاملات في صناعة الملح على القيام بعمل يتطلب حمل أثقال يزيد وزنها على 18 كيلوغراما</w:t>
      </w:r>
      <w:r w:rsidR="00D20F0A">
        <w:rPr>
          <w:rFonts w:hint="cs"/>
          <w:rtl/>
          <w:lang w:eastAsia="ar-SA"/>
        </w:rPr>
        <w:t>ً</w:t>
      </w:r>
      <w:r>
        <w:rPr>
          <w:rtl/>
          <w:lang w:eastAsia="ar-SA"/>
        </w:rPr>
        <w:t>.</w:t>
      </w:r>
    </w:p>
    <w:p w:rsidR="00035548" w:rsidRDefault="00035548" w:rsidP="00035548">
      <w:pPr>
        <w:pStyle w:val="SingleTxtGA"/>
        <w:rPr>
          <w:rtl/>
          <w:lang w:eastAsia="ar-SA"/>
        </w:rPr>
      </w:pPr>
      <w:r>
        <w:rPr>
          <w:rtl/>
          <w:lang w:eastAsia="ar-SA"/>
        </w:rPr>
        <w:t>315-</w:t>
      </w:r>
      <w:r>
        <w:rPr>
          <w:rtl/>
          <w:lang w:eastAsia="ar-SA"/>
        </w:rPr>
        <w:tab/>
        <w:t>وعلاوة على ذلك ينص قانون حقوق العمل لعام 2008، المعتمد في آب/</w:t>
      </w:r>
      <w:r w:rsidR="00BE2DF1">
        <w:rPr>
          <w:rFonts w:hint="cs"/>
          <w:rtl/>
          <w:lang w:eastAsia="ar-SA"/>
        </w:rPr>
        <w:t xml:space="preserve">          </w:t>
      </w:r>
      <w:r>
        <w:rPr>
          <w:rtl/>
          <w:lang w:eastAsia="ar-SA"/>
        </w:rPr>
        <w:t>أغسطس 2008، والمعمول به اعتبارا</w:t>
      </w:r>
      <w:r w:rsidR="00863F45">
        <w:rPr>
          <w:rFonts w:hint="cs"/>
          <w:rtl/>
          <w:lang w:eastAsia="ar-SA"/>
        </w:rPr>
        <w:t>ً</w:t>
      </w:r>
      <w:r>
        <w:rPr>
          <w:rtl/>
          <w:lang w:eastAsia="ar-SA"/>
        </w:rPr>
        <w:t xml:space="preserve"> من 2 شباط/فبراير 2009 على ما يلي:</w:t>
      </w:r>
    </w:p>
    <w:p w:rsidR="00035548" w:rsidRDefault="00035548" w:rsidP="00583F63">
      <w:pPr>
        <w:pStyle w:val="Roman2GA"/>
        <w:rPr>
          <w:rtl/>
          <w:lang w:eastAsia="ar-SA"/>
        </w:rPr>
      </w:pPr>
      <w:r>
        <w:rPr>
          <w:rtl/>
          <w:lang w:eastAsia="ar-SA"/>
        </w:rPr>
        <w:t>لا يجوز لصاحب العمل أن يطالب العاملة بالعمل ساعات إضافية أو أثناء الن</w:t>
      </w:r>
      <w:r w:rsidR="00FD111C">
        <w:rPr>
          <w:rtl/>
          <w:lang w:eastAsia="ar-SA"/>
        </w:rPr>
        <w:t>وبات الليلية قبل شهرين من الوضع</w:t>
      </w:r>
      <w:r w:rsidR="00FD111C">
        <w:rPr>
          <w:rFonts w:hint="cs"/>
          <w:rtl/>
          <w:lang w:eastAsia="ar-SA"/>
        </w:rPr>
        <w:t>؛</w:t>
      </w:r>
    </w:p>
    <w:p w:rsidR="00035548" w:rsidRDefault="00035548" w:rsidP="0025541F">
      <w:pPr>
        <w:pStyle w:val="Roman2GA"/>
        <w:rPr>
          <w:rtl/>
          <w:lang w:eastAsia="ar-SA"/>
        </w:rPr>
      </w:pPr>
      <w:r>
        <w:rPr>
          <w:rtl/>
          <w:lang w:eastAsia="ar-SA"/>
        </w:rPr>
        <w:t>بناء على توصية طبية، لا يجوز مطالبة العاملة الحامل بأداء أعمال تتطلب منها الوقوف باستمر</w:t>
      </w:r>
      <w:r w:rsidR="00FD111C">
        <w:rPr>
          <w:rtl/>
          <w:lang w:eastAsia="ar-SA"/>
        </w:rPr>
        <w:t>ار أو تضر بصحتها أو بصحة الجنين</w:t>
      </w:r>
      <w:r w:rsidR="00FD111C">
        <w:rPr>
          <w:rFonts w:hint="cs"/>
          <w:rtl/>
          <w:lang w:eastAsia="ar-SA"/>
        </w:rPr>
        <w:t>؛</w:t>
      </w:r>
    </w:p>
    <w:p w:rsidR="00035548" w:rsidRDefault="00035548" w:rsidP="00CA7201">
      <w:pPr>
        <w:pStyle w:val="Roman2GA"/>
        <w:rPr>
          <w:rtl/>
          <w:lang w:eastAsia="ar-SA"/>
        </w:rPr>
      </w:pPr>
      <w:r>
        <w:rPr>
          <w:rtl/>
          <w:lang w:eastAsia="ar-SA"/>
        </w:rPr>
        <w:t xml:space="preserve">لا يجوز لصاحب العمل أن يوجه إلى العاملة أثناء </w:t>
      </w:r>
      <w:r w:rsidR="00CA7201">
        <w:rPr>
          <w:rFonts w:hint="cs"/>
          <w:rtl/>
          <w:lang w:eastAsia="ar-SA"/>
        </w:rPr>
        <w:t>إ</w:t>
      </w:r>
      <w:r>
        <w:rPr>
          <w:rtl/>
          <w:lang w:eastAsia="ar-SA"/>
        </w:rPr>
        <w:t xml:space="preserve">جازة الأمومة إشعاراً بإنهاء خدمتها أثناء الأجازة أو في موعد ينتهي قبل انتهاء هذه </w:t>
      </w:r>
      <w:r w:rsidR="00CA7201">
        <w:rPr>
          <w:rFonts w:hint="cs"/>
          <w:rtl/>
          <w:lang w:eastAsia="ar-SA"/>
        </w:rPr>
        <w:t>الإجازة</w:t>
      </w:r>
      <w:r>
        <w:rPr>
          <w:rtl/>
          <w:lang w:eastAsia="ar-SA"/>
        </w:rPr>
        <w:t xml:space="preserve">. </w:t>
      </w:r>
    </w:p>
    <w:p w:rsidR="00035548" w:rsidRDefault="00EA2FB0" w:rsidP="00EA2FB0">
      <w:pPr>
        <w:pStyle w:val="H23GA"/>
        <w:rPr>
          <w:rtl/>
        </w:rPr>
      </w:pPr>
      <w:r>
        <w:rPr>
          <w:rFonts w:hint="cs"/>
          <w:rtl/>
        </w:rPr>
        <w:tab/>
      </w:r>
      <w:r>
        <w:rPr>
          <w:rFonts w:hint="cs"/>
          <w:rtl/>
        </w:rPr>
        <w:tab/>
      </w:r>
      <w:r w:rsidR="00035548">
        <w:rPr>
          <w:rtl/>
        </w:rPr>
        <w:t>المرأة وفرص العمل</w:t>
      </w:r>
    </w:p>
    <w:p w:rsidR="00035548" w:rsidRDefault="00035548" w:rsidP="00035548">
      <w:pPr>
        <w:pStyle w:val="SingleTxtGA"/>
        <w:rPr>
          <w:rtl/>
          <w:lang w:eastAsia="ar-SA"/>
        </w:rPr>
      </w:pPr>
      <w:r>
        <w:rPr>
          <w:rtl/>
          <w:lang w:eastAsia="ar-SA"/>
        </w:rPr>
        <w:t>316-</w:t>
      </w:r>
      <w:r>
        <w:rPr>
          <w:rtl/>
          <w:lang w:eastAsia="ar-SA"/>
        </w:rPr>
        <w:tab/>
        <w:t>مواصفات الأشخاص العاطلين عن العمل</w:t>
      </w:r>
    </w:p>
    <w:p w:rsidR="00035548" w:rsidRDefault="0087384C" w:rsidP="0087384C">
      <w:pPr>
        <w:pStyle w:val="Roman2GA"/>
        <w:numPr>
          <w:ilvl w:val="0"/>
          <w:numId w:val="40"/>
        </w:numPr>
        <w:rPr>
          <w:rtl/>
          <w:lang w:eastAsia="ar-SA"/>
        </w:rPr>
      </w:pPr>
      <w:r>
        <w:rPr>
          <w:rtl/>
          <w:lang w:eastAsia="ar-SA"/>
        </w:rPr>
        <w:t>الفئة العمرية والجنس</w:t>
      </w:r>
    </w:p>
    <w:p w:rsidR="005F49B8" w:rsidRDefault="00035548" w:rsidP="005F49B8">
      <w:pPr>
        <w:pStyle w:val="SingleTxtGA"/>
        <w:spacing w:after="0"/>
        <w:jc w:val="left"/>
        <w:rPr>
          <w:rFonts w:hint="cs"/>
          <w:b/>
          <w:bCs/>
          <w:rtl/>
          <w:lang w:eastAsia="ar-SA"/>
        </w:rPr>
      </w:pPr>
      <w:r>
        <w:rPr>
          <w:rtl/>
          <w:lang w:eastAsia="ar-SA"/>
        </w:rPr>
        <w:t>الجدول 6</w:t>
      </w:r>
    </w:p>
    <w:p w:rsidR="00035548" w:rsidRPr="00F17200" w:rsidRDefault="00035548" w:rsidP="0087384C">
      <w:pPr>
        <w:pStyle w:val="SingleTxtGA"/>
        <w:rPr>
          <w:b/>
          <w:bCs/>
          <w:rtl/>
          <w:lang w:eastAsia="ar-SA"/>
        </w:rPr>
      </w:pPr>
      <w:r w:rsidRPr="00F17200">
        <w:rPr>
          <w:b/>
          <w:bCs/>
          <w:rtl/>
          <w:lang w:eastAsia="ar-SA"/>
        </w:rPr>
        <w:t>النسبة المئوية للعاطلين عن العمل بحسب الفئة العمرية ونوع الجنس في شهري أيلول/</w:t>
      </w:r>
      <w:r w:rsidR="0087384C">
        <w:rPr>
          <w:rFonts w:hint="cs"/>
          <w:b/>
          <w:bCs/>
          <w:rtl/>
          <w:lang w:eastAsia="ar-SA"/>
        </w:rPr>
        <w:t xml:space="preserve"> </w:t>
      </w:r>
      <w:r w:rsidRPr="00F17200">
        <w:rPr>
          <w:b/>
          <w:bCs/>
          <w:rtl/>
          <w:lang w:eastAsia="ar-SA"/>
        </w:rPr>
        <w:t xml:space="preserve">سبتمبر وكانون الأول/ديسمبر 2004 </w:t>
      </w:r>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134"/>
        <w:gridCol w:w="956"/>
        <w:gridCol w:w="957"/>
        <w:gridCol w:w="1129"/>
        <w:gridCol w:w="927"/>
        <w:gridCol w:w="991"/>
      </w:tblGrid>
      <w:tr w:rsidR="004A09C0" w:rsidRPr="004A7CFA" w:rsidTr="004A09C0">
        <w:tc>
          <w:tcPr>
            <w:tcW w:w="1276" w:type="dxa"/>
            <w:vMerge w:val="restart"/>
            <w:tcBorders>
              <w:top w:val="single" w:sz="4" w:space="0" w:color="auto"/>
            </w:tcBorders>
            <w:shd w:val="clear" w:color="auto" w:fill="auto"/>
            <w:vAlign w:val="bottom"/>
          </w:tcPr>
          <w:p w:rsidR="004A09C0" w:rsidRPr="00BA6322" w:rsidRDefault="00BA6322" w:rsidP="00AF1335">
            <w:pPr>
              <w:spacing w:before="80" w:after="80" w:line="200" w:lineRule="exact"/>
              <w:ind w:left="113"/>
              <w:jc w:val="left"/>
              <w:rPr>
                <w:rFonts w:hint="cs"/>
                <w:iCs/>
                <w:sz w:val="24"/>
                <w:szCs w:val="24"/>
              </w:rPr>
            </w:pPr>
            <w:r>
              <w:rPr>
                <w:rFonts w:hint="cs"/>
                <w:iCs/>
                <w:sz w:val="24"/>
                <w:szCs w:val="24"/>
                <w:rtl/>
              </w:rPr>
              <w:t>الفئة العمرية (بالسنوات)</w:t>
            </w:r>
          </w:p>
        </w:tc>
        <w:tc>
          <w:tcPr>
            <w:tcW w:w="3047" w:type="dxa"/>
            <w:gridSpan w:val="3"/>
            <w:tcBorders>
              <w:top w:val="single" w:sz="4" w:space="0" w:color="auto"/>
              <w:bottom w:val="single" w:sz="4" w:space="0" w:color="auto"/>
              <w:right w:val="single" w:sz="24" w:space="0" w:color="FFFFFF"/>
            </w:tcBorders>
            <w:shd w:val="clear" w:color="auto" w:fill="auto"/>
            <w:vAlign w:val="bottom"/>
          </w:tcPr>
          <w:p w:rsidR="004A09C0" w:rsidRPr="00BA6322" w:rsidRDefault="00BA6322" w:rsidP="00BA6322">
            <w:pPr>
              <w:spacing w:before="80" w:after="80" w:line="200" w:lineRule="exact"/>
              <w:ind w:right="113"/>
              <w:jc w:val="center"/>
              <w:rPr>
                <w:rFonts w:hint="cs"/>
                <w:iCs/>
                <w:sz w:val="24"/>
                <w:szCs w:val="24"/>
              </w:rPr>
            </w:pPr>
            <w:r>
              <w:rPr>
                <w:rFonts w:hint="cs"/>
                <w:iCs/>
                <w:sz w:val="24"/>
                <w:szCs w:val="24"/>
                <w:rtl/>
              </w:rPr>
              <w:t>أيلول/سبتمبر 2004</w:t>
            </w:r>
          </w:p>
        </w:tc>
        <w:tc>
          <w:tcPr>
            <w:tcW w:w="3047" w:type="dxa"/>
            <w:gridSpan w:val="3"/>
            <w:tcBorders>
              <w:top w:val="single" w:sz="4" w:space="0" w:color="auto"/>
              <w:left w:val="single" w:sz="24" w:space="0" w:color="FFFFFF"/>
              <w:bottom w:val="single" w:sz="4" w:space="0" w:color="auto"/>
            </w:tcBorders>
            <w:shd w:val="clear" w:color="auto" w:fill="auto"/>
            <w:vAlign w:val="bottom"/>
          </w:tcPr>
          <w:p w:rsidR="004A09C0" w:rsidRPr="00BA6322" w:rsidRDefault="00BA6322" w:rsidP="00BA6322">
            <w:pPr>
              <w:spacing w:before="80" w:after="80" w:line="200" w:lineRule="exact"/>
              <w:ind w:right="113"/>
              <w:jc w:val="center"/>
              <w:rPr>
                <w:rFonts w:hint="cs"/>
                <w:iCs/>
                <w:sz w:val="24"/>
                <w:szCs w:val="24"/>
              </w:rPr>
            </w:pPr>
            <w:r>
              <w:rPr>
                <w:rFonts w:hint="cs"/>
                <w:iCs/>
                <w:sz w:val="24"/>
                <w:szCs w:val="24"/>
                <w:rtl/>
              </w:rPr>
              <w:t>كانون الأول/ديسمبر 2004</w:t>
            </w:r>
          </w:p>
        </w:tc>
      </w:tr>
      <w:tr w:rsidR="002B7635" w:rsidRPr="004A7CFA" w:rsidTr="001C6369">
        <w:tc>
          <w:tcPr>
            <w:tcW w:w="1276" w:type="dxa"/>
            <w:vMerge/>
            <w:tcBorders>
              <w:bottom w:val="single" w:sz="12" w:space="0" w:color="auto"/>
            </w:tcBorders>
            <w:shd w:val="clear" w:color="auto" w:fill="auto"/>
            <w:vAlign w:val="bottom"/>
          </w:tcPr>
          <w:p w:rsidR="002B7635" w:rsidRPr="00BA6322" w:rsidRDefault="002B7635" w:rsidP="00AF1335">
            <w:pPr>
              <w:spacing w:before="40" w:after="40" w:line="220" w:lineRule="exact"/>
              <w:ind w:left="113"/>
              <w:rPr>
                <w:iCs/>
                <w:sz w:val="24"/>
                <w:szCs w:val="24"/>
              </w:rPr>
            </w:pPr>
          </w:p>
        </w:tc>
        <w:tc>
          <w:tcPr>
            <w:tcW w:w="1134" w:type="dxa"/>
            <w:tcBorders>
              <w:top w:val="single" w:sz="4" w:space="0" w:color="auto"/>
              <w:bottom w:val="single" w:sz="12" w:space="0" w:color="auto"/>
            </w:tcBorders>
            <w:shd w:val="clear" w:color="auto" w:fill="auto"/>
            <w:vAlign w:val="bottom"/>
          </w:tcPr>
          <w:p w:rsidR="002B7635" w:rsidRPr="00670E41" w:rsidRDefault="002B7635" w:rsidP="00BA6322">
            <w:pPr>
              <w:spacing w:before="80" w:after="80" w:line="200" w:lineRule="exact"/>
              <w:ind w:left="113" w:right="113"/>
              <w:rPr>
                <w:rFonts w:hint="cs"/>
                <w:iCs/>
                <w:sz w:val="24"/>
                <w:szCs w:val="24"/>
              </w:rPr>
            </w:pPr>
            <w:r w:rsidRPr="00670E41">
              <w:rPr>
                <w:rFonts w:hint="cs"/>
                <w:iCs/>
                <w:sz w:val="24"/>
                <w:szCs w:val="24"/>
                <w:rtl/>
              </w:rPr>
              <w:t>المجموع (</w:t>
            </w:r>
            <w:r w:rsidR="00670E41" w:rsidRPr="00670E41">
              <w:rPr>
                <w:rFonts w:hint="cs"/>
                <w:iCs/>
                <w:sz w:val="14"/>
                <w:szCs w:val="24"/>
                <w:rtl/>
              </w:rPr>
              <w:t>٪</w:t>
            </w:r>
            <w:r w:rsidRPr="00670E41">
              <w:rPr>
                <w:rFonts w:hint="cs"/>
                <w:iCs/>
                <w:sz w:val="24"/>
                <w:szCs w:val="24"/>
                <w:rtl/>
              </w:rPr>
              <w:t>)</w:t>
            </w:r>
          </w:p>
        </w:tc>
        <w:tc>
          <w:tcPr>
            <w:tcW w:w="956" w:type="dxa"/>
            <w:tcBorders>
              <w:top w:val="single" w:sz="4" w:space="0" w:color="auto"/>
              <w:bottom w:val="single" w:sz="12" w:space="0" w:color="auto"/>
            </w:tcBorders>
            <w:shd w:val="clear" w:color="auto" w:fill="auto"/>
            <w:vAlign w:val="bottom"/>
          </w:tcPr>
          <w:p w:rsidR="002B7635" w:rsidRPr="00670E41" w:rsidRDefault="002B7635" w:rsidP="00BA6322">
            <w:pPr>
              <w:spacing w:before="80" w:after="80" w:line="200" w:lineRule="exact"/>
              <w:ind w:left="113" w:right="113"/>
              <w:rPr>
                <w:rFonts w:hint="cs"/>
                <w:iCs/>
                <w:sz w:val="24"/>
                <w:szCs w:val="24"/>
              </w:rPr>
            </w:pPr>
            <w:r w:rsidRPr="00670E41">
              <w:rPr>
                <w:rFonts w:hint="cs"/>
                <w:iCs/>
                <w:sz w:val="24"/>
                <w:szCs w:val="24"/>
                <w:rtl/>
              </w:rPr>
              <w:t>ذكور</w:t>
            </w:r>
            <w:r w:rsidR="00670E41" w:rsidRPr="00670E41">
              <w:rPr>
                <w:rFonts w:hint="cs"/>
                <w:iCs/>
                <w:sz w:val="24"/>
                <w:szCs w:val="24"/>
                <w:rtl/>
              </w:rPr>
              <w:t xml:space="preserve"> (</w:t>
            </w:r>
            <w:r w:rsidR="00670E41" w:rsidRPr="00670E41">
              <w:rPr>
                <w:rFonts w:hint="cs"/>
                <w:iCs/>
                <w:sz w:val="14"/>
                <w:szCs w:val="24"/>
                <w:rtl/>
              </w:rPr>
              <w:t>٪</w:t>
            </w:r>
            <w:r w:rsidR="00670E41" w:rsidRPr="00670E41">
              <w:rPr>
                <w:rFonts w:hint="cs"/>
                <w:iCs/>
                <w:sz w:val="24"/>
                <w:szCs w:val="24"/>
                <w:rtl/>
              </w:rPr>
              <w:t>)</w:t>
            </w:r>
          </w:p>
        </w:tc>
        <w:tc>
          <w:tcPr>
            <w:tcW w:w="957" w:type="dxa"/>
            <w:tcBorders>
              <w:top w:val="single" w:sz="4" w:space="0" w:color="auto"/>
              <w:bottom w:val="single" w:sz="12" w:space="0" w:color="auto"/>
              <w:right w:val="single" w:sz="24" w:space="0" w:color="FFFFFF"/>
            </w:tcBorders>
            <w:shd w:val="clear" w:color="auto" w:fill="auto"/>
            <w:vAlign w:val="bottom"/>
          </w:tcPr>
          <w:p w:rsidR="002B7635" w:rsidRPr="00670E41" w:rsidRDefault="002B7635" w:rsidP="00BA6322">
            <w:pPr>
              <w:spacing w:before="80" w:after="80" w:line="200" w:lineRule="exact"/>
              <w:ind w:left="113" w:right="113"/>
              <w:rPr>
                <w:rFonts w:hint="cs"/>
                <w:iCs/>
                <w:sz w:val="24"/>
                <w:szCs w:val="24"/>
              </w:rPr>
            </w:pPr>
            <w:r w:rsidRPr="00670E41">
              <w:rPr>
                <w:rFonts w:hint="cs"/>
                <w:iCs/>
                <w:sz w:val="24"/>
                <w:szCs w:val="24"/>
                <w:rtl/>
              </w:rPr>
              <w:t xml:space="preserve">إناث </w:t>
            </w:r>
            <w:r w:rsidR="00670E41" w:rsidRPr="00670E41">
              <w:rPr>
                <w:rFonts w:hint="cs"/>
                <w:iCs/>
                <w:sz w:val="24"/>
                <w:szCs w:val="24"/>
                <w:rtl/>
              </w:rPr>
              <w:t>(</w:t>
            </w:r>
            <w:r w:rsidR="00670E41" w:rsidRPr="00670E41">
              <w:rPr>
                <w:rFonts w:hint="cs"/>
                <w:iCs/>
                <w:sz w:val="14"/>
                <w:szCs w:val="24"/>
                <w:rtl/>
              </w:rPr>
              <w:t>٪</w:t>
            </w:r>
            <w:r w:rsidR="00670E41" w:rsidRPr="00670E41">
              <w:rPr>
                <w:rFonts w:hint="cs"/>
                <w:iCs/>
                <w:sz w:val="24"/>
                <w:szCs w:val="24"/>
                <w:rtl/>
              </w:rPr>
              <w:t>)</w:t>
            </w:r>
          </w:p>
        </w:tc>
        <w:tc>
          <w:tcPr>
            <w:tcW w:w="1129" w:type="dxa"/>
            <w:tcBorders>
              <w:top w:val="single" w:sz="4" w:space="0" w:color="auto"/>
              <w:left w:val="single" w:sz="24" w:space="0" w:color="FFFFFF"/>
              <w:bottom w:val="single" w:sz="12" w:space="0" w:color="auto"/>
            </w:tcBorders>
            <w:shd w:val="clear" w:color="auto" w:fill="auto"/>
            <w:vAlign w:val="bottom"/>
          </w:tcPr>
          <w:p w:rsidR="002B7635" w:rsidRPr="00670E41" w:rsidRDefault="002B7635" w:rsidP="00900C0B">
            <w:pPr>
              <w:spacing w:before="80" w:after="80" w:line="200" w:lineRule="exact"/>
              <w:ind w:left="113" w:right="113"/>
              <w:rPr>
                <w:rFonts w:hint="cs"/>
                <w:iCs/>
                <w:sz w:val="24"/>
                <w:szCs w:val="24"/>
              </w:rPr>
            </w:pPr>
            <w:r w:rsidRPr="00670E41">
              <w:rPr>
                <w:rFonts w:hint="cs"/>
                <w:iCs/>
                <w:sz w:val="24"/>
                <w:szCs w:val="24"/>
                <w:rtl/>
              </w:rPr>
              <w:t xml:space="preserve">المجموع </w:t>
            </w:r>
            <w:r w:rsidR="00670E41" w:rsidRPr="00670E41">
              <w:rPr>
                <w:rFonts w:hint="cs"/>
                <w:iCs/>
                <w:sz w:val="24"/>
                <w:szCs w:val="24"/>
                <w:rtl/>
              </w:rPr>
              <w:t>(</w:t>
            </w:r>
            <w:r w:rsidR="00670E41" w:rsidRPr="00670E41">
              <w:rPr>
                <w:rFonts w:hint="cs"/>
                <w:iCs/>
                <w:sz w:val="14"/>
                <w:szCs w:val="24"/>
                <w:rtl/>
              </w:rPr>
              <w:t>٪</w:t>
            </w:r>
            <w:r w:rsidR="00670E41" w:rsidRPr="00670E41">
              <w:rPr>
                <w:rFonts w:hint="cs"/>
                <w:iCs/>
                <w:sz w:val="24"/>
                <w:szCs w:val="24"/>
                <w:rtl/>
              </w:rPr>
              <w:t>)</w:t>
            </w:r>
          </w:p>
        </w:tc>
        <w:tc>
          <w:tcPr>
            <w:tcW w:w="927" w:type="dxa"/>
            <w:tcBorders>
              <w:top w:val="single" w:sz="4" w:space="0" w:color="auto"/>
              <w:bottom w:val="single" w:sz="12" w:space="0" w:color="auto"/>
            </w:tcBorders>
            <w:shd w:val="clear" w:color="auto" w:fill="auto"/>
            <w:vAlign w:val="bottom"/>
          </w:tcPr>
          <w:p w:rsidR="002B7635" w:rsidRPr="00670E41" w:rsidRDefault="002B7635" w:rsidP="00900C0B">
            <w:pPr>
              <w:spacing w:before="80" w:after="80" w:line="200" w:lineRule="exact"/>
              <w:ind w:left="113" w:right="113"/>
              <w:rPr>
                <w:rFonts w:hint="cs"/>
                <w:iCs/>
                <w:sz w:val="24"/>
                <w:szCs w:val="24"/>
              </w:rPr>
            </w:pPr>
            <w:r w:rsidRPr="00670E41">
              <w:rPr>
                <w:rFonts w:hint="cs"/>
                <w:iCs/>
                <w:sz w:val="24"/>
                <w:szCs w:val="24"/>
                <w:rtl/>
              </w:rPr>
              <w:t>ذكور</w:t>
            </w:r>
            <w:r w:rsidR="00670E41" w:rsidRPr="00670E41">
              <w:rPr>
                <w:rFonts w:hint="cs"/>
                <w:iCs/>
                <w:sz w:val="24"/>
                <w:szCs w:val="24"/>
                <w:rtl/>
              </w:rPr>
              <w:t xml:space="preserve"> (</w:t>
            </w:r>
            <w:r w:rsidR="00670E41" w:rsidRPr="00670E41">
              <w:rPr>
                <w:rFonts w:hint="cs"/>
                <w:iCs/>
                <w:sz w:val="14"/>
                <w:szCs w:val="24"/>
                <w:rtl/>
              </w:rPr>
              <w:t>٪</w:t>
            </w:r>
            <w:r w:rsidR="00670E41" w:rsidRPr="00670E41">
              <w:rPr>
                <w:rFonts w:hint="cs"/>
                <w:iCs/>
                <w:sz w:val="24"/>
                <w:szCs w:val="24"/>
                <w:rtl/>
              </w:rPr>
              <w:t>)</w:t>
            </w:r>
          </w:p>
        </w:tc>
        <w:tc>
          <w:tcPr>
            <w:tcW w:w="991" w:type="dxa"/>
            <w:tcBorders>
              <w:top w:val="single" w:sz="4" w:space="0" w:color="auto"/>
              <w:bottom w:val="single" w:sz="12" w:space="0" w:color="auto"/>
            </w:tcBorders>
            <w:shd w:val="clear" w:color="auto" w:fill="auto"/>
            <w:vAlign w:val="bottom"/>
          </w:tcPr>
          <w:p w:rsidR="002B7635" w:rsidRPr="00670E41" w:rsidRDefault="002B7635" w:rsidP="00900C0B">
            <w:pPr>
              <w:spacing w:before="80" w:after="80" w:line="200" w:lineRule="exact"/>
              <w:ind w:left="113" w:right="113"/>
              <w:rPr>
                <w:rFonts w:hint="cs"/>
                <w:iCs/>
                <w:sz w:val="24"/>
                <w:szCs w:val="24"/>
              </w:rPr>
            </w:pPr>
            <w:r w:rsidRPr="00670E41">
              <w:rPr>
                <w:rFonts w:hint="cs"/>
                <w:iCs/>
                <w:sz w:val="24"/>
                <w:szCs w:val="24"/>
                <w:rtl/>
              </w:rPr>
              <w:t xml:space="preserve">إناث </w:t>
            </w:r>
            <w:r w:rsidR="00670E41" w:rsidRPr="00670E41">
              <w:rPr>
                <w:rFonts w:hint="cs"/>
                <w:iCs/>
                <w:sz w:val="24"/>
                <w:szCs w:val="24"/>
                <w:rtl/>
              </w:rPr>
              <w:t>(</w:t>
            </w:r>
            <w:r w:rsidR="00670E41" w:rsidRPr="00670E41">
              <w:rPr>
                <w:rFonts w:hint="cs"/>
                <w:iCs/>
                <w:sz w:val="14"/>
                <w:szCs w:val="24"/>
                <w:rtl/>
              </w:rPr>
              <w:t>٪</w:t>
            </w:r>
            <w:r w:rsidR="00670E41" w:rsidRPr="00670E41">
              <w:rPr>
                <w:rFonts w:hint="cs"/>
                <w:iCs/>
                <w:sz w:val="24"/>
                <w:szCs w:val="24"/>
                <w:rtl/>
              </w:rPr>
              <w:t>)</w:t>
            </w:r>
          </w:p>
        </w:tc>
      </w:tr>
      <w:tr w:rsidR="004A09C0" w:rsidRPr="004A7CFA" w:rsidTr="001C6369">
        <w:tc>
          <w:tcPr>
            <w:tcW w:w="1276" w:type="dxa"/>
            <w:tcBorders>
              <w:top w:val="single" w:sz="12" w:space="0" w:color="auto"/>
            </w:tcBorders>
            <w:shd w:val="clear" w:color="auto" w:fill="auto"/>
            <w:vAlign w:val="bottom"/>
          </w:tcPr>
          <w:p w:rsidR="004A09C0" w:rsidRPr="004A7CFA" w:rsidRDefault="0087384C" w:rsidP="0087384C">
            <w:pPr>
              <w:spacing w:before="40" w:after="40" w:line="220" w:lineRule="exact"/>
              <w:ind w:left="113"/>
              <w:rPr>
                <w:rFonts w:hint="cs"/>
                <w:sz w:val="24"/>
                <w:szCs w:val="24"/>
                <w:rtl/>
              </w:rPr>
            </w:pPr>
            <w:r>
              <w:rPr>
                <w:rFonts w:hint="cs"/>
                <w:sz w:val="24"/>
                <w:szCs w:val="24"/>
                <w:rtl/>
              </w:rPr>
              <w:t>أقل من 20</w:t>
            </w:r>
          </w:p>
        </w:tc>
        <w:tc>
          <w:tcPr>
            <w:tcW w:w="1134" w:type="dxa"/>
            <w:tcBorders>
              <w:top w:val="single" w:sz="12" w:space="0" w:color="auto"/>
            </w:tcBorders>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١٢</w:t>
            </w:r>
            <w:r w:rsidRPr="004A7CFA">
              <w:rPr>
                <w:rFonts w:cs="Times New Roman"/>
                <w:sz w:val="24"/>
                <w:szCs w:val="24"/>
                <w:rtl/>
              </w:rPr>
              <w:t>٫</w:t>
            </w:r>
            <w:r w:rsidRPr="004A7CFA">
              <w:rPr>
                <w:sz w:val="24"/>
                <w:szCs w:val="24"/>
                <w:rtl/>
              </w:rPr>
              <w:t>٣</w:t>
            </w:r>
          </w:p>
        </w:tc>
        <w:tc>
          <w:tcPr>
            <w:tcW w:w="956" w:type="dxa"/>
            <w:tcBorders>
              <w:top w:val="single" w:sz="12" w:space="0" w:color="auto"/>
            </w:tcBorders>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١٢</w:t>
            </w:r>
            <w:r w:rsidRPr="004A7CFA">
              <w:rPr>
                <w:rFonts w:cs="Times New Roman"/>
                <w:sz w:val="24"/>
                <w:szCs w:val="24"/>
                <w:rtl/>
              </w:rPr>
              <w:t>٫</w:t>
            </w:r>
            <w:r w:rsidRPr="004A7CFA">
              <w:rPr>
                <w:sz w:val="24"/>
                <w:szCs w:val="24"/>
                <w:rtl/>
              </w:rPr>
              <w:t>٧</w:t>
            </w:r>
          </w:p>
        </w:tc>
        <w:tc>
          <w:tcPr>
            <w:tcW w:w="957" w:type="dxa"/>
            <w:tcBorders>
              <w:top w:val="single" w:sz="12" w:space="0" w:color="auto"/>
            </w:tcBorders>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١١</w:t>
            </w:r>
            <w:r w:rsidRPr="004A7CFA">
              <w:rPr>
                <w:rFonts w:cs="Times New Roman"/>
                <w:sz w:val="24"/>
                <w:szCs w:val="24"/>
                <w:rtl/>
              </w:rPr>
              <w:t>٫</w:t>
            </w:r>
            <w:r w:rsidRPr="004A7CFA">
              <w:rPr>
                <w:sz w:val="24"/>
                <w:szCs w:val="24"/>
                <w:rtl/>
              </w:rPr>
              <w:t>٩</w:t>
            </w:r>
          </w:p>
        </w:tc>
        <w:tc>
          <w:tcPr>
            <w:tcW w:w="1129" w:type="dxa"/>
            <w:tcBorders>
              <w:top w:val="single" w:sz="12" w:space="0" w:color="auto"/>
            </w:tcBorders>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١٧</w:t>
            </w:r>
            <w:r w:rsidRPr="004A7CFA">
              <w:rPr>
                <w:rFonts w:cs="Times New Roman"/>
                <w:sz w:val="24"/>
                <w:szCs w:val="24"/>
                <w:rtl/>
              </w:rPr>
              <w:t>٫</w:t>
            </w:r>
            <w:r w:rsidRPr="004A7CFA">
              <w:rPr>
                <w:sz w:val="24"/>
                <w:szCs w:val="24"/>
                <w:rtl/>
              </w:rPr>
              <w:t>٨</w:t>
            </w:r>
          </w:p>
        </w:tc>
        <w:tc>
          <w:tcPr>
            <w:tcW w:w="927" w:type="dxa"/>
            <w:tcBorders>
              <w:top w:val="single" w:sz="12" w:space="0" w:color="auto"/>
            </w:tcBorders>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٢٣</w:t>
            </w:r>
            <w:r w:rsidRPr="004A7CFA">
              <w:rPr>
                <w:rFonts w:cs="Times New Roman"/>
                <w:sz w:val="24"/>
                <w:szCs w:val="24"/>
                <w:rtl/>
              </w:rPr>
              <w:t>٫</w:t>
            </w:r>
            <w:r w:rsidRPr="004A7CFA">
              <w:rPr>
                <w:sz w:val="24"/>
                <w:szCs w:val="24"/>
                <w:rtl/>
              </w:rPr>
              <w:t>٢</w:t>
            </w:r>
          </w:p>
        </w:tc>
        <w:tc>
          <w:tcPr>
            <w:tcW w:w="991" w:type="dxa"/>
            <w:tcBorders>
              <w:top w:val="single" w:sz="12" w:space="0" w:color="auto"/>
            </w:tcBorders>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١٣</w:t>
            </w:r>
            <w:r w:rsidRPr="004A7CFA">
              <w:rPr>
                <w:rFonts w:cs="Times New Roman"/>
                <w:sz w:val="24"/>
                <w:szCs w:val="24"/>
                <w:rtl/>
              </w:rPr>
              <w:t>٫</w:t>
            </w:r>
            <w:r w:rsidRPr="004A7CFA">
              <w:rPr>
                <w:sz w:val="24"/>
                <w:szCs w:val="24"/>
                <w:rtl/>
              </w:rPr>
              <w:t>١</w:t>
            </w:r>
          </w:p>
        </w:tc>
      </w:tr>
      <w:tr w:rsidR="004A09C0" w:rsidRPr="004A7CFA" w:rsidTr="001C6369">
        <w:tc>
          <w:tcPr>
            <w:tcW w:w="1276" w:type="dxa"/>
            <w:shd w:val="clear" w:color="auto" w:fill="auto"/>
            <w:vAlign w:val="bottom"/>
          </w:tcPr>
          <w:p w:rsidR="004A09C0" w:rsidRPr="004A7CFA" w:rsidRDefault="004A09C0" w:rsidP="00AF1335">
            <w:pPr>
              <w:spacing w:before="40" w:after="40" w:line="220" w:lineRule="exact"/>
              <w:ind w:left="113"/>
              <w:rPr>
                <w:sz w:val="24"/>
                <w:szCs w:val="24"/>
              </w:rPr>
            </w:pPr>
            <w:r w:rsidRPr="004A7CFA">
              <w:rPr>
                <w:sz w:val="24"/>
                <w:szCs w:val="24"/>
                <w:rtl/>
              </w:rPr>
              <w:t>٢٠</w:t>
            </w:r>
            <w:r w:rsidRPr="004A7CFA">
              <w:rPr>
                <w:sz w:val="24"/>
                <w:szCs w:val="24"/>
              </w:rPr>
              <w:t>–</w:t>
            </w:r>
            <w:r w:rsidRPr="004A7CFA">
              <w:rPr>
                <w:sz w:val="24"/>
                <w:szCs w:val="24"/>
                <w:rtl/>
              </w:rPr>
              <w:t>٢٤</w:t>
            </w:r>
          </w:p>
        </w:tc>
        <w:tc>
          <w:tcPr>
            <w:tcW w:w="1134" w:type="dxa"/>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٣٦</w:t>
            </w:r>
            <w:r w:rsidRPr="004A7CFA">
              <w:rPr>
                <w:rFonts w:cs="Times New Roman"/>
                <w:sz w:val="24"/>
                <w:szCs w:val="24"/>
                <w:rtl/>
              </w:rPr>
              <w:t>٫</w:t>
            </w:r>
            <w:r w:rsidRPr="004A7CFA">
              <w:rPr>
                <w:sz w:val="24"/>
                <w:szCs w:val="24"/>
                <w:rtl/>
              </w:rPr>
              <w:t>٩</w:t>
            </w:r>
          </w:p>
        </w:tc>
        <w:tc>
          <w:tcPr>
            <w:tcW w:w="956" w:type="dxa"/>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٤٣</w:t>
            </w:r>
            <w:r w:rsidRPr="004A7CFA">
              <w:rPr>
                <w:rFonts w:cs="Times New Roman"/>
                <w:sz w:val="24"/>
                <w:szCs w:val="24"/>
                <w:rtl/>
              </w:rPr>
              <w:t>٫</w:t>
            </w:r>
            <w:r w:rsidRPr="004A7CFA">
              <w:rPr>
                <w:sz w:val="24"/>
                <w:szCs w:val="24"/>
                <w:rtl/>
              </w:rPr>
              <w:t>٨</w:t>
            </w:r>
          </w:p>
        </w:tc>
        <w:tc>
          <w:tcPr>
            <w:tcW w:w="957" w:type="dxa"/>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٣١</w:t>
            </w:r>
            <w:r w:rsidRPr="004A7CFA">
              <w:rPr>
                <w:rFonts w:cs="Times New Roman"/>
                <w:sz w:val="24"/>
                <w:szCs w:val="24"/>
                <w:rtl/>
              </w:rPr>
              <w:t>٫</w:t>
            </w:r>
            <w:r w:rsidRPr="004A7CFA">
              <w:rPr>
                <w:sz w:val="24"/>
                <w:szCs w:val="24"/>
                <w:rtl/>
              </w:rPr>
              <w:t>٥</w:t>
            </w:r>
          </w:p>
        </w:tc>
        <w:tc>
          <w:tcPr>
            <w:tcW w:w="1129" w:type="dxa"/>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٣١</w:t>
            </w:r>
            <w:r w:rsidRPr="004A7CFA">
              <w:rPr>
                <w:rFonts w:cs="Times New Roman"/>
                <w:sz w:val="24"/>
                <w:szCs w:val="24"/>
                <w:rtl/>
              </w:rPr>
              <w:t>٫</w:t>
            </w:r>
            <w:r w:rsidRPr="004A7CFA">
              <w:rPr>
                <w:sz w:val="24"/>
                <w:szCs w:val="24"/>
                <w:rtl/>
              </w:rPr>
              <w:t>١</w:t>
            </w:r>
          </w:p>
        </w:tc>
        <w:tc>
          <w:tcPr>
            <w:tcW w:w="927" w:type="dxa"/>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٣٨</w:t>
            </w:r>
            <w:r w:rsidRPr="004A7CFA">
              <w:rPr>
                <w:rFonts w:cs="Times New Roman"/>
                <w:sz w:val="24"/>
                <w:szCs w:val="24"/>
                <w:rtl/>
              </w:rPr>
              <w:t>٫</w:t>
            </w:r>
            <w:r w:rsidRPr="004A7CFA">
              <w:rPr>
                <w:sz w:val="24"/>
                <w:szCs w:val="24"/>
                <w:rtl/>
              </w:rPr>
              <w:t>٤</w:t>
            </w:r>
          </w:p>
        </w:tc>
        <w:tc>
          <w:tcPr>
            <w:tcW w:w="991" w:type="dxa"/>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٢٤</w:t>
            </w:r>
            <w:r w:rsidRPr="004A7CFA">
              <w:rPr>
                <w:rFonts w:cs="Times New Roman"/>
                <w:sz w:val="24"/>
                <w:szCs w:val="24"/>
                <w:rtl/>
              </w:rPr>
              <w:t>٫</w:t>
            </w:r>
            <w:r w:rsidRPr="004A7CFA">
              <w:rPr>
                <w:sz w:val="24"/>
                <w:szCs w:val="24"/>
                <w:rtl/>
              </w:rPr>
              <w:t>٨</w:t>
            </w:r>
          </w:p>
        </w:tc>
      </w:tr>
      <w:tr w:rsidR="004A09C0" w:rsidRPr="004A7CFA" w:rsidTr="001C6369">
        <w:tc>
          <w:tcPr>
            <w:tcW w:w="1276" w:type="dxa"/>
            <w:shd w:val="clear" w:color="auto" w:fill="auto"/>
            <w:vAlign w:val="bottom"/>
          </w:tcPr>
          <w:p w:rsidR="004A09C0" w:rsidRPr="004A7CFA" w:rsidRDefault="004A09C0" w:rsidP="00AF1335">
            <w:pPr>
              <w:spacing w:before="40" w:after="40" w:line="220" w:lineRule="exact"/>
              <w:ind w:left="113"/>
              <w:rPr>
                <w:sz w:val="24"/>
                <w:szCs w:val="24"/>
              </w:rPr>
            </w:pPr>
            <w:r w:rsidRPr="004A7CFA">
              <w:rPr>
                <w:sz w:val="24"/>
                <w:szCs w:val="24"/>
                <w:rtl/>
              </w:rPr>
              <w:t>٢٥</w:t>
            </w:r>
            <w:r w:rsidRPr="004A7CFA">
              <w:rPr>
                <w:sz w:val="24"/>
                <w:szCs w:val="24"/>
              </w:rPr>
              <w:t>–</w:t>
            </w:r>
            <w:r w:rsidRPr="004A7CFA">
              <w:rPr>
                <w:sz w:val="24"/>
                <w:szCs w:val="24"/>
                <w:rtl/>
              </w:rPr>
              <w:t>٢٩</w:t>
            </w:r>
          </w:p>
        </w:tc>
        <w:tc>
          <w:tcPr>
            <w:tcW w:w="1134" w:type="dxa"/>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١٦</w:t>
            </w:r>
            <w:r w:rsidRPr="004A7CFA">
              <w:rPr>
                <w:rFonts w:cs="Times New Roman"/>
                <w:sz w:val="24"/>
                <w:szCs w:val="24"/>
                <w:rtl/>
              </w:rPr>
              <w:t>٫</w:t>
            </w:r>
            <w:r w:rsidRPr="004A7CFA">
              <w:rPr>
                <w:sz w:val="24"/>
                <w:szCs w:val="24"/>
                <w:rtl/>
              </w:rPr>
              <w:t>٧</w:t>
            </w:r>
          </w:p>
        </w:tc>
        <w:tc>
          <w:tcPr>
            <w:tcW w:w="956" w:type="dxa"/>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١٩</w:t>
            </w:r>
            <w:r w:rsidRPr="004A7CFA">
              <w:rPr>
                <w:rFonts w:cs="Times New Roman"/>
                <w:sz w:val="24"/>
                <w:szCs w:val="24"/>
                <w:rtl/>
              </w:rPr>
              <w:t>٫</w:t>
            </w:r>
            <w:r w:rsidRPr="004A7CFA">
              <w:rPr>
                <w:sz w:val="24"/>
                <w:szCs w:val="24"/>
                <w:rtl/>
              </w:rPr>
              <w:t>٧</w:t>
            </w:r>
          </w:p>
        </w:tc>
        <w:tc>
          <w:tcPr>
            <w:tcW w:w="957" w:type="dxa"/>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١٤</w:t>
            </w:r>
            <w:r w:rsidRPr="004A7CFA">
              <w:rPr>
                <w:rFonts w:cs="Times New Roman"/>
                <w:sz w:val="24"/>
                <w:szCs w:val="24"/>
                <w:rtl/>
              </w:rPr>
              <w:t>٫</w:t>
            </w:r>
            <w:r w:rsidRPr="004A7CFA">
              <w:rPr>
                <w:sz w:val="24"/>
                <w:szCs w:val="24"/>
                <w:rtl/>
              </w:rPr>
              <w:t>٢</w:t>
            </w:r>
          </w:p>
        </w:tc>
        <w:tc>
          <w:tcPr>
            <w:tcW w:w="1129" w:type="dxa"/>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١٣</w:t>
            </w:r>
            <w:r w:rsidRPr="004A7CFA">
              <w:rPr>
                <w:rFonts w:cs="Times New Roman"/>
                <w:sz w:val="24"/>
                <w:szCs w:val="24"/>
                <w:rtl/>
              </w:rPr>
              <w:t>٫</w:t>
            </w:r>
            <w:r w:rsidRPr="004A7CFA">
              <w:rPr>
                <w:sz w:val="24"/>
                <w:szCs w:val="24"/>
                <w:rtl/>
              </w:rPr>
              <w:t>٨</w:t>
            </w:r>
          </w:p>
        </w:tc>
        <w:tc>
          <w:tcPr>
            <w:tcW w:w="927" w:type="dxa"/>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١٤</w:t>
            </w:r>
            <w:r w:rsidRPr="004A7CFA">
              <w:rPr>
                <w:rFonts w:cs="Times New Roman"/>
                <w:sz w:val="24"/>
                <w:szCs w:val="24"/>
                <w:rtl/>
              </w:rPr>
              <w:t>٫</w:t>
            </w:r>
            <w:r w:rsidRPr="004A7CFA">
              <w:rPr>
                <w:sz w:val="24"/>
                <w:szCs w:val="24"/>
                <w:rtl/>
              </w:rPr>
              <w:t>٠</w:t>
            </w:r>
          </w:p>
        </w:tc>
        <w:tc>
          <w:tcPr>
            <w:tcW w:w="991" w:type="dxa"/>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١٣</w:t>
            </w:r>
            <w:r w:rsidRPr="004A7CFA">
              <w:rPr>
                <w:rFonts w:cs="Times New Roman"/>
                <w:sz w:val="24"/>
                <w:szCs w:val="24"/>
                <w:rtl/>
              </w:rPr>
              <w:t>٫</w:t>
            </w:r>
            <w:r w:rsidRPr="004A7CFA">
              <w:rPr>
                <w:sz w:val="24"/>
                <w:szCs w:val="24"/>
                <w:rtl/>
              </w:rPr>
              <w:t>٦</w:t>
            </w:r>
          </w:p>
        </w:tc>
      </w:tr>
      <w:tr w:rsidR="004A09C0" w:rsidRPr="004A7CFA" w:rsidTr="001C6369">
        <w:tc>
          <w:tcPr>
            <w:tcW w:w="1276" w:type="dxa"/>
            <w:shd w:val="clear" w:color="auto" w:fill="auto"/>
            <w:vAlign w:val="bottom"/>
          </w:tcPr>
          <w:p w:rsidR="004A09C0" w:rsidRPr="004A7CFA" w:rsidRDefault="004A09C0" w:rsidP="00AF1335">
            <w:pPr>
              <w:spacing w:before="40" w:after="40" w:line="220" w:lineRule="exact"/>
              <w:ind w:left="113"/>
              <w:rPr>
                <w:sz w:val="24"/>
                <w:szCs w:val="24"/>
              </w:rPr>
            </w:pPr>
            <w:r w:rsidRPr="004A7CFA">
              <w:rPr>
                <w:sz w:val="24"/>
                <w:szCs w:val="24"/>
                <w:rtl/>
              </w:rPr>
              <w:t>٣٠</w:t>
            </w:r>
            <w:r w:rsidRPr="004A7CFA">
              <w:rPr>
                <w:sz w:val="24"/>
                <w:szCs w:val="24"/>
              </w:rPr>
              <w:t>–</w:t>
            </w:r>
            <w:r w:rsidRPr="004A7CFA">
              <w:rPr>
                <w:sz w:val="24"/>
                <w:szCs w:val="24"/>
                <w:rtl/>
              </w:rPr>
              <w:t>٣٩</w:t>
            </w:r>
          </w:p>
        </w:tc>
        <w:tc>
          <w:tcPr>
            <w:tcW w:w="1134" w:type="dxa"/>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١٧</w:t>
            </w:r>
            <w:r w:rsidRPr="004A7CFA">
              <w:rPr>
                <w:rFonts w:cs="Times New Roman"/>
                <w:sz w:val="24"/>
                <w:szCs w:val="24"/>
                <w:rtl/>
              </w:rPr>
              <w:t>٫</w:t>
            </w:r>
            <w:r w:rsidRPr="004A7CFA">
              <w:rPr>
                <w:sz w:val="24"/>
                <w:szCs w:val="24"/>
                <w:rtl/>
              </w:rPr>
              <w:t>١</w:t>
            </w:r>
          </w:p>
        </w:tc>
        <w:tc>
          <w:tcPr>
            <w:tcW w:w="956" w:type="dxa"/>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١٠</w:t>
            </w:r>
            <w:r w:rsidRPr="004A7CFA">
              <w:rPr>
                <w:rFonts w:cs="Times New Roman"/>
                <w:sz w:val="24"/>
                <w:szCs w:val="24"/>
                <w:rtl/>
              </w:rPr>
              <w:t>٫</w:t>
            </w:r>
            <w:r w:rsidRPr="004A7CFA">
              <w:rPr>
                <w:sz w:val="24"/>
                <w:szCs w:val="24"/>
                <w:rtl/>
              </w:rPr>
              <w:t>٧</w:t>
            </w:r>
          </w:p>
        </w:tc>
        <w:tc>
          <w:tcPr>
            <w:tcW w:w="957" w:type="dxa"/>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٢٢</w:t>
            </w:r>
            <w:r w:rsidRPr="004A7CFA">
              <w:rPr>
                <w:rFonts w:cs="Times New Roman"/>
                <w:sz w:val="24"/>
                <w:szCs w:val="24"/>
                <w:rtl/>
              </w:rPr>
              <w:t>٫</w:t>
            </w:r>
            <w:r w:rsidRPr="004A7CFA">
              <w:rPr>
                <w:sz w:val="24"/>
                <w:szCs w:val="24"/>
                <w:rtl/>
              </w:rPr>
              <w:t>٣</w:t>
            </w:r>
          </w:p>
        </w:tc>
        <w:tc>
          <w:tcPr>
            <w:tcW w:w="1129" w:type="dxa"/>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٢١</w:t>
            </w:r>
            <w:r w:rsidRPr="004A7CFA">
              <w:rPr>
                <w:rFonts w:cs="Times New Roman"/>
                <w:sz w:val="24"/>
                <w:szCs w:val="24"/>
                <w:rtl/>
              </w:rPr>
              <w:t>٫</w:t>
            </w:r>
            <w:r w:rsidRPr="004A7CFA">
              <w:rPr>
                <w:sz w:val="24"/>
                <w:szCs w:val="24"/>
                <w:rtl/>
              </w:rPr>
              <w:t>٧</w:t>
            </w:r>
          </w:p>
        </w:tc>
        <w:tc>
          <w:tcPr>
            <w:tcW w:w="927" w:type="dxa"/>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١٤</w:t>
            </w:r>
            <w:r w:rsidRPr="004A7CFA">
              <w:rPr>
                <w:rFonts w:cs="Times New Roman"/>
                <w:sz w:val="24"/>
                <w:szCs w:val="24"/>
                <w:rtl/>
              </w:rPr>
              <w:t>٫</w:t>
            </w:r>
            <w:r w:rsidRPr="004A7CFA">
              <w:rPr>
                <w:sz w:val="24"/>
                <w:szCs w:val="24"/>
                <w:rtl/>
              </w:rPr>
              <w:t>٤</w:t>
            </w:r>
          </w:p>
        </w:tc>
        <w:tc>
          <w:tcPr>
            <w:tcW w:w="991" w:type="dxa"/>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٢٨</w:t>
            </w:r>
            <w:r w:rsidRPr="004A7CFA">
              <w:rPr>
                <w:rFonts w:cs="Times New Roman"/>
                <w:sz w:val="24"/>
                <w:szCs w:val="24"/>
                <w:rtl/>
              </w:rPr>
              <w:t>٫</w:t>
            </w:r>
            <w:r w:rsidRPr="004A7CFA">
              <w:rPr>
                <w:sz w:val="24"/>
                <w:szCs w:val="24"/>
                <w:rtl/>
              </w:rPr>
              <w:t>٠</w:t>
            </w:r>
          </w:p>
        </w:tc>
      </w:tr>
      <w:tr w:rsidR="004A09C0" w:rsidRPr="004A7CFA" w:rsidTr="001C6369">
        <w:tc>
          <w:tcPr>
            <w:tcW w:w="1276" w:type="dxa"/>
            <w:shd w:val="clear" w:color="auto" w:fill="auto"/>
            <w:vAlign w:val="bottom"/>
          </w:tcPr>
          <w:p w:rsidR="004A09C0" w:rsidRPr="004A7CFA" w:rsidRDefault="004A09C0" w:rsidP="00AF1335">
            <w:pPr>
              <w:spacing w:before="40" w:after="40" w:line="220" w:lineRule="exact"/>
              <w:ind w:left="113"/>
              <w:rPr>
                <w:sz w:val="24"/>
                <w:szCs w:val="24"/>
              </w:rPr>
            </w:pPr>
            <w:r w:rsidRPr="004A7CFA">
              <w:rPr>
                <w:sz w:val="24"/>
                <w:szCs w:val="24"/>
                <w:rtl/>
              </w:rPr>
              <w:t>٤٠</w:t>
            </w:r>
            <w:r w:rsidRPr="004A7CFA">
              <w:rPr>
                <w:sz w:val="24"/>
                <w:szCs w:val="24"/>
              </w:rPr>
              <w:t>–</w:t>
            </w:r>
            <w:r w:rsidRPr="004A7CFA">
              <w:rPr>
                <w:sz w:val="24"/>
                <w:szCs w:val="24"/>
                <w:rtl/>
              </w:rPr>
              <w:t>٤٩</w:t>
            </w:r>
          </w:p>
        </w:tc>
        <w:tc>
          <w:tcPr>
            <w:tcW w:w="1134" w:type="dxa"/>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١١</w:t>
            </w:r>
            <w:r w:rsidRPr="004A7CFA">
              <w:rPr>
                <w:rFonts w:cs="Times New Roman"/>
                <w:sz w:val="24"/>
                <w:szCs w:val="24"/>
                <w:rtl/>
              </w:rPr>
              <w:t>٫</w:t>
            </w:r>
            <w:r w:rsidRPr="004A7CFA">
              <w:rPr>
                <w:sz w:val="24"/>
                <w:szCs w:val="24"/>
                <w:rtl/>
              </w:rPr>
              <w:t>٣</w:t>
            </w:r>
          </w:p>
        </w:tc>
        <w:tc>
          <w:tcPr>
            <w:tcW w:w="956" w:type="dxa"/>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٧</w:t>
            </w:r>
            <w:r w:rsidRPr="004A7CFA">
              <w:rPr>
                <w:rFonts w:cs="Times New Roman"/>
                <w:sz w:val="24"/>
                <w:szCs w:val="24"/>
                <w:rtl/>
              </w:rPr>
              <w:t>٫</w:t>
            </w:r>
            <w:r w:rsidRPr="004A7CFA">
              <w:rPr>
                <w:sz w:val="24"/>
                <w:szCs w:val="24"/>
                <w:rtl/>
              </w:rPr>
              <w:t>٦</w:t>
            </w:r>
          </w:p>
        </w:tc>
        <w:tc>
          <w:tcPr>
            <w:tcW w:w="957" w:type="dxa"/>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١٤</w:t>
            </w:r>
            <w:r w:rsidRPr="004A7CFA">
              <w:rPr>
                <w:rFonts w:cs="Times New Roman"/>
                <w:sz w:val="24"/>
                <w:szCs w:val="24"/>
                <w:rtl/>
              </w:rPr>
              <w:t>٫</w:t>
            </w:r>
            <w:r w:rsidRPr="004A7CFA">
              <w:rPr>
                <w:sz w:val="24"/>
                <w:szCs w:val="24"/>
                <w:rtl/>
              </w:rPr>
              <w:t>٢</w:t>
            </w:r>
          </w:p>
        </w:tc>
        <w:tc>
          <w:tcPr>
            <w:tcW w:w="1129" w:type="dxa"/>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١٢</w:t>
            </w:r>
            <w:r w:rsidRPr="004A7CFA">
              <w:rPr>
                <w:rFonts w:cs="Times New Roman"/>
                <w:sz w:val="24"/>
                <w:szCs w:val="24"/>
                <w:rtl/>
              </w:rPr>
              <w:t>٫</w:t>
            </w:r>
            <w:r w:rsidRPr="004A7CFA">
              <w:rPr>
                <w:sz w:val="24"/>
                <w:szCs w:val="24"/>
                <w:rtl/>
              </w:rPr>
              <w:t>٣</w:t>
            </w:r>
          </w:p>
        </w:tc>
        <w:tc>
          <w:tcPr>
            <w:tcW w:w="927" w:type="dxa"/>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٩</w:t>
            </w:r>
            <w:r w:rsidRPr="004A7CFA">
              <w:rPr>
                <w:rFonts w:cs="Times New Roman"/>
                <w:sz w:val="24"/>
                <w:szCs w:val="24"/>
                <w:rtl/>
              </w:rPr>
              <w:t>٫</w:t>
            </w:r>
            <w:r w:rsidRPr="004A7CFA">
              <w:rPr>
                <w:sz w:val="24"/>
                <w:szCs w:val="24"/>
                <w:rtl/>
              </w:rPr>
              <w:t>٧</w:t>
            </w:r>
          </w:p>
        </w:tc>
        <w:tc>
          <w:tcPr>
            <w:tcW w:w="991" w:type="dxa"/>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١٤</w:t>
            </w:r>
            <w:r w:rsidRPr="004A7CFA">
              <w:rPr>
                <w:rFonts w:cs="Times New Roman"/>
                <w:sz w:val="24"/>
                <w:szCs w:val="24"/>
                <w:rtl/>
              </w:rPr>
              <w:t>٫</w:t>
            </w:r>
            <w:r w:rsidRPr="004A7CFA">
              <w:rPr>
                <w:sz w:val="24"/>
                <w:szCs w:val="24"/>
                <w:rtl/>
              </w:rPr>
              <w:t>٦</w:t>
            </w:r>
          </w:p>
        </w:tc>
      </w:tr>
      <w:tr w:rsidR="004A09C0" w:rsidRPr="004A7CFA" w:rsidTr="001C6369">
        <w:tc>
          <w:tcPr>
            <w:tcW w:w="1276" w:type="dxa"/>
            <w:tcBorders>
              <w:bottom w:val="single" w:sz="4" w:space="0" w:color="auto"/>
            </w:tcBorders>
            <w:shd w:val="clear" w:color="auto" w:fill="auto"/>
            <w:vAlign w:val="bottom"/>
          </w:tcPr>
          <w:p w:rsidR="004A09C0" w:rsidRPr="004A7CFA" w:rsidRDefault="0087384C" w:rsidP="00AF1335">
            <w:pPr>
              <w:spacing w:before="40" w:after="40" w:line="220" w:lineRule="exact"/>
              <w:ind w:left="113"/>
              <w:rPr>
                <w:rFonts w:hint="cs"/>
                <w:sz w:val="24"/>
                <w:szCs w:val="24"/>
              </w:rPr>
            </w:pPr>
            <w:r>
              <w:rPr>
                <w:rFonts w:hint="cs"/>
                <w:sz w:val="24"/>
                <w:szCs w:val="24"/>
                <w:rtl/>
              </w:rPr>
              <w:t>50 فأكثر</w:t>
            </w:r>
          </w:p>
        </w:tc>
        <w:tc>
          <w:tcPr>
            <w:tcW w:w="1134" w:type="dxa"/>
            <w:tcBorders>
              <w:bottom w:val="single" w:sz="4" w:space="0" w:color="auto"/>
            </w:tcBorders>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٥</w:t>
            </w:r>
            <w:r w:rsidRPr="004A7CFA">
              <w:rPr>
                <w:rFonts w:cs="Times New Roman"/>
                <w:sz w:val="24"/>
                <w:szCs w:val="24"/>
                <w:rtl/>
              </w:rPr>
              <w:t>٫</w:t>
            </w:r>
            <w:r w:rsidRPr="004A7CFA">
              <w:rPr>
                <w:sz w:val="24"/>
                <w:szCs w:val="24"/>
                <w:rtl/>
              </w:rPr>
              <w:t>٧</w:t>
            </w:r>
          </w:p>
        </w:tc>
        <w:tc>
          <w:tcPr>
            <w:tcW w:w="956" w:type="dxa"/>
            <w:tcBorders>
              <w:bottom w:val="single" w:sz="4" w:space="0" w:color="auto"/>
            </w:tcBorders>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٥</w:t>
            </w:r>
            <w:r w:rsidRPr="004A7CFA">
              <w:rPr>
                <w:rFonts w:cs="Times New Roman"/>
                <w:sz w:val="24"/>
                <w:szCs w:val="24"/>
                <w:rtl/>
              </w:rPr>
              <w:t>٫</w:t>
            </w:r>
            <w:r w:rsidRPr="004A7CFA">
              <w:rPr>
                <w:sz w:val="24"/>
                <w:szCs w:val="24"/>
                <w:rtl/>
              </w:rPr>
              <w:t>٥</w:t>
            </w:r>
          </w:p>
        </w:tc>
        <w:tc>
          <w:tcPr>
            <w:tcW w:w="957" w:type="dxa"/>
            <w:tcBorders>
              <w:bottom w:val="single" w:sz="4" w:space="0" w:color="auto"/>
            </w:tcBorders>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٥</w:t>
            </w:r>
            <w:r w:rsidRPr="004A7CFA">
              <w:rPr>
                <w:rFonts w:cs="Times New Roman"/>
                <w:sz w:val="24"/>
                <w:szCs w:val="24"/>
                <w:rtl/>
              </w:rPr>
              <w:t>٫</w:t>
            </w:r>
            <w:r w:rsidRPr="004A7CFA">
              <w:rPr>
                <w:sz w:val="24"/>
                <w:szCs w:val="24"/>
                <w:rtl/>
              </w:rPr>
              <w:t>٩</w:t>
            </w:r>
          </w:p>
        </w:tc>
        <w:tc>
          <w:tcPr>
            <w:tcW w:w="1129" w:type="dxa"/>
            <w:tcBorders>
              <w:bottom w:val="single" w:sz="4" w:space="0" w:color="auto"/>
            </w:tcBorders>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٣</w:t>
            </w:r>
            <w:r w:rsidRPr="004A7CFA">
              <w:rPr>
                <w:rFonts w:cs="Times New Roman"/>
                <w:sz w:val="24"/>
                <w:szCs w:val="24"/>
                <w:rtl/>
              </w:rPr>
              <w:t>٫</w:t>
            </w:r>
            <w:r w:rsidRPr="004A7CFA">
              <w:rPr>
                <w:sz w:val="24"/>
                <w:szCs w:val="24"/>
                <w:rtl/>
              </w:rPr>
              <w:t>٣</w:t>
            </w:r>
          </w:p>
        </w:tc>
        <w:tc>
          <w:tcPr>
            <w:tcW w:w="927" w:type="dxa"/>
            <w:tcBorders>
              <w:bottom w:val="single" w:sz="4" w:space="0" w:color="auto"/>
            </w:tcBorders>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٠</w:t>
            </w:r>
            <w:r w:rsidRPr="004A7CFA">
              <w:rPr>
                <w:rFonts w:cs="Times New Roman"/>
                <w:sz w:val="24"/>
                <w:szCs w:val="24"/>
                <w:rtl/>
              </w:rPr>
              <w:t>٫</w:t>
            </w:r>
            <w:r w:rsidRPr="004A7CFA">
              <w:rPr>
                <w:sz w:val="24"/>
                <w:szCs w:val="24"/>
                <w:rtl/>
              </w:rPr>
              <w:t>٣</w:t>
            </w:r>
          </w:p>
        </w:tc>
        <w:tc>
          <w:tcPr>
            <w:tcW w:w="991" w:type="dxa"/>
            <w:tcBorders>
              <w:bottom w:val="single" w:sz="4" w:space="0" w:color="auto"/>
            </w:tcBorders>
            <w:shd w:val="clear" w:color="auto" w:fill="auto"/>
            <w:vAlign w:val="bottom"/>
          </w:tcPr>
          <w:p w:rsidR="004A09C0" w:rsidRPr="004A7CFA" w:rsidRDefault="004A09C0" w:rsidP="004A09C0">
            <w:pPr>
              <w:spacing w:before="40" w:after="40" w:line="220" w:lineRule="exact"/>
              <w:ind w:left="113" w:right="113"/>
              <w:rPr>
                <w:sz w:val="24"/>
                <w:szCs w:val="24"/>
              </w:rPr>
            </w:pPr>
            <w:r w:rsidRPr="004A7CFA">
              <w:rPr>
                <w:sz w:val="24"/>
                <w:szCs w:val="24"/>
                <w:rtl/>
              </w:rPr>
              <w:t>٥</w:t>
            </w:r>
            <w:r w:rsidRPr="004A7CFA">
              <w:rPr>
                <w:rFonts w:cs="Times New Roman"/>
                <w:sz w:val="24"/>
                <w:szCs w:val="24"/>
                <w:rtl/>
              </w:rPr>
              <w:t>٫</w:t>
            </w:r>
            <w:r w:rsidRPr="004A7CFA">
              <w:rPr>
                <w:sz w:val="24"/>
                <w:szCs w:val="24"/>
                <w:rtl/>
              </w:rPr>
              <w:t>٩</w:t>
            </w:r>
          </w:p>
        </w:tc>
      </w:tr>
      <w:tr w:rsidR="004A09C0" w:rsidRPr="004A7CFA" w:rsidTr="001C6369">
        <w:tc>
          <w:tcPr>
            <w:tcW w:w="1276" w:type="dxa"/>
            <w:tcBorders>
              <w:top w:val="single" w:sz="4" w:space="0" w:color="auto"/>
              <w:bottom w:val="single" w:sz="12" w:space="0" w:color="auto"/>
            </w:tcBorders>
            <w:shd w:val="clear" w:color="auto" w:fill="auto"/>
            <w:vAlign w:val="bottom"/>
          </w:tcPr>
          <w:p w:rsidR="004A09C0" w:rsidRPr="00AF1335" w:rsidRDefault="00AF1335" w:rsidP="004A09C0">
            <w:pPr>
              <w:spacing w:before="80" w:after="80" w:line="220" w:lineRule="exact"/>
              <w:ind w:left="284" w:right="113"/>
              <w:rPr>
                <w:rFonts w:hint="cs"/>
                <w:bCs/>
                <w:sz w:val="24"/>
                <w:szCs w:val="24"/>
                <w:rtl/>
              </w:rPr>
            </w:pPr>
            <w:r w:rsidRPr="00AF1335">
              <w:rPr>
                <w:rFonts w:hint="cs"/>
                <w:bCs/>
                <w:sz w:val="24"/>
                <w:szCs w:val="24"/>
                <w:rtl/>
              </w:rPr>
              <w:t>المجموع</w:t>
            </w:r>
          </w:p>
        </w:tc>
        <w:tc>
          <w:tcPr>
            <w:tcW w:w="1134" w:type="dxa"/>
            <w:tcBorders>
              <w:top w:val="single" w:sz="4" w:space="0" w:color="auto"/>
              <w:bottom w:val="single" w:sz="12" w:space="0" w:color="auto"/>
            </w:tcBorders>
            <w:shd w:val="clear" w:color="auto" w:fill="auto"/>
            <w:vAlign w:val="bottom"/>
          </w:tcPr>
          <w:p w:rsidR="004A09C0" w:rsidRPr="00AF1335" w:rsidRDefault="004A09C0" w:rsidP="004A09C0">
            <w:pPr>
              <w:spacing w:before="80" w:after="80" w:line="220" w:lineRule="exact"/>
              <w:ind w:left="113" w:right="113"/>
              <w:rPr>
                <w:bCs/>
                <w:sz w:val="24"/>
                <w:szCs w:val="24"/>
              </w:rPr>
            </w:pPr>
            <w:r w:rsidRPr="00AF1335">
              <w:rPr>
                <w:bCs/>
                <w:sz w:val="24"/>
                <w:szCs w:val="24"/>
                <w:rtl/>
              </w:rPr>
              <w:t>١٠٠</w:t>
            </w:r>
            <w:r w:rsidRPr="00AF1335">
              <w:rPr>
                <w:rFonts w:cs="Times New Roman"/>
                <w:bCs/>
                <w:sz w:val="24"/>
                <w:szCs w:val="24"/>
                <w:rtl/>
              </w:rPr>
              <w:t>٫</w:t>
            </w:r>
            <w:r w:rsidRPr="00AF1335">
              <w:rPr>
                <w:bCs/>
                <w:sz w:val="24"/>
                <w:szCs w:val="24"/>
                <w:rtl/>
              </w:rPr>
              <w:t>٠</w:t>
            </w:r>
          </w:p>
        </w:tc>
        <w:tc>
          <w:tcPr>
            <w:tcW w:w="956" w:type="dxa"/>
            <w:tcBorders>
              <w:top w:val="single" w:sz="4" w:space="0" w:color="auto"/>
              <w:bottom w:val="single" w:sz="12" w:space="0" w:color="auto"/>
            </w:tcBorders>
            <w:shd w:val="clear" w:color="auto" w:fill="auto"/>
          </w:tcPr>
          <w:p w:rsidR="004A09C0" w:rsidRPr="00AF1335" w:rsidRDefault="004A09C0" w:rsidP="004A09C0">
            <w:pPr>
              <w:spacing w:before="80" w:after="80" w:line="220" w:lineRule="exact"/>
              <w:ind w:left="113" w:right="113"/>
              <w:rPr>
                <w:bCs/>
                <w:sz w:val="24"/>
                <w:szCs w:val="24"/>
              </w:rPr>
            </w:pPr>
            <w:r w:rsidRPr="00AF1335">
              <w:rPr>
                <w:bCs/>
                <w:sz w:val="24"/>
                <w:szCs w:val="24"/>
                <w:rtl/>
              </w:rPr>
              <w:t>١٠٠</w:t>
            </w:r>
            <w:r w:rsidRPr="00AF1335">
              <w:rPr>
                <w:rFonts w:cs="Times New Roman"/>
                <w:bCs/>
                <w:sz w:val="24"/>
                <w:szCs w:val="24"/>
                <w:rtl/>
              </w:rPr>
              <w:t>٫</w:t>
            </w:r>
            <w:r w:rsidRPr="00AF1335">
              <w:rPr>
                <w:bCs/>
                <w:sz w:val="24"/>
                <w:szCs w:val="24"/>
                <w:rtl/>
              </w:rPr>
              <w:t>٠</w:t>
            </w:r>
          </w:p>
        </w:tc>
        <w:tc>
          <w:tcPr>
            <w:tcW w:w="957" w:type="dxa"/>
            <w:tcBorders>
              <w:top w:val="single" w:sz="4" w:space="0" w:color="auto"/>
              <w:bottom w:val="single" w:sz="12" w:space="0" w:color="auto"/>
            </w:tcBorders>
            <w:shd w:val="clear" w:color="auto" w:fill="auto"/>
          </w:tcPr>
          <w:p w:rsidR="004A09C0" w:rsidRPr="00AF1335" w:rsidRDefault="004A09C0" w:rsidP="004A09C0">
            <w:pPr>
              <w:spacing w:before="80" w:after="80" w:line="220" w:lineRule="exact"/>
              <w:ind w:left="113" w:right="113"/>
              <w:rPr>
                <w:bCs/>
                <w:sz w:val="24"/>
                <w:szCs w:val="24"/>
              </w:rPr>
            </w:pPr>
            <w:r w:rsidRPr="00AF1335">
              <w:rPr>
                <w:bCs/>
                <w:sz w:val="24"/>
                <w:szCs w:val="24"/>
                <w:rtl/>
              </w:rPr>
              <w:t>١٠٠</w:t>
            </w:r>
            <w:r w:rsidRPr="00AF1335">
              <w:rPr>
                <w:rFonts w:cs="Times New Roman"/>
                <w:bCs/>
                <w:sz w:val="24"/>
                <w:szCs w:val="24"/>
                <w:rtl/>
              </w:rPr>
              <w:t>٫</w:t>
            </w:r>
            <w:r w:rsidRPr="00AF1335">
              <w:rPr>
                <w:bCs/>
                <w:sz w:val="24"/>
                <w:szCs w:val="24"/>
                <w:rtl/>
              </w:rPr>
              <w:t>٠</w:t>
            </w:r>
          </w:p>
        </w:tc>
        <w:tc>
          <w:tcPr>
            <w:tcW w:w="1129" w:type="dxa"/>
            <w:tcBorders>
              <w:top w:val="single" w:sz="4" w:space="0" w:color="auto"/>
              <w:bottom w:val="single" w:sz="12" w:space="0" w:color="auto"/>
            </w:tcBorders>
            <w:shd w:val="clear" w:color="auto" w:fill="auto"/>
          </w:tcPr>
          <w:p w:rsidR="004A09C0" w:rsidRPr="00AF1335" w:rsidRDefault="004A09C0" w:rsidP="004A09C0">
            <w:pPr>
              <w:spacing w:before="80" w:after="80" w:line="220" w:lineRule="exact"/>
              <w:ind w:left="113" w:right="113"/>
              <w:rPr>
                <w:bCs/>
                <w:sz w:val="24"/>
                <w:szCs w:val="24"/>
              </w:rPr>
            </w:pPr>
            <w:r w:rsidRPr="00AF1335">
              <w:rPr>
                <w:bCs/>
                <w:sz w:val="24"/>
                <w:szCs w:val="24"/>
                <w:rtl/>
              </w:rPr>
              <w:t>١٠٠</w:t>
            </w:r>
            <w:r w:rsidRPr="00AF1335">
              <w:rPr>
                <w:rFonts w:cs="Times New Roman"/>
                <w:bCs/>
                <w:sz w:val="24"/>
                <w:szCs w:val="24"/>
                <w:rtl/>
              </w:rPr>
              <w:t>٫</w:t>
            </w:r>
            <w:r w:rsidRPr="00AF1335">
              <w:rPr>
                <w:bCs/>
                <w:sz w:val="24"/>
                <w:szCs w:val="24"/>
                <w:rtl/>
              </w:rPr>
              <w:t>٠</w:t>
            </w:r>
          </w:p>
        </w:tc>
        <w:tc>
          <w:tcPr>
            <w:tcW w:w="927" w:type="dxa"/>
            <w:tcBorders>
              <w:top w:val="single" w:sz="4" w:space="0" w:color="auto"/>
              <w:bottom w:val="single" w:sz="12" w:space="0" w:color="auto"/>
            </w:tcBorders>
            <w:shd w:val="clear" w:color="auto" w:fill="auto"/>
          </w:tcPr>
          <w:p w:rsidR="004A09C0" w:rsidRPr="00AF1335" w:rsidRDefault="004A09C0" w:rsidP="004A09C0">
            <w:pPr>
              <w:spacing w:before="80" w:after="80" w:line="220" w:lineRule="exact"/>
              <w:ind w:left="113" w:right="113"/>
              <w:rPr>
                <w:bCs/>
                <w:sz w:val="24"/>
                <w:szCs w:val="24"/>
              </w:rPr>
            </w:pPr>
            <w:r w:rsidRPr="00AF1335">
              <w:rPr>
                <w:bCs/>
                <w:sz w:val="24"/>
                <w:szCs w:val="24"/>
                <w:rtl/>
              </w:rPr>
              <w:t>١٠٠</w:t>
            </w:r>
            <w:r w:rsidRPr="00AF1335">
              <w:rPr>
                <w:rFonts w:cs="Times New Roman"/>
                <w:bCs/>
                <w:sz w:val="24"/>
                <w:szCs w:val="24"/>
                <w:rtl/>
              </w:rPr>
              <w:t>٫</w:t>
            </w:r>
            <w:r w:rsidRPr="00AF1335">
              <w:rPr>
                <w:bCs/>
                <w:sz w:val="24"/>
                <w:szCs w:val="24"/>
                <w:rtl/>
              </w:rPr>
              <w:t>٠</w:t>
            </w:r>
          </w:p>
        </w:tc>
        <w:tc>
          <w:tcPr>
            <w:tcW w:w="991" w:type="dxa"/>
            <w:tcBorders>
              <w:top w:val="single" w:sz="4" w:space="0" w:color="auto"/>
              <w:bottom w:val="single" w:sz="12" w:space="0" w:color="auto"/>
            </w:tcBorders>
            <w:shd w:val="clear" w:color="auto" w:fill="auto"/>
          </w:tcPr>
          <w:p w:rsidR="004A09C0" w:rsidRPr="00AF1335" w:rsidRDefault="004A09C0" w:rsidP="004A09C0">
            <w:pPr>
              <w:spacing w:before="80" w:after="80" w:line="220" w:lineRule="exact"/>
              <w:ind w:left="113" w:right="113"/>
              <w:rPr>
                <w:bCs/>
                <w:sz w:val="24"/>
                <w:szCs w:val="24"/>
              </w:rPr>
            </w:pPr>
            <w:r w:rsidRPr="00AF1335">
              <w:rPr>
                <w:bCs/>
                <w:sz w:val="24"/>
                <w:szCs w:val="24"/>
                <w:rtl/>
              </w:rPr>
              <w:t>١٠٠</w:t>
            </w:r>
            <w:r w:rsidRPr="00AF1335">
              <w:rPr>
                <w:rFonts w:cs="Times New Roman"/>
                <w:bCs/>
                <w:sz w:val="24"/>
                <w:szCs w:val="24"/>
                <w:rtl/>
              </w:rPr>
              <w:t>٫</w:t>
            </w:r>
            <w:r w:rsidRPr="00AF1335">
              <w:rPr>
                <w:bCs/>
                <w:sz w:val="24"/>
                <w:szCs w:val="24"/>
                <w:rtl/>
              </w:rPr>
              <w:t>٠</w:t>
            </w:r>
          </w:p>
        </w:tc>
      </w:tr>
    </w:tbl>
    <w:p w:rsidR="00035548" w:rsidRDefault="00035548" w:rsidP="0088655E">
      <w:pPr>
        <w:pStyle w:val="SingleTxtGA"/>
        <w:spacing w:before="240"/>
        <w:rPr>
          <w:rtl/>
          <w:lang w:eastAsia="ar-SA"/>
        </w:rPr>
      </w:pPr>
      <w:r>
        <w:rPr>
          <w:rtl/>
          <w:lang w:eastAsia="ar-SA"/>
        </w:rPr>
        <w:t>317-</w:t>
      </w:r>
      <w:r>
        <w:rPr>
          <w:rtl/>
          <w:lang w:eastAsia="ar-SA"/>
        </w:rPr>
        <w:tab/>
        <w:t>ويتبين من الجدول 6 أن العاطلين عن العمل من الذكور أصغر سناً من الإناث. وبلغت نسبة الذكور العاطلين عن العمل الذين تقل أعمارهم عن 25 عاما</w:t>
      </w:r>
      <w:r w:rsidR="00863F45">
        <w:rPr>
          <w:rFonts w:hint="cs"/>
          <w:rtl/>
          <w:lang w:eastAsia="ar-SA"/>
        </w:rPr>
        <w:t>ً</w:t>
      </w:r>
      <w:r>
        <w:rPr>
          <w:rtl/>
          <w:lang w:eastAsia="ar-SA"/>
        </w:rPr>
        <w:t xml:space="preserve"> نحو 62 في المائة مقارنة بنحو 38 في المائة للإناث. ومن ناحية أخرى، بلغت نسبة الذكور العاطلين عن العمل الذين يبلغون 40 عاما</w:t>
      </w:r>
      <w:r w:rsidR="00863F45">
        <w:rPr>
          <w:rFonts w:hint="cs"/>
          <w:rtl/>
          <w:lang w:eastAsia="ar-SA"/>
        </w:rPr>
        <w:t>ً</w:t>
      </w:r>
      <w:r>
        <w:rPr>
          <w:rtl/>
          <w:lang w:eastAsia="ar-SA"/>
        </w:rPr>
        <w:t xml:space="preserve"> فأكثر نحو 10 في المائة مقارنة بنحو 20 في المائة للإناث. وكانت السن المتوسطة للبطالة هي 26 سنة للذكور و31 سنة للإناث.</w:t>
      </w:r>
    </w:p>
    <w:p w:rsidR="00035548" w:rsidRDefault="009C17C0" w:rsidP="009C17C0">
      <w:pPr>
        <w:pStyle w:val="H23GA"/>
        <w:rPr>
          <w:rtl/>
        </w:rPr>
      </w:pPr>
      <w:r>
        <w:rPr>
          <w:rFonts w:hint="cs"/>
          <w:rtl/>
        </w:rPr>
        <w:tab/>
      </w:r>
      <w:r>
        <w:rPr>
          <w:rFonts w:hint="cs"/>
          <w:rtl/>
        </w:rPr>
        <w:tab/>
      </w:r>
      <w:r w:rsidR="00035548">
        <w:rPr>
          <w:rtl/>
        </w:rPr>
        <w:t xml:space="preserve">خصائص العاطلين عن العمل </w:t>
      </w:r>
    </w:p>
    <w:p w:rsidR="00035548" w:rsidRPr="007F7721" w:rsidRDefault="00035548" w:rsidP="00035548">
      <w:pPr>
        <w:pStyle w:val="SingleTxtGA"/>
        <w:rPr>
          <w:spacing w:val="-4"/>
          <w:rtl/>
          <w:lang w:eastAsia="ar-SA"/>
        </w:rPr>
      </w:pPr>
      <w:r w:rsidRPr="007F7721">
        <w:rPr>
          <w:spacing w:val="-4"/>
          <w:rtl/>
          <w:lang w:eastAsia="ar-SA"/>
        </w:rPr>
        <w:t>318-</w:t>
      </w:r>
      <w:r w:rsidRPr="007F7721">
        <w:rPr>
          <w:spacing w:val="-4"/>
          <w:rtl/>
          <w:lang w:eastAsia="ar-SA"/>
        </w:rPr>
        <w:tab/>
        <w:t>كانت الخصائص الرئيسية للعاطلين عن العمل في الربع الثالث من عام 2009 ما يلي:</w:t>
      </w:r>
    </w:p>
    <w:p w:rsidR="00035548" w:rsidRPr="00AF626D" w:rsidRDefault="00035548" w:rsidP="00AF626D">
      <w:pPr>
        <w:pStyle w:val="Roman2GA"/>
        <w:numPr>
          <w:ilvl w:val="0"/>
          <w:numId w:val="30"/>
        </w:numPr>
        <w:rPr>
          <w:spacing w:val="-6"/>
          <w:rtl/>
          <w:lang w:eastAsia="ar-SA"/>
        </w:rPr>
      </w:pPr>
      <w:r w:rsidRPr="00AF626D">
        <w:rPr>
          <w:spacing w:val="-6"/>
          <w:rtl/>
          <w:lang w:eastAsia="ar-SA"/>
        </w:rPr>
        <w:t>بلغ مجموع العاطلين عن العمل 100 42 شخصاً، 900 14 منهم من الذكور (35 في المائة) و</w:t>
      </w:r>
      <w:r w:rsidR="0087384C">
        <w:rPr>
          <w:spacing w:val="-6"/>
          <w:rtl/>
          <w:lang w:eastAsia="ar-SA"/>
        </w:rPr>
        <w:t>200 27 من الإناث (65 في المائة)</w:t>
      </w:r>
      <w:r w:rsidR="0087384C">
        <w:rPr>
          <w:rFonts w:hint="cs"/>
          <w:spacing w:val="-6"/>
          <w:rtl/>
          <w:lang w:eastAsia="ar-SA"/>
        </w:rPr>
        <w:t>؛</w:t>
      </w:r>
    </w:p>
    <w:p w:rsidR="00035548" w:rsidRPr="00AF626D" w:rsidRDefault="00035548" w:rsidP="00B03E20">
      <w:pPr>
        <w:pStyle w:val="Roman2GA"/>
        <w:numPr>
          <w:ilvl w:val="0"/>
          <w:numId w:val="30"/>
        </w:numPr>
        <w:rPr>
          <w:spacing w:val="-6"/>
          <w:rtl/>
          <w:lang w:eastAsia="ar-SA"/>
        </w:rPr>
      </w:pPr>
      <w:r w:rsidRPr="00AF626D">
        <w:rPr>
          <w:spacing w:val="-6"/>
          <w:rtl/>
          <w:lang w:eastAsia="ar-SA"/>
        </w:rPr>
        <w:t>كان نحو 800 15 من العاطلين عن العمل (200 7 من الذكور و</w:t>
      </w:r>
      <w:r w:rsidR="00B03E20">
        <w:rPr>
          <w:rFonts w:hint="cs"/>
          <w:spacing w:val="-6"/>
          <w:rtl/>
          <w:lang w:eastAsia="ar-SA"/>
        </w:rPr>
        <w:t>6</w:t>
      </w:r>
      <w:r w:rsidRPr="00AF626D">
        <w:rPr>
          <w:spacing w:val="-6"/>
          <w:rtl/>
          <w:lang w:eastAsia="ar-SA"/>
        </w:rPr>
        <w:t>00 8 من الإناث) أو نحو 37 في المائة من العاطلين عن العمل تقل أعمارهم عن 25 عاما</w:t>
      </w:r>
      <w:r w:rsidR="00D20F0A">
        <w:rPr>
          <w:rFonts w:hint="cs"/>
          <w:rtl/>
          <w:lang w:eastAsia="ar-SA"/>
        </w:rPr>
        <w:t>ً</w:t>
      </w:r>
      <w:r w:rsidR="0087384C">
        <w:rPr>
          <w:rFonts w:hint="cs"/>
          <w:spacing w:val="-6"/>
          <w:rtl/>
          <w:lang w:eastAsia="ar-SA"/>
        </w:rPr>
        <w:t>؛</w:t>
      </w:r>
    </w:p>
    <w:p w:rsidR="00035548" w:rsidRPr="00AF626D" w:rsidRDefault="00035548" w:rsidP="00AF626D">
      <w:pPr>
        <w:pStyle w:val="Roman2GA"/>
        <w:numPr>
          <w:ilvl w:val="0"/>
          <w:numId w:val="30"/>
        </w:numPr>
        <w:rPr>
          <w:spacing w:val="-6"/>
          <w:rtl/>
          <w:lang w:eastAsia="ar-SA"/>
        </w:rPr>
      </w:pPr>
      <w:r w:rsidRPr="00AF626D">
        <w:rPr>
          <w:spacing w:val="-6"/>
          <w:rtl/>
          <w:lang w:eastAsia="ar-SA"/>
        </w:rPr>
        <w:t>كان نحو 41 في المائة (400 17) من العاطلين عن العمل من غير المتزوجين. وكان معظم الذكور (70 في المائة) من العزاب بينما سبق لمعظم الإناث (75 في المائة)، بما في ذلك</w:t>
      </w:r>
      <w:r w:rsidR="008020D9" w:rsidRPr="00AF626D">
        <w:rPr>
          <w:rFonts w:hint="cs"/>
          <w:spacing w:val="-6"/>
          <w:rtl/>
          <w:lang w:eastAsia="ar-SA"/>
        </w:rPr>
        <w:t xml:space="preserve"> </w:t>
      </w:r>
      <w:r w:rsidRPr="00AF626D">
        <w:rPr>
          <w:spacing w:val="-6"/>
          <w:rtl/>
          <w:lang w:eastAsia="ar-SA"/>
        </w:rPr>
        <w:t>الأرامل والمطلقات</w:t>
      </w:r>
      <w:r w:rsidR="0087384C">
        <w:rPr>
          <w:spacing w:val="-6"/>
          <w:rtl/>
          <w:lang w:eastAsia="ar-SA"/>
        </w:rPr>
        <w:t xml:space="preserve"> أو المنفصلات، الزواج</w:t>
      </w:r>
      <w:r w:rsidR="0087384C">
        <w:rPr>
          <w:rFonts w:hint="cs"/>
          <w:spacing w:val="-6"/>
          <w:rtl/>
          <w:lang w:eastAsia="ar-SA"/>
        </w:rPr>
        <w:t>؛</w:t>
      </w:r>
    </w:p>
    <w:p w:rsidR="00035548" w:rsidRPr="00AF626D" w:rsidRDefault="00035548" w:rsidP="00AF626D">
      <w:pPr>
        <w:pStyle w:val="Roman2GA"/>
        <w:numPr>
          <w:ilvl w:val="0"/>
          <w:numId w:val="30"/>
        </w:numPr>
        <w:rPr>
          <w:spacing w:val="-6"/>
          <w:rtl/>
          <w:lang w:eastAsia="ar-SA"/>
        </w:rPr>
      </w:pPr>
      <w:r w:rsidRPr="00AF626D">
        <w:rPr>
          <w:spacing w:val="-6"/>
          <w:rtl/>
          <w:lang w:eastAsia="ar-SA"/>
        </w:rPr>
        <w:t>كان نحو 000 8 أو 19 في المائة من العاطلين عن العمل من غير الحاصلين على شهادة إتمام الدراسة الابتدائية أو ما يعادلها و000 20 (47 في المائة) من غير الحاصلين على</w:t>
      </w:r>
      <w:r w:rsidR="0087384C">
        <w:rPr>
          <w:spacing w:val="-6"/>
          <w:rtl/>
          <w:lang w:eastAsia="ar-SA"/>
        </w:rPr>
        <w:t xml:space="preserve"> الشهادة الثانوية أو ما يعادلها</w:t>
      </w:r>
      <w:r w:rsidR="0087384C">
        <w:rPr>
          <w:rFonts w:hint="cs"/>
          <w:spacing w:val="-6"/>
          <w:rtl/>
          <w:lang w:eastAsia="ar-SA"/>
        </w:rPr>
        <w:t>؛</w:t>
      </w:r>
    </w:p>
    <w:p w:rsidR="00035548" w:rsidRPr="00AF626D" w:rsidRDefault="00035548" w:rsidP="00AF626D">
      <w:pPr>
        <w:pStyle w:val="Roman2GA"/>
        <w:numPr>
          <w:ilvl w:val="0"/>
          <w:numId w:val="30"/>
        </w:numPr>
        <w:rPr>
          <w:spacing w:val="-6"/>
          <w:rtl/>
          <w:lang w:eastAsia="ar-SA"/>
        </w:rPr>
      </w:pPr>
      <w:r w:rsidRPr="00AF626D">
        <w:rPr>
          <w:spacing w:val="-6"/>
          <w:rtl/>
          <w:lang w:eastAsia="ar-SA"/>
        </w:rPr>
        <w:t xml:space="preserve">كان نحو 600 31 (77 في المائة) يبحثون عن عمل منذ سنة واحدة أو أقل </w:t>
      </w:r>
      <w:r w:rsidR="00B03E20">
        <w:rPr>
          <w:spacing w:val="-6"/>
          <w:rtl/>
          <w:lang w:eastAsia="ar-SA"/>
        </w:rPr>
        <w:t>والباقي البالغ قدره 500 10 شخص</w:t>
      </w:r>
      <w:r w:rsidRPr="00AF626D">
        <w:rPr>
          <w:spacing w:val="-6"/>
          <w:rtl/>
          <w:lang w:eastAsia="ar-SA"/>
        </w:rPr>
        <w:t xml:space="preserve"> (23 في المائة) يبحثون عن</w:t>
      </w:r>
      <w:r w:rsidR="0087384C">
        <w:rPr>
          <w:spacing w:val="-6"/>
          <w:rtl/>
          <w:lang w:eastAsia="ar-SA"/>
        </w:rPr>
        <w:t xml:space="preserve"> عمل منذ مدة تزيد على سنة واحدة</w:t>
      </w:r>
      <w:r w:rsidR="0087384C">
        <w:rPr>
          <w:rFonts w:hint="cs"/>
          <w:spacing w:val="-6"/>
          <w:rtl/>
          <w:lang w:eastAsia="ar-SA"/>
        </w:rPr>
        <w:t>؛</w:t>
      </w:r>
    </w:p>
    <w:p w:rsidR="00035548" w:rsidRPr="00AF626D" w:rsidRDefault="00035548" w:rsidP="00AF626D">
      <w:pPr>
        <w:pStyle w:val="Roman2GA"/>
        <w:numPr>
          <w:ilvl w:val="0"/>
          <w:numId w:val="30"/>
        </w:numPr>
        <w:rPr>
          <w:spacing w:val="-6"/>
          <w:rtl/>
          <w:lang w:eastAsia="ar-SA"/>
        </w:rPr>
      </w:pPr>
      <w:r w:rsidRPr="00AF626D">
        <w:rPr>
          <w:spacing w:val="-6"/>
          <w:rtl/>
          <w:lang w:eastAsia="ar-SA"/>
        </w:rPr>
        <w:t>كانت لدى 100 28 (67 في المائة) من العاطلين عن العمل خبرة سابقة بالعمل وكان 000 14 (33 في ا</w:t>
      </w:r>
      <w:r w:rsidR="0087384C">
        <w:rPr>
          <w:spacing w:val="-6"/>
          <w:rtl/>
          <w:lang w:eastAsia="ar-SA"/>
        </w:rPr>
        <w:t>لمائة) يبحثون لأول مرة عن العمل</w:t>
      </w:r>
      <w:r w:rsidR="0087384C">
        <w:rPr>
          <w:rFonts w:hint="cs"/>
          <w:spacing w:val="-6"/>
          <w:rtl/>
          <w:lang w:eastAsia="ar-SA"/>
        </w:rPr>
        <w:t>؛</w:t>
      </w:r>
    </w:p>
    <w:p w:rsidR="00035548" w:rsidRPr="00AF626D" w:rsidRDefault="00035548" w:rsidP="00AF626D">
      <w:pPr>
        <w:pStyle w:val="Roman2GA"/>
        <w:numPr>
          <w:ilvl w:val="0"/>
          <w:numId w:val="30"/>
        </w:numPr>
        <w:rPr>
          <w:spacing w:val="-6"/>
          <w:rtl/>
          <w:lang w:eastAsia="ar-SA"/>
        </w:rPr>
      </w:pPr>
      <w:r w:rsidRPr="00AF626D">
        <w:rPr>
          <w:spacing w:val="-6"/>
          <w:rtl/>
          <w:lang w:eastAsia="ar-SA"/>
        </w:rPr>
        <w:t>كان نحو 400 15 (37 في المائة) من العاطل</w:t>
      </w:r>
      <w:r w:rsidR="0087384C">
        <w:rPr>
          <w:spacing w:val="-6"/>
          <w:rtl/>
          <w:lang w:eastAsia="ar-SA"/>
        </w:rPr>
        <w:t>ين عن العمل مسجلين بإدارة العمل</w:t>
      </w:r>
      <w:r w:rsidR="0087384C">
        <w:rPr>
          <w:rFonts w:hint="cs"/>
          <w:spacing w:val="-6"/>
          <w:rtl/>
          <w:lang w:eastAsia="ar-SA"/>
        </w:rPr>
        <w:t>؛</w:t>
      </w:r>
    </w:p>
    <w:p w:rsidR="00035548" w:rsidRPr="00AF626D" w:rsidRDefault="00035548" w:rsidP="00AF626D">
      <w:pPr>
        <w:pStyle w:val="Roman2GA"/>
        <w:numPr>
          <w:ilvl w:val="0"/>
          <w:numId w:val="30"/>
        </w:numPr>
        <w:rPr>
          <w:spacing w:val="-6"/>
          <w:rtl/>
          <w:lang w:eastAsia="ar-SA"/>
        </w:rPr>
      </w:pPr>
      <w:r w:rsidRPr="00AF626D">
        <w:rPr>
          <w:spacing w:val="-6"/>
          <w:rtl/>
          <w:lang w:eastAsia="ar-SA"/>
        </w:rPr>
        <w:t>كان 500 7 (18 في المائة) من الشباب الذين تتراوح أعمارهم بين 16 و24 سنة والذين يبحثون لأول مرة عن عمل من العزاب. ولم يجتاز 800 2 منهم (37 في</w:t>
      </w:r>
      <w:r w:rsidR="0087384C">
        <w:rPr>
          <w:spacing w:val="-6"/>
          <w:rtl/>
          <w:lang w:eastAsia="ar-SA"/>
        </w:rPr>
        <w:t xml:space="preserve"> المائة) مرحلة الدراسة الثانوية</w:t>
      </w:r>
      <w:r w:rsidR="0087384C">
        <w:rPr>
          <w:rFonts w:hint="cs"/>
          <w:spacing w:val="-6"/>
          <w:rtl/>
          <w:lang w:eastAsia="ar-SA"/>
        </w:rPr>
        <w:t>؛</w:t>
      </w:r>
    </w:p>
    <w:p w:rsidR="00035548" w:rsidRPr="00AF626D" w:rsidRDefault="00035548" w:rsidP="00B03E20">
      <w:pPr>
        <w:pStyle w:val="Roman2GA"/>
        <w:numPr>
          <w:ilvl w:val="0"/>
          <w:numId w:val="30"/>
        </w:numPr>
        <w:rPr>
          <w:spacing w:val="-6"/>
          <w:rtl/>
          <w:lang w:eastAsia="ar-SA"/>
        </w:rPr>
      </w:pPr>
      <w:r w:rsidRPr="00AF626D">
        <w:rPr>
          <w:spacing w:val="-6"/>
          <w:rtl/>
          <w:lang w:eastAsia="ar-SA"/>
        </w:rPr>
        <w:t>بلغ عدد الإناث العاطلات عن العمل اللاتي تتراوح أعمارهن بين 25 و44 سنة واللاتي سبق لهن الزواج (</w:t>
      </w:r>
      <w:r w:rsidR="00B03E20">
        <w:rPr>
          <w:rFonts w:hint="cs"/>
          <w:spacing w:val="-6"/>
          <w:rtl/>
          <w:lang w:eastAsia="ar-SA"/>
        </w:rPr>
        <w:t>بمن فيهن</w:t>
      </w:r>
      <w:r w:rsidRPr="00AF626D">
        <w:rPr>
          <w:spacing w:val="-6"/>
          <w:rtl/>
          <w:lang w:eastAsia="ar-SA"/>
        </w:rPr>
        <w:t xml:space="preserve"> الأرامل والمطلقات أو المنفصلات) 900 12 امرأة. ولم يجتاز نحو 700 9 منهن (75 في</w:t>
      </w:r>
      <w:r w:rsidR="0087384C">
        <w:rPr>
          <w:spacing w:val="-6"/>
          <w:rtl/>
          <w:lang w:eastAsia="ar-SA"/>
        </w:rPr>
        <w:t xml:space="preserve"> المائة) مرحلة الدراسة الثانوية</w:t>
      </w:r>
      <w:r w:rsidR="0087384C">
        <w:rPr>
          <w:rFonts w:hint="cs"/>
          <w:spacing w:val="-6"/>
          <w:rtl/>
          <w:lang w:eastAsia="ar-SA"/>
        </w:rPr>
        <w:t>؛</w:t>
      </w:r>
    </w:p>
    <w:p w:rsidR="00035548" w:rsidRPr="00AF626D" w:rsidRDefault="00035548" w:rsidP="00AF626D">
      <w:pPr>
        <w:pStyle w:val="Roman2GA"/>
        <w:numPr>
          <w:ilvl w:val="0"/>
          <w:numId w:val="30"/>
        </w:numPr>
        <w:rPr>
          <w:spacing w:val="-6"/>
          <w:rtl/>
          <w:lang w:eastAsia="ar-SA"/>
        </w:rPr>
      </w:pPr>
      <w:r w:rsidRPr="00AF626D">
        <w:rPr>
          <w:spacing w:val="-6"/>
          <w:rtl/>
          <w:lang w:eastAsia="ar-SA"/>
        </w:rPr>
        <w:t>كان 200 6 أو 15 في المائة من ا</w:t>
      </w:r>
      <w:r w:rsidR="0087384C">
        <w:rPr>
          <w:spacing w:val="-6"/>
          <w:rtl/>
          <w:lang w:eastAsia="ar-SA"/>
        </w:rPr>
        <w:t>لعاطلين عن العمل من أرباب الأسر</w:t>
      </w:r>
      <w:r w:rsidR="0087384C">
        <w:rPr>
          <w:rFonts w:hint="cs"/>
          <w:spacing w:val="-6"/>
          <w:rtl/>
          <w:lang w:eastAsia="ar-SA"/>
        </w:rPr>
        <w:t>؛</w:t>
      </w:r>
    </w:p>
    <w:p w:rsidR="00035548" w:rsidRPr="00AF626D" w:rsidRDefault="00035548" w:rsidP="0087384C">
      <w:pPr>
        <w:pStyle w:val="Roman2GA"/>
        <w:numPr>
          <w:ilvl w:val="0"/>
          <w:numId w:val="30"/>
        </w:numPr>
        <w:rPr>
          <w:spacing w:val="-6"/>
          <w:rtl/>
          <w:lang w:eastAsia="ar-SA"/>
        </w:rPr>
      </w:pPr>
      <w:r w:rsidRPr="00AF626D">
        <w:rPr>
          <w:spacing w:val="-6"/>
          <w:rtl/>
          <w:lang w:eastAsia="ar-SA"/>
        </w:rPr>
        <w:t xml:space="preserve">كان 800 4 (11 في المائة) يعيشون </w:t>
      </w:r>
      <w:r w:rsidR="0087384C">
        <w:rPr>
          <w:spacing w:val="-6"/>
          <w:rtl/>
          <w:lang w:eastAsia="ar-SA"/>
        </w:rPr>
        <w:t>في أسر معيشية بها عاطلين آخرين</w:t>
      </w:r>
      <w:r w:rsidR="0087384C">
        <w:rPr>
          <w:rFonts w:hint="cs"/>
          <w:spacing w:val="-6"/>
          <w:rtl/>
          <w:lang w:eastAsia="ar-SA"/>
        </w:rPr>
        <w:t>.</w:t>
      </w:r>
    </w:p>
    <w:p w:rsidR="00035548" w:rsidRDefault="00035548" w:rsidP="00B80E52">
      <w:pPr>
        <w:pStyle w:val="SingleTxtGA"/>
        <w:rPr>
          <w:rtl/>
          <w:lang w:eastAsia="ar-SA"/>
        </w:rPr>
      </w:pPr>
      <w:r>
        <w:rPr>
          <w:rtl/>
          <w:lang w:eastAsia="ar-SA"/>
        </w:rPr>
        <w:t>319-</w:t>
      </w:r>
      <w:r>
        <w:rPr>
          <w:rtl/>
          <w:lang w:eastAsia="ar-SA"/>
        </w:rPr>
        <w:tab/>
        <w:t xml:space="preserve">وفيما يتعلق بفرص العمل، يتبين من الجدول أدناه أن عدد النساء العاطلات يميل إلى الازدياد في سوق العمل. </w:t>
      </w:r>
    </w:p>
    <w:p w:rsidR="00035548" w:rsidRDefault="00B80E52" w:rsidP="00B80E52">
      <w:pPr>
        <w:pStyle w:val="SingleTxtGA"/>
        <w:jc w:val="left"/>
        <w:rPr>
          <w:rFonts w:hint="cs"/>
          <w:b/>
          <w:bCs/>
          <w:rtl/>
          <w:lang w:eastAsia="ar-SA"/>
        </w:rPr>
      </w:pPr>
      <w:r>
        <w:rPr>
          <w:rtl/>
          <w:lang w:eastAsia="ar-SA"/>
        </w:rPr>
        <w:t>الجدول 7</w:t>
      </w:r>
      <w:r>
        <w:rPr>
          <w:rFonts w:hint="cs"/>
          <w:rtl/>
          <w:lang w:eastAsia="ar-SA"/>
        </w:rPr>
        <w:br/>
      </w:r>
      <w:r w:rsidRPr="00B80E52">
        <w:rPr>
          <w:b/>
          <w:bCs/>
          <w:rtl/>
          <w:lang w:eastAsia="ar-SA"/>
        </w:rPr>
        <w:t>عدد الباحثين عن عمل</w:t>
      </w:r>
    </w:p>
    <w:tbl>
      <w:tblPr>
        <w:tblStyle w:val="TableGrid"/>
        <w:bidiVisual/>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22"/>
        <w:gridCol w:w="922"/>
        <w:gridCol w:w="921"/>
        <w:gridCol w:w="921"/>
        <w:gridCol w:w="921"/>
        <w:gridCol w:w="921"/>
        <w:gridCol w:w="921"/>
        <w:gridCol w:w="921"/>
      </w:tblGrid>
      <w:tr w:rsidR="00636856" w:rsidRPr="00636856" w:rsidTr="00900C0B">
        <w:trPr>
          <w:tblHeader/>
        </w:trPr>
        <w:tc>
          <w:tcPr>
            <w:tcW w:w="922" w:type="dxa"/>
            <w:tcBorders>
              <w:top w:val="single" w:sz="4" w:space="0" w:color="auto"/>
              <w:bottom w:val="single" w:sz="12" w:space="0" w:color="auto"/>
            </w:tcBorders>
            <w:shd w:val="clear" w:color="auto" w:fill="auto"/>
            <w:vAlign w:val="bottom"/>
          </w:tcPr>
          <w:p w:rsidR="00636856" w:rsidRPr="00863987" w:rsidRDefault="00863987" w:rsidP="00900C0B">
            <w:pPr>
              <w:spacing w:before="80" w:after="80" w:line="200" w:lineRule="exact"/>
              <w:ind w:left="113" w:right="57"/>
              <w:rPr>
                <w:rFonts w:hint="cs"/>
                <w:b/>
                <w:iCs/>
                <w:sz w:val="24"/>
                <w:szCs w:val="24"/>
              </w:rPr>
            </w:pPr>
            <w:r>
              <w:rPr>
                <w:rFonts w:hint="cs"/>
                <w:b/>
                <w:iCs/>
                <w:sz w:val="24"/>
                <w:szCs w:val="24"/>
                <w:rtl/>
              </w:rPr>
              <w:t>السنة</w:t>
            </w:r>
          </w:p>
        </w:tc>
        <w:tc>
          <w:tcPr>
            <w:tcW w:w="922" w:type="dxa"/>
            <w:tcBorders>
              <w:top w:val="single" w:sz="4" w:space="0" w:color="auto"/>
              <w:bottom w:val="single" w:sz="12" w:space="0" w:color="auto"/>
            </w:tcBorders>
            <w:shd w:val="clear" w:color="auto" w:fill="auto"/>
            <w:vAlign w:val="bottom"/>
          </w:tcPr>
          <w:p w:rsidR="00636856" w:rsidRPr="00863987" w:rsidRDefault="00863987" w:rsidP="00900C0B">
            <w:pPr>
              <w:spacing w:before="80" w:after="80" w:line="200" w:lineRule="exact"/>
              <w:ind w:left="113" w:right="57"/>
              <w:rPr>
                <w:rFonts w:hint="cs"/>
                <w:b/>
                <w:iCs/>
                <w:sz w:val="24"/>
                <w:szCs w:val="24"/>
              </w:rPr>
            </w:pPr>
            <w:r>
              <w:rPr>
                <w:rFonts w:hint="cs"/>
                <w:b/>
                <w:iCs/>
                <w:sz w:val="24"/>
                <w:szCs w:val="24"/>
                <w:rtl/>
              </w:rPr>
              <w:t>2001</w:t>
            </w:r>
          </w:p>
        </w:tc>
        <w:tc>
          <w:tcPr>
            <w:tcW w:w="921" w:type="dxa"/>
            <w:tcBorders>
              <w:top w:val="single" w:sz="4" w:space="0" w:color="auto"/>
              <w:bottom w:val="single" w:sz="12" w:space="0" w:color="auto"/>
            </w:tcBorders>
            <w:shd w:val="clear" w:color="auto" w:fill="auto"/>
            <w:vAlign w:val="bottom"/>
          </w:tcPr>
          <w:p w:rsidR="00636856" w:rsidRPr="00863987" w:rsidRDefault="00863987" w:rsidP="00900C0B">
            <w:pPr>
              <w:spacing w:before="80" w:after="80" w:line="200" w:lineRule="exact"/>
              <w:ind w:left="113" w:right="57"/>
              <w:rPr>
                <w:rFonts w:hint="cs"/>
                <w:b/>
                <w:iCs/>
                <w:sz w:val="24"/>
                <w:szCs w:val="24"/>
              </w:rPr>
            </w:pPr>
            <w:r>
              <w:rPr>
                <w:rFonts w:hint="cs"/>
                <w:b/>
                <w:iCs/>
                <w:sz w:val="24"/>
                <w:szCs w:val="24"/>
                <w:rtl/>
              </w:rPr>
              <w:t>2002</w:t>
            </w:r>
          </w:p>
        </w:tc>
        <w:tc>
          <w:tcPr>
            <w:tcW w:w="921" w:type="dxa"/>
            <w:tcBorders>
              <w:top w:val="single" w:sz="4" w:space="0" w:color="auto"/>
              <w:bottom w:val="single" w:sz="12" w:space="0" w:color="auto"/>
            </w:tcBorders>
            <w:shd w:val="clear" w:color="auto" w:fill="auto"/>
            <w:vAlign w:val="bottom"/>
          </w:tcPr>
          <w:p w:rsidR="00636856" w:rsidRPr="00863987" w:rsidRDefault="00863987" w:rsidP="00900C0B">
            <w:pPr>
              <w:spacing w:before="80" w:after="80" w:line="200" w:lineRule="exact"/>
              <w:ind w:left="113" w:right="57"/>
              <w:rPr>
                <w:rFonts w:hint="cs"/>
                <w:b/>
                <w:iCs/>
                <w:sz w:val="24"/>
                <w:szCs w:val="24"/>
              </w:rPr>
            </w:pPr>
            <w:r>
              <w:rPr>
                <w:rFonts w:hint="cs"/>
                <w:b/>
                <w:iCs/>
                <w:sz w:val="24"/>
                <w:szCs w:val="24"/>
                <w:rtl/>
              </w:rPr>
              <w:t>2003</w:t>
            </w:r>
          </w:p>
        </w:tc>
        <w:tc>
          <w:tcPr>
            <w:tcW w:w="921" w:type="dxa"/>
            <w:tcBorders>
              <w:top w:val="single" w:sz="4" w:space="0" w:color="auto"/>
              <w:bottom w:val="single" w:sz="12" w:space="0" w:color="auto"/>
            </w:tcBorders>
            <w:shd w:val="clear" w:color="auto" w:fill="auto"/>
            <w:vAlign w:val="bottom"/>
          </w:tcPr>
          <w:p w:rsidR="00636856" w:rsidRPr="00863987" w:rsidRDefault="00863987" w:rsidP="00900C0B">
            <w:pPr>
              <w:spacing w:before="80" w:after="80" w:line="200" w:lineRule="exact"/>
              <w:ind w:left="113" w:right="57"/>
              <w:rPr>
                <w:rFonts w:hint="cs"/>
                <w:b/>
                <w:iCs/>
                <w:sz w:val="24"/>
                <w:szCs w:val="24"/>
              </w:rPr>
            </w:pPr>
            <w:r>
              <w:rPr>
                <w:rFonts w:hint="cs"/>
                <w:b/>
                <w:iCs/>
                <w:sz w:val="24"/>
                <w:szCs w:val="24"/>
                <w:rtl/>
              </w:rPr>
              <w:t>2004</w:t>
            </w:r>
          </w:p>
        </w:tc>
        <w:tc>
          <w:tcPr>
            <w:tcW w:w="921" w:type="dxa"/>
            <w:tcBorders>
              <w:top w:val="single" w:sz="4" w:space="0" w:color="auto"/>
              <w:bottom w:val="single" w:sz="12" w:space="0" w:color="auto"/>
            </w:tcBorders>
            <w:shd w:val="clear" w:color="auto" w:fill="auto"/>
            <w:vAlign w:val="bottom"/>
          </w:tcPr>
          <w:p w:rsidR="00636856" w:rsidRPr="00863987" w:rsidRDefault="00863987" w:rsidP="00900C0B">
            <w:pPr>
              <w:spacing w:before="80" w:after="80" w:line="200" w:lineRule="exact"/>
              <w:ind w:left="113" w:right="57"/>
              <w:rPr>
                <w:rFonts w:hint="cs"/>
                <w:b/>
                <w:iCs/>
                <w:sz w:val="24"/>
                <w:szCs w:val="24"/>
              </w:rPr>
            </w:pPr>
            <w:r>
              <w:rPr>
                <w:rFonts w:hint="cs"/>
                <w:b/>
                <w:iCs/>
                <w:sz w:val="24"/>
                <w:szCs w:val="24"/>
                <w:rtl/>
              </w:rPr>
              <w:t>2005</w:t>
            </w:r>
          </w:p>
        </w:tc>
        <w:tc>
          <w:tcPr>
            <w:tcW w:w="921" w:type="dxa"/>
            <w:tcBorders>
              <w:top w:val="single" w:sz="4" w:space="0" w:color="auto"/>
              <w:bottom w:val="single" w:sz="12" w:space="0" w:color="auto"/>
            </w:tcBorders>
            <w:shd w:val="clear" w:color="auto" w:fill="auto"/>
            <w:vAlign w:val="bottom"/>
          </w:tcPr>
          <w:p w:rsidR="00636856" w:rsidRPr="00863987" w:rsidRDefault="00863987" w:rsidP="00900C0B">
            <w:pPr>
              <w:spacing w:before="80" w:after="80" w:line="200" w:lineRule="exact"/>
              <w:ind w:left="113" w:right="57"/>
              <w:rPr>
                <w:rFonts w:hint="cs"/>
                <w:b/>
                <w:iCs/>
                <w:sz w:val="24"/>
                <w:szCs w:val="24"/>
              </w:rPr>
            </w:pPr>
            <w:r>
              <w:rPr>
                <w:rFonts w:hint="cs"/>
                <w:b/>
                <w:iCs/>
                <w:sz w:val="24"/>
                <w:szCs w:val="24"/>
                <w:rtl/>
              </w:rPr>
              <w:t>2006</w:t>
            </w:r>
          </w:p>
        </w:tc>
        <w:tc>
          <w:tcPr>
            <w:tcW w:w="921" w:type="dxa"/>
            <w:tcBorders>
              <w:top w:val="single" w:sz="4" w:space="0" w:color="auto"/>
              <w:bottom w:val="single" w:sz="12" w:space="0" w:color="auto"/>
            </w:tcBorders>
            <w:shd w:val="clear" w:color="auto" w:fill="auto"/>
            <w:vAlign w:val="bottom"/>
          </w:tcPr>
          <w:p w:rsidR="00636856" w:rsidRPr="00863987" w:rsidRDefault="00863987" w:rsidP="00900C0B">
            <w:pPr>
              <w:spacing w:before="80" w:after="80" w:line="200" w:lineRule="exact"/>
              <w:ind w:left="113" w:right="57"/>
              <w:rPr>
                <w:rFonts w:hint="cs"/>
                <w:b/>
                <w:iCs/>
                <w:sz w:val="24"/>
                <w:szCs w:val="24"/>
              </w:rPr>
            </w:pPr>
            <w:r>
              <w:rPr>
                <w:rFonts w:hint="cs"/>
                <w:b/>
                <w:iCs/>
                <w:sz w:val="24"/>
                <w:szCs w:val="24"/>
                <w:rtl/>
              </w:rPr>
              <w:t>2007</w:t>
            </w:r>
          </w:p>
        </w:tc>
      </w:tr>
      <w:tr w:rsidR="00A44CC1" w:rsidRPr="00636856" w:rsidTr="00900C0B">
        <w:tc>
          <w:tcPr>
            <w:tcW w:w="922" w:type="dxa"/>
            <w:tcBorders>
              <w:top w:val="single" w:sz="12" w:space="0" w:color="auto"/>
            </w:tcBorders>
            <w:shd w:val="clear" w:color="auto" w:fill="auto"/>
          </w:tcPr>
          <w:p w:rsidR="00A44CC1" w:rsidRPr="00863987" w:rsidRDefault="00A44CC1" w:rsidP="00900C0B">
            <w:pPr>
              <w:spacing w:before="40" w:after="40" w:line="220" w:lineRule="exact"/>
              <w:ind w:left="113" w:right="57"/>
              <w:rPr>
                <w:rFonts w:hint="cs"/>
                <w:b/>
                <w:sz w:val="24"/>
                <w:szCs w:val="24"/>
                <w:rtl/>
              </w:rPr>
            </w:pPr>
            <w:r w:rsidRPr="00863987">
              <w:rPr>
                <w:rFonts w:hint="cs"/>
                <w:b/>
                <w:sz w:val="24"/>
                <w:szCs w:val="24"/>
                <w:rtl/>
              </w:rPr>
              <w:t>المجموع</w:t>
            </w:r>
          </w:p>
        </w:tc>
        <w:tc>
          <w:tcPr>
            <w:tcW w:w="922" w:type="dxa"/>
            <w:tcBorders>
              <w:top w:val="single" w:sz="12" w:space="0" w:color="auto"/>
            </w:tcBorders>
            <w:shd w:val="clear" w:color="auto" w:fill="auto"/>
            <w:vAlign w:val="bottom"/>
          </w:tcPr>
          <w:p w:rsidR="00A44CC1" w:rsidRPr="009E3D33" w:rsidRDefault="00A44CC1" w:rsidP="00A44CC1">
            <w:pPr>
              <w:bidi w:val="0"/>
              <w:spacing w:before="40" w:after="40" w:line="220" w:lineRule="exact"/>
              <w:ind w:right="113"/>
              <w:jc w:val="right"/>
              <w:rPr>
                <w:sz w:val="22"/>
                <w:szCs w:val="24"/>
              </w:rPr>
            </w:pPr>
            <w:r w:rsidRPr="009E3D33">
              <w:rPr>
                <w:sz w:val="22"/>
                <w:szCs w:val="24"/>
                <w:rtl/>
              </w:rPr>
              <w:t>١٨</w:t>
            </w:r>
            <w:r w:rsidRPr="009E3D33">
              <w:rPr>
                <w:sz w:val="22"/>
                <w:szCs w:val="24"/>
              </w:rPr>
              <w:t xml:space="preserve"> </w:t>
            </w:r>
            <w:r w:rsidRPr="009E3D33">
              <w:rPr>
                <w:sz w:val="22"/>
                <w:szCs w:val="24"/>
                <w:rtl/>
              </w:rPr>
              <w:t>٣٠٠</w:t>
            </w:r>
          </w:p>
        </w:tc>
        <w:tc>
          <w:tcPr>
            <w:tcW w:w="921" w:type="dxa"/>
            <w:tcBorders>
              <w:top w:val="single" w:sz="12" w:space="0" w:color="auto"/>
            </w:tcBorders>
            <w:shd w:val="clear" w:color="auto" w:fill="auto"/>
            <w:vAlign w:val="bottom"/>
          </w:tcPr>
          <w:p w:rsidR="00A44CC1" w:rsidRPr="009E3D33" w:rsidRDefault="00A44CC1" w:rsidP="00A44CC1">
            <w:pPr>
              <w:bidi w:val="0"/>
              <w:spacing w:before="40" w:after="40" w:line="220" w:lineRule="exact"/>
              <w:ind w:right="113"/>
              <w:jc w:val="right"/>
              <w:rPr>
                <w:sz w:val="22"/>
                <w:szCs w:val="24"/>
              </w:rPr>
            </w:pPr>
            <w:r w:rsidRPr="009E3D33">
              <w:rPr>
                <w:sz w:val="22"/>
                <w:szCs w:val="24"/>
                <w:rtl/>
              </w:rPr>
              <w:t>١٩</w:t>
            </w:r>
            <w:r w:rsidRPr="009E3D33">
              <w:rPr>
                <w:sz w:val="22"/>
                <w:szCs w:val="24"/>
              </w:rPr>
              <w:t xml:space="preserve"> </w:t>
            </w:r>
            <w:r w:rsidRPr="009E3D33">
              <w:rPr>
                <w:sz w:val="22"/>
                <w:szCs w:val="24"/>
                <w:rtl/>
              </w:rPr>
              <w:t>٤٠٠</w:t>
            </w:r>
          </w:p>
        </w:tc>
        <w:tc>
          <w:tcPr>
            <w:tcW w:w="921" w:type="dxa"/>
            <w:tcBorders>
              <w:top w:val="single" w:sz="12" w:space="0" w:color="auto"/>
            </w:tcBorders>
            <w:shd w:val="clear" w:color="auto" w:fill="auto"/>
            <w:vAlign w:val="bottom"/>
          </w:tcPr>
          <w:p w:rsidR="00A44CC1" w:rsidRPr="009E3D33" w:rsidRDefault="00A44CC1" w:rsidP="00A44CC1">
            <w:pPr>
              <w:bidi w:val="0"/>
              <w:spacing w:before="40" w:after="40" w:line="220" w:lineRule="exact"/>
              <w:ind w:right="113"/>
              <w:jc w:val="right"/>
              <w:rPr>
                <w:sz w:val="22"/>
                <w:szCs w:val="24"/>
              </w:rPr>
            </w:pPr>
            <w:r w:rsidRPr="009E3D33">
              <w:rPr>
                <w:sz w:val="22"/>
                <w:szCs w:val="24"/>
                <w:rtl/>
              </w:rPr>
              <w:t>١٣</w:t>
            </w:r>
            <w:r w:rsidRPr="009E3D33">
              <w:rPr>
                <w:sz w:val="22"/>
                <w:szCs w:val="24"/>
              </w:rPr>
              <w:t xml:space="preserve"> </w:t>
            </w:r>
            <w:r w:rsidRPr="009E3D33">
              <w:rPr>
                <w:sz w:val="22"/>
                <w:szCs w:val="24"/>
                <w:rtl/>
              </w:rPr>
              <w:t>٠٠٠</w:t>
            </w:r>
          </w:p>
        </w:tc>
        <w:tc>
          <w:tcPr>
            <w:tcW w:w="921" w:type="dxa"/>
            <w:tcBorders>
              <w:top w:val="single" w:sz="12" w:space="0" w:color="auto"/>
            </w:tcBorders>
            <w:shd w:val="clear" w:color="auto" w:fill="auto"/>
            <w:vAlign w:val="bottom"/>
          </w:tcPr>
          <w:p w:rsidR="00A44CC1" w:rsidRPr="009E3D33" w:rsidRDefault="00A44CC1" w:rsidP="00A44CC1">
            <w:pPr>
              <w:bidi w:val="0"/>
              <w:spacing w:before="40" w:after="40" w:line="220" w:lineRule="exact"/>
              <w:ind w:right="113"/>
              <w:jc w:val="right"/>
              <w:rPr>
                <w:sz w:val="22"/>
                <w:szCs w:val="24"/>
              </w:rPr>
            </w:pPr>
            <w:r w:rsidRPr="009E3D33">
              <w:rPr>
                <w:sz w:val="22"/>
                <w:szCs w:val="24"/>
                <w:rtl/>
              </w:rPr>
              <w:t>١٨</w:t>
            </w:r>
            <w:r w:rsidRPr="009E3D33">
              <w:rPr>
                <w:sz w:val="22"/>
                <w:szCs w:val="24"/>
              </w:rPr>
              <w:t xml:space="preserve"> </w:t>
            </w:r>
            <w:r w:rsidRPr="009E3D33">
              <w:rPr>
                <w:sz w:val="22"/>
                <w:szCs w:val="24"/>
                <w:rtl/>
              </w:rPr>
              <w:t>٢٠٠</w:t>
            </w:r>
          </w:p>
        </w:tc>
        <w:tc>
          <w:tcPr>
            <w:tcW w:w="921" w:type="dxa"/>
            <w:tcBorders>
              <w:top w:val="single" w:sz="12" w:space="0" w:color="auto"/>
            </w:tcBorders>
            <w:shd w:val="clear" w:color="auto" w:fill="auto"/>
            <w:vAlign w:val="bottom"/>
          </w:tcPr>
          <w:p w:rsidR="00A44CC1" w:rsidRPr="009E3D33" w:rsidRDefault="00A44CC1" w:rsidP="00A44CC1">
            <w:pPr>
              <w:bidi w:val="0"/>
              <w:spacing w:before="40" w:after="40" w:line="220" w:lineRule="exact"/>
              <w:ind w:right="113"/>
              <w:jc w:val="right"/>
              <w:rPr>
                <w:sz w:val="22"/>
                <w:szCs w:val="24"/>
              </w:rPr>
            </w:pPr>
            <w:r w:rsidRPr="009E3D33">
              <w:rPr>
                <w:sz w:val="22"/>
                <w:szCs w:val="24"/>
                <w:rtl/>
              </w:rPr>
              <w:t>١٩</w:t>
            </w:r>
            <w:r w:rsidRPr="009E3D33">
              <w:rPr>
                <w:sz w:val="22"/>
                <w:szCs w:val="24"/>
              </w:rPr>
              <w:t xml:space="preserve"> </w:t>
            </w:r>
            <w:r w:rsidRPr="009E3D33">
              <w:rPr>
                <w:sz w:val="22"/>
                <w:szCs w:val="24"/>
                <w:rtl/>
              </w:rPr>
              <w:t>١٠٠</w:t>
            </w:r>
          </w:p>
        </w:tc>
        <w:tc>
          <w:tcPr>
            <w:tcW w:w="921" w:type="dxa"/>
            <w:tcBorders>
              <w:top w:val="single" w:sz="12" w:space="0" w:color="auto"/>
            </w:tcBorders>
            <w:shd w:val="clear" w:color="auto" w:fill="auto"/>
            <w:vAlign w:val="bottom"/>
          </w:tcPr>
          <w:p w:rsidR="00A44CC1" w:rsidRPr="009E3D33" w:rsidRDefault="00A44CC1" w:rsidP="00A44CC1">
            <w:pPr>
              <w:bidi w:val="0"/>
              <w:spacing w:before="40" w:after="40" w:line="220" w:lineRule="exact"/>
              <w:ind w:right="113"/>
              <w:jc w:val="right"/>
              <w:rPr>
                <w:sz w:val="22"/>
                <w:szCs w:val="24"/>
              </w:rPr>
            </w:pPr>
            <w:r w:rsidRPr="009E3D33">
              <w:rPr>
                <w:sz w:val="22"/>
                <w:szCs w:val="24"/>
                <w:rtl/>
              </w:rPr>
              <w:t>١٥</w:t>
            </w:r>
            <w:r w:rsidRPr="009E3D33">
              <w:rPr>
                <w:sz w:val="22"/>
                <w:szCs w:val="24"/>
              </w:rPr>
              <w:t xml:space="preserve"> </w:t>
            </w:r>
            <w:r w:rsidRPr="009E3D33">
              <w:rPr>
                <w:sz w:val="22"/>
                <w:szCs w:val="24"/>
                <w:rtl/>
              </w:rPr>
              <w:t>٦٠٠</w:t>
            </w:r>
          </w:p>
        </w:tc>
        <w:tc>
          <w:tcPr>
            <w:tcW w:w="921" w:type="dxa"/>
            <w:tcBorders>
              <w:top w:val="single" w:sz="12" w:space="0" w:color="auto"/>
            </w:tcBorders>
            <w:shd w:val="clear" w:color="auto" w:fill="auto"/>
            <w:vAlign w:val="bottom"/>
          </w:tcPr>
          <w:p w:rsidR="00A44CC1" w:rsidRPr="009E3D33" w:rsidRDefault="00A44CC1" w:rsidP="00A44CC1">
            <w:pPr>
              <w:bidi w:val="0"/>
              <w:spacing w:before="40" w:after="40" w:line="220" w:lineRule="exact"/>
              <w:ind w:right="113"/>
              <w:jc w:val="right"/>
              <w:rPr>
                <w:sz w:val="22"/>
                <w:szCs w:val="24"/>
              </w:rPr>
            </w:pPr>
            <w:r w:rsidRPr="009E3D33">
              <w:rPr>
                <w:sz w:val="22"/>
                <w:szCs w:val="24"/>
                <w:rtl/>
              </w:rPr>
              <w:t>١٧</w:t>
            </w:r>
            <w:r w:rsidRPr="009E3D33">
              <w:rPr>
                <w:sz w:val="22"/>
                <w:szCs w:val="24"/>
              </w:rPr>
              <w:t xml:space="preserve"> </w:t>
            </w:r>
            <w:r w:rsidRPr="009E3D33">
              <w:rPr>
                <w:sz w:val="22"/>
                <w:szCs w:val="24"/>
                <w:rtl/>
              </w:rPr>
              <w:t>٢٠٠</w:t>
            </w:r>
          </w:p>
        </w:tc>
      </w:tr>
      <w:tr w:rsidR="00A44CC1" w:rsidRPr="00636856" w:rsidTr="00900C0B">
        <w:tc>
          <w:tcPr>
            <w:tcW w:w="922" w:type="dxa"/>
            <w:shd w:val="clear" w:color="auto" w:fill="auto"/>
          </w:tcPr>
          <w:p w:rsidR="00A44CC1" w:rsidRPr="00863987" w:rsidRDefault="00A44CC1" w:rsidP="00900C0B">
            <w:pPr>
              <w:spacing w:before="40" w:after="40" w:line="220" w:lineRule="exact"/>
              <w:ind w:left="113" w:right="57"/>
              <w:rPr>
                <w:rFonts w:hint="cs"/>
                <w:b/>
                <w:sz w:val="24"/>
                <w:szCs w:val="24"/>
              </w:rPr>
            </w:pPr>
            <w:r>
              <w:rPr>
                <w:rFonts w:hint="cs"/>
                <w:b/>
                <w:sz w:val="24"/>
                <w:szCs w:val="24"/>
                <w:rtl/>
              </w:rPr>
              <w:t>الذكور</w:t>
            </w:r>
          </w:p>
        </w:tc>
        <w:tc>
          <w:tcPr>
            <w:tcW w:w="922" w:type="dxa"/>
            <w:shd w:val="clear" w:color="auto" w:fill="auto"/>
            <w:vAlign w:val="bottom"/>
          </w:tcPr>
          <w:p w:rsidR="00A44CC1" w:rsidRPr="009E3D33" w:rsidRDefault="00A44CC1" w:rsidP="00A44CC1">
            <w:pPr>
              <w:bidi w:val="0"/>
              <w:spacing w:before="40" w:after="40" w:line="220" w:lineRule="exact"/>
              <w:ind w:right="113"/>
              <w:jc w:val="right"/>
              <w:rPr>
                <w:sz w:val="22"/>
                <w:szCs w:val="24"/>
              </w:rPr>
            </w:pPr>
            <w:r w:rsidRPr="009E3D33">
              <w:rPr>
                <w:sz w:val="22"/>
                <w:szCs w:val="24"/>
                <w:rtl/>
              </w:rPr>
              <w:t>٩</w:t>
            </w:r>
            <w:r w:rsidRPr="009E3D33">
              <w:rPr>
                <w:sz w:val="22"/>
                <w:szCs w:val="24"/>
              </w:rPr>
              <w:t xml:space="preserve"> </w:t>
            </w:r>
            <w:r w:rsidRPr="009E3D33">
              <w:rPr>
                <w:sz w:val="22"/>
                <w:szCs w:val="24"/>
                <w:rtl/>
              </w:rPr>
              <w:t>٢٠٠</w:t>
            </w:r>
          </w:p>
        </w:tc>
        <w:tc>
          <w:tcPr>
            <w:tcW w:w="921" w:type="dxa"/>
            <w:shd w:val="clear" w:color="auto" w:fill="auto"/>
            <w:vAlign w:val="bottom"/>
          </w:tcPr>
          <w:p w:rsidR="00A44CC1" w:rsidRPr="009E3D33" w:rsidRDefault="00A44CC1" w:rsidP="00A44CC1">
            <w:pPr>
              <w:bidi w:val="0"/>
              <w:spacing w:before="40" w:after="40" w:line="220" w:lineRule="exact"/>
              <w:ind w:right="113"/>
              <w:jc w:val="right"/>
              <w:rPr>
                <w:sz w:val="22"/>
                <w:szCs w:val="24"/>
              </w:rPr>
            </w:pPr>
            <w:r w:rsidRPr="009E3D33">
              <w:rPr>
                <w:sz w:val="22"/>
                <w:szCs w:val="24"/>
                <w:rtl/>
              </w:rPr>
              <w:t>٩</w:t>
            </w:r>
            <w:r w:rsidRPr="009E3D33">
              <w:rPr>
                <w:sz w:val="22"/>
                <w:szCs w:val="24"/>
              </w:rPr>
              <w:t xml:space="preserve"> </w:t>
            </w:r>
            <w:r w:rsidRPr="009E3D33">
              <w:rPr>
                <w:sz w:val="22"/>
                <w:szCs w:val="24"/>
                <w:rtl/>
              </w:rPr>
              <w:t>٠٠٠</w:t>
            </w:r>
          </w:p>
        </w:tc>
        <w:tc>
          <w:tcPr>
            <w:tcW w:w="921" w:type="dxa"/>
            <w:shd w:val="clear" w:color="auto" w:fill="auto"/>
            <w:vAlign w:val="bottom"/>
          </w:tcPr>
          <w:p w:rsidR="00A44CC1" w:rsidRPr="009E3D33" w:rsidRDefault="00A44CC1" w:rsidP="00A44CC1">
            <w:pPr>
              <w:bidi w:val="0"/>
              <w:spacing w:before="40" w:after="40" w:line="220" w:lineRule="exact"/>
              <w:ind w:right="113"/>
              <w:jc w:val="right"/>
              <w:rPr>
                <w:sz w:val="22"/>
                <w:szCs w:val="24"/>
              </w:rPr>
            </w:pPr>
            <w:r w:rsidRPr="009E3D33">
              <w:rPr>
                <w:sz w:val="22"/>
                <w:szCs w:val="24"/>
                <w:rtl/>
              </w:rPr>
              <w:t>٥</w:t>
            </w:r>
            <w:r w:rsidRPr="009E3D33">
              <w:rPr>
                <w:sz w:val="22"/>
                <w:szCs w:val="24"/>
              </w:rPr>
              <w:t xml:space="preserve"> </w:t>
            </w:r>
            <w:r w:rsidRPr="009E3D33">
              <w:rPr>
                <w:sz w:val="22"/>
                <w:szCs w:val="24"/>
                <w:rtl/>
              </w:rPr>
              <w:t>٤٠٠</w:t>
            </w:r>
          </w:p>
        </w:tc>
        <w:tc>
          <w:tcPr>
            <w:tcW w:w="921" w:type="dxa"/>
            <w:shd w:val="clear" w:color="auto" w:fill="auto"/>
            <w:vAlign w:val="bottom"/>
          </w:tcPr>
          <w:p w:rsidR="00A44CC1" w:rsidRPr="009E3D33" w:rsidRDefault="00A44CC1" w:rsidP="00A44CC1">
            <w:pPr>
              <w:bidi w:val="0"/>
              <w:spacing w:before="40" w:after="40" w:line="220" w:lineRule="exact"/>
              <w:ind w:right="113"/>
              <w:jc w:val="right"/>
              <w:rPr>
                <w:sz w:val="22"/>
                <w:szCs w:val="24"/>
              </w:rPr>
            </w:pPr>
            <w:r w:rsidRPr="009E3D33">
              <w:rPr>
                <w:sz w:val="22"/>
                <w:szCs w:val="24"/>
                <w:rtl/>
              </w:rPr>
              <w:t>٧</w:t>
            </w:r>
            <w:r w:rsidRPr="009E3D33">
              <w:rPr>
                <w:sz w:val="22"/>
                <w:szCs w:val="24"/>
              </w:rPr>
              <w:t xml:space="preserve"> </w:t>
            </w:r>
            <w:r w:rsidRPr="009E3D33">
              <w:rPr>
                <w:sz w:val="22"/>
                <w:szCs w:val="24"/>
                <w:rtl/>
              </w:rPr>
              <w:t>٤٠٠</w:t>
            </w:r>
          </w:p>
        </w:tc>
        <w:tc>
          <w:tcPr>
            <w:tcW w:w="921" w:type="dxa"/>
            <w:shd w:val="clear" w:color="auto" w:fill="auto"/>
            <w:vAlign w:val="bottom"/>
          </w:tcPr>
          <w:p w:rsidR="00A44CC1" w:rsidRPr="009E3D33" w:rsidRDefault="00A44CC1" w:rsidP="00A44CC1">
            <w:pPr>
              <w:bidi w:val="0"/>
              <w:spacing w:before="40" w:after="40" w:line="220" w:lineRule="exact"/>
              <w:ind w:right="113"/>
              <w:jc w:val="right"/>
              <w:rPr>
                <w:sz w:val="22"/>
                <w:szCs w:val="24"/>
              </w:rPr>
            </w:pPr>
            <w:r w:rsidRPr="009E3D33">
              <w:rPr>
                <w:sz w:val="22"/>
                <w:szCs w:val="24"/>
                <w:rtl/>
              </w:rPr>
              <w:t>٧</w:t>
            </w:r>
            <w:r w:rsidRPr="009E3D33">
              <w:rPr>
                <w:sz w:val="22"/>
                <w:szCs w:val="24"/>
              </w:rPr>
              <w:t xml:space="preserve"> </w:t>
            </w:r>
            <w:r w:rsidRPr="009E3D33">
              <w:rPr>
                <w:sz w:val="22"/>
                <w:szCs w:val="24"/>
                <w:rtl/>
              </w:rPr>
              <w:t>١٠٠</w:t>
            </w:r>
          </w:p>
        </w:tc>
        <w:tc>
          <w:tcPr>
            <w:tcW w:w="921" w:type="dxa"/>
            <w:shd w:val="clear" w:color="auto" w:fill="auto"/>
            <w:vAlign w:val="bottom"/>
          </w:tcPr>
          <w:p w:rsidR="00A44CC1" w:rsidRPr="009E3D33" w:rsidRDefault="00A44CC1" w:rsidP="00A44CC1">
            <w:pPr>
              <w:bidi w:val="0"/>
              <w:spacing w:before="40" w:after="40" w:line="220" w:lineRule="exact"/>
              <w:ind w:right="113"/>
              <w:jc w:val="right"/>
              <w:rPr>
                <w:sz w:val="22"/>
                <w:szCs w:val="24"/>
              </w:rPr>
            </w:pPr>
            <w:r w:rsidRPr="009E3D33">
              <w:rPr>
                <w:sz w:val="22"/>
                <w:szCs w:val="24"/>
                <w:rtl/>
              </w:rPr>
              <w:t>٤</w:t>
            </w:r>
            <w:r w:rsidRPr="009E3D33">
              <w:rPr>
                <w:sz w:val="22"/>
                <w:szCs w:val="24"/>
              </w:rPr>
              <w:t xml:space="preserve"> </w:t>
            </w:r>
            <w:r w:rsidRPr="009E3D33">
              <w:rPr>
                <w:sz w:val="22"/>
                <w:szCs w:val="24"/>
                <w:rtl/>
              </w:rPr>
              <w:t>٨٠٠</w:t>
            </w:r>
          </w:p>
        </w:tc>
        <w:tc>
          <w:tcPr>
            <w:tcW w:w="921" w:type="dxa"/>
            <w:shd w:val="clear" w:color="auto" w:fill="auto"/>
            <w:vAlign w:val="bottom"/>
          </w:tcPr>
          <w:p w:rsidR="00A44CC1" w:rsidRPr="009E3D33" w:rsidRDefault="00A44CC1" w:rsidP="00A44CC1">
            <w:pPr>
              <w:bidi w:val="0"/>
              <w:spacing w:before="40" w:after="40" w:line="220" w:lineRule="exact"/>
              <w:ind w:right="113"/>
              <w:jc w:val="right"/>
              <w:rPr>
                <w:sz w:val="22"/>
                <w:szCs w:val="24"/>
              </w:rPr>
            </w:pPr>
            <w:r w:rsidRPr="009E3D33">
              <w:rPr>
                <w:sz w:val="22"/>
                <w:szCs w:val="24"/>
                <w:rtl/>
              </w:rPr>
              <w:t>٥</w:t>
            </w:r>
            <w:r w:rsidRPr="009E3D33">
              <w:rPr>
                <w:sz w:val="22"/>
                <w:szCs w:val="24"/>
              </w:rPr>
              <w:t xml:space="preserve"> </w:t>
            </w:r>
            <w:r w:rsidRPr="009E3D33">
              <w:rPr>
                <w:sz w:val="22"/>
                <w:szCs w:val="24"/>
                <w:rtl/>
              </w:rPr>
              <w:t>١٠٠</w:t>
            </w:r>
          </w:p>
        </w:tc>
      </w:tr>
      <w:tr w:rsidR="00A44CC1" w:rsidRPr="00636856" w:rsidTr="00900C0B">
        <w:tc>
          <w:tcPr>
            <w:tcW w:w="922" w:type="dxa"/>
            <w:shd w:val="clear" w:color="auto" w:fill="auto"/>
          </w:tcPr>
          <w:p w:rsidR="00A44CC1" w:rsidRPr="00863987" w:rsidRDefault="00A44CC1" w:rsidP="00900C0B">
            <w:pPr>
              <w:spacing w:before="40" w:after="40" w:line="220" w:lineRule="exact"/>
              <w:ind w:left="113" w:right="57"/>
              <w:rPr>
                <w:rFonts w:hint="cs"/>
                <w:b/>
                <w:sz w:val="24"/>
                <w:szCs w:val="24"/>
              </w:rPr>
            </w:pPr>
            <w:r>
              <w:rPr>
                <w:rFonts w:hint="cs"/>
                <w:b/>
                <w:sz w:val="24"/>
                <w:szCs w:val="24"/>
                <w:rtl/>
              </w:rPr>
              <w:t>الإناث</w:t>
            </w:r>
          </w:p>
        </w:tc>
        <w:tc>
          <w:tcPr>
            <w:tcW w:w="922" w:type="dxa"/>
            <w:shd w:val="clear" w:color="auto" w:fill="auto"/>
            <w:vAlign w:val="bottom"/>
          </w:tcPr>
          <w:p w:rsidR="00A44CC1" w:rsidRPr="009E3D33" w:rsidRDefault="00A44CC1" w:rsidP="00A44CC1">
            <w:pPr>
              <w:bidi w:val="0"/>
              <w:spacing w:before="40" w:after="40" w:line="220" w:lineRule="exact"/>
              <w:ind w:right="113"/>
              <w:jc w:val="right"/>
              <w:rPr>
                <w:sz w:val="22"/>
                <w:szCs w:val="24"/>
              </w:rPr>
            </w:pPr>
            <w:r w:rsidRPr="009E3D33">
              <w:rPr>
                <w:sz w:val="22"/>
                <w:szCs w:val="24"/>
                <w:rtl/>
              </w:rPr>
              <w:t>٩</w:t>
            </w:r>
            <w:r w:rsidRPr="009E3D33">
              <w:rPr>
                <w:sz w:val="22"/>
                <w:szCs w:val="24"/>
              </w:rPr>
              <w:t xml:space="preserve"> </w:t>
            </w:r>
            <w:r w:rsidRPr="009E3D33">
              <w:rPr>
                <w:sz w:val="22"/>
                <w:szCs w:val="24"/>
                <w:rtl/>
              </w:rPr>
              <w:t>١٠٠</w:t>
            </w:r>
          </w:p>
        </w:tc>
        <w:tc>
          <w:tcPr>
            <w:tcW w:w="921" w:type="dxa"/>
            <w:shd w:val="clear" w:color="auto" w:fill="auto"/>
            <w:vAlign w:val="bottom"/>
          </w:tcPr>
          <w:p w:rsidR="00A44CC1" w:rsidRPr="009E3D33" w:rsidRDefault="00A44CC1" w:rsidP="00A44CC1">
            <w:pPr>
              <w:bidi w:val="0"/>
              <w:spacing w:before="40" w:after="40" w:line="220" w:lineRule="exact"/>
              <w:ind w:right="113"/>
              <w:jc w:val="right"/>
              <w:rPr>
                <w:sz w:val="22"/>
                <w:szCs w:val="24"/>
              </w:rPr>
            </w:pPr>
            <w:r w:rsidRPr="009E3D33">
              <w:rPr>
                <w:sz w:val="22"/>
                <w:szCs w:val="24"/>
                <w:rtl/>
              </w:rPr>
              <w:t>١٠</w:t>
            </w:r>
            <w:r w:rsidRPr="009E3D33">
              <w:rPr>
                <w:sz w:val="22"/>
                <w:szCs w:val="24"/>
              </w:rPr>
              <w:t xml:space="preserve"> </w:t>
            </w:r>
            <w:r w:rsidRPr="009E3D33">
              <w:rPr>
                <w:sz w:val="22"/>
                <w:szCs w:val="24"/>
                <w:rtl/>
              </w:rPr>
              <w:t>٤٠٠</w:t>
            </w:r>
          </w:p>
        </w:tc>
        <w:tc>
          <w:tcPr>
            <w:tcW w:w="921" w:type="dxa"/>
            <w:shd w:val="clear" w:color="auto" w:fill="auto"/>
            <w:vAlign w:val="bottom"/>
          </w:tcPr>
          <w:p w:rsidR="00A44CC1" w:rsidRPr="009E3D33" w:rsidRDefault="00A44CC1" w:rsidP="00A44CC1">
            <w:pPr>
              <w:bidi w:val="0"/>
              <w:spacing w:before="40" w:after="40" w:line="220" w:lineRule="exact"/>
              <w:ind w:right="113"/>
              <w:jc w:val="right"/>
              <w:rPr>
                <w:sz w:val="22"/>
                <w:szCs w:val="24"/>
              </w:rPr>
            </w:pPr>
            <w:r w:rsidRPr="009E3D33">
              <w:rPr>
                <w:sz w:val="22"/>
                <w:szCs w:val="24"/>
                <w:rtl/>
              </w:rPr>
              <w:t>٧</w:t>
            </w:r>
            <w:r w:rsidRPr="009E3D33">
              <w:rPr>
                <w:sz w:val="22"/>
                <w:szCs w:val="24"/>
              </w:rPr>
              <w:t xml:space="preserve"> </w:t>
            </w:r>
            <w:r w:rsidRPr="009E3D33">
              <w:rPr>
                <w:sz w:val="22"/>
                <w:szCs w:val="24"/>
                <w:rtl/>
              </w:rPr>
              <w:t>٦٠٠</w:t>
            </w:r>
          </w:p>
        </w:tc>
        <w:tc>
          <w:tcPr>
            <w:tcW w:w="921" w:type="dxa"/>
            <w:shd w:val="clear" w:color="auto" w:fill="auto"/>
            <w:vAlign w:val="bottom"/>
          </w:tcPr>
          <w:p w:rsidR="00A44CC1" w:rsidRPr="009E3D33" w:rsidRDefault="00A44CC1" w:rsidP="00A44CC1">
            <w:pPr>
              <w:bidi w:val="0"/>
              <w:spacing w:before="40" w:after="40" w:line="220" w:lineRule="exact"/>
              <w:ind w:right="113"/>
              <w:jc w:val="right"/>
              <w:rPr>
                <w:sz w:val="22"/>
                <w:szCs w:val="24"/>
              </w:rPr>
            </w:pPr>
            <w:r w:rsidRPr="009E3D33">
              <w:rPr>
                <w:sz w:val="22"/>
                <w:szCs w:val="24"/>
                <w:rtl/>
              </w:rPr>
              <w:t>١٠</w:t>
            </w:r>
            <w:r w:rsidRPr="009E3D33">
              <w:rPr>
                <w:sz w:val="22"/>
                <w:szCs w:val="24"/>
              </w:rPr>
              <w:t xml:space="preserve"> </w:t>
            </w:r>
            <w:r w:rsidRPr="009E3D33">
              <w:rPr>
                <w:sz w:val="22"/>
                <w:szCs w:val="24"/>
                <w:rtl/>
              </w:rPr>
              <w:t>٨٠٠</w:t>
            </w:r>
          </w:p>
        </w:tc>
        <w:tc>
          <w:tcPr>
            <w:tcW w:w="921" w:type="dxa"/>
            <w:shd w:val="clear" w:color="auto" w:fill="auto"/>
            <w:vAlign w:val="bottom"/>
          </w:tcPr>
          <w:p w:rsidR="00A44CC1" w:rsidRPr="009E3D33" w:rsidRDefault="00A44CC1" w:rsidP="00A44CC1">
            <w:pPr>
              <w:bidi w:val="0"/>
              <w:spacing w:before="40" w:after="40" w:line="220" w:lineRule="exact"/>
              <w:ind w:right="113"/>
              <w:jc w:val="right"/>
              <w:rPr>
                <w:sz w:val="22"/>
                <w:szCs w:val="24"/>
              </w:rPr>
            </w:pPr>
            <w:r w:rsidRPr="009E3D33">
              <w:rPr>
                <w:sz w:val="22"/>
                <w:szCs w:val="24"/>
                <w:rtl/>
              </w:rPr>
              <w:t>١٢</w:t>
            </w:r>
            <w:r w:rsidRPr="009E3D33">
              <w:rPr>
                <w:sz w:val="22"/>
                <w:szCs w:val="24"/>
              </w:rPr>
              <w:t xml:space="preserve"> </w:t>
            </w:r>
            <w:r w:rsidRPr="009E3D33">
              <w:rPr>
                <w:sz w:val="22"/>
                <w:szCs w:val="24"/>
                <w:rtl/>
              </w:rPr>
              <w:t>٠٠٠</w:t>
            </w:r>
          </w:p>
        </w:tc>
        <w:tc>
          <w:tcPr>
            <w:tcW w:w="921" w:type="dxa"/>
            <w:shd w:val="clear" w:color="auto" w:fill="auto"/>
            <w:vAlign w:val="bottom"/>
          </w:tcPr>
          <w:p w:rsidR="00A44CC1" w:rsidRPr="009E3D33" w:rsidRDefault="00A44CC1" w:rsidP="00A44CC1">
            <w:pPr>
              <w:bidi w:val="0"/>
              <w:spacing w:before="40" w:after="40" w:line="220" w:lineRule="exact"/>
              <w:ind w:right="113"/>
              <w:jc w:val="right"/>
              <w:rPr>
                <w:sz w:val="22"/>
                <w:szCs w:val="24"/>
              </w:rPr>
            </w:pPr>
            <w:r w:rsidRPr="009E3D33">
              <w:rPr>
                <w:sz w:val="22"/>
                <w:szCs w:val="24"/>
                <w:rtl/>
              </w:rPr>
              <w:t>١٠</w:t>
            </w:r>
            <w:r w:rsidRPr="009E3D33">
              <w:rPr>
                <w:sz w:val="22"/>
                <w:szCs w:val="24"/>
              </w:rPr>
              <w:t xml:space="preserve"> </w:t>
            </w:r>
            <w:r w:rsidRPr="009E3D33">
              <w:rPr>
                <w:sz w:val="22"/>
                <w:szCs w:val="24"/>
                <w:rtl/>
              </w:rPr>
              <w:t>٨٠٠</w:t>
            </w:r>
          </w:p>
        </w:tc>
        <w:tc>
          <w:tcPr>
            <w:tcW w:w="921" w:type="dxa"/>
            <w:shd w:val="clear" w:color="auto" w:fill="auto"/>
            <w:vAlign w:val="bottom"/>
          </w:tcPr>
          <w:p w:rsidR="00A44CC1" w:rsidRPr="009E3D33" w:rsidRDefault="00A44CC1" w:rsidP="00A44CC1">
            <w:pPr>
              <w:bidi w:val="0"/>
              <w:spacing w:before="40" w:after="40" w:line="220" w:lineRule="exact"/>
              <w:ind w:right="113"/>
              <w:jc w:val="right"/>
              <w:rPr>
                <w:sz w:val="22"/>
                <w:szCs w:val="24"/>
              </w:rPr>
            </w:pPr>
            <w:r w:rsidRPr="009E3D33">
              <w:rPr>
                <w:sz w:val="22"/>
                <w:szCs w:val="24"/>
                <w:rtl/>
              </w:rPr>
              <w:t>١٢</w:t>
            </w:r>
            <w:r w:rsidRPr="009E3D33">
              <w:rPr>
                <w:sz w:val="22"/>
                <w:szCs w:val="24"/>
              </w:rPr>
              <w:t xml:space="preserve"> </w:t>
            </w:r>
            <w:r w:rsidRPr="009E3D33">
              <w:rPr>
                <w:sz w:val="22"/>
                <w:szCs w:val="24"/>
                <w:rtl/>
              </w:rPr>
              <w:t>١٠٠</w:t>
            </w:r>
          </w:p>
        </w:tc>
      </w:tr>
    </w:tbl>
    <w:p w:rsidR="00035548" w:rsidRPr="00A11A0D" w:rsidRDefault="00A11A0D" w:rsidP="009366A2">
      <w:pPr>
        <w:pStyle w:val="SingleTxtGA"/>
        <w:rPr>
          <w:rFonts w:hint="cs"/>
          <w:sz w:val="16"/>
          <w:szCs w:val="26"/>
          <w:rtl/>
          <w:lang w:eastAsia="ar-SA"/>
        </w:rPr>
      </w:pPr>
      <w:r w:rsidRPr="00A11A0D">
        <w:rPr>
          <w:rFonts w:hint="cs"/>
          <w:i/>
          <w:iCs/>
          <w:sz w:val="16"/>
          <w:szCs w:val="26"/>
          <w:rtl/>
          <w:lang w:eastAsia="ar-SA"/>
        </w:rPr>
        <w:t>ا</w:t>
      </w:r>
      <w:r w:rsidR="00035548" w:rsidRPr="00A11A0D">
        <w:rPr>
          <w:i/>
          <w:iCs/>
          <w:sz w:val="16"/>
          <w:szCs w:val="26"/>
          <w:rtl/>
          <w:lang w:eastAsia="ar-SA"/>
        </w:rPr>
        <w:t>لمصدر</w:t>
      </w:r>
      <w:r w:rsidR="00035548" w:rsidRPr="00A11A0D">
        <w:rPr>
          <w:sz w:val="16"/>
          <w:szCs w:val="26"/>
          <w:rtl/>
          <w:lang w:eastAsia="ar-SA"/>
        </w:rPr>
        <w:t>:</w:t>
      </w:r>
      <w:r w:rsidR="009366A2">
        <w:rPr>
          <w:rFonts w:hint="cs"/>
          <w:sz w:val="16"/>
          <w:szCs w:val="26"/>
          <w:rtl/>
          <w:lang w:eastAsia="ar-SA"/>
        </w:rPr>
        <w:tab/>
      </w:r>
      <w:r w:rsidR="006A6CC4" w:rsidRPr="00A11A0D">
        <w:rPr>
          <w:sz w:val="16"/>
          <w:szCs w:val="26"/>
          <w:rtl/>
          <w:lang w:eastAsia="ar-SA"/>
        </w:rPr>
        <w:t>مكتب الإحصاء المركزي</w:t>
      </w:r>
      <w:r w:rsidR="006A6CC4" w:rsidRPr="00A11A0D">
        <w:rPr>
          <w:rFonts w:hint="cs"/>
          <w:sz w:val="16"/>
          <w:szCs w:val="26"/>
          <w:rtl/>
          <w:lang w:eastAsia="ar-SA"/>
        </w:rPr>
        <w:t>.</w:t>
      </w:r>
    </w:p>
    <w:p w:rsidR="00035548" w:rsidRDefault="00035548" w:rsidP="00035548">
      <w:pPr>
        <w:pStyle w:val="SingleTxtGA"/>
        <w:rPr>
          <w:rtl/>
          <w:lang w:eastAsia="ar-SA"/>
        </w:rPr>
      </w:pPr>
      <w:r>
        <w:rPr>
          <w:rtl/>
          <w:lang w:eastAsia="ar-SA"/>
        </w:rPr>
        <w:t>320-</w:t>
      </w:r>
      <w:r>
        <w:rPr>
          <w:rtl/>
          <w:lang w:eastAsia="ar-SA"/>
        </w:rPr>
        <w:tab/>
        <w:t>ومن الجدير بالذكر أن النساء يواجهن المزيد من الصعوبات في الحصول على عمل مقارنة بالرجال، على الرغم من حصولهن على درجات علمية أعلى منهم.</w:t>
      </w:r>
    </w:p>
    <w:p w:rsidR="00035548" w:rsidRDefault="00035548" w:rsidP="008020D9">
      <w:pPr>
        <w:pStyle w:val="SingleTxtGA"/>
        <w:rPr>
          <w:rFonts w:hint="cs"/>
          <w:rtl/>
          <w:lang w:eastAsia="ar-SA"/>
        </w:rPr>
      </w:pPr>
      <w:r>
        <w:rPr>
          <w:rtl/>
          <w:lang w:eastAsia="ar-SA"/>
        </w:rPr>
        <w:t>321-</w:t>
      </w:r>
      <w:r>
        <w:rPr>
          <w:rtl/>
          <w:lang w:eastAsia="ar-SA"/>
        </w:rPr>
        <w:tab/>
        <w:t>ومن الجدير بالذكر أيضا</w:t>
      </w:r>
      <w:r w:rsidR="00135CED">
        <w:rPr>
          <w:rFonts w:hint="cs"/>
          <w:rtl/>
          <w:lang w:eastAsia="ar-SA"/>
        </w:rPr>
        <w:t>ً</w:t>
      </w:r>
      <w:r>
        <w:rPr>
          <w:rtl/>
          <w:lang w:eastAsia="ar-SA"/>
        </w:rPr>
        <w:t xml:space="preserve"> أن النساء يبحثن عن وظائف آمنة في القطاع العام. وهناك مجالات عمل جديدة آخذة في الظهور مثل العمليات التجارية بالاستعانة بمصادر خارجية والأنشطة الاقتصادية المستمرة لمدة 24 ساعة في جميع أيام الأسبوع.</w:t>
      </w:r>
      <w:r w:rsidR="008020D9">
        <w:rPr>
          <w:rFonts w:hint="cs"/>
          <w:rtl/>
          <w:lang w:eastAsia="ar-SA"/>
        </w:rPr>
        <w:t xml:space="preserve"> </w:t>
      </w:r>
    </w:p>
    <w:p w:rsidR="00035548" w:rsidRPr="00503158" w:rsidRDefault="00503158" w:rsidP="00503158">
      <w:pPr>
        <w:pStyle w:val="SingleTxtGA"/>
        <w:jc w:val="left"/>
        <w:rPr>
          <w:b/>
          <w:bCs/>
          <w:rtl/>
          <w:lang w:eastAsia="ar-SA"/>
        </w:rPr>
      </w:pPr>
      <w:r>
        <w:rPr>
          <w:rtl/>
          <w:lang w:eastAsia="ar-SA"/>
        </w:rPr>
        <w:t>الجدول 8</w:t>
      </w:r>
      <w:r>
        <w:rPr>
          <w:rFonts w:hint="cs"/>
          <w:rtl/>
          <w:lang w:eastAsia="ar-SA"/>
        </w:rPr>
        <w:br/>
      </w:r>
      <w:r w:rsidR="00035548" w:rsidRPr="00503158">
        <w:rPr>
          <w:b/>
          <w:bCs/>
          <w:rtl/>
          <w:lang w:eastAsia="ar-SA"/>
        </w:rPr>
        <w:t>ملامح البطالة</w:t>
      </w:r>
    </w:p>
    <w:tbl>
      <w:tblPr>
        <w:tblStyle w:val="TableGrid"/>
        <w:bidiVisual/>
        <w:tblW w:w="8525" w:type="dxa"/>
        <w:jc w:val="right"/>
        <w:tblInd w:w="475"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04"/>
        <w:gridCol w:w="742"/>
        <w:gridCol w:w="713"/>
        <w:gridCol w:w="756"/>
        <w:gridCol w:w="714"/>
        <w:gridCol w:w="770"/>
        <w:gridCol w:w="826"/>
        <w:gridCol w:w="700"/>
        <w:gridCol w:w="700"/>
        <w:gridCol w:w="700"/>
      </w:tblGrid>
      <w:tr w:rsidR="00900C0B" w:rsidRPr="009E3D33" w:rsidTr="00E65894">
        <w:trPr>
          <w:trHeight w:val="182"/>
          <w:tblHeader/>
          <w:jc w:val="right"/>
        </w:trPr>
        <w:tc>
          <w:tcPr>
            <w:tcW w:w="1904" w:type="dxa"/>
            <w:vMerge w:val="restart"/>
            <w:tcBorders>
              <w:top w:val="single" w:sz="4" w:space="0" w:color="auto"/>
              <w:bottom w:val="single" w:sz="12" w:space="0" w:color="auto"/>
            </w:tcBorders>
            <w:shd w:val="clear" w:color="auto" w:fill="auto"/>
            <w:vAlign w:val="bottom"/>
          </w:tcPr>
          <w:p w:rsidR="00900C0B" w:rsidRPr="0087384C" w:rsidRDefault="00A66452" w:rsidP="00E65894">
            <w:pPr>
              <w:spacing w:before="80" w:after="80" w:line="200" w:lineRule="exact"/>
              <w:ind w:left="57" w:right="57"/>
              <w:rPr>
                <w:rFonts w:hint="cs"/>
                <w:b/>
                <w:iCs/>
                <w:sz w:val="22"/>
                <w:szCs w:val="22"/>
              </w:rPr>
            </w:pPr>
            <w:r w:rsidRPr="0087384C">
              <w:rPr>
                <w:rFonts w:hint="cs"/>
                <w:b/>
                <w:iCs/>
                <w:sz w:val="22"/>
                <w:szCs w:val="22"/>
                <w:rtl/>
              </w:rPr>
              <w:t>المستوى التعليمي</w:t>
            </w:r>
          </w:p>
        </w:tc>
        <w:tc>
          <w:tcPr>
            <w:tcW w:w="2211" w:type="dxa"/>
            <w:gridSpan w:val="3"/>
            <w:tcBorders>
              <w:top w:val="single" w:sz="4" w:space="0" w:color="auto"/>
              <w:bottom w:val="single" w:sz="4" w:space="0" w:color="auto"/>
              <w:right w:val="single" w:sz="24" w:space="0" w:color="FFFFFF"/>
            </w:tcBorders>
            <w:shd w:val="clear" w:color="auto" w:fill="auto"/>
            <w:vAlign w:val="bottom"/>
          </w:tcPr>
          <w:p w:rsidR="00900C0B" w:rsidRPr="0087384C" w:rsidRDefault="00900C0B" w:rsidP="0087384C">
            <w:pPr>
              <w:spacing w:before="80" w:after="80" w:line="200" w:lineRule="exact"/>
              <w:ind w:left="57"/>
              <w:jc w:val="center"/>
              <w:rPr>
                <w:b/>
                <w:iCs/>
                <w:sz w:val="22"/>
                <w:szCs w:val="22"/>
              </w:rPr>
            </w:pPr>
            <w:r w:rsidRPr="0087384C">
              <w:rPr>
                <w:b/>
                <w:iCs/>
                <w:sz w:val="22"/>
                <w:szCs w:val="22"/>
                <w:rtl/>
              </w:rPr>
              <w:t>٢٠٠٥</w:t>
            </w:r>
          </w:p>
        </w:tc>
        <w:tc>
          <w:tcPr>
            <w:tcW w:w="231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900C0B" w:rsidRPr="0087384C" w:rsidRDefault="00900C0B" w:rsidP="0087384C">
            <w:pPr>
              <w:spacing w:before="80" w:after="80" w:line="200" w:lineRule="exact"/>
              <w:ind w:left="57"/>
              <w:jc w:val="center"/>
              <w:rPr>
                <w:b/>
                <w:iCs/>
                <w:sz w:val="22"/>
                <w:szCs w:val="22"/>
              </w:rPr>
            </w:pPr>
            <w:r w:rsidRPr="0087384C">
              <w:rPr>
                <w:b/>
                <w:iCs/>
                <w:sz w:val="22"/>
                <w:szCs w:val="22"/>
                <w:rtl/>
              </w:rPr>
              <w:t>٢٠٠٦</w:t>
            </w:r>
          </w:p>
        </w:tc>
        <w:tc>
          <w:tcPr>
            <w:tcW w:w="2100" w:type="dxa"/>
            <w:gridSpan w:val="3"/>
            <w:tcBorders>
              <w:top w:val="single" w:sz="4" w:space="0" w:color="auto"/>
              <w:left w:val="single" w:sz="24" w:space="0" w:color="FFFFFF"/>
              <w:bottom w:val="single" w:sz="4" w:space="0" w:color="auto"/>
            </w:tcBorders>
            <w:shd w:val="clear" w:color="auto" w:fill="auto"/>
            <w:vAlign w:val="bottom"/>
          </w:tcPr>
          <w:p w:rsidR="00900C0B" w:rsidRPr="0087384C" w:rsidRDefault="00900C0B" w:rsidP="0087384C">
            <w:pPr>
              <w:spacing w:before="80" w:after="80" w:line="200" w:lineRule="exact"/>
              <w:ind w:left="57"/>
              <w:jc w:val="center"/>
              <w:rPr>
                <w:b/>
                <w:iCs/>
                <w:sz w:val="22"/>
                <w:szCs w:val="22"/>
              </w:rPr>
            </w:pPr>
            <w:r w:rsidRPr="0087384C">
              <w:rPr>
                <w:b/>
                <w:iCs/>
                <w:sz w:val="22"/>
                <w:szCs w:val="22"/>
                <w:rtl/>
              </w:rPr>
              <w:t>٢٠٠٧</w:t>
            </w:r>
          </w:p>
        </w:tc>
      </w:tr>
      <w:tr w:rsidR="009C216E" w:rsidRPr="009E3D33" w:rsidTr="00E65894">
        <w:trPr>
          <w:trHeight w:val="181"/>
          <w:tblHeader/>
          <w:jc w:val="right"/>
        </w:trPr>
        <w:tc>
          <w:tcPr>
            <w:tcW w:w="1904" w:type="dxa"/>
            <w:vMerge/>
            <w:tcBorders>
              <w:top w:val="single" w:sz="12" w:space="0" w:color="auto"/>
              <w:bottom w:val="single" w:sz="12" w:space="0" w:color="auto"/>
            </w:tcBorders>
            <w:shd w:val="clear" w:color="auto" w:fill="auto"/>
            <w:vAlign w:val="bottom"/>
          </w:tcPr>
          <w:p w:rsidR="009C216E" w:rsidRPr="0087384C" w:rsidRDefault="009C216E" w:rsidP="00E65894">
            <w:pPr>
              <w:spacing w:before="40" w:after="40" w:line="220" w:lineRule="exact"/>
              <w:ind w:left="57" w:right="57"/>
              <w:rPr>
                <w:b/>
                <w:bCs/>
                <w:i/>
                <w:sz w:val="22"/>
                <w:szCs w:val="22"/>
              </w:rPr>
            </w:pPr>
          </w:p>
        </w:tc>
        <w:tc>
          <w:tcPr>
            <w:tcW w:w="742" w:type="dxa"/>
            <w:tcBorders>
              <w:top w:val="single" w:sz="4" w:space="0" w:color="auto"/>
              <w:bottom w:val="single" w:sz="12" w:space="0" w:color="auto"/>
            </w:tcBorders>
            <w:shd w:val="clear" w:color="auto" w:fill="auto"/>
            <w:vAlign w:val="bottom"/>
          </w:tcPr>
          <w:p w:rsidR="009C216E" w:rsidRPr="0087384C" w:rsidRDefault="009C216E" w:rsidP="0087384C">
            <w:pPr>
              <w:spacing w:before="80" w:after="80" w:line="200" w:lineRule="exact"/>
              <w:ind w:left="57"/>
              <w:jc w:val="left"/>
              <w:rPr>
                <w:rFonts w:hint="cs"/>
                <w:b/>
                <w:iCs/>
                <w:sz w:val="22"/>
                <w:szCs w:val="22"/>
              </w:rPr>
            </w:pPr>
            <w:r w:rsidRPr="0087384C">
              <w:rPr>
                <w:rFonts w:hint="cs"/>
                <w:b/>
                <w:iCs/>
                <w:sz w:val="22"/>
                <w:szCs w:val="22"/>
                <w:rtl/>
              </w:rPr>
              <w:t>ذكور</w:t>
            </w:r>
          </w:p>
        </w:tc>
        <w:tc>
          <w:tcPr>
            <w:tcW w:w="713" w:type="dxa"/>
            <w:tcBorders>
              <w:top w:val="single" w:sz="4" w:space="0" w:color="auto"/>
              <w:bottom w:val="single" w:sz="12" w:space="0" w:color="auto"/>
            </w:tcBorders>
            <w:shd w:val="clear" w:color="auto" w:fill="auto"/>
            <w:vAlign w:val="bottom"/>
          </w:tcPr>
          <w:p w:rsidR="009C216E" w:rsidRPr="0087384C" w:rsidRDefault="009C216E" w:rsidP="0087384C">
            <w:pPr>
              <w:spacing w:before="80" w:after="80" w:line="200" w:lineRule="exact"/>
              <w:ind w:left="57"/>
              <w:jc w:val="left"/>
              <w:rPr>
                <w:rFonts w:hint="cs"/>
                <w:b/>
                <w:iCs/>
                <w:sz w:val="22"/>
                <w:szCs w:val="22"/>
              </w:rPr>
            </w:pPr>
            <w:r w:rsidRPr="0087384C">
              <w:rPr>
                <w:rFonts w:hint="cs"/>
                <w:b/>
                <w:iCs/>
                <w:sz w:val="22"/>
                <w:szCs w:val="22"/>
                <w:rtl/>
              </w:rPr>
              <w:t>إناث</w:t>
            </w:r>
          </w:p>
        </w:tc>
        <w:tc>
          <w:tcPr>
            <w:tcW w:w="756" w:type="dxa"/>
            <w:tcBorders>
              <w:top w:val="single" w:sz="4" w:space="0" w:color="auto"/>
              <w:bottom w:val="single" w:sz="12" w:space="0" w:color="auto"/>
              <w:right w:val="single" w:sz="24" w:space="0" w:color="FFFFFF"/>
            </w:tcBorders>
            <w:shd w:val="clear" w:color="auto" w:fill="auto"/>
            <w:vAlign w:val="bottom"/>
          </w:tcPr>
          <w:p w:rsidR="009C216E" w:rsidRPr="0087384C" w:rsidRDefault="009C216E" w:rsidP="0087384C">
            <w:pPr>
              <w:spacing w:before="80" w:after="80" w:line="200" w:lineRule="exact"/>
              <w:ind w:left="57"/>
              <w:jc w:val="left"/>
              <w:rPr>
                <w:rFonts w:hint="cs"/>
                <w:b/>
                <w:iCs/>
                <w:sz w:val="22"/>
                <w:szCs w:val="22"/>
              </w:rPr>
            </w:pPr>
            <w:r w:rsidRPr="0087384C">
              <w:rPr>
                <w:rFonts w:hint="cs"/>
                <w:b/>
                <w:iCs/>
                <w:sz w:val="22"/>
                <w:szCs w:val="22"/>
                <w:rtl/>
              </w:rPr>
              <w:t>المجموع</w:t>
            </w:r>
          </w:p>
        </w:tc>
        <w:tc>
          <w:tcPr>
            <w:tcW w:w="714" w:type="dxa"/>
            <w:tcBorders>
              <w:top w:val="single" w:sz="4" w:space="0" w:color="auto"/>
              <w:left w:val="single" w:sz="24" w:space="0" w:color="FFFFFF"/>
              <w:bottom w:val="single" w:sz="12" w:space="0" w:color="auto"/>
            </w:tcBorders>
            <w:shd w:val="clear" w:color="auto" w:fill="auto"/>
            <w:vAlign w:val="bottom"/>
          </w:tcPr>
          <w:p w:rsidR="009C216E" w:rsidRPr="0087384C" w:rsidRDefault="009C216E" w:rsidP="0087384C">
            <w:pPr>
              <w:spacing w:before="80" w:after="80" w:line="200" w:lineRule="exact"/>
              <w:ind w:left="57"/>
              <w:jc w:val="left"/>
              <w:rPr>
                <w:rFonts w:hint="cs"/>
                <w:b/>
                <w:iCs/>
                <w:sz w:val="22"/>
                <w:szCs w:val="22"/>
              </w:rPr>
            </w:pPr>
            <w:r w:rsidRPr="0087384C">
              <w:rPr>
                <w:rFonts w:hint="cs"/>
                <w:b/>
                <w:iCs/>
                <w:sz w:val="22"/>
                <w:szCs w:val="22"/>
                <w:rtl/>
              </w:rPr>
              <w:t>ذكور</w:t>
            </w:r>
          </w:p>
        </w:tc>
        <w:tc>
          <w:tcPr>
            <w:tcW w:w="770" w:type="dxa"/>
            <w:tcBorders>
              <w:top w:val="single" w:sz="4" w:space="0" w:color="auto"/>
              <w:bottom w:val="single" w:sz="12" w:space="0" w:color="auto"/>
            </w:tcBorders>
            <w:shd w:val="clear" w:color="auto" w:fill="auto"/>
            <w:vAlign w:val="bottom"/>
          </w:tcPr>
          <w:p w:rsidR="009C216E" w:rsidRPr="0087384C" w:rsidRDefault="009C216E" w:rsidP="0087384C">
            <w:pPr>
              <w:spacing w:before="80" w:after="80" w:line="200" w:lineRule="exact"/>
              <w:ind w:left="57"/>
              <w:jc w:val="left"/>
              <w:rPr>
                <w:rFonts w:hint="cs"/>
                <w:b/>
                <w:iCs/>
                <w:sz w:val="22"/>
                <w:szCs w:val="22"/>
              </w:rPr>
            </w:pPr>
            <w:r w:rsidRPr="0087384C">
              <w:rPr>
                <w:rFonts w:hint="cs"/>
                <w:b/>
                <w:iCs/>
                <w:sz w:val="22"/>
                <w:szCs w:val="22"/>
                <w:rtl/>
              </w:rPr>
              <w:t>إناث</w:t>
            </w:r>
          </w:p>
        </w:tc>
        <w:tc>
          <w:tcPr>
            <w:tcW w:w="826" w:type="dxa"/>
            <w:tcBorders>
              <w:top w:val="single" w:sz="4" w:space="0" w:color="auto"/>
              <w:bottom w:val="single" w:sz="12" w:space="0" w:color="auto"/>
              <w:right w:val="single" w:sz="24" w:space="0" w:color="FFFFFF"/>
            </w:tcBorders>
            <w:shd w:val="clear" w:color="auto" w:fill="auto"/>
            <w:vAlign w:val="bottom"/>
          </w:tcPr>
          <w:p w:rsidR="009C216E" w:rsidRPr="0087384C" w:rsidRDefault="009C216E" w:rsidP="0087384C">
            <w:pPr>
              <w:spacing w:before="80" w:after="80" w:line="200" w:lineRule="exact"/>
              <w:ind w:left="57"/>
              <w:jc w:val="left"/>
              <w:rPr>
                <w:rFonts w:hint="cs"/>
                <w:b/>
                <w:iCs/>
                <w:sz w:val="22"/>
                <w:szCs w:val="22"/>
              </w:rPr>
            </w:pPr>
            <w:r w:rsidRPr="0087384C">
              <w:rPr>
                <w:rFonts w:hint="cs"/>
                <w:b/>
                <w:iCs/>
                <w:sz w:val="22"/>
                <w:szCs w:val="22"/>
                <w:rtl/>
              </w:rPr>
              <w:t>المجموع</w:t>
            </w:r>
          </w:p>
        </w:tc>
        <w:tc>
          <w:tcPr>
            <w:tcW w:w="700" w:type="dxa"/>
            <w:tcBorders>
              <w:top w:val="single" w:sz="4" w:space="0" w:color="auto"/>
              <w:left w:val="single" w:sz="24" w:space="0" w:color="FFFFFF"/>
              <w:bottom w:val="single" w:sz="12" w:space="0" w:color="auto"/>
            </w:tcBorders>
            <w:shd w:val="clear" w:color="auto" w:fill="auto"/>
            <w:vAlign w:val="bottom"/>
          </w:tcPr>
          <w:p w:rsidR="009C216E" w:rsidRPr="0087384C" w:rsidRDefault="009C216E" w:rsidP="0087384C">
            <w:pPr>
              <w:spacing w:before="80" w:after="80" w:line="200" w:lineRule="exact"/>
              <w:ind w:left="57"/>
              <w:jc w:val="left"/>
              <w:rPr>
                <w:rFonts w:hint="cs"/>
                <w:b/>
                <w:iCs/>
                <w:sz w:val="22"/>
                <w:szCs w:val="22"/>
              </w:rPr>
            </w:pPr>
            <w:r w:rsidRPr="0087384C">
              <w:rPr>
                <w:rFonts w:hint="cs"/>
                <w:b/>
                <w:iCs/>
                <w:sz w:val="22"/>
                <w:szCs w:val="22"/>
                <w:rtl/>
              </w:rPr>
              <w:t>ذكور</w:t>
            </w:r>
          </w:p>
        </w:tc>
        <w:tc>
          <w:tcPr>
            <w:tcW w:w="700" w:type="dxa"/>
            <w:tcBorders>
              <w:top w:val="single" w:sz="4" w:space="0" w:color="auto"/>
              <w:bottom w:val="single" w:sz="12" w:space="0" w:color="auto"/>
            </w:tcBorders>
            <w:shd w:val="clear" w:color="auto" w:fill="auto"/>
            <w:vAlign w:val="bottom"/>
          </w:tcPr>
          <w:p w:rsidR="009C216E" w:rsidRPr="0087384C" w:rsidRDefault="009C216E" w:rsidP="0087384C">
            <w:pPr>
              <w:spacing w:before="80" w:after="80" w:line="200" w:lineRule="exact"/>
              <w:ind w:left="57"/>
              <w:jc w:val="left"/>
              <w:rPr>
                <w:rFonts w:hint="cs"/>
                <w:b/>
                <w:iCs/>
                <w:sz w:val="22"/>
                <w:szCs w:val="22"/>
              </w:rPr>
            </w:pPr>
            <w:r w:rsidRPr="0087384C">
              <w:rPr>
                <w:rFonts w:hint="cs"/>
                <w:b/>
                <w:iCs/>
                <w:sz w:val="22"/>
                <w:szCs w:val="22"/>
                <w:rtl/>
              </w:rPr>
              <w:t>إناث</w:t>
            </w:r>
          </w:p>
        </w:tc>
        <w:tc>
          <w:tcPr>
            <w:tcW w:w="700" w:type="dxa"/>
            <w:tcBorders>
              <w:top w:val="single" w:sz="4" w:space="0" w:color="auto"/>
              <w:bottom w:val="single" w:sz="12" w:space="0" w:color="auto"/>
              <w:right w:val="nil"/>
            </w:tcBorders>
            <w:shd w:val="clear" w:color="auto" w:fill="auto"/>
            <w:vAlign w:val="bottom"/>
          </w:tcPr>
          <w:p w:rsidR="009C216E" w:rsidRPr="0087384C" w:rsidRDefault="009C216E" w:rsidP="0087384C">
            <w:pPr>
              <w:spacing w:before="80" w:after="80" w:line="200" w:lineRule="exact"/>
              <w:ind w:left="57"/>
              <w:jc w:val="left"/>
              <w:rPr>
                <w:rFonts w:hint="cs"/>
                <w:b/>
                <w:iCs/>
                <w:sz w:val="22"/>
                <w:szCs w:val="22"/>
              </w:rPr>
            </w:pPr>
            <w:r w:rsidRPr="0087384C">
              <w:rPr>
                <w:rFonts w:hint="cs"/>
                <w:b/>
                <w:iCs/>
                <w:sz w:val="22"/>
                <w:szCs w:val="22"/>
                <w:rtl/>
              </w:rPr>
              <w:t>المجموع</w:t>
            </w:r>
          </w:p>
        </w:tc>
      </w:tr>
      <w:tr w:rsidR="00A259F8" w:rsidRPr="009E3D33" w:rsidTr="00E65894">
        <w:trPr>
          <w:jc w:val="right"/>
        </w:trPr>
        <w:tc>
          <w:tcPr>
            <w:tcW w:w="1904" w:type="dxa"/>
            <w:tcBorders>
              <w:top w:val="single" w:sz="12" w:space="0" w:color="auto"/>
              <w:bottom w:val="nil"/>
            </w:tcBorders>
            <w:shd w:val="clear" w:color="auto" w:fill="auto"/>
            <w:vAlign w:val="bottom"/>
          </w:tcPr>
          <w:p w:rsidR="00A259F8" w:rsidRPr="0087384C" w:rsidRDefault="00A259F8" w:rsidP="00E65894">
            <w:pPr>
              <w:spacing w:before="40" w:after="40" w:line="220" w:lineRule="exact"/>
              <w:ind w:left="57" w:right="57"/>
              <w:jc w:val="left"/>
              <w:rPr>
                <w:rFonts w:ascii="Traditional Arabic" w:hAnsi="Traditional Arabic"/>
                <w:sz w:val="22"/>
                <w:szCs w:val="22"/>
              </w:rPr>
            </w:pPr>
            <w:r w:rsidRPr="0087384C">
              <w:rPr>
                <w:rFonts w:ascii="Traditional Arabic" w:hAnsi="Traditional Arabic"/>
                <w:sz w:val="22"/>
                <w:szCs w:val="22"/>
                <w:rtl/>
              </w:rPr>
              <w:t>أقل من الشهادة الابتدائية</w:t>
            </w:r>
          </w:p>
        </w:tc>
        <w:tc>
          <w:tcPr>
            <w:tcW w:w="742" w:type="dxa"/>
            <w:tcBorders>
              <w:top w:val="single" w:sz="12" w:space="0" w:color="auto"/>
              <w:bottom w:val="nil"/>
            </w:tcBorders>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٤</w:t>
            </w:r>
            <w:r w:rsidRPr="0076243E">
              <w:rPr>
                <w:szCs w:val="20"/>
              </w:rPr>
              <w:t xml:space="preserve"> </w:t>
            </w:r>
            <w:r w:rsidRPr="0076243E">
              <w:rPr>
                <w:szCs w:val="20"/>
                <w:rtl/>
              </w:rPr>
              <w:t>٦٠٠</w:t>
            </w:r>
          </w:p>
        </w:tc>
        <w:tc>
          <w:tcPr>
            <w:tcW w:w="713" w:type="dxa"/>
            <w:tcBorders>
              <w:top w:val="single" w:sz="12" w:space="0" w:color="auto"/>
              <w:bottom w:val="nil"/>
            </w:tcBorders>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٧</w:t>
            </w:r>
            <w:r w:rsidRPr="0076243E">
              <w:rPr>
                <w:szCs w:val="20"/>
              </w:rPr>
              <w:t xml:space="preserve"> </w:t>
            </w:r>
            <w:r w:rsidRPr="0076243E">
              <w:rPr>
                <w:szCs w:val="20"/>
                <w:rtl/>
              </w:rPr>
              <w:t>٤٠٠</w:t>
            </w:r>
          </w:p>
        </w:tc>
        <w:tc>
          <w:tcPr>
            <w:tcW w:w="756" w:type="dxa"/>
            <w:tcBorders>
              <w:top w:val="single" w:sz="12" w:space="0" w:color="auto"/>
              <w:bottom w:val="nil"/>
            </w:tcBorders>
            <w:shd w:val="clear" w:color="auto" w:fill="auto"/>
            <w:vAlign w:val="bottom"/>
          </w:tcPr>
          <w:p w:rsidR="00A259F8" w:rsidRPr="0076243E" w:rsidRDefault="00A259F8" w:rsidP="0076243E">
            <w:pPr>
              <w:bidi w:val="0"/>
              <w:spacing w:before="40" w:after="40" w:line="220" w:lineRule="exact"/>
              <w:ind w:left="57" w:right="57"/>
              <w:jc w:val="right"/>
              <w:rPr>
                <w:bCs/>
                <w:szCs w:val="20"/>
              </w:rPr>
            </w:pPr>
            <w:r w:rsidRPr="0076243E">
              <w:rPr>
                <w:bCs/>
                <w:szCs w:val="20"/>
                <w:rtl/>
              </w:rPr>
              <w:t>١٢</w:t>
            </w:r>
            <w:r w:rsidRPr="0076243E">
              <w:rPr>
                <w:bCs/>
                <w:szCs w:val="20"/>
              </w:rPr>
              <w:t xml:space="preserve"> </w:t>
            </w:r>
            <w:r w:rsidRPr="0076243E">
              <w:rPr>
                <w:bCs/>
                <w:szCs w:val="20"/>
                <w:rtl/>
              </w:rPr>
              <w:t>٠٠٠</w:t>
            </w:r>
          </w:p>
        </w:tc>
        <w:tc>
          <w:tcPr>
            <w:tcW w:w="714" w:type="dxa"/>
            <w:tcBorders>
              <w:top w:val="single" w:sz="12" w:space="0" w:color="auto"/>
              <w:bottom w:val="nil"/>
            </w:tcBorders>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٦</w:t>
            </w:r>
            <w:r w:rsidRPr="0076243E">
              <w:rPr>
                <w:szCs w:val="20"/>
              </w:rPr>
              <w:t xml:space="preserve"> </w:t>
            </w:r>
            <w:r w:rsidRPr="0076243E">
              <w:rPr>
                <w:szCs w:val="20"/>
                <w:rtl/>
              </w:rPr>
              <w:t>٠٠٠</w:t>
            </w:r>
          </w:p>
        </w:tc>
        <w:tc>
          <w:tcPr>
            <w:tcW w:w="770" w:type="dxa"/>
            <w:tcBorders>
              <w:top w:val="single" w:sz="12" w:space="0" w:color="auto"/>
              <w:bottom w:val="nil"/>
            </w:tcBorders>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٦</w:t>
            </w:r>
            <w:r w:rsidRPr="0076243E">
              <w:rPr>
                <w:szCs w:val="20"/>
              </w:rPr>
              <w:t xml:space="preserve"> </w:t>
            </w:r>
            <w:r w:rsidRPr="0076243E">
              <w:rPr>
                <w:szCs w:val="20"/>
                <w:rtl/>
              </w:rPr>
              <w:t>٧٠٠</w:t>
            </w:r>
          </w:p>
        </w:tc>
        <w:tc>
          <w:tcPr>
            <w:tcW w:w="826" w:type="dxa"/>
            <w:tcBorders>
              <w:top w:val="single" w:sz="12" w:space="0" w:color="auto"/>
              <w:bottom w:val="nil"/>
            </w:tcBorders>
            <w:shd w:val="clear" w:color="auto" w:fill="auto"/>
            <w:vAlign w:val="bottom"/>
          </w:tcPr>
          <w:p w:rsidR="00A259F8" w:rsidRPr="0076243E" w:rsidRDefault="00A259F8" w:rsidP="0076243E">
            <w:pPr>
              <w:bidi w:val="0"/>
              <w:spacing w:before="40" w:after="40" w:line="220" w:lineRule="exact"/>
              <w:ind w:left="57" w:right="57"/>
              <w:jc w:val="right"/>
              <w:rPr>
                <w:bCs/>
                <w:szCs w:val="20"/>
              </w:rPr>
            </w:pPr>
            <w:r w:rsidRPr="0076243E">
              <w:rPr>
                <w:bCs/>
                <w:szCs w:val="20"/>
                <w:rtl/>
              </w:rPr>
              <w:t>١٢</w:t>
            </w:r>
            <w:r w:rsidRPr="0076243E">
              <w:rPr>
                <w:bCs/>
                <w:szCs w:val="20"/>
              </w:rPr>
              <w:t xml:space="preserve"> </w:t>
            </w:r>
            <w:r w:rsidRPr="0076243E">
              <w:rPr>
                <w:bCs/>
                <w:szCs w:val="20"/>
                <w:rtl/>
              </w:rPr>
              <w:t>٧٠٠</w:t>
            </w:r>
          </w:p>
        </w:tc>
        <w:tc>
          <w:tcPr>
            <w:tcW w:w="700" w:type="dxa"/>
            <w:tcBorders>
              <w:top w:val="single" w:sz="12" w:space="0" w:color="auto"/>
              <w:bottom w:val="nil"/>
            </w:tcBorders>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٥</w:t>
            </w:r>
            <w:r w:rsidRPr="0076243E">
              <w:rPr>
                <w:szCs w:val="20"/>
              </w:rPr>
              <w:t xml:space="preserve"> </w:t>
            </w:r>
            <w:r w:rsidRPr="0076243E">
              <w:rPr>
                <w:szCs w:val="20"/>
                <w:rtl/>
              </w:rPr>
              <w:t>٤٠٠</w:t>
            </w:r>
          </w:p>
        </w:tc>
        <w:tc>
          <w:tcPr>
            <w:tcW w:w="700" w:type="dxa"/>
            <w:tcBorders>
              <w:top w:val="single" w:sz="12" w:space="0" w:color="auto"/>
              <w:bottom w:val="nil"/>
            </w:tcBorders>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٥</w:t>
            </w:r>
            <w:r w:rsidRPr="0076243E">
              <w:rPr>
                <w:szCs w:val="20"/>
              </w:rPr>
              <w:t xml:space="preserve"> </w:t>
            </w:r>
            <w:r w:rsidRPr="0076243E">
              <w:rPr>
                <w:szCs w:val="20"/>
                <w:rtl/>
              </w:rPr>
              <w:t>٤٠٠</w:t>
            </w:r>
          </w:p>
        </w:tc>
        <w:tc>
          <w:tcPr>
            <w:tcW w:w="700" w:type="dxa"/>
            <w:tcBorders>
              <w:top w:val="single" w:sz="12" w:space="0" w:color="auto"/>
              <w:bottom w:val="nil"/>
              <w:right w:val="nil"/>
            </w:tcBorders>
            <w:shd w:val="clear" w:color="auto" w:fill="auto"/>
            <w:vAlign w:val="bottom"/>
          </w:tcPr>
          <w:p w:rsidR="00A259F8" w:rsidRPr="0076243E" w:rsidRDefault="00A259F8" w:rsidP="0076243E">
            <w:pPr>
              <w:bidi w:val="0"/>
              <w:spacing w:before="40" w:after="40" w:line="220" w:lineRule="exact"/>
              <w:ind w:left="57" w:right="57"/>
              <w:jc w:val="right"/>
              <w:rPr>
                <w:bCs/>
                <w:szCs w:val="20"/>
              </w:rPr>
            </w:pPr>
            <w:r w:rsidRPr="0076243E">
              <w:rPr>
                <w:bCs/>
                <w:szCs w:val="20"/>
                <w:rtl/>
              </w:rPr>
              <w:t>١٠</w:t>
            </w:r>
            <w:r w:rsidRPr="0076243E">
              <w:rPr>
                <w:bCs/>
                <w:szCs w:val="20"/>
              </w:rPr>
              <w:t xml:space="preserve"> </w:t>
            </w:r>
            <w:r w:rsidRPr="0076243E">
              <w:rPr>
                <w:bCs/>
                <w:szCs w:val="20"/>
                <w:rtl/>
              </w:rPr>
              <w:t>٨٠٠</w:t>
            </w:r>
          </w:p>
        </w:tc>
      </w:tr>
      <w:tr w:rsidR="00A259F8" w:rsidRPr="009E3D33" w:rsidTr="00E65894">
        <w:trPr>
          <w:jc w:val="right"/>
        </w:trPr>
        <w:tc>
          <w:tcPr>
            <w:tcW w:w="1904" w:type="dxa"/>
            <w:tcBorders>
              <w:top w:val="nil"/>
            </w:tcBorders>
            <w:shd w:val="clear" w:color="auto" w:fill="auto"/>
            <w:vAlign w:val="bottom"/>
          </w:tcPr>
          <w:p w:rsidR="00A259F8" w:rsidRPr="0087384C" w:rsidRDefault="00A259F8" w:rsidP="00E65894">
            <w:pPr>
              <w:spacing w:before="40" w:after="40" w:line="220" w:lineRule="exact"/>
              <w:ind w:left="57" w:right="57"/>
              <w:jc w:val="left"/>
              <w:rPr>
                <w:rFonts w:ascii="Traditional Arabic" w:hAnsi="Traditional Arabic" w:hint="cs"/>
                <w:sz w:val="22"/>
                <w:szCs w:val="22"/>
              </w:rPr>
            </w:pPr>
            <w:r w:rsidRPr="0087384C">
              <w:rPr>
                <w:rFonts w:ascii="Traditional Arabic" w:hAnsi="Traditional Arabic"/>
                <w:sz w:val="22"/>
                <w:szCs w:val="22"/>
                <w:rtl/>
              </w:rPr>
              <w:t>حائز على الشهادة الابتدائية</w:t>
            </w:r>
          </w:p>
        </w:tc>
        <w:tc>
          <w:tcPr>
            <w:tcW w:w="742" w:type="dxa"/>
            <w:tcBorders>
              <w:top w:val="nil"/>
            </w:tcBorders>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٢</w:t>
            </w:r>
            <w:r w:rsidRPr="0076243E">
              <w:rPr>
                <w:szCs w:val="20"/>
              </w:rPr>
              <w:t xml:space="preserve"> </w:t>
            </w:r>
            <w:r w:rsidRPr="0076243E">
              <w:rPr>
                <w:szCs w:val="20"/>
                <w:rtl/>
              </w:rPr>
              <w:t>٨٠٠</w:t>
            </w:r>
          </w:p>
        </w:tc>
        <w:tc>
          <w:tcPr>
            <w:tcW w:w="713" w:type="dxa"/>
            <w:tcBorders>
              <w:top w:val="nil"/>
            </w:tcBorders>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٤</w:t>
            </w:r>
            <w:r w:rsidRPr="0076243E">
              <w:rPr>
                <w:szCs w:val="20"/>
              </w:rPr>
              <w:t xml:space="preserve"> </w:t>
            </w:r>
            <w:r w:rsidRPr="0076243E">
              <w:rPr>
                <w:szCs w:val="20"/>
                <w:rtl/>
              </w:rPr>
              <w:t>٤٠٠</w:t>
            </w:r>
          </w:p>
        </w:tc>
        <w:tc>
          <w:tcPr>
            <w:tcW w:w="756" w:type="dxa"/>
            <w:tcBorders>
              <w:top w:val="nil"/>
            </w:tcBorders>
            <w:shd w:val="clear" w:color="auto" w:fill="auto"/>
            <w:vAlign w:val="bottom"/>
          </w:tcPr>
          <w:p w:rsidR="00A259F8" w:rsidRPr="0076243E" w:rsidRDefault="00A259F8" w:rsidP="0076243E">
            <w:pPr>
              <w:bidi w:val="0"/>
              <w:spacing w:before="40" w:after="40" w:line="220" w:lineRule="exact"/>
              <w:ind w:left="57" w:right="57"/>
              <w:jc w:val="right"/>
              <w:rPr>
                <w:bCs/>
                <w:szCs w:val="20"/>
              </w:rPr>
            </w:pPr>
            <w:r w:rsidRPr="0076243E">
              <w:rPr>
                <w:bCs/>
                <w:szCs w:val="20"/>
                <w:rtl/>
              </w:rPr>
              <w:t>٧</w:t>
            </w:r>
            <w:r w:rsidRPr="0076243E">
              <w:rPr>
                <w:bCs/>
                <w:szCs w:val="20"/>
              </w:rPr>
              <w:t xml:space="preserve"> </w:t>
            </w:r>
            <w:r w:rsidRPr="0076243E">
              <w:rPr>
                <w:bCs/>
                <w:szCs w:val="20"/>
                <w:rtl/>
              </w:rPr>
              <w:t>٢٠٠</w:t>
            </w:r>
          </w:p>
        </w:tc>
        <w:tc>
          <w:tcPr>
            <w:tcW w:w="714" w:type="dxa"/>
            <w:tcBorders>
              <w:top w:val="nil"/>
            </w:tcBorders>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١</w:t>
            </w:r>
            <w:r w:rsidRPr="0076243E">
              <w:rPr>
                <w:szCs w:val="20"/>
              </w:rPr>
              <w:t xml:space="preserve"> </w:t>
            </w:r>
            <w:r w:rsidRPr="0076243E">
              <w:rPr>
                <w:szCs w:val="20"/>
                <w:rtl/>
              </w:rPr>
              <w:t>٩٠٠</w:t>
            </w:r>
          </w:p>
        </w:tc>
        <w:tc>
          <w:tcPr>
            <w:tcW w:w="770" w:type="dxa"/>
            <w:tcBorders>
              <w:top w:val="nil"/>
            </w:tcBorders>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٣</w:t>
            </w:r>
            <w:r w:rsidRPr="0076243E">
              <w:rPr>
                <w:szCs w:val="20"/>
              </w:rPr>
              <w:t xml:space="preserve"> </w:t>
            </w:r>
            <w:r w:rsidRPr="0076243E">
              <w:rPr>
                <w:szCs w:val="20"/>
                <w:rtl/>
              </w:rPr>
              <w:t>٥٠٠</w:t>
            </w:r>
          </w:p>
        </w:tc>
        <w:tc>
          <w:tcPr>
            <w:tcW w:w="826" w:type="dxa"/>
            <w:tcBorders>
              <w:top w:val="nil"/>
            </w:tcBorders>
            <w:shd w:val="clear" w:color="auto" w:fill="auto"/>
            <w:vAlign w:val="bottom"/>
          </w:tcPr>
          <w:p w:rsidR="00A259F8" w:rsidRPr="0076243E" w:rsidRDefault="00A259F8" w:rsidP="0076243E">
            <w:pPr>
              <w:bidi w:val="0"/>
              <w:spacing w:before="40" w:after="40" w:line="220" w:lineRule="exact"/>
              <w:ind w:left="57" w:right="57"/>
              <w:jc w:val="right"/>
              <w:rPr>
                <w:bCs/>
                <w:szCs w:val="20"/>
              </w:rPr>
            </w:pPr>
            <w:r w:rsidRPr="0076243E">
              <w:rPr>
                <w:bCs/>
                <w:szCs w:val="20"/>
                <w:rtl/>
              </w:rPr>
              <w:t>٥</w:t>
            </w:r>
            <w:r w:rsidRPr="0076243E">
              <w:rPr>
                <w:bCs/>
                <w:szCs w:val="20"/>
              </w:rPr>
              <w:t xml:space="preserve"> </w:t>
            </w:r>
            <w:r w:rsidRPr="0076243E">
              <w:rPr>
                <w:bCs/>
                <w:szCs w:val="20"/>
                <w:rtl/>
              </w:rPr>
              <w:t>٤٠٠</w:t>
            </w:r>
          </w:p>
        </w:tc>
        <w:tc>
          <w:tcPr>
            <w:tcW w:w="700" w:type="dxa"/>
            <w:tcBorders>
              <w:top w:val="nil"/>
            </w:tcBorders>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١</w:t>
            </w:r>
            <w:r w:rsidRPr="0076243E">
              <w:rPr>
                <w:szCs w:val="20"/>
              </w:rPr>
              <w:t xml:space="preserve"> </w:t>
            </w:r>
            <w:r w:rsidRPr="0076243E">
              <w:rPr>
                <w:szCs w:val="20"/>
                <w:rtl/>
              </w:rPr>
              <w:t>٣٠٠</w:t>
            </w:r>
          </w:p>
        </w:tc>
        <w:tc>
          <w:tcPr>
            <w:tcW w:w="700" w:type="dxa"/>
            <w:tcBorders>
              <w:top w:val="nil"/>
            </w:tcBorders>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٣</w:t>
            </w:r>
            <w:r w:rsidRPr="0076243E">
              <w:rPr>
                <w:szCs w:val="20"/>
              </w:rPr>
              <w:t xml:space="preserve"> </w:t>
            </w:r>
            <w:r w:rsidRPr="0076243E">
              <w:rPr>
                <w:szCs w:val="20"/>
                <w:rtl/>
              </w:rPr>
              <w:t>٠٠٠</w:t>
            </w:r>
          </w:p>
        </w:tc>
        <w:tc>
          <w:tcPr>
            <w:tcW w:w="700" w:type="dxa"/>
            <w:tcBorders>
              <w:top w:val="nil"/>
              <w:right w:val="nil"/>
            </w:tcBorders>
            <w:shd w:val="clear" w:color="auto" w:fill="auto"/>
            <w:vAlign w:val="bottom"/>
          </w:tcPr>
          <w:p w:rsidR="00A259F8" w:rsidRPr="0076243E" w:rsidRDefault="00A259F8" w:rsidP="0076243E">
            <w:pPr>
              <w:bidi w:val="0"/>
              <w:spacing w:before="40" w:after="40" w:line="220" w:lineRule="exact"/>
              <w:ind w:left="57" w:right="57"/>
              <w:jc w:val="right"/>
              <w:rPr>
                <w:bCs/>
                <w:szCs w:val="20"/>
              </w:rPr>
            </w:pPr>
            <w:r w:rsidRPr="0076243E">
              <w:rPr>
                <w:bCs/>
                <w:szCs w:val="20"/>
                <w:rtl/>
              </w:rPr>
              <w:t>٤</w:t>
            </w:r>
            <w:r w:rsidRPr="0076243E">
              <w:rPr>
                <w:bCs/>
                <w:szCs w:val="20"/>
              </w:rPr>
              <w:t xml:space="preserve"> </w:t>
            </w:r>
            <w:r w:rsidRPr="0076243E">
              <w:rPr>
                <w:bCs/>
                <w:szCs w:val="20"/>
                <w:rtl/>
              </w:rPr>
              <w:t>٣٠٠</w:t>
            </w:r>
          </w:p>
        </w:tc>
      </w:tr>
      <w:tr w:rsidR="00A259F8" w:rsidRPr="009E3D33" w:rsidTr="00E65894">
        <w:trPr>
          <w:jc w:val="right"/>
        </w:trPr>
        <w:tc>
          <w:tcPr>
            <w:tcW w:w="1904" w:type="dxa"/>
            <w:shd w:val="clear" w:color="auto" w:fill="auto"/>
            <w:vAlign w:val="bottom"/>
          </w:tcPr>
          <w:p w:rsidR="00A259F8" w:rsidRPr="0087384C" w:rsidRDefault="00A259F8" w:rsidP="00E65894">
            <w:pPr>
              <w:spacing w:before="40" w:after="40" w:line="220" w:lineRule="exact"/>
              <w:ind w:left="57" w:right="57"/>
              <w:jc w:val="left"/>
              <w:rPr>
                <w:rFonts w:ascii="Traditional Arabic" w:hAnsi="Traditional Arabic" w:hint="cs"/>
                <w:sz w:val="22"/>
                <w:szCs w:val="22"/>
              </w:rPr>
            </w:pPr>
            <w:r w:rsidRPr="0087384C">
              <w:rPr>
                <w:rFonts w:ascii="Traditional Arabic" w:hAnsi="Traditional Arabic"/>
                <w:sz w:val="22"/>
                <w:szCs w:val="22"/>
                <w:rtl/>
              </w:rPr>
              <w:t xml:space="preserve">أقل من </w:t>
            </w:r>
            <w:r w:rsidRPr="0087384C">
              <w:rPr>
                <w:rFonts w:ascii="Traditional Arabic" w:hAnsi="Traditional Arabic" w:hint="cs"/>
                <w:sz w:val="22"/>
                <w:szCs w:val="22"/>
                <w:rtl/>
              </w:rPr>
              <w:t>ال</w:t>
            </w:r>
            <w:r w:rsidRPr="0087384C">
              <w:rPr>
                <w:rFonts w:ascii="Traditional Arabic" w:hAnsi="Traditional Arabic"/>
                <w:sz w:val="22"/>
                <w:szCs w:val="22"/>
                <w:rtl/>
              </w:rPr>
              <w:t xml:space="preserve">شهادة </w:t>
            </w:r>
            <w:r w:rsidRPr="0087384C">
              <w:rPr>
                <w:rFonts w:ascii="Traditional Arabic" w:hAnsi="Traditional Arabic" w:hint="cs"/>
                <w:sz w:val="22"/>
                <w:szCs w:val="22"/>
                <w:rtl/>
              </w:rPr>
              <w:t>الثانوية</w:t>
            </w:r>
          </w:p>
        </w:tc>
        <w:tc>
          <w:tcPr>
            <w:tcW w:w="742" w:type="dxa"/>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٧</w:t>
            </w:r>
            <w:r w:rsidRPr="0076243E">
              <w:rPr>
                <w:szCs w:val="20"/>
              </w:rPr>
              <w:t xml:space="preserve"> </w:t>
            </w:r>
            <w:r w:rsidRPr="0076243E">
              <w:rPr>
                <w:szCs w:val="20"/>
                <w:rtl/>
              </w:rPr>
              <w:t>٠٠٠</w:t>
            </w:r>
          </w:p>
        </w:tc>
        <w:tc>
          <w:tcPr>
            <w:tcW w:w="713" w:type="dxa"/>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٩</w:t>
            </w:r>
            <w:r w:rsidRPr="0076243E">
              <w:rPr>
                <w:szCs w:val="20"/>
              </w:rPr>
              <w:t xml:space="preserve"> </w:t>
            </w:r>
            <w:r w:rsidRPr="0076243E">
              <w:rPr>
                <w:szCs w:val="20"/>
                <w:rtl/>
              </w:rPr>
              <w:t>٨٠٠</w:t>
            </w:r>
          </w:p>
        </w:tc>
        <w:tc>
          <w:tcPr>
            <w:tcW w:w="756" w:type="dxa"/>
            <w:shd w:val="clear" w:color="auto" w:fill="auto"/>
            <w:vAlign w:val="bottom"/>
          </w:tcPr>
          <w:p w:rsidR="00A259F8" w:rsidRPr="0076243E" w:rsidRDefault="00A259F8" w:rsidP="0076243E">
            <w:pPr>
              <w:bidi w:val="0"/>
              <w:spacing w:before="40" w:after="40" w:line="220" w:lineRule="exact"/>
              <w:ind w:left="57" w:right="57"/>
              <w:jc w:val="right"/>
              <w:rPr>
                <w:bCs/>
                <w:szCs w:val="20"/>
              </w:rPr>
            </w:pPr>
            <w:r w:rsidRPr="0076243E">
              <w:rPr>
                <w:bCs/>
                <w:szCs w:val="20"/>
                <w:rtl/>
              </w:rPr>
              <w:t>١٦</w:t>
            </w:r>
            <w:r w:rsidRPr="0076243E">
              <w:rPr>
                <w:bCs/>
                <w:szCs w:val="20"/>
              </w:rPr>
              <w:t xml:space="preserve"> </w:t>
            </w:r>
            <w:r w:rsidRPr="0076243E">
              <w:rPr>
                <w:bCs/>
                <w:szCs w:val="20"/>
                <w:rtl/>
              </w:rPr>
              <w:t>٨٠٠</w:t>
            </w:r>
          </w:p>
        </w:tc>
        <w:tc>
          <w:tcPr>
            <w:tcW w:w="714" w:type="dxa"/>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٦</w:t>
            </w:r>
            <w:r w:rsidRPr="0076243E">
              <w:rPr>
                <w:szCs w:val="20"/>
              </w:rPr>
              <w:t xml:space="preserve"> </w:t>
            </w:r>
            <w:r w:rsidRPr="0076243E">
              <w:rPr>
                <w:szCs w:val="20"/>
                <w:rtl/>
              </w:rPr>
              <w:t>٥٠٠</w:t>
            </w:r>
          </w:p>
        </w:tc>
        <w:tc>
          <w:tcPr>
            <w:tcW w:w="770" w:type="dxa"/>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١٠</w:t>
            </w:r>
            <w:r w:rsidRPr="0076243E">
              <w:rPr>
                <w:szCs w:val="20"/>
              </w:rPr>
              <w:t xml:space="preserve"> </w:t>
            </w:r>
            <w:r w:rsidRPr="0076243E">
              <w:rPr>
                <w:szCs w:val="20"/>
                <w:rtl/>
              </w:rPr>
              <w:t>٢٠٠</w:t>
            </w:r>
          </w:p>
        </w:tc>
        <w:tc>
          <w:tcPr>
            <w:tcW w:w="826" w:type="dxa"/>
            <w:shd w:val="clear" w:color="auto" w:fill="auto"/>
            <w:vAlign w:val="bottom"/>
          </w:tcPr>
          <w:p w:rsidR="00A259F8" w:rsidRPr="0076243E" w:rsidRDefault="00A259F8" w:rsidP="0076243E">
            <w:pPr>
              <w:bidi w:val="0"/>
              <w:spacing w:before="40" w:after="40" w:line="220" w:lineRule="exact"/>
              <w:ind w:left="57" w:right="57"/>
              <w:jc w:val="right"/>
              <w:rPr>
                <w:bCs/>
                <w:szCs w:val="20"/>
              </w:rPr>
            </w:pPr>
            <w:r w:rsidRPr="0076243E">
              <w:rPr>
                <w:bCs/>
                <w:szCs w:val="20"/>
                <w:rtl/>
              </w:rPr>
              <w:t>١٦</w:t>
            </w:r>
            <w:r w:rsidRPr="0076243E">
              <w:rPr>
                <w:bCs/>
                <w:szCs w:val="20"/>
              </w:rPr>
              <w:t xml:space="preserve"> </w:t>
            </w:r>
            <w:r w:rsidRPr="0076243E">
              <w:rPr>
                <w:bCs/>
                <w:szCs w:val="20"/>
                <w:rtl/>
              </w:rPr>
              <w:t>٧٠٠</w:t>
            </w:r>
          </w:p>
        </w:tc>
        <w:tc>
          <w:tcPr>
            <w:tcW w:w="700" w:type="dxa"/>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٦</w:t>
            </w:r>
            <w:r w:rsidRPr="0076243E">
              <w:rPr>
                <w:szCs w:val="20"/>
              </w:rPr>
              <w:t xml:space="preserve"> </w:t>
            </w:r>
            <w:r w:rsidRPr="0076243E">
              <w:rPr>
                <w:szCs w:val="20"/>
                <w:rtl/>
              </w:rPr>
              <w:t>٣٠٠</w:t>
            </w:r>
          </w:p>
        </w:tc>
        <w:tc>
          <w:tcPr>
            <w:tcW w:w="700" w:type="dxa"/>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٩</w:t>
            </w:r>
            <w:r w:rsidRPr="0076243E">
              <w:rPr>
                <w:szCs w:val="20"/>
              </w:rPr>
              <w:t xml:space="preserve"> </w:t>
            </w:r>
            <w:r w:rsidRPr="0076243E">
              <w:rPr>
                <w:szCs w:val="20"/>
                <w:rtl/>
              </w:rPr>
              <w:t>١٠٠</w:t>
            </w:r>
          </w:p>
        </w:tc>
        <w:tc>
          <w:tcPr>
            <w:tcW w:w="700" w:type="dxa"/>
            <w:tcBorders>
              <w:right w:val="nil"/>
            </w:tcBorders>
            <w:shd w:val="clear" w:color="auto" w:fill="auto"/>
            <w:vAlign w:val="bottom"/>
          </w:tcPr>
          <w:p w:rsidR="00A259F8" w:rsidRPr="0076243E" w:rsidRDefault="00A259F8" w:rsidP="0076243E">
            <w:pPr>
              <w:bidi w:val="0"/>
              <w:spacing w:before="40" w:after="40" w:line="220" w:lineRule="exact"/>
              <w:ind w:left="57" w:right="57"/>
              <w:jc w:val="right"/>
              <w:rPr>
                <w:bCs/>
                <w:szCs w:val="20"/>
              </w:rPr>
            </w:pPr>
            <w:r w:rsidRPr="0076243E">
              <w:rPr>
                <w:bCs/>
                <w:szCs w:val="20"/>
                <w:rtl/>
              </w:rPr>
              <w:t>١٥</w:t>
            </w:r>
            <w:r w:rsidRPr="0076243E">
              <w:rPr>
                <w:bCs/>
                <w:szCs w:val="20"/>
              </w:rPr>
              <w:t xml:space="preserve"> </w:t>
            </w:r>
            <w:r w:rsidRPr="0076243E">
              <w:rPr>
                <w:bCs/>
                <w:szCs w:val="20"/>
                <w:rtl/>
              </w:rPr>
              <w:t>٤٠٠</w:t>
            </w:r>
          </w:p>
        </w:tc>
      </w:tr>
      <w:tr w:rsidR="00A259F8" w:rsidRPr="009E3D33" w:rsidTr="00E65894">
        <w:trPr>
          <w:jc w:val="right"/>
        </w:trPr>
        <w:tc>
          <w:tcPr>
            <w:tcW w:w="1904" w:type="dxa"/>
            <w:shd w:val="clear" w:color="auto" w:fill="auto"/>
            <w:vAlign w:val="bottom"/>
          </w:tcPr>
          <w:p w:rsidR="00A259F8" w:rsidRPr="0087384C" w:rsidRDefault="00A259F8" w:rsidP="00E65894">
            <w:pPr>
              <w:spacing w:before="40" w:after="40" w:line="220" w:lineRule="exact"/>
              <w:ind w:left="57" w:right="57"/>
              <w:jc w:val="left"/>
              <w:rPr>
                <w:rFonts w:ascii="Traditional Arabic" w:hAnsi="Traditional Arabic" w:hint="cs"/>
                <w:sz w:val="22"/>
                <w:szCs w:val="22"/>
              </w:rPr>
            </w:pPr>
            <w:r w:rsidRPr="0087384C">
              <w:rPr>
                <w:rFonts w:ascii="Traditional Arabic" w:hAnsi="Traditional Arabic"/>
                <w:sz w:val="22"/>
                <w:szCs w:val="22"/>
                <w:rtl/>
              </w:rPr>
              <w:t xml:space="preserve">حائز على الشهادة </w:t>
            </w:r>
            <w:r w:rsidRPr="0087384C">
              <w:rPr>
                <w:rFonts w:ascii="Traditional Arabic" w:hAnsi="Traditional Arabic" w:hint="cs"/>
                <w:sz w:val="22"/>
                <w:szCs w:val="22"/>
                <w:rtl/>
              </w:rPr>
              <w:t>الثانوية</w:t>
            </w:r>
          </w:p>
        </w:tc>
        <w:tc>
          <w:tcPr>
            <w:tcW w:w="742" w:type="dxa"/>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٣</w:t>
            </w:r>
            <w:r w:rsidRPr="0076243E">
              <w:rPr>
                <w:szCs w:val="20"/>
              </w:rPr>
              <w:t xml:space="preserve"> </w:t>
            </w:r>
            <w:r w:rsidRPr="0076243E">
              <w:rPr>
                <w:szCs w:val="20"/>
                <w:rtl/>
              </w:rPr>
              <w:t>٤٠٠</w:t>
            </w:r>
          </w:p>
        </w:tc>
        <w:tc>
          <w:tcPr>
            <w:tcW w:w="713" w:type="dxa"/>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٦</w:t>
            </w:r>
            <w:r w:rsidRPr="0076243E">
              <w:rPr>
                <w:szCs w:val="20"/>
              </w:rPr>
              <w:t xml:space="preserve"> </w:t>
            </w:r>
            <w:r w:rsidRPr="0076243E">
              <w:rPr>
                <w:szCs w:val="20"/>
                <w:rtl/>
              </w:rPr>
              <w:t>٣٠٠</w:t>
            </w:r>
          </w:p>
        </w:tc>
        <w:tc>
          <w:tcPr>
            <w:tcW w:w="756" w:type="dxa"/>
            <w:shd w:val="clear" w:color="auto" w:fill="auto"/>
            <w:vAlign w:val="bottom"/>
          </w:tcPr>
          <w:p w:rsidR="00A259F8" w:rsidRPr="0076243E" w:rsidRDefault="00A259F8" w:rsidP="0076243E">
            <w:pPr>
              <w:bidi w:val="0"/>
              <w:spacing w:before="40" w:after="40" w:line="220" w:lineRule="exact"/>
              <w:ind w:left="57" w:right="57"/>
              <w:jc w:val="right"/>
              <w:rPr>
                <w:bCs/>
                <w:szCs w:val="20"/>
              </w:rPr>
            </w:pPr>
            <w:r w:rsidRPr="0076243E">
              <w:rPr>
                <w:bCs/>
                <w:szCs w:val="20"/>
                <w:rtl/>
              </w:rPr>
              <w:t>٩</w:t>
            </w:r>
            <w:r w:rsidRPr="0076243E">
              <w:rPr>
                <w:bCs/>
                <w:szCs w:val="20"/>
              </w:rPr>
              <w:t xml:space="preserve"> </w:t>
            </w:r>
            <w:r w:rsidRPr="0076243E">
              <w:rPr>
                <w:bCs/>
                <w:szCs w:val="20"/>
                <w:rtl/>
              </w:rPr>
              <w:t>٧٠٠</w:t>
            </w:r>
          </w:p>
        </w:tc>
        <w:tc>
          <w:tcPr>
            <w:tcW w:w="714" w:type="dxa"/>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٣</w:t>
            </w:r>
            <w:r w:rsidRPr="0076243E">
              <w:rPr>
                <w:szCs w:val="20"/>
              </w:rPr>
              <w:t xml:space="preserve"> </w:t>
            </w:r>
            <w:r w:rsidRPr="0076243E">
              <w:rPr>
                <w:szCs w:val="20"/>
                <w:rtl/>
              </w:rPr>
              <w:t>١٠٠</w:t>
            </w:r>
          </w:p>
        </w:tc>
        <w:tc>
          <w:tcPr>
            <w:tcW w:w="770" w:type="dxa"/>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٦</w:t>
            </w:r>
            <w:r w:rsidRPr="0076243E">
              <w:rPr>
                <w:szCs w:val="20"/>
              </w:rPr>
              <w:t xml:space="preserve"> </w:t>
            </w:r>
            <w:r w:rsidRPr="0076243E">
              <w:rPr>
                <w:szCs w:val="20"/>
                <w:rtl/>
              </w:rPr>
              <w:t>٨٠٠</w:t>
            </w:r>
          </w:p>
        </w:tc>
        <w:tc>
          <w:tcPr>
            <w:tcW w:w="826" w:type="dxa"/>
            <w:shd w:val="clear" w:color="auto" w:fill="auto"/>
            <w:vAlign w:val="bottom"/>
          </w:tcPr>
          <w:p w:rsidR="00A259F8" w:rsidRPr="0076243E" w:rsidRDefault="00A259F8" w:rsidP="0076243E">
            <w:pPr>
              <w:bidi w:val="0"/>
              <w:spacing w:before="40" w:after="40" w:line="220" w:lineRule="exact"/>
              <w:ind w:left="57" w:right="57"/>
              <w:jc w:val="right"/>
              <w:rPr>
                <w:bCs/>
                <w:szCs w:val="20"/>
              </w:rPr>
            </w:pPr>
            <w:r w:rsidRPr="0076243E">
              <w:rPr>
                <w:bCs/>
                <w:szCs w:val="20"/>
                <w:rtl/>
              </w:rPr>
              <w:t>٩</w:t>
            </w:r>
            <w:r w:rsidRPr="0076243E">
              <w:rPr>
                <w:bCs/>
                <w:szCs w:val="20"/>
              </w:rPr>
              <w:t xml:space="preserve"> </w:t>
            </w:r>
            <w:r w:rsidRPr="0076243E">
              <w:rPr>
                <w:bCs/>
                <w:szCs w:val="20"/>
                <w:rtl/>
              </w:rPr>
              <w:t>٩٠٠</w:t>
            </w:r>
          </w:p>
        </w:tc>
        <w:tc>
          <w:tcPr>
            <w:tcW w:w="700" w:type="dxa"/>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٣</w:t>
            </w:r>
            <w:r w:rsidRPr="0076243E">
              <w:rPr>
                <w:szCs w:val="20"/>
              </w:rPr>
              <w:t xml:space="preserve"> </w:t>
            </w:r>
            <w:r w:rsidRPr="0076243E">
              <w:rPr>
                <w:szCs w:val="20"/>
                <w:rtl/>
              </w:rPr>
              <w:t>١٠٠</w:t>
            </w:r>
          </w:p>
        </w:tc>
        <w:tc>
          <w:tcPr>
            <w:tcW w:w="700" w:type="dxa"/>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٦</w:t>
            </w:r>
            <w:r w:rsidRPr="0076243E">
              <w:rPr>
                <w:szCs w:val="20"/>
              </w:rPr>
              <w:t xml:space="preserve"> </w:t>
            </w:r>
            <w:r w:rsidRPr="0076243E">
              <w:rPr>
                <w:szCs w:val="20"/>
                <w:rtl/>
              </w:rPr>
              <w:t>٦٠٠</w:t>
            </w:r>
          </w:p>
        </w:tc>
        <w:tc>
          <w:tcPr>
            <w:tcW w:w="700" w:type="dxa"/>
            <w:tcBorders>
              <w:right w:val="nil"/>
            </w:tcBorders>
            <w:shd w:val="clear" w:color="auto" w:fill="auto"/>
            <w:vAlign w:val="bottom"/>
          </w:tcPr>
          <w:p w:rsidR="00A259F8" w:rsidRPr="0076243E" w:rsidRDefault="00A259F8" w:rsidP="0076243E">
            <w:pPr>
              <w:bidi w:val="0"/>
              <w:spacing w:before="40" w:after="40" w:line="220" w:lineRule="exact"/>
              <w:ind w:left="57" w:right="57"/>
              <w:jc w:val="right"/>
              <w:rPr>
                <w:bCs/>
                <w:szCs w:val="20"/>
              </w:rPr>
            </w:pPr>
            <w:r w:rsidRPr="0076243E">
              <w:rPr>
                <w:bCs/>
                <w:szCs w:val="20"/>
                <w:rtl/>
              </w:rPr>
              <w:t>٩</w:t>
            </w:r>
            <w:r w:rsidRPr="0076243E">
              <w:rPr>
                <w:bCs/>
                <w:szCs w:val="20"/>
              </w:rPr>
              <w:t xml:space="preserve"> </w:t>
            </w:r>
            <w:r w:rsidRPr="0076243E">
              <w:rPr>
                <w:bCs/>
                <w:szCs w:val="20"/>
                <w:rtl/>
              </w:rPr>
              <w:t>٧٠٠</w:t>
            </w:r>
          </w:p>
        </w:tc>
      </w:tr>
      <w:tr w:rsidR="00A259F8" w:rsidRPr="009E3D33" w:rsidTr="00E65894">
        <w:trPr>
          <w:jc w:val="right"/>
        </w:trPr>
        <w:tc>
          <w:tcPr>
            <w:tcW w:w="1904" w:type="dxa"/>
            <w:shd w:val="clear" w:color="auto" w:fill="auto"/>
            <w:vAlign w:val="bottom"/>
          </w:tcPr>
          <w:p w:rsidR="00A259F8" w:rsidRPr="0087384C" w:rsidRDefault="00A259F8" w:rsidP="00E65894">
            <w:pPr>
              <w:spacing w:before="40" w:after="40" w:line="220" w:lineRule="exact"/>
              <w:ind w:left="57" w:right="57"/>
              <w:jc w:val="left"/>
              <w:rPr>
                <w:rFonts w:ascii="Traditional Arabic" w:hAnsi="Traditional Arabic"/>
                <w:sz w:val="22"/>
                <w:szCs w:val="22"/>
              </w:rPr>
            </w:pPr>
            <w:r w:rsidRPr="0087384C">
              <w:rPr>
                <w:rFonts w:ascii="Traditional Arabic" w:hAnsi="Traditional Arabic" w:hint="cs"/>
                <w:sz w:val="22"/>
                <w:szCs w:val="22"/>
                <w:rtl/>
              </w:rPr>
              <w:t>ح</w:t>
            </w:r>
            <w:r w:rsidRPr="0087384C">
              <w:rPr>
                <w:rFonts w:ascii="Traditional Arabic" w:hAnsi="Traditional Arabic"/>
                <w:sz w:val="22"/>
                <w:szCs w:val="22"/>
                <w:rtl/>
              </w:rPr>
              <w:t xml:space="preserve">ائز على شهادة </w:t>
            </w:r>
            <w:r w:rsidRPr="0087384C">
              <w:rPr>
                <w:rFonts w:ascii="Traditional Arabic" w:hAnsi="Traditional Arabic" w:hint="cs"/>
                <w:sz w:val="22"/>
                <w:szCs w:val="22"/>
                <w:rtl/>
              </w:rPr>
              <w:t>المدرسة العليا</w:t>
            </w:r>
            <w:r w:rsidRPr="0087384C">
              <w:rPr>
                <w:rFonts w:ascii="Traditional Arabic" w:hAnsi="Traditional Arabic"/>
                <w:sz w:val="22"/>
                <w:szCs w:val="22"/>
                <w:rtl/>
              </w:rPr>
              <w:t xml:space="preserve"> </w:t>
            </w:r>
          </w:p>
        </w:tc>
        <w:tc>
          <w:tcPr>
            <w:tcW w:w="742" w:type="dxa"/>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١</w:t>
            </w:r>
            <w:r w:rsidRPr="0076243E">
              <w:rPr>
                <w:szCs w:val="20"/>
              </w:rPr>
              <w:t xml:space="preserve"> </w:t>
            </w:r>
            <w:r w:rsidRPr="0076243E">
              <w:rPr>
                <w:szCs w:val="20"/>
                <w:rtl/>
              </w:rPr>
              <w:t>٢٠٠</w:t>
            </w:r>
          </w:p>
        </w:tc>
        <w:tc>
          <w:tcPr>
            <w:tcW w:w="713" w:type="dxa"/>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٢</w:t>
            </w:r>
            <w:r w:rsidRPr="0076243E">
              <w:rPr>
                <w:szCs w:val="20"/>
              </w:rPr>
              <w:t xml:space="preserve"> </w:t>
            </w:r>
            <w:r w:rsidRPr="0076243E">
              <w:rPr>
                <w:szCs w:val="20"/>
                <w:rtl/>
              </w:rPr>
              <w:t>٢٠٠</w:t>
            </w:r>
          </w:p>
        </w:tc>
        <w:tc>
          <w:tcPr>
            <w:tcW w:w="756" w:type="dxa"/>
            <w:shd w:val="clear" w:color="auto" w:fill="auto"/>
            <w:vAlign w:val="bottom"/>
          </w:tcPr>
          <w:p w:rsidR="00A259F8" w:rsidRPr="0076243E" w:rsidRDefault="00A259F8" w:rsidP="0076243E">
            <w:pPr>
              <w:bidi w:val="0"/>
              <w:spacing w:before="40" w:after="40" w:line="220" w:lineRule="exact"/>
              <w:ind w:left="57" w:right="57"/>
              <w:jc w:val="right"/>
              <w:rPr>
                <w:bCs/>
                <w:szCs w:val="20"/>
              </w:rPr>
            </w:pPr>
            <w:r w:rsidRPr="0076243E">
              <w:rPr>
                <w:bCs/>
                <w:szCs w:val="20"/>
                <w:rtl/>
              </w:rPr>
              <w:t>٣</w:t>
            </w:r>
            <w:r w:rsidRPr="0076243E">
              <w:rPr>
                <w:bCs/>
                <w:szCs w:val="20"/>
              </w:rPr>
              <w:t xml:space="preserve"> </w:t>
            </w:r>
            <w:r w:rsidRPr="0076243E">
              <w:rPr>
                <w:bCs/>
                <w:szCs w:val="20"/>
                <w:rtl/>
              </w:rPr>
              <w:t>٤٠٠</w:t>
            </w:r>
          </w:p>
        </w:tc>
        <w:tc>
          <w:tcPr>
            <w:tcW w:w="714" w:type="dxa"/>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٧٠٠</w:t>
            </w:r>
          </w:p>
        </w:tc>
        <w:tc>
          <w:tcPr>
            <w:tcW w:w="770" w:type="dxa"/>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٢</w:t>
            </w:r>
            <w:r w:rsidRPr="0076243E">
              <w:rPr>
                <w:szCs w:val="20"/>
              </w:rPr>
              <w:t xml:space="preserve"> </w:t>
            </w:r>
            <w:r w:rsidRPr="0076243E">
              <w:rPr>
                <w:szCs w:val="20"/>
                <w:rtl/>
              </w:rPr>
              <w:t>١٠٠</w:t>
            </w:r>
          </w:p>
        </w:tc>
        <w:tc>
          <w:tcPr>
            <w:tcW w:w="826" w:type="dxa"/>
            <w:shd w:val="clear" w:color="auto" w:fill="auto"/>
            <w:vAlign w:val="bottom"/>
          </w:tcPr>
          <w:p w:rsidR="00A259F8" w:rsidRPr="0076243E" w:rsidRDefault="00A259F8" w:rsidP="0076243E">
            <w:pPr>
              <w:bidi w:val="0"/>
              <w:spacing w:before="40" w:after="40" w:line="220" w:lineRule="exact"/>
              <w:ind w:left="57" w:right="57"/>
              <w:jc w:val="right"/>
              <w:rPr>
                <w:bCs/>
                <w:szCs w:val="20"/>
              </w:rPr>
            </w:pPr>
            <w:r w:rsidRPr="0076243E">
              <w:rPr>
                <w:bCs/>
                <w:szCs w:val="20"/>
                <w:rtl/>
              </w:rPr>
              <w:t>٢</w:t>
            </w:r>
            <w:r w:rsidRPr="0076243E">
              <w:rPr>
                <w:bCs/>
                <w:szCs w:val="20"/>
              </w:rPr>
              <w:t xml:space="preserve"> </w:t>
            </w:r>
            <w:r w:rsidRPr="0076243E">
              <w:rPr>
                <w:bCs/>
                <w:szCs w:val="20"/>
                <w:rtl/>
              </w:rPr>
              <w:t>٨٠٠</w:t>
            </w:r>
          </w:p>
        </w:tc>
        <w:tc>
          <w:tcPr>
            <w:tcW w:w="700" w:type="dxa"/>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١</w:t>
            </w:r>
            <w:r w:rsidRPr="0076243E">
              <w:rPr>
                <w:szCs w:val="20"/>
              </w:rPr>
              <w:t xml:space="preserve"> </w:t>
            </w:r>
            <w:r w:rsidRPr="0076243E">
              <w:rPr>
                <w:szCs w:val="20"/>
                <w:rtl/>
              </w:rPr>
              <w:t>٠٠٠</w:t>
            </w:r>
          </w:p>
        </w:tc>
        <w:tc>
          <w:tcPr>
            <w:tcW w:w="700" w:type="dxa"/>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٢</w:t>
            </w:r>
            <w:r w:rsidRPr="0076243E">
              <w:rPr>
                <w:szCs w:val="20"/>
              </w:rPr>
              <w:t xml:space="preserve"> </w:t>
            </w:r>
            <w:r w:rsidRPr="0076243E">
              <w:rPr>
                <w:szCs w:val="20"/>
                <w:rtl/>
              </w:rPr>
              <w:t>٧٠٠</w:t>
            </w:r>
          </w:p>
        </w:tc>
        <w:tc>
          <w:tcPr>
            <w:tcW w:w="700" w:type="dxa"/>
            <w:tcBorders>
              <w:right w:val="nil"/>
            </w:tcBorders>
            <w:shd w:val="clear" w:color="auto" w:fill="auto"/>
            <w:vAlign w:val="bottom"/>
          </w:tcPr>
          <w:p w:rsidR="00A259F8" w:rsidRPr="0076243E" w:rsidRDefault="00A259F8" w:rsidP="0076243E">
            <w:pPr>
              <w:bidi w:val="0"/>
              <w:spacing w:before="40" w:after="40" w:line="220" w:lineRule="exact"/>
              <w:ind w:left="57" w:right="57"/>
              <w:jc w:val="right"/>
              <w:rPr>
                <w:bCs/>
                <w:szCs w:val="20"/>
              </w:rPr>
            </w:pPr>
            <w:r w:rsidRPr="0076243E">
              <w:rPr>
                <w:bCs/>
                <w:szCs w:val="20"/>
                <w:rtl/>
              </w:rPr>
              <w:t>٣</w:t>
            </w:r>
            <w:r w:rsidRPr="0076243E">
              <w:rPr>
                <w:bCs/>
                <w:szCs w:val="20"/>
              </w:rPr>
              <w:t xml:space="preserve"> </w:t>
            </w:r>
            <w:r w:rsidRPr="0076243E">
              <w:rPr>
                <w:bCs/>
                <w:szCs w:val="20"/>
                <w:rtl/>
              </w:rPr>
              <w:t>٧٠٠</w:t>
            </w:r>
          </w:p>
        </w:tc>
      </w:tr>
      <w:tr w:rsidR="00A259F8" w:rsidRPr="009E3D33" w:rsidTr="00E65894">
        <w:trPr>
          <w:jc w:val="right"/>
        </w:trPr>
        <w:tc>
          <w:tcPr>
            <w:tcW w:w="1904" w:type="dxa"/>
            <w:tcBorders>
              <w:bottom w:val="single" w:sz="4" w:space="0" w:color="auto"/>
            </w:tcBorders>
            <w:shd w:val="clear" w:color="auto" w:fill="auto"/>
            <w:vAlign w:val="bottom"/>
          </w:tcPr>
          <w:p w:rsidR="00A259F8" w:rsidRPr="0087384C" w:rsidRDefault="00A259F8" w:rsidP="00E65894">
            <w:pPr>
              <w:spacing w:before="40" w:after="40" w:line="220" w:lineRule="exact"/>
              <w:ind w:left="57" w:right="57"/>
              <w:jc w:val="left"/>
              <w:rPr>
                <w:rFonts w:ascii="Traditional Arabic" w:hAnsi="Traditional Arabic"/>
                <w:sz w:val="22"/>
                <w:szCs w:val="22"/>
              </w:rPr>
            </w:pPr>
            <w:r w:rsidRPr="0087384C">
              <w:rPr>
                <w:rFonts w:ascii="Traditional Arabic" w:hAnsi="Traditional Arabic" w:hint="cs"/>
                <w:sz w:val="22"/>
                <w:szCs w:val="22"/>
                <w:rtl/>
              </w:rPr>
              <w:t>حائز على شهادة جامعية</w:t>
            </w:r>
          </w:p>
        </w:tc>
        <w:tc>
          <w:tcPr>
            <w:tcW w:w="742" w:type="dxa"/>
            <w:tcBorders>
              <w:bottom w:val="single" w:sz="4" w:space="0" w:color="auto"/>
            </w:tcBorders>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١</w:t>
            </w:r>
            <w:r w:rsidRPr="0076243E">
              <w:rPr>
                <w:szCs w:val="20"/>
              </w:rPr>
              <w:t xml:space="preserve"> </w:t>
            </w:r>
            <w:r w:rsidRPr="0076243E">
              <w:rPr>
                <w:szCs w:val="20"/>
                <w:rtl/>
              </w:rPr>
              <w:t>٢٠٠</w:t>
            </w:r>
          </w:p>
        </w:tc>
        <w:tc>
          <w:tcPr>
            <w:tcW w:w="713" w:type="dxa"/>
            <w:tcBorders>
              <w:bottom w:val="single" w:sz="4" w:space="0" w:color="auto"/>
            </w:tcBorders>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١</w:t>
            </w:r>
            <w:r w:rsidRPr="0076243E">
              <w:rPr>
                <w:szCs w:val="20"/>
              </w:rPr>
              <w:t xml:space="preserve"> </w:t>
            </w:r>
            <w:r w:rsidRPr="0076243E">
              <w:rPr>
                <w:szCs w:val="20"/>
                <w:rtl/>
              </w:rPr>
              <w:t>٦٠٠</w:t>
            </w:r>
          </w:p>
        </w:tc>
        <w:tc>
          <w:tcPr>
            <w:tcW w:w="756" w:type="dxa"/>
            <w:tcBorders>
              <w:bottom w:val="single" w:sz="4" w:space="0" w:color="auto"/>
            </w:tcBorders>
            <w:shd w:val="clear" w:color="auto" w:fill="auto"/>
            <w:vAlign w:val="bottom"/>
          </w:tcPr>
          <w:p w:rsidR="00A259F8" w:rsidRPr="0076243E" w:rsidRDefault="00A259F8" w:rsidP="0076243E">
            <w:pPr>
              <w:bidi w:val="0"/>
              <w:spacing w:before="40" w:after="40" w:line="220" w:lineRule="exact"/>
              <w:ind w:left="57" w:right="57"/>
              <w:jc w:val="right"/>
              <w:rPr>
                <w:bCs/>
                <w:szCs w:val="20"/>
              </w:rPr>
            </w:pPr>
            <w:r w:rsidRPr="0076243E">
              <w:rPr>
                <w:bCs/>
                <w:szCs w:val="20"/>
                <w:rtl/>
              </w:rPr>
              <w:t>٢</w:t>
            </w:r>
            <w:r w:rsidRPr="0076243E">
              <w:rPr>
                <w:bCs/>
                <w:szCs w:val="20"/>
              </w:rPr>
              <w:t xml:space="preserve"> </w:t>
            </w:r>
            <w:r w:rsidRPr="0076243E">
              <w:rPr>
                <w:bCs/>
                <w:szCs w:val="20"/>
                <w:rtl/>
              </w:rPr>
              <w:t>٨٠٠</w:t>
            </w:r>
          </w:p>
        </w:tc>
        <w:tc>
          <w:tcPr>
            <w:tcW w:w="714" w:type="dxa"/>
            <w:tcBorders>
              <w:bottom w:val="single" w:sz="4" w:space="0" w:color="auto"/>
            </w:tcBorders>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١</w:t>
            </w:r>
            <w:r w:rsidRPr="0076243E">
              <w:rPr>
                <w:szCs w:val="20"/>
              </w:rPr>
              <w:t xml:space="preserve"> </w:t>
            </w:r>
            <w:r w:rsidRPr="0076243E">
              <w:rPr>
                <w:szCs w:val="20"/>
                <w:rtl/>
              </w:rPr>
              <w:t>٠٠٠</w:t>
            </w:r>
          </w:p>
        </w:tc>
        <w:tc>
          <w:tcPr>
            <w:tcW w:w="770" w:type="dxa"/>
            <w:tcBorders>
              <w:bottom w:val="single" w:sz="4" w:space="0" w:color="auto"/>
            </w:tcBorders>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١</w:t>
            </w:r>
            <w:r w:rsidRPr="0076243E">
              <w:rPr>
                <w:szCs w:val="20"/>
              </w:rPr>
              <w:t xml:space="preserve"> </w:t>
            </w:r>
            <w:r w:rsidRPr="0076243E">
              <w:rPr>
                <w:szCs w:val="20"/>
                <w:rtl/>
              </w:rPr>
              <w:t>٣٠٠</w:t>
            </w:r>
          </w:p>
        </w:tc>
        <w:tc>
          <w:tcPr>
            <w:tcW w:w="826" w:type="dxa"/>
            <w:tcBorders>
              <w:bottom w:val="single" w:sz="4" w:space="0" w:color="auto"/>
            </w:tcBorders>
            <w:shd w:val="clear" w:color="auto" w:fill="auto"/>
            <w:vAlign w:val="bottom"/>
          </w:tcPr>
          <w:p w:rsidR="00A259F8" w:rsidRPr="0076243E" w:rsidRDefault="00A259F8" w:rsidP="0076243E">
            <w:pPr>
              <w:bidi w:val="0"/>
              <w:spacing w:before="40" w:after="40" w:line="220" w:lineRule="exact"/>
              <w:ind w:left="57" w:right="57"/>
              <w:jc w:val="right"/>
              <w:rPr>
                <w:bCs/>
                <w:szCs w:val="20"/>
              </w:rPr>
            </w:pPr>
            <w:r w:rsidRPr="0076243E">
              <w:rPr>
                <w:bCs/>
                <w:szCs w:val="20"/>
                <w:rtl/>
              </w:rPr>
              <w:t>٢</w:t>
            </w:r>
            <w:r w:rsidRPr="0076243E">
              <w:rPr>
                <w:bCs/>
                <w:szCs w:val="20"/>
              </w:rPr>
              <w:t xml:space="preserve"> </w:t>
            </w:r>
            <w:r w:rsidRPr="0076243E">
              <w:rPr>
                <w:bCs/>
                <w:szCs w:val="20"/>
                <w:rtl/>
              </w:rPr>
              <w:t>٣٠٠</w:t>
            </w:r>
          </w:p>
        </w:tc>
        <w:tc>
          <w:tcPr>
            <w:tcW w:w="700" w:type="dxa"/>
            <w:tcBorders>
              <w:bottom w:val="single" w:sz="4" w:space="0" w:color="auto"/>
            </w:tcBorders>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١</w:t>
            </w:r>
            <w:r w:rsidRPr="0076243E">
              <w:rPr>
                <w:szCs w:val="20"/>
              </w:rPr>
              <w:t xml:space="preserve"> </w:t>
            </w:r>
            <w:r w:rsidRPr="0076243E">
              <w:rPr>
                <w:szCs w:val="20"/>
                <w:rtl/>
              </w:rPr>
              <w:t>٥٠٠</w:t>
            </w:r>
          </w:p>
        </w:tc>
        <w:tc>
          <w:tcPr>
            <w:tcW w:w="700" w:type="dxa"/>
            <w:tcBorders>
              <w:bottom w:val="single" w:sz="4" w:space="0" w:color="auto"/>
            </w:tcBorders>
            <w:shd w:val="clear" w:color="auto" w:fill="auto"/>
            <w:vAlign w:val="bottom"/>
          </w:tcPr>
          <w:p w:rsidR="00A259F8" w:rsidRPr="0076243E" w:rsidRDefault="00A259F8" w:rsidP="0076243E">
            <w:pPr>
              <w:bidi w:val="0"/>
              <w:spacing w:before="40" w:after="40" w:line="220" w:lineRule="exact"/>
              <w:ind w:left="57" w:right="57"/>
              <w:jc w:val="right"/>
              <w:rPr>
                <w:szCs w:val="20"/>
              </w:rPr>
            </w:pPr>
            <w:r w:rsidRPr="0076243E">
              <w:rPr>
                <w:szCs w:val="20"/>
                <w:rtl/>
              </w:rPr>
              <w:t>١</w:t>
            </w:r>
            <w:r w:rsidRPr="0076243E">
              <w:rPr>
                <w:szCs w:val="20"/>
              </w:rPr>
              <w:t xml:space="preserve"> </w:t>
            </w:r>
            <w:r w:rsidRPr="0076243E">
              <w:rPr>
                <w:szCs w:val="20"/>
                <w:rtl/>
              </w:rPr>
              <w:t>٤٠٠</w:t>
            </w:r>
          </w:p>
        </w:tc>
        <w:tc>
          <w:tcPr>
            <w:tcW w:w="700" w:type="dxa"/>
            <w:tcBorders>
              <w:bottom w:val="single" w:sz="4" w:space="0" w:color="auto"/>
              <w:right w:val="nil"/>
            </w:tcBorders>
            <w:shd w:val="clear" w:color="auto" w:fill="auto"/>
            <w:vAlign w:val="bottom"/>
          </w:tcPr>
          <w:p w:rsidR="00A259F8" w:rsidRPr="0076243E" w:rsidRDefault="00A259F8" w:rsidP="0076243E">
            <w:pPr>
              <w:bidi w:val="0"/>
              <w:spacing w:before="40" w:after="40" w:line="220" w:lineRule="exact"/>
              <w:ind w:left="57" w:right="57"/>
              <w:jc w:val="right"/>
              <w:rPr>
                <w:bCs/>
                <w:szCs w:val="20"/>
              </w:rPr>
            </w:pPr>
            <w:r w:rsidRPr="0076243E">
              <w:rPr>
                <w:bCs/>
                <w:szCs w:val="20"/>
                <w:rtl/>
              </w:rPr>
              <w:t>٢</w:t>
            </w:r>
            <w:r w:rsidRPr="0076243E">
              <w:rPr>
                <w:bCs/>
                <w:szCs w:val="20"/>
              </w:rPr>
              <w:t xml:space="preserve"> </w:t>
            </w:r>
            <w:r w:rsidRPr="0076243E">
              <w:rPr>
                <w:bCs/>
                <w:szCs w:val="20"/>
                <w:rtl/>
              </w:rPr>
              <w:t>٩٠٠</w:t>
            </w:r>
          </w:p>
        </w:tc>
      </w:tr>
      <w:tr w:rsidR="00A259F8" w:rsidRPr="009E3D33" w:rsidTr="00E65894">
        <w:trPr>
          <w:jc w:val="right"/>
        </w:trPr>
        <w:tc>
          <w:tcPr>
            <w:tcW w:w="1904" w:type="dxa"/>
            <w:tcBorders>
              <w:top w:val="single" w:sz="4" w:space="0" w:color="auto"/>
              <w:bottom w:val="single" w:sz="12" w:space="0" w:color="auto"/>
            </w:tcBorders>
            <w:shd w:val="clear" w:color="auto" w:fill="auto"/>
            <w:vAlign w:val="center"/>
          </w:tcPr>
          <w:p w:rsidR="00A259F8" w:rsidRPr="0087384C" w:rsidRDefault="0087384C" w:rsidP="00E65894">
            <w:pPr>
              <w:spacing w:before="40" w:after="40" w:line="220" w:lineRule="exact"/>
              <w:ind w:left="57" w:right="57"/>
              <w:jc w:val="left"/>
              <w:rPr>
                <w:rFonts w:ascii="Traditional Arabic" w:hAnsi="Traditional Arabic" w:hint="cs"/>
                <w:b/>
                <w:bCs/>
                <w:sz w:val="22"/>
                <w:szCs w:val="22"/>
              </w:rPr>
            </w:pPr>
            <w:r w:rsidRPr="0087384C">
              <w:rPr>
                <w:rFonts w:ascii="Traditional Arabic" w:hAnsi="Traditional Arabic"/>
                <w:b/>
                <w:bCs/>
                <w:sz w:val="22"/>
                <w:szCs w:val="22"/>
                <w:rtl/>
              </w:rPr>
              <w:tab/>
            </w:r>
            <w:r w:rsidRPr="0087384C">
              <w:rPr>
                <w:rFonts w:ascii="Traditional Arabic" w:hAnsi="Traditional Arabic" w:hint="cs"/>
                <w:b/>
                <w:bCs/>
                <w:sz w:val="22"/>
                <w:szCs w:val="22"/>
                <w:rtl/>
              </w:rPr>
              <w:t>المجموع</w:t>
            </w:r>
          </w:p>
        </w:tc>
        <w:tc>
          <w:tcPr>
            <w:tcW w:w="742" w:type="dxa"/>
            <w:tcBorders>
              <w:top w:val="single" w:sz="4" w:space="0" w:color="auto"/>
              <w:bottom w:val="single" w:sz="12" w:space="0" w:color="auto"/>
            </w:tcBorders>
            <w:shd w:val="clear" w:color="auto" w:fill="auto"/>
            <w:vAlign w:val="center"/>
          </w:tcPr>
          <w:p w:rsidR="00A259F8" w:rsidRPr="0076243E" w:rsidRDefault="00A259F8" w:rsidP="0076243E">
            <w:pPr>
              <w:bidi w:val="0"/>
              <w:spacing w:before="80" w:after="80" w:line="220" w:lineRule="exact"/>
              <w:ind w:left="57" w:right="57"/>
              <w:jc w:val="right"/>
              <w:rPr>
                <w:b/>
                <w:bCs/>
                <w:szCs w:val="20"/>
              </w:rPr>
            </w:pPr>
            <w:r w:rsidRPr="0076243E">
              <w:rPr>
                <w:b/>
                <w:bCs/>
                <w:szCs w:val="20"/>
                <w:rtl/>
              </w:rPr>
              <w:t>٢٠</w:t>
            </w:r>
            <w:r w:rsidRPr="0076243E">
              <w:rPr>
                <w:b/>
                <w:bCs/>
                <w:szCs w:val="20"/>
              </w:rPr>
              <w:t xml:space="preserve"> </w:t>
            </w:r>
            <w:r w:rsidRPr="0076243E">
              <w:rPr>
                <w:b/>
                <w:bCs/>
                <w:szCs w:val="20"/>
                <w:rtl/>
              </w:rPr>
              <w:t>٢٠٠</w:t>
            </w:r>
          </w:p>
        </w:tc>
        <w:tc>
          <w:tcPr>
            <w:tcW w:w="713" w:type="dxa"/>
            <w:tcBorders>
              <w:top w:val="single" w:sz="4" w:space="0" w:color="auto"/>
              <w:bottom w:val="single" w:sz="12" w:space="0" w:color="auto"/>
            </w:tcBorders>
            <w:shd w:val="clear" w:color="auto" w:fill="auto"/>
            <w:vAlign w:val="center"/>
          </w:tcPr>
          <w:p w:rsidR="00A259F8" w:rsidRPr="0076243E" w:rsidRDefault="00A259F8" w:rsidP="0076243E">
            <w:pPr>
              <w:bidi w:val="0"/>
              <w:spacing w:before="80" w:after="80" w:line="220" w:lineRule="exact"/>
              <w:ind w:left="57" w:right="57"/>
              <w:jc w:val="right"/>
              <w:rPr>
                <w:b/>
                <w:bCs/>
                <w:szCs w:val="20"/>
              </w:rPr>
            </w:pPr>
            <w:r w:rsidRPr="0076243E">
              <w:rPr>
                <w:b/>
                <w:bCs/>
                <w:szCs w:val="20"/>
                <w:rtl/>
              </w:rPr>
              <w:t>٣١</w:t>
            </w:r>
            <w:r w:rsidRPr="0076243E">
              <w:rPr>
                <w:b/>
                <w:bCs/>
                <w:szCs w:val="20"/>
              </w:rPr>
              <w:t xml:space="preserve"> </w:t>
            </w:r>
            <w:r w:rsidRPr="0076243E">
              <w:rPr>
                <w:b/>
                <w:bCs/>
                <w:szCs w:val="20"/>
                <w:rtl/>
              </w:rPr>
              <w:t>٧٠٠</w:t>
            </w:r>
          </w:p>
        </w:tc>
        <w:tc>
          <w:tcPr>
            <w:tcW w:w="756" w:type="dxa"/>
            <w:tcBorders>
              <w:top w:val="single" w:sz="4" w:space="0" w:color="auto"/>
              <w:bottom w:val="single" w:sz="12" w:space="0" w:color="auto"/>
            </w:tcBorders>
            <w:shd w:val="clear" w:color="auto" w:fill="auto"/>
            <w:vAlign w:val="center"/>
          </w:tcPr>
          <w:p w:rsidR="00A259F8" w:rsidRPr="0076243E" w:rsidRDefault="00A259F8" w:rsidP="0076243E">
            <w:pPr>
              <w:bidi w:val="0"/>
              <w:spacing w:before="80" w:after="80" w:line="220" w:lineRule="exact"/>
              <w:ind w:left="57" w:right="57"/>
              <w:jc w:val="right"/>
              <w:rPr>
                <w:b/>
                <w:bCs/>
                <w:szCs w:val="20"/>
              </w:rPr>
            </w:pPr>
            <w:r w:rsidRPr="0076243E">
              <w:rPr>
                <w:b/>
                <w:bCs/>
                <w:szCs w:val="20"/>
                <w:rtl/>
              </w:rPr>
              <w:t>٥١</w:t>
            </w:r>
            <w:r w:rsidRPr="0076243E">
              <w:rPr>
                <w:b/>
                <w:bCs/>
                <w:szCs w:val="20"/>
              </w:rPr>
              <w:t xml:space="preserve"> </w:t>
            </w:r>
            <w:r w:rsidRPr="0076243E">
              <w:rPr>
                <w:b/>
                <w:bCs/>
                <w:szCs w:val="20"/>
                <w:rtl/>
              </w:rPr>
              <w:t>٩٠٠</w:t>
            </w:r>
          </w:p>
        </w:tc>
        <w:tc>
          <w:tcPr>
            <w:tcW w:w="714" w:type="dxa"/>
            <w:tcBorders>
              <w:top w:val="single" w:sz="4" w:space="0" w:color="auto"/>
              <w:bottom w:val="single" w:sz="12" w:space="0" w:color="auto"/>
            </w:tcBorders>
            <w:shd w:val="clear" w:color="auto" w:fill="auto"/>
            <w:vAlign w:val="center"/>
          </w:tcPr>
          <w:p w:rsidR="00A259F8" w:rsidRPr="0076243E" w:rsidRDefault="00A259F8" w:rsidP="0076243E">
            <w:pPr>
              <w:bidi w:val="0"/>
              <w:spacing w:before="80" w:after="80" w:line="220" w:lineRule="exact"/>
              <w:ind w:left="57" w:right="57"/>
              <w:jc w:val="right"/>
              <w:rPr>
                <w:b/>
                <w:bCs/>
                <w:szCs w:val="20"/>
              </w:rPr>
            </w:pPr>
            <w:r w:rsidRPr="0076243E">
              <w:rPr>
                <w:b/>
                <w:bCs/>
                <w:szCs w:val="20"/>
                <w:rtl/>
              </w:rPr>
              <w:t>١٩</w:t>
            </w:r>
            <w:r w:rsidRPr="0076243E">
              <w:rPr>
                <w:b/>
                <w:bCs/>
                <w:szCs w:val="20"/>
              </w:rPr>
              <w:t xml:space="preserve"> </w:t>
            </w:r>
            <w:r w:rsidRPr="0076243E">
              <w:rPr>
                <w:b/>
                <w:bCs/>
                <w:szCs w:val="20"/>
                <w:rtl/>
              </w:rPr>
              <w:t>٢٠٠</w:t>
            </w:r>
          </w:p>
        </w:tc>
        <w:tc>
          <w:tcPr>
            <w:tcW w:w="770" w:type="dxa"/>
            <w:tcBorders>
              <w:top w:val="single" w:sz="4" w:space="0" w:color="auto"/>
              <w:bottom w:val="single" w:sz="12" w:space="0" w:color="auto"/>
            </w:tcBorders>
            <w:shd w:val="clear" w:color="auto" w:fill="auto"/>
            <w:vAlign w:val="center"/>
          </w:tcPr>
          <w:p w:rsidR="00A259F8" w:rsidRPr="0076243E" w:rsidRDefault="00A259F8" w:rsidP="0076243E">
            <w:pPr>
              <w:bidi w:val="0"/>
              <w:spacing w:before="80" w:after="80" w:line="220" w:lineRule="exact"/>
              <w:ind w:left="57" w:right="57"/>
              <w:jc w:val="right"/>
              <w:rPr>
                <w:b/>
                <w:bCs/>
                <w:szCs w:val="20"/>
              </w:rPr>
            </w:pPr>
            <w:r w:rsidRPr="0076243E">
              <w:rPr>
                <w:b/>
                <w:bCs/>
                <w:szCs w:val="20"/>
                <w:rtl/>
              </w:rPr>
              <w:t>٣٠</w:t>
            </w:r>
            <w:r w:rsidRPr="0076243E">
              <w:rPr>
                <w:b/>
                <w:bCs/>
                <w:szCs w:val="20"/>
              </w:rPr>
              <w:t xml:space="preserve"> </w:t>
            </w:r>
            <w:r w:rsidRPr="0076243E">
              <w:rPr>
                <w:b/>
                <w:bCs/>
                <w:szCs w:val="20"/>
                <w:rtl/>
              </w:rPr>
              <w:t>٦٠٠</w:t>
            </w:r>
          </w:p>
        </w:tc>
        <w:tc>
          <w:tcPr>
            <w:tcW w:w="826" w:type="dxa"/>
            <w:tcBorders>
              <w:top w:val="single" w:sz="4" w:space="0" w:color="auto"/>
              <w:bottom w:val="single" w:sz="12" w:space="0" w:color="auto"/>
            </w:tcBorders>
            <w:shd w:val="clear" w:color="auto" w:fill="auto"/>
            <w:vAlign w:val="center"/>
          </w:tcPr>
          <w:p w:rsidR="00A259F8" w:rsidRPr="0076243E" w:rsidRDefault="00A259F8" w:rsidP="0076243E">
            <w:pPr>
              <w:bidi w:val="0"/>
              <w:spacing w:before="80" w:after="80" w:line="220" w:lineRule="exact"/>
              <w:ind w:left="57" w:right="57"/>
              <w:jc w:val="right"/>
              <w:rPr>
                <w:b/>
                <w:bCs/>
                <w:szCs w:val="20"/>
              </w:rPr>
            </w:pPr>
            <w:r w:rsidRPr="0076243E">
              <w:rPr>
                <w:b/>
                <w:bCs/>
                <w:szCs w:val="20"/>
                <w:rtl/>
              </w:rPr>
              <w:t>٤٩</w:t>
            </w:r>
            <w:r w:rsidRPr="0076243E">
              <w:rPr>
                <w:b/>
                <w:bCs/>
                <w:szCs w:val="20"/>
              </w:rPr>
              <w:t xml:space="preserve"> </w:t>
            </w:r>
            <w:r w:rsidRPr="0076243E">
              <w:rPr>
                <w:b/>
                <w:bCs/>
                <w:szCs w:val="20"/>
                <w:rtl/>
              </w:rPr>
              <w:t>٨٠٠</w:t>
            </w:r>
          </w:p>
        </w:tc>
        <w:tc>
          <w:tcPr>
            <w:tcW w:w="700" w:type="dxa"/>
            <w:tcBorders>
              <w:top w:val="single" w:sz="4" w:space="0" w:color="auto"/>
              <w:bottom w:val="single" w:sz="12" w:space="0" w:color="auto"/>
            </w:tcBorders>
            <w:shd w:val="clear" w:color="auto" w:fill="auto"/>
            <w:vAlign w:val="center"/>
          </w:tcPr>
          <w:p w:rsidR="00A259F8" w:rsidRPr="0076243E" w:rsidRDefault="00A259F8" w:rsidP="0076243E">
            <w:pPr>
              <w:bidi w:val="0"/>
              <w:spacing w:before="80" w:after="80" w:line="220" w:lineRule="exact"/>
              <w:ind w:left="57" w:right="57"/>
              <w:jc w:val="right"/>
              <w:rPr>
                <w:b/>
                <w:bCs/>
                <w:szCs w:val="20"/>
              </w:rPr>
            </w:pPr>
            <w:r w:rsidRPr="0076243E">
              <w:rPr>
                <w:b/>
                <w:bCs/>
                <w:szCs w:val="20"/>
                <w:rtl/>
              </w:rPr>
              <w:t>١٨</w:t>
            </w:r>
            <w:r w:rsidRPr="0076243E">
              <w:rPr>
                <w:b/>
                <w:bCs/>
                <w:szCs w:val="20"/>
              </w:rPr>
              <w:t xml:space="preserve"> </w:t>
            </w:r>
            <w:r w:rsidRPr="0076243E">
              <w:rPr>
                <w:b/>
                <w:bCs/>
                <w:szCs w:val="20"/>
                <w:rtl/>
              </w:rPr>
              <w:t>٦٠٠</w:t>
            </w:r>
          </w:p>
        </w:tc>
        <w:tc>
          <w:tcPr>
            <w:tcW w:w="700" w:type="dxa"/>
            <w:tcBorders>
              <w:top w:val="single" w:sz="4" w:space="0" w:color="auto"/>
              <w:bottom w:val="single" w:sz="12" w:space="0" w:color="auto"/>
            </w:tcBorders>
            <w:shd w:val="clear" w:color="auto" w:fill="auto"/>
            <w:vAlign w:val="center"/>
          </w:tcPr>
          <w:p w:rsidR="00A259F8" w:rsidRPr="0076243E" w:rsidRDefault="00A259F8" w:rsidP="0076243E">
            <w:pPr>
              <w:bidi w:val="0"/>
              <w:spacing w:before="80" w:after="80" w:line="220" w:lineRule="exact"/>
              <w:ind w:left="57" w:right="57"/>
              <w:jc w:val="right"/>
              <w:rPr>
                <w:b/>
                <w:bCs/>
                <w:szCs w:val="20"/>
              </w:rPr>
            </w:pPr>
            <w:r w:rsidRPr="0076243E">
              <w:rPr>
                <w:b/>
                <w:bCs/>
                <w:szCs w:val="20"/>
                <w:rtl/>
              </w:rPr>
              <w:t>٢٨</w:t>
            </w:r>
            <w:r w:rsidRPr="0076243E">
              <w:rPr>
                <w:b/>
                <w:bCs/>
                <w:szCs w:val="20"/>
              </w:rPr>
              <w:t xml:space="preserve"> </w:t>
            </w:r>
            <w:r w:rsidRPr="0076243E">
              <w:rPr>
                <w:b/>
                <w:bCs/>
                <w:szCs w:val="20"/>
                <w:rtl/>
              </w:rPr>
              <w:t>٢٠٠</w:t>
            </w:r>
          </w:p>
        </w:tc>
        <w:tc>
          <w:tcPr>
            <w:tcW w:w="700" w:type="dxa"/>
            <w:tcBorders>
              <w:top w:val="single" w:sz="4" w:space="0" w:color="auto"/>
              <w:bottom w:val="single" w:sz="12" w:space="0" w:color="auto"/>
              <w:right w:val="nil"/>
            </w:tcBorders>
            <w:shd w:val="clear" w:color="auto" w:fill="auto"/>
            <w:vAlign w:val="center"/>
          </w:tcPr>
          <w:p w:rsidR="00A259F8" w:rsidRPr="0076243E" w:rsidRDefault="00A259F8" w:rsidP="0076243E">
            <w:pPr>
              <w:bidi w:val="0"/>
              <w:spacing w:before="80" w:after="80" w:line="220" w:lineRule="exact"/>
              <w:ind w:left="57" w:right="57"/>
              <w:jc w:val="right"/>
              <w:rPr>
                <w:b/>
                <w:bCs/>
                <w:szCs w:val="20"/>
              </w:rPr>
            </w:pPr>
            <w:r w:rsidRPr="0076243E">
              <w:rPr>
                <w:b/>
                <w:bCs/>
                <w:szCs w:val="20"/>
                <w:rtl/>
              </w:rPr>
              <w:t>٤٦</w:t>
            </w:r>
            <w:r w:rsidRPr="0076243E">
              <w:rPr>
                <w:b/>
                <w:bCs/>
                <w:szCs w:val="20"/>
              </w:rPr>
              <w:t xml:space="preserve"> </w:t>
            </w:r>
            <w:r w:rsidRPr="0076243E">
              <w:rPr>
                <w:b/>
                <w:bCs/>
                <w:szCs w:val="20"/>
                <w:rtl/>
              </w:rPr>
              <w:t>٨٠٠</w:t>
            </w:r>
          </w:p>
        </w:tc>
      </w:tr>
    </w:tbl>
    <w:p w:rsidR="00035548" w:rsidRPr="008124C1" w:rsidRDefault="00035548" w:rsidP="00503158">
      <w:pPr>
        <w:pStyle w:val="SingleTxtGA"/>
        <w:rPr>
          <w:sz w:val="14"/>
          <w:szCs w:val="24"/>
          <w:rtl/>
          <w:lang w:eastAsia="ar-SA"/>
        </w:rPr>
      </w:pPr>
      <w:r w:rsidRPr="008124C1">
        <w:rPr>
          <w:i/>
          <w:iCs/>
          <w:sz w:val="14"/>
          <w:szCs w:val="24"/>
          <w:rtl/>
          <w:lang w:eastAsia="ar-SA"/>
        </w:rPr>
        <w:t>المصدر</w:t>
      </w:r>
      <w:r w:rsidR="00501171">
        <w:rPr>
          <w:sz w:val="14"/>
          <w:szCs w:val="24"/>
          <w:rtl/>
          <w:lang w:eastAsia="ar-SA"/>
        </w:rPr>
        <w:t>:</w:t>
      </w:r>
      <w:r w:rsidR="00501171">
        <w:rPr>
          <w:rFonts w:hint="cs"/>
          <w:sz w:val="14"/>
          <w:szCs w:val="24"/>
          <w:rtl/>
          <w:lang w:eastAsia="ar-SA"/>
        </w:rPr>
        <w:tab/>
      </w:r>
      <w:r w:rsidRPr="008124C1">
        <w:rPr>
          <w:sz w:val="14"/>
          <w:szCs w:val="24"/>
          <w:rtl/>
          <w:lang w:eastAsia="ar-SA"/>
        </w:rPr>
        <w:t xml:space="preserve">مكتب الإحصاء المركزي، التعداد الأسري المتواصل المتعدد الأهداف </w:t>
      </w:r>
    </w:p>
    <w:p w:rsidR="00035548" w:rsidRDefault="00035548" w:rsidP="00AA45C1">
      <w:pPr>
        <w:pStyle w:val="SingleTxtGA"/>
        <w:rPr>
          <w:rtl/>
          <w:lang w:eastAsia="ar-SA"/>
        </w:rPr>
      </w:pPr>
      <w:r>
        <w:rPr>
          <w:rtl/>
          <w:lang w:eastAsia="ar-SA"/>
        </w:rPr>
        <w:t>322-</w:t>
      </w:r>
      <w:r w:rsidR="00AA45C1">
        <w:rPr>
          <w:rFonts w:hint="cs"/>
          <w:rtl/>
          <w:lang w:eastAsia="ar-SA"/>
        </w:rPr>
        <w:tab/>
      </w:r>
      <w:r>
        <w:rPr>
          <w:rtl/>
          <w:lang w:eastAsia="ar-SA"/>
        </w:rPr>
        <w:t>كذلك، ومع الأزمة المالية، تتعرض النساء في قطاعين من القطاعات التي يعملن فيها بكثافة وهما قطاع الغزل والنسيج وصناعة السياحة للاستغناء عن خدماتهن.</w:t>
      </w:r>
    </w:p>
    <w:p w:rsidR="00035548" w:rsidRDefault="00035548" w:rsidP="00035548">
      <w:pPr>
        <w:pStyle w:val="SingleTxtGA"/>
        <w:rPr>
          <w:rtl/>
          <w:lang w:eastAsia="ar-SA"/>
        </w:rPr>
      </w:pPr>
      <w:r>
        <w:rPr>
          <w:rtl/>
          <w:lang w:eastAsia="ar-SA"/>
        </w:rPr>
        <w:t>323-</w:t>
      </w:r>
      <w:r>
        <w:rPr>
          <w:rtl/>
          <w:lang w:eastAsia="ar-SA"/>
        </w:rPr>
        <w:tab/>
        <w:t xml:space="preserve">وتنفذ الحكومة برنامج العمل للمرأة تحت رعاية الصندوق الوطني للتوظيف. والتحدي الذي يواجه الحكومة الآن هو رفع مستوى و/أو مهارات النساء الزائدات في قطاع تجهيز الصادرات لتمكينهن من الحصول على وظائف بديلة أو بدء مشاريع صغيرة. </w:t>
      </w:r>
    </w:p>
    <w:p w:rsidR="00035548" w:rsidRDefault="00AF22E1" w:rsidP="00035548">
      <w:pPr>
        <w:pStyle w:val="SingleTxtGA"/>
        <w:rPr>
          <w:rtl/>
          <w:lang w:eastAsia="ar-SA"/>
        </w:rPr>
      </w:pPr>
      <w:r>
        <w:rPr>
          <w:rtl/>
          <w:lang w:eastAsia="ar-SA"/>
        </w:rPr>
        <w:t>324-</w:t>
      </w:r>
      <w:r>
        <w:rPr>
          <w:rFonts w:hint="cs"/>
          <w:rtl/>
          <w:lang w:eastAsia="ar-SA"/>
        </w:rPr>
        <w:tab/>
      </w:r>
      <w:r w:rsidR="00035548">
        <w:rPr>
          <w:rtl/>
          <w:lang w:eastAsia="ar-SA"/>
        </w:rPr>
        <w:t>ويتمثل التركيز الرئيسي للمؤسسة الوطنية للتمكين في عام 2009 في توسيع فرص العمل لنحو 000 3 من الباحثين الإضافيين عن عمل بواسطة مرافق التدريب والتوظيف، وفي مساعدة أولئك الذين تأثرت أعمالهم بالأزمة الاقتصادية العالمية في تأمين وظائفهم.</w:t>
      </w:r>
    </w:p>
    <w:p w:rsidR="00035548" w:rsidRDefault="001104B0" w:rsidP="001104B0">
      <w:pPr>
        <w:pStyle w:val="H23GA"/>
        <w:rPr>
          <w:rtl/>
        </w:rPr>
      </w:pPr>
      <w:r>
        <w:rPr>
          <w:rFonts w:hint="cs"/>
          <w:rtl/>
        </w:rPr>
        <w:tab/>
      </w:r>
      <w:r>
        <w:rPr>
          <w:rFonts w:hint="cs"/>
          <w:rtl/>
        </w:rPr>
        <w:tab/>
      </w:r>
      <w:r w:rsidR="00035548">
        <w:rPr>
          <w:rtl/>
        </w:rPr>
        <w:t>العمالة</w:t>
      </w:r>
    </w:p>
    <w:p w:rsidR="00035548" w:rsidRDefault="00035548" w:rsidP="005B2FD5">
      <w:pPr>
        <w:pStyle w:val="SingleTxtGA"/>
        <w:rPr>
          <w:rtl/>
          <w:lang w:eastAsia="ar-SA"/>
        </w:rPr>
      </w:pPr>
      <w:r>
        <w:rPr>
          <w:rtl/>
          <w:lang w:eastAsia="ar-SA"/>
        </w:rPr>
        <w:t>325-</w:t>
      </w:r>
      <w:r>
        <w:rPr>
          <w:rtl/>
          <w:lang w:eastAsia="ar-SA"/>
        </w:rPr>
        <w:tab/>
        <w:t>بلغ عدد الأشخاص العاملين في الربع الثالث من عام 2009 حسب التقديرات</w:t>
      </w:r>
      <w:r w:rsidR="00FD0EE1">
        <w:rPr>
          <w:rFonts w:hint="cs"/>
          <w:rtl/>
          <w:lang w:eastAsia="ar-SA"/>
        </w:rPr>
        <w:t xml:space="preserve">         </w:t>
      </w:r>
      <w:r>
        <w:rPr>
          <w:rtl/>
          <w:lang w:eastAsia="ar-SA"/>
        </w:rPr>
        <w:t xml:space="preserve"> نحو</w:t>
      </w:r>
      <w:r w:rsidR="008020D9">
        <w:rPr>
          <w:rFonts w:hint="cs"/>
          <w:rtl/>
          <w:lang w:eastAsia="ar-SA"/>
        </w:rPr>
        <w:t xml:space="preserve"> </w:t>
      </w:r>
      <w:r>
        <w:rPr>
          <w:rtl/>
          <w:lang w:eastAsia="ar-SA"/>
        </w:rPr>
        <w:t>300 527</w:t>
      </w:r>
      <w:r w:rsidR="0087384C">
        <w:rPr>
          <w:rtl/>
          <w:lang w:eastAsia="ar-SA"/>
        </w:rPr>
        <w:t xml:space="preserve"> شخص، 800 342 منهم من الذكور، و</w:t>
      </w:r>
      <w:r>
        <w:rPr>
          <w:rtl/>
          <w:lang w:eastAsia="ar-SA"/>
        </w:rPr>
        <w:t xml:space="preserve">500 184 من الإناث </w:t>
      </w:r>
      <w:r w:rsidR="00FD0EE1">
        <w:rPr>
          <w:rFonts w:hint="cs"/>
          <w:rtl/>
          <w:lang w:eastAsia="ar-SA"/>
        </w:rPr>
        <w:t xml:space="preserve">  </w:t>
      </w:r>
      <w:r>
        <w:rPr>
          <w:rtl/>
          <w:lang w:eastAsia="ar-SA"/>
        </w:rPr>
        <w:t xml:space="preserve">(الجدول 2). ولا تزال نسبة الذكور </w:t>
      </w:r>
      <w:r w:rsidR="005B2FD5">
        <w:rPr>
          <w:rFonts w:hint="cs"/>
          <w:rtl/>
          <w:lang w:eastAsia="ar-SA"/>
        </w:rPr>
        <w:t xml:space="preserve">إلى </w:t>
      </w:r>
      <w:r>
        <w:rPr>
          <w:rtl/>
          <w:lang w:eastAsia="ar-SA"/>
        </w:rPr>
        <w:t xml:space="preserve">الإناث </w:t>
      </w:r>
      <w:r w:rsidR="005B2FD5">
        <w:rPr>
          <w:rFonts w:hint="cs"/>
          <w:rtl/>
          <w:lang w:eastAsia="ar-SA"/>
        </w:rPr>
        <w:t xml:space="preserve">في العمالة </w:t>
      </w:r>
      <w:r>
        <w:rPr>
          <w:rtl/>
          <w:lang w:eastAsia="ar-SA"/>
        </w:rPr>
        <w:t xml:space="preserve">هي 2 إلى 1 تقريباً. </w:t>
      </w:r>
    </w:p>
    <w:p w:rsidR="00035548" w:rsidRDefault="00E7541A" w:rsidP="00E7541A">
      <w:pPr>
        <w:pStyle w:val="H23GA"/>
        <w:rPr>
          <w:rtl/>
        </w:rPr>
      </w:pPr>
      <w:r>
        <w:rPr>
          <w:rFonts w:hint="cs"/>
          <w:rtl/>
        </w:rPr>
        <w:tab/>
      </w:r>
      <w:r>
        <w:rPr>
          <w:rFonts w:hint="cs"/>
          <w:rtl/>
        </w:rPr>
        <w:tab/>
      </w:r>
      <w:r w:rsidR="00035548">
        <w:rPr>
          <w:rtl/>
        </w:rPr>
        <w:t xml:space="preserve">العمالة بحسب القطاع الصناعي </w:t>
      </w:r>
    </w:p>
    <w:p w:rsidR="00035548" w:rsidRPr="00D250A1" w:rsidRDefault="00035548" w:rsidP="00035548">
      <w:pPr>
        <w:pStyle w:val="SingleTxtGA"/>
        <w:rPr>
          <w:spacing w:val="-8"/>
          <w:rtl/>
          <w:lang w:eastAsia="ar-SA"/>
        </w:rPr>
      </w:pPr>
      <w:r w:rsidRPr="00D250A1">
        <w:rPr>
          <w:spacing w:val="-8"/>
          <w:rtl/>
          <w:lang w:eastAsia="ar-SA"/>
        </w:rPr>
        <w:t>326-</w:t>
      </w:r>
      <w:r w:rsidRPr="00D250A1">
        <w:rPr>
          <w:spacing w:val="-8"/>
          <w:rtl/>
          <w:lang w:eastAsia="ar-SA"/>
        </w:rPr>
        <w:tab/>
        <w:t>خلال الربع الثالث من عام 2009، كان يعمل في القطاع الرئيسي الذي يضم الزراعة والتعدين والمحاجر نحو تسعة في المائة من السكان العاملين. وكان يعمل في القطاع الثانوي الذي يضم التصنيع والكهرباء والمياه والبناء نحو 29 في المائة من هؤلاء السكان، وفي قطاع الخدمات الذي يضم التجارة والفنادق والمطاعم والنقل وجميع الصناعات الخدمية الأخرى ا</w:t>
      </w:r>
      <w:r w:rsidRPr="00D250A1">
        <w:rPr>
          <w:rFonts w:hint="cs"/>
          <w:spacing w:val="-8"/>
          <w:rtl/>
          <w:lang w:eastAsia="ar-SA"/>
        </w:rPr>
        <w:t>ﻟ</w:t>
      </w:r>
      <w:r w:rsidRPr="00D250A1">
        <w:rPr>
          <w:spacing w:val="-8"/>
          <w:rtl/>
          <w:lang w:eastAsia="ar-SA"/>
        </w:rPr>
        <w:t xml:space="preserve"> 62 في المائة الباقين. </w:t>
      </w:r>
    </w:p>
    <w:p w:rsidR="00837D1A" w:rsidRDefault="00035548" w:rsidP="00837D1A">
      <w:pPr>
        <w:pStyle w:val="SingleTxtGA"/>
        <w:spacing w:after="0"/>
        <w:jc w:val="left"/>
        <w:rPr>
          <w:rFonts w:hint="cs"/>
          <w:rtl/>
          <w:lang w:eastAsia="ar-SA"/>
        </w:rPr>
      </w:pPr>
      <w:r>
        <w:rPr>
          <w:rFonts w:hint="eastAsia"/>
          <w:rtl/>
          <w:lang w:eastAsia="ar-SA"/>
        </w:rPr>
        <w:t>الجدول</w:t>
      </w:r>
      <w:r w:rsidR="00837D1A">
        <w:rPr>
          <w:rtl/>
          <w:lang w:eastAsia="ar-SA"/>
        </w:rPr>
        <w:t xml:space="preserve"> </w:t>
      </w:r>
      <w:r w:rsidR="00837D1A">
        <w:rPr>
          <w:rFonts w:hint="cs"/>
          <w:rtl/>
          <w:lang w:eastAsia="ar-SA"/>
        </w:rPr>
        <w:t>9</w:t>
      </w:r>
    </w:p>
    <w:p w:rsidR="00035548" w:rsidRDefault="00035548" w:rsidP="006370C2">
      <w:pPr>
        <w:pStyle w:val="SingleTxtGA"/>
        <w:rPr>
          <w:rFonts w:hint="cs"/>
          <w:b/>
          <w:bCs/>
          <w:rtl/>
          <w:lang w:eastAsia="ar-SA"/>
        </w:rPr>
      </w:pPr>
      <w:r w:rsidRPr="00837D1A">
        <w:rPr>
          <w:b/>
          <w:bCs/>
          <w:rtl/>
          <w:lang w:eastAsia="ar-SA"/>
        </w:rPr>
        <w:t>النسبة المئوية للسكان العاملين بحسب القطاع الصناعي ونوع الجنس في الربع الثالث من عامي 2008 و2009</w:t>
      </w:r>
    </w:p>
    <w:tbl>
      <w:tblPr>
        <w:tblStyle w:val="TableGrid"/>
        <w:bidiVisual/>
        <w:tblW w:w="8505"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66"/>
        <w:gridCol w:w="1100"/>
        <w:gridCol w:w="800"/>
        <w:gridCol w:w="1000"/>
        <w:gridCol w:w="1200"/>
        <w:gridCol w:w="900"/>
        <w:gridCol w:w="939"/>
      </w:tblGrid>
      <w:tr w:rsidR="007C43A4" w:rsidRPr="00A7553A" w:rsidTr="0076243E">
        <w:trPr>
          <w:jc w:val="right"/>
        </w:trPr>
        <w:tc>
          <w:tcPr>
            <w:tcW w:w="2566" w:type="dxa"/>
            <w:vMerge w:val="restart"/>
            <w:tcBorders>
              <w:top w:val="single" w:sz="4" w:space="0" w:color="auto"/>
            </w:tcBorders>
            <w:shd w:val="clear" w:color="auto" w:fill="auto"/>
            <w:vAlign w:val="bottom"/>
          </w:tcPr>
          <w:p w:rsidR="007C43A4" w:rsidRPr="00A7553A" w:rsidRDefault="00180C53" w:rsidP="00F74B8B">
            <w:pPr>
              <w:spacing w:before="40" w:after="60" w:line="240" w:lineRule="exact"/>
              <w:ind w:left="113" w:right="57"/>
              <w:rPr>
                <w:rFonts w:hint="cs"/>
                <w:i/>
                <w:iCs/>
                <w:sz w:val="22"/>
                <w:szCs w:val="22"/>
              </w:rPr>
            </w:pPr>
            <w:r w:rsidRPr="00A7553A">
              <w:rPr>
                <w:rFonts w:hint="cs"/>
                <w:i/>
                <w:iCs/>
                <w:sz w:val="22"/>
                <w:szCs w:val="22"/>
                <w:rtl/>
              </w:rPr>
              <w:t>القطاع الصناعي</w:t>
            </w:r>
          </w:p>
        </w:tc>
        <w:tc>
          <w:tcPr>
            <w:tcW w:w="2900" w:type="dxa"/>
            <w:gridSpan w:val="3"/>
            <w:tcBorders>
              <w:top w:val="single" w:sz="4" w:space="0" w:color="auto"/>
              <w:bottom w:val="single" w:sz="4" w:space="0" w:color="auto"/>
              <w:right w:val="single" w:sz="24" w:space="0" w:color="FFFFFF"/>
            </w:tcBorders>
            <w:shd w:val="clear" w:color="auto" w:fill="auto"/>
            <w:vAlign w:val="bottom"/>
          </w:tcPr>
          <w:p w:rsidR="007C43A4" w:rsidRPr="00A7553A" w:rsidRDefault="00180C53" w:rsidP="00F74B8B">
            <w:pPr>
              <w:spacing w:before="80" w:after="60" w:line="240" w:lineRule="exact"/>
              <w:ind w:right="113"/>
              <w:jc w:val="center"/>
              <w:rPr>
                <w:rFonts w:hint="cs"/>
                <w:iCs/>
                <w:sz w:val="22"/>
                <w:szCs w:val="22"/>
              </w:rPr>
            </w:pPr>
            <w:r w:rsidRPr="00A7553A">
              <w:rPr>
                <w:rFonts w:hint="cs"/>
                <w:iCs/>
                <w:sz w:val="22"/>
                <w:szCs w:val="22"/>
                <w:rtl/>
              </w:rPr>
              <w:t>الربع الثالث من عام 2008</w:t>
            </w:r>
          </w:p>
        </w:tc>
        <w:tc>
          <w:tcPr>
            <w:tcW w:w="3039" w:type="dxa"/>
            <w:gridSpan w:val="3"/>
            <w:tcBorders>
              <w:top w:val="single" w:sz="4" w:space="0" w:color="auto"/>
              <w:left w:val="single" w:sz="24" w:space="0" w:color="FFFFFF"/>
              <w:bottom w:val="single" w:sz="4" w:space="0" w:color="auto"/>
            </w:tcBorders>
            <w:shd w:val="clear" w:color="auto" w:fill="auto"/>
            <w:vAlign w:val="bottom"/>
          </w:tcPr>
          <w:p w:rsidR="007C43A4" w:rsidRPr="00A7553A" w:rsidRDefault="00E67E10" w:rsidP="00F74B8B">
            <w:pPr>
              <w:spacing w:before="80" w:after="60" w:line="240" w:lineRule="exact"/>
              <w:ind w:right="113"/>
              <w:jc w:val="center"/>
              <w:rPr>
                <w:rFonts w:hint="cs"/>
                <w:iCs/>
                <w:sz w:val="22"/>
                <w:szCs w:val="22"/>
              </w:rPr>
            </w:pPr>
            <w:r w:rsidRPr="00A7553A">
              <w:rPr>
                <w:rFonts w:hint="cs"/>
                <w:iCs/>
                <w:sz w:val="22"/>
                <w:szCs w:val="22"/>
                <w:rtl/>
              </w:rPr>
              <w:t>الربع الثالث من عام 2009</w:t>
            </w:r>
          </w:p>
        </w:tc>
      </w:tr>
      <w:tr w:rsidR="00E854D4" w:rsidRPr="00A7553A" w:rsidTr="0076243E">
        <w:trPr>
          <w:jc w:val="right"/>
        </w:trPr>
        <w:tc>
          <w:tcPr>
            <w:tcW w:w="2566" w:type="dxa"/>
            <w:vMerge/>
            <w:tcBorders>
              <w:bottom w:val="single" w:sz="12" w:space="0" w:color="auto"/>
            </w:tcBorders>
            <w:shd w:val="clear" w:color="auto" w:fill="auto"/>
            <w:vAlign w:val="bottom"/>
          </w:tcPr>
          <w:p w:rsidR="00E854D4" w:rsidRPr="00A7553A" w:rsidRDefault="00E854D4" w:rsidP="00F74B8B">
            <w:pPr>
              <w:spacing w:before="80" w:after="60" w:line="240" w:lineRule="exact"/>
              <w:ind w:left="113" w:right="57"/>
              <w:rPr>
                <w:iCs/>
                <w:sz w:val="22"/>
                <w:szCs w:val="22"/>
              </w:rPr>
            </w:pPr>
          </w:p>
        </w:tc>
        <w:tc>
          <w:tcPr>
            <w:tcW w:w="1100" w:type="dxa"/>
            <w:tcBorders>
              <w:top w:val="single" w:sz="4" w:space="0" w:color="auto"/>
              <w:bottom w:val="single" w:sz="12" w:space="0" w:color="auto"/>
            </w:tcBorders>
            <w:shd w:val="clear" w:color="auto" w:fill="auto"/>
            <w:vAlign w:val="bottom"/>
          </w:tcPr>
          <w:p w:rsidR="00E854D4" w:rsidRPr="00E854D4" w:rsidRDefault="00E854D4" w:rsidP="00F74B8B">
            <w:pPr>
              <w:spacing w:before="80" w:after="60" w:line="240" w:lineRule="exact"/>
              <w:ind w:left="113" w:right="57"/>
              <w:rPr>
                <w:rFonts w:hint="cs"/>
                <w:iCs/>
                <w:sz w:val="22"/>
                <w:szCs w:val="22"/>
              </w:rPr>
            </w:pPr>
            <w:r w:rsidRPr="00E854D4">
              <w:rPr>
                <w:rFonts w:hint="cs"/>
                <w:iCs/>
                <w:sz w:val="22"/>
                <w:szCs w:val="22"/>
                <w:rtl/>
              </w:rPr>
              <w:t>المجموع ٪</w:t>
            </w:r>
          </w:p>
        </w:tc>
        <w:tc>
          <w:tcPr>
            <w:tcW w:w="800" w:type="dxa"/>
            <w:tcBorders>
              <w:top w:val="single" w:sz="4" w:space="0" w:color="auto"/>
              <w:bottom w:val="single" w:sz="12" w:space="0" w:color="auto"/>
            </w:tcBorders>
            <w:shd w:val="clear" w:color="auto" w:fill="auto"/>
            <w:vAlign w:val="bottom"/>
          </w:tcPr>
          <w:p w:rsidR="00E854D4" w:rsidRPr="00E854D4" w:rsidRDefault="00E854D4" w:rsidP="00F74B8B">
            <w:pPr>
              <w:spacing w:before="80" w:after="60" w:line="240" w:lineRule="exact"/>
              <w:ind w:left="113" w:right="57"/>
              <w:rPr>
                <w:rFonts w:hint="cs"/>
                <w:iCs/>
                <w:sz w:val="22"/>
                <w:szCs w:val="22"/>
                <w:rtl/>
              </w:rPr>
            </w:pPr>
            <w:r w:rsidRPr="00E854D4">
              <w:rPr>
                <w:rFonts w:hint="cs"/>
                <w:iCs/>
                <w:sz w:val="22"/>
                <w:szCs w:val="22"/>
                <w:rtl/>
              </w:rPr>
              <w:t>ذكور ٪</w:t>
            </w:r>
          </w:p>
        </w:tc>
        <w:tc>
          <w:tcPr>
            <w:tcW w:w="1000" w:type="dxa"/>
            <w:tcBorders>
              <w:top w:val="single" w:sz="4" w:space="0" w:color="auto"/>
              <w:bottom w:val="single" w:sz="12" w:space="0" w:color="auto"/>
              <w:right w:val="single" w:sz="24" w:space="0" w:color="FFFFFF"/>
            </w:tcBorders>
            <w:shd w:val="clear" w:color="auto" w:fill="auto"/>
            <w:vAlign w:val="bottom"/>
          </w:tcPr>
          <w:p w:rsidR="00E854D4" w:rsidRPr="00E854D4" w:rsidRDefault="00E854D4" w:rsidP="00F74B8B">
            <w:pPr>
              <w:spacing w:before="80" w:after="60" w:line="240" w:lineRule="exact"/>
              <w:ind w:left="113" w:right="57"/>
              <w:rPr>
                <w:rFonts w:hint="cs"/>
                <w:iCs/>
                <w:sz w:val="22"/>
                <w:szCs w:val="22"/>
              </w:rPr>
            </w:pPr>
            <w:r w:rsidRPr="00E854D4">
              <w:rPr>
                <w:rFonts w:hint="cs"/>
                <w:iCs/>
                <w:sz w:val="22"/>
                <w:szCs w:val="22"/>
                <w:rtl/>
              </w:rPr>
              <w:t>إناث ٪</w:t>
            </w:r>
          </w:p>
        </w:tc>
        <w:tc>
          <w:tcPr>
            <w:tcW w:w="1200" w:type="dxa"/>
            <w:tcBorders>
              <w:top w:val="single" w:sz="4" w:space="0" w:color="auto"/>
              <w:left w:val="single" w:sz="24" w:space="0" w:color="FFFFFF"/>
              <w:bottom w:val="single" w:sz="12" w:space="0" w:color="auto"/>
            </w:tcBorders>
            <w:shd w:val="clear" w:color="auto" w:fill="auto"/>
            <w:vAlign w:val="bottom"/>
          </w:tcPr>
          <w:p w:rsidR="00E854D4" w:rsidRPr="00E854D4" w:rsidRDefault="00E854D4" w:rsidP="00F74B8B">
            <w:pPr>
              <w:spacing w:before="80" w:after="60" w:line="240" w:lineRule="exact"/>
              <w:ind w:left="113" w:right="57"/>
              <w:rPr>
                <w:rFonts w:hint="cs"/>
                <w:iCs/>
                <w:sz w:val="22"/>
                <w:szCs w:val="22"/>
              </w:rPr>
            </w:pPr>
            <w:r w:rsidRPr="00E854D4">
              <w:rPr>
                <w:rFonts w:hint="cs"/>
                <w:iCs/>
                <w:sz w:val="22"/>
                <w:szCs w:val="22"/>
                <w:rtl/>
              </w:rPr>
              <w:t>المجموع ٪</w:t>
            </w:r>
          </w:p>
        </w:tc>
        <w:tc>
          <w:tcPr>
            <w:tcW w:w="900" w:type="dxa"/>
            <w:tcBorders>
              <w:top w:val="single" w:sz="4" w:space="0" w:color="auto"/>
              <w:bottom w:val="single" w:sz="12" w:space="0" w:color="auto"/>
            </w:tcBorders>
            <w:shd w:val="clear" w:color="auto" w:fill="auto"/>
            <w:vAlign w:val="bottom"/>
          </w:tcPr>
          <w:p w:rsidR="00E854D4" w:rsidRPr="00E854D4" w:rsidRDefault="00E854D4" w:rsidP="00F74B8B">
            <w:pPr>
              <w:spacing w:before="80" w:after="60" w:line="240" w:lineRule="exact"/>
              <w:ind w:left="113" w:right="57"/>
              <w:rPr>
                <w:rFonts w:hint="cs"/>
                <w:iCs/>
                <w:sz w:val="22"/>
                <w:szCs w:val="22"/>
                <w:rtl/>
              </w:rPr>
            </w:pPr>
            <w:r w:rsidRPr="00E854D4">
              <w:rPr>
                <w:rFonts w:hint="cs"/>
                <w:iCs/>
                <w:sz w:val="22"/>
                <w:szCs w:val="22"/>
                <w:rtl/>
              </w:rPr>
              <w:t>ذكور ٪</w:t>
            </w:r>
          </w:p>
        </w:tc>
        <w:tc>
          <w:tcPr>
            <w:tcW w:w="939" w:type="dxa"/>
            <w:tcBorders>
              <w:top w:val="single" w:sz="4" w:space="0" w:color="auto"/>
              <w:bottom w:val="single" w:sz="12" w:space="0" w:color="auto"/>
            </w:tcBorders>
            <w:shd w:val="clear" w:color="auto" w:fill="auto"/>
            <w:vAlign w:val="bottom"/>
          </w:tcPr>
          <w:p w:rsidR="00E854D4" w:rsidRPr="00E854D4" w:rsidRDefault="00E854D4" w:rsidP="00F74B8B">
            <w:pPr>
              <w:spacing w:before="80" w:after="60" w:line="240" w:lineRule="exact"/>
              <w:ind w:left="113" w:right="57"/>
              <w:rPr>
                <w:rFonts w:hint="cs"/>
                <w:iCs/>
                <w:sz w:val="22"/>
                <w:szCs w:val="22"/>
              </w:rPr>
            </w:pPr>
            <w:r w:rsidRPr="00E854D4">
              <w:rPr>
                <w:rFonts w:hint="cs"/>
                <w:iCs/>
                <w:sz w:val="22"/>
                <w:szCs w:val="22"/>
                <w:rtl/>
              </w:rPr>
              <w:t>إناث ٪</w:t>
            </w:r>
          </w:p>
        </w:tc>
      </w:tr>
      <w:tr w:rsidR="007C43A4" w:rsidRPr="00A7553A" w:rsidTr="0076243E">
        <w:trPr>
          <w:jc w:val="right"/>
        </w:trPr>
        <w:tc>
          <w:tcPr>
            <w:tcW w:w="2566" w:type="dxa"/>
            <w:tcBorders>
              <w:top w:val="single" w:sz="12" w:space="0" w:color="auto"/>
            </w:tcBorders>
            <w:shd w:val="clear" w:color="auto" w:fill="auto"/>
            <w:vAlign w:val="bottom"/>
          </w:tcPr>
          <w:p w:rsidR="007C43A4" w:rsidRPr="00A7553A" w:rsidRDefault="00A97A30" w:rsidP="00A7553A">
            <w:pPr>
              <w:spacing w:before="40" w:after="40" w:line="200" w:lineRule="exact"/>
              <w:ind w:left="113" w:right="57"/>
              <w:rPr>
                <w:rFonts w:hint="cs"/>
                <w:sz w:val="22"/>
                <w:szCs w:val="22"/>
              </w:rPr>
            </w:pPr>
            <w:r w:rsidRPr="00A7553A">
              <w:rPr>
                <w:rFonts w:hint="cs"/>
                <w:sz w:val="22"/>
                <w:szCs w:val="22"/>
                <w:rtl/>
              </w:rPr>
              <w:t>القطاع الرئيسي</w:t>
            </w:r>
          </w:p>
        </w:tc>
        <w:tc>
          <w:tcPr>
            <w:tcW w:w="1100" w:type="dxa"/>
            <w:tcBorders>
              <w:top w:val="single" w:sz="12" w:space="0" w:color="auto"/>
            </w:tcBorders>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١٠</w:t>
            </w:r>
            <w:r w:rsidRPr="00A7553A">
              <w:rPr>
                <w:rFonts w:cs="Times New Roman"/>
                <w:sz w:val="22"/>
                <w:szCs w:val="22"/>
                <w:rtl/>
              </w:rPr>
              <w:t>٫</w:t>
            </w:r>
            <w:r w:rsidRPr="00A7553A">
              <w:rPr>
                <w:sz w:val="22"/>
                <w:szCs w:val="22"/>
                <w:rtl/>
              </w:rPr>
              <w:t>٠</w:t>
            </w:r>
          </w:p>
        </w:tc>
        <w:tc>
          <w:tcPr>
            <w:tcW w:w="800" w:type="dxa"/>
            <w:tcBorders>
              <w:top w:val="single" w:sz="12" w:space="0" w:color="auto"/>
            </w:tcBorders>
            <w:shd w:val="clear" w:color="auto" w:fill="auto"/>
            <w:vAlign w:val="bottom"/>
          </w:tcPr>
          <w:p w:rsidR="007C43A4" w:rsidRPr="00A7553A" w:rsidRDefault="007C43A4" w:rsidP="00A7553A">
            <w:pPr>
              <w:spacing w:before="40" w:after="40" w:line="200" w:lineRule="exact"/>
              <w:ind w:left="113"/>
              <w:jc w:val="left"/>
              <w:rPr>
                <w:rFonts w:hint="cs"/>
                <w:sz w:val="22"/>
                <w:szCs w:val="22"/>
              </w:rPr>
            </w:pPr>
            <w:r w:rsidRPr="00A7553A">
              <w:rPr>
                <w:sz w:val="22"/>
                <w:szCs w:val="22"/>
                <w:rtl/>
              </w:rPr>
              <w:t>١١</w:t>
            </w:r>
            <w:r w:rsidRPr="00A7553A">
              <w:rPr>
                <w:rFonts w:cs="Times New Roman"/>
                <w:sz w:val="22"/>
                <w:szCs w:val="22"/>
                <w:rtl/>
              </w:rPr>
              <w:t>٫</w:t>
            </w:r>
            <w:r w:rsidRPr="00A7553A">
              <w:rPr>
                <w:sz w:val="22"/>
                <w:szCs w:val="22"/>
                <w:rtl/>
              </w:rPr>
              <w:t>٠</w:t>
            </w:r>
          </w:p>
        </w:tc>
        <w:tc>
          <w:tcPr>
            <w:tcW w:w="1000" w:type="dxa"/>
            <w:tcBorders>
              <w:top w:val="single" w:sz="12" w:space="0" w:color="auto"/>
            </w:tcBorders>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٨</w:t>
            </w:r>
            <w:r w:rsidRPr="00A7553A">
              <w:rPr>
                <w:rFonts w:cs="Times New Roman"/>
                <w:sz w:val="22"/>
                <w:szCs w:val="22"/>
                <w:rtl/>
              </w:rPr>
              <w:t>٫</w:t>
            </w:r>
            <w:r w:rsidRPr="00A7553A">
              <w:rPr>
                <w:sz w:val="22"/>
                <w:szCs w:val="22"/>
                <w:rtl/>
              </w:rPr>
              <w:t>١</w:t>
            </w:r>
          </w:p>
        </w:tc>
        <w:tc>
          <w:tcPr>
            <w:tcW w:w="1200" w:type="dxa"/>
            <w:tcBorders>
              <w:top w:val="single" w:sz="12" w:space="0" w:color="auto"/>
            </w:tcBorders>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٩</w:t>
            </w:r>
            <w:r w:rsidRPr="00A7553A">
              <w:rPr>
                <w:rFonts w:cs="Times New Roman"/>
                <w:sz w:val="22"/>
                <w:szCs w:val="22"/>
                <w:rtl/>
              </w:rPr>
              <w:t>٫</w:t>
            </w:r>
            <w:r w:rsidRPr="00A7553A">
              <w:rPr>
                <w:sz w:val="22"/>
                <w:szCs w:val="22"/>
                <w:rtl/>
              </w:rPr>
              <w:t>٢</w:t>
            </w:r>
          </w:p>
        </w:tc>
        <w:tc>
          <w:tcPr>
            <w:tcW w:w="900" w:type="dxa"/>
            <w:tcBorders>
              <w:top w:val="single" w:sz="12" w:space="0" w:color="auto"/>
            </w:tcBorders>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٩</w:t>
            </w:r>
            <w:r w:rsidRPr="00A7553A">
              <w:rPr>
                <w:rFonts w:cs="Times New Roman"/>
                <w:sz w:val="22"/>
                <w:szCs w:val="22"/>
                <w:rtl/>
              </w:rPr>
              <w:t>٫</w:t>
            </w:r>
            <w:r w:rsidRPr="00A7553A">
              <w:rPr>
                <w:sz w:val="22"/>
                <w:szCs w:val="22"/>
                <w:rtl/>
              </w:rPr>
              <w:t>٨</w:t>
            </w:r>
          </w:p>
        </w:tc>
        <w:tc>
          <w:tcPr>
            <w:tcW w:w="939" w:type="dxa"/>
            <w:tcBorders>
              <w:top w:val="single" w:sz="12" w:space="0" w:color="auto"/>
            </w:tcBorders>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٨</w:t>
            </w:r>
            <w:r w:rsidRPr="00A7553A">
              <w:rPr>
                <w:rFonts w:cs="Times New Roman"/>
                <w:sz w:val="22"/>
                <w:szCs w:val="22"/>
                <w:rtl/>
              </w:rPr>
              <w:t>٫</w:t>
            </w:r>
            <w:r w:rsidRPr="00A7553A">
              <w:rPr>
                <w:sz w:val="22"/>
                <w:szCs w:val="22"/>
                <w:rtl/>
              </w:rPr>
              <w:t>٢</w:t>
            </w:r>
          </w:p>
        </w:tc>
      </w:tr>
      <w:tr w:rsidR="007C43A4" w:rsidRPr="00A7553A" w:rsidTr="0076243E">
        <w:trPr>
          <w:jc w:val="right"/>
        </w:trPr>
        <w:tc>
          <w:tcPr>
            <w:tcW w:w="2566" w:type="dxa"/>
            <w:shd w:val="clear" w:color="auto" w:fill="auto"/>
            <w:vAlign w:val="bottom"/>
          </w:tcPr>
          <w:p w:rsidR="007C43A4" w:rsidRPr="00A7553A" w:rsidRDefault="00A97A30" w:rsidP="00A7553A">
            <w:pPr>
              <w:spacing w:before="40" w:after="40" w:line="200" w:lineRule="exact"/>
              <w:ind w:left="113" w:right="57"/>
              <w:rPr>
                <w:rFonts w:hint="cs"/>
                <w:sz w:val="22"/>
                <w:szCs w:val="22"/>
              </w:rPr>
            </w:pPr>
            <w:r w:rsidRPr="00A7553A">
              <w:rPr>
                <w:rFonts w:hint="cs"/>
                <w:sz w:val="22"/>
                <w:szCs w:val="22"/>
                <w:rtl/>
              </w:rPr>
              <w:t>القطاع الثانوي</w:t>
            </w:r>
          </w:p>
        </w:tc>
        <w:tc>
          <w:tcPr>
            <w:tcW w:w="11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٢٩</w:t>
            </w:r>
            <w:r w:rsidRPr="00A7553A">
              <w:rPr>
                <w:rFonts w:cs="Times New Roman"/>
                <w:sz w:val="22"/>
                <w:szCs w:val="22"/>
                <w:rtl/>
              </w:rPr>
              <w:t>٫</w:t>
            </w:r>
            <w:r w:rsidRPr="00A7553A">
              <w:rPr>
                <w:sz w:val="22"/>
                <w:szCs w:val="22"/>
                <w:rtl/>
              </w:rPr>
              <w:t>٨</w:t>
            </w:r>
          </w:p>
        </w:tc>
        <w:tc>
          <w:tcPr>
            <w:tcW w:w="8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٣٣</w:t>
            </w:r>
            <w:r w:rsidRPr="00A7553A">
              <w:rPr>
                <w:rFonts w:cs="Times New Roman"/>
                <w:sz w:val="22"/>
                <w:szCs w:val="22"/>
                <w:rtl/>
              </w:rPr>
              <w:t>٫</w:t>
            </w:r>
            <w:r w:rsidRPr="00A7553A">
              <w:rPr>
                <w:sz w:val="22"/>
                <w:szCs w:val="22"/>
                <w:rtl/>
              </w:rPr>
              <w:t>٨</w:t>
            </w:r>
          </w:p>
        </w:tc>
        <w:tc>
          <w:tcPr>
            <w:tcW w:w="10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٢١</w:t>
            </w:r>
            <w:r w:rsidRPr="00A7553A">
              <w:rPr>
                <w:rFonts w:cs="Times New Roman"/>
                <w:sz w:val="22"/>
                <w:szCs w:val="22"/>
                <w:rtl/>
              </w:rPr>
              <w:t>٫</w:t>
            </w:r>
            <w:r w:rsidRPr="00A7553A">
              <w:rPr>
                <w:sz w:val="22"/>
                <w:szCs w:val="22"/>
                <w:rtl/>
              </w:rPr>
              <w:t>٩</w:t>
            </w:r>
          </w:p>
        </w:tc>
        <w:tc>
          <w:tcPr>
            <w:tcW w:w="12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٢٩</w:t>
            </w:r>
            <w:r w:rsidRPr="00A7553A">
              <w:rPr>
                <w:rFonts w:cs="Times New Roman"/>
                <w:sz w:val="22"/>
                <w:szCs w:val="22"/>
                <w:rtl/>
              </w:rPr>
              <w:t>٫</w:t>
            </w:r>
            <w:r w:rsidRPr="00A7553A">
              <w:rPr>
                <w:sz w:val="22"/>
                <w:szCs w:val="22"/>
                <w:rtl/>
              </w:rPr>
              <w:t>٣</w:t>
            </w:r>
          </w:p>
        </w:tc>
        <w:tc>
          <w:tcPr>
            <w:tcW w:w="9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٣٣</w:t>
            </w:r>
            <w:r w:rsidRPr="00A7553A">
              <w:rPr>
                <w:rFonts w:cs="Times New Roman"/>
                <w:sz w:val="22"/>
                <w:szCs w:val="22"/>
                <w:rtl/>
              </w:rPr>
              <w:t>٫</w:t>
            </w:r>
            <w:r w:rsidRPr="00A7553A">
              <w:rPr>
                <w:sz w:val="22"/>
                <w:szCs w:val="22"/>
                <w:rtl/>
              </w:rPr>
              <w:t>٢</w:t>
            </w:r>
          </w:p>
        </w:tc>
        <w:tc>
          <w:tcPr>
            <w:tcW w:w="939"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٢٢</w:t>
            </w:r>
            <w:r w:rsidRPr="00A7553A">
              <w:rPr>
                <w:rFonts w:cs="Times New Roman"/>
                <w:sz w:val="22"/>
                <w:szCs w:val="22"/>
                <w:rtl/>
              </w:rPr>
              <w:t>٫</w:t>
            </w:r>
            <w:r w:rsidRPr="00A7553A">
              <w:rPr>
                <w:sz w:val="22"/>
                <w:szCs w:val="22"/>
                <w:rtl/>
              </w:rPr>
              <w:t>١</w:t>
            </w:r>
          </w:p>
        </w:tc>
      </w:tr>
      <w:tr w:rsidR="00323BD8" w:rsidRPr="00A7553A" w:rsidTr="0076243E">
        <w:trPr>
          <w:jc w:val="right"/>
        </w:trPr>
        <w:tc>
          <w:tcPr>
            <w:tcW w:w="2566" w:type="dxa"/>
            <w:shd w:val="clear" w:color="auto" w:fill="auto"/>
            <w:vAlign w:val="bottom"/>
          </w:tcPr>
          <w:p w:rsidR="00323BD8" w:rsidRPr="00A7553A" w:rsidRDefault="00323BD8" w:rsidP="00A7553A">
            <w:pPr>
              <w:spacing w:before="40" w:after="40" w:line="200" w:lineRule="exact"/>
              <w:ind w:left="113" w:right="57"/>
              <w:rPr>
                <w:rFonts w:hint="cs"/>
                <w:sz w:val="22"/>
                <w:szCs w:val="22"/>
                <w:rtl/>
              </w:rPr>
            </w:pPr>
            <w:r w:rsidRPr="00A7553A">
              <w:rPr>
                <w:rFonts w:hint="cs"/>
                <w:sz w:val="22"/>
                <w:szCs w:val="22"/>
                <w:rtl/>
              </w:rPr>
              <w:t>منه:</w:t>
            </w:r>
          </w:p>
        </w:tc>
        <w:tc>
          <w:tcPr>
            <w:tcW w:w="1100" w:type="dxa"/>
            <w:shd w:val="clear" w:color="auto" w:fill="auto"/>
            <w:vAlign w:val="bottom"/>
          </w:tcPr>
          <w:p w:rsidR="00323BD8" w:rsidRPr="00A7553A" w:rsidRDefault="00323BD8" w:rsidP="00A7553A">
            <w:pPr>
              <w:spacing w:before="40" w:after="40" w:line="200" w:lineRule="exact"/>
              <w:ind w:left="113"/>
              <w:jc w:val="left"/>
              <w:rPr>
                <w:sz w:val="22"/>
                <w:szCs w:val="22"/>
                <w:rtl/>
              </w:rPr>
            </w:pPr>
          </w:p>
        </w:tc>
        <w:tc>
          <w:tcPr>
            <w:tcW w:w="800" w:type="dxa"/>
            <w:shd w:val="clear" w:color="auto" w:fill="auto"/>
            <w:vAlign w:val="bottom"/>
          </w:tcPr>
          <w:p w:rsidR="00323BD8" w:rsidRPr="00A7553A" w:rsidRDefault="00323BD8" w:rsidP="00A7553A">
            <w:pPr>
              <w:spacing w:before="40" w:after="40" w:line="200" w:lineRule="exact"/>
              <w:ind w:left="113"/>
              <w:jc w:val="left"/>
              <w:rPr>
                <w:sz w:val="22"/>
                <w:szCs w:val="22"/>
                <w:rtl/>
              </w:rPr>
            </w:pPr>
          </w:p>
        </w:tc>
        <w:tc>
          <w:tcPr>
            <w:tcW w:w="1000" w:type="dxa"/>
            <w:shd w:val="clear" w:color="auto" w:fill="auto"/>
            <w:vAlign w:val="bottom"/>
          </w:tcPr>
          <w:p w:rsidR="00323BD8" w:rsidRPr="00A7553A" w:rsidRDefault="00323BD8" w:rsidP="00A7553A">
            <w:pPr>
              <w:spacing w:before="40" w:after="40" w:line="200" w:lineRule="exact"/>
              <w:ind w:left="113"/>
              <w:jc w:val="left"/>
              <w:rPr>
                <w:sz w:val="22"/>
                <w:szCs w:val="22"/>
                <w:rtl/>
              </w:rPr>
            </w:pPr>
          </w:p>
        </w:tc>
        <w:tc>
          <w:tcPr>
            <w:tcW w:w="1200" w:type="dxa"/>
            <w:shd w:val="clear" w:color="auto" w:fill="auto"/>
            <w:vAlign w:val="bottom"/>
          </w:tcPr>
          <w:p w:rsidR="00323BD8" w:rsidRPr="00A7553A" w:rsidRDefault="00323BD8" w:rsidP="00A7553A">
            <w:pPr>
              <w:spacing w:before="40" w:after="40" w:line="200" w:lineRule="exact"/>
              <w:ind w:left="113"/>
              <w:jc w:val="left"/>
              <w:rPr>
                <w:sz w:val="22"/>
                <w:szCs w:val="22"/>
                <w:rtl/>
              </w:rPr>
            </w:pPr>
          </w:p>
        </w:tc>
        <w:tc>
          <w:tcPr>
            <w:tcW w:w="900" w:type="dxa"/>
            <w:shd w:val="clear" w:color="auto" w:fill="auto"/>
            <w:vAlign w:val="bottom"/>
          </w:tcPr>
          <w:p w:rsidR="00323BD8" w:rsidRPr="00A7553A" w:rsidRDefault="00323BD8" w:rsidP="00A7553A">
            <w:pPr>
              <w:spacing w:before="40" w:after="40" w:line="200" w:lineRule="exact"/>
              <w:ind w:left="113"/>
              <w:jc w:val="left"/>
              <w:rPr>
                <w:sz w:val="22"/>
                <w:szCs w:val="22"/>
                <w:rtl/>
              </w:rPr>
            </w:pPr>
          </w:p>
        </w:tc>
        <w:tc>
          <w:tcPr>
            <w:tcW w:w="939" w:type="dxa"/>
            <w:shd w:val="clear" w:color="auto" w:fill="auto"/>
            <w:vAlign w:val="bottom"/>
          </w:tcPr>
          <w:p w:rsidR="00323BD8" w:rsidRPr="00A7553A" w:rsidRDefault="00323BD8" w:rsidP="00A7553A">
            <w:pPr>
              <w:spacing w:before="40" w:after="40" w:line="200" w:lineRule="exact"/>
              <w:ind w:left="113"/>
              <w:jc w:val="left"/>
              <w:rPr>
                <w:sz w:val="22"/>
                <w:szCs w:val="22"/>
                <w:rtl/>
              </w:rPr>
            </w:pPr>
          </w:p>
        </w:tc>
      </w:tr>
      <w:tr w:rsidR="007C43A4" w:rsidRPr="00A7553A" w:rsidTr="0076243E">
        <w:trPr>
          <w:jc w:val="right"/>
        </w:trPr>
        <w:tc>
          <w:tcPr>
            <w:tcW w:w="2566" w:type="dxa"/>
            <w:shd w:val="clear" w:color="auto" w:fill="auto"/>
            <w:vAlign w:val="bottom"/>
          </w:tcPr>
          <w:p w:rsidR="007C43A4" w:rsidRPr="00A7553A" w:rsidRDefault="00323BD8" w:rsidP="0087384C">
            <w:pPr>
              <w:spacing w:before="40" w:after="40" w:line="200" w:lineRule="exact"/>
              <w:ind w:left="295" w:right="57"/>
              <w:rPr>
                <w:rFonts w:hint="cs"/>
                <w:sz w:val="22"/>
                <w:szCs w:val="22"/>
              </w:rPr>
            </w:pPr>
            <w:r w:rsidRPr="00A7553A">
              <w:rPr>
                <w:rFonts w:hint="cs"/>
                <w:sz w:val="22"/>
                <w:szCs w:val="22"/>
                <w:rtl/>
              </w:rPr>
              <w:t>التصنيع</w:t>
            </w:r>
          </w:p>
        </w:tc>
        <w:tc>
          <w:tcPr>
            <w:tcW w:w="11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١٧</w:t>
            </w:r>
            <w:r w:rsidRPr="00A7553A">
              <w:rPr>
                <w:rFonts w:cs="Times New Roman"/>
                <w:sz w:val="22"/>
                <w:szCs w:val="22"/>
                <w:rtl/>
              </w:rPr>
              <w:t>٫</w:t>
            </w:r>
            <w:r w:rsidRPr="00A7553A">
              <w:rPr>
                <w:sz w:val="22"/>
                <w:szCs w:val="22"/>
                <w:rtl/>
              </w:rPr>
              <w:t>٩</w:t>
            </w:r>
          </w:p>
        </w:tc>
        <w:tc>
          <w:tcPr>
            <w:tcW w:w="8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١٦</w:t>
            </w:r>
            <w:r w:rsidRPr="00A7553A">
              <w:rPr>
                <w:rFonts w:cs="Times New Roman"/>
                <w:sz w:val="22"/>
                <w:szCs w:val="22"/>
                <w:rtl/>
              </w:rPr>
              <w:t>٫</w:t>
            </w:r>
            <w:r w:rsidRPr="00A7553A">
              <w:rPr>
                <w:sz w:val="22"/>
                <w:szCs w:val="22"/>
                <w:rtl/>
              </w:rPr>
              <w:t>٢</w:t>
            </w:r>
          </w:p>
        </w:tc>
        <w:tc>
          <w:tcPr>
            <w:tcW w:w="10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٢١</w:t>
            </w:r>
            <w:r w:rsidRPr="00A7553A">
              <w:rPr>
                <w:rFonts w:cs="Times New Roman"/>
                <w:sz w:val="22"/>
                <w:szCs w:val="22"/>
                <w:rtl/>
              </w:rPr>
              <w:t>٫</w:t>
            </w:r>
            <w:r w:rsidRPr="00A7553A">
              <w:rPr>
                <w:sz w:val="22"/>
                <w:szCs w:val="22"/>
                <w:rtl/>
              </w:rPr>
              <w:t>٠</w:t>
            </w:r>
          </w:p>
        </w:tc>
        <w:tc>
          <w:tcPr>
            <w:tcW w:w="12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١٧</w:t>
            </w:r>
            <w:r w:rsidRPr="00A7553A">
              <w:rPr>
                <w:rFonts w:cs="Times New Roman"/>
                <w:sz w:val="22"/>
                <w:szCs w:val="22"/>
                <w:rtl/>
              </w:rPr>
              <w:t>٫</w:t>
            </w:r>
            <w:r w:rsidRPr="00A7553A">
              <w:rPr>
                <w:sz w:val="22"/>
                <w:szCs w:val="22"/>
                <w:rtl/>
              </w:rPr>
              <w:t>٧</w:t>
            </w:r>
          </w:p>
        </w:tc>
        <w:tc>
          <w:tcPr>
            <w:tcW w:w="9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١٥</w:t>
            </w:r>
            <w:r w:rsidRPr="00A7553A">
              <w:rPr>
                <w:rFonts w:cs="Times New Roman"/>
                <w:sz w:val="22"/>
                <w:szCs w:val="22"/>
                <w:rtl/>
              </w:rPr>
              <w:t>٫</w:t>
            </w:r>
            <w:r w:rsidRPr="00A7553A">
              <w:rPr>
                <w:sz w:val="22"/>
                <w:szCs w:val="22"/>
                <w:rtl/>
              </w:rPr>
              <w:t>٩</w:t>
            </w:r>
          </w:p>
        </w:tc>
        <w:tc>
          <w:tcPr>
            <w:tcW w:w="939"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٢١</w:t>
            </w:r>
            <w:r w:rsidRPr="00A7553A">
              <w:rPr>
                <w:rFonts w:cs="Times New Roman"/>
                <w:sz w:val="22"/>
                <w:szCs w:val="22"/>
                <w:rtl/>
              </w:rPr>
              <w:t>٫</w:t>
            </w:r>
            <w:r w:rsidRPr="00A7553A">
              <w:rPr>
                <w:sz w:val="22"/>
                <w:szCs w:val="22"/>
                <w:rtl/>
              </w:rPr>
              <w:t>٢</w:t>
            </w:r>
          </w:p>
        </w:tc>
      </w:tr>
      <w:tr w:rsidR="007C43A4" w:rsidRPr="00A7553A" w:rsidTr="0076243E">
        <w:trPr>
          <w:jc w:val="right"/>
        </w:trPr>
        <w:tc>
          <w:tcPr>
            <w:tcW w:w="2566" w:type="dxa"/>
            <w:shd w:val="clear" w:color="auto" w:fill="auto"/>
            <w:vAlign w:val="bottom"/>
          </w:tcPr>
          <w:p w:rsidR="007C43A4" w:rsidRPr="00A7553A" w:rsidRDefault="00323BD8" w:rsidP="0087384C">
            <w:pPr>
              <w:spacing w:before="40" w:after="40" w:line="200" w:lineRule="exact"/>
              <w:ind w:left="295" w:right="57"/>
              <w:rPr>
                <w:rFonts w:hint="cs"/>
                <w:sz w:val="22"/>
                <w:szCs w:val="22"/>
              </w:rPr>
            </w:pPr>
            <w:r w:rsidRPr="00A7553A">
              <w:rPr>
                <w:rFonts w:hint="cs"/>
                <w:sz w:val="22"/>
                <w:szCs w:val="22"/>
                <w:rtl/>
              </w:rPr>
              <w:t>البناء</w:t>
            </w:r>
          </w:p>
        </w:tc>
        <w:tc>
          <w:tcPr>
            <w:tcW w:w="11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١١</w:t>
            </w:r>
            <w:r w:rsidRPr="00A7553A">
              <w:rPr>
                <w:rFonts w:cs="Times New Roman"/>
                <w:sz w:val="22"/>
                <w:szCs w:val="22"/>
                <w:rtl/>
              </w:rPr>
              <w:t>٫</w:t>
            </w:r>
            <w:r w:rsidRPr="00A7553A">
              <w:rPr>
                <w:sz w:val="22"/>
                <w:szCs w:val="22"/>
                <w:rtl/>
              </w:rPr>
              <w:t>٣</w:t>
            </w:r>
          </w:p>
        </w:tc>
        <w:tc>
          <w:tcPr>
            <w:tcW w:w="8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١٦</w:t>
            </w:r>
            <w:r w:rsidRPr="00A7553A">
              <w:rPr>
                <w:rFonts w:cs="Times New Roman"/>
                <w:sz w:val="22"/>
                <w:szCs w:val="22"/>
                <w:rtl/>
              </w:rPr>
              <w:t>٫</w:t>
            </w:r>
            <w:r w:rsidRPr="00A7553A">
              <w:rPr>
                <w:sz w:val="22"/>
                <w:szCs w:val="22"/>
                <w:rtl/>
              </w:rPr>
              <w:t>٩</w:t>
            </w:r>
          </w:p>
        </w:tc>
        <w:tc>
          <w:tcPr>
            <w:tcW w:w="10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٠</w:t>
            </w:r>
            <w:r w:rsidRPr="00A7553A">
              <w:rPr>
                <w:rFonts w:cs="Times New Roman"/>
                <w:sz w:val="22"/>
                <w:szCs w:val="22"/>
                <w:rtl/>
              </w:rPr>
              <w:t>٫</w:t>
            </w:r>
            <w:r w:rsidRPr="00A7553A">
              <w:rPr>
                <w:sz w:val="22"/>
                <w:szCs w:val="22"/>
                <w:rtl/>
              </w:rPr>
              <w:t>٦</w:t>
            </w:r>
          </w:p>
        </w:tc>
        <w:tc>
          <w:tcPr>
            <w:tcW w:w="12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١٠</w:t>
            </w:r>
            <w:r w:rsidRPr="00A7553A">
              <w:rPr>
                <w:rFonts w:cs="Times New Roman"/>
                <w:sz w:val="22"/>
                <w:szCs w:val="22"/>
                <w:rtl/>
              </w:rPr>
              <w:t>٫</w:t>
            </w:r>
            <w:r w:rsidRPr="00A7553A">
              <w:rPr>
                <w:sz w:val="22"/>
                <w:szCs w:val="22"/>
                <w:rtl/>
              </w:rPr>
              <w:t>٩</w:t>
            </w:r>
          </w:p>
        </w:tc>
        <w:tc>
          <w:tcPr>
            <w:tcW w:w="9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١٦</w:t>
            </w:r>
            <w:r w:rsidRPr="00A7553A">
              <w:rPr>
                <w:rFonts w:cs="Times New Roman"/>
                <w:sz w:val="22"/>
                <w:szCs w:val="22"/>
                <w:rtl/>
              </w:rPr>
              <w:t>٫</w:t>
            </w:r>
            <w:r w:rsidRPr="00A7553A">
              <w:rPr>
                <w:sz w:val="22"/>
                <w:szCs w:val="22"/>
                <w:rtl/>
              </w:rPr>
              <w:t>٤</w:t>
            </w:r>
          </w:p>
        </w:tc>
        <w:tc>
          <w:tcPr>
            <w:tcW w:w="939"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٠</w:t>
            </w:r>
            <w:r w:rsidRPr="00A7553A">
              <w:rPr>
                <w:rFonts w:cs="Times New Roman"/>
                <w:sz w:val="22"/>
                <w:szCs w:val="22"/>
                <w:rtl/>
              </w:rPr>
              <w:t>٫</w:t>
            </w:r>
            <w:r w:rsidRPr="00A7553A">
              <w:rPr>
                <w:sz w:val="22"/>
                <w:szCs w:val="22"/>
                <w:rtl/>
              </w:rPr>
              <w:t>٨</w:t>
            </w:r>
          </w:p>
        </w:tc>
      </w:tr>
      <w:tr w:rsidR="007C43A4" w:rsidRPr="00A7553A" w:rsidTr="0076243E">
        <w:trPr>
          <w:jc w:val="right"/>
        </w:trPr>
        <w:tc>
          <w:tcPr>
            <w:tcW w:w="2566" w:type="dxa"/>
            <w:shd w:val="clear" w:color="auto" w:fill="auto"/>
            <w:vAlign w:val="bottom"/>
          </w:tcPr>
          <w:p w:rsidR="007C43A4" w:rsidRPr="00A7553A" w:rsidRDefault="003D0843" w:rsidP="00A7553A">
            <w:pPr>
              <w:spacing w:before="40" w:after="40" w:line="200" w:lineRule="exact"/>
              <w:ind w:left="113" w:right="57"/>
              <w:rPr>
                <w:rFonts w:hint="cs"/>
                <w:sz w:val="22"/>
                <w:szCs w:val="22"/>
              </w:rPr>
            </w:pPr>
            <w:r w:rsidRPr="00A7553A">
              <w:rPr>
                <w:rFonts w:hint="cs"/>
                <w:sz w:val="22"/>
                <w:szCs w:val="22"/>
                <w:rtl/>
              </w:rPr>
              <w:t>قطاع الخدمات</w:t>
            </w:r>
          </w:p>
        </w:tc>
        <w:tc>
          <w:tcPr>
            <w:tcW w:w="11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٦٠</w:t>
            </w:r>
            <w:r w:rsidRPr="00A7553A">
              <w:rPr>
                <w:rFonts w:cs="Times New Roman"/>
                <w:sz w:val="22"/>
                <w:szCs w:val="22"/>
                <w:rtl/>
              </w:rPr>
              <w:t>٫</w:t>
            </w:r>
            <w:r w:rsidRPr="00A7553A">
              <w:rPr>
                <w:sz w:val="22"/>
                <w:szCs w:val="22"/>
                <w:rtl/>
              </w:rPr>
              <w:t>٢</w:t>
            </w:r>
          </w:p>
        </w:tc>
        <w:tc>
          <w:tcPr>
            <w:tcW w:w="8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٥٥</w:t>
            </w:r>
            <w:r w:rsidRPr="00A7553A">
              <w:rPr>
                <w:rFonts w:cs="Times New Roman"/>
                <w:sz w:val="22"/>
                <w:szCs w:val="22"/>
                <w:rtl/>
              </w:rPr>
              <w:t>٫</w:t>
            </w:r>
            <w:r w:rsidRPr="00A7553A">
              <w:rPr>
                <w:sz w:val="22"/>
                <w:szCs w:val="22"/>
                <w:rtl/>
              </w:rPr>
              <w:t>٢</w:t>
            </w:r>
          </w:p>
        </w:tc>
        <w:tc>
          <w:tcPr>
            <w:tcW w:w="10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٧٠</w:t>
            </w:r>
            <w:r w:rsidRPr="00A7553A">
              <w:rPr>
                <w:rFonts w:cs="Times New Roman"/>
                <w:sz w:val="22"/>
                <w:szCs w:val="22"/>
                <w:rtl/>
              </w:rPr>
              <w:t>٫</w:t>
            </w:r>
            <w:r w:rsidRPr="00A7553A">
              <w:rPr>
                <w:sz w:val="22"/>
                <w:szCs w:val="22"/>
                <w:rtl/>
              </w:rPr>
              <w:t>٠</w:t>
            </w:r>
          </w:p>
        </w:tc>
        <w:tc>
          <w:tcPr>
            <w:tcW w:w="12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٦١</w:t>
            </w:r>
            <w:r w:rsidRPr="00A7553A">
              <w:rPr>
                <w:rFonts w:cs="Times New Roman"/>
                <w:sz w:val="22"/>
                <w:szCs w:val="22"/>
                <w:rtl/>
              </w:rPr>
              <w:t>٫</w:t>
            </w:r>
            <w:r w:rsidRPr="00A7553A">
              <w:rPr>
                <w:sz w:val="22"/>
                <w:szCs w:val="22"/>
                <w:rtl/>
              </w:rPr>
              <w:t>٥</w:t>
            </w:r>
          </w:p>
        </w:tc>
        <w:tc>
          <w:tcPr>
            <w:tcW w:w="9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٥٧</w:t>
            </w:r>
            <w:r w:rsidRPr="00A7553A">
              <w:rPr>
                <w:rFonts w:cs="Times New Roman"/>
                <w:sz w:val="22"/>
                <w:szCs w:val="22"/>
                <w:rtl/>
              </w:rPr>
              <w:t>٫</w:t>
            </w:r>
            <w:r w:rsidRPr="00A7553A">
              <w:rPr>
                <w:sz w:val="22"/>
                <w:szCs w:val="22"/>
                <w:rtl/>
              </w:rPr>
              <w:t>٠</w:t>
            </w:r>
          </w:p>
        </w:tc>
        <w:tc>
          <w:tcPr>
            <w:tcW w:w="939"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٦٩</w:t>
            </w:r>
            <w:r w:rsidRPr="00A7553A">
              <w:rPr>
                <w:rFonts w:cs="Times New Roman"/>
                <w:sz w:val="22"/>
                <w:szCs w:val="22"/>
                <w:rtl/>
              </w:rPr>
              <w:t>٫</w:t>
            </w:r>
            <w:r w:rsidRPr="00A7553A">
              <w:rPr>
                <w:sz w:val="22"/>
                <w:szCs w:val="22"/>
                <w:rtl/>
              </w:rPr>
              <w:t>٧</w:t>
            </w:r>
          </w:p>
        </w:tc>
      </w:tr>
      <w:tr w:rsidR="00323BD8" w:rsidRPr="00A7553A" w:rsidTr="0076243E">
        <w:trPr>
          <w:jc w:val="right"/>
        </w:trPr>
        <w:tc>
          <w:tcPr>
            <w:tcW w:w="2566" w:type="dxa"/>
            <w:shd w:val="clear" w:color="auto" w:fill="auto"/>
            <w:vAlign w:val="bottom"/>
          </w:tcPr>
          <w:p w:rsidR="00323BD8" w:rsidRPr="00A7553A" w:rsidRDefault="003D0843" w:rsidP="00A7553A">
            <w:pPr>
              <w:spacing w:before="40" w:after="40" w:line="200" w:lineRule="exact"/>
              <w:ind w:left="113" w:right="57"/>
              <w:rPr>
                <w:rFonts w:hint="cs"/>
                <w:sz w:val="22"/>
                <w:szCs w:val="22"/>
              </w:rPr>
            </w:pPr>
            <w:r w:rsidRPr="00A7553A">
              <w:rPr>
                <w:rFonts w:hint="cs"/>
                <w:sz w:val="22"/>
                <w:szCs w:val="22"/>
                <w:rtl/>
              </w:rPr>
              <w:t>منه:</w:t>
            </w:r>
          </w:p>
        </w:tc>
        <w:tc>
          <w:tcPr>
            <w:tcW w:w="1100" w:type="dxa"/>
            <w:shd w:val="clear" w:color="auto" w:fill="auto"/>
            <w:vAlign w:val="bottom"/>
          </w:tcPr>
          <w:p w:rsidR="00323BD8" w:rsidRPr="00A7553A" w:rsidRDefault="00323BD8" w:rsidP="00A7553A">
            <w:pPr>
              <w:spacing w:before="40" w:after="40" w:line="200" w:lineRule="exact"/>
              <w:ind w:left="113"/>
              <w:jc w:val="left"/>
              <w:rPr>
                <w:sz w:val="22"/>
                <w:szCs w:val="22"/>
                <w:rtl/>
              </w:rPr>
            </w:pPr>
          </w:p>
        </w:tc>
        <w:tc>
          <w:tcPr>
            <w:tcW w:w="800" w:type="dxa"/>
            <w:shd w:val="clear" w:color="auto" w:fill="auto"/>
            <w:vAlign w:val="bottom"/>
          </w:tcPr>
          <w:p w:rsidR="00323BD8" w:rsidRPr="00A7553A" w:rsidRDefault="00323BD8" w:rsidP="00A7553A">
            <w:pPr>
              <w:spacing w:before="40" w:after="40" w:line="200" w:lineRule="exact"/>
              <w:ind w:left="113"/>
              <w:jc w:val="left"/>
              <w:rPr>
                <w:sz w:val="22"/>
                <w:szCs w:val="22"/>
                <w:rtl/>
              </w:rPr>
            </w:pPr>
          </w:p>
        </w:tc>
        <w:tc>
          <w:tcPr>
            <w:tcW w:w="1000" w:type="dxa"/>
            <w:shd w:val="clear" w:color="auto" w:fill="auto"/>
            <w:vAlign w:val="bottom"/>
          </w:tcPr>
          <w:p w:rsidR="00323BD8" w:rsidRPr="00A7553A" w:rsidRDefault="00323BD8" w:rsidP="00A7553A">
            <w:pPr>
              <w:spacing w:before="40" w:after="40" w:line="200" w:lineRule="exact"/>
              <w:ind w:left="113"/>
              <w:jc w:val="left"/>
              <w:rPr>
                <w:sz w:val="22"/>
                <w:szCs w:val="22"/>
                <w:rtl/>
              </w:rPr>
            </w:pPr>
          </w:p>
        </w:tc>
        <w:tc>
          <w:tcPr>
            <w:tcW w:w="1200" w:type="dxa"/>
            <w:shd w:val="clear" w:color="auto" w:fill="auto"/>
            <w:vAlign w:val="bottom"/>
          </w:tcPr>
          <w:p w:rsidR="00323BD8" w:rsidRPr="00A7553A" w:rsidRDefault="00323BD8" w:rsidP="00A7553A">
            <w:pPr>
              <w:spacing w:before="40" w:after="40" w:line="200" w:lineRule="exact"/>
              <w:ind w:left="113"/>
              <w:jc w:val="left"/>
              <w:rPr>
                <w:sz w:val="22"/>
                <w:szCs w:val="22"/>
                <w:rtl/>
              </w:rPr>
            </w:pPr>
          </w:p>
        </w:tc>
        <w:tc>
          <w:tcPr>
            <w:tcW w:w="900" w:type="dxa"/>
            <w:shd w:val="clear" w:color="auto" w:fill="auto"/>
            <w:vAlign w:val="bottom"/>
          </w:tcPr>
          <w:p w:rsidR="00323BD8" w:rsidRPr="00A7553A" w:rsidRDefault="00323BD8" w:rsidP="00A7553A">
            <w:pPr>
              <w:spacing w:before="40" w:after="40" w:line="200" w:lineRule="exact"/>
              <w:ind w:left="113"/>
              <w:jc w:val="left"/>
              <w:rPr>
                <w:sz w:val="22"/>
                <w:szCs w:val="22"/>
                <w:rtl/>
              </w:rPr>
            </w:pPr>
          </w:p>
        </w:tc>
        <w:tc>
          <w:tcPr>
            <w:tcW w:w="939" w:type="dxa"/>
            <w:shd w:val="clear" w:color="auto" w:fill="auto"/>
            <w:vAlign w:val="bottom"/>
          </w:tcPr>
          <w:p w:rsidR="00323BD8" w:rsidRPr="00A7553A" w:rsidRDefault="00323BD8" w:rsidP="00A7553A">
            <w:pPr>
              <w:spacing w:before="40" w:after="40" w:line="200" w:lineRule="exact"/>
              <w:ind w:left="113"/>
              <w:jc w:val="left"/>
              <w:rPr>
                <w:sz w:val="22"/>
                <w:szCs w:val="22"/>
                <w:rtl/>
              </w:rPr>
            </w:pPr>
          </w:p>
        </w:tc>
      </w:tr>
      <w:tr w:rsidR="007C43A4" w:rsidRPr="00A7553A" w:rsidTr="0076243E">
        <w:trPr>
          <w:jc w:val="right"/>
        </w:trPr>
        <w:tc>
          <w:tcPr>
            <w:tcW w:w="2566" w:type="dxa"/>
            <w:shd w:val="clear" w:color="auto" w:fill="auto"/>
            <w:vAlign w:val="bottom"/>
          </w:tcPr>
          <w:p w:rsidR="007C43A4" w:rsidRPr="00A7553A" w:rsidRDefault="0087384C" w:rsidP="0087384C">
            <w:pPr>
              <w:spacing w:before="40" w:after="40" w:line="200" w:lineRule="exact"/>
              <w:ind w:left="295" w:right="57"/>
              <w:rPr>
                <w:rFonts w:hint="cs"/>
                <w:sz w:val="22"/>
                <w:szCs w:val="22"/>
              </w:rPr>
            </w:pPr>
            <w:r>
              <w:rPr>
                <w:rFonts w:hint="cs"/>
                <w:sz w:val="22"/>
                <w:szCs w:val="22"/>
                <w:rtl/>
              </w:rPr>
              <w:t>تجارة الجملة و</w:t>
            </w:r>
            <w:r w:rsidR="003257D5" w:rsidRPr="00A7553A">
              <w:rPr>
                <w:rFonts w:hint="cs"/>
                <w:sz w:val="22"/>
                <w:szCs w:val="22"/>
                <w:rtl/>
              </w:rPr>
              <w:t>التجزئة</w:t>
            </w:r>
          </w:p>
        </w:tc>
        <w:tc>
          <w:tcPr>
            <w:tcW w:w="11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١٣</w:t>
            </w:r>
            <w:r w:rsidRPr="00A7553A">
              <w:rPr>
                <w:rFonts w:cs="Times New Roman"/>
                <w:sz w:val="22"/>
                <w:szCs w:val="22"/>
                <w:rtl/>
              </w:rPr>
              <w:t>٫</w:t>
            </w:r>
            <w:r w:rsidRPr="00A7553A">
              <w:rPr>
                <w:sz w:val="22"/>
                <w:szCs w:val="22"/>
                <w:rtl/>
              </w:rPr>
              <w:t>٣</w:t>
            </w:r>
          </w:p>
        </w:tc>
        <w:tc>
          <w:tcPr>
            <w:tcW w:w="8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١٢</w:t>
            </w:r>
            <w:r w:rsidRPr="00A7553A">
              <w:rPr>
                <w:rFonts w:cs="Times New Roman"/>
                <w:sz w:val="22"/>
                <w:szCs w:val="22"/>
                <w:rtl/>
              </w:rPr>
              <w:t>٫</w:t>
            </w:r>
            <w:r w:rsidRPr="00A7553A">
              <w:rPr>
                <w:sz w:val="22"/>
                <w:szCs w:val="22"/>
                <w:rtl/>
              </w:rPr>
              <w:t>٤</w:t>
            </w:r>
          </w:p>
        </w:tc>
        <w:tc>
          <w:tcPr>
            <w:tcW w:w="10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١٥</w:t>
            </w:r>
            <w:r w:rsidRPr="00A7553A">
              <w:rPr>
                <w:rFonts w:cs="Times New Roman"/>
                <w:sz w:val="22"/>
                <w:szCs w:val="22"/>
                <w:rtl/>
              </w:rPr>
              <w:t>٫</w:t>
            </w:r>
            <w:r w:rsidRPr="00A7553A">
              <w:rPr>
                <w:sz w:val="22"/>
                <w:szCs w:val="22"/>
                <w:rtl/>
              </w:rPr>
              <w:t>٣</w:t>
            </w:r>
          </w:p>
        </w:tc>
        <w:tc>
          <w:tcPr>
            <w:tcW w:w="12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١٣</w:t>
            </w:r>
            <w:r w:rsidRPr="00A7553A">
              <w:rPr>
                <w:rFonts w:cs="Times New Roman"/>
                <w:sz w:val="22"/>
                <w:szCs w:val="22"/>
                <w:rtl/>
              </w:rPr>
              <w:t>٫</w:t>
            </w:r>
            <w:r w:rsidRPr="00A7553A">
              <w:rPr>
                <w:sz w:val="22"/>
                <w:szCs w:val="22"/>
                <w:rtl/>
              </w:rPr>
              <w:t>٧</w:t>
            </w:r>
          </w:p>
        </w:tc>
        <w:tc>
          <w:tcPr>
            <w:tcW w:w="9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١٣</w:t>
            </w:r>
            <w:r w:rsidRPr="00A7553A">
              <w:rPr>
                <w:rFonts w:cs="Times New Roman"/>
                <w:sz w:val="22"/>
                <w:szCs w:val="22"/>
                <w:rtl/>
              </w:rPr>
              <w:t>٫</w:t>
            </w:r>
            <w:r w:rsidRPr="00A7553A">
              <w:rPr>
                <w:sz w:val="22"/>
                <w:szCs w:val="22"/>
                <w:rtl/>
              </w:rPr>
              <w:t>٠</w:t>
            </w:r>
          </w:p>
        </w:tc>
        <w:tc>
          <w:tcPr>
            <w:tcW w:w="939"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١٥</w:t>
            </w:r>
            <w:r w:rsidRPr="00A7553A">
              <w:rPr>
                <w:rFonts w:cs="Times New Roman"/>
                <w:sz w:val="22"/>
                <w:szCs w:val="22"/>
                <w:rtl/>
              </w:rPr>
              <w:t>٫</w:t>
            </w:r>
            <w:r w:rsidRPr="00A7553A">
              <w:rPr>
                <w:sz w:val="22"/>
                <w:szCs w:val="22"/>
                <w:rtl/>
              </w:rPr>
              <w:t>٠</w:t>
            </w:r>
          </w:p>
        </w:tc>
      </w:tr>
      <w:tr w:rsidR="007C43A4" w:rsidRPr="00A7553A" w:rsidTr="0076243E">
        <w:trPr>
          <w:jc w:val="right"/>
        </w:trPr>
        <w:tc>
          <w:tcPr>
            <w:tcW w:w="2566" w:type="dxa"/>
            <w:shd w:val="clear" w:color="auto" w:fill="auto"/>
            <w:vAlign w:val="bottom"/>
          </w:tcPr>
          <w:p w:rsidR="007C43A4" w:rsidRPr="00A7553A" w:rsidRDefault="003257D5" w:rsidP="0087384C">
            <w:pPr>
              <w:spacing w:before="40" w:after="40" w:line="200" w:lineRule="exact"/>
              <w:ind w:left="295" w:right="57"/>
              <w:rPr>
                <w:rFonts w:hint="cs"/>
                <w:sz w:val="22"/>
                <w:szCs w:val="22"/>
              </w:rPr>
            </w:pPr>
            <w:r w:rsidRPr="00A7553A">
              <w:rPr>
                <w:rFonts w:hint="cs"/>
                <w:sz w:val="22"/>
                <w:szCs w:val="22"/>
                <w:rtl/>
              </w:rPr>
              <w:t>الفنادق والمطاعم</w:t>
            </w:r>
          </w:p>
        </w:tc>
        <w:tc>
          <w:tcPr>
            <w:tcW w:w="11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٨</w:t>
            </w:r>
            <w:r w:rsidRPr="00A7553A">
              <w:rPr>
                <w:rFonts w:cs="Times New Roman"/>
                <w:sz w:val="22"/>
                <w:szCs w:val="22"/>
                <w:rtl/>
              </w:rPr>
              <w:t>٫</w:t>
            </w:r>
            <w:r w:rsidRPr="00A7553A">
              <w:rPr>
                <w:sz w:val="22"/>
                <w:szCs w:val="22"/>
                <w:rtl/>
              </w:rPr>
              <w:t>٥</w:t>
            </w:r>
          </w:p>
        </w:tc>
        <w:tc>
          <w:tcPr>
            <w:tcW w:w="8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٨</w:t>
            </w:r>
            <w:r w:rsidRPr="00A7553A">
              <w:rPr>
                <w:rFonts w:cs="Times New Roman"/>
                <w:sz w:val="22"/>
                <w:szCs w:val="22"/>
                <w:rtl/>
              </w:rPr>
              <w:t>٫</w:t>
            </w:r>
            <w:r w:rsidRPr="00A7553A">
              <w:rPr>
                <w:sz w:val="22"/>
                <w:szCs w:val="22"/>
                <w:rtl/>
              </w:rPr>
              <w:t>٩</w:t>
            </w:r>
          </w:p>
        </w:tc>
        <w:tc>
          <w:tcPr>
            <w:tcW w:w="10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٧</w:t>
            </w:r>
            <w:r w:rsidRPr="00A7553A">
              <w:rPr>
                <w:rFonts w:cs="Times New Roman"/>
                <w:sz w:val="22"/>
                <w:szCs w:val="22"/>
                <w:rtl/>
              </w:rPr>
              <w:t>٫</w:t>
            </w:r>
            <w:r w:rsidRPr="00A7553A">
              <w:rPr>
                <w:sz w:val="22"/>
                <w:szCs w:val="22"/>
                <w:rtl/>
              </w:rPr>
              <w:t>٧</w:t>
            </w:r>
          </w:p>
        </w:tc>
        <w:tc>
          <w:tcPr>
            <w:tcW w:w="12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٨</w:t>
            </w:r>
            <w:r w:rsidRPr="00A7553A">
              <w:rPr>
                <w:rFonts w:cs="Times New Roman"/>
                <w:sz w:val="22"/>
                <w:szCs w:val="22"/>
                <w:rtl/>
              </w:rPr>
              <w:t>٫</w:t>
            </w:r>
            <w:r w:rsidRPr="00A7553A">
              <w:rPr>
                <w:sz w:val="22"/>
                <w:szCs w:val="22"/>
                <w:rtl/>
              </w:rPr>
              <w:t>٧</w:t>
            </w:r>
          </w:p>
        </w:tc>
        <w:tc>
          <w:tcPr>
            <w:tcW w:w="9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٨</w:t>
            </w:r>
            <w:r w:rsidRPr="00A7553A">
              <w:rPr>
                <w:rFonts w:cs="Times New Roman"/>
                <w:sz w:val="22"/>
                <w:szCs w:val="22"/>
                <w:rtl/>
              </w:rPr>
              <w:t>٫</w:t>
            </w:r>
            <w:r w:rsidRPr="00A7553A">
              <w:rPr>
                <w:sz w:val="22"/>
                <w:szCs w:val="22"/>
                <w:rtl/>
              </w:rPr>
              <w:t>٩</w:t>
            </w:r>
          </w:p>
        </w:tc>
        <w:tc>
          <w:tcPr>
            <w:tcW w:w="939"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٨</w:t>
            </w:r>
            <w:r w:rsidRPr="00A7553A">
              <w:rPr>
                <w:rFonts w:cs="Times New Roman"/>
                <w:sz w:val="22"/>
                <w:szCs w:val="22"/>
                <w:rtl/>
              </w:rPr>
              <w:t>٫</w:t>
            </w:r>
            <w:r w:rsidRPr="00A7553A">
              <w:rPr>
                <w:sz w:val="22"/>
                <w:szCs w:val="22"/>
                <w:rtl/>
              </w:rPr>
              <w:t>٢</w:t>
            </w:r>
          </w:p>
        </w:tc>
      </w:tr>
      <w:tr w:rsidR="007C43A4" w:rsidRPr="00A7553A" w:rsidTr="0076243E">
        <w:trPr>
          <w:jc w:val="right"/>
        </w:trPr>
        <w:tc>
          <w:tcPr>
            <w:tcW w:w="2566" w:type="dxa"/>
            <w:shd w:val="clear" w:color="auto" w:fill="auto"/>
            <w:vAlign w:val="bottom"/>
          </w:tcPr>
          <w:p w:rsidR="007C43A4" w:rsidRPr="00A7553A" w:rsidRDefault="003257D5" w:rsidP="0087384C">
            <w:pPr>
              <w:spacing w:before="40" w:after="40" w:line="200" w:lineRule="exact"/>
              <w:ind w:left="295" w:right="57"/>
              <w:rPr>
                <w:rFonts w:hint="cs"/>
                <w:sz w:val="22"/>
                <w:szCs w:val="22"/>
              </w:rPr>
            </w:pPr>
            <w:r w:rsidRPr="00A7553A">
              <w:rPr>
                <w:rFonts w:hint="cs"/>
                <w:sz w:val="22"/>
                <w:szCs w:val="22"/>
                <w:rtl/>
              </w:rPr>
              <w:t>النقل والتخزين والاتصالات</w:t>
            </w:r>
          </w:p>
        </w:tc>
        <w:tc>
          <w:tcPr>
            <w:tcW w:w="11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٧</w:t>
            </w:r>
            <w:r w:rsidRPr="00A7553A">
              <w:rPr>
                <w:rFonts w:cs="Times New Roman"/>
                <w:sz w:val="22"/>
                <w:szCs w:val="22"/>
                <w:rtl/>
              </w:rPr>
              <w:t>٫</w:t>
            </w:r>
            <w:r w:rsidRPr="00A7553A">
              <w:rPr>
                <w:sz w:val="22"/>
                <w:szCs w:val="22"/>
                <w:rtl/>
              </w:rPr>
              <w:t>٠</w:t>
            </w:r>
          </w:p>
        </w:tc>
        <w:tc>
          <w:tcPr>
            <w:tcW w:w="8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٨</w:t>
            </w:r>
            <w:r w:rsidRPr="00A7553A">
              <w:rPr>
                <w:rFonts w:cs="Times New Roman"/>
                <w:sz w:val="22"/>
                <w:szCs w:val="22"/>
                <w:rtl/>
              </w:rPr>
              <w:t>٫</w:t>
            </w:r>
            <w:r w:rsidRPr="00A7553A">
              <w:rPr>
                <w:sz w:val="22"/>
                <w:szCs w:val="22"/>
                <w:rtl/>
              </w:rPr>
              <w:t>٨</w:t>
            </w:r>
          </w:p>
        </w:tc>
        <w:tc>
          <w:tcPr>
            <w:tcW w:w="10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٣</w:t>
            </w:r>
            <w:r w:rsidRPr="00A7553A">
              <w:rPr>
                <w:rFonts w:cs="Times New Roman"/>
                <w:sz w:val="22"/>
                <w:szCs w:val="22"/>
                <w:rtl/>
              </w:rPr>
              <w:t>٫</w:t>
            </w:r>
            <w:r w:rsidRPr="00A7553A">
              <w:rPr>
                <w:sz w:val="22"/>
                <w:szCs w:val="22"/>
                <w:rtl/>
              </w:rPr>
              <w:t>٤</w:t>
            </w:r>
          </w:p>
        </w:tc>
        <w:tc>
          <w:tcPr>
            <w:tcW w:w="12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٧</w:t>
            </w:r>
            <w:r w:rsidRPr="00A7553A">
              <w:rPr>
                <w:rFonts w:cs="Times New Roman"/>
                <w:sz w:val="22"/>
                <w:szCs w:val="22"/>
                <w:rtl/>
              </w:rPr>
              <w:t>٫</w:t>
            </w:r>
            <w:r w:rsidRPr="00A7553A">
              <w:rPr>
                <w:sz w:val="22"/>
                <w:szCs w:val="22"/>
                <w:rtl/>
              </w:rPr>
              <w:t>٥</w:t>
            </w:r>
          </w:p>
        </w:tc>
        <w:tc>
          <w:tcPr>
            <w:tcW w:w="9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٩</w:t>
            </w:r>
            <w:r w:rsidRPr="00A7553A">
              <w:rPr>
                <w:rFonts w:cs="Times New Roman"/>
                <w:sz w:val="22"/>
                <w:szCs w:val="22"/>
                <w:rtl/>
              </w:rPr>
              <w:t>٫</w:t>
            </w:r>
            <w:r w:rsidRPr="00A7553A">
              <w:rPr>
                <w:sz w:val="22"/>
                <w:szCs w:val="22"/>
                <w:rtl/>
              </w:rPr>
              <w:t>٤</w:t>
            </w:r>
          </w:p>
        </w:tc>
        <w:tc>
          <w:tcPr>
            <w:tcW w:w="939"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٤</w:t>
            </w:r>
            <w:r w:rsidRPr="00A7553A">
              <w:rPr>
                <w:rFonts w:cs="Times New Roman"/>
                <w:sz w:val="22"/>
                <w:szCs w:val="22"/>
                <w:rtl/>
              </w:rPr>
              <w:t>٫</w:t>
            </w:r>
            <w:r w:rsidRPr="00A7553A">
              <w:rPr>
                <w:sz w:val="22"/>
                <w:szCs w:val="22"/>
                <w:rtl/>
              </w:rPr>
              <w:t>١</w:t>
            </w:r>
          </w:p>
        </w:tc>
      </w:tr>
      <w:tr w:rsidR="007C43A4" w:rsidRPr="00A7553A" w:rsidTr="0076243E">
        <w:trPr>
          <w:jc w:val="right"/>
        </w:trPr>
        <w:tc>
          <w:tcPr>
            <w:tcW w:w="2566" w:type="dxa"/>
            <w:shd w:val="clear" w:color="auto" w:fill="auto"/>
            <w:vAlign w:val="bottom"/>
          </w:tcPr>
          <w:p w:rsidR="007C43A4" w:rsidRPr="00A7553A" w:rsidRDefault="003257D5" w:rsidP="0087384C">
            <w:pPr>
              <w:spacing w:before="40" w:after="40" w:line="200" w:lineRule="exact"/>
              <w:ind w:left="295" w:right="57"/>
              <w:rPr>
                <w:rFonts w:hint="cs"/>
                <w:sz w:val="22"/>
                <w:szCs w:val="22"/>
              </w:rPr>
            </w:pPr>
            <w:r w:rsidRPr="00A7553A">
              <w:rPr>
                <w:rFonts w:hint="cs"/>
                <w:sz w:val="22"/>
                <w:szCs w:val="22"/>
                <w:rtl/>
              </w:rPr>
              <w:t>الإدارة العامة والدفاع</w:t>
            </w:r>
          </w:p>
        </w:tc>
        <w:tc>
          <w:tcPr>
            <w:tcW w:w="11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٦</w:t>
            </w:r>
            <w:r w:rsidRPr="00A7553A">
              <w:rPr>
                <w:rFonts w:cs="Times New Roman"/>
                <w:sz w:val="22"/>
                <w:szCs w:val="22"/>
                <w:rtl/>
              </w:rPr>
              <w:t>٫</w:t>
            </w:r>
            <w:r w:rsidRPr="00A7553A">
              <w:rPr>
                <w:sz w:val="22"/>
                <w:szCs w:val="22"/>
                <w:rtl/>
              </w:rPr>
              <w:t>٦</w:t>
            </w:r>
          </w:p>
        </w:tc>
        <w:tc>
          <w:tcPr>
            <w:tcW w:w="8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٧</w:t>
            </w:r>
            <w:r w:rsidRPr="00A7553A">
              <w:rPr>
                <w:rFonts w:cs="Times New Roman"/>
                <w:sz w:val="22"/>
                <w:szCs w:val="22"/>
                <w:rtl/>
              </w:rPr>
              <w:t>٫</w:t>
            </w:r>
            <w:r w:rsidRPr="00A7553A">
              <w:rPr>
                <w:sz w:val="22"/>
                <w:szCs w:val="22"/>
                <w:rtl/>
              </w:rPr>
              <w:t>٣</w:t>
            </w:r>
          </w:p>
        </w:tc>
        <w:tc>
          <w:tcPr>
            <w:tcW w:w="10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٥</w:t>
            </w:r>
            <w:r w:rsidRPr="00A7553A">
              <w:rPr>
                <w:rFonts w:cs="Times New Roman"/>
                <w:sz w:val="22"/>
                <w:szCs w:val="22"/>
                <w:rtl/>
              </w:rPr>
              <w:t>٫</w:t>
            </w:r>
            <w:r w:rsidRPr="00A7553A">
              <w:rPr>
                <w:sz w:val="22"/>
                <w:szCs w:val="22"/>
                <w:rtl/>
              </w:rPr>
              <w:t>٣</w:t>
            </w:r>
          </w:p>
        </w:tc>
        <w:tc>
          <w:tcPr>
            <w:tcW w:w="12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٦</w:t>
            </w:r>
            <w:r w:rsidRPr="00A7553A">
              <w:rPr>
                <w:rFonts w:cs="Times New Roman"/>
                <w:sz w:val="22"/>
                <w:szCs w:val="22"/>
                <w:rtl/>
              </w:rPr>
              <w:t>٫</w:t>
            </w:r>
            <w:r w:rsidRPr="00A7553A">
              <w:rPr>
                <w:sz w:val="22"/>
                <w:szCs w:val="22"/>
                <w:rtl/>
              </w:rPr>
              <w:t>٥</w:t>
            </w:r>
          </w:p>
        </w:tc>
        <w:tc>
          <w:tcPr>
            <w:tcW w:w="900"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٧</w:t>
            </w:r>
            <w:r w:rsidRPr="00A7553A">
              <w:rPr>
                <w:rFonts w:cs="Times New Roman"/>
                <w:sz w:val="22"/>
                <w:szCs w:val="22"/>
                <w:rtl/>
              </w:rPr>
              <w:t>٫</w:t>
            </w:r>
            <w:r w:rsidRPr="00A7553A">
              <w:rPr>
                <w:sz w:val="22"/>
                <w:szCs w:val="22"/>
                <w:rtl/>
              </w:rPr>
              <w:t>٦</w:t>
            </w:r>
          </w:p>
        </w:tc>
        <w:tc>
          <w:tcPr>
            <w:tcW w:w="939" w:type="dxa"/>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٤</w:t>
            </w:r>
            <w:r w:rsidRPr="00A7553A">
              <w:rPr>
                <w:rFonts w:cs="Times New Roman"/>
                <w:sz w:val="22"/>
                <w:szCs w:val="22"/>
                <w:rtl/>
              </w:rPr>
              <w:t>٫</w:t>
            </w:r>
            <w:r w:rsidRPr="00A7553A">
              <w:rPr>
                <w:sz w:val="22"/>
                <w:szCs w:val="22"/>
                <w:rtl/>
              </w:rPr>
              <w:t>٥</w:t>
            </w:r>
          </w:p>
        </w:tc>
      </w:tr>
      <w:tr w:rsidR="007C43A4" w:rsidRPr="00A7553A" w:rsidTr="0076243E">
        <w:trPr>
          <w:jc w:val="right"/>
        </w:trPr>
        <w:tc>
          <w:tcPr>
            <w:tcW w:w="2566" w:type="dxa"/>
            <w:tcBorders>
              <w:bottom w:val="single" w:sz="4" w:space="0" w:color="auto"/>
            </w:tcBorders>
            <w:shd w:val="clear" w:color="auto" w:fill="auto"/>
            <w:vAlign w:val="bottom"/>
          </w:tcPr>
          <w:p w:rsidR="007C43A4" w:rsidRPr="00A7553A" w:rsidRDefault="003257D5" w:rsidP="0087384C">
            <w:pPr>
              <w:spacing w:before="40" w:after="40" w:line="200" w:lineRule="exact"/>
              <w:ind w:left="295" w:right="57"/>
              <w:rPr>
                <w:rFonts w:hint="cs"/>
                <w:sz w:val="22"/>
                <w:szCs w:val="22"/>
              </w:rPr>
            </w:pPr>
            <w:r w:rsidRPr="00A7553A">
              <w:rPr>
                <w:rFonts w:hint="cs"/>
                <w:sz w:val="22"/>
                <w:szCs w:val="22"/>
                <w:rtl/>
              </w:rPr>
              <w:t>التعليم والصحة والشؤون الاجتماعية</w:t>
            </w:r>
          </w:p>
        </w:tc>
        <w:tc>
          <w:tcPr>
            <w:tcW w:w="1100" w:type="dxa"/>
            <w:tcBorders>
              <w:bottom w:val="single" w:sz="4" w:space="0" w:color="auto"/>
            </w:tcBorders>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٨</w:t>
            </w:r>
            <w:r w:rsidRPr="00A7553A">
              <w:rPr>
                <w:rFonts w:cs="Times New Roman"/>
                <w:sz w:val="22"/>
                <w:szCs w:val="22"/>
                <w:rtl/>
              </w:rPr>
              <w:t>٫</w:t>
            </w:r>
            <w:r w:rsidRPr="00A7553A">
              <w:rPr>
                <w:sz w:val="22"/>
                <w:szCs w:val="22"/>
                <w:rtl/>
              </w:rPr>
              <w:t>٩</w:t>
            </w:r>
          </w:p>
        </w:tc>
        <w:tc>
          <w:tcPr>
            <w:tcW w:w="800" w:type="dxa"/>
            <w:tcBorders>
              <w:bottom w:val="single" w:sz="4" w:space="0" w:color="auto"/>
            </w:tcBorders>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٦</w:t>
            </w:r>
            <w:r w:rsidRPr="00A7553A">
              <w:rPr>
                <w:rFonts w:cs="Times New Roman"/>
                <w:sz w:val="22"/>
                <w:szCs w:val="22"/>
                <w:rtl/>
              </w:rPr>
              <w:t>٫</w:t>
            </w:r>
            <w:r w:rsidRPr="00A7553A">
              <w:rPr>
                <w:sz w:val="22"/>
                <w:szCs w:val="22"/>
                <w:rtl/>
              </w:rPr>
              <w:t>٣</w:t>
            </w:r>
          </w:p>
        </w:tc>
        <w:tc>
          <w:tcPr>
            <w:tcW w:w="1000" w:type="dxa"/>
            <w:tcBorders>
              <w:bottom w:val="single" w:sz="4" w:space="0" w:color="auto"/>
            </w:tcBorders>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١٤</w:t>
            </w:r>
            <w:r w:rsidRPr="00A7553A">
              <w:rPr>
                <w:rFonts w:cs="Times New Roman"/>
                <w:sz w:val="22"/>
                <w:szCs w:val="22"/>
                <w:rtl/>
              </w:rPr>
              <w:t>٫</w:t>
            </w:r>
            <w:r w:rsidRPr="00A7553A">
              <w:rPr>
                <w:sz w:val="22"/>
                <w:szCs w:val="22"/>
                <w:rtl/>
              </w:rPr>
              <w:t>١</w:t>
            </w:r>
          </w:p>
        </w:tc>
        <w:tc>
          <w:tcPr>
            <w:tcW w:w="1200" w:type="dxa"/>
            <w:tcBorders>
              <w:bottom w:val="single" w:sz="4" w:space="0" w:color="auto"/>
            </w:tcBorders>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٨</w:t>
            </w:r>
            <w:r w:rsidRPr="00A7553A">
              <w:rPr>
                <w:rFonts w:cs="Times New Roman"/>
                <w:sz w:val="22"/>
                <w:szCs w:val="22"/>
                <w:rtl/>
              </w:rPr>
              <w:t>٫</w:t>
            </w:r>
            <w:r w:rsidRPr="00A7553A">
              <w:rPr>
                <w:sz w:val="22"/>
                <w:szCs w:val="22"/>
                <w:rtl/>
              </w:rPr>
              <w:t>٧</w:t>
            </w:r>
          </w:p>
        </w:tc>
        <w:tc>
          <w:tcPr>
            <w:tcW w:w="900" w:type="dxa"/>
            <w:tcBorders>
              <w:bottom w:val="single" w:sz="4" w:space="0" w:color="auto"/>
            </w:tcBorders>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٥</w:t>
            </w:r>
            <w:r w:rsidRPr="00A7553A">
              <w:rPr>
                <w:rFonts w:cs="Times New Roman"/>
                <w:sz w:val="22"/>
                <w:szCs w:val="22"/>
                <w:rtl/>
              </w:rPr>
              <w:t>٫</w:t>
            </w:r>
            <w:r w:rsidRPr="00A7553A">
              <w:rPr>
                <w:sz w:val="22"/>
                <w:szCs w:val="22"/>
                <w:rtl/>
              </w:rPr>
              <w:t>٥</w:t>
            </w:r>
          </w:p>
        </w:tc>
        <w:tc>
          <w:tcPr>
            <w:tcW w:w="939" w:type="dxa"/>
            <w:tcBorders>
              <w:bottom w:val="single" w:sz="4" w:space="0" w:color="auto"/>
            </w:tcBorders>
            <w:shd w:val="clear" w:color="auto" w:fill="auto"/>
            <w:vAlign w:val="bottom"/>
          </w:tcPr>
          <w:p w:rsidR="007C43A4" w:rsidRPr="00A7553A" w:rsidRDefault="007C43A4" w:rsidP="00A7553A">
            <w:pPr>
              <w:spacing w:before="40" w:after="40" w:line="200" w:lineRule="exact"/>
              <w:ind w:left="113"/>
              <w:jc w:val="left"/>
              <w:rPr>
                <w:sz w:val="22"/>
                <w:szCs w:val="22"/>
              </w:rPr>
            </w:pPr>
            <w:r w:rsidRPr="00A7553A">
              <w:rPr>
                <w:sz w:val="22"/>
                <w:szCs w:val="22"/>
                <w:rtl/>
              </w:rPr>
              <w:t>١٤</w:t>
            </w:r>
            <w:r w:rsidRPr="00A7553A">
              <w:rPr>
                <w:rFonts w:cs="Times New Roman"/>
                <w:sz w:val="22"/>
                <w:szCs w:val="22"/>
                <w:rtl/>
              </w:rPr>
              <w:t>٫</w:t>
            </w:r>
            <w:r w:rsidRPr="00A7553A">
              <w:rPr>
                <w:sz w:val="22"/>
                <w:szCs w:val="22"/>
                <w:rtl/>
              </w:rPr>
              <w:t>٥</w:t>
            </w:r>
          </w:p>
        </w:tc>
      </w:tr>
      <w:tr w:rsidR="007C43A4" w:rsidRPr="00A7553A" w:rsidTr="0076243E">
        <w:trPr>
          <w:jc w:val="right"/>
        </w:trPr>
        <w:tc>
          <w:tcPr>
            <w:tcW w:w="2566" w:type="dxa"/>
            <w:tcBorders>
              <w:top w:val="single" w:sz="4" w:space="0" w:color="auto"/>
              <w:bottom w:val="single" w:sz="12" w:space="0" w:color="auto"/>
            </w:tcBorders>
            <w:shd w:val="clear" w:color="auto" w:fill="auto"/>
            <w:vAlign w:val="bottom"/>
          </w:tcPr>
          <w:p w:rsidR="007C43A4" w:rsidRPr="00A7553A" w:rsidRDefault="00995B54" w:rsidP="00A7553A">
            <w:pPr>
              <w:spacing w:before="80" w:after="80" w:line="200" w:lineRule="exact"/>
              <w:ind w:left="113" w:right="57"/>
              <w:rPr>
                <w:rFonts w:hint="cs"/>
                <w:bCs/>
                <w:sz w:val="22"/>
                <w:szCs w:val="22"/>
              </w:rPr>
            </w:pPr>
            <w:r w:rsidRPr="00A7553A">
              <w:rPr>
                <w:rFonts w:hint="cs"/>
                <w:bCs/>
                <w:sz w:val="22"/>
                <w:szCs w:val="22"/>
                <w:rtl/>
              </w:rPr>
              <w:tab/>
              <w:t>المجموع</w:t>
            </w:r>
          </w:p>
        </w:tc>
        <w:tc>
          <w:tcPr>
            <w:tcW w:w="1100" w:type="dxa"/>
            <w:tcBorders>
              <w:top w:val="single" w:sz="4" w:space="0" w:color="auto"/>
              <w:bottom w:val="single" w:sz="12" w:space="0" w:color="auto"/>
            </w:tcBorders>
            <w:shd w:val="clear" w:color="auto" w:fill="auto"/>
            <w:vAlign w:val="bottom"/>
          </w:tcPr>
          <w:p w:rsidR="007C43A4" w:rsidRPr="00A7553A" w:rsidRDefault="007C43A4" w:rsidP="00A7553A">
            <w:pPr>
              <w:spacing w:before="80" w:after="80" w:line="200" w:lineRule="exact"/>
              <w:ind w:left="113"/>
              <w:jc w:val="left"/>
              <w:rPr>
                <w:bCs/>
                <w:sz w:val="22"/>
                <w:szCs w:val="22"/>
              </w:rPr>
            </w:pPr>
            <w:r w:rsidRPr="00A7553A">
              <w:rPr>
                <w:bCs/>
                <w:sz w:val="22"/>
                <w:szCs w:val="22"/>
                <w:rtl/>
              </w:rPr>
              <w:t>١٠٠</w:t>
            </w:r>
            <w:r w:rsidRPr="00A7553A">
              <w:rPr>
                <w:rFonts w:cs="Times New Roman"/>
                <w:bCs/>
                <w:sz w:val="22"/>
                <w:szCs w:val="22"/>
                <w:rtl/>
              </w:rPr>
              <w:t>٫</w:t>
            </w:r>
            <w:r w:rsidRPr="00A7553A">
              <w:rPr>
                <w:bCs/>
                <w:sz w:val="22"/>
                <w:szCs w:val="22"/>
                <w:rtl/>
              </w:rPr>
              <w:t>٠</w:t>
            </w:r>
          </w:p>
        </w:tc>
        <w:tc>
          <w:tcPr>
            <w:tcW w:w="800" w:type="dxa"/>
            <w:tcBorders>
              <w:top w:val="single" w:sz="4" w:space="0" w:color="auto"/>
              <w:bottom w:val="single" w:sz="12" w:space="0" w:color="auto"/>
            </w:tcBorders>
            <w:shd w:val="clear" w:color="auto" w:fill="auto"/>
          </w:tcPr>
          <w:p w:rsidR="007C43A4" w:rsidRPr="00A7553A" w:rsidRDefault="007C43A4" w:rsidP="00A7553A">
            <w:pPr>
              <w:spacing w:before="80" w:after="80" w:line="200" w:lineRule="exact"/>
              <w:ind w:left="113"/>
              <w:jc w:val="left"/>
              <w:rPr>
                <w:bCs/>
                <w:sz w:val="22"/>
                <w:szCs w:val="22"/>
              </w:rPr>
            </w:pPr>
            <w:r w:rsidRPr="00A7553A">
              <w:rPr>
                <w:bCs/>
                <w:sz w:val="22"/>
                <w:szCs w:val="22"/>
                <w:rtl/>
              </w:rPr>
              <w:t>١٠٠</w:t>
            </w:r>
            <w:r w:rsidRPr="00A7553A">
              <w:rPr>
                <w:rFonts w:cs="Times New Roman"/>
                <w:bCs/>
                <w:sz w:val="22"/>
                <w:szCs w:val="22"/>
                <w:rtl/>
              </w:rPr>
              <w:t>٫</w:t>
            </w:r>
            <w:r w:rsidRPr="00A7553A">
              <w:rPr>
                <w:bCs/>
                <w:sz w:val="22"/>
                <w:szCs w:val="22"/>
                <w:rtl/>
              </w:rPr>
              <w:t>٠</w:t>
            </w:r>
          </w:p>
        </w:tc>
        <w:tc>
          <w:tcPr>
            <w:tcW w:w="1000" w:type="dxa"/>
            <w:tcBorders>
              <w:top w:val="single" w:sz="4" w:space="0" w:color="auto"/>
              <w:bottom w:val="single" w:sz="12" w:space="0" w:color="auto"/>
            </w:tcBorders>
            <w:shd w:val="clear" w:color="auto" w:fill="auto"/>
          </w:tcPr>
          <w:p w:rsidR="007C43A4" w:rsidRPr="00A7553A" w:rsidRDefault="007C43A4" w:rsidP="00A7553A">
            <w:pPr>
              <w:spacing w:before="80" w:after="80" w:line="200" w:lineRule="exact"/>
              <w:ind w:left="113"/>
              <w:jc w:val="left"/>
              <w:rPr>
                <w:bCs/>
                <w:sz w:val="22"/>
                <w:szCs w:val="22"/>
              </w:rPr>
            </w:pPr>
            <w:r w:rsidRPr="00A7553A">
              <w:rPr>
                <w:bCs/>
                <w:sz w:val="22"/>
                <w:szCs w:val="22"/>
                <w:rtl/>
              </w:rPr>
              <w:t>١٠٠</w:t>
            </w:r>
            <w:r w:rsidRPr="00A7553A">
              <w:rPr>
                <w:rFonts w:cs="Times New Roman"/>
                <w:bCs/>
                <w:sz w:val="22"/>
                <w:szCs w:val="22"/>
                <w:rtl/>
              </w:rPr>
              <w:t>٫</w:t>
            </w:r>
            <w:r w:rsidRPr="00A7553A">
              <w:rPr>
                <w:bCs/>
                <w:sz w:val="22"/>
                <w:szCs w:val="22"/>
                <w:rtl/>
              </w:rPr>
              <w:t>٠</w:t>
            </w:r>
          </w:p>
        </w:tc>
        <w:tc>
          <w:tcPr>
            <w:tcW w:w="1200" w:type="dxa"/>
            <w:tcBorders>
              <w:top w:val="single" w:sz="4" w:space="0" w:color="auto"/>
              <w:bottom w:val="single" w:sz="12" w:space="0" w:color="auto"/>
            </w:tcBorders>
            <w:shd w:val="clear" w:color="auto" w:fill="auto"/>
          </w:tcPr>
          <w:p w:rsidR="007C43A4" w:rsidRPr="00A7553A" w:rsidRDefault="007C43A4" w:rsidP="00A7553A">
            <w:pPr>
              <w:spacing w:before="80" w:after="80" w:line="200" w:lineRule="exact"/>
              <w:ind w:left="113"/>
              <w:jc w:val="left"/>
              <w:rPr>
                <w:bCs/>
                <w:sz w:val="22"/>
                <w:szCs w:val="22"/>
              </w:rPr>
            </w:pPr>
            <w:r w:rsidRPr="00A7553A">
              <w:rPr>
                <w:bCs/>
                <w:sz w:val="22"/>
                <w:szCs w:val="22"/>
                <w:rtl/>
              </w:rPr>
              <w:t>١٠٠</w:t>
            </w:r>
            <w:r w:rsidRPr="00A7553A">
              <w:rPr>
                <w:rFonts w:cs="Times New Roman"/>
                <w:bCs/>
                <w:sz w:val="22"/>
                <w:szCs w:val="22"/>
                <w:rtl/>
              </w:rPr>
              <w:t>٫</w:t>
            </w:r>
            <w:r w:rsidRPr="00A7553A">
              <w:rPr>
                <w:bCs/>
                <w:sz w:val="22"/>
                <w:szCs w:val="22"/>
                <w:rtl/>
              </w:rPr>
              <w:t>٠</w:t>
            </w:r>
          </w:p>
        </w:tc>
        <w:tc>
          <w:tcPr>
            <w:tcW w:w="900" w:type="dxa"/>
            <w:tcBorders>
              <w:top w:val="single" w:sz="4" w:space="0" w:color="auto"/>
              <w:bottom w:val="single" w:sz="12" w:space="0" w:color="auto"/>
            </w:tcBorders>
            <w:shd w:val="clear" w:color="auto" w:fill="auto"/>
          </w:tcPr>
          <w:p w:rsidR="007C43A4" w:rsidRPr="00A7553A" w:rsidRDefault="007C43A4" w:rsidP="00A7553A">
            <w:pPr>
              <w:spacing w:before="80" w:after="80" w:line="200" w:lineRule="exact"/>
              <w:ind w:left="113"/>
              <w:jc w:val="left"/>
              <w:rPr>
                <w:bCs/>
                <w:sz w:val="22"/>
                <w:szCs w:val="22"/>
              </w:rPr>
            </w:pPr>
            <w:r w:rsidRPr="00A7553A">
              <w:rPr>
                <w:bCs/>
                <w:sz w:val="22"/>
                <w:szCs w:val="22"/>
                <w:rtl/>
              </w:rPr>
              <w:t>١٠٠</w:t>
            </w:r>
            <w:r w:rsidRPr="00A7553A">
              <w:rPr>
                <w:rFonts w:cs="Times New Roman"/>
                <w:bCs/>
                <w:sz w:val="22"/>
                <w:szCs w:val="22"/>
                <w:rtl/>
              </w:rPr>
              <w:t>٫</w:t>
            </w:r>
            <w:r w:rsidRPr="00A7553A">
              <w:rPr>
                <w:bCs/>
                <w:sz w:val="22"/>
                <w:szCs w:val="22"/>
                <w:rtl/>
              </w:rPr>
              <w:t>٠</w:t>
            </w:r>
          </w:p>
        </w:tc>
        <w:tc>
          <w:tcPr>
            <w:tcW w:w="939" w:type="dxa"/>
            <w:tcBorders>
              <w:top w:val="single" w:sz="4" w:space="0" w:color="auto"/>
              <w:bottom w:val="single" w:sz="12" w:space="0" w:color="auto"/>
            </w:tcBorders>
            <w:shd w:val="clear" w:color="auto" w:fill="auto"/>
          </w:tcPr>
          <w:p w:rsidR="007C43A4" w:rsidRPr="00A7553A" w:rsidRDefault="007C43A4" w:rsidP="00A7553A">
            <w:pPr>
              <w:spacing w:before="80" w:after="80" w:line="200" w:lineRule="exact"/>
              <w:ind w:left="113"/>
              <w:jc w:val="left"/>
              <w:rPr>
                <w:bCs/>
                <w:sz w:val="22"/>
                <w:szCs w:val="22"/>
              </w:rPr>
            </w:pPr>
            <w:r w:rsidRPr="00A7553A">
              <w:rPr>
                <w:bCs/>
                <w:sz w:val="22"/>
                <w:szCs w:val="22"/>
                <w:rtl/>
              </w:rPr>
              <w:t>١٠٠</w:t>
            </w:r>
            <w:r w:rsidRPr="00A7553A">
              <w:rPr>
                <w:rFonts w:cs="Times New Roman"/>
                <w:bCs/>
                <w:sz w:val="22"/>
                <w:szCs w:val="22"/>
                <w:rtl/>
              </w:rPr>
              <w:t>٫</w:t>
            </w:r>
            <w:r w:rsidRPr="00A7553A">
              <w:rPr>
                <w:bCs/>
                <w:sz w:val="22"/>
                <w:szCs w:val="22"/>
                <w:rtl/>
              </w:rPr>
              <w:t>٠</w:t>
            </w:r>
          </w:p>
        </w:tc>
      </w:tr>
    </w:tbl>
    <w:p w:rsidR="00035548" w:rsidRPr="006A5AF7" w:rsidRDefault="00035548" w:rsidP="0076243E">
      <w:pPr>
        <w:pStyle w:val="SingleTxtGA"/>
        <w:spacing w:before="120"/>
        <w:rPr>
          <w:spacing w:val="-4"/>
          <w:rtl/>
          <w:lang w:eastAsia="ar-SA"/>
        </w:rPr>
      </w:pPr>
      <w:r>
        <w:rPr>
          <w:rtl/>
          <w:lang w:eastAsia="ar-SA"/>
        </w:rPr>
        <w:t>327-</w:t>
      </w:r>
      <w:r>
        <w:rPr>
          <w:rtl/>
          <w:lang w:eastAsia="ar-SA"/>
        </w:rPr>
        <w:tab/>
        <w:t xml:space="preserve">خلال الربع الثالث من عام 2009، كان نحو 35 في المائة من السكان العاملين يعملون بوصفهم "عاملين مهرة في الزراعة ومصايد الأسماك، أو حرفيين، أو في المجالات المتصلة بالتجارة وتشغيل الآلات والتجميع". وكان العاملون في "المهن البسيطة" يشكلون </w:t>
      </w:r>
      <w:r w:rsidR="006A5AF7">
        <w:rPr>
          <w:rFonts w:hint="cs"/>
          <w:rtl/>
          <w:lang w:eastAsia="ar-SA"/>
        </w:rPr>
        <w:t xml:space="preserve">      </w:t>
      </w:r>
      <w:r>
        <w:rPr>
          <w:rtl/>
          <w:lang w:eastAsia="ar-SA"/>
        </w:rPr>
        <w:t>نحو 20 في المائة م</w:t>
      </w:r>
      <w:r>
        <w:rPr>
          <w:rFonts w:hint="eastAsia"/>
          <w:rtl/>
          <w:lang w:eastAsia="ar-SA"/>
        </w:rPr>
        <w:t>ن</w:t>
      </w:r>
      <w:r>
        <w:rPr>
          <w:rtl/>
          <w:lang w:eastAsia="ar-SA"/>
        </w:rPr>
        <w:t xml:space="preserve"> القوى العاملة، والعاملون في مجال "الخدمات وكذلك المبيعات بالمتاجر </w:t>
      </w:r>
      <w:r w:rsidRPr="006A5AF7">
        <w:rPr>
          <w:spacing w:val="-4"/>
          <w:rtl/>
          <w:lang w:eastAsia="ar-SA"/>
        </w:rPr>
        <w:t>والأسواق" نحو 19 في المائة. وتضمنت البقية "أصحاب القرارات، وكبار المسؤولين والمديرين والموظفين والفنيين والموظفين المساعدين" (17 في المائة) و"الموظفين الكتابيين" (9 في المائة).</w:t>
      </w:r>
    </w:p>
    <w:p w:rsidR="00035548" w:rsidRPr="00632E0F" w:rsidRDefault="00035548" w:rsidP="00035548">
      <w:pPr>
        <w:pStyle w:val="SingleTxtGA"/>
        <w:rPr>
          <w:spacing w:val="-4"/>
          <w:rtl/>
          <w:lang w:eastAsia="ar-SA"/>
        </w:rPr>
      </w:pPr>
      <w:r w:rsidRPr="00632E0F">
        <w:rPr>
          <w:spacing w:val="-4"/>
          <w:rtl/>
          <w:lang w:eastAsia="ar-SA"/>
        </w:rPr>
        <w:t>328-</w:t>
      </w:r>
      <w:r w:rsidRPr="00632E0F">
        <w:rPr>
          <w:spacing w:val="-4"/>
          <w:rtl/>
          <w:lang w:eastAsia="ar-SA"/>
        </w:rPr>
        <w:tab/>
        <w:t>ويتبين من التحليل بحسب نوع الجنس أن 43 في المائة من الذكور كانوا يعملون بوصفهم "عمالا</w:t>
      </w:r>
      <w:r w:rsidR="00863F45">
        <w:rPr>
          <w:rFonts w:hint="cs"/>
          <w:rtl/>
          <w:lang w:eastAsia="ar-SA"/>
        </w:rPr>
        <w:t>ً</w:t>
      </w:r>
      <w:r w:rsidRPr="00632E0F">
        <w:rPr>
          <w:spacing w:val="-4"/>
          <w:rtl/>
          <w:lang w:eastAsia="ar-SA"/>
        </w:rPr>
        <w:t xml:space="preserve"> ماهرين في الزراعة ومصايد الأسماك، أو حرفيين وفي الأعمال المتصلة</w:t>
      </w:r>
      <w:r>
        <w:rPr>
          <w:rtl/>
          <w:lang w:eastAsia="ar-SA"/>
        </w:rPr>
        <w:t xml:space="preserve"> </w:t>
      </w:r>
      <w:r w:rsidRPr="00632E0F">
        <w:rPr>
          <w:spacing w:val="-4"/>
          <w:rtl/>
          <w:lang w:eastAsia="ar-SA"/>
        </w:rPr>
        <w:t xml:space="preserve">بالتجارة وتشغيل الآلات والتجميع" مقارنة بنحو 19 في المائة فقط من النساء. ومن ناحية أخرى، </w:t>
      </w:r>
      <w:r w:rsidR="0096172A">
        <w:rPr>
          <w:rFonts w:hint="cs"/>
          <w:spacing w:val="-4"/>
          <w:rtl/>
          <w:lang w:eastAsia="ar-SA"/>
        </w:rPr>
        <w:t xml:space="preserve">        </w:t>
      </w:r>
      <w:r w:rsidRPr="00632E0F">
        <w:rPr>
          <w:spacing w:val="-4"/>
          <w:rtl/>
          <w:lang w:eastAsia="ar-SA"/>
        </w:rPr>
        <w:t>كانت 16 في ا</w:t>
      </w:r>
      <w:r w:rsidRPr="00632E0F">
        <w:rPr>
          <w:rFonts w:hint="eastAsia"/>
          <w:spacing w:val="-4"/>
          <w:rtl/>
          <w:lang w:eastAsia="ar-SA"/>
        </w:rPr>
        <w:t>لمائة</w:t>
      </w:r>
      <w:r w:rsidRPr="00632E0F">
        <w:rPr>
          <w:spacing w:val="-4"/>
          <w:rtl/>
          <w:lang w:eastAsia="ar-SA"/>
        </w:rPr>
        <w:t xml:space="preserve"> من الإناث يعملن في المهن الكتابية مقارنة بنحو 6 في المائة من الذكور.</w:t>
      </w:r>
    </w:p>
    <w:p w:rsidR="00C0672C" w:rsidRDefault="00035548" w:rsidP="00C0672C">
      <w:pPr>
        <w:pStyle w:val="SingleTxtGA"/>
        <w:spacing w:after="0"/>
        <w:rPr>
          <w:rFonts w:hint="cs"/>
          <w:rtl/>
          <w:lang w:eastAsia="ar-SA"/>
        </w:rPr>
      </w:pPr>
      <w:r>
        <w:rPr>
          <w:rFonts w:hint="eastAsia"/>
          <w:rtl/>
          <w:lang w:eastAsia="ar-SA"/>
        </w:rPr>
        <w:t>الجدول</w:t>
      </w:r>
      <w:r>
        <w:rPr>
          <w:rtl/>
          <w:lang w:eastAsia="ar-SA"/>
        </w:rPr>
        <w:t xml:space="preserve"> 10</w:t>
      </w:r>
    </w:p>
    <w:p w:rsidR="00035548" w:rsidRPr="00C0672C" w:rsidRDefault="00035548" w:rsidP="00C0672C">
      <w:pPr>
        <w:pStyle w:val="SingleTxtGA"/>
        <w:rPr>
          <w:b/>
          <w:bCs/>
          <w:rtl/>
          <w:lang w:eastAsia="ar-SA"/>
        </w:rPr>
      </w:pPr>
      <w:r w:rsidRPr="00C0672C">
        <w:rPr>
          <w:b/>
          <w:bCs/>
          <w:rtl/>
          <w:lang w:eastAsia="ar-SA"/>
        </w:rPr>
        <w:t>النسبة المئوية للسكان العاملين بحسب المجموعة المهنية ونوع الجنس في الربع الثالث من عامي 2008 و2009</w:t>
      </w:r>
    </w:p>
    <w:tbl>
      <w:tblPr>
        <w:tblStyle w:val="TableGrid"/>
        <w:bidiVisual/>
        <w:tblW w:w="8413" w:type="dxa"/>
        <w:jc w:val="right"/>
        <w:tblInd w:w="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54"/>
        <w:gridCol w:w="2197"/>
        <w:gridCol w:w="882"/>
        <w:gridCol w:w="756"/>
        <w:gridCol w:w="714"/>
        <w:gridCol w:w="798"/>
        <w:gridCol w:w="770"/>
        <w:gridCol w:w="742"/>
      </w:tblGrid>
      <w:tr w:rsidR="0099587A" w:rsidRPr="00C92BE4" w:rsidTr="0076243E">
        <w:trPr>
          <w:tblHeader/>
          <w:jc w:val="right"/>
        </w:trPr>
        <w:tc>
          <w:tcPr>
            <w:tcW w:w="1554" w:type="dxa"/>
            <w:vMerge w:val="restart"/>
            <w:tcBorders>
              <w:top w:val="single" w:sz="4" w:space="0" w:color="auto"/>
              <w:bottom w:val="single" w:sz="12" w:space="0" w:color="auto"/>
            </w:tcBorders>
            <w:shd w:val="clear" w:color="auto" w:fill="auto"/>
            <w:vAlign w:val="bottom"/>
          </w:tcPr>
          <w:p w:rsidR="0099587A" w:rsidRPr="0076243E" w:rsidRDefault="00633BC2" w:rsidP="006370C2">
            <w:pPr>
              <w:spacing w:before="80" w:after="80" w:line="260" w:lineRule="exact"/>
              <w:ind w:left="57" w:right="57"/>
              <w:jc w:val="left"/>
              <w:rPr>
                <w:rFonts w:hint="cs"/>
                <w:i/>
                <w:iCs/>
                <w:spacing w:val="-2"/>
                <w:sz w:val="22"/>
                <w:szCs w:val="22"/>
              </w:rPr>
            </w:pPr>
            <w:r w:rsidRPr="0076243E">
              <w:rPr>
                <w:rFonts w:hint="cs"/>
                <w:i/>
                <w:iCs/>
                <w:spacing w:val="-2"/>
                <w:sz w:val="22"/>
                <w:szCs w:val="22"/>
                <w:rtl/>
              </w:rPr>
              <w:t>المجموعة المهنية الرئيسية وفقاً للتصنيف الدولي الموحَّد للمهن</w:t>
            </w:r>
            <w:r w:rsidRPr="0076243E">
              <w:rPr>
                <w:rFonts w:hint="cs"/>
                <w:spacing w:val="-2"/>
                <w:sz w:val="22"/>
                <w:szCs w:val="22"/>
                <w:vertAlign w:val="superscript"/>
                <w:rtl/>
              </w:rPr>
              <w:t>(1)</w:t>
            </w:r>
          </w:p>
        </w:tc>
        <w:tc>
          <w:tcPr>
            <w:tcW w:w="2197" w:type="dxa"/>
            <w:tcBorders>
              <w:top w:val="single" w:sz="4" w:space="0" w:color="auto"/>
            </w:tcBorders>
            <w:shd w:val="clear" w:color="auto" w:fill="auto"/>
            <w:vAlign w:val="bottom"/>
          </w:tcPr>
          <w:p w:rsidR="0099587A" w:rsidRPr="00B377AB" w:rsidRDefault="0099587A" w:rsidP="0076243E">
            <w:pPr>
              <w:spacing w:before="80" w:after="80" w:line="260" w:lineRule="exact"/>
              <w:ind w:left="57"/>
              <w:jc w:val="center"/>
              <w:rPr>
                <w:rFonts w:hint="cs"/>
                <w:i/>
                <w:iCs/>
                <w:sz w:val="22"/>
                <w:szCs w:val="22"/>
              </w:rPr>
            </w:pPr>
          </w:p>
        </w:tc>
        <w:tc>
          <w:tcPr>
            <w:tcW w:w="2352" w:type="dxa"/>
            <w:gridSpan w:val="3"/>
            <w:tcBorders>
              <w:top w:val="single" w:sz="4" w:space="0" w:color="auto"/>
              <w:bottom w:val="single" w:sz="4" w:space="0" w:color="auto"/>
              <w:right w:val="single" w:sz="24" w:space="0" w:color="FFFFFF"/>
            </w:tcBorders>
            <w:shd w:val="clear" w:color="auto" w:fill="auto"/>
            <w:vAlign w:val="bottom"/>
          </w:tcPr>
          <w:p w:rsidR="0099587A" w:rsidRPr="00B377AB" w:rsidRDefault="00B377AB" w:rsidP="00F74B8B">
            <w:pPr>
              <w:spacing w:before="80" w:after="80" w:line="260" w:lineRule="exact"/>
              <w:ind w:right="113"/>
              <w:jc w:val="center"/>
              <w:rPr>
                <w:rFonts w:hint="cs"/>
                <w:i/>
                <w:iCs/>
                <w:sz w:val="22"/>
                <w:szCs w:val="22"/>
              </w:rPr>
            </w:pPr>
            <w:r>
              <w:rPr>
                <w:rFonts w:hint="cs"/>
                <w:i/>
                <w:iCs/>
                <w:sz w:val="22"/>
                <w:szCs w:val="22"/>
                <w:rtl/>
              </w:rPr>
              <w:t>الربع الثالث من عام 2008</w:t>
            </w:r>
          </w:p>
        </w:tc>
        <w:tc>
          <w:tcPr>
            <w:tcW w:w="2310" w:type="dxa"/>
            <w:gridSpan w:val="3"/>
            <w:tcBorders>
              <w:top w:val="single" w:sz="4" w:space="0" w:color="auto"/>
              <w:left w:val="single" w:sz="24" w:space="0" w:color="FFFFFF"/>
              <w:bottom w:val="single" w:sz="4" w:space="0" w:color="auto"/>
            </w:tcBorders>
            <w:shd w:val="clear" w:color="auto" w:fill="auto"/>
            <w:vAlign w:val="bottom"/>
          </w:tcPr>
          <w:p w:rsidR="0099587A" w:rsidRPr="00B377AB" w:rsidRDefault="00B377AB" w:rsidP="00F74B8B">
            <w:pPr>
              <w:spacing w:before="80" w:after="80" w:line="260" w:lineRule="exact"/>
              <w:ind w:right="113"/>
              <w:jc w:val="center"/>
              <w:rPr>
                <w:rFonts w:hint="cs"/>
                <w:i/>
                <w:iCs/>
                <w:sz w:val="22"/>
                <w:szCs w:val="22"/>
              </w:rPr>
            </w:pPr>
            <w:r>
              <w:rPr>
                <w:rFonts w:hint="cs"/>
                <w:i/>
                <w:iCs/>
                <w:sz w:val="22"/>
                <w:szCs w:val="22"/>
                <w:rtl/>
              </w:rPr>
              <w:t>الربع الثالث من عام 2009</w:t>
            </w:r>
          </w:p>
        </w:tc>
      </w:tr>
      <w:tr w:rsidR="007E37C8" w:rsidRPr="00C92BE4" w:rsidTr="0076243E">
        <w:trPr>
          <w:tblHeader/>
          <w:jc w:val="right"/>
        </w:trPr>
        <w:tc>
          <w:tcPr>
            <w:tcW w:w="1554" w:type="dxa"/>
            <w:vMerge/>
            <w:tcBorders>
              <w:bottom w:val="single" w:sz="12" w:space="0" w:color="auto"/>
            </w:tcBorders>
            <w:shd w:val="clear" w:color="auto" w:fill="auto"/>
            <w:vAlign w:val="bottom"/>
          </w:tcPr>
          <w:p w:rsidR="007E37C8" w:rsidRPr="00B377AB" w:rsidRDefault="007E37C8" w:rsidP="00F74B8B">
            <w:pPr>
              <w:spacing w:before="80" w:after="80" w:line="260" w:lineRule="exact"/>
              <w:ind w:left="113" w:right="57"/>
              <w:rPr>
                <w:i/>
                <w:iCs/>
                <w:sz w:val="22"/>
                <w:szCs w:val="22"/>
              </w:rPr>
            </w:pPr>
          </w:p>
        </w:tc>
        <w:tc>
          <w:tcPr>
            <w:tcW w:w="2197" w:type="dxa"/>
            <w:tcBorders>
              <w:bottom w:val="single" w:sz="12" w:space="0" w:color="auto"/>
            </w:tcBorders>
            <w:shd w:val="clear" w:color="auto" w:fill="auto"/>
            <w:vAlign w:val="bottom"/>
          </w:tcPr>
          <w:p w:rsidR="007E37C8" w:rsidRPr="00B377AB" w:rsidRDefault="007E37C8" w:rsidP="0076243E">
            <w:pPr>
              <w:spacing w:before="80" w:after="80" w:line="260" w:lineRule="exact"/>
              <w:ind w:left="57"/>
              <w:rPr>
                <w:rFonts w:hint="cs"/>
                <w:i/>
                <w:iCs/>
                <w:sz w:val="22"/>
                <w:szCs w:val="22"/>
              </w:rPr>
            </w:pPr>
            <w:r>
              <w:rPr>
                <w:rFonts w:hint="cs"/>
                <w:i/>
                <w:iCs/>
                <w:sz w:val="22"/>
                <w:szCs w:val="22"/>
                <w:rtl/>
              </w:rPr>
              <w:t>المجموعة المهنية</w:t>
            </w:r>
          </w:p>
        </w:tc>
        <w:tc>
          <w:tcPr>
            <w:tcW w:w="882" w:type="dxa"/>
            <w:tcBorders>
              <w:top w:val="single" w:sz="4" w:space="0" w:color="auto"/>
              <w:bottom w:val="single" w:sz="12" w:space="0" w:color="auto"/>
            </w:tcBorders>
            <w:shd w:val="clear" w:color="auto" w:fill="auto"/>
            <w:vAlign w:val="bottom"/>
          </w:tcPr>
          <w:p w:rsidR="007E37C8" w:rsidRPr="00E854D4" w:rsidRDefault="007E37C8" w:rsidP="00F74B8B">
            <w:pPr>
              <w:spacing w:before="80" w:after="80" w:line="260" w:lineRule="exact"/>
              <w:ind w:left="113" w:right="57"/>
              <w:rPr>
                <w:rFonts w:hint="cs"/>
                <w:iCs/>
                <w:sz w:val="22"/>
                <w:szCs w:val="22"/>
              </w:rPr>
            </w:pPr>
            <w:r w:rsidRPr="00E854D4">
              <w:rPr>
                <w:rFonts w:hint="cs"/>
                <w:iCs/>
                <w:sz w:val="22"/>
                <w:szCs w:val="22"/>
                <w:rtl/>
              </w:rPr>
              <w:t>المجموع ٪</w:t>
            </w:r>
          </w:p>
        </w:tc>
        <w:tc>
          <w:tcPr>
            <w:tcW w:w="756" w:type="dxa"/>
            <w:tcBorders>
              <w:top w:val="single" w:sz="4" w:space="0" w:color="auto"/>
              <w:bottom w:val="single" w:sz="12" w:space="0" w:color="auto"/>
            </w:tcBorders>
            <w:shd w:val="clear" w:color="auto" w:fill="auto"/>
            <w:vAlign w:val="bottom"/>
          </w:tcPr>
          <w:p w:rsidR="007E37C8" w:rsidRPr="00E854D4" w:rsidRDefault="007E37C8" w:rsidP="00F74B8B">
            <w:pPr>
              <w:spacing w:before="80" w:after="80" w:line="260" w:lineRule="exact"/>
              <w:ind w:left="113" w:right="57"/>
              <w:rPr>
                <w:rFonts w:hint="cs"/>
                <w:iCs/>
                <w:sz w:val="22"/>
                <w:szCs w:val="22"/>
                <w:rtl/>
              </w:rPr>
            </w:pPr>
            <w:r w:rsidRPr="00E854D4">
              <w:rPr>
                <w:rFonts w:hint="cs"/>
                <w:iCs/>
                <w:sz w:val="22"/>
                <w:szCs w:val="22"/>
                <w:rtl/>
              </w:rPr>
              <w:t>ذكور ٪</w:t>
            </w:r>
          </w:p>
        </w:tc>
        <w:tc>
          <w:tcPr>
            <w:tcW w:w="714" w:type="dxa"/>
            <w:tcBorders>
              <w:top w:val="single" w:sz="4" w:space="0" w:color="auto"/>
              <w:bottom w:val="single" w:sz="12" w:space="0" w:color="auto"/>
              <w:right w:val="single" w:sz="24" w:space="0" w:color="FFFFFF"/>
            </w:tcBorders>
            <w:shd w:val="clear" w:color="auto" w:fill="auto"/>
            <w:vAlign w:val="bottom"/>
          </w:tcPr>
          <w:p w:rsidR="007E37C8" w:rsidRPr="00E854D4" w:rsidRDefault="007E37C8" w:rsidP="00F74B8B">
            <w:pPr>
              <w:spacing w:before="80" w:after="80" w:line="260" w:lineRule="exact"/>
              <w:ind w:left="113" w:right="57"/>
              <w:rPr>
                <w:rFonts w:hint="cs"/>
                <w:iCs/>
                <w:sz w:val="22"/>
                <w:szCs w:val="22"/>
              </w:rPr>
            </w:pPr>
            <w:r w:rsidRPr="00E854D4">
              <w:rPr>
                <w:rFonts w:hint="cs"/>
                <w:iCs/>
                <w:sz w:val="22"/>
                <w:szCs w:val="22"/>
                <w:rtl/>
              </w:rPr>
              <w:t>إناث ٪</w:t>
            </w:r>
          </w:p>
        </w:tc>
        <w:tc>
          <w:tcPr>
            <w:tcW w:w="798" w:type="dxa"/>
            <w:tcBorders>
              <w:top w:val="single" w:sz="4" w:space="0" w:color="auto"/>
              <w:left w:val="single" w:sz="24" w:space="0" w:color="FFFFFF"/>
              <w:bottom w:val="single" w:sz="12" w:space="0" w:color="auto"/>
            </w:tcBorders>
            <w:shd w:val="clear" w:color="auto" w:fill="auto"/>
            <w:vAlign w:val="bottom"/>
          </w:tcPr>
          <w:p w:rsidR="007E37C8" w:rsidRPr="00E854D4" w:rsidRDefault="007E37C8" w:rsidP="00F74B8B">
            <w:pPr>
              <w:spacing w:before="80" w:after="80" w:line="260" w:lineRule="exact"/>
              <w:ind w:left="113" w:right="57"/>
              <w:rPr>
                <w:rFonts w:hint="cs"/>
                <w:iCs/>
                <w:sz w:val="22"/>
                <w:szCs w:val="22"/>
              </w:rPr>
            </w:pPr>
            <w:r w:rsidRPr="00E854D4">
              <w:rPr>
                <w:rFonts w:hint="cs"/>
                <w:iCs/>
                <w:sz w:val="22"/>
                <w:szCs w:val="22"/>
                <w:rtl/>
              </w:rPr>
              <w:t>المجموع ٪</w:t>
            </w:r>
          </w:p>
        </w:tc>
        <w:tc>
          <w:tcPr>
            <w:tcW w:w="770" w:type="dxa"/>
            <w:tcBorders>
              <w:top w:val="single" w:sz="4" w:space="0" w:color="auto"/>
              <w:bottom w:val="single" w:sz="12" w:space="0" w:color="auto"/>
            </w:tcBorders>
            <w:shd w:val="clear" w:color="auto" w:fill="auto"/>
            <w:vAlign w:val="bottom"/>
          </w:tcPr>
          <w:p w:rsidR="007E37C8" w:rsidRPr="00E854D4" w:rsidRDefault="007E37C8" w:rsidP="00F74B8B">
            <w:pPr>
              <w:spacing w:before="80" w:after="80" w:line="260" w:lineRule="exact"/>
              <w:ind w:left="113" w:right="57"/>
              <w:rPr>
                <w:rFonts w:hint="cs"/>
                <w:iCs/>
                <w:sz w:val="22"/>
                <w:szCs w:val="22"/>
                <w:rtl/>
              </w:rPr>
            </w:pPr>
            <w:r w:rsidRPr="00E854D4">
              <w:rPr>
                <w:rFonts w:hint="cs"/>
                <w:iCs/>
                <w:sz w:val="22"/>
                <w:szCs w:val="22"/>
                <w:rtl/>
              </w:rPr>
              <w:t>ذكور ٪</w:t>
            </w:r>
          </w:p>
        </w:tc>
        <w:tc>
          <w:tcPr>
            <w:tcW w:w="742" w:type="dxa"/>
            <w:tcBorders>
              <w:top w:val="single" w:sz="4" w:space="0" w:color="auto"/>
              <w:bottom w:val="single" w:sz="12" w:space="0" w:color="auto"/>
            </w:tcBorders>
            <w:shd w:val="clear" w:color="auto" w:fill="auto"/>
            <w:vAlign w:val="bottom"/>
          </w:tcPr>
          <w:p w:rsidR="007E37C8" w:rsidRPr="00E854D4" w:rsidRDefault="007E37C8" w:rsidP="00F74B8B">
            <w:pPr>
              <w:spacing w:before="80" w:after="80" w:line="260" w:lineRule="exact"/>
              <w:ind w:left="113" w:right="57"/>
              <w:rPr>
                <w:rFonts w:hint="cs"/>
                <w:iCs/>
                <w:sz w:val="22"/>
                <w:szCs w:val="22"/>
              </w:rPr>
            </w:pPr>
            <w:r w:rsidRPr="00E854D4">
              <w:rPr>
                <w:rFonts w:hint="cs"/>
                <w:iCs/>
                <w:sz w:val="22"/>
                <w:szCs w:val="22"/>
                <w:rtl/>
              </w:rPr>
              <w:t>إناث ٪</w:t>
            </w:r>
          </w:p>
        </w:tc>
      </w:tr>
      <w:tr w:rsidR="0099587A" w:rsidRPr="00C92BE4" w:rsidTr="0076243E">
        <w:trPr>
          <w:jc w:val="right"/>
        </w:trPr>
        <w:tc>
          <w:tcPr>
            <w:tcW w:w="1554" w:type="dxa"/>
            <w:tcBorders>
              <w:top w:val="single" w:sz="12" w:space="0" w:color="auto"/>
            </w:tcBorders>
            <w:shd w:val="clear" w:color="auto" w:fill="auto"/>
          </w:tcPr>
          <w:p w:rsidR="0099587A" w:rsidRPr="00C92BE4" w:rsidRDefault="00661ABF" w:rsidP="00F74B8B">
            <w:pPr>
              <w:spacing w:before="40" w:after="40" w:line="260" w:lineRule="exact"/>
              <w:ind w:left="113" w:right="57"/>
              <w:rPr>
                <w:rFonts w:hint="cs"/>
                <w:sz w:val="22"/>
                <w:szCs w:val="22"/>
              </w:rPr>
            </w:pPr>
            <w:r>
              <w:rPr>
                <w:rFonts w:hint="cs"/>
                <w:sz w:val="22"/>
                <w:szCs w:val="22"/>
                <w:rtl/>
              </w:rPr>
              <w:t>1-3</w:t>
            </w:r>
          </w:p>
        </w:tc>
        <w:tc>
          <w:tcPr>
            <w:tcW w:w="2197" w:type="dxa"/>
            <w:tcBorders>
              <w:top w:val="single" w:sz="12" w:space="0" w:color="auto"/>
            </w:tcBorders>
            <w:shd w:val="clear" w:color="auto" w:fill="auto"/>
          </w:tcPr>
          <w:p w:rsidR="0099587A" w:rsidRPr="004A26B6" w:rsidRDefault="00DA3B71" w:rsidP="00E4242A">
            <w:pPr>
              <w:spacing w:before="40" w:after="40" w:line="260" w:lineRule="exact"/>
              <w:ind w:left="57" w:right="170"/>
              <w:rPr>
                <w:rFonts w:hint="cs"/>
                <w:sz w:val="22"/>
                <w:szCs w:val="22"/>
              </w:rPr>
            </w:pPr>
            <w:r w:rsidRPr="004A26B6">
              <w:rPr>
                <w:rFonts w:hint="cs"/>
                <w:sz w:val="22"/>
                <w:szCs w:val="22"/>
                <w:rtl/>
              </w:rPr>
              <w:t xml:space="preserve">أصحاب القرارات </w:t>
            </w:r>
            <w:r w:rsidRPr="004A26B6">
              <w:rPr>
                <w:sz w:val="22"/>
                <w:szCs w:val="22"/>
                <w:rtl/>
              </w:rPr>
              <w:t xml:space="preserve">وكبار المسؤولين </w:t>
            </w:r>
            <w:r w:rsidRPr="004A26B6">
              <w:rPr>
                <w:rFonts w:hint="cs"/>
                <w:sz w:val="22"/>
                <w:szCs w:val="22"/>
                <w:rtl/>
              </w:rPr>
              <w:t>و</w:t>
            </w:r>
            <w:r w:rsidRPr="004A26B6">
              <w:rPr>
                <w:sz w:val="22"/>
                <w:szCs w:val="22"/>
                <w:rtl/>
              </w:rPr>
              <w:t>المدير</w:t>
            </w:r>
            <w:r w:rsidRPr="004A26B6">
              <w:rPr>
                <w:rFonts w:hint="cs"/>
                <w:sz w:val="22"/>
                <w:szCs w:val="22"/>
                <w:rtl/>
              </w:rPr>
              <w:t>ي</w:t>
            </w:r>
            <w:r w:rsidRPr="004A26B6">
              <w:rPr>
                <w:sz w:val="22"/>
                <w:szCs w:val="22"/>
                <w:rtl/>
              </w:rPr>
              <w:t>ن وال</w:t>
            </w:r>
            <w:r w:rsidRPr="004A26B6">
              <w:rPr>
                <w:rFonts w:hint="cs"/>
                <w:sz w:val="22"/>
                <w:szCs w:val="22"/>
                <w:rtl/>
              </w:rPr>
              <w:t>موظفين و</w:t>
            </w:r>
            <w:r w:rsidRPr="004A26B6">
              <w:rPr>
                <w:sz w:val="22"/>
                <w:szCs w:val="22"/>
                <w:rtl/>
              </w:rPr>
              <w:t>الفني</w:t>
            </w:r>
            <w:r w:rsidRPr="004A26B6">
              <w:rPr>
                <w:rFonts w:hint="cs"/>
                <w:sz w:val="22"/>
                <w:szCs w:val="22"/>
                <w:rtl/>
              </w:rPr>
              <w:t>ي</w:t>
            </w:r>
            <w:r w:rsidRPr="004A26B6">
              <w:rPr>
                <w:sz w:val="22"/>
                <w:szCs w:val="22"/>
                <w:rtl/>
              </w:rPr>
              <w:t>ن</w:t>
            </w:r>
            <w:r w:rsidRPr="004A26B6">
              <w:rPr>
                <w:rFonts w:hint="cs"/>
                <w:sz w:val="22"/>
                <w:szCs w:val="22"/>
                <w:rtl/>
              </w:rPr>
              <w:t xml:space="preserve"> </w:t>
            </w:r>
            <w:r w:rsidRPr="004A26B6">
              <w:rPr>
                <w:sz w:val="22"/>
                <w:szCs w:val="22"/>
                <w:rtl/>
              </w:rPr>
              <w:t>وا</w:t>
            </w:r>
            <w:r w:rsidRPr="004A26B6">
              <w:rPr>
                <w:rFonts w:hint="cs"/>
                <w:sz w:val="22"/>
                <w:szCs w:val="22"/>
                <w:rtl/>
              </w:rPr>
              <w:t>لموظفين ا</w:t>
            </w:r>
            <w:r w:rsidRPr="004A26B6">
              <w:rPr>
                <w:sz w:val="22"/>
                <w:szCs w:val="22"/>
                <w:rtl/>
              </w:rPr>
              <w:t>لمساعد</w:t>
            </w:r>
            <w:r w:rsidRPr="004A26B6">
              <w:rPr>
                <w:rFonts w:hint="cs"/>
                <w:sz w:val="22"/>
                <w:szCs w:val="22"/>
                <w:rtl/>
              </w:rPr>
              <w:t>ي</w:t>
            </w:r>
            <w:r w:rsidRPr="004A26B6">
              <w:rPr>
                <w:sz w:val="22"/>
                <w:szCs w:val="22"/>
                <w:rtl/>
              </w:rPr>
              <w:t>ن</w:t>
            </w:r>
          </w:p>
        </w:tc>
        <w:tc>
          <w:tcPr>
            <w:tcW w:w="882" w:type="dxa"/>
            <w:tcBorders>
              <w:top w:val="single" w:sz="12" w:space="0" w:color="auto"/>
            </w:tcBorders>
            <w:shd w:val="clear" w:color="auto" w:fill="auto"/>
          </w:tcPr>
          <w:p w:rsidR="0099587A" w:rsidRPr="00C92BE4" w:rsidRDefault="0099587A" w:rsidP="00F74B8B">
            <w:pPr>
              <w:spacing w:before="40" w:after="40" w:line="260" w:lineRule="exact"/>
              <w:ind w:left="113" w:right="57"/>
              <w:rPr>
                <w:sz w:val="22"/>
                <w:szCs w:val="22"/>
              </w:rPr>
            </w:pPr>
            <w:r w:rsidRPr="00C92BE4">
              <w:rPr>
                <w:sz w:val="22"/>
                <w:szCs w:val="22"/>
                <w:rtl/>
              </w:rPr>
              <w:t>١٧</w:t>
            </w:r>
            <w:r w:rsidRPr="00C92BE4">
              <w:rPr>
                <w:rFonts w:cs="Times New Roman"/>
                <w:sz w:val="22"/>
                <w:szCs w:val="22"/>
                <w:rtl/>
              </w:rPr>
              <w:t>٫</w:t>
            </w:r>
            <w:r w:rsidRPr="00C92BE4">
              <w:rPr>
                <w:sz w:val="22"/>
                <w:szCs w:val="22"/>
                <w:rtl/>
              </w:rPr>
              <w:t>٠</w:t>
            </w:r>
          </w:p>
        </w:tc>
        <w:tc>
          <w:tcPr>
            <w:tcW w:w="756" w:type="dxa"/>
            <w:tcBorders>
              <w:top w:val="single" w:sz="12" w:space="0" w:color="auto"/>
            </w:tcBorders>
            <w:shd w:val="clear" w:color="auto" w:fill="auto"/>
          </w:tcPr>
          <w:p w:rsidR="0099587A" w:rsidRPr="00C92BE4" w:rsidRDefault="0099587A" w:rsidP="00F74B8B">
            <w:pPr>
              <w:spacing w:before="40" w:after="40" w:line="260" w:lineRule="exact"/>
              <w:ind w:left="113" w:right="57"/>
              <w:rPr>
                <w:sz w:val="22"/>
                <w:szCs w:val="22"/>
              </w:rPr>
            </w:pPr>
            <w:r w:rsidRPr="00C92BE4">
              <w:rPr>
                <w:sz w:val="22"/>
                <w:szCs w:val="22"/>
                <w:rtl/>
              </w:rPr>
              <w:t>١٥</w:t>
            </w:r>
            <w:r w:rsidRPr="00C92BE4">
              <w:rPr>
                <w:rFonts w:cs="Times New Roman"/>
                <w:sz w:val="22"/>
                <w:szCs w:val="22"/>
                <w:rtl/>
              </w:rPr>
              <w:t>٫</w:t>
            </w:r>
            <w:r w:rsidRPr="00C92BE4">
              <w:rPr>
                <w:sz w:val="22"/>
                <w:szCs w:val="22"/>
                <w:rtl/>
              </w:rPr>
              <w:t>٦</w:t>
            </w:r>
          </w:p>
        </w:tc>
        <w:tc>
          <w:tcPr>
            <w:tcW w:w="714" w:type="dxa"/>
            <w:tcBorders>
              <w:top w:val="single" w:sz="12" w:space="0" w:color="auto"/>
            </w:tcBorders>
            <w:shd w:val="clear" w:color="auto" w:fill="auto"/>
          </w:tcPr>
          <w:p w:rsidR="0099587A" w:rsidRPr="00C92BE4" w:rsidRDefault="0099587A" w:rsidP="00F74B8B">
            <w:pPr>
              <w:spacing w:before="40" w:after="40" w:line="260" w:lineRule="exact"/>
              <w:ind w:left="113" w:right="57"/>
              <w:rPr>
                <w:sz w:val="22"/>
                <w:szCs w:val="22"/>
              </w:rPr>
            </w:pPr>
            <w:r w:rsidRPr="00C92BE4">
              <w:rPr>
                <w:sz w:val="22"/>
                <w:szCs w:val="22"/>
                <w:rtl/>
              </w:rPr>
              <w:t>١٩</w:t>
            </w:r>
            <w:r w:rsidRPr="00C92BE4">
              <w:rPr>
                <w:rFonts w:cs="Times New Roman"/>
                <w:sz w:val="22"/>
                <w:szCs w:val="22"/>
                <w:rtl/>
              </w:rPr>
              <w:t>٫</w:t>
            </w:r>
            <w:r w:rsidRPr="00C92BE4">
              <w:rPr>
                <w:sz w:val="22"/>
                <w:szCs w:val="22"/>
                <w:rtl/>
              </w:rPr>
              <w:t>٧</w:t>
            </w:r>
          </w:p>
        </w:tc>
        <w:tc>
          <w:tcPr>
            <w:tcW w:w="798" w:type="dxa"/>
            <w:tcBorders>
              <w:top w:val="single" w:sz="12" w:space="0" w:color="auto"/>
            </w:tcBorders>
            <w:shd w:val="clear" w:color="auto" w:fill="auto"/>
          </w:tcPr>
          <w:p w:rsidR="0099587A" w:rsidRPr="00C92BE4" w:rsidRDefault="0099587A" w:rsidP="00F74B8B">
            <w:pPr>
              <w:spacing w:before="40" w:after="40" w:line="260" w:lineRule="exact"/>
              <w:ind w:left="113" w:right="57"/>
              <w:rPr>
                <w:sz w:val="22"/>
                <w:szCs w:val="22"/>
              </w:rPr>
            </w:pPr>
            <w:r w:rsidRPr="00C92BE4">
              <w:rPr>
                <w:sz w:val="22"/>
                <w:szCs w:val="22"/>
                <w:rtl/>
              </w:rPr>
              <w:t>١٧</w:t>
            </w:r>
            <w:r w:rsidRPr="00C92BE4">
              <w:rPr>
                <w:rFonts w:cs="Times New Roman"/>
                <w:sz w:val="22"/>
                <w:szCs w:val="22"/>
                <w:rtl/>
              </w:rPr>
              <w:t>٫</w:t>
            </w:r>
            <w:r w:rsidRPr="00C92BE4">
              <w:rPr>
                <w:sz w:val="22"/>
                <w:szCs w:val="22"/>
                <w:rtl/>
              </w:rPr>
              <w:t>٢</w:t>
            </w:r>
          </w:p>
        </w:tc>
        <w:tc>
          <w:tcPr>
            <w:tcW w:w="770" w:type="dxa"/>
            <w:tcBorders>
              <w:top w:val="single" w:sz="12" w:space="0" w:color="auto"/>
            </w:tcBorders>
            <w:shd w:val="clear" w:color="auto" w:fill="auto"/>
          </w:tcPr>
          <w:p w:rsidR="0099587A" w:rsidRPr="00C92BE4" w:rsidRDefault="0099587A" w:rsidP="00F74B8B">
            <w:pPr>
              <w:spacing w:before="40" w:after="40" w:line="260" w:lineRule="exact"/>
              <w:ind w:left="113" w:right="57"/>
              <w:rPr>
                <w:sz w:val="22"/>
                <w:szCs w:val="22"/>
              </w:rPr>
            </w:pPr>
            <w:r w:rsidRPr="00C92BE4">
              <w:rPr>
                <w:sz w:val="22"/>
                <w:szCs w:val="22"/>
                <w:rtl/>
              </w:rPr>
              <w:t>١٥</w:t>
            </w:r>
            <w:r w:rsidRPr="00C92BE4">
              <w:rPr>
                <w:rFonts w:cs="Times New Roman"/>
                <w:sz w:val="22"/>
                <w:szCs w:val="22"/>
                <w:rtl/>
              </w:rPr>
              <w:t>٫</w:t>
            </w:r>
            <w:r w:rsidRPr="00C92BE4">
              <w:rPr>
                <w:sz w:val="22"/>
                <w:szCs w:val="22"/>
                <w:rtl/>
              </w:rPr>
              <w:t>٣</w:t>
            </w:r>
          </w:p>
        </w:tc>
        <w:tc>
          <w:tcPr>
            <w:tcW w:w="742" w:type="dxa"/>
            <w:tcBorders>
              <w:top w:val="single" w:sz="12" w:space="0" w:color="auto"/>
            </w:tcBorders>
            <w:shd w:val="clear" w:color="auto" w:fill="auto"/>
          </w:tcPr>
          <w:p w:rsidR="0099587A" w:rsidRPr="00C92BE4" w:rsidRDefault="0099587A" w:rsidP="00F74B8B">
            <w:pPr>
              <w:spacing w:before="40" w:after="40" w:line="260" w:lineRule="exact"/>
              <w:ind w:left="113" w:right="57"/>
              <w:rPr>
                <w:sz w:val="22"/>
                <w:szCs w:val="22"/>
              </w:rPr>
            </w:pPr>
            <w:r w:rsidRPr="00C92BE4">
              <w:rPr>
                <w:sz w:val="22"/>
                <w:szCs w:val="22"/>
                <w:rtl/>
              </w:rPr>
              <w:t>٢٠</w:t>
            </w:r>
            <w:r w:rsidRPr="00C92BE4">
              <w:rPr>
                <w:rFonts w:cs="Times New Roman"/>
                <w:sz w:val="22"/>
                <w:szCs w:val="22"/>
                <w:rtl/>
              </w:rPr>
              <w:t>٫</w:t>
            </w:r>
            <w:r w:rsidRPr="00C92BE4">
              <w:rPr>
                <w:sz w:val="22"/>
                <w:szCs w:val="22"/>
                <w:rtl/>
              </w:rPr>
              <w:t>٧</w:t>
            </w:r>
          </w:p>
        </w:tc>
      </w:tr>
      <w:tr w:rsidR="0099587A" w:rsidRPr="00C92BE4" w:rsidTr="0076243E">
        <w:trPr>
          <w:jc w:val="right"/>
        </w:trPr>
        <w:tc>
          <w:tcPr>
            <w:tcW w:w="1554" w:type="dxa"/>
            <w:shd w:val="clear" w:color="auto" w:fill="auto"/>
          </w:tcPr>
          <w:p w:rsidR="0099587A" w:rsidRPr="00C92BE4" w:rsidRDefault="00661ABF" w:rsidP="00F74B8B">
            <w:pPr>
              <w:spacing w:before="40" w:after="40" w:line="260" w:lineRule="exact"/>
              <w:ind w:left="113" w:right="57"/>
              <w:rPr>
                <w:rFonts w:hint="cs"/>
                <w:sz w:val="22"/>
                <w:szCs w:val="22"/>
              </w:rPr>
            </w:pPr>
            <w:r>
              <w:rPr>
                <w:rFonts w:hint="cs"/>
                <w:sz w:val="22"/>
                <w:szCs w:val="22"/>
                <w:rtl/>
              </w:rPr>
              <w:t>4</w:t>
            </w:r>
          </w:p>
        </w:tc>
        <w:tc>
          <w:tcPr>
            <w:tcW w:w="2197" w:type="dxa"/>
            <w:shd w:val="clear" w:color="auto" w:fill="auto"/>
          </w:tcPr>
          <w:p w:rsidR="0099587A" w:rsidRPr="00C92BE4" w:rsidRDefault="00B21754" w:rsidP="00E4242A">
            <w:pPr>
              <w:spacing w:before="40" w:after="40" w:line="260" w:lineRule="exact"/>
              <w:ind w:left="57" w:right="170"/>
              <w:rPr>
                <w:rFonts w:hint="cs"/>
                <w:sz w:val="22"/>
                <w:szCs w:val="22"/>
              </w:rPr>
            </w:pPr>
            <w:r>
              <w:rPr>
                <w:rFonts w:hint="cs"/>
                <w:sz w:val="22"/>
                <w:szCs w:val="22"/>
                <w:rtl/>
              </w:rPr>
              <w:t>المهن الكتابية</w:t>
            </w:r>
          </w:p>
        </w:tc>
        <w:tc>
          <w:tcPr>
            <w:tcW w:w="882" w:type="dxa"/>
            <w:shd w:val="clear" w:color="auto" w:fill="auto"/>
          </w:tcPr>
          <w:p w:rsidR="0099587A" w:rsidRPr="00C92BE4" w:rsidRDefault="0099587A" w:rsidP="00F74B8B">
            <w:pPr>
              <w:spacing w:before="40" w:after="40" w:line="260" w:lineRule="exact"/>
              <w:ind w:left="113" w:right="57"/>
              <w:rPr>
                <w:sz w:val="22"/>
                <w:szCs w:val="22"/>
              </w:rPr>
            </w:pPr>
            <w:r w:rsidRPr="00C92BE4">
              <w:rPr>
                <w:sz w:val="22"/>
                <w:szCs w:val="22"/>
                <w:rtl/>
              </w:rPr>
              <w:t>٩</w:t>
            </w:r>
            <w:r w:rsidRPr="00C92BE4">
              <w:rPr>
                <w:rFonts w:cs="Times New Roman"/>
                <w:sz w:val="22"/>
                <w:szCs w:val="22"/>
                <w:rtl/>
              </w:rPr>
              <w:t>٫</w:t>
            </w:r>
            <w:r w:rsidRPr="00C92BE4">
              <w:rPr>
                <w:sz w:val="22"/>
                <w:szCs w:val="22"/>
                <w:rtl/>
              </w:rPr>
              <w:t>١</w:t>
            </w:r>
          </w:p>
        </w:tc>
        <w:tc>
          <w:tcPr>
            <w:tcW w:w="756" w:type="dxa"/>
            <w:shd w:val="clear" w:color="auto" w:fill="auto"/>
          </w:tcPr>
          <w:p w:rsidR="0099587A" w:rsidRPr="00C92BE4" w:rsidRDefault="0099587A" w:rsidP="00F74B8B">
            <w:pPr>
              <w:spacing w:before="40" w:after="40" w:line="260" w:lineRule="exact"/>
              <w:ind w:left="113" w:right="57"/>
              <w:rPr>
                <w:sz w:val="22"/>
                <w:szCs w:val="22"/>
              </w:rPr>
            </w:pPr>
            <w:r w:rsidRPr="00C92BE4">
              <w:rPr>
                <w:sz w:val="22"/>
                <w:szCs w:val="22"/>
                <w:rtl/>
              </w:rPr>
              <w:t>٥</w:t>
            </w:r>
            <w:r w:rsidRPr="00C92BE4">
              <w:rPr>
                <w:rFonts w:cs="Times New Roman"/>
                <w:sz w:val="22"/>
                <w:szCs w:val="22"/>
                <w:rtl/>
              </w:rPr>
              <w:t>٫</w:t>
            </w:r>
            <w:r w:rsidRPr="00C92BE4">
              <w:rPr>
                <w:sz w:val="22"/>
                <w:szCs w:val="22"/>
                <w:rtl/>
              </w:rPr>
              <w:t>٧</w:t>
            </w:r>
          </w:p>
        </w:tc>
        <w:tc>
          <w:tcPr>
            <w:tcW w:w="714" w:type="dxa"/>
            <w:shd w:val="clear" w:color="auto" w:fill="auto"/>
          </w:tcPr>
          <w:p w:rsidR="0099587A" w:rsidRPr="00C92BE4" w:rsidRDefault="0099587A" w:rsidP="00F74B8B">
            <w:pPr>
              <w:spacing w:before="40" w:after="40" w:line="260" w:lineRule="exact"/>
              <w:ind w:left="113" w:right="57"/>
              <w:rPr>
                <w:sz w:val="22"/>
                <w:szCs w:val="22"/>
              </w:rPr>
            </w:pPr>
            <w:r w:rsidRPr="00C92BE4">
              <w:rPr>
                <w:sz w:val="22"/>
                <w:szCs w:val="22"/>
                <w:rtl/>
              </w:rPr>
              <w:t>١٥</w:t>
            </w:r>
            <w:r w:rsidRPr="00C92BE4">
              <w:rPr>
                <w:rFonts w:cs="Times New Roman"/>
                <w:sz w:val="22"/>
                <w:szCs w:val="22"/>
                <w:rtl/>
              </w:rPr>
              <w:t>٫</w:t>
            </w:r>
            <w:r w:rsidRPr="00C92BE4">
              <w:rPr>
                <w:sz w:val="22"/>
                <w:szCs w:val="22"/>
                <w:rtl/>
              </w:rPr>
              <w:t>٧</w:t>
            </w:r>
          </w:p>
        </w:tc>
        <w:tc>
          <w:tcPr>
            <w:tcW w:w="798" w:type="dxa"/>
            <w:shd w:val="clear" w:color="auto" w:fill="auto"/>
          </w:tcPr>
          <w:p w:rsidR="0099587A" w:rsidRPr="00C92BE4" w:rsidRDefault="0099587A" w:rsidP="00F74B8B">
            <w:pPr>
              <w:spacing w:before="40" w:after="40" w:line="260" w:lineRule="exact"/>
              <w:ind w:left="113" w:right="57"/>
              <w:rPr>
                <w:sz w:val="22"/>
                <w:szCs w:val="22"/>
              </w:rPr>
            </w:pPr>
            <w:r w:rsidRPr="00C92BE4">
              <w:rPr>
                <w:sz w:val="22"/>
                <w:szCs w:val="22"/>
                <w:rtl/>
              </w:rPr>
              <w:t>٩</w:t>
            </w:r>
            <w:r w:rsidRPr="00C92BE4">
              <w:rPr>
                <w:rFonts w:cs="Times New Roman"/>
                <w:sz w:val="22"/>
                <w:szCs w:val="22"/>
                <w:rtl/>
              </w:rPr>
              <w:t>٫</w:t>
            </w:r>
            <w:r w:rsidRPr="00C92BE4">
              <w:rPr>
                <w:sz w:val="22"/>
                <w:szCs w:val="22"/>
                <w:rtl/>
              </w:rPr>
              <w:t>٢</w:t>
            </w:r>
          </w:p>
        </w:tc>
        <w:tc>
          <w:tcPr>
            <w:tcW w:w="770" w:type="dxa"/>
            <w:shd w:val="clear" w:color="auto" w:fill="auto"/>
          </w:tcPr>
          <w:p w:rsidR="0099587A" w:rsidRPr="00C92BE4" w:rsidRDefault="0099587A" w:rsidP="00F74B8B">
            <w:pPr>
              <w:spacing w:before="40" w:after="40" w:line="260" w:lineRule="exact"/>
              <w:ind w:left="113" w:right="57"/>
              <w:rPr>
                <w:sz w:val="22"/>
                <w:szCs w:val="22"/>
              </w:rPr>
            </w:pPr>
            <w:r w:rsidRPr="00C92BE4">
              <w:rPr>
                <w:sz w:val="22"/>
                <w:szCs w:val="22"/>
                <w:rtl/>
              </w:rPr>
              <w:t>٥</w:t>
            </w:r>
            <w:r w:rsidRPr="00C92BE4">
              <w:rPr>
                <w:rFonts w:cs="Times New Roman"/>
                <w:sz w:val="22"/>
                <w:szCs w:val="22"/>
                <w:rtl/>
              </w:rPr>
              <w:t>٫</w:t>
            </w:r>
            <w:r w:rsidRPr="00C92BE4">
              <w:rPr>
                <w:sz w:val="22"/>
                <w:szCs w:val="22"/>
                <w:rtl/>
              </w:rPr>
              <w:t>٧</w:t>
            </w:r>
          </w:p>
        </w:tc>
        <w:tc>
          <w:tcPr>
            <w:tcW w:w="742" w:type="dxa"/>
            <w:shd w:val="clear" w:color="auto" w:fill="auto"/>
          </w:tcPr>
          <w:p w:rsidR="0099587A" w:rsidRPr="00C92BE4" w:rsidRDefault="0099587A" w:rsidP="00F74B8B">
            <w:pPr>
              <w:spacing w:before="40" w:after="40" w:line="260" w:lineRule="exact"/>
              <w:ind w:left="113" w:right="57"/>
              <w:rPr>
                <w:sz w:val="22"/>
                <w:szCs w:val="22"/>
              </w:rPr>
            </w:pPr>
            <w:r w:rsidRPr="00C92BE4">
              <w:rPr>
                <w:sz w:val="22"/>
                <w:szCs w:val="22"/>
                <w:rtl/>
              </w:rPr>
              <w:t>١٥</w:t>
            </w:r>
            <w:r w:rsidRPr="00C92BE4">
              <w:rPr>
                <w:rFonts w:cs="Times New Roman"/>
                <w:sz w:val="22"/>
                <w:szCs w:val="22"/>
                <w:rtl/>
              </w:rPr>
              <w:t>٫</w:t>
            </w:r>
            <w:r w:rsidRPr="00C92BE4">
              <w:rPr>
                <w:sz w:val="22"/>
                <w:szCs w:val="22"/>
                <w:rtl/>
              </w:rPr>
              <w:t>٦</w:t>
            </w:r>
          </w:p>
        </w:tc>
      </w:tr>
      <w:tr w:rsidR="0099587A" w:rsidRPr="00C92BE4" w:rsidTr="0076243E">
        <w:trPr>
          <w:jc w:val="right"/>
        </w:trPr>
        <w:tc>
          <w:tcPr>
            <w:tcW w:w="1554" w:type="dxa"/>
            <w:shd w:val="clear" w:color="auto" w:fill="auto"/>
          </w:tcPr>
          <w:p w:rsidR="0099587A" w:rsidRPr="00C92BE4" w:rsidRDefault="00661ABF" w:rsidP="00F74B8B">
            <w:pPr>
              <w:spacing w:before="40" w:after="40" w:line="260" w:lineRule="exact"/>
              <w:ind w:left="113" w:right="57"/>
              <w:rPr>
                <w:rFonts w:hint="cs"/>
                <w:sz w:val="22"/>
                <w:szCs w:val="22"/>
              </w:rPr>
            </w:pPr>
            <w:r>
              <w:rPr>
                <w:rFonts w:hint="cs"/>
                <w:sz w:val="22"/>
                <w:szCs w:val="22"/>
                <w:rtl/>
              </w:rPr>
              <w:t>5</w:t>
            </w:r>
          </w:p>
        </w:tc>
        <w:tc>
          <w:tcPr>
            <w:tcW w:w="2197" w:type="dxa"/>
            <w:shd w:val="clear" w:color="auto" w:fill="auto"/>
          </w:tcPr>
          <w:p w:rsidR="0099587A" w:rsidRPr="00B21754" w:rsidRDefault="00B21754" w:rsidP="00E4242A">
            <w:pPr>
              <w:spacing w:before="40" w:after="40" w:line="260" w:lineRule="exact"/>
              <w:ind w:left="57" w:right="170"/>
              <w:rPr>
                <w:rFonts w:hint="cs"/>
                <w:sz w:val="22"/>
                <w:szCs w:val="22"/>
              </w:rPr>
            </w:pPr>
            <w:r w:rsidRPr="00B21754">
              <w:rPr>
                <w:rFonts w:hint="cs"/>
                <w:sz w:val="22"/>
                <w:szCs w:val="22"/>
                <w:rtl/>
              </w:rPr>
              <w:t xml:space="preserve">العاملون في مجال </w:t>
            </w:r>
            <w:r w:rsidRPr="00B21754">
              <w:rPr>
                <w:sz w:val="22"/>
                <w:szCs w:val="22"/>
                <w:rtl/>
              </w:rPr>
              <w:t xml:space="preserve">الخدمات </w:t>
            </w:r>
            <w:r w:rsidRPr="00B21754">
              <w:rPr>
                <w:rFonts w:hint="cs"/>
                <w:sz w:val="22"/>
                <w:szCs w:val="22"/>
                <w:rtl/>
              </w:rPr>
              <w:t>والمبيعات بالمتاجر والأسواق</w:t>
            </w:r>
          </w:p>
        </w:tc>
        <w:tc>
          <w:tcPr>
            <w:tcW w:w="882" w:type="dxa"/>
            <w:shd w:val="clear" w:color="auto" w:fill="auto"/>
          </w:tcPr>
          <w:p w:rsidR="0099587A" w:rsidRPr="00C92BE4" w:rsidRDefault="0099587A" w:rsidP="00F74B8B">
            <w:pPr>
              <w:spacing w:before="40" w:after="40" w:line="260" w:lineRule="exact"/>
              <w:ind w:left="113" w:right="57"/>
              <w:rPr>
                <w:sz w:val="22"/>
                <w:szCs w:val="22"/>
              </w:rPr>
            </w:pPr>
            <w:r w:rsidRPr="00C92BE4">
              <w:rPr>
                <w:sz w:val="22"/>
                <w:szCs w:val="22"/>
                <w:rtl/>
              </w:rPr>
              <w:t>١٩</w:t>
            </w:r>
            <w:r w:rsidRPr="00C92BE4">
              <w:rPr>
                <w:rFonts w:cs="Times New Roman"/>
                <w:sz w:val="22"/>
                <w:szCs w:val="22"/>
                <w:rtl/>
              </w:rPr>
              <w:t>٫</w:t>
            </w:r>
            <w:r w:rsidRPr="00C92BE4">
              <w:rPr>
                <w:sz w:val="22"/>
                <w:szCs w:val="22"/>
                <w:rtl/>
              </w:rPr>
              <w:t>٠</w:t>
            </w:r>
          </w:p>
        </w:tc>
        <w:tc>
          <w:tcPr>
            <w:tcW w:w="756" w:type="dxa"/>
            <w:shd w:val="clear" w:color="auto" w:fill="auto"/>
          </w:tcPr>
          <w:p w:rsidR="0099587A" w:rsidRPr="00C92BE4" w:rsidRDefault="0099587A" w:rsidP="00F74B8B">
            <w:pPr>
              <w:spacing w:before="40" w:after="40" w:line="260" w:lineRule="exact"/>
              <w:ind w:left="113" w:right="57"/>
              <w:rPr>
                <w:sz w:val="22"/>
                <w:szCs w:val="22"/>
              </w:rPr>
            </w:pPr>
            <w:r w:rsidRPr="00C92BE4">
              <w:rPr>
                <w:sz w:val="22"/>
                <w:szCs w:val="22"/>
                <w:rtl/>
              </w:rPr>
              <w:t>١٧</w:t>
            </w:r>
            <w:r w:rsidRPr="00C92BE4">
              <w:rPr>
                <w:rFonts w:cs="Times New Roman"/>
                <w:sz w:val="22"/>
                <w:szCs w:val="22"/>
                <w:rtl/>
              </w:rPr>
              <w:t>٫</w:t>
            </w:r>
            <w:r w:rsidRPr="00C92BE4">
              <w:rPr>
                <w:sz w:val="22"/>
                <w:szCs w:val="22"/>
                <w:rtl/>
              </w:rPr>
              <w:t>٩</w:t>
            </w:r>
          </w:p>
        </w:tc>
        <w:tc>
          <w:tcPr>
            <w:tcW w:w="714" w:type="dxa"/>
            <w:shd w:val="clear" w:color="auto" w:fill="auto"/>
          </w:tcPr>
          <w:p w:rsidR="0099587A" w:rsidRPr="00C92BE4" w:rsidRDefault="0099587A" w:rsidP="00F74B8B">
            <w:pPr>
              <w:spacing w:before="40" w:after="40" w:line="260" w:lineRule="exact"/>
              <w:ind w:left="113" w:right="57"/>
              <w:rPr>
                <w:sz w:val="22"/>
                <w:szCs w:val="22"/>
              </w:rPr>
            </w:pPr>
            <w:r w:rsidRPr="00C92BE4">
              <w:rPr>
                <w:sz w:val="22"/>
                <w:szCs w:val="22"/>
                <w:rtl/>
              </w:rPr>
              <w:t>٢١</w:t>
            </w:r>
            <w:r w:rsidRPr="00C92BE4">
              <w:rPr>
                <w:rFonts w:cs="Times New Roman"/>
                <w:sz w:val="22"/>
                <w:szCs w:val="22"/>
                <w:rtl/>
              </w:rPr>
              <w:t>٫</w:t>
            </w:r>
            <w:r w:rsidRPr="00C92BE4">
              <w:rPr>
                <w:sz w:val="22"/>
                <w:szCs w:val="22"/>
                <w:rtl/>
              </w:rPr>
              <w:t>٠</w:t>
            </w:r>
          </w:p>
        </w:tc>
        <w:tc>
          <w:tcPr>
            <w:tcW w:w="798" w:type="dxa"/>
            <w:shd w:val="clear" w:color="auto" w:fill="auto"/>
          </w:tcPr>
          <w:p w:rsidR="0099587A" w:rsidRPr="00C92BE4" w:rsidRDefault="0099587A" w:rsidP="00F74B8B">
            <w:pPr>
              <w:spacing w:before="40" w:after="40" w:line="260" w:lineRule="exact"/>
              <w:ind w:left="113" w:right="57"/>
              <w:rPr>
                <w:sz w:val="22"/>
                <w:szCs w:val="22"/>
              </w:rPr>
            </w:pPr>
            <w:r w:rsidRPr="00C92BE4">
              <w:rPr>
                <w:sz w:val="22"/>
                <w:szCs w:val="22"/>
                <w:rtl/>
              </w:rPr>
              <w:t>١٨</w:t>
            </w:r>
            <w:r w:rsidRPr="00C92BE4">
              <w:rPr>
                <w:rFonts w:cs="Times New Roman"/>
                <w:sz w:val="22"/>
                <w:szCs w:val="22"/>
                <w:rtl/>
              </w:rPr>
              <w:t>٫</w:t>
            </w:r>
            <w:r w:rsidRPr="00C92BE4">
              <w:rPr>
                <w:sz w:val="22"/>
                <w:szCs w:val="22"/>
                <w:rtl/>
              </w:rPr>
              <w:t>٥</w:t>
            </w:r>
          </w:p>
        </w:tc>
        <w:tc>
          <w:tcPr>
            <w:tcW w:w="770" w:type="dxa"/>
            <w:shd w:val="clear" w:color="auto" w:fill="auto"/>
          </w:tcPr>
          <w:p w:rsidR="0099587A" w:rsidRPr="00C92BE4" w:rsidRDefault="0099587A" w:rsidP="00F74B8B">
            <w:pPr>
              <w:spacing w:before="40" w:after="40" w:line="260" w:lineRule="exact"/>
              <w:ind w:left="113" w:right="57"/>
              <w:rPr>
                <w:sz w:val="22"/>
                <w:szCs w:val="22"/>
              </w:rPr>
            </w:pPr>
            <w:r w:rsidRPr="00C92BE4">
              <w:rPr>
                <w:sz w:val="22"/>
                <w:szCs w:val="22"/>
                <w:rtl/>
              </w:rPr>
              <w:t>١٧</w:t>
            </w:r>
            <w:r w:rsidRPr="00C92BE4">
              <w:rPr>
                <w:rFonts w:cs="Times New Roman"/>
                <w:sz w:val="22"/>
                <w:szCs w:val="22"/>
                <w:rtl/>
              </w:rPr>
              <w:t>٫</w:t>
            </w:r>
            <w:r w:rsidRPr="00C92BE4">
              <w:rPr>
                <w:sz w:val="22"/>
                <w:szCs w:val="22"/>
                <w:rtl/>
              </w:rPr>
              <w:t>٣</w:t>
            </w:r>
          </w:p>
        </w:tc>
        <w:tc>
          <w:tcPr>
            <w:tcW w:w="742" w:type="dxa"/>
            <w:shd w:val="clear" w:color="auto" w:fill="auto"/>
          </w:tcPr>
          <w:p w:rsidR="0099587A" w:rsidRPr="00C92BE4" w:rsidRDefault="0099587A" w:rsidP="00F74B8B">
            <w:pPr>
              <w:spacing w:before="40" w:after="40" w:line="260" w:lineRule="exact"/>
              <w:ind w:left="113" w:right="57"/>
              <w:rPr>
                <w:sz w:val="22"/>
                <w:szCs w:val="22"/>
              </w:rPr>
            </w:pPr>
            <w:r w:rsidRPr="00C92BE4">
              <w:rPr>
                <w:sz w:val="22"/>
                <w:szCs w:val="22"/>
                <w:rtl/>
              </w:rPr>
              <w:t>٢٠</w:t>
            </w:r>
            <w:r w:rsidRPr="00C92BE4">
              <w:rPr>
                <w:rFonts w:cs="Times New Roman"/>
                <w:sz w:val="22"/>
                <w:szCs w:val="22"/>
                <w:rtl/>
              </w:rPr>
              <w:t>٫</w:t>
            </w:r>
            <w:r w:rsidRPr="00C92BE4">
              <w:rPr>
                <w:sz w:val="22"/>
                <w:szCs w:val="22"/>
                <w:rtl/>
              </w:rPr>
              <w:t>٥</w:t>
            </w:r>
          </w:p>
        </w:tc>
      </w:tr>
      <w:tr w:rsidR="0099587A" w:rsidRPr="00C92BE4" w:rsidTr="0076243E">
        <w:trPr>
          <w:jc w:val="right"/>
        </w:trPr>
        <w:tc>
          <w:tcPr>
            <w:tcW w:w="1554" w:type="dxa"/>
            <w:shd w:val="clear" w:color="auto" w:fill="auto"/>
          </w:tcPr>
          <w:p w:rsidR="0099587A" w:rsidRPr="00C92BE4" w:rsidRDefault="00661ABF" w:rsidP="00F74B8B">
            <w:pPr>
              <w:spacing w:before="40" w:after="40" w:line="260" w:lineRule="exact"/>
              <w:ind w:left="113" w:right="57"/>
              <w:rPr>
                <w:rFonts w:hint="cs"/>
                <w:sz w:val="22"/>
                <w:szCs w:val="22"/>
              </w:rPr>
            </w:pPr>
            <w:r>
              <w:rPr>
                <w:rFonts w:hint="cs"/>
                <w:sz w:val="22"/>
                <w:szCs w:val="22"/>
                <w:rtl/>
              </w:rPr>
              <w:t>6-8</w:t>
            </w:r>
          </w:p>
        </w:tc>
        <w:tc>
          <w:tcPr>
            <w:tcW w:w="2197" w:type="dxa"/>
            <w:shd w:val="clear" w:color="auto" w:fill="auto"/>
          </w:tcPr>
          <w:p w:rsidR="0099587A" w:rsidRPr="00F90008" w:rsidRDefault="00F90008" w:rsidP="00E4242A">
            <w:pPr>
              <w:spacing w:before="40" w:after="40" w:line="260" w:lineRule="exact"/>
              <w:ind w:left="57" w:right="170"/>
              <w:rPr>
                <w:rFonts w:hint="cs"/>
                <w:sz w:val="22"/>
                <w:szCs w:val="22"/>
              </w:rPr>
            </w:pPr>
            <w:r w:rsidRPr="00F90008">
              <w:rPr>
                <w:rFonts w:hint="cs"/>
                <w:sz w:val="22"/>
                <w:szCs w:val="22"/>
                <w:rtl/>
              </w:rPr>
              <w:t xml:space="preserve">العاملون المهرة </w:t>
            </w:r>
            <w:r w:rsidRPr="00F90008">
              <w:rPr>
                <w:sz w:val="22"/>
                <w:szCs w:val="22"/>
                <w:rtl/>
              </w:rPr>
              <w:t xml:space="preserve">في الزراعة ومصايد الأسماك </w:t>
            </w:r>
            <w:r w:rsidRPr="00F90008">
              <w:rPr>
                <w:rFonts w:hint="cs"/>
                <w:sz w:val="22"/>
                <w:szCs w:val="22"/>
                <w:rtl/>
              </w:rPr>
              <w:t>أو ال</w:t>
            </w:r>
            <w:r w:rsidRPr="00F90008">
              <w:rPr>
                <w:sz w:val="22"/>
                <w:szCs w:val="22"/>
                <w:rtl/>
              </w:rPr>
              <w:t>حرف</w:t>
            </w:r>
            <w:r w:rsidRPr="00F90008">
              <w:rPr>
                <w:rFonts w:hint="cs"/>
                <w:sz w:val="22"/>
                <w:szCs w:val="22"/>
                <w:rtl/>
              </w:rPr>
              <w:t xml:space="preserve">يون أو العاملون في المجالات </w:t>
            </w:r>
            <w:r w:rsidRPr="00F90008">
              <w:rPr>
                <w:sz w:val="22"/>
                <w:szCs w:val="22"/>
                <w:rtl/>
              </w:rPr>
              <w:t xml:space="preserve">المتصلة بالتجارة </w:t>
            </w:r>
            <w:r w:rsidRPr="00F90008">
              <w:rPr>
                <w:rFonts w:hint="cs"/>
                <w:sz w:val="22"/>
                <w:szCs w:val="22"/>
                <w:rtl/>
              </w:rPr>
              <w:t>وتشغيل الآلات والتجميع</w:t>
            </w:r>
          </w:p>
        </w:tc>
        <w:tc>
          <w:tcPr>
            <w:tcW w:w="882" w:type="dxa"/>
            <w:shd w:val="clear" w:color="auto" w:fill="auto"/>
          </w:tcPr>
          <w:p w:rsidR="0099587A" w:rsidRPr="00C92BE4" w:rsidRDefault="0099587A" w:rsidP="00F74B8B">
            <w:pPr>
              <w:spacing w:before="40" w:after="40" w:line="260" w:lineRule="exact"/>
              <w:ind w:left="113" w:right="57"/>
              <w:rPr>
                <w:sz w:val="22"/>
                <w:szCs w:val="22"/>
              </w:rPr>
            </w:pPr>
            <w:r w:rsidRPr="00C92BE4">
              <w:rPr>
                <w:sz w:val="22"/>
                <w:szCs w:val="22"/>
                <w:rtl/>
              </w:rPr>
              <w:t>٣٤</w:t>
            </w:r>
            <w:r w:rsidRPr="00C92BE4">
              <w:rPr>
                <w:rFonts w:cs="Times New Roman"/>
                <w:sz w:val="22"/>
                <w:szCs w:val="22"/>
                <w:rtl/>
              </w:rPr>
              <w:t>٫</w:t>
            </w:r>
            <w:r w:rsidRPr="00C92BE4">
              <w:rPr>
                <w:sz w:val="22"/>
                <w:szCs w:val="22"/>
                <w:rtl/>
              </w:rPr>
              <w:t>٩</w:t>
            </w:r>
          </w:p>
        </w:tc>
        <w:tc>
          <w:tcPr>
            <w:tcW w:w="756" w:type="dxa"/>
            <w:shd w:val="clear" w:color="auto" w:fill="auto"/>
          </w:tcPr>
          <w:p w:rsidR="0099587A" w:rsidRPr="00C92BE4" w:rsidRDefault="0099587A" w:rsidP="00F74B8B">
            <w:pPr>
              <w:spacing w:before="40" w:after="40" w:line="260" w:lineRule="exact"/>
              <w:ind w:left="113" w:right="57"/>
              <w:rPr>
                <w:sz w:val="22"/>
                <w:szCs w:val="22"/>
              </w:rPr>
            </w:pPr>
            <w:r w:rsidRPr="00C92BE4">
              <w:rPr>
                <w:sz w:val="22"/>
                <w:szCs w:val="22"/>
                <w:rtl/>
              </w:rPr>
              <w:t>٤٤</w:t>
            </w:r>
            <w:r w:rsidRPr="00C92BE4">
              <w:rPr>
                <w:rFonts w:cs="Times New Roman"/>
                <w:sz w:val="22"/>
                <w:szCs w:val="22"/>
                <w:rtl/>
              </w:rPr>
              <w:t>٫</w:t>
            </w:r>
            <w:r w:rsidRPr="00C92BE4">
              <w:rPr>
                <w:sz w:val="22"/>
                <w:szCs w:val="22"/>
                <w:rtl/>
              </w:rPr>
              <w:t>١</w:t>
            </w:r>
          </w:p>
        </w:tc>
        <w:tc>
          <w:tcPr>
            <w:tcW w:w="714" w:type="dxa"/>
            <w:shd w:val="clear" w:color="auto" w:fill="auto"/>
          </w:tcPr>
          <w:p w:rsidR="0099587A" w:rsidRPr="00C92BE4" w:rsidRDefault="0099587A" w:rsidP="00F74B8B">
            <w:pPr>
              <w:spacing w:before="40" w:after="40" w:line="260" w:lineRule="exact"/>
              <w:ind w:left="113" w:right="57"/>
              <w:rPr>
                <w:sz w:val="22"/>
                <w:szCs w:val="22"/>
              </w:rPr>
            </w:pPr>
            <w:r w:rsidRPr="00C92BE4">
              <w:rPr>
                <w:sz w:val="22"/>
                <w:szCs w:val="22"/>
                <w:rtl/>
              </w:rPr>
              <w:t>١٧</w:t>
            </w:r>
            <w:r w:rsidRPr="00C92BE4">
              <w:rPr>
                <w:rFonts w:cs="Times New Roman"/>
                <w:sz w:val="22"/>
                <w:szCs w:val="22"/>
                <w:rtl/>
              </w:rPr>
              <w:t>٫</w:t>
            </w:r>
            <w:r w:rsidRPr="00C92BE4">
              <w:rPr>
                <w:sz w:val="22"/>
                <w:szCs w:val="22"/>
                <w:rtl/>
              </w:rPr>
              <w:t>٥</w:t>
            </w:r>
          </w:p>
        </w:tc>
        <w:tc>
          <w:tcPr>
            <w:tcW w:w="798" w:type="dxa"/>
            <w:shd w:val="clear" w:color="auto" w:fill="auto"/>
          </w:tcPr>
          <w:p w:rsidR="0099587A" w:rsidRPr="00C92BE4" w:rsidRDefault="0099587A" w:rsidP="00F74B8B">
            <w:pPr>
              <w:spacing w:before="40" w:after="40" w:line="260" w:lineRule="exact"/>
              <w:ind w:left="113" w:right="57"/>
              <w:rPr>
                <w:sz w:val="22"/>
                <w:szCs w:val="22"/>
              </w:rPr>
            </w:pPr>
            <w:r w:rsidRPr="00C92BE4">
              <w:rPr>
                <w:sz w:val="22"/>
                <w:szCs w:val="22"/>
                <w:rtl/>
              </w:rPr>
              <w:t>٣٤</w:t>
            </w:r>
            <w:r w:rsidRPr="00C92BE4">
              <w:rPr>
                <w:rFonts w:cs="Times New Roman"/>
                <w:sz w:val="22"/>
                <w:szCs w:val="22"/>
                <w:rtl/>
              </w:rPr>
              <w:t>٫</w:t>
            </w:r>
            <w:r w:rsidRPr="00C92BE4">
              <w:rPr>
                <w:sz w:val="22"/>
                <w:szCs w:val="22"/>
                <w:rtl/>
              </w:rPr>
              <w:t>٧</w:t>
            </w:r>
          </w:p>
        </w:tc>
        <w:tc>
          <w:tcPr>
            <w:tcW w:w="770" w:type="dxa"/>
            <w:shd w:val="clear" w:color="auto" w:fill="auto"/>
          </w:tcPr>
          <w:p w:rsidR="0099587A" w:rsidRPr="00C92BE4" w:rsidRDefault="0099587A" w:rsidP="00F74B8B">
            <w:pPr>
              <w:spacing w:before="40" w:after="40" w:line="260" w:lineRule="exact"/>
              <w:ind w:left="113" w:right="57"/>
              <w:rPr>
                <w:sz w:val="22"/>
                <w:szCs w:val="22"/>
              </w:rPr>
            </w:pPr>
            <w:r w:rsidRPr="00C92BE4">
              <w:rPr>
                <w:sz w:val="22"/>
                <w:szCs w:val="22"/>
                <w:rtl/>
              </w:rPr>
              <w:t>٤٣</w:t>
            </w:r>
            <w:r w:rsidRPr="00C92BE4">
              <w:rPr>
                <w:rFonts w:cs="Times New Roman"/>
                <w:sz w:val="22"/>
                <w:szCs w:val="22"/>
                <w:rtl/>
              </w:rPr>
              <w:t>٫</w:t>
            </w:r>
            <w:r w:rsidRPr="00C92BE4">
              <w:rPr>
                <w:sz w:val="22"/>
                <w:szCs w:val="22"/>
                <w:rtl/>
              </w:rPr>
              <w:t>٣</w:t>
            </w:r>
          </w:p>
        </w:tc>
        <w:tc>
          <w:tcPr>
            <w:tcW w:w="742" w:type="dxa"/>
            <w:shd w:val="clear" w:color="auto" w:fill="auto"/>
          </w:tcPr>
          <w:p w:rsidR="0099587A" w:rsidRPr="00C92BE4" w:rsidRDefault="0099587A" w:rsidP="00F74B8B">
            <w:pPr>
              <w:spacing w:before="40" w:after="40" w:line="260" w:lineRule="exact"/>
              <w:ind w:left="113" w:right="57"/>
              <w:rPr>
                <w:sz w:val="22"/>
                <w:szCs w:val="22"/>
              </w:rPr>
            </w:pPr>
            <w:r w:rsidRPr="00C92BE4">
              <w:rPr>
                <w:sz w:val="22"/>
                <w:szCs w:val="22"/>
                <w:rtl/>
              </w:rPr>
              <w:t>١٨</w:t>
            </w:r>
            <w:r w:rsidRPr="00C92BE4">
              <w:rPr>
                <w:rFonts w:cs="Times New Roman"/>
                <w:sz w:val="22"/>
                <w:szCs w:val="22"/>
                <w:rtl/>
              </w:rPr>
              <w:t>٫</w:t>
            </w:r>
            <w:r w:rsidRPr="00C92BE4">
              <w:rPr>
                <w:sz w:val="22"/>
                <w:szCs w:val="22"/>
                <w:rtl/>
              </w:rPr>
              <w:t>٩</w:t>
            </w:r>
          </w:p>
        </w:tc>
      </w:tr>
      <w:tr w:rsidR="0099587A" w:rsidRPr="00C92BE4" w:rsidTr="0076243E">
        <w:trPr>
          <w:jc w:val="right"/>
        </w:trPr>
        <w:tc>
          <w:tcPr>
            <w:tcW w:w="1554" w:type="dxa"/>
            <w:shd w:val="clear" w:color="auto" w:fill="auto"/>
          </w:tcPr>
          <w:p w:rsidR="0099587A" w:rsidRPr="00C92BE4" w:rsidRDefault="00661ABF" w:rsidP="00F74B8B">
            <w:pPr>
              <w:spacing w:before="40" w:after="40" w:line="260" w:lineRule="exact"/>
              <w:ind w:left="113" w:right="57"/>
              <w:rPr>
                <w:rFonts w:hint="cs"/>
                <w:sz w:val="22"/>
                <w:szCs w:val="22"/>
              </w:rPr>
            </w:pPr>
            <w:r>
              <w:rPr>
                <w:rFonts w:hint="cs"/>
                <w:sz w:val="22"/>
                <w:szCs w:val="22"/>
                <w:rtl/>
              </w:rPr>
              <w:t>9</w:t>
            </w:r>
          </w:p>
        </w:tc>
        <w:tc>
          <w:tcPr>
            <w:tcW w:w="2197" w:type="dxa"/>
            <w:shd w:val="clear" w:color="auto" w:fill="auto"/>
          </w:tcPr>
          <w:p w:rsidR="0099587A" w:rsidRPr="00C92BE4" w:rsidRDefault="00F90008" w:rsidP="00E4242A">
            <w:pPr>
              <w:spacing w:before="40" w:after="40" w:line="260" w:lineRule="exact"/>
              <w:ind w:left="57" w:right="170"/>
              <w:rPr>
                <w:rFonts w:hint="cs"/>
                <w:sz w:val="22"/>
                <w:szCs w:val="22"/>
              </w:rPr>
            </w:pPr>
            <w:r>
              <w:rPr>
                <w:rFonts w:hint="cs"/>
                <w:sz w:val="22"/>
                <w:szCs w:val="22"/>
                <w:rtl/>
              </w:rPr>
              <w:t>المهن البسيطة</w:t>
            </w:r>
          </w:p>
        </w:tc>
        <w:tc>
          <w:tcPr>
            <w:tcW w:w="882" w:type="dxa"/>
            <w:shd w:val="clear" w:color="auto" w:fill="auto"/>
          </w:tcPr>
          <w:p w:rsidR="0099587A" w:rsidRPr="00C92BE4" w:rsidRDefault="0099587A" w:rsidP="00F74B8B">
            <w:pPr>
              <w:spacing w:before="40" w:after="40" w:line="260" w:lineRule="exact"/>
              <w:ind w:left="113" w:right="57"/>
              <w:rPr>
                <w:sz w:val="22"/>
                <w:szCs w:val="22"/>
              </w:rPr>
            </w:pPr>
            <w:r w:rsidRPr="00C92BE4">
              <w:rPr>
                <w:sz w:val="22"/>
                <w:szCs w:val="22"/>
                <w:rtl/>
              </w:rPr>
              <w:t>٢٠</w:t>
            </w:r>
            <w:r w:rsidRPr="00C92BE4">
              <w:rPr>
                <w:rFonts w:cs="Times New Roman"/>
                <w:sz w:val="22"/>
                <w:szCs w:val="22"/>
                <w:rtl/>
              </w:rPr>
              <w:t>٫</w:t>
            </w:r>
            <w:r w:rsidRPr="00C92BE4">
              <w:rPr>
                <w:sz w:val="22"/>
                <w:szCs w:val="22"/>
                <w:rtl/>
              </w:rPr>
              <w:t>٠</w:t>
            </w:r>
          </w:p>
        </w:tc>
        <w:tc>
          <w:tcPr>
            <w:tcW w:w="756" w:type="dxa"/>
            <w:shd w:val="clear" w:color="auto" w:fill="auto"/>
          </w:tcPr>
          <w:p w:rsidR="0099587A" w:rsidRPr="00C92BE4" w:rsidRDefault="0099587A" w:rsidP="00F74B8B">
            <w:pPr>
              <w:spacing w:before="40" w:after="40" w:line="260" w:lineRule="exact"/>
              <w:ind w:left="113" w:right="57"/>
              <w:rPr>
                <w:sz w:val="22"/>
                <w:szCs w:val="22"/>
              </w:rPr>
            </w:pPr>
            <w:r w:rsidRPr="00C92BE4">
              <w:rPr>
                <w:sz w:val="22"/>
                <w:szCs w:val="22"/>
                <w:rtl/>
              </w:rPr>
              <w:t>١٦</w:t>
            </w:r>
            <w:r w:rsidRPr="00C92BE4">
              <w:rPr>
                <w:rFonts w:cs="Times New Roman"/>
                <w:sz w:val="22"/>
                <w:szCs w:val="22"/>
                <w:rtl/>
              </w:rPr>
              <w:t>٫</w:t>
            </w:r>
            <w:r w:rsidRPr="00C92BE4">
              <w:rPr>
                <w:sz w:val="22"/>
                <w:szCs w:val="22"/>
                <w:rtl/>
              </w:rPr>
              <w:t>٧</w:t>
            </w:r>
          </w:p>
        </w:tc>
        <w:tc>
          <w:tcPr>
            <w:tcW w:w="714" w:type="dxa"/>
            <w:shd w:val="clear" w:color="auto" w:fill="auto"/>
          </w:tcPr>
          <w:p w:rsidR="0099587A" w:rsidRPr="00C92BE4" w:rsidRDefault="0099587A" w:rsidP="00F74B8B">
            <w:pPr>
              <w:spacing w:before="40" w:after="40" w:line="260" w:lineRule="exact"/>
              <w:ind w:left="113" w:right="57"/>
              <w:rPr>
                <w:sz w:val="22"/>
                <w:szCs w:val="22"/>
              </w:rPr>
            </w:pPr>
            <w:r w:rsidRPr="00C92BE4">
              <w:rPr>
                <w:sz w:val="22"/>
                <w:szCs w:val="22"/>
                <w:rtl/>
              </w:rPr>
              <w:t>٢٦</w:t>
            </w:r>
            <w:r w:rsidRPr="00C92BE4">
              <w:rPr>
                <w:rFonts w:cs="Times New Roman"/>
                <w:sz w:val="22"/>
                <w:szCs w:val="22"/>
                <w:rtl/>
              </w:rPr>
              <w:t>٫</w:t>
            </w:r>
            <w:r w:rsidRPr="00C92BE4">
              <w:rPr>
                <w:sz w:val="22"/>
                <w:szCs w:val="22"/>
                <w:rtl/>
              </w:rPr>
              <w:t>١</w:t>
            </w:r>
          </w:p>
        </w:tc>
        <w:tc>
          <w:tcPr>
            <w:tcW w:w="798" w:type="dxa"/>
            <w:shd w:val="clear" w:color="auto" w:fill="auto"/>
          </w:tcPr>
          <w:p w:rsidR="0099587A" w:rsidRPr="00C92BE4" w:rsidRDefault="0099587A" w:rsidP="00F74B8B">
            <w:pPr>
              <w:spacing w:before="40" w:after="40" w:line="260" w:lineRule="exact"/>
              <w:ind w:left="113" w:right="57"/>
              <w:rPr>
                <w:sz w:val="22"/>
                <w:szCs w:val="22"/>
              </w:rPr>
            </w:pPr>
            <w:r w:rsidRPr="00C92BE4">
              <w:rPr>
                <w:sz w:val="22"/>
                <w:szCs w:val="22"/>
                <w:rtl/>
              </w:rPr>
              <w:t>٢٠</w:t>
            </w:r>
            <w:r w:rsidRPr="00C92BE4">
              <w:rPr>
                <w:rFonts w:cs="Times New Roman"/>
                <w:sz w:val="22"/>
                <w:szCs w:val="22"/>
                <w:rtl/>
              </w:rPr>
              <w:t>٫</w:t>
            </w:r>
            <w:r w:rsidRPr="00C92BE4">
              <w:rPr>
                <w:sz w:val="22"/>
                <w:szCs w:val="22"/>
                <w:rtl/>
              </w:rPr>
              <w:t>٤</w:t>
            </w:r>
          </w:p>
        </w:tc>
        <w:tc>
          <w:tcPr>
            <w:tcW w:w="770" w:type="dxa"/>
            <w:shd w:val="clear" w:color="auto" w:fill="auto"/>
          </w:tcPr>
          <w:p w:rsidR="0099587A" w:rsidRPr="00C92BE4" w:rsidRDefault="0099587A" w:rsidP="00F74B8B">
            <w:pPr>
              <w:spacing w:before="40" w:after="40" w:line="260" w:lineRule="exact"/>
              <w:ind w:left="113" w:right="57"/>
              <w:rPr>
                <w:sz w:val="22"/>
                <w:szCs w:val="22"/>
              </w:rPr>
            </w:pPr>
            <w:r w:rsidRPr="00C92BE4">
              <w:rPr>
                <w:sz w:val="22"/>
                <w:szCs w:val="22"/>
                <w:rtl/>
              </w:rPr>
              <w:t>١٨</w:t>
            </w:r>
            <w:r w:rsidRPr="00C92BE4">
              <w:rPr>
                <w:rFonts w:cs="Times New Roman"/>
                <w:sz w:val="22"/>
                <w:szCs w:val="22"/>
                <w:rtl/>
              </w:rPr>
              <w:t>٫</w:t>
            </w:r>
            <w:r w:rsidRPr="00C92BE4">
              <w:rPr>
                <w:sz w:val="22"/>
                <w:szCs w:val="22"/>
                <w:rtl/>
              </w:rPr>
              <w:t>٤</w:t>
            </w:r>
          </w:p>
        </w:tc>
        <w:tc>
          <w:tcPr>
            <w:tcW w:w="742" w:type="dxa"/>
            <w:shd w:val="clear" w:color="auto" w:fill="auto"/>
          </w:tcPr>
          <w:p w:rsidR="0099587A" w:rsidRPr="00C92BE4" w:rsidRDefault="0099587A" w:rsidP="00F74B8B">
            <w:pPr>
              <w:spacing w:before="40" w:after="40" w:line="260" w:lineRule="exact"/>
              <w:ind w:left="113" w:right="57"/>
              <w:rPr>
                <w:sz w:val="22"/>
                <w:szCs w:val="22"/>
              </w:rPr>
            </w:pPr>
            <w:r w:rsidRPr="00C92BE4">
              <w:rPr>
                <w:sz w:val="22"/>
                <w:szCs w:val="22"/>
                <w:rtl/>
              </w:rPr>
              <w:t>٢٤</w:t>
            </w:r>
            <w:r w:rsidRPr="00C92BE4">
              <w:rPr>
                <w:rFonts w:cs="Times New Roman"/>
                <w:sz w:val="22"/>
                <w:szCs w:val="22"/>
                <w:rtl/>
              </w:rPr>
              <w:t>٫</w:t>
            </w:r>
            <w:r w:rsidRPr="00C92BE4">
              <w:rPr>
                <w:sz w:val="22"/>
                <w:szCs w:val="22"/>
                <w:rtl/>
              </w:rPr>
              <w:t>٣</w:t>
            </w:r>
          </w:p>
        </w:tc>
      </w:tr>
      <w:tr w:rsidR="0099587A" w:rsidRPr="00C92BE4" w:rsidTr="0076243E">
        <w:trPr>
          <w:jc w:val="right"/>
        </w:trPr>
        <w:tc>
          <w:tcPr>
            <w:tcW w:w="3751" w:type="dxa"/>
            <w:gridSpan w:val="2"/>
            <w:tcBorders>
              <w:top w:val="single" w:sz="4" w:space="0" w:color="auto"/>
              <w:bottom w:val="single" w:sz="12" w:space="0" w:color="auto"/>
            </w:tcBorders>
            <w:shd w:val="clear" w:color="auto" w:fill="auto"/>
          </w:tcPr>
          <w:p w:rsidR="0099587A" w:rsidRPr="00661ABF" w:rsidRDefault="00661ABF" w:rsidP="00F74B8B">
            <w:pPr>
              <w:spacing w:before="80" w:after="80" w:line="260" w:lineRule="exact"/>
              <w:ind w:left="113" w:right="57"/>
              <w:rPr>
                <w:rFonts w:hint="cs"/>
                <w:bCs/>
                <w:sz w:val="22"/>
                <w:szCs w:val="22"/>
              </w:rPr>
            </w:pPr>
            <w:r w:rsidRPr="00661ABF">
              <w:rPr>
                <w:rFonts w:hint="cs"/>
                <w:bCs/>
                <w:sz w:val="22"/>
                <w:szCs w:val="22"/>
                <w:rtl/>
              </w:rPr>
              <w:tab/>
            </w:r>
            <w:r>
              <w:rPr>
                <w:rFonts w:hint="cs"/>
                <w:bCs/>
                <w:sz w:val="22"/>
                <w:szCs w:val="22"/>
                <w:rtl/>
              </w:rPr>
              <w:t>المجموع</w:t>
            </w:r>
          </w:p>
        </w:tc>
        <w:tc>
          <w:tcPr>
            <w:tcW w:w="882" w:type="dxa"/>
            <w:tcBorders>
              <w:top w:val="single" w:sz="4" w:space="0" w:color="auto"/>
              <w:bottom w:val="single" w:sz="12" w:space="0" w:color="auto"/>
            </w:tcBorders>
            <w:shd w:val="clear" w:color="auto" w:fill="auto"/>
          </w:tcPr>
          <w:p w:rsidR="0099587A" w:rsidRPr="00661ABF" w:rsidRDefault="0099587A" w:rsidP="00F74B8B">
            <w:pPr>
              <w:spacing w:before="80" w:after="80" w:line="260" w:lineRule="exact"/>
              <w:ind w:left="113" w:right="57"/>
              <w:rPr>
                <w:bCs/>
                <w:sz w:val="22"/>
                <w:szCs w:val="22"/>
              </w:rPr>
            </w:pPr>
            <w:r w:rsidRPr="00661ABF">
              <w:rPr>
                <w:bCs/>
                <w:sz w:val="22"/>
                <w:szCs w:val="22"/>
                <w:rtl/>
              </w:rPr>
              <w:t>١٠٠</w:t>
            </w:r>
            <w:r w:rsidRPr="00661ABF">
              <w:rPr>
                <w:rFonts w:cs="Times New Roman"/>
                <w:bCs/>
                <w:sz w:val="22"/>
                <w:szCs w:val="22"/>
                <w:rtl/>
              </w:rPr>
              <w:t>٫</w:t>
            </w:r>
            <w:r w:rsidRPr="00661ABF">
              <w:rPr>
                <w:bCs/>
                <w:sz w:val="22"/>
                <w:szCs w:val="22"/>
                <w:rtl/>
              </w:rPr>
              <w:t>٠</w:t>
            </w:r>
          </w:p>
        </w:tc>
        <w:tc>
          <w:tcPr>
            <w:tcW w:w="756" w:type="dxa"/>
            <w:tcBorders>
              <w:top w:val="single" w:sz="4" w:space="0" w:color="auto"/>
              <w:bottom w:val="single" w:sz="12" w:space="0" w:color="auto"/>
            </w:tcBorders>
            <w:shd w:val="clear" w:color="auto" w:fill="auto"/>
          </w:tcPr>
          <w:p w:rsidR="0099587A" w:rsidRPr="00661ABF" w:rsidRDefault="0099587A" w:rsidP="00F74B8B">
            <w:pPr>
              <w:spacing w:before="80" w:after="80" w:line="260" w:lineRule="exact"/>
              <w:ind w:left="113" w:right="57"/>
              <w:rPr>
                <w:bCs/>
                <w:sz w:val="22"/>
                <w:szCs w:val="22"/>
              </w:rPr>
            </w:pPr>
            <w:r w:rsidRPr="00661ABF">
              <w:rPr>
                <w:bCs/>
                <w:sz w:val="22"/>
                <w:szCs w:val="22"/>
                <w:rtl/>
              </w:rPr>
              <w:t>١٠٠</w:t>
            </w:r>
            <w:r w:rsidRPr="00661ABF">
              <w:rPr>
                <w:rFonts w:cs="Times New Roman"/>
                <w:bCs/>
                <w:sz w:val="22"/>
                <w:szCs w:val="22"/>
                <w:rtl/>
              </w:rPr>
              <w:t>٫</w:t>
            </w:r>
            <w:r w:rsidRPr="00661ABF">
              <w:rPr>
                <w:bCs/>
                <w:sz w:val="22"/>
                <w:szCs w:val="22"/>
                <w:rtl/>
              </w:rPr>
              <w:t>٠</w:t>
            </w:r>
          </w:p>
        </w:tc>
        <w:tc>
          <w:tcPr>
            <w:tcW w:w="714" w:type="dxa"/>
            <w:tcBorders>
              <w:top w:val="single" w:sz="4" w:space="0" w:color="auto"/>
              <w:bottom w:val="single" w:sz="12" w:space="0" w:color="auto"/>
            </w:tcBorders>
            <w:shd w:val="clear" w:color="auto" w:fill="auto"/>
          </w:tcPr>
          <w:p w:rsidR="0099587A" w:rsidRPr="00661ABF" w:rsidRDefault="0099587A" w:rsidP="00F74B8B">
            <w:pPr>
              <w:spacing w:before="80" w:after="80" w:line="260" w:lineRule="exact"/>
              <w:ind w:left="113" w:right="57"/>
              <w:rPr>
                <w:bCs/>
                <w:sz w:val="22"/>
                <w:szCs w:val="22"/>
              </w:rPr>
            </w:pPr>
            <w:r w:rsidRPr="00661ABF">
              <w:rPr>
                <w:bCs/>
                <w:sz w:val="22"/>
                <w:szCs w:val="22"/>
                <w:rtl/>
              </w:rPr>
              <w:t>١٠٠</w:t>
            </w:r>
            <w:r w:rsidRPr="00661ABF">
              <w:rPr>
                <w:rFonts w:cs="Times New Roman"/>
                <w:bCs/>
                <w:sz w:val="22"/>
                <w:szCs w:val="22"/>
                <w:rtl/>
              </w:rPr>
              <w:t>٫</w:t>
            </w:r>
            <w:r w:rsidRPr="00661ABF">
              <w:rPr>
                <w:bCs/>
                <w:sz w:val="22"/>
                <w:szCs w:val="22"/>
                <w:rtl/>
              </w:rPr>
              <w:t>٠</w:t>
            </w:r>
          </w:p>
        </w:tc>
        <w:tc>
          <w:tcPr>
            <w:tcW w:w="798" w:type="dxa"/>
            <w:tcBorders>
              <w:top w:val="single" w:sz="4" w:space="0" w:color="auto"/>
              <w:bottom w:val="single" w:sz="12" w:space="0" w:color="auto"/>
            </w:tcBorders>
            <w:shd w:val="clear" w:color="auto" w:fill="auto"/>
          </w:tcPr>
          <w:p w:rsidR="0099587A" w:rsidRPr="00661ABF" w:rsidRDefault="0099587A" w:rsidP="00F74B8B">
            <w:pPr>
              <w:spacing w:before="80" w:after="80" w:line="260" w:lineRule="exact"/>
              <w:ind w:left="113" w:right="57"/>
              <w:rPr>
                <w:bCs/>
                <w:sz w:val="22"/>
                <w:szCs w:val="22"/>
              </w:rPr>
            </w:pPr>
            <w:r w:rsidRPr="00661ABF">
              <w:rPr>
                <w:bCs/>
                <w:sz w:val="22"/>
                <w:szCs w:val="22"/>
                <w:rtl/>
              </w:rPr>
              <w:t>١٠٠</w:t>
            </w:r>
            <w:r w:rsidRPr="00661ABF">
              <w:rPr>
                <w:rFonts w:cs="Times New Roman"/>
                <w:bCs/>
                <w:sz w:val="22"/>
                <w:szCs w:val="22"/>
                <w:rtl/>
              </w:rPr>
              <w:t>٫</w:t>
            </w:r>
            <w:r w:rsidRPr="00661ABF">
              <w:rPr>
                <w:bCs/>
                <w:sz w:val="22"/>
                <w:szCs w:val="22"/>
                <w:rtl/>
              </w:rPr>
              <w:t>٠</w:t>
            </w:r>
          </w:p>
        </w:tc>
        <w:tc>
          <w:tcPr>
            <w:tcW w:w="770" w:type="dxa"/>
            <w:tcBorders>
              <w:top w:val="single" w:sz="4" w:space="0" w:color="auto"/>
              <w:bottom w:val="single" w:sz="12" w:space="0" w:color="auto"/>
            </w:tcBorders>
            <w:shd w:val="clear" w:color="auto" w:fill="auto"/>
          </w:tcPr>
          <w:p w:rsidR="0099587A" w:rsidRPr="00661ABF" w:rsidRDefault="0099587A" w:rsidP="00F74B8B">
            <w:pPr>
              <w:spacing w:before="80" w:after="80" w:line="260" w:lineRule="exact"/>
              <w:ind w:left="113" w:right="57"/>
              <w:rPr>
                <w:bCs/>
                <w:sz w:val="22"/>
                <w:szCs w:val="22"/>
              </w:rPr>
            </w:pPr>
            <w:r w:rsidRPr="00661ABF">
              <w:rPr>
                <w:bCs/>
                <w:sz w:val="22"/>
                <w:szCs w:val="22"/>
                <w:rtl/>
              </w:rPr>
              <w:t>١٠٠</w:t>
            </w:r>
            <w:r w:rsidRPr="00661ABF">
              <w:rPr>
                <w:rFonts w:cs="Times New Roman"/>
                <w:bCs/>
                <w:sz w:val="22"/>
                <w:szCs w:val="22"/>
                <w:rtl/>
              </w:rPr>
              <w:t>٫</w:t>
            </w:r>
            <w:r w:rsidRPr="00661ABF">
              <w:rPr>
                <w:bCs/>
                <w:sz w:val="22"/>
                <w:szCs w:val="22"/>
                <w:rtl/>
              </w:rPr>
              <w:t>٠</w:t>
            </w:r>
          </w:p>
        </w:tc>
        <w:tc>
          <w:tcPr>
            <w:tcW w:w="742" w:type="dxa"/>
            <w:tcBorders>
              <w:top w:val="single" w:sz="4" w:space="0" w:color="auto"/>
              <w:bottom w:val="single" w:sz="12" w:space="0" w:color="auto"/>
            </w:tcBorders>
            <w:shd w:val="clear" w:color="auto" w:fill="auto"/>
          </w:tcPr>
          <w:p w:rsidR="0099587A" w:rsidRPr="00661ABF" w:rsidRDefault="0099587A" w:rsidP="00F74B8B">
            <w:pPr>
              <w:spacing w:before="80" w:after="80" w:line="260" w:lineRule="exact"/>
              <w:ind w:left="113" w:right="57"/>
              <w:rPr>
                <w:bCs/>
                <w:sz w:val="22"/>
                <w:szCs w:val="22"/>
              </w:rPr>
            </w:pPr>
            <w:r w:rsidRPr="00661ABF">
              <w:rPr>
                <w:bCs/>
                <w:sz w:val="22"/>
                <w:szCs w:val="22"/>
                <w:rtl/>
              </w:rPr>
              <w:t>١٠٠</w:t>
            </w:r>
            <w:r w:rsidRPr="00661ABF">
              <w:rPr>
                <w:rFonts w:cs="Times New Roman"/>
                <w:bCs/>
                <w:sz w:val="22"/>
                <w:szCs w:val="22"/>
                <w:rtl/>
              </w:rPr>
              <w:t>٫</w:t>
            </w:r>
            <w:r w:rsidRPr="00661ABF">
              <w:rPr>
                <w:bCs/>
                <w:sz w:val="22"/>
                <w:szCs w:val="22"/>
                <w:rtl/>
              </w:rPr>
              <w:t>٠</w:t>
            </w:r>
          </w:p>
        </w:tc>
      </w:tr>
    </w:tbl>
    <w:p w:rsidR="00800D06" w:rsidRPr="008D4976" w:rsidRDefault="008737FB" w:rsidP="0067203B">
      <w:pPr>
        <w:pStyle w:val="SingleTxtGA"/>
        <w:tabs>
          <w:tab w:val="clear" w:pos="1928"/>
          <w:tab w:val="clear" w:pos="2608"/>
          <w:tab w:val="left" w:pos="1538"/>
          <w:tab w:val="left" w:pos="1953"/>
        </w:tabs>
        <w:rPr>
          <w:rFonts w:hint="cs"/>
          <w:sz w:val="14"/>
          <w:szCs w:val="24"/>
          <w:rtl/>
          <w:lang w:eastAsia="ar-SA"/>
        </w:rPr>
      </w:pPr>
      <w:r w:rsidRPr="008D4976">
        <w:rPr>
          <w:rFonts w:hint="cs"/>
          <w:sz w:val="14"/>
          <w:szCs w:val="24"/>
          <w:rtl/>
          <w:lang w:eastAsia="ar-SA"/>
        </w:rPr>
        <w:tab/>
      </w:r>
      <w:r w:rsidR="00894041" w:rsidRPr="008D4976">
        <w:rPr>
          <w:rFonts w:hint="cs"/>
          <w:sz w:val="14"/>
          <w:szCs w:val="24"/>
          <w:rtl/>
          <w:lang w:eastAsia="ar-SA"/>
        </w:rPr>
        <w:t>(1)</w:t>
      </w:r>
      <w:r w:rsidR="00894041" w:rsidRPr="008D4976">
        <w:rPr>
          <w:rFonts w:hint="cs"/>
          <w:sz w:val="14"/>
          <w:szCs w:val="24"/>
          <w:rtl/>
          <w:lang w:eastAsia="ar-SA"/>
        </w:rPr>
        <w:tab/>
      </w:r>
      <w:r w:rsidR="005E2931" w:rsidRPr="008D4976">
        <w:rPr>
          <w:rFonts w:hint="cs"/>
          <w:sz w:val="14"/>
          <w:szCs w:val="24"/>
          <w:rtl/>
          <w:lang w:eastAsia="ar-SA"/>
        </w:rPr>
        <w:t>ا</w:t>
      </w:r>
      <w:r w:rsidR="00894041" w:rsidRPr="008D4976">
        <w:rPr>
          <w:rFonts w:hint="cs"/>
          <w:sz w:val="14"/>
          <w:szCs w:val="24"/>
          <w:rtl/>
          <w:lang w:eastAsia="ar-SA"/>
        </w:rPr>
        <w:t>لتصنيف الدولي الموحَّد للمهن.</w:t>
      </w:r>
    </w:p>
    <w:p w:rsidR="00DC609A" w:rsidRDefault="00DC609A" w:rsidP="00DC609A">
      <w:pPr>
        <w:pStyle w:val="H23GA"/>
        <w:spacing w:before="240"/>
        <w:rPr>
          <w:rFonts w:hint="cs"/>
          <w:rtl/>
        </w:rPr>
      </w:pPr>
      <w:r>
        <w:rPr>
          <w:rFonts w:hint="cs"/>
          <w:rtl/>
        </w:rPr>
        <w:tab/>
      </w:r>
      <w:r>
        <w:rPr>
          <w:rFonts w:hint="cs"/>
          <w:rtl/>
        </w:rPr>
        <w:tab/>
        <w:t>المركز الوظيفي</w:t>
      </w:r>
    </w:p>
    <w:p w:rsidR="00035548" w:rsidRDefault="00035548" w:rsidP="00E3594C">
      <w:pPr>
        <w:pStyle w:val="SingleTxtGA"/>
        <w:rPr>
          <w:rFonts w:hint="cs"/>
          <w:spacing w:val="-4"/>
          <w:rtl/>
          <w:lang w:eastAsia="ar-SA"/>
        </w:rPr>
      </w:pPr>
      <w:r w:rsidRPr="00511721">
        <w:rPr>
          <w:spacing w:val="-4"/>
          <w:rtl/>
          <w:lang w:eastAsia="ar-SA"/>
        </w:rPr>
        <w:t>329-</w:t>
      </w:r>
      <w:r w:rsidR="00CF6648" w:rsidRPr="00511721">
        <w:rPr>
          <w:rFonts w:hint="cs"/>
          <w:spacing w:val="-4"/>
          <w:rtl/>
          <w:lang w:eastAsia="ar-SA"/>
        </w:rPr>
        <w:tab/>
      </w:r>
      <w:r w:rsidRPr="00511721">
        <w:rPr>
          <w:spacing w:val="-4"/>
          <w:rtl/>
          <w:lang w:eastAsia="ar-SA"/>
        </w:rPr>
        <w:t>في الربع الثالث من عام 2009، كانت أغلبية العاملين أو ما يقرب من 81 في المائة منهم من الموظفين بينما كان الباقون البالغ قدرهم 19 في المائة يعملون لحسابهم الخاص أو في مشاريع أسرية، وكان 17 في المائة من العاملين في المشاريع الأسرية هم أصحاب العمل أو يعمل</w:t>
      </w:r>
      <w:r w:rsidRPr="00511721">
        <w:rPr>
          <w:rFonts w:hint="eastAsia"/>
          <w:spacing w:val="-4"/>
          <w:rtl/>
          <w:lang w:eastAsia="ar-SA"/>
        </w:rPr>
        <w:t>ون</w:t>
      </w:r>
      <w:r w:rsidRPr="00511721">
        <w:rPr>
          <w:spacing w:val="-4"/>
          <w:rtl/>
          <w:lang w:eastAsia="ar-SA"/>
        </w:rPr>
        <w:t xml:space="preserve"> لحسابهم الخاص بينما كان 2 في المائة يساهمون فقط في المشاريع الأسرية (الجدول 11). </w:t>
      </w:r>
    </w:p>
    <w:p w:rsidR="007443EF" w:rsidRDefault="00E4242A" w:rsidP="007443EF">
      <w:pPr>
        <w:pStyle w:val="SingleTxtGA"/>
        <w:rPr>
          <w:rFonts w:hint="cs"/>
          <w:rtl/>
          <w:lang w:eastAsia="ar-SA"/>
        </w:rPr>
      </w:pPr>
      <w:r>
        <w:rPr>
          <w:rtl/>
          <w:lang w:eastAsia="ar-SA"/>
        </w:rPr>
        <w:br w:type="page"/>
      </w:r>
      <w:r w:rsidR="00035548">
        <w:rPr>
          <w:rFonts w:hint="eastAsia"/>
          <w:rtl/>
          <w:lang w:eastAsia="ar-SA"/>
        </w:rPr>
        <w:t>الجدول</w:t>
      </w:r>
      <w:r w:rsidR="00035548">
        <w:rPr>
          <w:rtl/>
          <w:lang w:eastAsia="ar-SA"/>
        </w:rPr>
        <w:t xml:space="preserve"> 11</w:t>
      </w:r>
    </w:p>
    <w:p w:rsidR="00035548" w:rsidRPr="004F34D6" w:rsidRDefault="00035548" w:rsidP="007443EF">
      <w:pPr>
        <w:pStyle w:val="SingleTxtGA"/>
        <w:rPr>
          <w:rFonts w:hint="cs"/>
          <w:b/>
          <w:bCs/>
          <w:rtl/>
          <w:lang w:eastAsia="ar-SA"/>
        </w:rPr>
      </w:pPr>
      <w:r w:rsidRPr="004F34D6">
        <w:rPr>
          <w:b/>
          <w:bCs/>
          <w:rtl/>
          <w:lang w:eastAsia="ar-SA"/>
        </w:rPr>
        <w:t xml:space="preserve">النسبة المئوية للسكان العاملين بحسب الوضع الوظيفي ونوع الجنس في الربع الثالث من </w:t>
      </w:r>
      <w:r w:rsidR="004F34D6" w:rsidRPr="004F34D6">
        <w:rPr>
          <w:rFonts w:hint="cs"/>
          <w:b/>
          <w:bCs/>
          <w:rtl/>
          <w:lang w:eastAsia="ar-SA"/>
        </w:rPr>
        <w:t xml:space="preserve">  </w:t>
      </w:r>
      <w:r w:rsidRPr="004F34D6">
        <w:rPr>
          <w:b/>
          <w:bCs/>
          <w:rtl/>
          <w:lang w:eastAsia="ar-SA"/>
        </w:rPr>
        <w:t>عامي 2008 و2009</w:t>
      </w:r>
    </w:p>
    <w:tbl>
      <w:tblPr>
        <w:tblStyle w:val="TableGrid"/>
        <w:bidiVisual/>
        <w:tblW w:w="8505"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66"/>
        <w:gridCol w:w="1200"/>
        <w:gridCol w:w="900"/>
        <w:gridCol w:w="33"/>
        <w:gridCol w:w="1067"/>
        <w:gridCol w:w="1200"/>
        <w:gridCol w:w="892"/>
        <w:gridCol w:w="8"/>
        <w:gridCol w:w="1039"/>
      </w:tblGrid>
      <w:tr w:rsidR="0040508A" w:rsidRPr="00DE1AFA" w:rsidTr="00DE1AFA">
        <w:trPr>
          <w:jc w:val="right"/>
        </w:trPr>
        <w:tc>
          <w:tcPr>
            <w:tcW w:w="2166" w:type="dxa"/>
            <w:vMerge w:val="restart"/>
            <w:tcBorders>
              <w:top w:val="single" w:sz="4" w:space="0" w:color="auto"/>
            </w:tcBorders>
            <w:shd w:val="clear" w:color="auto" w:fill="auto"/>
            <w:vAlign w:val="bottom"/>
          </w:tcPr>
          <w:p w:rsidR="0040508A" w:rsidRPr="00DE1AFA" w:rsidRDefault="0040508A" w:rsidP="00E4242A">
            <w:pPr>
              <w:spacing w:before="80" w:after="80" w:line="280" w:lineRule="exact"/>
              <w:ind w:left="113" w:right="57"/>
              <w:rPr>
                <w:rFonts w:hint="cs"/>
                <w:iCs/>
                <w:sz w:val="24"/>
                <w:szCs w:val="24"/>
              </w:rPr>
            </w:pPr>
            <w:r>
              <w:rPr>
                <w:rFonts w:hint="cs"/>
                <w:iCs/>
                <w:sz w:val="24"/>
                <w:szCs w:val="24"/>
                <w:rtl/>
              </w:rPr>
              <w:t>الوضع الوظيفي</w:t>
            </w:r>
          </w:p>
        </w:tc>
        <w:tc>
          <w:tcPr>
            <w:tcW w:w="3200" w:type="dxa"/>
            <w:gridSpan w:val="4"/>
            <w:tcBorders>
              <w:top w:val="single" w:sz="4" w:space="0" w:color="auto"/>
              <w:bottom w:val="single" w:sz="4" w:space="0" w:color="auto"/>
              <w:right w:val="single" w:sz="24" w:space="0" w:color="FFFFFF"/>
            </w:tcBorders>
            <w:shd w:val="clear" w:color="auto" w:fill="auto"/>
            <w:vAlign w:val="bottom"/>
          </w:tcPr>
          <w:p w:rsidR="0040508A" w:rsidRPr="00B377AB" w:rsidRDefault="0040508A" w:rsidP="00E4242A">
            <w:pPr>
              <w:spacing w:before="80" w:after="80" w:line="280" w:lineRule="exact"/>
              <w:ind w:right="113"/>
              <w:jc w:val="center"/>
              <w:rPr>
                <w:rFonts w:hint="cs"/>
                <w:i/>
                <w:iCs/>
                <w:sz w:val="22"/>
                <w:szCs w:val="22"/>
              </w:rPr>
            </w:pPr>
            <w:r>
              <w:rPr>
                <w:rFonts w:hint="cs"/>
                <w:i/>
                <w:iCs/>
                <w:sz w:val="22"/>
                <w:szCs w:val="22"/>
                <w:rtl/>
              </w:rPr>
              <w:t>الربع الثالث من عام 2008</w:t>
            </w:r>
          </w:p>
        </w:tc>
        <w:tc>
          <w:tcPr>
            <w:tcW w:w="3139" w:type="dxa"/>
            <w:gridSpan w:val="4"/>
            <w:tcBorders>
              <w:top w:val="single" w:sz="4" w:space="0" w:color="auto"/>
              <w:left w:val="single" w:sz="24" w:space="0" w:color="FFFFFF"/>
              <w:bottom w:val="single" w:sz="4" w:space="0" w:color="auto"/>
            </w:tcBorders>
            <w:shd w:val="clear" w:color="auto" w:fill="auto"/>
            <w:vAlign w:val="bottom"/>
          </w:tcPr>
          <w:p w:rsidR="0040508A" w:rsidRPr="00B377AB" w:rsidRDefault="0040508A" w:rsidP="00E4242A">
            <w:pPr>
              <w:spacing w:before="80" w:after="80" w:line="280" w:lineRule="exact"/>
              <w:ind w:right="113"/>
              <w:jc w:val="center"/>
              <w:rPr>
                <w:rFonts w:hint="cs"/>
                <w:i/>
                <w:iCs/>
                <w:sz w:val="22"/>
                <w:szCs w:val="22"/>
              </w:rPr>
            </w:pPr>
            <w:r>
              <w:rPr>
                <w:rFonts w:hint="cs"/>
                <w:i/>
                <w:iCs/>
                <w:sz w:val="22"/>
                <w:szCs w:val="22"/>
                <w:rtl/>
              </w:rPr>
              <w:t>الربع الثالث من عام 2009</w:t>
            </w:r>
          </w:p>
        </w:tc>
      </w:tr>
      <w:tr w:rsidR="0040508A" w:rsidRPr="00DE1AFA" w:rsidTr="00DE1AFA">
        <w:trPr>
          <w:jc w:val="right"/>
        </w:trPr>
        <w:tc>
          <w:tcPr>
            <w:tcW w:w="2166" w:type="dxa"/>
            <w:vMerge/>
            <w:tcBorders>
              <w:bottom w:val="single" w:sz="12" w:space="0" w:color="auto"/>
            </w:tcBorders>
            <w:shd w:val="clear" w:color="auto" w:fill="auto"/>
            <w:vAlign w:val="bottom"/>
          </w:tcPr>
          <w:p w:rsidR="0040508A" w:rsidRPr="00DE1AFA" w:rsidRDefault="0040508A" w:rsidP="00E4242A">
            <w:pPr>
              <w:spacing w:before="80" w:after="80" w:line="280" w:lineRule="exact"/>
              <w:ind w:right="113"/>
              <w:rPr>
                <w:i/>
                <w:sz w:val="24"/>
                <w:szCs w:val="24"/>
              </w:rPr>
            </w:pPr>
          </w:p>
        </w:tc>
        <w:tc>
          <w:tcPr>
            <w:tcW w:w="1200" w:type="dxa"/>
            <w:tcBorders>
              <w:top w:val="single" w:sz="4" w:space="0" w:color="auto"/>
              <w:bottom w:val="single" w:sz="12" w:space="0" w:color="auto"/>
            </w:tcBorders>
            <w:shd w:val="clear" w:color="auto" w:fill="auto"/>
            <w:vAlign w:val="bottom"/>
          </w:tcPr>
          <w:p w:rsidR="0040508A" w:rsidRPr="00E854D4" w:rsidRDefault="0040508A" w:rsidP="00E4242A">
            <w:pPr>
              <w:spacing w:before="80" w:after="80" w:line="280" w:lineRule="exact"/>
              <w:ind w:left="113" w:right="57"/>
              <w:rPr>
                <w:rFonts w:hint="cs"/>
                <w:iCs/>
                <w:sz w:val="22"/>
                <w:szCs w:val="22"/>
              </w:rPr>
            </w:pPr>
            <w:r w:rsidRPr="00E854D4">
              <w:rPr>
                <w:rFonts w:hint="cs"/>
                <w:iCs/>
                <w:sz w:val="22"/>
                <w:szCs w:val="22"/>
                <w:rtl/>
              </w:rPr>
              <w:t>المجموع ٪</w:t>
            </w:r>
          </w:p>
        </w:tc>
        <w:tc>
          <w:tcPr>
            <w:tcW w:w="900" w:type="dxa"/>
            <w:tcBorders>
              <w:top w:val="single" w:sz="4" w:space="0" w:color="auto"/>
              <w:bottom w:val="single" w:sz="12" w:space="0" w:color="auto"/>
            </w:tcBorders>
            <w:shd w:val="clear" w:color="auto" w:fill="auto"/>
            <w:vAlign w:val="bottom"/>
          </w:tcPr>
          <w:p w:rsidR="0040508A" w:rsidRPr="00E854D4" w:rsidRDefault="0040508A" w:rsidP="00E4242A">
            <w:pPr>
              <w:spacing w:before="80" w:after="80" w:line="280" w:lineRule="exact"/>
              <w:ind w:left="113" w:right="57"/>
              <w:rPr>
                <w:rFonts w:hint="cs"/>
                <w:iCs/>
                <w:sz w:val="22"/>
                <w:szCs w:val="22"/>
                <w:rtl/>
              </w:rPr>
            </w:pPr>
            <w:r w:rsidRPr="00E854D4">
              <w:rPr>
                <w:rFonts w:hint="cs"/>
                <w:iCs/>
                <w:sz w:val="22"/>
                <w:szCs w:val="22"/>
                <w:rtl/>
              </w:rPr>
              <w:t>ذكور ٪</w:t>
            </w:r>
          </w:p>
        </w:tc>
        <w:tc>
          <w:tcPr>
            <w:tcW w:w="1100" w:type="dxa"/>
            <w:gridSpan w:val="2"/>
            <w:tcBorders>
              <w:top w:val="single" w:sz="4" w:space="0" w:color="auto"/>
              <w:bottom w:val="single" w:sz="12" w:space="0" w:color="auto"/>
              <w:right w:val="single" w:sz="24" w:space="0" w:color="FFFFFF"/>
            </w:tcBorders>
            <w:shd w:val="clear" w:color="auto" w:fill="auto"/>
            <w:vAlign w:val="bottom"/>
          </w:tcPr>
          <w:p w:rsidR="0040508A" w:rsidRPr="00E854D4" w:rsidRDefault="0040508A" w:rsidP="00E4242A">
            <w:pPr>
              <w:spacing w:before="80" w:after="80" w:line="280" w:lineRule="exact"/>
              <w:ind w:left="113" w:right="57"/>
              <w:rPr>
                <w:rFonts w:hint="cs"/>
                <w:iCs/>
                <w:sz w:val="22"/>
                <w:szCs w:val="22"/>
              </w:rPr>
            </w:pPr>
            <w:r w:rsidRPr="00E854D4">
              <w:rPr>
                <w:rFonts w:hint="cs"/>
                <w:iCs/>
                <w:sz w:val="22"/>
                <w:szCs w:val="22"/>
                <w:rtl/>
              </w:rPr>
              <w:t>المجموع ٪</w:t>
            </w:r>
          </w:p>
        </w:tc>
        <w:tc>
          <w:tcPr>
            <w:tcW w:w="1200" w:type="dxa"/>
            <w:tcBorders>
              <w:top w:val="single" w:sz="4" w:space="0" w:color="auto"/>
              <w:left w:val="single" w:sz="24" w:space="0" w:color="FFFFFF"/>
              <w:bottom w:val="single" w:sz="12" w:space="0" w:color="auto"/>
            </w:tcBorders>
            <w:shd w:val="clear" w:color="auto" w:fill="auto"/>
            <w:vAlign w:val="bottom"/>
          </w:tcPr>
          <w:p w:rsidR="0040508A" w:rsidRPr="00E854D4" w:rsidRDefault="0040508A" w:rsidP="00E4242A">
            <w:pPr>
              <w:spacing w:before="80" w:after="80" w:line="280" w:lineRule="exact"/>
              <w:ind w:left="113" w:right="57"/>
              <w:rPr>
                <w:rFonts w:hint="cs"/>
                <w:iCs/>
                <w:sz w:val="22"/>
                <w:szCs w:val="22"/>
                <w:rtl/>
              </w:rPr>
            </w:pPr>
            <w:r w:rsidRPr="00E854D4">
              <w:rPr>
                <w:rFonts w:hint="cs"/>
                <w:iCs/>
                <w:sz w:val="22"/>
                <w:szCs w:val="22"/>
                <w:rtl/>
              </w:rPr>
              <w:t>ذكور ٪</w:t>
            </w:r>
          </w:p>
        </w:tc>
        <w:tc>
          <w:tcPr>
            <w:tcW w:w="900" w:type="dxa"/>
            <w:gridSpan w:val="2"/>
            <w:tcBorders>
              <w:top w:val="single" w:sz="4" w:space="0" w:color="auto"/>
              <w:bottom w:val="single" w:sz="12" w:space="0" w:color="auto"/>
            </w:tcBorders>
            <w:shd w:val="clear" w:color="auto" w:fill="auto"/>
            <w:vAlign w:val="bottom"/>
          </w:tcPr>
          <w:p w:rsidR="0040508A" w:rsidRPr="00E854D4" w:rsidRDefault="0040508A" w:rsidP="00E4242A">
            <w:pPr>
              <w:spacing w:before="80" w:after="80" w:line="280" w:lineRule="exact"/>
              <w:ind w:left="113" w:right="57"/>
              <w:rPr>
                <w:rFonts w:hint="cs"/>
                <w:iCs/>
                <w:sz w:val="22"/>
                <w:szCs w:val="22"/>
              </w:rPr>
            </w:pPr>
            <w:r w:rsidRPr="00E854D4">
              <w:rPr>
                <w:rFonts w:hint="cs"/>
                <w:iCs/>
                <w:sz w:val="22"/>
                <w:szCs w:val="22"/>
                <w:rtl/>
              </w:rPr>
              <w:t>المجموع ٪</w:t>
            </w:r>
          </w:p>
        </w:tc>
        <w:tc>
          <w:tcPr>
            <w:tcW w:w="1039" w:type="dxa"/>
            <w:tcBorders>
              <w:top w:val="single" w:sz="4" w:space="0" w:color="auto"/>
              <w:bottom w:val="single" w:sz="12" w:space="0" w:color="auto"/>
            </w:tcBorders>
            <w:shd w:val="clear" w:color="auto" w:fill="auto"/>
            <w:vAlign w:val="bottom"/>
          </w:tcPr>
          <w:p w:rsidR="0040508A" w:rsidRPr="00E854D4" w:rsidRDefault="0040508A" w:rsidP="00E4242A">
            <w:pPr>
              <w:spacing w:before="80" w:after="80" w:line="280" w:lineRule="exact"/>
              <w:ind w:left="113" w:right="57"/>
              <w:rPr>
                <w:rFonts w:hint="cs"/>
                <w:iCs/>
                <w:sz w:val="22"/>
                <w:szCs w:val="22"/>
                <w:rtl/>
              </w:rPr>
            </w:pPr>
            <w:r w:rsidRPr="00E854D4">
              <w:rPr>
                <w:rFonts w:hint="cs"/>
                <w:iCs/>
                <w:sz w:val="22"/>
                <w:szCs w:val="22"/>
                <w:rtl/>
              </w:rPr>
              <w:t>ذكور ٪</w:t>
            </w:r>
          </w:p>
        </w:tc>
      </w:tr>
      <w:tr w:rsidR="00113E65" w:rsidRPr="00DE1AFA" w:rsidTr="00DE1AFA">
        <w:trPr>
          <w:jc w:val="right"/>
        </w:trPr>
        <w:tc>
          <w:tcPr>
            <w:tcW w:w="2166" w:type="dxa"/>
            <w:tcBorders>
              <w:top w:val="single" w:sz="12" w:space="0" w:color="auto"/>
            </w:tcBorders>
            <w:shd w:val="clear" w:color="auto" w:fill="auto"/>
            <w:vAlign w:val="bottom"/>
          </w:tcPr>
          <w:p w:rsidR="00113E65" w:rsidRPr="00932B34" w:rsidRDefault="00113E65" w:rsidP="00E4242A">
            <w:pPr>
              <w:spacing w:before="40" w:after="40" w:line="280" w:lineRule="exact"/>
              <w:ind w:left="113"/>
              <w:jc w:val="left"/>
              <w:rPr>
                <w:rFonts w:ascii="Traditional Arabic" w:hAnsi="Traditional Arabic" w:hint="cs"/>
                <w:sz w:val="24"/>
                <w:szCs w:val="24"/>
              </w:rPr>
            </w:pPr>
            <w:r>
              <w:rPr>
                <w:rFonts w:ascii="Traditional Arabic" w:hAnsi="Traditional Arabic" w:hint="cs"/>
                <w:sz w:val="24"/>
                <w:szCs w:val="24"/>
                <w:rtl/>
              </w:rPr>
              <w:t>أصحاب ال</w:t>
            </w:r>
            <w:r w:rsidRPr="00932B34">
              <w:rPr>
                <w:rFonts w:ascii="Traditional Arabic" w:hAnsi="Traditional Arabic" w:hint="cs"/>
                <w:sz w:val="24"/>
                <w:szCs w:val="24"/>
                <w:rtl/>
              </w:rPr>
              <w:t>عمل</w:t>
            </w:r>
          </w:p>
        </w:tc>
        <w:tc>
          <w:tcPr>
            <w:tcW w:w="1200" w:type="dxa"/>
            <w:tcBorders>
              <w:top w:val="single" w:sz="12" w:space="0" w:color="auto"/>
            </w:tcBorders>
            <w:shd w:val="clear" w:color="auto" w:fill="auto"/>
            <w:vAlign w:val="bottom"/>
          </w:tcPr>
          <w:p w:rsidR="00113E65" w:rsidRPr="00DE1AFA" w:rsidRDefault="00113E65" w:rsidP="00E4242A">
            <w:pPr>
              <w:spacing w:before="40" w:after="40" w:line="280" w:lineRule="exact"/>
              <w:ind w:left="113" w:right="57"/>
              <w:jc w:val="left"/>
              <w:rPr>
                <w:sz w:val="24"/>
                <w:szCs w:val="24"/>
              </w:rPr>
            </w:pPr>
            <w:r w:rsidRPr="00DE1AFA">
              <w:rPr>
                <w:sz w:val="24"/>
                <w:szCs w:val="24"/>
                <w:rtl/>
              </w:rPr>
              <w:t>٤</w:t>
            </w:r>
            <w:r w:rsidRPr="00DE1AFA">
              <w:rPr>
                <w:rFonts w:cs="Times New Roman"/>
                <w:sz w:val="24"/>
                <w:szCs w:val="24"/>
                <w:rtl/>
              </w:rPr>
              <w:t>٫</w:t>
            </w:r>
            <w:r w:rsidRPr="00DE1AFA">
              <w:rPr>
                <w:sz w:val="24"/>
                <w:szCs w:val="24"/>
                <w:rtl/>
              </w:rPr>
              <w:t>١</w:t>
            </w:r>
          </w:p>
        </w:tc>
        <w:tc>
          <w:tcPr>
            <w:tcW w:w="933" w:type="dxa"/>
            <w:gridSpan w:val="2"/>
            <w:tcBorders>
              <w:top w:val="single" w:sz="12" w:space="0" w:color="auto"/>
            </w:tcBorders>
            <w:shd w:val="clear" w:color="auto" w:fill="auto"/>
            <w:vAlign w:val="bottom"/>
          </w:tcPr>
          <w:p w:rsidR="00113E65" w:rsidRPr="00DE1AFA" w:rsidRDefault="00113E65" w:rsidP="00E4242A">
            <w:pPr>
              <w:spacing w:before="40" w:after="40" w:line="280" w:lineRule="exact"/>
              <w:ind w:left="113" w:right="57"/>
              <w:jc w:val="left"/>
              <w:rPr>
                <w:sz w:val="24"/>
                <w:szCs w:val="24"/>
              </w:rPr>
            </w:pPr>
            <w:r w:rsidRPr="00DE1AFA">
              <w:rPr>
                <w:sz w:val="24"/>
                <w:szCs w:val="24"/>
                <w:rtl/>
              </w:rPr>
              <w:t>٥</w:t>
            </w:r>
            <w:r w:rsidRPr="00DE1AFA">
              <w:rPr>
                <w:rFonts w:cs="Times New Roman"/>
                <w:sz w:val="24"/>
                <w:szCs w:val="24"/>
                <w:rtl/>
              </w:rPr>
              <w:t>٫</w:t>
            </w:r>
            <w:r w:rsidRPr="00DE1AFA">
              <w:rPr>
                <w:sz w:val="24"/>
                <w:szCs w:val="24"/>
                <w:rtl/>
              </w:rPr>
              <w:t>٤</w:t>
            </w:r>
          </w:p>
        </w:tc>
        <w:tc>
          <w:tcPr>
            <w:tcW w:w="1067" w:type="dxa"/>
            <w:tcBorders>
              <w:top w:val="single" w:sz="12" w:space="0" w:color="auto"/>
            </w:tcBorders>
            <w:shd w:val="clear" w:color="auto" w:fill="auto"/>
            <w:vAlign w:val="bottom"/>
          </w:tcPr>
          <w:p w:rsidR="00113E65" w:rsidRPr="00DE1AFA" w:rsidRDefault="00113E65" w:rsidP="00E4242A">
            <w:pPr>
              <w:spacing w:before="40" w:after="40" w:line="280" w:lineRule="exact"/>
              <w:ind w:left="113" w:right="57"/>
              <w:jc w:val="left"/>
              <w:rPr>
                <w:sz w:val="24"/>
                <w:szCs w:val="24"/>
              </w:rPr>
            </w:pPr>
            <w:r w:rsidRPr="00DE1AFA">
              <w:rPr>
                <w:sz w:val="24"/>
                <w:szCs w:val="24"/>
                <w:rtl/>
              </w:rPr>
              <w:t>١</w:t>
            </w:r>
            <w:r w:rsidRPr="00DE1AFA">
              <w:rPr>
                <w:rFonts w:cs="Times New Roman"/>
                <w:sz w:val="24"/>
                <w:szCs w:val="24"/>
                <w:rtl/>
              </w:rPr>
              <w:t>٫</w:t>
            </w:r>
            <w:r w:rsidRPr="00DE1AFA">
              <w:rPr>
                <w:sz w:val="24"/>
                <w:szCs w:val="24"/>
                <w:rtl/>
              </w:rPr>
              <w:t>٥</w:t>
            </w:r>
          </w:p>
        </w:tc>
        <w:tc>
          <w:tcPr>
            <w:tcW w:w="1200" w:type="dxa"/>
            <w:tcBorders>
              <w:top w:val="single" w:sz="12" w:space="0" w:color="auto"/>
            </w:tcBorders>
            <w:shd w:val="clear" w:color="auto" w:fill="auto"/>
            <w:vAlign w:val="bottom"/>
          </w:tcPr>
          <w:p w:rsidR="00113E65" w:rsidRPr="00DE1AFA" w:rsidRDefault="00113E65" w:rsidP="00E4242A">
            <w:pPr>
              <w:spacing w:before="40" w:after="40" w:line="280" w:lineRule="exact"/>
              <w:ind w:left="113" w:right="57"/>
              <w:jc w:val="left"/>
              <w:rPr>
                <w:sz w:val="24"/>
                <w:szCs w:val="24"/>
              </w:rPr>
            </w:pPr>
            <w:r w:rsidRPr="00DE1AFA">
              <w:rPr>
                <w:sz w:val="24"/>
                <w:szCs w:val="24"/>
                <w:rtl/>
              </w:rPr>
              <w:t>٤</w:t>
            </w:r>
            <w:r w:rsidRPr="00DE1AFA">
              <w:rPr>
                <w:rFonts w:cs="Times New Roman"/>
                <w:sz w:val="24"/>
                <w:szCs w:val="24"/>
                <w:rtl/>
              </w:rPr>
              <w:t>٫</w:t>
            </w:r>
            <w:r w:rsidRPr="00DE1AFA">
              <w:rPr>
                <w:sz w:val="24"/>
                <w:szCs w:val="24"/>
                <w:rtl/>
              </w:rPr>
              <w:t>٩</w:t>
            </w:r>
          </w:p>
        </w:tc>
        <w:tc>
          <w:tcPr>
            <w:tcW w:w="892" w:type="dxa"/>
            <w:tcBorders>
              <w:top w:val="single" w:sz="12" w:space="0" w:color="auto"/>
            </w:tcBorders>
            <w:shd w:val="clear" w:color="auto" w:fill="auto"/>
            <w:vAlign w:val="bottom"/>
          </w:tcPr>
          <w:p w:rsidR="00113E65" w:rsidRPr="00DE1AFA" w:rsidRDefault="00113E65" w:rsidP="00E4242A">
            <w:pPr>
              <w:spacing w:before="40" w:after="40" w:line="280" w:lineRule="exact"/>
              <w:ind w:left="113" w:right="57"/>
              <w:jc w:val="left"/>
              <w:rPr>
                <w:sz w:val="24"/>
                <w:szCs w:val="24"/>
              </w:rPr>
            </w:pPr>
            <w:r w:rsidRPr="00DE1AFA">
              <w:rPr>
                <w:sz w:val="24"/>
                <w:szCs w:val="24"/>
                <w:rtl/>
              </w:rPr>
              <w:t>٦</w:t>
            </w:r>
            <w:r w:rsidRPr="00DE1AFA">
              <w:rPr>
                <w:rFonts w:cs="Times New Roman"/>
                <w:sz w:val="24"/>
                <w:szCs w:val="24"/>
                <w:rtl/>
              </w:rPr>
              <w:t>٫</w:t>
            </w:r>
            <w:r w:rsidRPr="00DE1AFA">
              <w:rPr>
                <w:sz w:val="24"/>
                <w:szCs w:val="24"/>
                <w:rtl/>
              </w:rPr>
              <w:t>٤</w:t>
            </w:r>
          </w:p>
        </w:tc>
        <w:tc>
          <w:tcPr>
            <w:tcW w:w="1047" w:type="dxa"/>
            <w:gridSpan w:val="2"/>
            <w:tcBorders>
              <w:top w:val="single" w:sz="12" w:space="0" w:color="auto"/>
            </w:tcBorders>
            <w:shd w:val="clear" w:color="auto" w:fill="auto"/>
            <w:vAlign w:val="bottom"/>
          </w:tcPr>
          <w:p w:rsidR="00113E65" w:rsidRPr="00DE1AFA" w:rsidRDefault="00113E65" w:rsidP="00E4242A">
            <w:pPr>
              <w:spacing w:before="40" w:after="40" w:line="280" w:lineRule="exact"/>
              <w:ind w:left="113" w:right="57"/>
              <w:jc w:val="left"/>
              <w:rPr>
                <w:sz w:val="24"/>
                <w:szCs w:val="24"/>
              </w:rPr>
            </w:pPr>
            <w:r w:rsidRPr="00DE1AFA">
              <w:rPr>
                <w:sz w:val="24"/>
                <w:szCs w:val="24"/>
                <w:rtl/>
              </w:rPr>
              <w:t>٢</w:t>
            </w:r>
            <w:r w:rsidRPr="00DE1AFA">
              <w:rPr>
                <w:rFonts w:cs="Times New Roman"/>
                <w:sz w:val="24"/>
                <w:szCs w:val="24"/>
                <w:rtl/>
              </w:rPr>
              <w:t>٫</w:t>
            </w:r>
            <w:r w:rsidRPr="00DE1AFA">
              <w:rPr>
                <w:sz w:val="24"/>
                <w:szCs w:val="24"/>
                <w:rtl/>
              </w:rPr>
              <w:t>٢</w:t>
            </w:r>
          </w:p>
        </w:tc>
      </w:tr>
      <w:tr w:rsidR="00113E65" w:rsidRPr="00DE1AFA" w:rsidTr="00DE1AFA">
        <w:trPr>
          <w:jc w:val="right"/>
        </w:trPr>
        <w:tc>
          <w:tcPr>
            <w:tcW w:w="2166" w:type="dxa"/>
            <w:shd w:val="clear" w:color="auto" w:fill="auto"/>
            <w:vAlign w:val="bottom"/>
          </w:tcPr>
          <w:p w:rsidR="00113E65" w:rsidRPr="00932B34" w:rsidRDefault="00113E65" w:rsidP="00E4242A">
            <w:pPr>
              <w:spacing w:before="40" w:after="40" w:line="280" w:lineRule="exact"/>
              <w:ind w:left="113"/>
              <w:rPr>
                <w:rFonts w:ascii="Traditional Arabic" w:hAnsi="Traditional Arabic"/>
                <w:sz w:val="24"/>
                <w:szCs w:val="24"/>
              </w:rPr>
            </w:pPr>
            <w:r>
              <w:rPr>
                <w:rFonts w:ascii="Traditional Arabic" w:hAnsi="Traditional Arabic" w:hint="cs"/>
                <w:sz w:val="24"/>
                <w:szCs w:val="24"/>
                <w:rtl/>
              </w:rPr>
              <w:t>ال</w:t>
            </w:r>
            <w:r w:rsidRPr="00932B34">
              <w:rPr>
                <w:rFonts w:ascii="Traditional Arabic" w:hAnsi="Traditional Arabic" w:hint="cs"/>
                <w:sz w:val="24"/>
                <w:szCs w:val="24"/>
                <w:rtl/>
              </w:rPr>
              <w:t>عاملون لحسابهم الخاص</w:t>
            </w:r>
            <w:r w:rsidRPr="00932B34">
              <w:rPr>
                <w:rFonts w:ascii="Traditional Arabic" w:hAnsi="Traditional Arabic"/>
                <w:sz w:val="24"/>
                <w:szCs w:val="24"/>
                <w:rtl/>
              </w:rPr>
              <w:t xml:space="preserve"> </w:t>
            </w:r>
          </w:p>
        </w:tc>
        <w:tc>
          <w:tcPr>
            <w:tcW w:w="1200" w:type="dxa"/>
            <w:shd w:val="clear" w:color="auto" w:fill="auto"/>
            <w:vAlign w:val="bottom"/>
          </w:tcPr>
          <w:p w:rsidR="00113E65" w:rsidRPr="00DE1AFA" w:rsidRDefault="00113E65" w:rsidP="00E4242A">
            <w:pPr>
              <w:spacing w:before="40" w:after="40" w:line="280" w:lineRule="exact"/>
              <w:ind w:left="113" w:right="57"/>
              <w:jc w:val="left"/>
              <w:rPr>
                <w:sz w:val="24"/>
                <w:szCs w:val="24"/>
              </w:rPr>
            </w:pPr>
            <w:r w:rsidRPr="00DE1AFA">
              <w:rPr>
                <w:sz w:val="24"/>
                <w:szCs w:val="24"/>
                <w:rtl/>
              </w:rPr>
              <w:t>١٣</w:t>
            </w:r>
            <w:r w:rsidRPr="00DE1AFA">
              <w:rPr>
                <w:rFonts w:cs="Times New Roman"/>
                <w:sz w:val="24"/>
                <w:szCs w:val="24"/>
                <w:rtl/>
              </w:rPr>
              <w:t>٫</w:t>
            </w:r>
            <w:r w:rsidRPr="00DE1AFA">
              <w:rPr>
                <w:sz w:val="24"/>
                <w:szCs w:val="24"/>
                <w:rtl/>
              </w:rPr>
              <w:t>٢</w:t>
            </w:r>
          </w:p>
        </w:tc>
        <w:tc>
          <w:tcPr>
            <w:tcW w:w="933" w:type="dxa"/>
            <w:gridSpan w:val="2"/>
            <w:shd w:val="clear" w:color="auto" w:fill="auto"/>
            <w:vAlign w:val="bottom"/>
          </w:tcPr>
          <w:p w:rsidR="00113E65" w:rsidRPr="00DE1AFA" w:rsidRDefault="00113E65" w:rsidP="00E4242A">
            <w:pPr>
              <w:spacing w:before="40" w:after="40" w:line="280" w:lineRule="exact"/>
              <w:ind w:left="113" w:right="57"/>
              <w:jc w:val="left"/>
              <w:rPr>
                <w:sz w:val="24"/>
                <w:szCs w:val="24"/>
              </w:rPr>
            </w:pPr>
            <w:r w:rsidRPr="00DE1AFA">
              <w:rPr>
                <w:sz w:val="24"/>
                <w:szCs w:val="24"/>
                <w:rtl/>
              </w:rPr>
              <w:t>١٥</w:t>
            </w:r>
            <w:r w:rsidRPr="00DE1AFA">
              <w:rPr>
                <w:rFonts w:cs="Times New Roman"/>
                <w:sz w:val="24"/>
                <w:szCs w:val="24"/>
                <w:rtl/>
              </w:rPr>
              <w:t>٫</w:t>
            </w:r>
            <w:r w:rsidRPr="00DE1AFA">
              <w:rPr>
                <w:sz w:val="24"/>
                <w:szCs w:val="24"/>
                <w:rtl/>
              </w:rPr>
              <w:t>٣</w:t>
            </w:r>
          </w:p>
        </w:tc>
        <w:tc>
          <w:tcPr>
            <w:tcW w:w="1067" w:type="dxa"/>
            <w:shd w:val="clear" w:color="auto" w:fill="auto"/>
            <w:vAlign w:val="bottom"/>
          </w:tcPr>
          <w:p w:rsidR="00113E65" w:rsidRPr="00DE1AFA" w:rsidRDefault="00113E65" w:rsidP="00E4242A">
            <w:pPr>
              <w:spacing w:before="40" w:after="40" w:line="280" w:lineRule="exact"/>
              <w:ind w:left="113" w:right="57"/>
              <w:jc w:val="left"/>
              <w:rPr>
                <w:sz w:val="24"/>
                <w:szCs w:val="24"/>
              </w:rPr>
            </w:pPr>
            <w:r w:rsidRPr="00DE1AFA">
              <w:rPr>
                <w:sz w:val="24"/>
                <w:szCs w:val="24"/>
                <w:rtl/>
              </w:rPr>
              <w:t>٩</w:t>
            </w:r>
            <w:r w:rsidRPr="00DE1AFA">
              <w:rPr>
                <w:rFonts w:cs="Times New Roman"/>
                <w:sz w:val="24"/>
                <w:szCs w:val="24"/>
                <w:rtl/>
              </w:rPr>
              <w:t>٫</w:t>
            </w:r>
            <w:r w:rsidRPr="00DE1AFA">
              <w:rPr>
                <w:sz w:val="24"/>
                <w:szCs w:val="24"/>
                <w:rtl/>
              </w:rPr>
              <w:t>١</w:t>
            </w:r>
          </w:p>
        </w:tc>
        <w:tc>
          <w:tcPr>
            <w:tcW w:w="1200" w:type="dxa"/>
            <w:shd w:val="clear" w:color="auto" w:fill="auto"/>
            <w:vAlign w:val="bottom"/>
          </w:tcPr>
          <w:p w:rsidR="00113E65" w:rsidRPr="00DE1AFA" w:rsidRDefault="00113E65" w:rsidP="00E4242A">
            <w:pPr>
              <w:spacing w:before="40" w:after="40" w:line="280" w:lineRule="exact"/>
              <w:ind w:left="113" w:right="57"/>
              <w:jc w:val="left"/>
              <w:rPr>
                <w:sz w:val="24"/>
                <w:szCs w:val="24"/>
              </w:rPr>
            </w:pPr>
            <w:r w:rsidRPr="00DE1AFA">
              <w:rPr>
                <w:sz w:val="24"/>
                <w:szCs w:val="24"/>
                <w:rtl/>
              </w:rPr>
              <w:t>١٢</w:t>
            </w:r>
            <w:r w:rsidRPr="00DE1AFA">
              <w:rPr>
                <w:rFonts w:cs="Times New Roman"/>
                <w:sz w:val="24"/>
                <w:szCs w:val="24"/>
                <w:rtl/>
              </w:rPr>
              <w:t>٫</w:t>
            </w:r>
            <w:r w:rsidRPr="00DE1AFA">
              <w:rPr>
                <w:sz w:val="24"/>
                <w:szCs w:val="24"/>
                <w:rtl/>
              </w:rPr>
              <w:t>٧</w:t>
            </w:r>
          </w:p>
        </w:tc>
        <w:tc>
          <w:tcPr>
            <w:tcW w:w="892" w:type="dxa"/>
            <w:shd w:val="clear" w:color="auto" w:fill="auto"/>
            <w:vAlign w:val="bottom"/>
          </w:tcPr>
          <w:p w:rsidR="00113E65" w:rsidRPr="00DE1AFA" w:rsidRDefault="00113E65" w:rsidP="00E4242A">
            <w:pPr>
              <w:spacing w:before="40" w:after="40" w:line="280" w:lineRule="exact"/>
              <w:ind w:left="113" w:right="57"/>
              <w:jc w:val="left"/>
              <w:rPr>
                <w:sz w:val="24"/>
                <w:szCs w:val="24"/>
              </w:rPr>
            </w:pPr>
            <w:r w:rsidRPr="00DE1AFA">
              <w:rPr>
                <w:sz w:val="24"/>
                <w:szCs w:val="24"/>
                <w:rtl/>
              </w:rPr>
              <w:t>١٥</w:t>
            </w:r>
            <w:r w:rsidRPr="00DE1AFA">
              <w:rPr>
                <w:rFonts w:cs="Times New Roman"/>
                <w:sz w:val="24"/>
                <w:szCs w:val="24"/>
                <w:rtl/>
              </w:rPr>
              <w:t>٫</w:t>
            </w:r>
            <w:r w:rsidRPr="00DE1AFA">
              <w:rPr>
                <w:sz w:val="24"/>
                <w:szCs w:val="24"/>
                <w:rtl/>
              </w:rPr>
              <w:t>٠</w:t>
            </w:r>
          </w:p>
        </w:tc>
        <w:tc>
          <w:tcPr>
            <w:tcW w:w="1047" w:type="dxa"/>
            <w:gridSpan w:val="2"/>
            <w:shd w:val="clear" w:color="auto" w:fill="auto"/>
            <w:vAlign w:val="bottom"/>
          </w:tcPr>
          <w:p w:rsidR="00113E65" w:rsidRPr="00DE1AFA" w:rsidRDefault="00113E65" w:rsidP="00E4242A">
            <w:pPr>
              <w:spacing w:before="40" w:after="40" w:line="280" w:lineRule="exact"/>
              <w:ind w:left="113" w:right="57"/>
              <w:jc w:val="left"/>
              <w:rPr>
                <w:sz w:val="24"/>
                <w:szCs w:val="24"/>
              </w:rPr>
            </w:pPr>
            <w:r w:rsidRPr="00DE1AFA">
              <w:rPr>
                <w:sz w:val="24"/>
                <w:szCs w:val="24"/>
                <w:rtl/>
              </w:rPr>
              <w:t>٨</w:t>
            </w:r>
            <w:r w:rsidRPr="00DE1AFA">
              <w:rPr>
                <w:rFonts w:cs="Times New Roman"/>
                <w:sz w:val="24"/>
                <w:szCs w:val="24"/>
                <w:rtl/>
              </w:rPr>
              <w:t>٫</w:t>
            </w:r>
            <w:r w:rsidRPr="00DE1AFA">
              <w:rPr>
                <w:sz w:val="24"/>
                <w:szCs w:val="24"/>
                <w:rtl/>
              </w:rPr>
              <w:t>٤</w:t>
            </w:r>
          </w:p>
        </w:tc>
      </w:tr>
      <w:tr w:rsidR="00113E65" w:rsidRPr="00DE1AFA" w:rsidTr="00DE1AFA">
        <w:trPr>
          <w:jc w:val="right"/>
        </w:trPr>
        <w:tc>
          <w:tcPr>
            <w:tcW w:w="2166" w:type="dxa"/>
            <w:shd w:val="clear" w:color="auto" w:fill="auto"/>
            <w:vAlign w:val="bottom"/>
          </w:tcPr>
          <w:p w:rsidR="00113E65" w:rsidRPr="00932B34" w:rsidRDefault="00113E65" w:rsidP="00E4242A">
            <w:pPr>
              <w:spacing w:before="40" w:after="40" w:line="280" w:lineRule="exact"/>
              <w:ind w:left="113"/>
              <w:rPr>
                <w:rFonts w:ascii="Traditional Arabic" w:hAnsi="Traditional Arabic" w:hint="cs"/>
                <w:sz w:val="24"/>
                <w:szCs w:val="24"/>
              </w:rPr>
            </w:pPr>
            <w:r>
              <w:rPr>
                <w:rFonts w:ascii="Traditional Arabic" w:hAnsi="Traditional Arabic" w:hint="cs"/>
                <w:sz w:val="24"/>
                <w:szCs w:val="24"/>
                <w:rtl/>
              </w:rPr>
              <w:t>الموظفون</w:t>
            </w:r>
          </w:p>
        </w:tc>
        <w:tc>
          <w:tcPr>
            <w:tcW w:w="1200" w:type="dxa"/>
            <w:shd w:val="clear" w:color="auto" w:fill="auto"/>
            <w:vAlign w:val="bottom"/>
          </w:tcPr>
          <w:p w:rsidR="00113E65" w:rsidRPr="00DE1AFA" w:rsidRDefault="00113E65" w:rsidP="00E4242A">
            <w:pPr>
              <w:spacing w:before="40" w:after="40" w:line="280" w:lineRule="exact"/>
              <w:ind w:left="113" w:right="57"/>
              <w:jc w:val="left"/>
              <w:rPr>
                <w:sz w:val="24"/>
                <w:szCs w:val="24"/>
              </w:rPr>
            </w:pPr>
            <w:r w:rsidRPr="00DE1AFA">
              <w:rPr>
                <w:sz w:val="24"/>
                <w:szCs w:val="24"/>
                <w:rtl/>
              </w:rPr>
              <w:t>٨٠</w:t>
            </w:r>
            <w:r w:rsidRPr="00DE1AFA">
              <w:rPr>
                <w:rFonts w:cs="Times New Roman"/>
                <w:sz w:val="24"/>
                <w:szCs w:val="24"/>
                <w:rtl/>
              </w:rPr>
              <w:t>٫</w:t>
            </w:r>
            <w:r w:rsidRPr="00DE1AFA">
              <w:rPr>
                <w:sz w:val="24"/>
                <w:szCs w:val="24"/>
                <w:rtl/>
              </w:rPr>
              <w:t>٨</w:t>
            </w:r>
          </w:p>
        </w:tc>
        <w:tc>
          <w:tcPr>
            <w:tcW w:w="933" w:type="dxa"/>
            <w:gridSpan w:val="2"/>
            <w:shd w:val="clear" w:color="auto" w:fill="auto"/>
            <w:vAlign w:val="bottom"/>
          </w:tcPr>
          <w:p w:rsidR="00113E65" w:rsidRPr="00DE1AFA" w:rsidRDefault="00113E65" w:rsidP="00E4242A">
            <w:pPr>
              <w:spacing w:before="40" w:after="40" w:line="280" w:lineRule="exact"/>
              <w:ind w:left="113" w:right="57"/>
              <w:jc w:val="left"/>
              <w:rPr>
                <w:sz w:val="24"/>
                <w:szCs w:val="24"/>
              </w:rPr>
            </w:pPr>
            <w:r w:rsidRPr="00DE1AFA">
              <w:rPr>
                <w:sz w:val="24"/>
                <w:szCs w:val="24"/>
                <w:rtl/>
              </w:rPr>
              <w:t>٧٨</w:t>
            </w:r>
            <w:r w:rsidRPr="00DE1AFA">
              <w:rPr>
                <w:rFonts w:cs="Times New Roman"/>
                <w:sz w:val="24"/>
                <w:szCs w:val="24"/>
                <w:rtl/>
              </w:rPr>
              <w:t>٫</w:t>
            </w:r>
            <w:r w:rsidRPr="00DE1AFA">
              <w:rPr>
                <w:sz w:val="24"/>
                <w:szCs w:val="24"/>
                <w:rtl/>
              </w:rPr>
              <w:t>٤</w:t>
            </w:r>
          </w:p>
        </w:tc>
        <w:tc>
          <w:tcPr>
            <w:tcW w:w="1067" w:type="dxa"/>
            <w:shd w:val="clear" w:color="auto" w:fill="auto"/>
            <w:vAlign w:val="bottom"/>
          </w:tcPr>
          <w:p w:rsidR="00113E65" w:rsidRPr="00DE1AFA" w:rsidRDefault="00113E65" w:rsidP="00E4242A">
            <w:pPr>
              <w:spacing w:before="40" w:after="40" w:line="280" w:lineRule="exact"/>
              <w:ind w:left="113" w:right="57"/>
              <w:jc w:val="left"/>
              <w:rPr>
                <w:sz w:val="24"/>
                <w:szCs w:val="24"/>
              </w:rPr>
            </w:pPr>
            <w:r w:rsidRPr="00DE1AFA">
              <w:rPr>
                <w:sz w:val="24"/>
                <w:szCs w:val="24"/>
                <w:rtl/>
              </w:rPr>
              <w:t>٨٥</w:t>
            </w:r>
            <w:r w:rsidRPr="00DE1AFA">
              <w:rPr>
                <w:rFonts w:cs="Times New Roman"/>
                <w:sz w:val="24"/>
                <w:szCs w:val="24"/>
                <w:rtl/>
              </w:rPr>
              <w:t>٫</w:t>
            </w:r>
            <w:r w:rsidRPr="00DE1AFA">
              <w:rPr>
                <w:sz w:val="24"/>
                <w:szCs w:val="24"/>
                <w:rtl/>
              </w:rPr>
              <w:t>٦</w:t>
            </w:r>
          </w:p>
        </w:tc>
        <w:tc>
          <w:tcPr>
            <w:tcW w:w="1200" w:type="dxa"/>
            <w:shd w:val="clear" w:color="auto" w:fill="auto"/>
            <w:vAlign w:val="bottom"/>
          </w:tcPr>
          <w:p w:rsidR="00113E65" w:rsidRPr="00DE1AFA" w:rsidRDefault="00113E65" w:rsidP="00E4242A">
            <w:pPr>
              <w:spacing w:before="40" w:after="40" w:line="280" w:lineRule="exact"/>
              <w:ind w:left="113" w:right="57"/>
              <w:jc w:val="left"/>
              <w:rPr>
                <w:sz w:val="24"/>
                <w:szCs w:val="24"/>
              </w:rPr>
            </w:pPr>
            <w:r w:rsidRPr="00DE1AFA">
              <w:rPr>
                <w:sz w:val="24"/>
                <w:szCs w:val="24"/>
                <w:rtl/>
              </w:rPr>
              <w:t>٨٠</w:t>
            </w:r>
            <w:r w:rsidRPr="00DE1AFA">
              <w:rPr>
                <w:rFonts w:cs="Times New Roman"/>
                <w:sz w:val="24"/>
                <w:szCs w:val="24"/>
                <w:rtl/>
              </w:rPr>
              <w:t>٫</w:t>
            </w:r>
            <w:r w:rsidRPr="00DE1AFA">
              <w:rPr>
                <w:sz w:val="24"/>
                <w:szCs w:val="24"/>
                <w:rtl/>
              </w:rPr>
              <w:t>٥</w:t>
            </w:r>
          </w:p>
        </w:tc>
        <w:tc>
          <w:tcPr>
            <w:tcW w:w="892" w:type="dxa"/>
            <w:shd w:val="clear" w:color="auto" w:fill="auto"/>
            <w:vAlign w:val="bottom"/>
          </w:tcPr>
          <w:p w:rsidR="00113E65" w:rsidRPr="00DE1AFA" w:rsidRDefault="00113E65" w:rsidP="00E4242A">
            <w:pPr>
              <w:spacing w:before="40" w:after="40" w:line="280" w:lineRule="exact"/>
              <w:ind w:left="113" w:right="57"/>
              <w:jc w:val="left"/>
              <w:rPr>
                <w:sz w:val="24"/>
                <w:szCs w:val="24"/>
              </w:rPr>
            </w:pPr>
            <w:r w:rsidRPr="00DE1AFA">
              <w:rPr>
                <w:sz w:val="24"/>
                <w:szCs w:val="24"/>
                <w:rtl/>
              </w:rPr>
              <w:t>٧٨</w:t>
            </w:r>
            <w:r w:rsidRPr="00DE1AFA">
              <w:rPr>
                <w:rFonts w:cs="Times New Roman"/>
                <w:sz w:val="24"/>
                <w:szCs w:val="24"/>
                <w:rtl/>
              </w:rPr>
              <w:t>٫</w:t>
            </w:r>
            <w:r w:rsidRPr="00DE1AFA">
              <w:rPr>
                <w:sz w:val="24"/>
                <w:szCs w:val="24"/>
                <w:rtl/>
              </w:rPr>
              <w:t>٠</w:t>
            </w:r>
          </w:p>
        </w:tc>
        <w:tc>
          <w:tcPr>
            <w:tcW w:w="1047" w:type="dxa"/>
            <w:gridSpan w:val="2"/>
            <w:shd w:val="clear" w:color="auto" w:fill="auto"/>
            <w:vAlign w:val="bottom"/>
          </w:tcPr>
          <w:p w:rsidR="00113E65" w:rsidRPr="00DE1AFA" w:rsidRDefault="00113E65" w:rsidP="00E4242A">
            <w:pPr>
              <w:spacing w:before="40" w:after="40" w:line="280" w:lineRule="exact"/>
              <w:ind w:left="113" w:right="57"/>
              <w:jc w:val="left"/>
              <w:rPr>
                <w:sz w:val="24"/>
                <w:szCs w:val="24"/>
              </w:rPr>
            </w:pPr>
            <w:r w:rsidRPr="00DE1AFA">
              <w:rPr>
                <w:sz w:val="24"/>
                <w:szCs w:val="24"/>
                <w:rtl/>
              </w:rPr>
              <w:t>٨٥</w:t>
            </w:r>
            <w:r w:rsidRPr="00DE1AFA">
              <w:rPr>
                <w:rFonts w:cs="Times New Roman"/>
                <w:sz w:val="24"/>
                <w:szCs w:val="24"/>
                <w:rtl/>
              </w:rPr>
              <w:t>٫</w:t>
            </w:r>
            <w:r w:rsidRPr="00DE1AFA">
              <w:rPr>
                <w:sz w:val="24"/>
                <w:szCs w:val="24"/>
                <w:rtl/>
              </w:rPr>
              <w:t>٠</w:t>
            </w:r>
          </w:p>
        </w:tc>
      </w:tr>
      <w:tr w:rsidR="00113E65" w:rsidRPr="00DE1AFA" w:rsidTr="00DE1AFA">
        <w:trPr>
          <w:jc w:val="right"/>
        </w:trPr>
        <w:tc>
          <w:tcPr>
            <w:tcW w:w="2166" w:type="dxa"/>
            <w:shd w:val="clear" w:color="auto" w:fill="auto"/>
            <w:vAlign w:val="bottom"/>
          </w:tcPr>
          <w:p w:rsidR="00113E65" w:rsidRPr="00932B34" w:rsidRDefault="00113E65" w:rsidP="00E4242A">
            <w:pPr>
              <w:spacing w:before="40" w:after="80" w:line="280" w:lineRule="exact"/>
              <w:ind w:left="113"/>
              <w:rPr>
                <w:rFonts w:ascii="Traditional Arabic" w:hAnsi="Traditional Arabic" w:hint="cs"/>
                <w:sz w:val="24"/>
                <w:szCs w:val="24"/>
              </w:rPr>
            </w:pPr>
            <w:r>
              <w:rPr>
                <w:rFonts w:ascii="Traditional Arabic" w:hAnsi="Traditional Arabic" w:hint="cs"/>
                <w:sz w:val="24"/>
                <w:szCs w:val="24"/>
                <w:rtl/>
              </w:rPr>
              <w:t xml:space="preserve">المساهمون </w:t>
            </w:r>
            <w:r w:rsidRPr="00932B34">
              <w:rPr>
                <w:rFonts w:ascii="Traditional Arabic" w:hAnsi="Traditional Arabic" w:hint="cs"/>
                <w:sz w:val="24"/>
                <w:szCs w:val="24"/>
                <w:rtl/>
              </w:rPr>
              <w:t>في المشاريع الأسرية</w:t>
            </w:r>
          </w:p>
        </w:tc>
        <w:tc>
          <w:tcPr>
            <w:tcW w:w="1200" w:type="dxa"/>
            <w:shd w:val="clear" w:color="auto" w:fill="auto"/>
            <w:vAlign w:val="bottom"/>
          </w:tcPr>
          <w:p w:rsidR="00113E65" w:rsidRPr="00DE1AFA" w:rsidRDefault="00113E65" w:rsidP="00E4242A">
            <w:pPr>
              <w:spacing w:before="40" w:after="80" w:line="280" w:lineRule="exact"/>
              <w:ind w:left="113" w:right="57"/>
              <w:jc w:val="left"/>
              <w:rPr>
                <w:sz w:val="24"/>
                <w:szCs w:val="24"/>
              </w:rPr>
            </w:pPr>
            <w:r w:rsidRPr="00DE1AFA">
              <w:rPr>
                <w:sz w:val="24"/>
                <w:szCs w:val="24"/>
                <w:rtl/>
              </w:rPr>
              <w:t>١</w:t>
            </w:r>
            <w:r w:rsidRPr="00DE1AFA">
              <w:rPr>
                <w:rFonts w:cs="Times New Roman"/>
                <w:sz w:val="24"/>
                <w:szCs w:val="24"/>
                <w:rtl/>
              </w:rPr>
              <w:t>٫</w:t>
            </w:r>
            <w:r w:rsidRPr="00DE1AFA">
              <w:rPr>
                <w:sz w:val="24"/>
                <w:szCs w:val="24"/>
                <w:rtl/>
              </w:rPr>
              <w:t>٩</w:t>
            </w:r>
          </w:p>
        </w:tc>
        <w:tc>
          <w:tcPr>
            <w:tcW w:w="933" w:type="dxa"/>
            <w:gridSpan w:val="2"/>
            <w:shd w:val="clear" w:color="auto" w:fill="auto"/>
            <w:vAlign w:val="bottom"/>
          </w:tcPr>
          <w:p w:rsidR="00113E65" w:rsidRPr="00DE1AFA" w:rsidRDefault="00113E65" w:rsidP="00E4242A">
            <w:pPr>
              <w:spacing w:before="40" w:after="80" w:line="280" w:lineRule="exact"/>
              <w:ind w:left="113" w:right="57"/>
              <w:jc w:val="left"/>
              <w:rPr>
                <w:sz w:val="24"/>
                <w:szCs w:val="24"/>
              </w:rPr>
            </w:pPr>
            <w:r w:rsidRPr="00DE1AFA">
              <w:rPr>
                <w:sz w:val="24"/>
                <w:szCs w:val="24"/>
                <w:rtl/>
              </w:rPr>
              <w:t>٠</w:t>
            </w:r>
            <w:r w:rsidRPr="00DE1AFA">
              <w:rPr>
                <w:rFonts w:cs="Times New Roman"/>
                <w:sz w:val="24"/>
                <w:szCs w:val="24"/>
                <w:rtl/>
              </w:rPr>
              <w:t>٫</w:t>
            </w:r>
            <w:r w:rsidRPr="00DE1AFA">
              <w:rPr>
                <w:sz w:val="24"/>
                <w:szCs w:val="24"/>
                <w:rtl/>
              </w:rPr>
              <w:t>٩</w:t>
            </w:r>
          </w:p>
        </w:tc>
        <w:tc>
          <w:tcPr>
            <w:tcW w:w="1067" w:type="dxa"/>
            <w:shd w:val="clear" w:color="auto" w:fill="auto"/>
            <w:vAlign w:val="bottom"/>
          </w:tcPr>
          <w:p w:rsidR="00113E65" w:rsidRPr="00DE1AFA" w:rsidRDefault="00113E65" w:rsidP="00E4242A">
            <w:pPr>
              <w:spacing w:before="40" w:after="80" w:line="280" w:lineRule="exact"/>
              <w:ind w:left="113" w:right="57"/>
              <w:jc w:val="left"/>
              <w:rPr>
                <w:sz w:val="24"/>
                <w:szCs w:val="24"/>
              </w:rPr>
            </w:pPr>
            <w:r w:rsidRPr="00DE1AFA">
              <w:rPr>
                <w:sz w:val="24"/>
                <w:szCs w:val="24"/>
                <w:rtl/>
              </w:rPr>
              <w:t>٣</w:t>
            </w:r>
            <w:r w:rsidRPr="00DE1AFA">
              <w:rPr>
                <w:rFonts w:cs="Times New Roman"/>
                <w:sz w:val="24"/>
                <w:szCs w:val="24"/>
                <w:rtl/>
              </w:rPr>
              <w:t>٫</w:t>
            </w:r>
            <w:r w:rsidRPr="00DE1AFA">
              <w:rPr>
                <w:sz w:val="24"/>
                <w:szCs w:val="24"/>
                <w:rtl/>
              </w:rPr>
              <w:t>٨</w:t>
            </w:r>
          </w:p>
        </w:tc>
        <w:tc>
          <w:tcPr>
            <w:tcW w:w="1200" w:type="dxa"/>
            <w:shd w:val="clear" w:color="auto" w:fill="auto"/>
            <w:vAlign w:val="bottom"/>
          </w:tcPr>
          <w:p w:rsidR="00113E65" w:rsidRPr="00DE1AFA" w:rsidRDefault="00113E65" w:rsidP="00E4242A">
            <w:pPr>
              <w:spacing w:before="40" w:after="80" w:line="280" w:lineRule="exact"/>
              <w:ind w:left="113" w:right="57"/>
              <w:jc w:val="left"/>
              <w:rPr>
                <w:sz w:val="24"/>
                <w:szCs w:val="24"/>
              </w:rPr>
            </w:pPr>
            <w:r w:rsidRPr="00DE1AFA">
              <w:rPr>
                <w:sz w:val="24"/>
                <w:szCs w:val="24"/>
                <w:rtl/>
              </w:rPr>
              <w:t>١</w:t>
            </w:r>
            <w:r w:rsidRPr="00DE1AFA">
              <w:rPr>
                <w:rFonts w:cs="Times New Roman"/>
                <w:sz w:val="24"/>
                <w:szCs w:val="24"/>
                <w:rtl/>
              </w:rPr>
              <w:t>٫</w:t>
            </w:r>
            <w:r w:rsidRPr="00DE1AFA">
              <w:rPr>
                <w:sz w:val="24"/>
                <w:szCs w:val="24"/>
                <w:rtl/>
              </w:rPr>
              <w:t>٩</w:t>
            </w:r>
          </w:p>
        </w:tc>
        <w:tc>
          <w:tcPr>
            <w:tcW w:w="892" w:type="dxa"/>
            <w:shd w:val="clear" w:color="auto" w:fill="auto"/>
            <w:vAlign w:val="bottom"/>
          </w:tcPr>
          <w:p w:rsidR="00113E65" w:rsidRPr="00DE1AFA" w:rsidRDefault="00113E65" w:rsidP="00E4242A">
            <w:pPr>
              <w:spacing w:before="40" w:after="80" w:line="280" w:lineRule="exact"/>
              <w:ind w:left="113" w:right="57"/>
              <w:jc w:val="left"/>
              <w:rPr>
                <w:sz w:val="24"/>
                <w:szCs w:val="24"/>
              </w:rPr>
            </w:pPr>
            <w:r w:rsidRPr="00DE1AFA">
              <w:rPr>
                <w:sz w:val="24"/>
                <w:szCs w:val="24"/>
                <w:rtl/>
              </w:rPr>
              <w:t>٠</w:t>
            </w:r>
            <w:r w:rsidRPr="00DE1AFA">
              <w:rPr>
                <w:rFonts w:cs="Times New Roman"/>
                <w:sz w:val="24"/>
                <w:szCs w:val="24"/>
                <w:rtl/>
              </w:rPr>
              <w:t>٫</w:t>
            </w:r>
            <w:r w:rsidRPr="00DE1AFA">
              <w:rPr>
                <w:sz w:val="24"/>
                <w:szCs w:val="24"/>
                <w:rtl/>
              </w:rPr>
              <w:t>٦</w:t>
            </w:r>
          </w:p>
        </w:tc>
        <w:tc>
          <w:tcPr>
            <w:tcW w:w="1047" w:type="dxa"/>
            <w:gridSpan w:val="2"/>
            <w:shd w:val="clear" w:color="auto" w:fill="auto"/>
            <w:vAlign w:val="bottom"/>
          </w:tcPr>
          <w:p w:rsidR="00113E65" w:rsidRPr="00DE1AFA" w:rsidRDefault="00113E65" w:rsidP="00E4242A">
            <w:pPr>
              <w:spacing w:before="40" w:after="80" w:line="280" w:lineRule="exact"/>
              <w:ind w:left="113" w:right="57"/>
              <w:jc w:val="left"/>
              <w:rPr>
                <w:sz w:val="24"/>
                <w:szCs w:val="24"/>
              </w:rPr>
            </w:pPr>
            <w:r w:rsidRPr="00DE1AFA">
              <w:rPr>
                <w:sz w:val="24"/>
                <w:szCs w:val="24"/>
                <w:rtl/>
              </w:rPr>
              <w:t>٤</w:t>
            </w:r>
            <w:r w:rsidRPr="00DE1AFA">
              <w:rPr>
                <w:rFonts w:cs="Times New Roman"/>
                <w:sz w:val="24"/>
                <w:szCs w:val="24"/>
                <w:rtl/>
              </w:rPr>
              <w:t>٫</w:t>
            </w:r>
            <w:r w:rsidRPr="00DE1AFA">
              <w:rPr>
                <w:sz w:val="24"/>
                <w:szCs w:val="24"/>
                <w:rtl/>
              </w:rPr>
              <w:t>٤</w:t>
            </w:r>
          </w:p>
        </w:tc>
      </w:tr>
      <w:tr w:rsidR="00DE1AFA" w:rsidRPr="00DE1AFA" w:rsidTr="00DE1AFA">
        <w:trPr>
          <w:jc w:val="right"/>
        </w:trPr>
        <w:tc>
          <w:tcPr>
            <w:tcW w:w="2166" w:type="dxa"/>
            <w:tcBorders>
              <w:top w:val="single" w:sz="4" w:space="0" w:color="auto"/>
              <w:bottom w:val="single" w:sz="12" w:space="0" w:color="auto"/>
            </w:tcBorders>
            <w:shd w:val="clear" w:color="auto" w:fill="auto"/>
            <w:vAlign w:val="bottom"/>
          </w:tcPr>
          <w:p w:rsidR="00DE1AFA" w:rsidRPr="00DE1AFA" w:rsidRDefault="00D74776" w:rsidP="00E4242A">
            <w:pPr>
              <w:spacing w:before="80" w:after="80" w:line="280" w:lineRule="exact"/>
              <w:ind w:left="284" w:right="113"/>
              <w:rPr>
                <w:rFonts w:hint="cs"/>
                <w:bCs/>
                <w:sz w:val="24"/>
                <w:szCs w:val="24"/>
              </w:rPr>
            </w:pPr>
            <w:r>
              <w:rPr>
                <w:rFonts w:hint="cs"/>
                <w:bCs/>
                <w:sz w:val="24"/>
                <w:szCs w:val="24"/>
                <w:rtl/>
              </w:rPr>
              <w:t>المجموع</w:t>
            </w:r>
          </w:p>
        </w:tc>
        <w:tc>
          <w:tcPr>
            <w:tcW w:w="1200" w:type="dxa"/>
            <w:tcBorders>
              <w:top w:val="single" w:sz="4" w:space="0" w:color="auto"/>
              <w:bottom w:val="single" w:sz="12" w:space="0" w:color="auto"/>
            </w:tcBorders>
            <w:shd w:val="clear" w:color="auto" w:fill="auto"/>
            <w:vAlign w:val="bottom"/>
          </w:tcPr>
          <w:p w:rsidR="00DE1AFA" w:rsidRPr="00DE1AFA" w:rsidRDefault="00DE1AFA" w:rsidP="00E4242A">
            <w:pPr>
              <w:spacing w:before="80" w:after="80" w:line="280" w:lineRule="exact"/>
              <w:ind w:left="113" w:right="57"/>
              <w:jc w:val="left"/>
              <w:rPr>
                <w:bCs/>
                <w:sz w:val="24"/>
                <w:szCs w:val="24"/>
              </w:rPr>
            </w:pPr>
            <w:r w:rsidRPr="00DE1AFA">
              <w:rPr>
                <w:bCs/>
                <w:sz w:val="24"/>
                <w:szCs w:val="24"/>
                <w:rtl/>
              </w:rPr>
              <w:t>١٠٠</w:t>
            </w:r>
            <w:r w:rsidRPr="00DE1AFA">
              <w:rPr>
                <w:rFonts w:cs="Times New Roman"/>
                <w:bCs/>
                <w:sz w:val="24"/>
                <w:szCs w:val="24"/>
                <w:rtl/>
              </w:rPr>
              <w:t>٫</w:t>
            </w:r>
            <w:r w:rsidRPr="00DE1AFA">
              <w:rPr>
                <w:bCs/>
                <w:sz w:val="24"/>
                <w:szCs w:val="24"/>
                <w:rtl/>
              </w:rPr>
              <w:t>٠</w:t>
            </w:r>
          </w:p>
        </w:tc>
        <w:tc>
          <w:tcPr>
            <w:tcW w:w="933" w:type="dxa"/>
            <w:gridSpan w:val="2"/>
            <w:tcBorders>
              <w:top w:val="single" w:sz="4" w:space="0" w:color="auto"/>
              <w:bottom w:val="single" w:sz="12" w:space="0" w:color="auto"/>
            </w:tcBorders>
            <w:shd w:val="clear" w:color="auto" w:fill="auto"/>
          </w:tcPr>
          <w:p w:rsidR="00DE1AFA" w:rsidRPr="00DE1AFA" w:rsidRDefault="00DE1AFA" w:rsidP="00E4242A">
            <w:pPr>
              <w:spacing w:before="80" w:after="80" w:line="280" w:lineRule="exact"/>
              <w:ind w:left="113" w:right="57"/>
              <w:jc w:val="left"/>
              <w:rPr>
                <w:bCs/>
                <w:sz w:val="24"/>
                <w:szCs w:val="24"/>
              </w:rPr>
            </w:pPr>
            <w:r w:rsidRPr="00DE1AFA">
              <w:rPr>
                <w:bCs/>
                <w:sz w:val="24"/>
                <w:szCs w:val="24"/>
                <w:rtl/>
              </w:rPr>
              <w:t>١٠٠</w:t>
            </w:r>
            <w:r w:rsidRPr="00DE1AFA">
              <w:rPr>
                <w:rFonts w:cs="Times New Roman"/>
                <w:bCs/>
                <w:sz w:val="24"/>
                <w:szCs w:val="24"/>
                <w:rtl/>
              </w:rPr>
              <w:t>٫</w:t>
            </w:r>
            <w:r w:rsidRPr="00DE1AFA">
              <w:rPr>
                <w:bCs/>
                <w:sz w:val="24"/>
                <w:szCs w:val="24"/>
                <w:rtl/>
              </w:rPr>
              <w:t>٠</w:t>
            </w:r>
          </w:p>
        </w:tc>
        <w:tc>
          <w:tcPr>
            <w:tcW w:w="1067" w:type="dxa"/>
            <w:tcBorders>
              <w:top w:val="single" w:sz="4" w:space="0" w:color="auto"/>
              <w:bottom w:val="single" w:sz="12" w:space="0" w:color="auto"/>
            </w:tcBorders>
            <w:shd w:val="clear" w:color="auto" w:fill="auto"/>
          </w:tcPr>
          <w:p w:rsidR="00DE1AFA" w:rsidRPr="00DE1AFA" w:rsidRDefault="00DE1AFA" w:rsidP="00E4242A">
            <w:pPr>
              <w:spacing w:before="80" w:after="80" w:line="280" w:lineRule="exact"/>
              <w:ind w:left="113" w:right="57"/>
              <w:jc w:val="left"/>
              <w:rPr>
                <w:bCs/>
                <w:sz w:val="24"/>
                <w:szCs w:val="24"/>
              </w:rPr>
            </w:pPr>
            <w:r w:rsidRPr="00DE1AFA">
              <w:rPr>
                <w:bCs/>
                <w:sz w:val="24"/>
                <w:szCs w:val="24"/>
                <w:rtl/>
              </w:rPr>
              <w:t>١٠٠</w:t>
            </w:r>
            <w:r w:rsidRPr="00DE1AFA">
              <w:rPr>
                <w:rFonts w:cs="Times New Roman"/>
                <w:bCs/>
                <w:sz w:val="24"/>
                <w:szCs w:val="24"/>
                <w:rtl/>
              </w:rPr>
              <w:t>٫</w:t>
            </w:r>
            <w:r w:rsidRPr="00DE1AFA">
              <w:rPr>
                <w:bCs/>
                <w:sz w:val="24"/>
                <w:szCs w:val="24"/>
                <w:rtl/>
              </w:rPr>
              <w:t>٠</w:t>
            </w:r>
          </w:p>
        </w:tc>
        <w:tc>
          <w:tcPr>
            <w:tcW w:w="1200" w:type="dxa"/>
            <w:tcBorders>
              <w:top w:val="single" w:sz="4" w:space="0" w:color="auto"/>
              <w:bottom w:val="single" w:sz="12" w:space="0" w:color="auto"/>
            </w:tcBorders>
            <w:shd w:val="clear" w:color="auto" w:fill="auto"/>
          </w:tcPr>
          <w:p w:rsidR="00DE1AFA" w:rsidRPr="00DE1AFA" w:rsidRDefault="00DE1AFA" w:rsidP="00E4242A">
            <w:pPr>
              <w:spacing w:before="80" w:after="80" w:line="280" w:lineRule="exact"/>
              <w:ind w:left="113" w:right="57"/>
              <w:jc w:val="left"/>
              <w:rPr>
                <w:bCs/>
                <w:sz w:val="24"/>
                <w:szCs w:val="24"/>
              </w:rPr>
            </w:pPr>
            <w:r w:rsidRPr="00DE1AFA">
              <w:rPr>
                <w:bCs/>
                <w:sz w:val="24"/>
                <w:szCs w:val="24"/>
                <w:rtl/>
              </w:rPr>
              <w:t>١٠٠</w:t>
            </w:r>
            <w:r w:rsidRPr="00DE1AFA">
              <w:rPr>
                <w:rFonts w:cs="Times New Roman"/>
                <w:bCs/>
                <w:sz w:val="24"/>
                <w:szCs w:val="24"/>
                <w:rtl/>
              </w:rPr>
              <w:t>٫</w:t>
            </w:r>
            <w:r w:rsidRPr="00DE1AFA">
              <w:rPr>
                <w:bCs/>
                <w:sz w:val="24"/>
                <w:szCs w:val="24"/>
                <w:rtl/>
              </w:rPr>
              <w:t>٠</w:t>
            </w:r>
          </w:p>
        </w:tc>
        <w:tc>
          <w:tcPr>
            <w:tcW w:w="892" w:type="dxa"/>
            <w:tcBorders>
              <w:top w:val="single" w:sz="4" w:space="0" w:color="auto"/>
              <w:bottom w:val="single" w:sz="12" w:space="0" w:color="auto"/>
            </w:tcBorders>
            <w:shd w:val="clear" w:color="auto" w:fill="auto"/>
          </w:tcPr>
          <w:p w:rsidR="00DE1AFA" w:rsidRPr="00DE1AFA" w:rsidRDefault="00DE1AFA" w:rsidP="00E4242A">
            <w:pPr>
              <w:spacing w:before="80" w:after="80" w:line="280" w:lineRule="exact"/>
              <w:ind w:left="113" w:right="57"/>
              <w:jc w:val="left"/>
              <w:rPr>
                <w:bCs/>
                <w:sz w:val="24"/>
                <w:szCs w:val="24"/>
              </w:rPr>
            </w:pPr>
            <w:r w:rsidRPr="00DE1AFA">
              <w:rPr>
                <w:bCs/>
                <w:sz w:val="24"/>
                <w:szCs w:val="24"/>
                <w:rtl/>
              </w:rPr>
              <w:t>١٠٠</w:t>
            </w:r>
            <w:r w:rsidRPr="00DE1AFA">
              <w:rPr>
                <w:rFonts w:cs="Times New Roman"/>
                <w:bCs/>
                <w:sz w:val="24"/>
                <w:szCs w:val="24"/>
                <w:rtl/>
              </w:rPr>
              <w:t>٫</w:t>
            </w:r>
            <w:r w:rsidRPr="00DE1AFA">
              <w:rPr>
                <w:bCs/>
                <w:sz w:val="24"/>
                <w:szCs w:val="24"/>
                <w:rtl/>
              </w:rPr>
              <w:t>٠</w:t>
            </w:r>
          </w:p>
        </w:tc>
        <w:tc>
          <w:tcPr>
            <w:tcW w:w="1047" w:type="dxa"/>
            <w:gridSpan w:val="2"/>
            <w:tcBorders>
              <w:top w:val="single" w:sz="4" w:space="0" w:color="auto"/>
              <w:bottom w:val="single" w:sz="12" w:space="0" w:color="auto"/>
            </w:tcBorders>
            <w:shd w:val="clear" w:color="auto" w:fill="auto"/>
          </w:tcPr>
          <w:p w:rsidR="00DE1AFA" w:rsidRPr="00DE1AFA" w:rsidRDefault="00DE1AFA" w:rsidP="00E4242A">
            <w:pPr>
              <w:spacing w:before="80" w:after="80" w:line="280" w:lineRule="exact"/>
              <w:ind w:left="113" w:right="57"/>
              <w:jc w:val="left"/>
              <w:rPr>
                <w:bCs/>
                <w:sz w:val="24"/>
                <w:szCs w:val="24"/>
              </w:rPr>
            </w:pPr>
            <w:r w:rsidRPr="00DE1AFA">
              <w:rPr>
                <w:bCs/>
                <w:sz w:val="24"/>
                <w:szCs w:val="24"/>
                <w:rtl/>
              </w:rPr>
              <w:t>١٠٠</w:t>
            </w:r>
            <w:r w:rsidRPr="00DE1AFA">
              <w:rPr>
                <w:rFonts w:cs="Times New Roman"/>
                <w:bCs/>
                <w:sz w:val="24"/>
                <w:szCs w:val="24"/>
                <w:rtl/>
              </w:rPr>
              <w:t>٫</w:t>
            </w:r>
            <w:r w:rsidRPr="00DE1AFA">
              <w:rPr>
                <w:bCs/>
                <w:sz w:val="24"/>
                <w:szCs w:val="24"/>
                <w:rtl/>
              </w:rPr>
              <w:t>٠</w:t>
            </w:r>
          </w:p>
        </w:tc>
      </w:tr>
    </w:tbl>
    <w:p w:rsidR="00035548" w:rsidRDefault="00035548" w:rsidP="0007011A">
      <w:pPr>
        <w:pStyle w:val="SingleTxtGA"/>
        <w:spacing w:before="240"/>
        <w:rPr>
          <w:rtl/>
          <w:lang w:eastAsia="ar-SA"/>
        </w:rPr>
      </w:pPr>
      <w:r>
        <w:rPr>
          <w:rtl/>
          <w:lang w:eastAsia="ar-SA"/>
        </w:rPr>
        <w:t>330-</w:t>
      </w:r>
      <w:r>
        <w:rPr>
          <w:rtl/>
          <w:lang w:eastAsia="ar-SA"/>
        </w:rPr>
        <w:tab/>
        <w:t>ويتبين من التحليل بحسب الجنس أن نسبة النساء الموظفات (85 في المائة) تزيد قليلا</w:t>
      </w:r>
      <w:r w:rsidR="00863F45">
        <w:rPr>
          <w:rFonts w:hint="cs"/>
          <w:rtl/>
          <w:lang w:eastAsia="ar-SA"/>
        </w:rPr>
        <w:t>ً</w:t>
      </w:r>
      <w:r>
        <w:rPr>
          <w:rtl/>
          <w:lang w:eastAsia="ar-SA"/>
        </w:rPr>
        <w:t xml:space="preserve"> على نسبة الرجال (78 في المائة)، في حين أن نسبة أصحاب العمل والعاملين لحسابهم الخاص بين الرجال (21 في المائة) تزيد على نسبة النساء (11 في المائة).</w:t>
      </w:r>
    </w:p>
    <w:p w:rsidR="00035548" w:rsidRDefault="00987874" w:rsidP="00987874">
      <w:pPr>
        <w:pStyle w:val="H23GA"/>
        <w:rPr>
          <w:rtl/>
        </w:rPr>
      </w:pPr>
      <w:r>
        <w:rPr>
          <w:rFonts w:hint="cs"/>
          <w:rtl/>
        </w:rPr>
        <w:tab/>
      </w:r>
      <w:r>
        <w:rPr>
          <w:rFonts w:hint="cs"/>
          <w:rtl/>
        </w:rPr>
        <w:tab/>
      </w:r>
      <w:r w:rsidR="00035548">
        <w:rPr>
          <w:rFonts w:hint="eastAsia"/>
          <w:rtl/>
        </w:rPr>
        <w:t>المعوقات</w:t>
      </w:r>
    </w:p>
    <w:p w:rsidR="00035548" w:rsidRDefault="00035548" w:rsidP="009511E1">
      <w:pPr>
        <w:pStyle w:val="SingleTxtGA"/>
        <w:rPr>
          <w:rtl/>
          <w:lang w:eastAsia="ar-SA"/>
        </w:rPr>
      </w:pPr>
      <w:r>
        <w:rPr>
          <w:rtl/>
          <w:lang w:eastAsia="ar-SA"/>
        </w:rPr>
        <w:t>331-</w:t>
      </w:r>
      <w:r>
        <w:rPr>
          <w:rtl/>
          <w:lang w:eastAsia="ar-SA"/>
        </w:rPr>
        <w:tab/>
        <w:t>شهدت السبعينات تدفقا</w:t>
      </w:r>
      <w:r w:rsidR="00863F45">
        <w:rPr>
          <w:rFonts w:hint="cs"/>
          <w:rtl/>
          <w:lang w:eastAsia="ar-SA"/>
        </w:rPr>
        <w:t>ً</w:t>
      </w:r>
      <w:r>
        <w:rPr>
          <w:rtl/>
          <w:lang w:eastAsia="ar-SA"/>
        </w:rPr>
        <w:t xml:space="preserve"> للنساء في قطاع مناطق تجهيز الصادرات. وعند إلغاء الاتفاق الخاص بالمنسوجات المتعدد الألياف، اضطرت مصانع الغزل والنسيج إلى الإغلاق، وزاد نتيجة لذلك عدد النساء العاطلات.</w:t>
      </w:r>
    </w:p>
    <w:p w:rsidR="00035548" w:rsidRDefault="00F51D49" w:rsidP="00F51D49">
      <w:pPr>
        <w:pStyle w:val="H23GA"/>
        <w:rPr>
          <w:rtl/>
        </w:rPr>
      </w:pPr>
      <w:r>
        <w:rPr>
          <w:rFonts w:hint="cs"/>
          <w:rtl/>
        </w:rPr>
        <w:tab/>
      </w:r>
      <w:r>
        <w:rPr>
          <w:rFonts w:hint="cs"/>
          <w:rtl/>
        </w:rPr>
        <w:tab/>
      </w:r>
      <w:r w:rsidR="00035548">
        <w:rPr>
          <w:rFonts w:hint="eastAsia"/>
          <w:rtl/>
        </w:rPr>
        <w:t>التحديات</w:t>
      </w:r>
    </w:p>
    <w:p w:rsidR="00035548" w:rsidRDefault="00035548" w:rsidP="009511E1">
      <w:pPr>
        <w:pStyle w:val="SingleTxtGA"/>
        <w:rPr>
          <w:rtl/>
          <w:lang w:eastAsia="ar-SA"/>
        </w:rPr>
      </w:pPr>
      <w:r>
        <w:rPr>
          <w:rtl/>
          <w:lang w:eastAsia="ar-SA"/>
        </w:rPr>
        <w:t>332-</w:t>
      </w:r>
      <w:r w:rsidR="009511E1">
        <w:rPr>
          <w:rFonts w:hint="cs"/>
          <w:rtl/>
          <w:lang w:eastAsia="ar-SA"/>
        </w:rPr>
        <w:tab/>
      </w:r>
      <w:r>
        <w:rPr>
          <w:rtl/>
          <w:lang w:eastAsia="ar-SA"/>
        </w:rPr>
        <w:t>يلزم توعية أصحاب العمل بالآثار السلبية للصور النمطية للمرأة العاملة لتمكينهم من إعادة النظر في معايير التعيين.</w:t>
      </w:r>
    </w:p>
    <w:p w:rsidR="00035548" w:rsidRDefault="00863F45" w:rsidP="00035548">
      <w:pPr>
        <w:pStyle w:val="SingleTxtGA"/>
        <w:rPr>
          <w:rtl/>
          <w:lang w:eastAsia="ar-SA"/>
        </w:rPr>
      </w:pPr>
      <w:r>
        <w:rPr>
          <w:rFonts w:hint="cs"/>
          <w:rtl/>
          <w:lang w:eastAsia="ar-SA"/>
        </w:rPr>
        <w:tab/>
      </w:r>
      <w:r w:rsidR="00035548">
        <w:rPr>
          <w:rFonts w:hint="eastAsia"/>
          <w:rtl/>
          <w:lang w:eastAsia="ar-SA"/>
        </w:rPr>
        <w:t>ولا</w:t>
      </w:r>
      <w:r w:rsidR="00035548">
        <w:rPr>
          <w:rtl/>
          <w:lang w:eastAsia="ar-SA"/>
        </w:rPr>
        <w:t xml:space="preserve"> يزال تنفيذ قانون تكافؤ الفرص بصورة فعالة يشكل تحديا</w:t>
      </w:r>
      <w:r w:rsidR="00133BC8">
        <w:rPr>
          <w:rFonts w:hint="cs"/>
          <w:rtl/>
          <w:lang w:eastAsia="ar-SA"/>
        </w:rPr>
        <w:t>ً</w:t>
      </w:r>
      <w:r w:rsidR="00035548">
        <w:rPr>
          <w:rtl/>
          <w:lang w:eastAsia="ar-SA"/>
        </w:rPr>
        <w:t xml:space="preserve"> لضمان المساواة بين الجنسين من الناحيتين القانونية والفعلية.</w:t>
      </w:r>
    </w:p>
    <w:p w:rsidR="00035548" w:rsidRDefault="00402F57" w:rsidP="00402F57">
      <w:pPr>
        <w:pStyle w:val="H1GA"/>
        <w:jc w:val="left"/>
        <w:rPr>
          <w:rtl/>
          <w:lang w:eastAsia="ar-SA"/>
        </w:rPr>
      </w:pPr>
      <w:r>
        <w:rPr>
          <w:rFonts w:hint="cs"/>
          <w:rtl/>
          <w:lang w:eastAsia="ar-SA"/>
        </w:rPr>
        <w:tab/>
      </w:r>
      <w:r>
        <w:rPr>
          <w:rFonts w:hint="cs"/>
          <w:rtl/>
          <w:lang w:eastAsia="ar-SA"/>
        </w:rPr>
        <w:tab/>
      </w:r>
      <w:r w:rsidR="00035548">
        <w:rPr>
          <w:rFonts w:hint="eastAsia"/>
          <w:rtl/>
          <w:lang w:eastAsia="ar-SA"/>
        </w:rPr>
        <w:t>المادة</w:t>
      </w:r>
      <w:r w:rsidR="00035548">
        <w:rPr>
          <w:rtl/>
          <w:lang w:eastAsia="ar-SA"/>
        </w:rPr>
        <w:t xml:space="preserve"> 12</w:t>
      </w:r>
      <w:r>
        <w:rPr>
          <w:rFonts w:hint="cs"/>
          <w:rtl/>
          <w:lang w:eastAsia="ar-SA"/>
        </w:rPr>
        <w:br/>
      </w:r>
      <w:r w:rsidR="00035548">
        <w:rPr>
          <w:rtl/>
          <w:lang w:eastAsia="ar-SA"/>
        </w:rPr>
        <w:t>المساواة في الحصول على الرعاية الصحية</w:t>
      </w:r>
    </w:p>
    <w:p w:rsidR="00531B00" w:rsidRDefault="00035548" w:rsidP="00035548">
      <w:pPr>
        <w:pStyle w:val="SingleTxtGA"/>
        <w:rPr>
          <w:rFonts w:hint="cs"/>
          <w:rtl/>
          <w:lang w:eastAsia="ar-SA"/>
        </w:rPr>
      </w:pPr>
      <w:r>
        <w:rPr>
          <w:rtl/>
          <w:lang w:eastAsia="ar-SA"/>
        </w:rPr>
        <w:t>333-</w:t>
      </w:r>
      <w:r>
        <w:rPr>
          <w:rtl/>
          <w:lang w:eastAsia="ar-SA"/>
        </w:rPr>
        <w:tab/>
        <w:t>ترد في الفقرتين 30 و31 من الجزء الأول الإجراءات التي اتخذت لمعالجة شواغل اللجنة بشأن المساواة في الحصول على الرعاية الصحية. وفيما يلي المزيد من التفاصيل بشأن المشاكل الثلاث التي تؤثر حاليا</w:t>
      </w:r>
      <w:r w:rsidR="00133BC8">
        <w:rPr>
          <w:rFonts w:hint="cs"/>
          <w:rtl/>
          <w:lang w:eastAsia="ar-SA"/>
        </w:rPr>
        <w:t>ً</w:t>
      </w:r>
      <w:r>
        <w:rPr>
          <w:rtl/>
          <w:lang w:eastAsia="ar-SA"/>
        </w:rPr>
        <w:t xml:space="preserve"> على النساء والفتيات في البلد.</w:t>
      </w:r>
    </w:p>
    <w:p w:rsidR="00035548" w:rsidRDefault="00531B00" w:rsidP="00531B00">
      <w:pPr>
        <w:pStyle w:val="H23GA"/>
        <w:rPr>
          <w:rtl/>
        </w:rPr>
      </w:pPr>
      <w:r>
        <w:rPr>
          <w:rtl/>
        </w:rPr>
        <w:br w:type="page"/>
      </w:r>
      <w:r>
        <w:rPr>
          <w:rFonts w:hint="cs"/>
          <w:rtl/>
        </w:rPr>
        <w:tab/>
      </w:r>
      <w:r>
        <w:rPr>
          <w:rFonts w:hint="cs"/>
          <w:rtl/>
        </w:rPr>
        <w:tab/>
      </w:r>
      <w:r w:rsidR="00035548">
        <w:rPr>
          <w:rFonts w:hint="eastAsia"/>
          <w:rtl/>
        </w:rPr>
        <w:t>الحمل</w:t>
      </w:r>
      <w:r w:rsidR="00035548">
        <w:rPr>
          <w:rtl/>
        </w:rPr>
        <w:t xml:space="preserve"> في سن المراهقة</w:t>
      </w:r>
    </w:p>
    <w:p w:rsidR="00035548" w:rsidRDefault="00035548" w:rsidP="00035548">
      <w:pPr>
        <w:pStyle w:val="SingleTxtGA"/>
        <w:rPr>
          <w:rFonts w:hint="cs"/>
          <w:rtl/>
          <w:lang w:eastAsia="ar-SA"/>
        </w:rPr>
      </w:pPr>
      <w:r>
        <w:rPr>
          <w:rtl/>
          <w:lang w:eastAsia="ar-SA"/>
        </w:rPr>
        <w:t>334-</w:t>
      </w:r>
      <w:r>
        <w:rPr>
          <w:rtl/>
          <w:lang w:eastAsia="ar-SA"/>
        </w:rPr>
        <w:tab/>
        <w:t>من المشاكل التي تثير القلق الحمل في سن المراهقة الذي يحدث للفتيات اللاتي تتراوح أعمارهن بين 15 و19 سنة.</w:t>
      </w:r>
    </w:p>
    <w:p w:rsidR="00035548" w:rsidRDefault="00035548" w:rsidP="00202C0B">
      <w:pPr>
        <w:pStyle w:val="SingleTxtGA"/>
        <w:jc w:val="left"/>
        <w:rPr>
          <w:rFonts w:hint="cs"/>
          <w:b/>
          <w:bCs/>
          <w:rtl/>
          <w:lang w:eastAsia="ar-SA"/>
        </w:rPr>
      </w:pPr>
      <w:r w:rsidRPr="007E6E33">
        <w:rPr>
          <w:rFonts w:hint="eastAsia"/>
          <w:rtl/>
          <w:lang w:eastAsia="ar-SA"/>
        </w:rPr>
        <w:t>الجدول</w:t>
      </w:r>
      <w:r w:rsidRPr="007E6E33">
        <w:rPr>
          <w:rtl/>
          <w:lang w:eastAsia="ar-SA"/>
        </w:rPr>
        <w:t xml:space="preserve"> 12</w:t>
      </w:r>
      <w:r w:rsidR="00202C0B" w:rsidRPr="007E6E33">
        <w:rPr>
          <w:rFonts w:hint="cs"/>
          <w:rtl/>
          <w:lang w:eastAsia="ar-SA"/>
        </w:rPr>
        <w:br/>
      </w:r>
      <w:r w:rsidRPr="00202C0B">
        <w:rPr>
          <w:b/>
          <w:bCs/>
          <w:rtl/>
          <w:lang w:eastAsia="ar-SA"/>
        </w:rPr>
        <w:t>عدد الحالات المبل</w:t>
      </w:r>
      <w:r w:rsidR="00297CD2">
        <w:rPr>
          <w:b/>
          <w:bCs/>
          <w:rtl/>
          <w:lang w:eastAsia="ar-SA"/>
        </w:rPr>
        <w:t>غ عنها في وحدة تنمية الطفل/</w:t>
      </w:r>
      <w:r w:rsidRPr="00202C0B">
        <w:rPr>
          <w:b/>
          <w:bCs/>
          <w:rtl/>
          <w:lang w:eastAsia="ar-SA"/>
        </w:rPr>
        <w:t xml:space="preserve">مكتب دعم الأسرة </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789"/>
        <w:gridCol w:w="790"/>
        <w:gridCol w:w="789"/>
        <w:gridCol w:w="790"/>
        <w:gridCol w:w="789"/>
        <w:gridCol w:w="790"/>
        <w:gridCol w:w="790"/>
      </w:tblGrid>
      <w:tr w:rsidR="00A11BFE" w:rsidRPr="00A11BFE" w:rsidTr="00D82564">
        <w:trPr>
          <w:tblHeader/>
        </w:trPr>
        <w:tc>
          <w:tcPr>
            <w:tcW w:w="1843" w:type="dxa"/>
            <w:tcBorders>
              <w:top w:val="single" w:sz="4" w:space="0" w:color="auto"/>
              <w:bottom w:val="single" w:sz="12" w:space="0" w:color="auto"/>
            </w:tcBorders>
            <w:shd w:val="clear" w:color="auto" w:fill="auto"/>
            <w:vAlign w:val="bottom"/>
          </w:tcPr>
          <w:p w:rsidR="00A11BFE" w:rsidRPr="00A11BFE" w:rsidRDefault="00A11BFE" w:rsidP="00E4242A">
            <w:pPr>
              <w:spacing w:before="80" w:after="80" w:line="280" w:lineRule="exact"/>
              <w:ind w:right="113"/>
              <w:rPr>
                <w:i/>
                <w:sz w:val="24"/>
                <w:szCs w:val="24"/>
              </w:rPr>
            </w:pPr>
          </w:p>
        </w:tc>
        <w:tc>
          <w:tcPr>
            <w:tcW w:w="789" w:type="dxa"/>
            <w:tcBorders>
              <w:top w:val="single" w:sz="4" w:space="0" w:color="auto"/>
              <w:bottom w:val="single" w:sz="12" w:space="0" w:color="auto"/>
            </w:tcBorders>
            <w:shd w:val="clear" w:color="auto" w:fill="auto"/>
            <w:vAlign w:val="center"/>
          </w:tcPr>
          <w:p w:rsidR="00A11BFE" w:rsidRPr="0098718E" w:rsidRDefault="00A11BFE" w:rsidP="00E4242A">
            <w:pPr>
              <w:spacing w:before="80" w:after="80" w:line="280" w:lineRule="exact"/>
              <w:ind w:left="113"/>
              <w:rPr>
                <w:iCs/>
                <w:sz w:val="24"/>
                <w:szCs w:val="24"/>
              </w:rPr>
            </w:pPr>
            <w:r w:rsidRPr="0098718E">
              <w:rPr>
                <w:iCs/>
                <w:sz w:val="24"/>
                <w:szCs w:val="24"/>
                <w:rtl/>
              </w:rPr>
              <w:t>٢٠٠٢</w:t>
            </w:r>
          </w:p>
        </w:tc>
        <w:tc>
          <w:tcPr>
            <w:tcW w:w="790" w:type="dxa"/>
            <w:tcBorders>
              <w:top w:val="single" w:sz="4" w:space="0" w:color="auto"/>
              <w:bottom w:val="single" w:sz="12" w:space="0" w:color="auto"/>
            </w:tcBorders>
            <w:shd w:val="clear" w:color="auto" w:fill="auto"/>
            <w:vAlign w:val="center"/>
          </w:tcPr>
          <w:p w:rsidR="00A11BFE" w:rsidRPr="0098718E" w:rsidRDefault="00A11BFE" w:rsidP="00E4242A">
            <w:pPr>
              <w:spacing w:before="80" w:after="80" w:line="280" w:lineRule="exact"/>
              <w:ind w:left="113"/>
              <w:rPr>
                <w:iCs/>
                <w:sz w:val="24"/>
                <w:szCs w:val="24"/>
              </w:rPr>
            </w:pPr>
            <w:r w:rsidRPr="0098718E">
              <w:rPr>
                <w:iCs/>
                <w:sz w:val="24"/>
                <w:szCs w:val="24"/>
                <w:rtl/>
              </w:rPr>
              <w:t>٢٠٠٣</w:t>
            </w:r>
          </w:p>
        </w:tc>
        <w:tc>
          <w:tcPr>
            <w:tcW w:w="789" w:type="dxa"/>
            <w:tcBorders>
              <w:top w:val="single" w:sz="4" w:space="0" w:color="auto"/>
              <w:bottom w:val="single" w:sz="12" w:space="0" w:color="auto"/>
            </w:tcBorders>
            <w:shd w:val="clear" w:color="auto" w:fill="auto"/>
            <w:vAlign w:val="center"/>
          </w:tcPr>
          <w:p w:rsidR="00A11BFE" w:rsidRPr="0098718E" w:rsidRDefault="00A11BFE" w:rsidP="00E4242A">
            <w:pPr>
              <w:spacing w:before="80" w:after="80" w:line="280" w:lineRule="exact"/>
              <w:ind w:left="113"/>
              <w:rPr>
                <w:iCs/>
                <w:sz w:val="24"/>
                <w:szCs w:val="24"/>
              </w:rPr>
            </w:pPr>
            <w:r w:rsidRPr="0098718E">
              <w:rPr>
                <w:iCs/>
                <w:sz w:val="24"/>
                <w:szCs w:val="24"/>
                <w:rtl/>
              </w:rPr>
              <w:t>٢٠٠٤</w:t>
            </w:r>
          </w:p>
        </w:tc>
        <w:tc>
          <w:tcPr>
            <w:tcW w:w="790" w:type="dxa"/>
            <w:tcBorders>
              <w:top w:val="single" w:sz="4" w:space="0" w:color="auto"/>
              <w:bottom w:val="single" w:sz="12" w:space="0" w:color="auto"/>
            </w:tcBorders>
            <w:shd w:val="clear" w:color="auto" w:fill="auto"/>
            <w:vAlign w:val="center"/>
          </w:tcPr>
          <w:p w:rsidR="00A11BFE" w:rsidRPr="0098718E" w:rsidRDefault="00A11BFE" w:rsidP="00E4242A">
            <w:pPr>
              <w:spacing w:before="80" w:after="80" w:line="280" w:lineRule="exact"/>
              <w:ind w:left="113"/>
              <w:rPr>
                <w:iCs/>
                <w:sz w:val="24"/>
                <w:szCs w:val="24"/>
              </w:rPr>
            </w:pPr>
            <w:r w:rsidRPr="0098718E">
              <w:rPr>
                <w:iCs/>
                <w:sz w:val="24"/>
                <w:szCs w:val="24"/>
                <w:rtl/>
              </w:rPr>
              <w:t>٢٠٠٥</w:t>
            </w:r>
          </w:p>
        </w:tc>
        <w:tc>
          <w:tcPr>
            <w:tcW w:w="789" w:type="dxa"/>
            <w:tcBorders>
              <w:top w:val="single" w:sz="4" w:space="0" w:color="auto"/>
              <w:bottom w:val="single" w:sz="12" w:space="0" w:color="auto"/>
            </w:tcBorders>
            <w:shd w:val="clear" w:color="auto" w:fill="auto"/>
            <w:vAlign w:val="center"/>
          </w:tcPr>
          <w:p w:rsidR="00A11BFE" w:rsidRPr="0098718E" w:rsidRDefault="00A11BFE" w:rsidP="00E4242A">
            <w:pPr>
              <w:spacing w:before="80" w:after="80" w:line="280" w:lineRule="exact"/>
              <w:ind w:left="113"/>
              <w:rPr>
                <w:iCs/>
                <w:sz w:val="24"/>
                <w:szCs w:val="24"/>
              </w:rPr>
            </w:pPr>
            <w:r w:rsidRPr="0098718E">
              <w:rPr>
                <w:iCs/>
                <w:sz w:val="24"/>
                <w:szCs w:val="24"/>
                <w:rtl/>
              </w:rPr>
              <w:t>٢٠٠٦</w:t>
            </w:r>
          </w:p>
        </w:tc>
        <w:tc>
          <w:tcPr>
            <w:tcW w:w="790" w:type="dxa"/>
            <w:tcBorders>
              <w:top w:val="single" w:sz="4" w:space="0" w:color="auto"/>
              <w:bottom w:val="single" w:sz="12" w:space="0" w:color="auto"/>
            </w:tcBorders>
            <w:shd w:val="clear" w:color="auto" w:fill="auto"/>
            <w:vAlign w:val="center"/>
          </w:tcPr>
          <w:p w:rsidR="00A11BFE" w:rsidRPr="0098718E" w:rsidRDefault="00A11BFE" w:rsidP="00E4242A">
            <w:pPr>
              <w:spacing w:before="80" w:after="80" w:line="280" w:lineRule="exact"/>
              <w:ind w:left="113"/>
              <w:rPr>
                <w:iCs/>
                <w:sz w:val="24"/>
                <w:szCs w:val="24"/>
              </w:rPr>
            </w:pPr>
            <w:r w:rsidRPr="0098718E">
              <w:rPr>
                <w:iCs/>
                <w:sz w:val="24"/>
                <w:szCs w:val="24"/>
                <w:rtl/>
              </w:rPr>
              <w:t>٢٠٠٧</w:t>
            </w:r>
          </w:p>
        </w:tc>
        <w:tc>
          <w:tcPr>
            <w:tcW w:w="790" w:type="dxa"/>
            <w:tcBorders>
              <w:top w:val="single" w:sz="4" w:space="0" w:color="auto"/>
              <w:bottom w:val="single" w:sz="12" w:space="0" w:color="auto"/>
            </w:tcBorders>
            <w:shd w:val="clear" w:color="auto" w:fill="auto"/>
            <w:vAlign w:val="center"/>
          </w:tcPr>
          <w:p w:rsidR="00A11BFE" w:rsidRPr="0098718E" w:rsidRDefault="00A11BFE" w:rsidP="00E4242A">
            <w:pPr>
              <w:spacing w:before="80" w:after="80" w:line="280" w:lineRule="exact"/>
              <w:ind w:left="113"/>
              <w:rPr>
                <w:iCs/>
                <w:sz w:val="24"/>
                <w:szCs w:val="24"/>
              </w:rPr>
            </w:pPr>
            <w:r w:rsidRPr="0098718E">
              <w:rPr>
                <w:iCs/>
                <w:sz w:val="24"/>
                <w:szCs w:val="24"/>
                <w:rtl/>
              </w:rPr>
              <w:t>٢٠٠٨</w:t>
            </w:r>
          </w:p>
        </w:tc>
      </w:tr>
      <w:tr w:rsidR="00A11BFE" w:rsidRPr="00A11BFE" w:rsidTr="00D82564">
        <w:tc>
          <w:tcPr>
            <w:tcW w:w="1843" w:type="dxa"/>
            <w:tcBorders>
              <w:top w:val="single" w:sz="12" w:space="0" w:color="auto"/>
            </w:tcBorders>
            <w:shd w:val="clear" w:color="auto" w:fill="auto"/>
          </w:tcPr>
          <w:p w:rsidR="00A11BFE" w:rsidRPr="00A11BFE" w:rsidRDefault="00A11BFE" w:rsidP="00E4242A">
            <w:pPr>
              <w:spacing w:before="40" w:after="40" w:line="280" w:lineRule="exact"/>
              <w:ind w:left="113" w:right="113"/>
              <w:rPr>
                <w:rFonts w:hint="cs"/>
                <w:sz w:val="24"/>
                <w:szCs w:val="24"/>
              </w:rPr>
            </w:pPr>
            <w:r>
              <w:rPr>
                <w:rFonts w:hint="cs"/>
                <w:sz w:val="24"/>
                <w:szCs w:val="24"/>
                <w:rtl/>
              </w:rPr>
              <w:t>الحمل في سن المراهقة</w:t>
            </w:r>
          </w:p>
        </w:tc>
        <w:tc>
          <w:tcPr>
            <w:tcW w:w="789" w:type="dxa"/>
            <w:tcBorders>
              <w:top w:val="single" w:sz="12" w:space="0" w:color="auto"/>
            </w:tcBorders>
            <w:shd w:val="clear" w:color="auto" w:fill="auto"/>
            <w:vAlign w:val="center"/>
          </w:tcPr>
          <w:p w:rsidR="00A11BFE" w:rsidRPr="0098718E" w:rsidRDefault="00A11BFE" w:rsidP="00E4242A">
            <w:pPr>
              <w:spacing w:before="40" w:after="40" w:line="280" w:lineRule="exact"/>
              <w:ind w:left="113"/>
              <w:jc w:val="left"/>
              <w:rPr>
                <w:sz w:val="24"/>
                <w:szCs w:val="24"/>
              </w:rPr>
            </w:pPr>
            <w:r w:rsidRPr="0098718E">
              <w:rPr>
                <w:sz w:val="24"/>
                <w:szCs w:val="24"/>
                <w:rtl/>
              </w:rPr>
              <w:t>٦١</w:t>
            </w:r>
          </w:p>
        </w:tc>
        <w:tc>
          <w:tcPr>
            <w:tcW w:w="790" w:type="dxa"/>
            <w:tcBorders>
              <w:top w:val="single" w:sz="12" w:space="0" w:color="auto"/>
            </w:tcBorders>
            <w:shd w:val="clear" w:color="auto" w:fill="auto"/>
            <w:vAlign w:val="center"/>
          </w:tcPr>
          <w:p w:rsidR="00A11BFE" w:rsidRPr="0098718E" w:rsidRDefault="00A11BFE" w:rsidP="00E4242A">
            <w:pPr>
              <w:spacing w:before="40" w:after="40" w:line="280" w:lineRule="exact"/>
              <w:ind w:left="113"/>
              <w:jc w:val="left"/>
              <w:rPr>
                <w:sz w:val="24"/>
                <w:szCs w:val="24"/>
              </w:rPr>
            </w:pPr>
            <w:r w:rsidRPr="0098718E">
              <w:rPr>
                <w:sz w:val="24"/>
                <w:szCs w:val="24"/>
                <w:rtl/>
              </w:rPr>
              <w:t>٥٣</w:t>
            </w:r>
          </w:p>
        </w:tc>
        <w:tc>
          <w:tcPr>
            <w:tcW w:w="789" w:type="dxa"/>
            <w:tcBorders>
              <w:top w:val="single" w:sz="12" w:space="0" w:color="auto"/>
            </w:tcBorders>
            <w:shd w:val="clear" w:color="auto" w:fill="auto"/>
            <w:vAlign w:val="center"/>
          </w:tcPr>
          <w:p w:rsidR="00A11BFE" w:rsidRPr="0098718E" w:rsidRDefault="00A11BFE" w:rsidP="00E4242A">
            <w:pPr>
              <w:spacing w:before="40" w:after="40" w:line="280" w:lineRule="exact"/>
              <w:ind w:left="113"/>
              <w:jc w:val="left"/>
              <w:rPr>
                <w:sz w:val="24"/>
                <w:szCs w:val="24"/>
              </w:rPr>
            </w:pPr>
            <w:r w:rsidRPr="0098718E">
              <w:rPr>
                <w:sz w:val="24"/>
                <w:szCs w:val="24"/>
                <w:rtl/>
              </w:rPr>
              <w:t>١١٢</w:t>
            </w:r>
          </w:p>
        </w:tc>
        <w:tc>
          <w:tcPr>
            <w:tcW w:w="790" w:type="dxa"/>
            <w:tcBorders>
              <w:top w:val="single" w:sz="12" w:space="0" w:color="auto"/>
            </w:tcBorders>
            <w:shd w:val="clear" w:color="auto" w:fill="auto"/>
            <w:vAlign w:val="center"/>
          </w:tcPr>
          <w:p w:rsidR="00A11BFE" w:rsidRPr="0098718E" w:rsidRDefault="00A11BFE" w:rsidP="00E4242A">
            <w:pPr>
              <w:spacing w:before="40" w:after="40" w:line="280" w:lineRule="exact"/>
              <w:ind w:left="113"/>
              <w:jc w:val="left"/>
              <w:rPr>
                <w:sz w:val="24"/>
                <w:szCs w:val="24"/>
              </w:rPr>
            </w:pPr>
            <w:r w:rsidRPr="0098718E">
              <w:rPr>
                <w:sz w:val="24"/>
                <w:szCs w:val="24"/>
                <w:rtl/>
              </w:rPr>
              <w:t>١١٩</w:t>
            </w:r>
          </w:p>
        </w:tc>
        <w:tc>
          <w:tcPr>
            <w:tcW w:w="789" w:type="dxa"/>
            <w:tcBorders>
              <w:top w:val="single" w:sz="12" w:space="0" w:color="auto"/>
            </w:tcBorders>
            <w:shd w:val="clear" w:color="auto" w:fill="auto"/>
            <w:vAlign w:val="center"/>
          </w:tcPr>
          <w:p w:rsidR="00A11BFE" w:rsidRPr="0098718E" w:rsidRDefault="00A11BFE" w:rsidP="00E4242A">
            <w:pPr>
              <w:spacing w:before="40" w:after="40" w:line="280" w:lineRule="exact"/>
              <w:ind w:left="113"/>
              <w:jc w:val="left"/>
              <w:rPr>
                <w:sz w:val="24"/>
                <w:szCs w:val="24"/>
              </w:rPr>
            </w:pPr>
            <w:r w:rsidRPr="0098718E">
              <w:rPr>
                <w:sz w:val="24"/>
                <w:szCs w:val="24"/>
                <w:rtl/>
              </w:rPr>
              <w:t>٨٠</w:t>
            </w:r>
          </w:p>
        </w:tc>
        <w:tc>
          <w:tcPr>
            <w:tcW w:w="790" w:type="dxa"/>
            <w:tcBorders>
              <w:top w:val="single" w:sz="12" w:space="0" w:color="auto"/>
            </w:tcBorders>
            <w:shd w:val="clear" w:color="auto" w:fill="auto"/>
            <w:vAlign w:val="center"/>
          </w:tcPr>
          <w:p w:rsidR="00A11BFE" w:rsidRPr="0098718E" w:rsidRDefault="00A11BFE" w:rsidP="00E4242A">
            <w:pPr>
              <w:spacing w:before="40" w:after="40" w:line="280" w:lineRule="exact"/>
              <w:ind w:left="113"/>
              <w:jc w:val="left"/>
              <w:rPr>
                <w:sz w:val="24"/>
                <w:szCs w:val="24"/>
              </w:rPr>
            </w:pPr>
            <w:r w:rsidRPr="0098718E">
              <w:rPr>
                <w:sz w:val="24"/>
                <w:szCs w:val="24"/>
                <w:rtl/>
              </w:rPr>
              <w:t>٤٧</w:t>
            </w:r>
          </w:p>
        </w:tc>
        <w:tc>
          <w:tcPr>
            <w:tcW w:w="790" w:type="dxa"/>
            <w:tcBorders>
              <w:top w:val="single" w:sz="12" w:space="0" w:color="auto"/>
            </w:tcBorders>
            <w:shd w:val="clear" w:color="auto" w:fill="auto"/>
            <w:vAlign w:val="center"/>
          </w:tcPr>
          <w:p w:rsidR="00A11BFE" w:rsidRPr="0098718E" w:rsidRDefault="00A11BFE" w:rsidP="00E4242A">
            <w:pPr>
              <w:spacing w:before="40" w:after="40" w:line="280" w:lineRule="exact"/>
              <w:ind w:left="113"/>
              <w:jc w:val="left"/>
              <w:rPr>
                <w:sz w:val="24"/>
                <w:szCs w:val="24"/>
              </w:rPr>
            </w:pPr>
            <w:r w:rsidRPr="0098718E">
              <w:rPr>
                <w:sz w:val="24"/>
                <w:szCs w:val="24"/>
                <w:rtl/>
              </w:rPr>
              <w:t>٤٩</w:t>
            </w:r>
          </w:p>
        </w:tc>
      </w:tr>
    </w:tbl>
    <w:p w:rsidR="00035548" w:rsidRPr="00DD4F51" w:rsidRDefault="00035548" w:rsidP="00A57C40">
      <w:pPr>
        <w:pStyle w:val="SingleTxtGA"/>
        <w:spacing w:before="240"/>
        <w:rPr>
          <w:spacing w:val="-4"/>
          <w:rtl/>
          <w:lang w:eastAsia="ar-SA"/>
        </w:rPr>
      </w:pPr>
      <w:r w:rsidRPr="00DD4F51">
        <w:rPr>
          <w:spacing w:val="-4"/>
          <w:rtl/>
          <w:lang w:eastAsia="ar-SA"/>
        </w:rPr>
        <w:t>335-</w:t>
      </w:r>
      <w:r w:rsidRPr="00DD4F51">
        <w:rPr>
          <w:spacing w:val="-4"/>
          <w:rtl/>
          <w:lang w:eastAsia="ar-SA"/>
        </w:rPr>
        <w:tab/>
        <w:t xml:space="preserve">وكثير من هذه الحالات تنتهي بالإجهاض وتؤثر على تعليم الطفلة وحالتها الصحية. وتعمل وزارة حقوق المرأة وتنمية </w:t>
      </w:r>
      <w:r w:rsidR="007C75A1" w:rsidRPr="00DD4F51">
        <w:rPr>
          <w:rFonts w:hint="cs"/>
          <w:spacing w:val="-4"/>
          <w:rtl/>
          <w:lang w:eastAsia="ar-SA"/>
        </w:rPr>
        <w:t>الأطفال</w:t>
      </w:r>
      <w:r w:rsidRPr="00DD4F51">
        <w:rPr>
          <w:spacing w:val="-4"/>
          <w:rtl/>
          <w:lang w:eastAsia="ar-SA"/>
        </w:rPr>
        <w:t xml:space="preserve"> ورعاية الأسرة بالتعاون مع إحدى المنظمات غير الحكومية هي "حركة مساعدة الأمومة" على معالجة هذه الحالة وتركز أنشطتها على منع الحمل. </w:t>
      </w:r>
    </w:p>
    <w:p w:rsidR="00035548" w:rsidRDefault="00B676DA" w:rsidP="00B676DA">
      <w:pPr>
        <w:pStyle w:val="H23GA"/>
        <w:rPr>
          <w:rtl/>
        </w:rPr>
      </w:pPr>
      <w:r>
        <w:rPr>
          <w:rFonts w:hint="cs"/>
          <w:rtl/>
        </w:rPr>
        <w:tab/>
      </w:r>
      <w:r>
        <w:rPr>
          <w:rFonts w:hint="cs"/>
          <w:rtl/>
        </w:rPr>
        <w:tab/>
      </w:r>
      <w:r w:rsidR="00035548">
        <w:rPr>
          <w:rtl/>
        </w:rPr>
        <w:t>الإجهاض</w:t>
      </w:r>
    </w:p>
    <w:p w:rsidR="00035548" w:rsidRDefault="00035548" w:rsidP="00297CD2">
      <w:pPr>
        <w:pStyle w:val="SingleTxtGA"/>
        <w:rPr>
          <w:rtl/>
          <w:lang w:eastAsia="ar-SA"/>
        </w:rPr>
      </w:pPr>
      <w:r>
        <w:rPr>
          <w:rtl/>
          <w:lang w:eastAsia="ar-SA"/>
        </w:rPr>
        <w:t>336-</w:t>
      </w:r>
      <w:r>
        <w:rPr>
          <w:rtl/>
          <w:lang w:eastAsia="ar-SA"/>
        </w:rPr>
        <w:tab/>
        <w:t xml:space="preserve">يُعاقَب كل من يتسبب عن طريق أي طعام أو شراب أو دواء أو عن طريق العنف أو أي وسيلة أخرى في إجهاض </w:t>
      </w:r>
      <w:r w:rsidR="00297CD2">
        <w:rPr>
          <w:rFonts w:hint="cs"/>
          <w:rtl/>
          <w:lang w:eastAsia="ar-SA"/>
        </w:rPr>
        <w:t>ا</w:t>
      </w:r>
      <w:r>
        <w:rPr>
          <w:rtl/>
          <w:lang w:eastAsia="ar-SA"/>
        </w:rPr>
        <w:t xml:space="preserve">مرأة، أو يوفر لها الوسائل اللازمة لذلك، برضاها أو بدون رضاها، بالسجن مدة لا تزيد على عشر سنوات. </w:t>
      </w:r>
    </w:p>
    <w:p w:rsidR="00035548" w:rsidRDefault="00035548" w:rsidP="00035548">
      <w:pPr>
        <w:pStyle w:val="SingleTxtGA"/>
        <w:rPr>
          <w:rtl/>
          <w:lang w:eastAsia="ar-SA"/>
        </w:rPr>
      </w:pPr>
      <w:r>
        <w:rPr>
          <w:rtl/>
          <w:lang w:eastAsia="ar-SA"/>
        </w:rPr>
        <w:t>337-</w:t>
      </w:r>
      <w:r>
        <w:rPr>
          <w:rtl/>
          <w:lang w:eastAsia="ar-SA"/>
        </w:rPr>
        <w:tab/>
        <w:t>وتمنع المادة 235 من القانون الجنائي الإجهاض.</w:t>
      </w:r>
    </w:p>
    <w:p w:rsidR="00035548" w:rsidRDefault="00035548" w:rsidP="00035548">
      <w:pPr>
        <w:pStyle w:val="SingleTxtGA"/>
        <w:rPr>
          <w:rtl/>
          <w:lang w:eastAsia="ar-SA"/>
        </w:rPr>
      </w:pPr>
      <w:r>
        <w:rPr>
          <w:rtl/>
          <w:lang w:eastAsia="ar-SA"/>
        </w:rPr>
        <w:t>338-</w:t>
      </w:r>
      <w:r>
        <w:rPr>
          <w:rtl/>
          <w:lang w:eastAsia="ar-SA"/>
        </w:rPr>
        <w:tab/>
        <w:t>وعلى الرغم من عدم مشروعية الإجهاض في موريشيوس، فإن ممارسته شائعة جداً بين النساء (انظر الجدول أدناه).</w:t>
      </w:r>
    </w:p>
    <w:p w:rsidR="00FC3CF2" w:rsidRDefault="00035548" w:rsidP="00783201">
      <w:pPr>
        <w:pStyle w:val="SingleTxtGA"/>
        <w:spacing w:after="0"/>
        <w:jc w:val="left"/>
        <w:rPr>
          <w:rFonts w:hint="cs"/>
          <w:rtl/>
          <w:lang w:eastAsia="ar-SA"/>
        </w:rPr>
      </w:pPr>
      <w:r>
        <w:rPr>
          <w:rFonts w:hint="eastAsia"/>
          <w:rtl/>
          <w:lang w:eastAsia="ar-SA"/>
        </w:rPr>
        <w:t>الجدول</w:t>
      </w:r>
      <w:r w:rsidR="00FC3CF2">
        <w:rPr>
          <w:rtl/>
          <w:lang w:eastAsia="ar-SA"/>
        </w:rPr>
        <w:t xml:space="preserve"> 13</w:t>
      </w:r>
    </w:p>
    <w:p w:rsidR="00035548" w:rsidRPr="00FC3CF2" w:rsidRDefault="00035548" w:rsidP="00E4242A">
      <w:pPr>
        <w:pStyle w:val="SingleTxtGA"/>
        <w:rPr>
          <w:b/>
          <w:bCs/>
          <w:rtl/>
          <w:lang w:eastAsia="ar-SA"/>
        </w:rPr>
      </w:pPr>
      <w:r w:rsidRPr="00FC3CF2">
        <w:rPr>
          <w:b/>
          <w:bCs/>
          <w:rtl/>
          <w:lang w:eastAsia="ar-SA"/>
        </w:rPr>
        <w:t>عدد الحالات المقبولة في المؤسسات الصحية بسبب مضاعفات الإجهاض في الفترة 1986-2006</w:t>
      </w:r>
    </w:p>
    <w:tbl>
      <w:tblPr>
        <w:bidiVisual/>
        <w:tblW w:w="7132" w:type="dxa"/>
        <w:jc w:val="center"/>
        <w:tblInd w:w="168"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46"/>
        <w:gridCol w:w="2071"/>
        <w:gridCol w:w="1918"/>
        <w:gridCol w:w="1197"/>
      </w:tblGrid>
      <w:tr w:rsidR="00E70FC9" w:rsidRPr="00E70FC9" w:rsidTr="00E4242A">
        <w:trPr>
          <w:trHeight w:val="255"/>
          <w:tblHeader/>
          <w:jc w:val="center"/>
        </w:trPr>
        <w:tc>
          <w:tcPr>
            <w:tcW w:w="1946" w:type="dxa"/>
            <w:tcBorders>
              <w:top w:val="single" w:sz="4" w:space="0" w:color="auto"/>
              <w:bottom w:val="single" w:sz="12" w:space="0" w:color="auto"/>
            </w:tcBorders>
            <w:shd w:val="clear" w:color="auto" w:fill="auto"/>
            <w:vAlign w:val="bottom"/>
          </w:tcPr>
          <w:p w:rsidR="00E70FC9" w:rsidRPr="00E70FC9" w:rsidRDefault="00735568" w:rsidP="00E4242A">
            <w:pPr>
              <w:spacing w:before="80" w:after="80" w:line="280" w:lineRule="exact"/>
              <w:ind w:left="113" w:right="113"/>
              <w:rPr>
                <w:rFonts w:hint="cs"/>
                <w:iCs/>
                <w:sz w:val="24"/>
                <w:szCs w:val="24"/>
              </w:rPr>
            </w:pPr>
            <w:r>
              <w:rPr>
                <w:rFonts w:hint="cs"/>
                <w:iCs/>
                <w:sz w:val="24"/>
                <w:szCs w:val="24"/>
                <w:rtl/>
              </w:rPr>
              <w:t>السنة</w:t>
            </w:r>
          </w:p>
        </w:tc>
        <w:tc>
          <w:tcPr>
            <w:tcW w:w="2071" w:type="dxa"/>
            <w:tcBorders>
              <w:top w:val="single" w:sz="4" w:space="0" w:color="auto"/>
              <w:bottom w:val="single" w:sz="12" w:space="0" w:color="auto"/>
            </w:tcBorders>
            <w:shd w:val="clear" w:color="auto" w:fill="auto"/>
            <w:vAlign w:val="bottom"/>
          </w:tcPr>
          <w:p w:rsidR="00E70FC9" w:rsidRPr="00E70FC9" w:rsidRDefault="00735568" w:rsidP="00E4242A">
            <w:pPr>
              <w:spacing w:before="80" w:after="80" w:line="280" w:lineRule="exact"/>
              <w:ind w:left="113" w:right="113"/>
              <w:jc w:val="left"/>
              <w:rPr>
                <w:rFonts w:hint="cs"/>
                <w:iCs/>
                <w:sz w:val="24"/>
                <w:szCs w:val="24"/>
                <w:rtl/>
              </w:rPr>
            </w:pPr>
            <w:r>
              <w:rPr>
                <w:rFonts w:hint="cs"/>
                <w:iCs/>
                <w:sz w:val="24"/>
                <w:szCs w:val="24"/>
                <w:rtl/>
              </w:rPr>
              <w:t>المستشفيات الحكومية</w:t>
            </w:r>
          </w:p>
        </w:tc>
        <w:tc>
          <w:tcPr>
            <w:tcW w:w="1918" w:type="dxa"/>
            <w:tcBorders>
              <w:top w:val="single" w:sz="4" w:space="0" w:color="auto"/>
              <w:bottom w:val="single" w:sz="12" w:space="0" w:color="auto"/>
            </w:tcBorders>
            <w:shd w:val="clear" w:color="auto" w:fill="auto"/>
            <w:vAlign w:val="bottom"/>
          </w:tcPr>
          <w:p w:rsidR="00E70FC9" w:rsidRPr="00E70FC9" w:rsidRDefault="00735568" w:rsidP="00E4242A">
            <w:pPr>
              <w:spacing w:before="80" w:after="80" w:line="280" w:lineRule="exact"/>
              <w:ind w:left="113" w:right="113"/>
              <w:jc w:val="left"/>
              <w:rPr>
                <w:rFonts w:hint="cs"/>
                <w:iCs/>
                <w:sz w:val="24"/>
                <w:szCs w:val="24"/>
              </w:rPr>
            </w:pPr>
            <w:r>
              <w:rPr>
                <w:rFonts w:hint="cs"/>
                <w:iCs/>
                <w:sz w:val="24"/>
                <w:szCs w:val="24"/>
                <w:rtl/>
              </w:rPr>
              <w:t>العيادات الخاصة</w:t>
            </w:r>
          </w:p>
        </w:tc>
        <w:tc>
          <w:tcPr>
            <w:tcW w:w="1197" w:type="dxa"/>
            <w:tcBorders>
              <w:top w:val="single" w:sz="4" w:space="0" w:color="auto"/>
              <w:bottom w:val="single" w:sz="12" w:space="0" w:color="auto"/>
            </w:tcBorders>
            <w:shd w:val="clear" w:color="auto" w:fill="auto"/>
            <w:vAlign w:val="bottom"/>
          </w:tcPr>
          <w:p w:rsidR="00E70FC9" w:rsidRPr="00E70FC9" w:rsidRDefault="00735568" w:rsidP="00E4242A">
            <w:pPr>
              <w:spacing w:before="80" w:after="80" w:line="280" w:lineRule="exact"/>
              <w:ind w:left="113" w:right="113"/>
              <w:jc w:val="left"/>
              <w:rPr>
                <w:rFonts w:hint="cs"/>
                <w:b/>
                <w:iCs/>
                <w:sz w:val="24"/>
                <w:szCs w:val="24"/>
              </w:rPr>
            </w:pPr>
            <w:r>
              <w:rPr>
                <w:rFonts w:hint="cs"/>
                <w:b/>
                <w:iCs/>
                <w:sz w:val="24"/>
                <w:szCs w:val="24"/>
                <w:rtl/>
              </w:rPr>
              <w:t>المجموع</w:t>
            </w:r>
          </w:p>
        </w:tc>
      </w:tr>
      <w:tr w:rsidR="00E70FC9" w:rsidRPr="00E70FC9" w:rsidTr="00E4242A">
        <w:trPr>
          <w:trHeight w:val="255"/>
          <w:jc w:val="center"/>
        </w:trPr>
        <w:tc>
          <w:tcPr>
            <w:tcW w:w="1946" w:type="dxa"/>
            <w:tcBorders>
              <w:top w:val="single" w:sz="12" w:space="0" w:color="auto"/>
              <w:bottom w:val="nil"/>
            </w:tcBorders>
            <w:shd w:val="clear" w:color="auto" w:fill="auto"/>
          </w:tcPr>
          <w:p w:rsidR="00E70FC9" w:rsidRPr="00E70FC9" w:rsidRDefault="00E70FC9" w:rsidP="00E4242A">
            <w:pPr>
              <w:spacing w:before="40" w:after="40" w:line="280" w:lineRule="exact"/>
              <w:ind w:left="113" w:right="113"/>
              <w:rPr>
                <w:sz w:val="24"/>
                <w:szCs w:val="24"/>
              </w:rPr>
            </w:pPr>
            <w:r w:rsidRPr="00E70FC9">
              <w:rPr>
                <w:sz w:val="24"/>
                <w:szCs w:val="24"/>
                <w:rtl/>
              </w:rPr>
              <w:t>١٩٨٦</w:t>
            </w:r>
          </w:p>
        </w:tc>
        <w:tc>
          <w:tcPr>
            <w:tcW w:w="2071" w:type="dxa"/>
            <w:tcBorders>
              <w:top w:val="single" w:sz="12" w:space="0" w:color="auto"/>
              <w:bottom w:val="nil"/>
            </w:tcBorders>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٢</w:t>
            </w:r>
            <w:r w:rsidRPr="00E70FC9">
              <w:rPr>
                <w:sz w:val="24"/>
                <w:szCs w:val="24"/>
              </w:rPr>
              <w:t xml:space="preserve"> </w:t>
            </w:r>
            <w:r w:rsidRPr="00E70FC9">
              <w:rPr>
                <w:sz w:val="24"/>
                <w:szCs w:val="24"/>
                <w:rtl/>
              </w:rPr>
              <w:t>١٥٠</w:t>
            </w:r>
          </w:p>
        </w:tc>
        <w:tc>
          <w:tcPr>
            <w:tcW w:w="1918" w:type="dxa"/>
            <w:tcBorders>
              <w:top w:val="single" w:sz="12" w:space="0" w:color="auto"/>
              <w:bottom w:val="nil"/>
            </w:tcBorders>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٢٧٢</w:t>
            </w:r>
          </w:p>
        </w:tc>
        <w:tc>
          <w:tcPr>
            <w:tcW w:w="1197" w:type="dxa"/>
            <w:tcBorders>
              <w:top w:val="single" w:sz="12" w:space="0" w:color="auto"/>
              <w:bottom w:val="nil"/>
            </w:tcBorders>
            <w:shd w:val="clear" w:color="auto" w:fill="auto"/>
            <w:vAlign w:val="bottom"/>
          </w:tcPr>
          <w:p w:rsidR="00E70FC9" w:rsidRPr="00E70FC9" w:rsidRDefault="00E70FC9" w:rsidP="00E4242A">
            <w:pPr>
              <w:bidi w:val="0"/>
              <w:spacing w:before="40" w:after="40" w:line="280" w:lineRule="exact"/>
              <w:ind w:left="113" w:right="182"/>
              <w:jc w:val="right"/>
              <w:rPr>
                <w:b/>
                <w:sz w:val="24"/>
                <w:szCs w:val="24"/>
              </w:rPr>
            </w:pPr>
            <w:r w:rsidRPr="00E70FC9">
              <w:rPr>
                <w:b/>
                <w:sz w:val="24"/>
                <w:szCs w:val="24"/>
                <w:rtl/>
              </w:rPr>
              <w:t>٢</w:t>
            </w:r>
            <w:r w:rsidRPr="00E70FC9">
              <w:rPr>
                <w:b/>
                <w:sz w:val="24"/>
                <w:szCs w:val="24"/>
              </w:rPr>
              <w:t xml:space="preserve"> </w:t>
            </w:r>
            <w:r w:rsidRPr="00E70FC9">
              <w:rPr>
                <w:b/>
                <w:sz w:val="24"/>
                <w:szCs w:val="24"/>
                <w:rtl/>
              </w:rPr>
              <w:t>٤٢٢</w:t>
            </w:r>
          </w:p>
        </w:tc>
      </w:tr>
      <w:tr w:rsidR="00E70FC9" w:rsidRPr="00E70FC9" w:rsidTr="00E4242A">
        <w:trPr>
          <w:trHeight w:val="255"/>
          <w:jc w:val="center"/>
        </w:trPr>
        <w:tc>
          <w:tcPr>
            <w:tcW w:w="1946" w:type="dxa"/>
            <w:tcBorders>
              <w:top w:val="nil"/>
              <w:bottom w:val="nil"/>
            </w:tcBorders>
            <w:shd w:val="clear" w:color="auto" w:fill="auto"/>
          </w:tcPr>
          <w:p w:rsidR="00E70FC9" w:rsidRPr="00E70FC9" w:rsidRDefault="00E70FC9" w:rsidP="00E4242A">
            <w:pPr>
              <w:spacing w:before="40" w:after="40" w:line="280" w:lineRule="exact"/>
              <w:ind w:left="113" w:right="113"/>
              <w:rPr>
                <w:sz w:val="24"/>
                <w:szCs w:val="24"/>
              </w:rPr>
            </w:pPr>
            <w:r w:rsidRPr="00E70FC9">
              <w:rPr>
                <w:sz w:val="24"/>
                <w:szCs w:val="24"/>
                <w:rtl/>
              </w:rPr>
              <w:t>١٩٨٧</w:t>
            </w:r>
          </w:p>
        </w:tc>
        <w:tc>
          <w:tcPr>
            <w:tcW w:w="2071" w:type="dxa"/>
            <w:tcBorders>
              <w:top w:val="nil"/>
              <w:bottom w:val="nil"/>
            </w:tcBorders>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١</w:t>
            </w:r>
            <w:r w:rsidRPr="00E70FC9">
              <w:rPr>
                <w:sz w:val="24"/>
                <w:szCs w:val="24"/>
              </w:rPr>
              <w:t xml:space="preserve"> </w:t>
            </w:r>
            <w:r w:rsidRPr="00E70FC9">
              <w:rPr>
                <w:sz w:val="24"/>
                <w:szCs w:val="24"/>
                <w:rtl/>
              </w:rPr>
              <w:t>٦٤٨</w:t>
            </w:r>
          </w:p>
        </w:tc>
        <w:tc>
          <w:tcPr>
            <w:tcW w:w="1918" w:type="dxa"/>
            <w:tcBorders>
              <w:top w:val="nil"/>
              <w:bottom w:val="nil"/>
            </w:tcBorders>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٢٤٠</w:t>
            </w:r>
          </w:p>
        </w:tc>
        <w:tc>
          <w:tcPr>
            <w:tcW w:w="1197" w:type="dxa"/>
            <w:tcBorders>
              <w:top w:val="nil"/>
              <w:bottom w:val="nil"/>
            </w:tcBorders>
            <w:shd w:val="clear" w:color="auto" w:fill="auto"/>
            <w:vAlign w:val="bottom"/>
          </w:tcPr>
          <w:p w:rsidR="00E70FC9" w:rsidRPr="00E70FC9" w:rsidRDefault="00E70FC9" w:rsidP="00E4242A">
            <w:pPr>
              <w:bidi w:val="0"/>
              <w:spacing w:before="40" w:after="40" w:line="280" w:lineRule="exact"/>
              <w:ind w:left="113" w:right="182"/>
              <w:jc w:val="right"/>
              <w:rPr>
                <w:b/>
                <w:sz w:val="24"/>
                <w:szCs w:val="24"/>
              </w:rPr>
            </w:pPr>
            <w:r w:rsidRPr="00E70FC9">
              <w:rPr>
                <w:b/>
                <w:sz w:val="24"/>
                <w:szCs w:val="24"/>
                <w:rtl/>
              </w:rPr>
              <w:t>١</w:t>
            </w:r>
            <w:r w:rsidRPr="00E70FC9">
              <w:rPr>
                <w:b/>
                <w:sz w:val="24"/>
                <w:szCs w:val="24"/>
              </w:rPr>
              <w:t xml:space="preserve"> </w:t>
            </w:r>
            <w:r w:rsidRPr="00E70FC9">
              <w:rPr>
                <w:b/>
                <w:sz w:val="24"/>
                <w:szCs w:val="24"/>
                <w:rtl/>
              </w:rPr>
              <w:t>٨٨٨</w:t>
            </w:r>
          </w:p>
        </w:tc>
      </w:tr>
      <w:tr w:rsidR="00E70FC9" w:rsidRPr="00E70FC9" w:rsidTr="00E4242A">
        <w:trPr>
          <w:trHeight w:val="255"/>
          <w:jc w:val="center"/>
        </w:trPr>
        <w:tc>
          <w:tcPr>
            <w:tcW w:w="1946" w:type="dxa"/>
            <w:tcBorders>
              <w:top w:val="nil"/>
            </w:tcBorders>
            <w:shd w:val="clear" w:color="auto" w:fill="auto"/>
          </w:tcPr>
          <w:p w:rsidR="00E70FC9" w:rsidRPr="00E70FC9" w:rsidRDefault="00E70FC9" w:rsidP="00E4242A">
            <w:pPr>
              <w:spacing w:before="40" w:after="40" w:line="280" w:lineRule="exact"/>
              <w:ind w:left="113" w:right="113"/>
              <w:rPr>
                <w:sz w:val="24"/>
                <w:szCs w:val="24"/>
              </w:rPr>
            </w:pPr>
            <w:r w:rsidRPr="00E70FC9">
              <w:rPr>
                <w:sz w:val="24"/>
                <w:szCs w:val="24"/>
                <w:rtl/>
              </w:rPr>
              <w:t>١٩٨٨</w:t>
            </w:r>
          </w:p>
        </w:tc>
        <w:tc>
          <w:tcPr>
            <w:tcW w:w="2071" w:type="dxa"/>
            <w:tcBorders>
              <w:top w:val="nil"/>
            </w:tcBorders>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١</w:t>
            </w:r>
            <w:r w:rsidRPr="00E70FC9">
              <w:rPr>
                <w:sz w:val="24"/>
                <w:szCs w:val="24"/>
              </w:rPr>
              <w:t xml:space="preserve"> </w:t>
            </w:r>
            <w:r w:rsidRPr="00E70FC9">
              <w:rPr>
                <w:sz w:val="24"/>
                <w:szCs w:val="24"/>
                <w:rtl/>
              </w:rPr>
              <w:t>٢٢١</w:t>
            </w:r>
          </w:p>
        </w:tc>
        <w:tc>
          <w:tcPr>
            <w:tcW w:w="1918" w:type="dxa"/>
            <w:tcBorders>
              <w:top w:val="nil"/>
            </w:tcBorders>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٢٧٦</w:t>
            </w:r>
          </w:p>
        </w:tc>
        <w:tc>
          <w:tcPr>
            <w:tcW w:w="1197" w:type="dxa"/>
            <w:tcBorders>
              <w:top w:val="nil"/>
            </w:tcBorders>
            <w:shd w:val="clear" w:color="auto" w:fill="auto"/>
            <w:vAlign w:val="bottom"/>
          </w:tcPr>
          <w:p w:rsidR="00E70FC9" w:rsidRPr="00E70FC9" w:rsidRDefault="00E70FC9" w:rsidP="00E4242A">
            <w:pPr>
              <w:bidi w:val="0"/>
              <w:spacing w:before="40" w:after="40" w:line="280" w:lineRule="exact"/>
              <w:ind w:left="113" w:right="182"/>
              <w:jc w:val="right"/>
              <w:rPr>
                <w:b/>
                <w:sz w:val="24"/>
                <w:szCs w:val="24"/>
              </w:rPr>
            </w:pPr>
            <w:r w:rsidRPr="00E70FC9">
              <w:rPr>
                <w:b/>
                <w:sz w:val="24"/>
                <w:szCs w:val="24"/>
                <w:rtl/>
              </w:rPr>
              <w:t>١</w:t>
            </w:r>
            <w:r w:rsidRPr="00E70FC9">
              <w:rPr>
                <w:b/>
                <w:sz w:val="24"/>
                <w:szCs w:val="24"/>
              </w:rPr>
              <w:t xml:space="preserve"> </w:t>
            </w:r>
            <w:r w:rsidRPr="00E70FC9">
              <w:rPr>
                <w:b/>
                <w:sz w:val="24"/>
                <w:szCs w:val="24"/>
                <w:rtl/>
              </w:rPr>
              <w:t>٤٩٧</w:t>
            </w:r>
          </w:p>
        </w:tc>
      </w:tr>
      <w:tr w:rsidR="00E70FC9" w:rsidRPr="00E70FC9" w:rsidTr="00E4242A">
        <w:trPr>
          <w:trHeight w:val="255"/>
          <w:jc w:val="center"/>
        </w:trPr>
        <w:tc>
          <w:tcPr>
            <w:tcW w:w="1946" w:type="dxa"/>
            <w:shd w:val="clear" w:color="auto" w:fill="auto"/>
          </w:tcPr>
          <w:p w:rsidR="00E70FC9" w:rsidRPr="00E70FC9" w:rsidRDefault="00E70FC9" w:rsidP="00E4242A">
            <w:pPr>
              <w:spacing w:before="40" w:after="40" w:line="280" w:lineRule="exact"/>
              <w:ind w:left="113" w:right="113"/>
              <w:rPr>
                <w:sz w:val="24"/>
                <w:szCs w:val="24"/>
              </w:rPr>
            </w:pPr>
            <w:r w:rsidRPr="00E70FC9">
              <w:rPr>
                <w:sz w:val="24"/>
                <w:szCs w:val="24"/>
                <w:rtl/>
              </w:rPr>
              <w:t>١٩٨٩</w:t>
            </w:r>
          </w:p>
        </w:tc>
        <w:tc>
          <w:tcPr>
            <w:tcW w:w="2071" w:type="dxa"/>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١</w:t>
            </w:r>
            <w:r w:rsidRPr="00E70FC9">
              <w:rPr>
                <w:sz w:val="24"/>
                <w:szCs w:val="24"/>
              </w:rPr>
              <w:t xml:space="preserve"> </w:t>
            </w:r>
            <w:r w:rsidRPr="00E70FC9">
              <w:rPr>
                <w:sz w:val="24"/>
                <w:szCs w:val="24"/>
                <w:rtl/>
              </w:rPr>
              <w:t>٢٤٨</w:t>
            </w:r>
          </w:p>
        </w:tc>
        <w:tc>
          <w:tcPr>
            <w:tcW w:w="1918" w:type="dxa"/>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٤١١</w:t>
            </w:r>
          </w:p>
        </w:tc>
        <w:tc>
          <w:tcPr>
            <w:tcW w:w="1197" w:type="dxa"/>
            <w:shd w:val="clear" w:color="auto" w:fill="auto"/>
            <w:vAlign w:val="bottom"/>
          </w:tcPr>
          <w:p w:rsidR="00E70FC9" w:rsidRPr="00E70FC9" w:rsidRDefault="00E70FC9" w:rsidP="00E4242A">
            <w:pPr>
              <w:bidi w:val="0"/>
              <w:spacing w:before="40" w:after="40" w:line="280" w:lineRule="exact"/>
              <w:ind w:left="113" w:right="182"/>
              <w:jc w:val="right"/>
              <w:rPr>
                <w:b/>
                <w:sz w:val="24"/>
                <w:szCs w:val="24"/>
              </w:rPr>
            </w:pPr>
            <w:r w:rsidRPr="00E70FC9">
              <w:rPr>
                <w:b/>
                <w:sz w:val="24"/>
                <w:szCs w:val="24"/>
                <w:rtl/>
              </w:rPr>
              <w:t>١</w:t>
            </w:r>
            <w:r w:rsidRPr="00E70FC9">
              <w:rPr>
                <w:b/>
                <w:sz w:val="24"/>
                <w:szCs w:val="24"/>
              </w:rPr>
              <w:t xml:space="preserve"> </w:t>
            </w:r>
            <w:r w:rsidRPr="00E70FC9">
              <w:rPr>
                <w:b/>
                <w:sz w:val="24"/>
                <w:szCs w:val="24"/>
                <w:rtl/>
              </w:rPr>
              <w:t>٦٥٩</w:t>
            </w:r>
          </w:p>
        </w:tc>
      </w:tr>
      <w:tr w:rsidR="00E70FC9" w:rsidRPr="00E70FC9" w:rsidTr="00E4242A">
        <w:trPr>
          <w:trHeight w:val="255"/>
          <w:jc w:val="center"/>
        </w:trPr>
        <w:tc>
          <w:tcPr>
            <w:tcW w:w="1946" w:type="dxa"/>
            <w:shd w:val="clear" w:color="auto" w:fill="auto"/>
          </w:tcPr>
          <w:p w:rsidR="00E70FC9" w:rsidRPr="00E70FC9" w:rsidRDefault="00E70FC9" w:rsidP="00E4242A">
            <w:pPr>
              <w:spacing w:before="40" w:after="40" w:line="280" w:lineRule="exact"/>
              <w:ind w:left="113" w:right="113"/>
              <w:rPr>
                <w:sz w:val="24"/>
                <w:szCs w:val="24"/>
              </w:rPr>
            </w:pPr>
            <w:r w:rsidRPr="00E70FC9">
              <w:rPr>
                <w:sz w:val="24"/>
                <w:szCs w:val="24"/>
                <w:rtl/>
              </w:rPr>
              <w:t>١٩٩٠</w:t>
            </w:r>
          </w:p>
        </w:tc>
        <w:tc>
          <w:tcPr>
            <w:tcW w:w="2071" w:type="dxa"/>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١</w:t>
            </w:r>
            <w:r w:rsidRPr="00E70FC9">
              <w:rPr>
                <w:sz w:val="24"/>
                <w:szCs w:val="24"/>
              </w:rPr>
              <w:t xml:space="preserve"> </w:t>
            </w:r>
            <w:r w:rsidRPr="00E70FC9">
              <w:rPr>
                <w:sz w:val="24"/>
                <w:szCs w:val="24"/>
                <w:rtl/>
              </w:rPr>
              <w:t>٢٥٦</w:t>
            </w:r>
          </w:p>
        </w:tc>
        <w:tc>
          <w:tcPr>
            <w:tcW w:w="1918" w:type="dxa"/>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٥٨٧</w:t>
            </w:r>
          </w:p>
        </w:tc>
        <w:tc>
          <w:tcPr>
            <w:tcW w:w="1197" w:type="dxa"/>
            <w:shd w:val="clear" w:color="auto" w:fill="auto"/>
            <w:vAlign w:val="bottom"/>
          </w:tcPr>
          <w:p w:rsidR="00E70FC9" w:rsidRPr="00E70FC9" w:rsidRDefault="00E70FC9" w:rsidP="00E4242A">
            <w:pPr>
              <w:bidi w:val="0"/>
              <w:spacing w:before="40" w:after="40" w:line="280" w:lineRule="exact"/>
              <w:ind w:left="113" w:right="182"/>
              <w:jc w:val="right"/>
              <w:rPr>
                <w:b/>
                <w:sz w:val="24"/>
                <w:szCs w:val="24"/>
              </w:rPr>
            </w:pPr>
            <w:r w:rsidRPr="00E70FC9">
              <w:rPr>
                <w:b/>
                <w:sz w:val="24"/>
                <w:szCs w:val="24"/>
                <w:rtl/>
              </w:rPr>
              <w:t>١</w:t>
            </w:r>
            <w:r w:rsidRPr="00E70FC9">
              <w:rPr>
                <w:b/>
                <w:sz w:val="24"/>
                <w:szCs w:val="24"/>
              </w:rPr>
              <w:t xml:space="preserve"> </w:t>
            </w:r>
            <w:r w:rsidRPr="00E70FC9">
              <w:rPr>
                <w:b/>
                <w:sz w:val="24"/>
                <w:szCs w:val="24"/>
                <w:rtl/>
              </w:rPr>
              <w:t>٨٤٣</w:t>
            </w:r>
          </w:p>
        </w:tc>
      </w:tr>
      <w:tr w:rsidR="00E70FC9" w:rsidRPr="00E70FC9" w:rsidTr="00E4242A">
        <w:trPr>
          <w:trHeight w:val="255"/>
          <w:jc w:val="center"/>
        </w:trPr>
        <w:tc>
          <w:tcPr>
            <w:tcW w:w="1946" w:type="dxa"/>
            <w:tcBorders>
              <w:bottom w:val="nil"/>
            </w:tcBorders>
            <w:shd w:val="clear" w:color="auto" w:fill="auto"/>
          </w:tcPr>
          <w:p w:rsidR="00E70FC9" w:rsidRPr="00E70FC9" w:rsidRDefault="00E70FC9" w:rsidP="00E4242A">
            <w:pPr>
              <w:spacing w:before="40" w:after="40" w:line="280" w:lineRule="exact"/>
              <w:ind w:left="113" w:right="113"/>
              <w:rPr>
                <w:sz w:val="24"/>
                <w:szCs w:val="24"/>
              </w:rPr>
            </w:pPr>
            <w:r w:rsidRPr="00E70FC9">
              <w:rPr>
                <w:sz w:val="24"/>
                <w:szCs w:val="24"/>
                <w:rtl/>
              </w:rPr>
              <w:t>١٩٩١</w:t>
            </w:r>
          </w:p>
        </w:tc>
        <w:tc>
          <w:tcPr>
            <w:tcW w:w="2071" w:type="dxa"/>
            <w:tcBorders>
              <w:bottom w:val="nil"/>
            </w:tcBorders>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١</w:t>
            </w:r>
            <w:r w:rsidRPr="00E70FC9">
              <w:rPr>
                <w:sz w:val="24"/>
                <w:szCs w:val="24"/>
              </w:rPr>
              <w:t xml:space="preserve"> </w:t>
            </w:r>
            <w:r w:rsidRPr="00E70FC9">
              <w:rPr>
                <w:sz w:val="24"/>
                <w:szCs w:val="24"/>
                <w:rtl/>
              </w:rPr>
              <w:t>٤٠٢</w:t>
            </w:r>
          </w:p>
        </w:tc>
        <w:tc>
          <w:tcPr>
            <w:tcW w:w="1918" w:type="dxa"/>
            <w:tcBorders>
              <w:bottom w:val="nil"/>
            </w:tcBorders>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٧٠٩</w:t>
            </w:r>
          </w:p>
        </w:tc>
        <w:tc>
          <w:tcPr>
            <w:tcW w:w="1197" w:type="dxa"/>
            <w:tcBorders>
              <w:bottom w:val="nil"/>
            </w:tcBorders>
            <w:shd w:val="clear" w:color="auto" w:fill="auto"/>
            <w:vAlign w:val="bottom"/>
          </w:tcPr>
          <w:p w:rsidR="00E70FC9" w:rsidRPr="00E70FC9" w:rsidRDefault="00E70FC9" w:rsidP="00E4242A">
            <w:pPr>
              <w:bidi w:val="0"/>
              <w:spacing w:before="40" w:after="40" w:line="280" w:lineRule="exact"/>
              <w:ind w:left="113" w:right="182"/>
              <w:jc w:val="right"/>
              <w:rPr>
                <w:b/>
                <w:sz w:val="24"/>
                <w:szCs w:val="24"/>
              </w:rPr>
            </w:pPr>
            <w:r w:rsidRPr="00E70FC9">
              <w:rPr>
                <w:b/>
                <w:sz w:val="24"/>
                <w:szCs w:val="24"/>
                <w:rtl/>
              </w:rPr>
              <w:t>٢</w:t>
            </w:r>
            <w:r w:rsidRPr="00E70FC9">
              <w:rPr>
                <w:b/>
                <w:sz w:val="24"/>
                <w:szCs w:val="24"/>
              </w:rPr>
              <w:t xml:space="preserve"> </w:t>
            </w:r>
            <w:r w:rsidRPr="00E70FC9">
              <w:rPr>
                <w:b/>
                <w:sz w:val="24"/>
                <w:szCs w:val="24"/>
                <w:rtl/>
              </w:rPr>
              <w:t>١١١</w:t>
            </w:r>
          </w:p>
        </w:tc>
      </w:tr>
      <w:tr w:rsidR="00E70FC9" w:rsidRPr="00E70FC9" w:rsidTr="00E4242A">
        <w:trPr>
          <w:trHeight w:val="255"/>
          <w:jc w:val="center"/>
        </w:trPr>
        <w:tc>
          <w:tcPr>
            <w:tcW w:w="1946" w:type="dxa"/>
            <w:tcBorders>
              <w:top w:val="nil"/>
              <w:bottom w:val="nil"/>
            </w:tcBorders>
            <w:shd w:val="clear" w:color="auto" w:fill="auto"/>
          </w:tcPr>
          <w:p w:rsidR="00E70FC9" w:rsidRPr="00E70FC9" w:rsidRDefault="00E70FC9" w:rsidP="00E4242A">
            <w:pPr>
              <w:spacing w:before="40" w:after="40" w:line="280" w:lineRule="exact"/>
              <w:ind w:left="113" w:right="113"/>
              <w:rPr>
                <w:sz w:val="24"/>
                <w:szCs w:val="24"/>
              </w:rPr>
            </w:pPr>
            <w:r w:rsidRPr="00E70FC9">
              <w:rPr>
                <w:sz w:val="24"/>
                <w:szCs w:val="24"/>
                <w:rtl/>
              </w:rPr>
              <w:t>١٩٩٢</w:t>
            </w:r>
          </w:p>
        </w:tc>
        <w:tc>
          <w:tcPr>
            <w:tcW w:w="2071" w:type="dxa"/>
            <w:tcBorders>
              <w:top w:val="nil"/>
              <w:bottom w:val="nil"/>
            </w:tcBorders>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١</w:t>
            </w:r>
            <w:r w:rsidRPr="00E70FC9">
              <w:rPr>
                <w:sz w:val="24"/>
                <w:szCs w:val="24"/>
              </w:rPr>
              <w:t xml:space="preserve"> </w:t>
            </w:r>
            <w:r w:rsidRPr="00E70FC9">
              <w:rPr>
                <w:sz w:val="24"/>
                <w:szCs w:val="24"/>
                <w:rtl/>
              </w:rPr>
              <w:t>٧٢٦</w:t>
            </w:r>
          </w:p>
        </w:tc>
        <w:tc>
          <w:tcPr>
            <w:tcW w:w="1918" w:type="dxa"/>
            <w:tcBorders>
              <w:top w:val="nil"/>
              <w:bottom w:val="nil"/>
            </w:tcBorders>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٦٩٢</w:t>
            </w:r>
          </w:p>
        </w:tc>
        <w:tc>
          <w:tcPr>
            <w:tcW w:w="1197" w:type="dxa"/>
            <w:tcBorders>
              <w:top w:val="nil"/>
              <w:bottom w:val="nil"/>
            </w:tcBorders>
            <w:shd w:val="clear" w:color="auto" w:fill="auto"/>
            <w:vAlign w:val="bottom"/>
          </w:tcPr>
          <w:p w:rsidR="00E70FC9" w:rsidRPr="00E70FC9" w:rsidRDefault="00E70FC9" w:rsidP="00E4242A">
            <w:pPr>
              <w:bidi w:val="0"/>
              <w:spacing w:before="40" w:after="40" w:line="280" w:lineRule="exact"/>
              <w:ind w:left="113" w:right="182"/>
              <w:jc w:val="right"/>
              <w:rPr>
                <w:b/>
                <w:sz w:val="24"/>
                <w:szCs w:val="24"/>
              </w:rPr>
            </w:pPr>
            <w:r w:rsidRPr="00E70FC9">
              <w:rPr>
                <w:b/>
                <w:sz w:val="24"/>
                <w:szCs w:val="24"/>
                <w:rtl/>
              </w:rPr>
              <w:t>٢</w:t>
            </w:r>
            <w:r w:rsidRPr="00E70FC9">
              <w:rPr>
                <w:b/>
                <w:sz w:val="24"/>
                <w:szCs w:val="24"/>
              </w:rPr>
              <w:t xml:space="preserve"> </w:t>
            </w:r>
            <w:r w:rsidRPr="00E70FC9">
              <w:rPr>
                <w:b/>
                <w:sz w:val="24"/>
                <w:szCs w:val="24"/>
                <w:rtl/>
              </w:rPr>
              <w:t>٤١٨</w:t>
            </w:r>
          </w:p>
        </w:tc>
      </w:tr>
      <w:tr w:rsidR="00E70FC9" w:rsidRPr="00E70FC9" w:rsidTr="00E4242A">
        <w:trPr>
          <w:trHeight w:val="255"/>
          <w:jc w:val="center"/>
        </w:trPr>
        <w:tc>
          <w:tcPr>
            <w:tcW w:w="1946" w:type="dxa"/>
            <w:tcBorders>
              <w:top w:val="nil"/>
            </w:tcBorders>
            <w:shd w:val="clear" w:color="auto" w:fill="auto"/>
          </w:tcPr>
          <w:p w:rsidR="00E70FC9" w:rsidRPr="00E70FC9" w:rsidRDefault="00E70FC9" w:rsidP="00E4242A">
            <w:pPr>
              <w:spacing w:before="40" w:after="40" w:line="280" w:lineRule="exact"/>
              <w:ind w:left="113" w:right="113"/>
              <w:rPr>
                <w:sz w:val="24"/>
                <w:szCs w:val="24"/>
              </w:rPr>
            </w:pPr>
            <w:r w:rsidRPr="00E70FC9">
              <w:rPr>
                <w:sz w:val="24"/>
                <w:szCs w:val="24"/>
                <w:rtl/>
              </w:rPr>
              <w:t>١٩٩٣</w:t>
            </w:r>
          </w:p>
        </w:tc>
        <w:tc>
          <w:tcPr>
            <w:tcW w:w="2071" w:type="dxa"/>
            <w:tcBorders>
              <w:top w:val="nil"/>
            </w:tcBorders>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١</w:t>
            </w:r>
            <w:r w:rsidRPr="00E70FC9">
              <w:rPr>
                <w:sz w:val="24"/>
                <w:szCs w:val="24"/>
              </w:rPr>
              <w:t xml:space="preserve"> </w:t>
            </w:r>
            <w:r w:rsidRPr="00E70FC9">
              <w:rPr>
                <w:sz w:val="24"/>
                <w:szCs w:val="24"/>
                <w:rtl/>
              </w:rPr>
              <w:t>٧١٧</w:t>
            </w:r>
          </w:p>
        </w:tc>
        <w:tc>
          <w:tcPr>
            <w:tcW w:w="1918" w:type="dxa"/>
            <w:tcBorders>
              <w:top w:val="nil"/>
            </w:tcBorders>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٦٣٠</w:t>
            </w:r>
          </w:p>
        </w:tc>
        <w:tc>
          <w:tcPr>
            <w:tcW w:w="1197" w:type="dxa"/>
            <w:tcBorders>
              <w:top w:val="nil"/>
            </w:tcBorders>
            <w:shd w:val="clear" w:color="auto" w:fill="auto"/>
            <w:vAlign w:val="bottom"/>
          </w:tcPr>
          <w:p w:rsidR="00E70FC9" w:rsidRPr="00E70FC9" w:rsidRDefault="00E70FC9" w:rsidP="00E4242A">
            <w:pPr>
              <w:bidi w:val="0"/>
              <w:spacing w:before="40" w:after="40" w:line="280" w:lineRule="exact"/>
              <w:ind w:left="113" w:right="182"/>
              <w:jc w:val="right"/>
              <w:rPr>
                <w:b/>
                <w:sz w:val="24"/>
                <w:szCs w:val="24"/>
              </w:rPr>
            </w:pPr>
            <w:r w:rsidRPr="00E70FC9">
              <w:rPr>
                <w:b/>
                <w:sz w:val="24"/>
                <w:szCs w:val="24"/>
                <w:rtl/>
              </w:rPr>
              <w:t>٢</w:t>
            </w:r>
            <w:r w:rsidRPr="00E70FC9">
              <w:rPr>
                <w:b/>
                <w:sz w:val="24"/>
                <w:szCs w:val="24"/>
              </w:rPr>
              <w:t xml:space="preserve"> </w:t>
            </w:r>
            <w:r w:rsidRPr="00E70FC9">
              <w:rPr>
                <w:b/>
                <w:sz w:val="24"/>
                <w:szCs w:val="24"/>
                <w:rtl/>
              </w:rPr>
              <w:t>٣٤٧</w:t>
            </w:r>
          </w:p>
        </w:tc>
      </w:tr>
      <w:tr w:rsidR="00E70FC9" w:rsidRPr="00E70FC9" w:rsidTr="00E4242A">
        <w:trPr>
          <w:trHeight w:val="255"/>
          <w:jc w:val="center"/>
        </w:trPr>
        <w:tc>
          <w:tcPr>
            <w:tcW w:w="1946" w:type="dxa"/>
            <w:shd w:val="clear" w:color="auto" w:fill="auto"/>
          </w:tcPr>
          <w:p w:rsidR="00E70FC9" w:rsidRPr="00E70FC9" w:rsidRDefault="00E70FC9" w:rsidP="00E4242A">
            <w:pPr>
              <w:spacing w:before="40" w:after="40" w:line="280" w:lineRule="exact"/>
              <w:ind w:left="113" w:right="113"/>
              <w:rPr>
                <w:sz w:val="24"/>
                <w:szCs w:val="24"/>
              </w:rPr>
            </w:pPr>
            <w:r w:rsidRPr="00E70FC9">
              <w:rPr>
                <w:sz w:val="24"/>
                <w:szCs w:val="24"/>
                <w:rtl/>
              </w:rPr>
              <w:t>١٩٩٤</w:t>
            </w:r>
          </w:p>
        </w:tc>
        <w:tc>
          <w:tcPr>
            <w:tcW w:w="2071" w:type="dxa"/>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١</w:t>
            </w:r>
            <w:r w:rsidRPr="00E70FC9">
              <w:rPr>
                <w:sz w:val="24"/>
                <w:szCs w:val="24"/>
              </w:rPr>
              <w:t xml:space="preserve"> </w:t>
            </w:r>
            <w:r w:rsidRPr="00E70FC9">
              <w:rPr>
                <w:sz w:val="24"/>
                <w:szCs w:val="24"/>
                <w:rtl/>
              </w:rPr>
              <w:t>٩٢٢</w:t>
            </w:r>
          </w:p>
        </w:tc>
        <w:tc>
          <w:tcPr>
            <w:tcW w:w="1918" w:type="dxa"/>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٥٥٧</w:t>
            </w:r>
          </w:p>
        </w:tc>
        <w:tc>
          <w:tcPr>
            <w:tcW w:w="1197" w:type="dxa"/>
            <w:shd w:val="clear" w:color="auto" w:fill="auto"/>
            <w:vAlign w:val="bottom"/>
          </w:tcPr>
          <w:p w:rsidR="00E70FC9" w:rsidRPr="00E70FC9" w:rsidRDefault="00E70FC9" w:rsidP="00E4242A">
            <w:pPr>
              <w:bidi w:val="0"/>
              <w:spacing w:before="40" w:after="40" w:line="280" w:lineRule="exact"/>
              <w:ind w:left="113" w:right="182"/>
              <w:jc w:val="right"/>
              <w:rPr>
                <w:b/>
                <w:sz w:val="24"/>
                <w:szCs w:val="24"/>
              </w:rPr>
            </w:pPr>
            <w:r w:rsidRPr="00E70FC9">
              <w:rPr>
                <w:b/>
                <w:sz w:val="24"/>
                <w:szCs w:val="24"/>
                <w:rtl/>
              </w:rPr>
              <w:t>٢</w:t>
            </w:r>
            <w:r w:rsidRPr="00E70FC9">
              <w:rPr>
                <w:b/>
                <w:sz w:val="24"/>
                <w:szCs w:val="24"/>
              </w:rPr>
              <w:t xml:space="preserve"> </w:t>
            </w:r>
            <w:r w:rsidRPr="00E70FC9">
              <w:rPr>
                <w:b/>
                <w:sz w:val="24"/>
                <w:szCs w:val="24"/>
                <w:rtl/>
              </w:rPr>
              <w:t>٤٧٩</w:t>
            </w:r>
          </w:p>
        </w:tc>
      </w:tr>
      <w:tr w:rsidR="00E70FC9" w:rsidRPr="00E70FC9" w:rsidTr="00E4242A">
        <w:trPr>
          <w:trHeight w:val="255"/>
          <w:jc w:val="center"/>
        </w:trPr>
        <w:tc>
          <w:tcPr>
            <w:tcW w:w="1946" w:type="dxa"/>
            <w:shd w:val="clear" w:color="auto" w:fill="auto"/>
          </w:tcPr>
          <w:p w:rsidR="00E70FC9" w:rsidRPr="00E70FC9" w:rsidRDefault="00E70FC9" w:rsidP="00E4242A">
            <w:pPr>
              <w:spacing w:before="40" w:after="40" w:line="280" w:lineRule="exact"/>
              <w:ind w:left="113" w:right="113"/>
              <w:rPr>
                <w:sz w:val="24"/>
                <w:szCs w:val="24"/>
              </w:rPr>
            </w:pPr>
            <w:r w:rsidRPr="00E70FC9">
              <w:rPr>
                <w:sz w:val="24"/>
                <w:szCs w:val="24"/>
                <w:rtl/>
              </w:rPr>
              <w:t>١٩٩٥</w:t>
            </w:r>
          </w:p>
        </w:tc>
        <w:tc>
          <w:tcPr>
            <w:tcW w:w="2071" w:type="dxa"/>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١</w:t>
            </w:r>
            <w:r w:rsidRPr="00E70FC9">
              <w:rPr>
                <w:sz w:val="24"/>
                <w:szCs w:val="24"/>
              </w:rPr>
              <w:t xml:space="preserve"> </w:t>
            </w:r>
            <w:r w:rsidRPr="00E70FC9">
              <w:rPr>
                <w:sz w:val="24"/>
                <w:szCs w:val="24"/>
                <w:rtl/>
              </w:rPr>
              <w:t>٨٢٩</w:t>
            </w:r>
          </w:p>
        </w:tc>
        <w:tc>
          <w:tcPr>
            <w:tcW w:w="1918" w:type="dxa"/>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٦٠٥</w:t>
            </w:r>
          </w:p>
        </w:tc>
        <w:tc>
          <w:tcPr>
            <w:tcW w:w="1197" w:type="dxa"/>
            <w:shd w:val="clear" w:color="auto" w:fill="auto"/>
            <w:vAlign w:val="bottom"/>
          </w:tcPr>
          <w:p w:rsidR="00E70FC9" w:rsidRPr="00E70FC9" w:rsidRDefault="00E70FC9" w:rsidP="00E4242A">
            <w:pPr>
              <w:bidi w:val="0"/>
              <w:spacing w:before="40" w:after="40" w:line="280" w:lineRule="exact"/>
              <w:ind w:left="113" w:right="182"/>
              <w:jc w:val="right"/>
              <w:rPr>
                <w:b/>
                <w:sz w:val="24"/>
                <w:szCs w:val="24"/>
              </w:rPr>
            </w:pPr>
            <w:r w:rsidRPr="00E70FC9">
              <w:rPr>
                <w:b/>
                <w:sz w:val="24"/>
                <w:szCs w:val="24"/>
                <w:rtl/>
              </w:rPr>
              <w:t>٢</w:t>
            </w:r>
            <w:r w:rsidRPr="00E70FC9">
              <w:rPr>
                <w:b/>
                <w:sz w:val="24"/>
                <w:szCs w:val="24"/>
              </w:rPr>
              <w:t xml:space="preserve"> </w:t>
            </w:r>
            <w:r w:rsidRPr="00E70FC9">
              <w:rPr>
                <w:b/>
                <w:sz w:val="24"/>
                <w:szCs w:val="24"/>
                <w:rtl/>
              </w:rPr>
              <w:t>٤٣٤</w:t>
            </w:r>
          </w:p>
        </w:tc>
      </w:tr>
      <w:tr w:rsidR="00E70FC9" w:rsidRPr="00E70FC9" w:rsidTr="00E4242A">
        <w:trPr>
          <w:trHeight w:val="255"/>
          <w:jc w:val="center"/>
        </w:trPr>
        <w:tc>
          <w:tcPr>
            <w:tcW w:w="1946" w:type="dxa"/>
            <w:shd w:val="clear" w:color="auto" w:fill="auto"/>
          </w:tcPr>
          <w:p w:rsidR="00E70FC9" w:rsidRPr="00E70FC9" w:rsidRDefault="00E70FC9" w:rsidP="00E4242A">
            <w:pPr>
              <w:spacing w:before="40" w:after="40" w:line="280" w:lineRule="exact"/>
              <w:ind w:left="113" w:right="113"/>
              <w:rPr>
                <w:sz w:val="24"/>
                <w:szCs w:val="24"/>
              </w:rPr>
            </w:pPr>
            <w:r w:rsidRPr="00E70FC9">
              <w:rPr>
                <w:sz w:val="24"/>
                <w:szCs w:val="24"/>
                <w:rtl/>
              </w:rPr>
              <w:t>١٩٩٦</w:t>
            </w:r>
          </w:p>
        </w:tc>
        <w:tc>
          <w:tcPr>
            <w:tcW w:w="2071" w:type="dxa"/>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١</w:t>
            </w:r>
            <w:r w:rsidRPr="00E70FC9">
              <w:rPr>
                <w:sz w:val="24"/>
                <w:szCs w:val="24"/>
              </w:rPr>
              <w:t xml:space="preserve"> </w:t>
            </w:r>
            <w:r w:rsidRPr="00E70FC9">
              <w:rPr>
                <w:sz w:val="24"/>
                <w:szCs w:val="24"/>
                <w:rtl/>
              </w:rPr>
              <w:t>٨٢٦</w:t>
            </w:r>
          </w:p>
        </w:tc>
        <w:tc>
          <w:tcPr>
            <w:tcW w:w="1918" w:type="dxa"/>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٧١١</w:t>
            </w:r>
          </w:p>
        </w:tc>
        <w:tc>
          <w:tcPr>
            <w:tcW w:w="1197" w:type="dxa"/>
            <w:shd w:val="clear" w:color="auto" w:fill="auto"/>
            <w:vAlign w:val="bottom"/>
          </w:tcPr>
          <w:p w:rsidR="00E70FC9" w:rsidRPr="00E70FC9" w:rsidRDefault="00E70FC9" w:rsidP="00E4242A">
            <w:pPr>
              <w:bidi w:val="0"/>
              <w:spacing w:before="40" w:after="40" w:line="280" w:lineRule="exact"/>
              <w:ind w:left="113" w:right="182"/>
              <w:jc w:val="right"/>
              <w:rPr>
                <w:b/>
                <w:sz w:val="24"/>
                <w:szCs w:val="24"/>
              </w:rPr>
            </w:pPr>
            <w:r w:rsidRPr="00E70FC9">
              <w:rPr>
                <w:b/>
                <w:sz w:val="24"/>
                <w:szCs w:val="24"/>
                <w:rtl/>
              </w:rPr>
              <w:t>٢</w:t>
            </w:r>
            <w:r w:rsidRPr="00E70FC9">
              <w:rPr>
                <w:b/>
                <w:sz w:val="24"/>
                <w:szCs w:val="24"/>
              </w:rPr>
              <w:t xml:space="preserve"> </w:t>
            </w:r>
            <w:r w:rsidRPr="00E70FC9">
              <w:rPr>
                <w:b/>
                <w:sz w:val="24"/>
                <w:szCs w:val="24"/>
                <w:rtl/>
              </w:rPr>
              <w:t>٥٣٧</w:t>
            </w:r>
          </w:p>
        </w:tc>
      </w:tr>
      <w:tr w:rsidR="00E70FC9" w:rsidRPr="00E70FC9" w:rsidTr="00E4242A">
        <w:trPr>
          <w:trHeight w:val="255"/>
          <w:jc w:val="center"/>
        </w:trPr>
        <w:tc>
          <w:tcPr>
            <w:tcW w:w="1946" w:type="dxa"/>
            <w:shd w:val="clear" w:color="auto" w:fill="auto"/>
          </w:tcPr>
          <w:p w:rsidR="00E70FC9" w:rsidRPr="00E70FC9" w:rsidRDefault="00E70FC9" w:rsidP="00E4242A">
            <w:pPr>
              <w:spacing w:before="40" w:after="40" w:line="280" w:lineRule="exact"/>
              <w:ind w:left="113" w:right="113"/>
              <w:rPr>
                <w:sz w:val="24"/>
                <w:szCs w:val="24"/>
              </w:rPr>
            </w:pPr>
            <w:r w:rsidRPr="00E70FC9">
              <w:rPr>
                <w:sz w:val="24"/>
                <w:szCs w:val="24"/>
                <w:rtl/>
              </w:rPr>
              <w:t>١٩٩٧</w:t>
            </w:r>
          </w:p>
        </w:tc>
        <w:tc>
          <w:tcPr>
            <w:tcW w:w="2071" w:type="dxa"/>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١</w:t>
            </w:r>
            <w:r w:rsidRPr="00E70FC9">
              <w:rPr>
                <w:sz w:val="24"/>
                <w:szCs w:val="24"/>
              </w:rPr>
              <w:t xml:space="preserve"> </w:t>
            </w:r>
            <w:r w:rsidRPr="00E70FC9">
              <w:rPr>
                <w:sz w:val="24"/>
                <w:szCs w:val="24"/>
                <w:rtl/>
              </w:rPr>
              <w:t>٨٦٨</w:t>
            </w:r>
          </w:p>
        </w:tc>
        <w:tc>
          <w:tcPr>
            <w:tcW w:w="1918" w:type="dxa"/>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٥٧٠</w:t>
            </w:r>
          </w:p>
        </w:tc>
        <w:tc>
          <w:tcPr>
            <w:tcW w:w="1197" w:type="dxa"/>
            <w:shd w:val="clear" w:color="auto" w:fill="auto"/>
            <w:vAlign w:val="bottom"/>
          </w:tcPr>
          <w:p w:rsidR="00E70FC9" w:rsidRPr="00E70FC9" w:rsidRDefault="00E70FC9" w:rsidP="00E4242A">
            <w:pPr>
              <w:bidi w:val="0"/>
              <w:spacing w:before="40" w:after="40" w:line="280" w:lineRule="exact"/>
              <w:ind w:left="113" w:right="182"/>
              <w:jc w:val="right"/>
              <w:rPr>
                <w:b/>
                <w:sz w:val="24"/>
                <w:szCs w:val="24"/>
              </w:rPr>
            </w:pPr>
            <w:r w:rsidRPr="00E70FC9">
              <w:rPr>
                <w:b/>
                <w:sz w:val="24"/>
                <w:szCs w:val="24"/>
                <w:rtl/>
              </w:rPr>
              <w:t>٢</w:t>
            </w:r>
            <w:r w:rsidRPr="00E70FC9">
              <w:rPr>
                <w:b/>
                <w:sz w:val="24"/>
                <w:szCs w:val="24"/>
              </w:rPr>
              <w:t xml:space="preserve"> </w:t>
            </w:r>
            <w:r w:rsidRPr="00E70FC9">
              <w:rPr>
                <w:b/>
                <w:sz w:val="24"/>
                <w:szCs w:val="24"/>
                <w:rtl/>
              </w:rPr>
              <w:t>٤٣٨</w:t>
            </w:r>
          </w:p>
        </w:tc>
      </w:tr>
      <w:tr w:rsidR="00E70FC9" w:rsidRPr="00E70FC9" w:rsidTr="00E4242A">
        <w:trPr>
          <w:trHeight w:val="255"/>
          <w:jc w:val="center"/>
        </w:trPr>
        <w:tc>
          <w:tcPr>
            <w:tcW w:w="1946" w:type="dxa"/>
            <w:shd w:val="clear" w:color="auto" w:fill="auto"/>
          </w:tcPr>
          <w:p w:rsidR="00E70FC9" w:rsidRPr="00E70FC9" w:rsidRDefault="00E70FC9" w:rsidP="00E4242A">
            <w:pPr>
              <w:spacing w:before="40" w:after="40" w:line="280" w:lineRule="exact"/>
              <w:ind w:left="113" w:right="113"/>
              <w:rPr>
                <w:sz w:val="24"/>
                <w:szCs w:val="24"/>
              </w:rPr>
            </w:pPr>
            <w:r w:rsidRPr="00E70FC9">
              <w:rPr>
                <w:sz w:val="24"/>
                <w:szCs w:val="24"/>
                <w:rtl/>
              </w:rPr>
              <w:t>١٩٩٨</w:t>
            </w:r>
          </w:p>
        </w:tc>
        <w:tc>
          <w:tcPr>
            <w:tcW w:w="2071" w:type="dxa"/>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٢</w:t>
            </w:r>
            <w:r w:rsidRPr="00E70FC9">
              <w:rPr>
                <w:sz w:val="24"/>
                <w:szCs w:val="24"/>
              </w:rPr>
              <w:t xml:space="preserve"> </w:t>
            </w:r>
            <w:r w:rsidRPr="00E70FC9">
              <w:rPr>
                <w:sz w:val="24"/>
                <w:szCs w:val="24"/>
                <w:rtl/>
              </w:rPr>
              <w:t>١٠٤</w:t>
            </w:r>
          </w:p>
        </w:tc>
        <w:tc>
          <w:tcPr>
            <w:tcW w:w="1918" w:type="dxa"/>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٣٦٧</w:t>
            </w:r>
          </w:p>
        </w:tc>
        <w:tc>
          <w:tcPr>
            <w:tcW w:w="1197" w:type="dxa"/>
            <w:shd w:val="clear" w:color="auto" w:fill="auto"/>
            <w:vAlign w:val="bottom"/>
          </w:tcPr>
          <w:p w:rsidR="00E70FC9" w:rsidRPr="00E70FC9" w:rsidRDefault="00E70FC9" w:rsidP="00E4242A">
            <w:pPr>
              <w:bidi w:val="0"/>
              <w:spacing w:before="40" w:after="40" w:line="280" w:lineRule="exact"/>
              <w:ind w:left="113" w:right="182"/>
              <w:jc w:val="right"/>
              <w:rPr>
                <w:b/>
                <w:sz w:val="24"/>
                <w:szCs w:val="24"/>
              </w:rPr>
            </w:pPr>
            <w:r w:rsidRPr="00E70FC9">
              <w:rPr>
                <w:b/>
                <w:sz w:val="24"/>
                <w:szCs w:val="24"/>
                <w:rtl/>
              </w:rPr>
              <w:t>٢</w:t>
            </w:r>
            <w:r w:rsidRPr="00E70FC9">
              <w:rPr>
                <w:b/>
                <w:sz w:val="24"/>
                <w:szCs w:val="24"/>
              </w:rPr>
              <w:t xml:space="preserve"> </w:t>
            </w:r>
            <w:r w:rsidRPr="00E70FC9">
              <w:rPr>
                <w:b/>
                <w:sz w:val="24"/>
                <w:szCs w:val="24"/>
                <w:rtl/>
              </w:rPr>
              <w:t>٤٧١</w:t>
            </w:r>
          </w:p>
        </w:tc>
      </w:tr>
      <w:tr w:rsidR="00E70FC9" w:rsidRPr="00E70FC9" w:rsidTr="00E4242A">
        <w:trPr>
          <w:trHeight w:val="255"/>
          <w:jc w:val="center"/>
        </w:trPr>
        <w:tc>
          <w:tcPr>
            <w:tcW w:w="1946" w:type="dxa"/>
            <w:shd w:val="clear" w:color="auto" w:fill="auto"/>
          </w:tcPr>
          <w:p w:rsidR="00E70FC9" w:rsidRPr="00E70FC9" w:rsidRDefault="00E70FC9" w:rsidP="00E4242A">
            <w:pPr>
              <w:spacing w:before="40" w:after="40" w:line="280" w:lineRule="exact"/>
              <w:ind w:left="113" w:right="113"/>
              <w:rPr>
                <w:sz w:val="24"/>
                <w:szCs w:val="24"/>
              </w:rPr>
            </w:pPr>
            <w:r w:rsidRPr="00E70FC9">
              <w:rPr>
                <w:sz w:val="24"/>
                <w:szCs w:val="24"/>
                <w:rtl/>
              </w:rPr>
              <w:t>١٩٩٩</w:t>
            </w:r>
          </w:p>
        </w:tc>
        <w:tc>
          <w:tcPr>
            <w:tcW w:w="2071" w:type="dxa"/>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٢</w:t>
            </w:r>
            <w:r w:rsidRPr="00E70FC9">
              <w:rPr>
                <w:sz w:val="24"/>
                <w:szCs w:val="24"/>
              </w:rPr>
              <w:t xml:space="preserve"> </w:t>
            </w:r>
            <w:r w:rsidRPr="00E70FC9">
              <w:rPr>
                <w:sz w:val="24"/>
                <w:szCs w:val="24"/>
                <w:rtl/>
              </w:rPr>
              <w:t>٢٤٥</w:t>
            </w:r>
          </w:p>
        </w:tc>
        <w:tc>
          <w:tcPr>
            <w:tcW w:w="1918" w:type="dxa"/>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٤١٢</w:t>
            </w:r>
          </w:p>
        </w:tc>
        <w:tc>
          <w:tcPr>
            <w:tcW w:w="1197" w:type="dxa"/>
            <w:shd w:val="clear" w:color="auto" w:fill="auto"/>
            <w:vAlign w:val="bottom"/>
          </w:tcPr>
          <w:p w:rsidR="00E70FC9" w:rsidRPr="00E70FC9" w:rsidRDefault="00E70FC9" w:rsidP="00E4242A">
            <w:pPr>
              <w:bidi w:val="0"/>
              <w:spacing w:before="40" w:after="40" w:line="280" w:lineRule="exact"/>
              <w:ind w:left="113" w:right="182"/>
              <w:jc w:val="right"/>
              <w:rPr>
                <w:b/>
                <w:sz w:val="24"/>
                <w:szCs w:val="24"/>
              </w:rPr>
            </w:pPr>
            <w:r w:rsidRPr="00E70FC9">
              <w:rPr>
                <w:b/>
                <w:sz w:val="24"/>
                <w:szCs w:val="24"/>
                <w:rtl/>
              </w:rPr>
              <w:t>٢</w:t>
            </w:r>
            <w:r w:rsidRPr="00E70FC9">
              <w:rPr>
                <w:b/>
                <w:sz w:val="24"/>
                <w:szCs w:val="24"/>
              </w:rPr>
              <w:t xml:space="preserve"> </w:t>
            </w:r>
            <w:r w:rsidRPr="00E70FC9">
              <w:rPr>
                <w:b/>
                <w:sz w:val="24"/>
                <w:szCs w:val="24"/>
                <w:rtl/>
              </w:rPr>
              <w:t>٦٥٧</w:t>
            </w:r>
          </w:p>
        </w:tc>
      </w:tr>
      <w:tr w:rsidR="00E70FC9" w:rsidRPr="00E70FC9" w:rsidTr="00E4242A">
        <w:trPr>
          <w:trHeight w:val="255"/>
          <w:jc w:val="center"/>
        </w:trPr>
        <w:tc>
          <w:tcPr>
            <w:tcW w:w="1946" w:type="dxa"/>
            <w:shd w:val="clear" w:color="auto" w:fill="auto"/>
          </w:tcPr>
          <w:p w:rsidR="00E70FC9" w:rsidRPr="00E70FC9" w:rsidRDefault="00E70FC9" w:rsidP="00E4242A">
            <w:pPr>
              <w:spacing w:before="40" w:after="40" w:line="280" w:lineRule="exact"/>
              <w:ind w:left="113" w:right="113"/>
              <w:rPr>
                <w:sz w:val="24"/>
                <w:szCs w:val="24"/>
              </w:rPr>
            </w:pPr>
            <w:r w:rsidRPr="00E70FC9">
              <w:rPr>
                <w:sz w:val="24"/>
                <w:szCs w:val="24"/>
                <w:rtl/>
              </w:rPr>
              <w:t>٢٠٠٠</w:t>
            </w:r>
          </w:p>
        </w:tc>
        <w:tc>
          <w:tcPr>
            <w:tcW w:w="2071" w:type="dxa"/>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٢</w:t>
            </w:r>
            <w:r w:rsidRPr="00E70FC9">
              <w:rPr>
                <w:sz w:val="24"/>
                <w:szCs w:val="24"/>
              </w:rPr>
              <w:t xml:space="preserve"> </w:t>
            </w:r>
            <w:r w:rsidRPr="00E70FC9">
              <w:rPr>
                <w:sz w:val="24"/>
                <w:szCs w:val="24"/>
                <w:rtl/>
              </w:rPr>
              <w:t>٠٤٣</w:t>
            </w:r>
          </w:p>
        </w:tc>
        <w:tc>
          <w:tcPr>
            <w:tcW w:w="1918" w:type="dxa"/>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٦١٥</w:t>
            </w:r>
          </w:p>
        </w:tc>
        <w:tc>
          <w:tcPr>
            <w:tcW w:w="1197" w:type="dxa"/>
            <w:shd w:val="clear" w:color="auto" w:fill="auto"/>
            <w:vAlign w:val="bottom"/>
          </w:tcPr>
          <w:p w:rsidR="00E70FC9" w:rsidRPr="00E70FC9" w:rsidRDefault="00E70FC9" w:rsidP="00E4242A">
            <w:pPr>
              <w:bidi w:val="0"/>
              <w:spacing w:before="40" w:after="40" w:line="280" w:lineRule="exact"/>
              <w:ind w:left="113" w:right="182"/>
              <w:jc w:val="right"/>
              <w:rPr>
                <w:b/>
                <w:sz w:val="24"/>
                <w:szCs w:val="24"/>
              </w:rPr>
            </w:pPr>
            <w:r w:rsidRPr="00E70FC9">
              <w:rPr>
                <w:b/>
                <w:sz w:val="24"/>
                <w:szCs w:val="24"/>
                <w:rtl/>
              </w:rPr>
              <w:t>٢</w:t>
            </w:r>
            <w:r w:rsidRPr="00E70FC9">
              <w:rPr>
                <w:b/>
                <w:sz w:val="24"/>
                <w:szCs w:val="24"/>
              </w:rPr>
              <w:t xml:space="preserve"> </w:t>
            </w:r>
            <w:r w:rsidRPr="00E70FC9">
              <w:rPr>
                <w:b/>
                <w:sz w:val="24"/>
                <w:szCs w:val="24"/>
                <w:rtl/>
              </w:rPr>
              <w:t>٦٥٨</w:t>
            </w:r>
          </w:p>
        </w:tc>
      </w:tr>
      <w:tr w:rsidR="00E70FC9" w:rsidRPr="00E70FC9" w:rsidTr="00E4242A">
        <w:trPr>
          <w:trHeight w:val="255"/>
          <w:jc w:val="center"/>
        </w:trPr>
        <w:tc>
          <w:tcPr>
            <w:tcW w:w="1946" w:type="dxa"/>
            <w:shd w:val="clear" w:color="auto" w:fill="auto"/>
          </w:tcPr>
          <w:p w:rsidR="00E70FC9" w:rsidRPr="00E70FC9" w:rsidRDefault="00E70FC9" w:rsidP="00E4242A">
            <w:pPr>
              <w:spacing w:before="40" w:after="40" w:line="280" w:lineRule="exact"/>
              <w:ind w:left="113" w:right="113"/>
              <w:rPr>
                <w:sz w:val="24"/>
                <w:szCs w:val="24"/>
              </w:rPr>
            </w:pPr>
            <w:r w:rsidRPr="00E70FC9">
              <w:rPr>
                <w:sz w:val="24"/>
                <w:szCs w:val="24"/>
                <w:rtl/>
              </w:rPr>
              <w:t>٢٠٠١</w:t>
            </w:r>
          </w:p>
        </w:tc>
        <w:tc>
          <w:tcPr>
            <w:tcW w:w="2071" w:type="dxa"/>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١</w:t>
            </w:r>
            <w:r w:rsidRPr="00E70FC9">
              <w:rPr>
                <w:sz w:val="24"/>
                <w:szCs w:val="24"/>
              </w:rPr>
              <w:t xml:space="preserve"> </w:t>
            </w:r>
            <w:r w:rsidRPr="00E70FC9">
              <w:rPr>
                <w:sz w:val="24"/>
                <w:szCs w:val="24"/>
                <w:rtl/>
              </w:rPr>
              <w:t>٨٩١</w:t>
            </w:r>
          </w:p>
        </w:tc>
        <w:tc>
          <w:tcPr>
            <w:tcW w:w="1918" w:type="dxa"/>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٧٣٩</w:t>
            </w:r>
          </w:p>
        </w:tc>
        <w:tc>
          <w:tcPr>
            <w:tcW w:w="1197" w:type="dxa"/>
            <w:shd w:val="clear" w:color="auto" w:fill="auto"/>
            <w:vAlign w:val="bottom"/>
          </w:tcPr>
          <w:p w:rsidR="00E70FC9" w:rsidRPr="00E70FC9" w:rsidRDefault="00E70FC9" w:rsidP="00E4242A">
            <w:pPr>
              <w:bidi w:val="0"/>
              <w:spacing w:before="40" w:after="40" w:line="280" w:lineRule="exact"/>
              <w:ind w:left="113" w:right="182"/>
              <w:jc w:val="right"/>
              <w:rPr>
                <w:b/>
                <w:sz w:val="24"/>
                <w:szCs w:val="24"/>
              </w:rPr>
            </w:pPr>
            <w:r w:rsidRPr="00E70FC9">
              <w:rPr>
                <w:b/>
                <w:sz w:val="24"/>
                <w:szCs w:val="24"/>
                <w:rtl/>
              </w:rPr>
              <w:t>٢</w:t>
            </w:r>
            <w:r w:rsidRPr="00E70FC9">
              <w:rPr>
                <w:b/>
                <w:sz w:val="24"/>
                <w:szCs w:val="24"/>
              </w:rPr>
              <w:t xml:space="preserve"> </w:t>
            </w:r>
            <w:r w:rsidRPr="00E70FC9">
              <w:rPr>
                <w:b/>
                <w:sz w:val="24"/>
                <w:szCs w:val="24"/>
                <w:rtl/>
              </w:rPr>
              <w:t>٦٣٠</w:t>
            </w:r>
          </w:p>
        </w:tc>
      </w:tr>
      <w:tr w:rsidR="00E70FC9" w:rsidRPr="00E70FC9" w:rsidTr="00E4242A">
        <w:trPr>
          <w:trHeight w:val="255"/>
          <w:jc w:val="center"/>
        </w:trPr>
        <w:tc>
          <w:tcPr>
            <w:tcW w:w="1946" w:type="dxa"/>
            <w:shd w:val="clear" w:color="auto" w:fill="auto"/>
          </w:tcPr>
          <w:p w:rsidR="00E70FC9" w:rsidRPr="00E70FC9" w:rsidRDefault="00E70FC9" w:rsidP="00E4242A">
            <w:pPr>
              <w:spacing w:before="40" w:after="40" w:line="280" w:lineRule="exact"/>
              <w:ind w:left="113" w:right="113"/>
              <w:rPr>
                <w:sz w:val="24"/>
                <w:szCs w:val="24"/>
              </w:rPr>
            </w:pPr>
            <w:r w:rsidRPr="00E70FC9">
              <w:rPr>
                <w:sz w:val="24"/>
                <w:szCs w:val="24"/>
                <w:rtl/>
              </w:rPr>
              <w:t>٢٠٠٢</w:t>
            </w:r>
          </w:p>
        </w:tc>
        <w:tc>
          <w:tcPr>
            <w:tcW w:w="2071" w:type="dxa"/>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١</w:t>
            </w:r>
            <w:r w:rsidRPr="00E70FC9">
              <w:rPr>
                <w:sz w:val="24"/>
                <w:szCs w:val="24"/>
              </w:rPr>
              <w:t xml:space="preserve"> </w:t>
            </w:r>
            <w:r w:rsidRPr="00E70FC9">
              <w:rPr>
                <w:sz w:val="24"/>
                <w:szCs w:val="24"/>
                <w:rtl/>
              </w:rPr>
              <w:t>٨٠٢</w:t>
            </w:r>
          </w:p>
        </w:tc>
        <w:tc>
          <w:tcPr>
            <w:tcW w:w="1918" w:type="dxa"/>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٦٤٧</w:t>
            </w:r>
          </w:p>
        </w:tc>
        <w:tc>
          <w:tcPr>
            <w:tcW w:w="1197" w:type="dxa"/>
            <w:shd w:val="clear" w:color="auto" w:fill="auto"/>
            <w:vAlign w:val="bottom"/>
          </w:tcPr>
          <w:p w:rsidR="00E70FC9" w:rsidRPr="00E70FC9" w:rsidRDefault="00E70FC9" w:rsidP="00E4242A">
            <w:pPr>
              <w:bidi w:val="0"/>
              <w:spacing w:before="40" w:after="40" w:line="280" w:lineRule="exact"/>
              <w:ind w:left="113" w:right="182"/>
              <w:jc w:val="right"/>
              <w:rPr>
                <w:b/>
                <w:sz w:val="24"/>
                <w:szCs w:val="24"/>
              </w:rPr>
            </w:pPr>
            <w:r w:rsidRPr="00E70FC9">
              <w:rPr>
                <w:b/>
                <w:sz w:val="24"/>
                <w:szCs w:val="24"/>
                <w:rtl/>
              </w:rPr>
              <w:t>٢</w:t>
            </w:r>
            <w:r w:rsidRPr="00E70FC9">
              <w:rPr>
                <w:b/>
                <w:sz w:val="24"/>
                <w:szCs w:val="24"/>
              </w:rPr>
              <w:t xml:space="preserve"> </w:t>
            </w:r>
            <w:r w:rsidRPr="00E70FC9">
              <w:rPr>
                <w:b/>
                <w:sz w:val="24"/>
                <w:szCs w:val="24"/>
                <w:rtl/>
              </w:rPr>
              <w:t>٤٤٩</w:t>
            </w:r>
          </w:p>
        </w:tc>
      </w:tr>
      <w:tr w:rsidR="00E70FC9" w:rsidRPr="00E70FC9" w:rsidTr="00E4242A">
        <w:trPr>
          <w:trHeight w:val="255"/>
          <w:jc w:val="center"/>
        </w:trPr>
        <w:tc>
          <w:tcPr>
            <w:tcW w:w="1946" w:type="dxa"/>
            <w:shd w:val="clear" w:color="auto" w:fill="auto"/>
          </w:tcPr>
          <w:p w:rsidR="00E70FC9" w:rsidRPr="00E70FC9" w:rsidRDefault="00E70FC9" w:rsidP="00E4242A">
            <w:pPr>
              <w:spacing w:before="40" w:after="40" w:line="280" w:lineRule="exact"/>
              <w:ind w:left="113" w:right="113"/>
              <w:rPr>
                <w:sz w:val="24"/>
                <w:szCs w:val="24"/>
              </w:rPr>
            </w:pPr>
            <w:r w:rsidRPr="00E70FC9">
              <w:rPr>
                <w:sz w:val="24"/>
                <w:szCs w:val="24"/>
                <w:rtl/>
              </w:rPr>
              <w:t>٢٠٠٣</w:t>
            </w:r>
          </w:p>
        </w:tc>
        <w:tc>
          <w:tcPr>
            <w:tcW w:w="2071" w:type="dxa"/>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١</w:t>
            </w:r>
            <w:r w:rsidRPr="00E70FC9">
              <w:rPr>
                <w:sz w:val="24"/>
                <w:szCs w:val="24"/>
              </w:rPr>
              <w:t xml:space="preserve"> </w:t>
            </w:r>
            <w:r w:rsidRPr="00E70FC9">
              <w:rPr>
                <w:sz w:val="24"/>
                <w:szCs w:val="24"/>
                <w:rtl/>
              </w:rPr>
              <w:t>٣٤٠</w:t>
            </w:r>
          </w:p>
        </w:tc>
        <w:tc>
          <w:tcPr>
            <w:tcW w:w="1918" w:type="dxa"/>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٣٤٦</w:t>
            </w:r>
          </w:p>
        </w:tc>
        <w:tc>
          <w:tcPr>
            <w:tcW w:w="1197" w:type="dxa"/>
            <w:shd w:val="clear" w:color="auto" w:fill="auto"/>
            <w:vAlign w:val="bottom"/>
          </w:tcPr>
          <w:p w:rsidR="00E70FC9" w:rsidRPr="00E70FC9" w:rsidRDefault="00E70FC9" w:rsidP="00E4242A">
            <w:pPr>
              <w:bidi w:val="0"/>
              <w:spacing w:before="40" w:after="40" w:line="280" w:lineRule="exact"/>
              <w:ind w:left="113" w:right="182"/>
              <w:jc w:val="right"/>
              <w:rPr>
                <w:b/>
                <w:sz w:val="24"/>
                <w:szCs w:val="24"/>
              </w:rPr>
            </w:pPr>
            <w:r w:rsidRPr="00E70FC9">
              <w:rPr>
                <w:b/>
                <w:sz w:val="24"/>
                <w:szCs w:val="24"/>
                <w:rtl/>
              </w:rPr>
              <w:t>١</w:t>
            </w:r>
            <w:r w:rsidRPr="00E70FC9">
              <w:rPr>
                <w:b/>
                <w:sz w:val="24"/>
                <w:szCs w:val="24"/>
              </w:rPr>
              <w:t xml:space="preserve"> </w:t>
            </w:r>
            <w:r w:rsidRPr="00E70FC9">
              <w:rPr>
                <w:b/>
                <w:sz w:val="24"/>
                <w:szCs w:val="24"/>
                <w:rtl/>
              </w:rPr>
              <w:t>٨٧٨</w:t>
            </w:r>
          </w:p>
        </w:tc>
      </w:tr>
      <w:tr w:rsidR="00E70FC9" w:rsidRPr="00E70FC9" w:rsidTr="00E4242A">
        <w:trPr>
          <w:trHeight w:val="255"/>
          <w:jc w:val="center"/>
        </w:trPr>
        <w:tc>
          <w:tcPr>
            <w:tcW w:w="1946" w:type="dxa"/>
            <w:shd w:val="clear" w:color="auto" w:fill="auto"/>
          </w:tcPr>
          <w:p w:rsidR="00E70FC9" w:rsidRPr="00E70FC9" w:rsidRDefault="00E70FC9" w:rsidP="00E4242A">
            <w:pPr>
              <w:spacing w:before="40" w:after="40" w:line="280" w:lineRule="exact"/>
              <w:ind w:left="113" w:right="113"/>
              <w:rPr>
                <w:sz w:val="24"/>
                <w:szCs w:val="24"/>
              </w:rPr>
            </w:pPr>
            <w:r w:rsidRPr="00E70FC9">
              <w:rPr>
                <w:sz w:val="24"/>
                <w:szCs w:val="24"/>
                <w:rtl/>
              </w:rPr>
              <w:t>٢٠٠٤</w:t>
            </w:r>
          </w:p>
        </w:tc>
        <w:tc>
          <w:tcPr>
            <w:tcW w:w="2071" w:type="dxa"/>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١</w:t>
            </w:r>
            <w:r w:rsidRPr="00E70FC9">
              <w:rPr>
                <w:sz w:val="24"/>
                <w:szCs w:val="24"/>
              </w:rPr>
              <w:t xml:space="preserve"> </w:t>
            </w:r>
            <w:r w:rsidRPr="00E70FC9">
              <w:rPr>
                <w:sz w:val="24"/>
                <w:szCs w:val="24"/>
                <w:rtl/>
              </w:rPr>
              <w:t>٦١٢</w:t>
            </w:r>
          </w:p>
        </w:tc>
        <w:tc>
          <w:tcPr>
            <w:tcW w:w="1918" w:type="dxa"/>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٥٧٢</w:t>
            </w:r>
          </w:p>
        </w:tc>
        <w:tc>
          <w:tcPr>
            <w:tcW w:w="1197" w:type="dxa"/>
            <w:shd w:val="clear" w:color="auto" w:fill="auto"/>
            <w:vAlign w:val="bottom"/>
          </w:tcPr>
          <w:p w:rsidR="00E70FC9" w:rsidRPr="00E70FC9" w:rsidRDefault="00E70FC9" w:rsidP="00E4242A">
            <w:pPr>
              <w:bidi w:val="0"/>
              <w:spacing w:before="40" w:after="40" w:line="280" w:lineRule="exact"/>
              <w:ind w:left="113" w:right="182"/>
              <w:jc w:val="right"/>
              <w:rPr>
                <w:b/>
                <w:sz w:val="24"/>
                <w:szCs w:val="24"/>
              </w:rPr>
            </w:pPr>
            <w:r w:rsidRPr="00E70FC9">
              <w:rPr>
                <w:b/>
                <w:sz w:val="24"/>
                <w:szCs w:val="24"/>
                <w:rtl/>
              </w:rPr>
              <w:t>٢</w:t>
            </w:r>
            <w:r w:rsidRPr="00E70FC9">
              <w:rPr>
                <w:b/>
                <w:sz w:val="24"/>
                <w:szCs w:val="24"/>
              </w:rPr>
              <w:t xml:space="preserve"> </w:t>
            </w:r>
            <w:r w:rsidRPr="00E70FC9">
              <w:rPr>
                <w:b/>
                <w:sz w:val="24"/>
                <w:szCs w:val="24"/>
                <w:rtl/>
              </w:rPr>
              <w:t>١٨٤</w:t>
            </w:r>
          </w:p>
        </w:tc>
      </w:tr>
      <w:tr w:rsidR="00E70FC9" w:rsidRPr="00E70FC9" w:rsidTr="00E4242A">
        <w:trPr>
          <w:trHeight w:val="255"/>
          <w:jc w:val="center"/>
        </w:trPr>
        <w:tc>
          <w:tcPr>
            <w:tcW w:w="1946" w:type="dxa"/>
            <w:shd w:val="clear" w:color="auto" w:fill="auto"/>
          </w:tcPr>
          <w:p w:rsidR="00E70FC9" w:rsidRPr="00E70FC9" w:rsidRDefault="00E70FC9" w:rsidP="00E4242A">
            <w:pPr>
              <w:spacing w:before="40" w:after="40" w:line="280" w:lineRule="exact"/>
              <w:ind w:left="113" w:right="113"/>
              <w:rPr>
                <w:sz w:val="24"/>
                <w:szCs w:val="24"/>
              </w:rPr>
            </w:pPr>
            <w:r w:rsidRPr="00E70FC9">
              <w:rPr>
                <w:sz w:val="24"/>
                <w:szCs w:val="24"/>
                <w:rtl/>
              </w:rPr>
              <w:t>٢٠٠٥</w:t>
            </w:r>
          </w:p>
        </w:tc>
        <w:tc>
          <w:tcPr>
            <w:tcW w:w="2071" w:type="dxa"/>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١</w:t>
            </w:r>
            <w:r w:rsidRPr="00E70FC9">
              <w:rPr>
                <w:sz w:val="24"/>
                <w:szCs w:val="24"/>
              </w:rPr>
              <w:t xml:space="preserve"> </w:t>
            </w:r>
            <w:r w:rsidRPr="00E70FC9">
              <w:rPr>
                <w:sz w:val="24"/>
                <w:szCs w:val="24"/>
                <w:rtl/>
              </w:rPr>
              <w:t>٣٨٩</w:t>
            </w:r>
          </w:p>
        </w:tc>
        <w:tc>
          <w:tcPr>
            <w:tcW w:w="1918" w:type="dxa"/>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٤٤٥</w:t>
            </w:r>
          </w:p>
        </w:tc>
        <w:tc>
          <w:tcPr>
            <w:tcW w:w="1197" w:type="dxa"/>
            <w:shd w:val="clear" w:color="auto" w:fill="auto"/>
            <w:vAlign w:val="bottom"/>
          </w:tcPr>
          <w:p w:rsidR="00E70FC9" w:rsidRPr="00E70FC9" w:rsidRDefault="00E70FC9" w:rsidP="00E4242A">
            <w:pPr>
              <w:bidi w:val="0"/>
              <w:spacing w:before="40" w:after="40" w:line="280" w:lineRule="exact"/>
              <w:ind w:left="113" w:right="182"/>
              <w:jc w:val="right"/>
              <w:rPr>
                <w:b/>
                <w:sz w:val="24"/>
                <w:szCs w:val="24"/>
              </w:rPr>
            </w:pPr>
            <w:r w:rsidRPr="00E70FC9">
              <w:rPr>
                <w:b/>
                <w:sz w:val="24"/>
                <w:szCs w:val="24"/>
                <w:rtl/>
              </w:rPr>
              <w:t>١</w:t>
            </w:r>
            <w:r w:rsidRPr="00E70FC9">
              <w:rPr>
                <w:b/>
                <w:sz w:val="24"/>
                <w:szCs w:val="24"/>
              </w:rPr>
              <w:t xml:space="preserve"> </w:t>
            </w:r>
            <w:r w:rsidRPr="00E70FC9">
              <w:rPr>
                <w:b/>
                <w:sz w:val="24"/>
                <w:szCs w:val="24"/>
                <w:rtl/>
              </w:rPr>
              <w:t>٨٣٤</w:t>
            </w:r>
          </w:p>
        </w:tc>
      </w:tr>
      <w:tr w:rsidR="00E70FC9" w:rsidRPr="00E70FC9" w:rsidTr="00E4242A">
        <w:trPr>
          <w:trHeight w:val="255"/>
          <w:jc w:val="center"/>
        </w:trPr>
        <w:tc>
          <w:tcPr>
            <w:tcW w:w="1946" w:type="dxa"/>
            <w:shd w:val="clear" w:color="auto" w:fill="auto"/>
          </w:tcPr>
          <w:p w:rsidR="00E70FC9" w:rsidRPr="00E70FC9" w:rsidRDefault="00E70FC9" w:rsidP="00E4242A">
            <w:pPr>
              <w:spacing w:before="40" w:after="40" w:line="280" w:lineRule="exact"/>
              <w:ind w:left="113" w:right="113"/>
              <w:rPr>
                <w:sz w:val="24"/>
                <w:szCs w:val="24"/>
              </w:rPr>
            </w:pPr>
            <w:r w:rsidRPr="00E70FC9">
              <w:rPr>
                <w:sz w:val="24"/>
                <w:szCs w:val="24"/>
                <w:rtl/>
              </w:rPr>
              <w:t>٢٠٠٦</w:t>
            </w:r>
          </w:p>
        </w:tc>
        <w:tc>
          <w:tcPr>
            <w:tcW w:w="2071" w:type="dxa"/>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١</w:t>
            </w:r>
            <w:r w:rsidRPr="00E70FC9">
              <w:rPr>
                <w:sz w:val="24"/>
                <w:szCs w:val="24"/>
              </w:rPr>
              <w:t xml:space="preserve"> </w:t>
            </w:r>
            <w:r w:rsidRPr="00E70FC9">
              <w:rPr>
                <w:sz w:val="24"/>
                <w:szCs w:val="24"/>
                <w:rtl/>
              </w:rPr>
              <w:t>٢٦٩</w:t>
            </w:r>
          </w:p>
        </w:tc>
        <w:tc>
          <w:tcPr>
            <w:tcW w:w="1918" w:type="dxa"/>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٢٧٦</w:t>
            </w:r>
          </w:p>
        </w:tc>
        <w:tc>
          <w:tcPr>
            <w:tcW w:w="1197" w:type="dxa"/>
            <w:shd w:val="clear" w:color="auto" w:fill="auto"/>
            <w:vAlign w:val="bottom"/>
          </w:tcPr>
          <w:p w:rsidR="00E70FC9" w:rsidRPr="00E70FC9" w:rsidRDefault="00E70FC9" w:rsidP="00E4242A">
            <w:pPr>
              <w:bidi w:val="0"/>
              <w:spacing w:before="40" w:after="40" w:line="280" w:lineRule="exact"/>
              <w:ind w:left="113" w:right="182"/>
              <w:jc w:val="right"/>
              <w:rPr>
                <w:b/>
                <w:sz w:val="24"/>
                <w:szCs w:val="24"/>
              </w:rPr>
            </w:pPr>
            <w:r w:rsidRPr="00E70FC9">
              <w:rPr>
                <w:b/>
                <w:sz w:val="24"/>
                <w:szCs w:val="24"/>
                <w:rtl/>
              </w:rPr>
              <w:t>١</w:t>
            </w:r>
            <w:r w:rsidRPr="00E70FC9">
              <w:rPr>
                <w:b/>
                <w:sz w:val="24"/>
                <w:szCs w:val="24"/>
              </w:rPr>
              <w:t xml:space="preserve"> </w:t>
            </w:r>
            <w:r w:rsidRPr="00E70FC9">
              <w:rPr>
                <w:b/>
                <w:sz w:val="24"/>
                <w:szCs w:val="24"/>
                <w:rtl/>
              </w:rPr>
              <w:t>٥٤٥</w:t>
            </w:r>
          </w:p>
        </w:tc>
      </w:tr>
      <w:tr w:rsidR="00E70FC9" w:rsidRPr="00E70FC9" w:rsidTr="00E4242A">
        <w:trPr>
          <w:trHeight w:val="255"/>
          <w:jc w:val="center"/>
        </w:trPr>
        <w:tc>
          <w:tcPr>
            <w:tcW w:w="1946" w:type="dxa"/>
            <w:shd w:val="clear" w:color="auto" w:fill="auto"/>
          </w:tcPr>
          <w:p w:rsidR="00E70FC9" w:rsidRPr="00E70FC9" w:rsidRDefault="00E70FC9" w:rsidP="00E4242A">
            <w:pPr>
              <w:spacing w:before="40" w:after="40" w:line="280" w:lineRule="exact"/>
              <w:ind w:left="113" w:right="113"/>
              <w:rPr>
                <w:sz w:val="24"/>
                <w:szCs w:val="24"/>
              </w:rPr>
            </w:pPr>
            <w:r w:rsidRPr="00E70FC9">
              <w:rPr>
                <w:sz w:val="24"/>
                <w:szCs w:val="24"/>
                <w:rtl/>
              </w:rPr>
              <w:t>٢٠٠٧</w:t>
            </w:r>
          </w:p>
        </w:tc>
        <w:tc>
          <w:tcPr>
            <w:tcW w:w="2071" w:type="dxa"/>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١</w:t>
            </w:r>
            <w:r w:rsidRPr="00E70FC9">
              <w:rPr>
                <w:sz w:val="24"/>
                <w:szCs w:val="24"/>
              </w:rPr>
              <w:t xml:space="preserve"> </w:t>
            </w:r>
            <w:r w:rsidRPr="00E70FC9">
              <w:rPr>
                <w:sz w:val="24"/>
                <w:szCs w:val="24"/>
                <w:rtl/>
              </w:rPr>
              <w:t>٣٥٦</w:t>
            </w:r>
          </w:p>
        </w:tc>
        <w:tc>
          <w:tcPr>
            <w:tcW w:w="1918" w:type="dxa"/>
            <w:shd w:val="clear" w:color="auto" w:fill="auto"/>
            <w:vAlign w:val="bottom"/>
          </w:tcPr>
          <w:p w:rsidR="00E70FC9" w:rsidRPr="00E70FC9" w:rsidRDefault="00E70FC9" w:rsidP="00E4242A">
            <w:pPr>
              <w:bidi w:val="0"/>
              <w:spacing w:before="40" w:after="40" w:line="280" w:lineRule="exact"/>
              <w:ind w:left="113" w:right="182"/>
              <w:jc w:val="right"/>
              <w:rPr>
                <w:sz w:val="24"/>
                <w:szCs w:val="24"/>
              </w:rPr>
            </w:pPr>
            <w:r w:rsidRPr="00E70FC9">
              <w:rPr>
                <w:sz w:val="24"/>
                <w:szCs w:val="24"/>
                <w:rtl/>
              </w:rPr>
              <w:t>٢٧٩</w:t>
            </w:r>
          </w:p>
        </w:tc>
        <w:tc>
          <w:tcPr>
            <w:tcW w:w="1197" w:type="dxa"/>
            <w:shd w:val="clear" w:color="auto" w:fill="auto"/>
            <w:vAlign w:val="bottom"/>
          </w:tcPr>
          <w:p w:rsidR="00E70FC9" w:rsidRPr="00E70FC9" w:rsidRDefault="00E70FC9" w:rsidP="00E4242A">
            <w:pPr>
              <w:bidi w:val="0"/>
              <w:spacing w:before="40" w:after="40" w:line="280" w:lineRule="exact"/>
              <w:ind w:left="113" w:right="182"/>
              <w:jc w:val="right"/>
              <w:rPr>
                <w:b/>
                <w:sz w:val="24"/>
                <w:szCs w:val="24"/>
              </w:rPr>
            </w:pPr>
            <w:r w:rsidRPr="00E70FC9">
              <w:rPr>
                <w:b/>
                <w:sz w:val="24"/>
                <w:szCs w:val="24"/>
                <w:rtl/>
              </w:rPr>
              <w:t>١</w:t>
            </w:r>
            <w:r w:rsidRPr="00E70FC9">
              <w:rPr>
                <w:b/>
                <w:sz w:val="24"/>
                <w:szCs w:val="24"/>
              </w:rPr>
              <w:t xml:space="preserve"> </w:t>
            </w:r>
            <w:r w:rsidRPr="00E70FC9">
              <w:rPr>
                <w:b/>
                <w:sz w:val="24"/>
                <w:szCs w:val="24"/>
                <w:rtl/>
              </w:rPr>
              <w:t>٦٣٥</w:t>
            </w:r>
          </w:p>
        </w:tc>
      </w:tr>
    </w:tbl>
    <w:p w:rsidR="00035548" w:rsidRPr="00CE0E37" w:rsidRDefault="00035548" w:rsidP="00E4242A">
      <w:pPr>
        <w:pStyle w:val="SingleTxtGA"/>
        <w:spacing w:before="60"/>
        <w:rPr>
          <w:rFonts w:hint="cs"/>
          <w:sz w:val="16"/>
          <w:szCs w:val="26"/>
          <w:rtl/>
          <w:lang w:eastAsia="ar-SA"/>
        </w:rPr>
      </w:pPr>
      <w:r w:rsidRPr="00CE0E37">
        <w:rPr>
          <w:rFonts w:hint="eastAsia"/>
          <w:i/>
          <w:iCs/>
          <w:sz w:val="16"/>
          <w:szCs w:val="26"/>
          <w:rtl/>
          <w:lang w:eastAsia="ar-SA"/>
        </w:rPr>
        <w:t>المصدر</w:t>
      </w:r>
      <w:r w:rsidRPr="00CE0E37">
        <w:rPr>
          <w:sz w:val="16"/>
          <w:szCs w:val="26"/>
          <w:rtl/>
          <w:lang w:eastAsia="ar-SA"/>
        </w:rPr>
        <w:t>:</w:t>
      </w:r>
      <w:r w:rsidR="004C1E4E" w:rsidRPr="00CE0E37">
        <w:rPr>
          <w:rFonts w:hint="cs"/>
          <w:sz w:val="16"/>
          <w:szCs w:val="26"/>
          <w:rtl/>
          <w:lang w:eastAsia="ar-SA"/>
        </w:rPr>
        <w:tab/>
      </w:r>
      <w:r w:rsidRPr="00CE0E37">
        <w:rPr>
          <w:sz w:val="16"/>
          <w:szCs w:val="26"/>
          <w:rtl/>
          <w:lang w:eastAsia="ar-SA"/>
        </w:rPr>
        <w:t>السجلات الطب</w:t>
      </w:r>
      <w:r w:rsidR="00387BC5">
        <w:rPr>
          <w:sz w:val="16"/>
          <w:szCs w:val="26"/>
          <w:rtl/>
          <w:lang w:eastAsia="ar-SA"/>
        </w:rPr>
        <w:t>ية - وزارة الصحة، إدارة الإحصاء</w:t>
      </w:r>
      <w:r w:rsidR="00387BC5">
        <w:rPr>
          <w:rFonts w:hint="cs"/>
          <w:sz w:val="16"/>
          <w:szCs w:val="26"/>
          <w:rtl/>
          <w:lang w:eastAsia="ar-SA"/>
        </w:rPr>
        <w:t>.</w:t>
      </w:r>
    </w:p>
    <w:p w:rsidR="00035548" w:rsidRDefault="00035548" w:rsidP="00E4242A">
      <w:pPr>
        <w:pStyle w:val="SingleTxtGA"/>
        <w:spacing w:before="120"/>
        <w:rPr>
          <w:rtl/>
          <w:lang w:eastAsia="ar-SA"/>
        </w:rPr>
      </w:pPr>
      <w:r>
        <w:rPr>
          <w:rtl/>
          <w:lang w:eastAsia="ar-SA"/>
        </w:rPr>
        <w:t>339-</w:t>
      </w:r>
      <w:r>
        <w:rPr>
          <w:rtl/>
          <w:lang w:eastAsia="ar-SA"/>
        </w:rPr>
        <w:tab/>
        <w:t>وكما هو مبين في الجزء الأول، هناك الكثير من النقاش في الوقت الحاضر حول</w:t>
      </w:r>
      <w:r w:rsidR="00133BC8">
        <w:rPr>
          <w:rFonts w:hint="cs"/>
          <w:rtl/>
          <w:lang w:eastAsia="ar-SA"/>
        </w:rPr>
        <w:t xml:space="preserve">         </w:t>
      </w:r>
      <w:r>
        <w:rPr>
          <w:rtl/>
          <w:lang w:eastAsia="ar-SA"/>
        </w:rPr>
        <w:t xml:space="preserve"> ما إذا كان ينبغي عدم تجريم/إباحة الإجهاض أو ينبغي الاستمرار في منعه بموجب القانون.</w:t>
      </w:r>
    </w:p>
    <w:p w:rsidR="00035548" w:rsidRDefault="00BE6C48" w:rsidP="00BE6C48">
      <w:pPr>
        <w:pStyle w:val="H23GA"/>
        <w:rPr>
          <w:rFonts w:hint="cs"/>
          <w:rtl/>
        </w:rPr>
      </w:pPr>
      <w:r>
        <w:rPr>
          <w:rFonts w:hint="cs"/>
          <w:rtl/>
        </w:rPr>
        <w:tab/>
      </w:r>
      <w:r>
        <w:rPr>
          <w:rFonts w:hint="cs"/>
          <w:rtl/>
        </w:rPr>
        <w:tab/>
      </w:r>
      <w:r w:rsidR="00035548">
        <w:rPr>
          <w:rFonts w:hint="eastAsia"/>
          <w:rtl/>
        </w:rPr>
        <w:t>المعوقات</w:t>
      </w:r>
    </w:p>
    <w:p w:rsidR="00035548" w:rsidRDefault="00035548" w:rsidP="00035548">
      <w:pPr>
        <w:pStyle w:val="SingleTxtGA"/>
        <w:rPr>
          <w:rtl/>
          <w:lang w:eastAsia="ar-SA"/>
        </w:rPr>
      </w:pPr>
      <w:r>
        <w:rPr>
          <w:rtl/>
          <w:lang w:eastAsia="ar-SA"/>
        </w:rPr>
        <w:t>340-</w:t>
      </w:r>
      <w:r>
        <w:rPr>
          <w:rtl/>
          <w:lang w:eastAsia="ar-SA"/>
        </w:rPr>
        <w:tab/>
        <w:t>يلزم التوفيق بين جماعات الضغط المعنية بحقوق الطفل والجماعات المؤيدة لحياة الطفل في هذا الشأن.</w:t>
      </w:r>
    </w:p>
    <w:p w:rsidR="00035548" w:rsidRDefault="00BE6C48" w:rsidP="00BE6C48">
      <w:pPr>
        <w:pStyle w:val="H23GA"/>
        <w:rPr>
          <w:rtl/>
        </w:rPr>
      </w:pPr>
      <w:r>
        <w:rPr>
          <w:rFonts w:hint="cs"/>
          <w:rtl/>
        </w:rPr>
        <w:tab/>
      </w:r>
      <w:r>
        <w:rPr>
          <w:rFonts w:hint="cs"/>
          <w:rtl/>
        </w:rPr>
        <w:tab/>
      </w:r>
      <w:r w:rsidR="00035548">
        <w:rPr>
          <w:rFonts w:hint="eastAsia"/>
          <w:rtl/>
        </w:rPr>
        <w:t>التحديات</w:t>
      </w:r>
    </w:p>
    <w:p w:rsidR="00035548" w:rsidRDefault="00035548" w:rsidP="007A15E2">
      <w:pPr>
        <w:pStyle w:val="SingleTxtGA"/>
        <w:rPr>
          <w:rtl/>
          <w:lang w:eastAsia="ar-SA"/>
        </w:rPr>
      </w:pPr>
      <w:r>
        <w:rPr>
          <w:rtl/>
          <w:lang w:eastAsia="ar-SA"/>
        </w:rPr>
        <w:t>341-</w:t>
      </w:r>
      <w:r>
        <w:rPr>
          <w:rtl/>
          <w:lang w:eastAsia="ar-SA"/>
        </w:rPr>
        <w:tab/>
        <w:t xml:space="preserve">نظمت وزارة حقوق المرأة وتنمية </w:t>
      </w:r>
      <w:r w:rsidR="0089206F">
        <w:rPr>
          <w:rFonts w:hint="cs"/>
          <w:rtl/>
          <w:lang w:eastAsia="ar-SA"/>
        </w:rPr>
        <w:t>الأطفال</w:t>
      </w:r>
      <w:r>
        <w:rPr>
          <w:rtl/>
          <w:lang w:eastAsia="ar-SA"/>
        </w:rPr>
        <w:t xml:space="preserve"> ورعاية الأسرة اجتماعاً تشاورياً في حزيران/يونيه 2009. وبالنظر إلى حساسية الموضوع من حيث التراث الثقافي والتعاليم الدينية والقيم الأخلاقية والأحكام القانونية، نظمت الوزارة هذا الاجتماع قبل توحيد القوانين المتعلقة بال</w:t>
      </w:r>
      <w:r>
        <w:rPr>
          <w:rFonts w:hint="eastAsia"/>
          <w:rtl/>
          <w:lang w:eastAsia="ar-SA"/>
        </w:rPr>
        <w:t>إجهاض،</w:t>
      </w:r>
      <w:r>
        <w:rPr>
          <w:rtl/>
          <w:lang w:eastAsia="ar-SA"/>
        </w:rPr>
        <w:t xml:space="preserve"> في إطار العملية الديمقراطية والمشاركة، ليكون بمثابة منتدى للحوار بين الجهات الحكومية المعنية المختلفة والمجتمع المدني، والوقوف على آراء الفئات المختلفة للسكان، وطرح الأفكار بشأن الأسلوب الواجب</w:t>
      </w:r>
      <w:r w:rsidR="007A15E2">
        <w:rPr>
          <w:rFonts w:hint="cs"/>
          <w:rtl/>
          <w:lang w:eastAsia="ar-SA"/>
        </w:rPr>
        <w:t xml:space="preserve"> ا</w:t>
      </w:r>
      <w:r>
        <w:rPr>
          <w:rtl/>
          <w:lang w:eastAsia="ar-SA"/>
        </w:rPr>
        <w:t>تباعه لإعادة النظر في الإطار القانوني للإجهاض في موريشي</w:t>
      </w:r>
      <w:r>
        <w:rPr>
          <w:rFonts w:hint="eastAsia"/>
          <w:rtl/>
          <w:lang w:eastAsia="ar-SA"/>
        </w:rPr>
        <w:t>وس</w:t>
      </w:r>
      <w:r>
        <w:rPr>
          <w:rtl/>
          <w:lang w:eastAsia="ar-SA"/>
        </w:rPr>
        <w:t>. وشارك في هذا الاجتماع ممثلون عن المنظمات الدينية، ومجلس الأديان، والمجلس الوطني الإسلامي، والاتحاد الوطني للمرأة، والجمعيات والشبكات النسائية، وجمعية تنظيم ورعاية الأسرة في موريشيوس، والكنيسة الكاثوليكية، وهيئات أخرى. وقدم المشاركون في هذا الاجتماع مدخ</w:t>
      </w:r>
      <w:r>
        <w:rPr>
          <w:rFonts w:hint="eastAsia"/>
          <w:rtl/>
          <w:lang w:eastAsia="ar-SA"/>
        </w:rPr>
        <w:t>لات</w:t>
      </w:r>
      <w:r>
        <w:rPr>
          <w:rtl/>
          <w:lang w:eastAsia="ar-SA"/>
        </w:rPr>
        <w:t xml:space="preserve"> مختلفة تناولت الحق في الحياة، والحق في الاختيار، والمشاكل الصحية للأم والطفل، والاستجابة المجتمعية للإجهاض والحمل في سن المراهقة، والتفسيرات الدينية للإجهاض،</w:t>
      </w:r>
      <w:r w:rsidR="007A15E2">
        <w:rPr>
          <w:rtl/>
          <w:lang w:eastAsia="ar-SA"/>
        </w:rPr>
        <w:t xml:space="preserve"> وقضية الإجهاض الآمن الذي يقوم </w:t>
      </w:r>
      <w:r w:rsidR="007A15E2">
        <w:rPr>
          <w:rFonts w:hint="cs"/>
          <w:rtl/>
          <w:lang w:eastAsia="ar-SA"/>
        </w:rPr>
        <w:t>ب</w:t>
      </w:r>
      <w:r>
        <w:rPr>
          <w:rtl/>
          <w:lang w:eastAsia="ar-SA"/>
        </w:rPr>
        <w:t>ه أصحاب الخبرة، والرأي القائل بالسماح بإنهاء الحمل ضمن إطار قان</w:t>
      </w:r>
      <w:r>
        <w:rPr>
          <w:rFonts w:hint="eastAsia"/>
          <w:rtl/>
          <w:lang w:eastAsia="ar-SA"/>
        </w:rPr>
        <w:t>وني</w:t>
      </w:r>
      <w:r>
        <w:rPr>
          <w:rtl/>
          <w:lang w:eastAsia="ar-SA"/>
        </w:rPr>
        <w:t xml:space="preserve"> وطبي ونفسي معين، ومعالجة المسألة من منظور حقوق الإنسان. </w:t>
      </w:r>
    </w:p>
    <w:p w:rsidR="00035548" w:rsidRDefault="00035548" w:rsidP="00035548">
      <w:pPr>
        <w:pStyle w:val="SingleTxtGA"/>
        <w:rPr>
          <w:rtl/>
          <w:lang w:eastAsia="ar-SA"/>
        </w:rPr>
      </w:pPr>
      <w:r>
        <w:rPr>
          <w:rtl/>
          <w:lang w:eastAsia="ar-SA"/>
        </w:rPr>
        <w:t>342-</w:t>
      </w:r>
      <w:r>
        <w:rPr>
          <w:rtl/>
          <w:lang w:eastAsia="ar-SA"/>
        </w:rPr>
        <w:tab/>
        <w:t xml:space="preserve">وقد أحيلت التوصيات التي أسفر عنها الاجتماع إلى وزارة الصحة ونوعية الحياة للنظر فيها عند الشروع في وضع القانون الخاص بإنهاء الحمل. </w:t>
      </w:r>
    </w:p>
    <w:p w:rsidR="00035548" w:rsidRDefault="00035548" w:rsidP="00035548">
      <w:pPr>
        <w:pStyle w:val="SingleTxtGA"/>
        <w:rPr>
          <w:rtl/>
          <w:lang w:eastAsia="ar-SA"/>
        </w:rPr>
      </w:pPr>
      <w:r>
        <w:rPr>
          <w:rtl/>
          <w:lang w:eastAsia="ar-SA"/>
        </w:rPr>
        <w:t>343-</w:t>
      </w:r>
      <w:r>
        <w:rPr>
          <w:rtl/>
          <w:lang w:eastAsia="ar-SA"/>
        </w:rPr>
        <w:tab/>
        <w:t>وفيما يتعلق بتوفير بيانات عن المعدل الإجمالي للإجهاض، يصعب في الواقع الحصول على بيانات دقيقة لعدم التبليغ عن الإجهاض بسبب مخالفته للقانون. والأرقام الوحيدة المتاحة هي الأرقام التي يمكن الحصول عليها من المستشفيات عن مضاعفات الإجهاض الناشئة عن عمليات ال</w:t>
      </w:r>
      <w:r>
        <w:rPr>
          <w:rFonts w:hint="eastAsia"/>
          <w:rtl/>
          <w:lang w:eastAsia="ar-SA"/>
        </w:rPr>
        <w:t>إجهاض</w:t>
      </w:r>
      <w:r>
        <w:rPr>
          <w:rtl/>
          <w:lang w:eastAsia="ar-SA"/>
        </w:rPr>
        <w:t xml:space="preserve"> غير المأمون. </w:t>
      </w:r>
    </w:p>
    <w:p w:rsidR="00035548" w:rsidRDefault="007A15E2" w:rsidP="007A15E2">
      <w:pPr>
        <w:pStyle w:val="H23GA"/>
        <w:rPr>
          <w:rtl/>
        </w:rPr>
      </w:pPr>
      <w:r>
        <w:rPr>
          <w:rFonts w:hint="cs"/>
          <w:rtl/>
        </w:rPr>
        <w:tab/>
      </w:r>
      <w:r>
        <w:rPr>
          <w:rFonts w:hint="cs"/>
          <w:rtl/>
        </w:rPr>
        <w:tab/>
      </w:r>
      <w:r w:rsidR="00035548">
        <w:rPr>
          <w:rFonts w:hint="eastAsia"/>
          <w:rtl/>
        </w:rPr>
        <w:t>فيروس</w:t>
      </w:r>
      <w:r w:rsidR="00035548">
        <w:rPr>
          <w:rtl/>
        </w:rPr>
        <w:t xml:space="preserve"> نقص المناعة البشرية/الإيدز</w:t>
      </w:r>
    </w:p>
    <w:p w:rsidR="00035548" w:rsidRDefault="00035548" w:rsidP="00E4242A">
      <w:pPr>
        <w:pStyle w:val="SingleTxtGA"/>
        <w:rPr>
          <w:rtl/>
          <w:lang w:eastAsia="ar-SA"/>
        </w:rPr>
      </w:pPr>
      <w:r>
        <w:rPr>
          <w:rtl/>
          <w:lang w:eastAsia="ar-SA"/>
        </w:rPr>
        <w:t>344-</w:t>
      </w:r>
      <w:r>
        <w:rPr>
          <w:rtl/>
          <w:lang w:eastAsia="ar-SA"/>
        </w:rPr>
        <w:tab/>
        <w:t xml:space="preserve">اتخذت حكومة موريشيوس منذ عام 2007 عدة خطوات لمنع انتشار فيروس نقص المناعة البشرية/الإيدز. ووضعت الحكومة على التوالي خطتين </w:t>
      </w:r>
      <w:r w:rsidR="00E4242A">
        <w:rPr>
          <w:rFonts w:hint="cs"/>
          <w:rtl/>
          <w:lang w:eastAsia="ar-SA"/>
        </w:rPr>
        <w:t>ا</w:t>
      </w:r>
      <w:r>
        <w:rPr>
          <w:rtl/>
          <w:lang w:eastAsia="ar-SA"/>
        </w:rPr>
        <w:t>ستراتيجيتين وطنيتين لمكافحة فيروس نقص المناعة البشرية/الإيدز (2001-2005 و2007-2011) وقامت اللجنة الوطنية لمكافحة الإيدز بتنفيذهم</w:t>
      </w:r>
      <w:r>
        <w:rPr>
          <w:rFonts w:hint="eastAsia"/>
          <w:rtl/>
          <w:lang w:eastAsia="ar-SA"/>
        </w:rPr>
        <w:t>ا</w:t>
      </w:r>
      <w:r>
        <w:rPr>
          <w:rtl/>
          <w:lang w:eastAsia="ar-SA"/>
        </w:rPr>
        <w:t>. ولتعزيز الأعمال التي تقوم بها هذه اللجنة، أنشئت في</w:t>
      </w:r>
      <w:r w:rsidR="00EC2F94">
        <w:rPr>
          <w:rFonts w:hint="cs"/>
          <w:rtl/>
          <w:lang w:eastAsia="ar-SA"/>
        </w:rPr>
        <w:t xml:space="preserve">          </w:t>
      </w:r>
      <w:r>
        <w:rPr>
          <w:rtl/>
          <w:lang w:eastAsia="ar-SA"/>
        </w:rPr>
        <w:t xml:space="preserve"> عام 2005 الأمانة الوطنية لمكافحة الإيدز التابعة لمكتب رئيس الوزراء لمراقبة تنفيذ الخطة بشكل وثيق. وتتصل الأمانة بالجهات المالية ذات الصلة على الأصعدة الوطنية والإقليمية والدولية لضمان توفير الموارد الكا</w:t>
      </w:r>
      <w:r>
        <w:rPr>
          <w:rFonts w:hint="eastAsia"/>
          <w:rtl/>
          <w:lang w:eastAsia="ar-SA"/>
        </w:rPr>
        <w:t>فية</w:t>
      </w:r>
      <w:r>
        <w:rPr>
          <w:rtl/>
          <w:lang w:eastAsia="ar-SA"/>
        </w:rPr>
        <w:t xml:space="preserve"> لتحقيق الغايات المستهدفة من الخطة. وتساهم عدة وزارات، وإدارة السجون في موريشيوس، والوكالة الوطنية لمعالجة الأشخاص الذين يتعاطون المخدرات وإعادة تأهيلهم، وعدة منظمات غير حكومية وشركات خاصة خاضعة لنظام المسؤولية الاجتماعية للشركات، ومنظمات دينية في توعية الجمهور ب</w:t>
      </w:r>
      <w:r w:rsidR="00EA792A">
        <w:rPr>
          <w:rtl/>
          <w:lang w:eastAsia="ar-SA"/>
        </w:rPr>
        <w:t>وباء فيروس نقص المناعة البشرية/</w:t>
      </w:r>
      <w:r>
        <w:rPr>
          <w:rtl/>
          <w:lang w:eastAsia="ar-SA"/>
        </w:rPr>
        <w:t>الإيدز.</w:t>
      </w:r>
    </w:p>
    <w:p w:rsidR="00035548" w:rsidRDefault="00AC384A" w:rsidP="00AC384A">
      <w:pPr>
        <w:pStyle w:val="H23GA"/>
        <w:rPr>
          <w:rtl/>
        </w:rPr>
      </w:pPr>
      <w:r>
        <w:rPr>
          <w:rFonts w:hint="cs"/>
          <w:rtl/>
        </w:rPr>
        <w:tab/>
      </w:r>
      <w:r>
        <w:rPr>
          <w:rFonts w:hint="cs"/>
          <w:rtl/>
        </w:rPr>
        <w:tab/>
      </w:r>
      <w:r w:rsidR="00035548">
        <w:rPr>
          <w:rFonts w:hint="eastAsia"/>
          <w:rtl/>
        </w:rPr>
        <w:t>قانون</w:t>
      </w:r>
      <w:r w:rsidR="00035548">
        <w:rPr>
          <w:rtl/>
        </w:rPr>
        <w:t xml:space="preserve"> فيروس نقص المناعة البشرية/الإيدز لعام 2006</w:t>
      </w:r>
    </w:p>
    <w:p w:rsidR="00035548" w:rsidRDefault="00035548" w:rsidP="00CB3B84">
      <w:pPr>
        <w:pStyle w:val="SingleTxtGA"/>
        <w:rPr>
          <w:rtl/>
          <w:lang w:eastAsia="ar-SA"/>
        </w:rPr>
      </w:pPr>
      <w:r>
        <w:rPr>
          <w:rtl/>
          <w:lang w:eastAsia="ar-SA"/>
        </w:rPr>
        <w:t>345-</w:t>
      </w:r>
      <w:r>
        <w:rPr>
          <w:rtl/>
          <w:lang w:eastAsia="ar-SA"/>
        </w:rPr>
        <w:tab/>
        <w:t xml:space="preserve">صدر قانون فيروس نقص المناعة البشرية والإيدز في عام 2006 بهدف النص على التدابير اللازمة لمكافحة </w:t>
      </w:r>
      <w:r w:rsidR="00CB3B84">
        <w:rPr>
          <w:rFonts w:hint="cs"/>
          <w:rtl/>
          <w:lang w:eastAsia="ar-SA"/>
        </w:rPr>
        <w:t>ال</w:t>
      </w:r>
      <w:r>
        <w:rPr>
          <w:rtl/>
          <w:lang w:eastAsia="ar-SA"/>
        </w:rPr>
        <w:t>فيروس</w:t>
      </w:r>
      <w:r w:rsidR="00CB3B84">
        <w:rPr>
          <w:rFonts w:hint="cs"/>
          <w:rtl/>
          <w:lang w:eastAsia="ar-SA"/>
        </w:rPr>
        <w:t>/المرض</w:t>
      </w:r>
      <w:r>
        <w:rPr>
          <w:rtl/>
          <w:lang w:eastAsia="ar-SA"/>
        </w:rPr>
        <w:t xml:space="preserve"> ومنع انتشار</w:t>
      </w:r>
      <w:r w:rsidR="00CB3B84">
        <w:rPr>
          <w:rFonts w:hint="cs"/>
          <w:rtl/>
          <w:lang w:eastAsia="ar-SA"/>
        </w:rPr>
        <w:t>هما</w:t>
      </w:r>
      <w:r>
        <w:rPr>
          <w:rtl/>
          <w:lang w:eastAsia="ar-SA"/>
        </w:rPr>
        <w:t xml:space="preserve"> عن طريق ما يلي:</w:t>
      </w:r>
    </w:p>
    <w:p w:rsidR="00035548" w:rsidRDefault="00035548" w:rsidP="00E4242A">
      <w:pPr>
        <w:pStyle w:val="Bullet1GA"/>
        <w:tabs>
          <w:tab w:val="clear" w:pos="2041"/>
          <w:tab w:val="left" w:pos="1925"/>
        </w:tabs>
        <w:bidi/>
        <w:ind w:left="1925"/>
        <w:rPr>
          <w:rtl/>
          <w:lang w:eastAsia="ar-SA"/>
        </w:rPr>
      </w:pPr>
      <w:r>
        <w:rPr>
          <w:rtl/>
          <w:lang w:eastAsia="ar-SA"/>
        </w:rPr>
        <w:t>توفير المرافق اللازمة للك</w:t>
      </w:r>
      <w:r w:rsidR="004211C3">
        <w:rPr>
          <w:rtl/>
          <w:lang w:eastAsia="ar-SA"/>
        </w:rPr>
        <w:t>شف عن فيروس نقص المناعة البشرية</w:t>
      </w:r>
      <w:r w:rsidR="00E4242A">
        <w:rPr>
          <w:rFonts w:hint="cs"/>
          <w:rtl/>
          <w:lang w:eastAsia="ar-SA"/>
        </w:rPr>
        <w:t>؛</w:t>
      </w:r>
    </w:p>
    <w:p w:rsidR="00035548" w:rsidRDefault="004211C3" w:rsidP="00E4242A">
      <w:pPr>
        <w:pStyle w:val="Bullet1GA"/>
        <w:tabs>
          <w:tab w:val="clear" w:pos="2041"/>
          <w:tab w:val="left" w:pos="1925"/>
        </w:tabs>
        <w:bidi/>
        <w:ind w:left="1925"/>
        <w:rPr>
          <w:rtl/>
          <w:lang w:eastAsia="ar-SA"/>
        </w:rPr>
      </w:pPr>
      <w:r>
        <w:rPr>
          <w:rtl/>
          <w:lang w:eastAsia="ar-SA"/>
        </w:rPr>
        <w:t>تسجيل هذه المرافق</w:t>
      </w:r>
      <w:r w:rsidR="00E4242A">
        <w:rPr>
          <w:rFonts w:hint="cs"/>
          <w:rtl/>
          <w:lang w:eastAsia="ar-SA"/>
        </w:rPr>
        <w:t>؛</w:t>
      </w:r>
    </w:p>
    <w:p w:rsidR="00035548" w:rsidRDefault="004211C3" w:rsidP="00E4242A">
      <w:pPr>
        <w:pStyle w:val="Bullet1GA"/>
        <w:tabs>
          <w:tab w:val="clear" w:pos="2041"/>
          <w:tab w:val="left" w:pos="1925"/>
        </w:tabs>
        <w:bidi/>
        <w:ind w:left="1925"/>
        <w:rPr>
          <w:rtl/>
          <w:lang w:eastAsia="ar-SA"/>
        </w:rPr>
      </w:pPr>
      <w:r>
        <w:rPr>
          <w:rtl/>
          <w:lang w:eastAsia="ar-SA"/>
        </w:rPr>
        <w:t>اختبارات التبرع بالدم</w:t>
      </w:r>
      <w:r w:rsidR="00E4242A">
        <w:rPr>
          <w:rFonts w:hint="cs"/>
          <w:rtl/>
          <w:lang w:eastAsia="ar-SA"/>
        </w:rPr>
        <w:t>؛</w:t>
      </w:r>
    </w:p>
    <w:p w:rsidR="00035548" w:rsidRDefault="00035548" w:rsidP="00E4242A">
      <w:pPr>
        <w:pStyle w:val="Bullet1GA"/>
        <w:tabs>
          <w:tab w:val="clear" w:pos="2041"/>
          <w:tab w:val="left" w:pos="1925"/>
        </w:tabs>
        <w:bidi/>
        <w:ind w:left="1925"/>
        <w:rPr>
          <w:rtl/>
          <w:lang w:eastAsia="ar-SA"/>
        </w:rPr>
      </w:pPr>
      <w:r>
        <w:rPr>
          <w:rtl/>
          <w:lang w:eastAsia="ar-SA"/>
        </w:rPr>
        <w:t>تقديم المشورة للأشخاص المصابين بفيرو</w:t>
      </w:r>
      <w:r w:rsidR="004211C3">
        <w:rPr>
          <w:rtl/>
          <w:lang w:eastAsia="ar-SA"/>
        </w:rPr>
        <w:t>س نقص المناعة البشرية أو الإيدز</w:t>
      </w:r>
      <w:r w:rsidR="00E4242A">
        <w:rPr>
          <w:rFonts w:hint="cs"/>
          <w:rtl/>
          <w:lang w:eastAsia="ar-SA"/>
        </w:rPr>
        <w:t>؛</w:t>
      </w:r>
    </w:p>
    <w:p w:rsidR="00035548" w:rsidRDefault="00035548" w:rsidP="00E4242A">
      <w:pPr>
        <w:pStyle w:val="Bullet1GA"/>
        <w:tabs>
          <w:tab w:val="clear" w:pos="2041"/>
          <w:tab w:val="left" w:pos="1925"/>
        </w:tabs>
        <w:bidi/>
        <w:ind w:left="1925"/>
        <w:rPr>
          <w:rtl/>
          <w:lang w:eastAsia="ar-SA"/>
        </w:rPr>
      </w:pPr>
      <w:r>
        <w:rPr>
          <w:rtl/>
          <w:lang w:eastAsia="ar-SA"/>
        </w:rPr>
        <w:t>تنظيم العم</w:t>
      </w:r>
      <w:r w:rsidR="004211C3">
        <w:rPr>
          <w:rtl/>
          <w:lang w:eastAsia="ar-SA"/>
        </w:rPr>
        <w:t>ليات الجراحية وخدمات طب الأسنان</w:t>
      </w:r>
      <w:r w:rsidR="00E4242A">
        <w:rPr>
          <w:rFonts w:hint="cs"/>
          <w:rtl/>
          <w:lang w:eastAsia="ar-SA"/>
        </w:rPr>
        <w:t>؛</w:t>
      </w:r>
    </w:p>
    <w:p w:rsidR="00035548" w:rsidRDefault="00035548" w:rsidP="00E4242A">
      <w:pPr>
        <w:pStyle w:val="Bullet1GA"/>
        <w:tabs>
          <w:tab w:val="clear" w:pos="2041"/>
          <w:tab w:val="left" w:pos="1925"/>
        </w:tabs>
        <w:bidi/>
        <w:ind w:left="1925"/>
        <w:rPr>
          <w:rtl/>
          <w:lang w:eastAsia="ar-SA"/>
        </w:rPr>
      </w:pPr>
      <w:r>
        <w:rPr>
          <w:rtl/>
          <w:lang w:eastAsia="ar-SA"/>
        </w:rPr>
        <w:t>الإ</w:t>
      </w:r>
      <w:r w:rsidR="004211C3">
        <w:rPr>
          <w:rtl/>
          <w:lang w:eastAsia="ar-SA"/>
        </w:rPr>
        <w:t>شراف على استبدال المحاقن والإبر</w:t>
      </w:r>
      <w:r w:rsidR="00E4242A">
        <w:rPr>
          <w:rFonts w:hint="cs"/>
          <w:rtl/>
          <w:lang w:eastAsia="ar-SA"/>
        </w:rPr>
        <w:t>.</w:t>
      </w:r>
    </w:p>
    <w:p w:rsidR="00035548" w:rsidRDefault="00035548" w:rsidP="004211C3">
      <w:pPr>
        <w:pStyle w:val="SingleTxtGA"/>
        <w:rPr>
          <w:rtl/>
          <w:lang w:eastAsia="ar-SA"/>
        </w:rPr>
      </w:pPr>
      <w:r>
        <w:rPr>
          <w:rtl/>
          <w:lang w:eastAsia="ar-SA"/>
        </w:rPr>
        <w:t>346-</w:t>
      </w:r>
      <w:r>
        <w:rPr>
          <w:rtl/>
          <w:lang w:eastAsia="ar-SA"/>
        </w:rPr>
        <w:tab/>
        <w:t>وينص القانون أيضا</w:t>
      </w:r>
      <w:r w:rsidR="004211C3">
        <w:rPr>
          <w:rFonts w:hint="cs"/>
          <w:rtl/>
          <w:lang w:eastAsia="ar-SA"/>
        </w:rPr>
        <w:t>ً</w:t>
      </w:r>
      <w:r>
        <w:rPr>
          <w:rtl/>
          <w:lang w:eastAsia="ar-SA"/>
        </w:rPr>
        <w:t xml:space="preserve"> على معاقبة أي شخص يعرّض أشخاصاً آخرين، عن قصد </w:t>
      </w:r>
      <w:r w:rsidR="00172F12">
        <w:rPr>
          <w:rFonts w:hint="cs"/>
          <w:rtl/>
          <w:lang w:eastAsia="ar-SA"/>
        </w:rPr>
        <w:t xml:space="preserve">      </w:t>
      </w:r>
      <w:r>
        <w:rPr>
          <w:rtl/>
          <w:lang w:eastAsia="ar-SA"/>
        </w:rPr>
        <w:t>أو إهمال، للإصابة بفيروس نقص المناعة البشرية، أو كل من تكون في حوزته محاقن أو إبر</w:t>
      </w:r>
      <w:r w:rsidR="00172F12">
        <w:rPr>
          <w:rFonts w:hint="cs"/>
          <w:rtl/>
          <w:lang w:eastAsia="ar-SA"/>
        </w:rPr>
        <w:t xml:space="preserve">        </w:t>
      </w:r>
      <w:r>
        <w:rPr>
          <w:rtl/>
          <w:lang w:eastAsia="ar-SA"/>
        </w:rPr>
        <w:t xml:space="preserve"> أو مواد أخرى بقصد إصابة أشخاص آخرين بهذا الفيروس.</w:t>
      </w:r>
    </w:p>
    <w:p w:rsidR="00035548" w:rsidRPr="009D79AD" w:rsidRDefault="00035548" w:rsidP="00035548">
      <w:pPr>
        <w:pStyle w:val="SingleTxtGA"/>
        <w:rPr>
          <w:spacing w:val="-4"/>
          <w:rtl/>
          <w:lang w:eastAsia="ar-SA"/>
        </w:rPr>
      </w:pPr>
      <w:r w:rsidRPr="009D79AD">
        <w:rPr>
          <w:spacing w:val="-4"/>
          <w:rtl/>
          <w:lang w:eastAsia="ar-SA"/>
        </w:rPr>
        <w:t>347-</w:t>
      </w:r>
      <w:r w:rsidRPr="009D79AD">
        <w:rPr>
          <w:spacing w:val="-4"/>
          <w:rtl/>
          <w:lang w:eastAsia="ar-SA"/>
        </w:rPr>
        <w:tab/>
        <w:t>واتخذت الحكومة التدابير التالية للحد من الإصابة بفيروس نقص المناعة البشرية وبوجه خاص للتصدي لتعاطي المخدرات عن طريق الحقن الذي يؤدي إلى انتشار الفيروس بسرعة:</w:t>
      </w:r>
    </w:p>
    <w:p w:rsidR="00035548" w:rsidRDefault="00035548" w:rsidP="00E4242A">
      <w:pPr>
        <w:pStyle w:val="Bullet1GA"/>
        <w:tabs>
          <w:tab w:val="clear" w:pos="2041"/>
          <w:tab w:val="left" w:pos="1925"/>
        </w:tabs>
        <w:bidi/>
        <w:ind w:left="1925"/>
        <w:rPr>
          <w:rtl/>
          <w:lang w:eastAsia="ar-SA"/>
        </w:rPr>
      </w:pPr>
      <w:r>
        <w:rPr>
          <w:rtl/>
          <w:lang w:eastAsia="ar-SA"/>
        </w:rPr>
        <w:t>وافقت الحكومة بالفعل على مبدأ استخدام الميثادون كعلاج بديل لإدمان المواد الأفيونية. ويجري وضع "طريقة الاستعمال" لتنفيذ هذه العملية على م</w:t>
      </w:r>
      <w:r w:rsidR="00E4242A">
        <w:rPr>
          <w:rtl/>
          <w:lang w:eastAsia="ar-SA"/>
        </w:rPr>
        <w:t>ستوى وزارة الصحة ونوعية الحياة</w:t>
      </w:r>
      <w:r w:rsidR="00E4242A">
        <w:rPr>
          <w:rFonts w:hint="cs"/>
          <w:rtl/>
          <w:lang w:eastAsia="ar-SA"/>
        </w:rPr>
        <w:t>؛</w:t>
      </w:r>
    </w:p>
    <w:p w:rsidR="00035548" w:rsidRDefault="00035548" w:rsidP="00E4242A">
      <w:pPr>
        <w:pStyle w:val="Bullet1GA"/>
        <w:tabs>
          <w:tab w:val="clear" w:pos="2041"/>
          <w:tab w:val="left" w:pos="1925"/>
        </w:tabs>
        <w:bidi/>
        <w:ind w:left="1925"/>
        <w:rPr>
          <w:rtl/>
          <w:lang w:eastAsia="ar-SA"/>
        </w:rPr>
      </w:pPr>
      <w:r>
        <w:rPr>
          <w:rtl/>
          <w:lang w:eastAsia="ar-SA"/>
        </w:rPr>
        <w:t>برنامج استبدال الإبر، الذي ثبت أنه حل فعّال للغاية للحد من انتشار فيروس نقص المناعة البشرية/الإيدز بين الأشخاص الذين يتعاطون المخدرات عن طريق الحقن. و</w:t>
      </w:r>
      <w:r w:rsidR="00E4242A">
        <w:rPr>
          <w:rtl/>
          <w:lang w:eastAsia="ar-SA"/>
        </w:rPr>
        <w:t>يوصَى بشدة باستخدام هذا الأسلوب</w:t>
      </w:r>
      <w:r w:rsidR="00E4242A">
        <w:rPr>
          <w:rFonts w:hint="cs"/>
          <w:rtl/>
          <w:lang w:eastAsia="ar-SA"/>
        </w:rPr>
        <w:t>؛</w:t>
      </w:r>
    </w:p>
    <w:p w:rsidR="00035548" w:rsidRPr="00591732" w:rsidRDefault="00035548" w:rsidP="00E4242A">
      <w:pPr>
        <w:pStyle w:val="Bullet1GA"/>
        <w:tabs>
          <w:tab w:val="clear" w:pos="2041"/>
          <w:tab w:val="left" w:pos="1925"/>
        </w:tabs>
        <w:bidi/>
        <w:ind w:left="1925"/>
        <w:rPr>
          <w:spacing w:val="-6"/>
          <w:rtl/>
          <w:lang w:eastAsia="ar-SA"/>
        </w:rPr>
      </w:pPr>
      <w:r w:rsidRPr="00591732">
        <w:rPr>
          <w:spacing w:val="-6"/>
          <w:rtl/>
          <w:lang w:eastAsia="ar-SA"/>
        </w:rPr>
        <w:t>تمشيا</w:t>
      </w:r>
      <w:r w:rsidR="00E92220" w:rsidRPr="00591732">
        <w:rPr>
          <w:rFonts w:hint="cs"/>
          <w:spacing w:val="-6"/>
          <w:rtl/>
          <w:lang w:eastAsia="ar-SA"/>
        </w:rPr>
        <w:t>ً</w:t>
      </w:r>
      <w:r w:rsidRPr="00591732">
        <w:rPr>
          <w:spacing w:val="-6"/>
          <w:rtl/>
          <w:lang w:eastAsia="ar-SA"/>
        </w:rPr>
        <w:t xml:space="preserve"> مع المبادئ التوجيهية لبرنامج الأمم المتحدة المشترك المعني بفيروس نقص المناعة البشرية/الإيدز، وضع إطار لرصد وتقييم الاستجابة لفيروس نقص المناعة البشرية/الإيدز، ويوضع الآن الإطار النهائي </w:t>
      </w:r>
      <w:r w:rsidR="00E4242A">
        <w:rPr>
          <w:rFonts w:hint="cs"/>
          <w:spacing w:val="-6"/>
          <w:rtl/>
          <w:lang w:eastAsia="ar-SA"/>
        </w:rPr>
        <w:t>للا</w:t>
      </w:r>
      <w:r w:rsidRPr="00591732">
        <w:rPr>
          <w:spacing w:val="-6"/>
          <w:rtl/>
          <w:lang w:eastAsia="ar-SA"/>
        </w:rPr>
        <w:t>ستراتيجية الوطنية لمكافحة هذا الفيروس.</w:t>
      </w:r>
    </w:p>
    <w:p w:rsidR="00035548" w:rsidRDefault="00E92220" w:rsidP="00E92220">
      <w:pPr>
        <w:pStyle w:val="H23GA"/>
        <w:rPr>
          <w:rtl/>
        </w:rPr>
      </w:pPr>
      <w:r>
        <w:rPr>
          <w:rFonts w:hint="cs"/>
          <w:rtl/>
        </w:rPr>
        <w:tab/>
      </w:r>
      <w:r>
        <w:rPr>
          <w:rFonts w:hint="cs"/>
          <w:rtl/>
        </w:rPr>
        <w:tab/>
      </w:r>
      <w:r w:rsidR="00035548">
        <w:rPr>
          <w:rtl/>
        </w:rPr>
        <w:t>منع انتقال فيروس نقص المناعة البشرية/الإيدز من الأم إلى الطفل</w:t>
      </w:r>
    </w:p>
    <w:p w:rsidR="00035548" w:rsidRPr="009B77D2" w:rsidRDefault="00035548" w:rsidP="00680992">
      <w:pPr>
        <w:pStyle w:val="SingleTxtGA"/>
        <w:rPr>
          <w:spacing w:val="-4"/>
          <w:rtl/>
          <w:lang w:eastAsia="ar-SA"/>
        </w:rPr>
      </w:pPr>
      <w:r>
        <w:rPr>
          <w:rtl/>
          <w:lang w:eastAsia="ar-SA"/>
        </w:rPr>
        <w:t>348-</w:t>
      </w:r>
      <w:r>
        <w:rPr>
          <w:rtl/>
          <w:lang w:eastAsia="ar-SA"/>
        </w:rPr>
        <w:tab/>
        <w:t xml:space="preserve">أنشئ المشروع الخاص بمنع انتقال فيروس نقص المناعة البشرية/الإيدز من الأم إلى الطفل في كانون الأول/ديسمبر 1999. ويتم بناء على هذا المشروع اختبار الإصابة بفيروس </w:t>
      </w:r>
      <w:r w:rsidRPr="009B77D2">
        <w:rPr>
          <w:spacing w:val="-4"/>
          <w:rtl/>
          <w:lang w:eastAsia="ar-SA"/>
        </w:rPr>
        <w:t xml:space="preserve">نقص المناعة البشرية لجميع النساء الحوامل اللاتي يترددن على عيادة الرعاية السابقة للولادة في </w:t>
      </w:r>
      <w:r w:rsidRPr="009B77D2">
        <w:rPr>
          <w:rFonts w:hint="eastAsia"/>
          <w:spacing w:val="-4"/>
          <w:rtl/>
          <w:lang w:eastAsia="ar-SA"/>
        </w:rPr>
        <w:t>القطاع</w:t>
      </w:r>
      <w:r w:rsidRPr="009B77D2">
        <w:rPr>
          <w:spacing w:val="-4"/>
          <w:rtl/>
          <w:lang w:eastAsia="ar-SA"/>
        </w:rPr>
        <w:t xml:space="preserve"> العام بعد إسداء المشورة لهن بالقيام بذلك. ويقدم هذه المشورة موظفون تابعون للأمانة العامة للإيدز وأعضاء مدربون في هيئة التمريض. وتوافق معظم النساء على هذا الاختبار.</w:t>
      </w:r>
    </w:p>
    <w:p w:rsidR="00035548" w:rsidRDefault="00035548" w:rsidP="001A097E">
      <w:pPr>
        <w:pStyle w:val="SingleTxtGA"/>
        <w:rPr>
          <w:rtl/>
          <w:lang w:eastAsia="ar-SA"/>
        </w:rPr>
      </w:pPr>
      <w:r>
        <w:rPr>
          <w:rtl/>
          <w:lang w:eastAsia="ar-SA"/>
        </w:rPr>
        <w:t>349-</w:t>
      </w:r>
      <w:r>
        <w:rPr>
          <w:rtl/>
          <w:lang w:eastAsia="ar-SA"/>
        </w:rPr>
        <w:tab/>
        <w:t xml:space="preserve">ويقدم العلاج الوقائي المضاد </w:t>
      </w:r>
      <w:r w:rsidR="001A097E">
        <w:rPr>
          <w:rFonts w:hint="cs"/>
          <w:rtl/>
          <w:lang w:eastAsia="ar-SA"/>
        </w:rPr>
        <w:t xml:space="preserve">لفيروسات النسخ العكسي </w:t>
      </w:r>
      <w:r>
        <w:rPr>
          <w:rtl/>
          <w:lang w:eastAsia="ar-SA"/>
        </w:rPr>
        <w:t xml:space="preserve">للنساء الحوامل المصابات بفيروس نقص المناعة البشرية خلال الثلث الأخير من الحمل وللمواليد الجدد خلال الأسابيع الستة التالية للولادة بالمجان. </w:t>
      </w:r>
    </w:p>
    <w:p w:rsidR="00035548" w:rsidRDefault="00680992" w:rsidP="00680992">
      <w:pPr>
        <w:pStyle w:val="H23GA"/>
        <w:rPr>
          <w:rtl/>
        </w:rPr>
      </w:pPr>
      <w:r>
        <w:rPr>
          <w:rFonts w:hint="cs"/>
          <w:rtl/>
        </w:rPr>
        <w:tab/>
      </w:r>
      <w:r>
        <w:rPr>
          <w:rFonts w:hint="cs"/>
          <w:rtl/>
        </w:rPr>
        <w:tab/>
      </w:r>
      <w:r w:rsidR="00035548">
        <w:rPr>
          <w:rFonts w:hint="eastAsia"/>
          <w:rtl/>
        </w:rPr>
        <w:t>التوعية</w:t>
      </w:r>
      <w:r w:rsidR="00035548">
        <w:rPr>
          <w:rtl/>
        </w:rPr>
        <w:t xml:space="preserve"> بشأن فيروس نقص المناعة البشرية/الإيدز</w:t>
      </w:r>
    </w:p>
    <w:p w:rsidR="00035548" w:rsidRDefault="00035548" w:rsidP="00035548">
      <w:pPr>
        <w:pStyle w:val="SingleTxtGA"/>
        <w:rPr>
          <w:rtl/>
          <w:lang w:eastAsia="ar-SA"/>
        </w:rPr>
      </w:pPr>
      <w:r>
        <w:rPr>
          <w:rtl/>
          <w:lang w:eastAsia="ar-SA"/>
        </w:rPr>
        <w:t>350-</w:t>
      </w:r>
      <w:r>
        <w:rPr>
          <w:rtl/>
          <w:lang w:eastAsia="ar-SA"/>
        </w:rPr>
        <w:tab/>
        <w:t xml:space="preserve"> تحتل دورات التوعية المخصصة للنساء والفتيات في سن الإنجاب مكانة عالية في البرامج التي تنفذها الحكومة في المراكز النسائية ومراكز الرعاية الاجتماعية والمجتمعية.</w:t>
      </w:r>
    </w:p>
    <w:p w:rsidR="00035548" w:rsidRDefault="00DD31CB" w:rsidP="00FA2D4D">
      <w:pPr>
        <w:pStyle w:val="SingleTxtGA"/>
        <w:rPr>
          <w:rtl/>
          <w:lang w:eastAsia="ar-SA"/>
        </w:rPr>
      </w:pPr>
      <w:r>
        <w:rPr>
          <w:rtl/>
          <w:lang w:eastAsia="ar-SA"/>
        </w:rPr>
        <w:t>351-</w:t>
      </w:r>
      <w:r>
        <w:rPr>
          <w:rtl/>
          <w:lang w:eastAsia="ar-SA"/>
        </w:rPr>
        <w:tab/>
      </w:r>
      <w:r w:rsidR="00035548">
        <w:rPr>
          <w:rtl/>
          <w:lang w:eastAsia="ar-SA"/>
        </w:rPr>
        <w:t>والهدف من هذه الدورات هو منع تعرض النساء لفيروس نقص المناعة البشرية/الإيدز وكذلك منع انتقال الفيروس من الأم إلى الطفل.</w:t>
      </w:r>
    </w:p>
    <w:p w:rsidR="00035548" w:rsidRDefault="00D07218" w:rsidP="00D07218">
      <w:pPr>
        <w:pStyle w:val="H23GA"/>
        <w:rPr>
          <w:rtl/>
        </w:rPr>
      </w:pPr>
      <w:r>
        <w:rPr>
          <w:rFonts w:hint="cs"/>
          <w:rtl/>
        </w:rPr>
        <w:tab/>
      </w:r>
      <w:r>
        <w:rPr>
          <w:rFonts w:hint="cs"/>
          <w:rtl/>
        </w:rPr>
        <w:tab/>
      </w:r>
      <w:r w:rsidR="00035548">
        <w:rPr>
          <w:rFonts w:hint="eastAsia"/>
          <w:rtl/>
        </w:rPr>
        <w:t>تدريب</w:t>
      </w:r>
      <w:r w:rsidR="00035548">
        <w:rPr>
          <w:rtl/>
        </w:rPr>
        <w:t xml:space="preserve"> المعلمين من الأقران على المهارات التعليمية للحياة الأسرية وفيروس نقص المناعة البشرية/الإيدز </w:t>
      </w:r>
    </w:p>
    <w:p w:rsidR="00035548" w:rsidRDefault="00035548" w:rsidP="00FA2D4D">
      <w:pPr>
        <w:pStyle w:val="SingleTxtGA"/>
        <w:rPr>
          <w:rtl/>
          <w:lang w:eastAsia="ar-SA"/>
        </w:rPr>
      </w:pPr>
      <w:r>
        <w:rPr>
          <w:rtl/>
          <w:lang w:eastAsia="ar-SA"/>
        </w:rPr>
        <w:t>352-</w:t>
      </w:r>
      <w:r>
        <w:rPr>
          <w:rtl/>
          <w:lang w:eastAsia="ar-SA"/>
        </w:rPr>
        <w:tab/>
        <w:t>تقدم وحدة الإيدز في كل عام التدريب للمعلمين من الأقران على المهارات التعليمية للحياة الأسرية وفيروس نقص المناعة البشرية/الإيدز من خلال أربع إلى ست حلقات عمل وحلقات دراسية تكميلية. وتشمل المواضيع التي يتم تناولها ما يلي: الصحة الإنجابية، والأمراض المنق</w:t>
      </w:r>
      <w:r>
        <w:rPr>
          <w:rFonts w:hint="eastAsia"/>
          <w:rtl/>
          <w:lang w:eastAsia="ar-SA"/>
        </w:rPr>
        <w:t>ولة</w:t>
      </w:r>
      <w:r>
        <w:rPr>
          <w:rtl/>
          <w:lang w:eastAsia="ar-SA"/>
        </w:rPr>
        <w:t xml:space="preserve"> بالاتصال الجنسي، وفيروس نقص المناعة البشرية/الإيدز، والاتصالات، وتصميم المشاريع وإدارتها. وأنشأت الأمانة شبكة من المعلمين للمساعدة على وضع برامج بشأن المسائل المتعلقة بفيروس نقص المناعة البشرية/الإيدز للأطفال غير الملتحقين بالمدارس. </w:t>
      </w:r>
    </w:p>
    <w:p w:rsidR="00035548" w:rsidRDefault="009A64C4" w:rsidP="009A64C4">
      <w:pPr>
        <w:pStyle w:val="H23GA"/>
        <w:rPr>
          <w:rtl/>
        </w:rPr>
      </w:pPr>
      <w:r>
        <w:rPr>
          <w:rFonts w:hint="cs"/>
          <w:rtl/>
        </w:rPr>
        <w:tab/>
      </w:r>
      <w:r>
        <w:rPr>
          <w:rFonts w:hint="cs"/>
          <w:rtl/>
        </w:rPr>
        <w:tab/>
      </w:r>
      <w:r w:rsidR="00035548">
        <w:rPr>
          <w:rFonts w:hint="eastAsia"/>
          <w:rtl/>
        </w:rPr>
        <w:t>برامج</w:t>
      </w:r>
      <w:r w:rsidR="00035548">
        <w:rPr>
          <w:rtl/>
        </w:rPr>
        <w:t xml:space="preserve"> التوعية </w:t>
      </w:r>
      <w:r w:rsidR="00FA2D4D">
        <w:rPr>
          <w:rtl/>
        </w:rPr>
        <w:t>بشأن فيروس نقص المناعة البشرية/</w:t>
      </w:r>
      <w:r w:rsidR="00035548">
        <w:rPr>
          <w:rtl/>
        </w:rPr>
        <w:t>الإيدز في المدارس</w:t>
      </w:r>
    </w:p>
    <w:p w:rsidR="00035548" w:rsidRDefault="00035548" w:rsidP="00035548">
      <w:pPr>
        <w:pStyle w:val="SingleTxtGA"/>
        <w:rPr>
          <w:rtl/>
          <w:lang w:eastAsia="ar-SA"/>
        </w:rPr>
      </w:pPr>
      <w:r>
        <w:rPr>
          <w:rtl/>
          <w:lang w:eastAsia="ar-SA"/>
        </w:rPr>
        <w:t>353-</w:t>
      </w:r>
      <w:r>
        <w:rPr>
          <w:rtl/>
          <w:lang w:eastAsia="ar-SA"/>
        </w:rPr>
        <w:tab/>
        <w:t>عززت موريشيوس الرفاه الاجتماعي بتوفير التعليم المجاني للجميع من مرحلة ما قبل الابتدائية إلى مرحلة التعليم العالي. وأصبح التعليم بموجب القانون إلزاميا</w:t>
      </w:r>
      <w:r w:rsidR="00133BC8">
        <w:rPr>
          <w:rFonts w:hint="cs"/>
          <w:rtl/>
          <w:lang w:eastAsia="ar-SA"/>
        </w:rPr>
        <w:t>ً</w:t>
      </w:r>
      <w:r>
        <w:rPr>
          <w:rtl/>
          <w:lang w:eastAsia="ar-SA"/>
        </w:rPr>
        <w:t xml:space="preserve"> حتى سن 16 سنة. وبينما تنفذ برامج التوعية بفيروس نقص المناعة البشرية والإيدز بالمدارس، يجري النظر في إ</w:t>
      </w:r>
      <w:r>
        <w:rPr>
          <w:rFonts w:hint="eastAsia"/>
          <w:rtl/>
          <w:lang w:eastAsia="ar-SA"/>
        </w:rPr>
        <w:t>دراج</w:t>
      </w:r>
      <w:r>
        <w:rPr>
          <w:rtl/>
          <w:lang w:eastAsia="ar-SA"/>
        </w:rPr>
        <w:t xml:space="preserve"> الإصابة بفيروس نقص المناعة البشرية في المناهج الدراسية للأطفال والمراهقين. </w:t>
      </w:r>
    </w:p>
    <w:p w:rsidR="00035548" w:rsidRDefault="008140A5" w:rsidP="008140A5">
      <w:pPr>
        <w:pStyle w:val="H23GA"/>
        <w:rPr>
          <w:rtl/>
        </w:rPr>
      </w:pPr>
      <w:r>
        <w:rPr>
          <w:rFonts w:hint="cs"/>
          <w:rtl/>
        </w:rPr>
        <w:tab/>
      </w:r>
      <w:r>
        <w:rPr>
          <w:rFonts w:hint="cs"/>
          <w:rtl/>
        </w:rPr>
        <w:tab/>
      </w:r>
      <w:r w:rsidR="00035548">
        <w:rPr>
          <w:rFonts w:hint="eastAsia"/>
          <w:rtl/>
        </w:rPr>
        <w:t>حلقات</w:t>
      </w:r>
      <w:r w:rsidR="00035548">
        <w:rPr>
          <w:rtl/>
        </w:rPr>
        <w:t xml:space="preserve"> التوعية للعاملين في قطاع منطقة تجهيز الصادرات والموظفين العامين</w:t>
      </w:r>
    </w:p>
    <w:p w:rsidR="00035548" w:rsidRDefault="00035548" w:rsidP="00035548">
      <w:pPr>
        <w:pStyle w:val="SingleTxtGA"/>
        <w:rPr>
          <w:rtl/>
          <w:lang w:eastAsia="ar-SA"/>
        </w:rPr>
      </w:pPr>
      <w:r>
        <w:rPr>
          <w:rtl/>
          <w:lang w:eastAsia="ar-SA"/>
        </w:rPr>
        <w:t>354-</w:t>
      </w:r>
      <w:r>
        <w:rPr>
          <w:rtl/>
          <w:lang w:eastAsia="ar-SA"/>
        </w:rPr>
        <w:tab/>
        <w:t>ينظم الموظفون التابعون لأمانة الإيدز دورات تدريبية بشأن فيروس نقص المناعة البشرية/الإيدز للعاملين في قطاع منطقة تجهيز الصادرات. ويحضر هؤلاء الموظفين أيضا</w:t>
      </w:r>
      <w:r w:rsidR="00135CED">
        <w:rPr>
          <w:rFonts w:hint="cs"/>
          <w:rtl/>
          <w:lang w:eastAsia="ar-SA"/>
        </w:rPr>
        <w:t>ً</w:t>
      </w:r>
      <w:r>
        <w:rPr>
          <w:rtl/>
          <w:lang w:eastAsia="ar-SA"/>
        </w:rPr>
        <w:t xml:space="preserve"> حلقات النقاش التي تنظمها وزارة العمل والعلاقات الصناعية والتوظيف لقطاع التصنيع.</w:t>
      </w:r>
    </w:p>
    <w:p w:rsidR="00035548" w:rsidRDefault="001E672E" w:rsidP="002661EE">
      <w:pPr>
        <w:pStyle w:val="H23GA"/>
        <w:rPr>
          <w:rtl/>
        </w:rPr>
      </w:pPr>
      <w:r>
        <w:rPr>
          <w:rFonts w:hint="cs"/>
          <w:rtl/>
        </w:rPr>
        <w:tab/>
      </w:r>
      <w:r>
        <w:rPr>
          <w:rFonts w:hint="cs"/>
          <w:rtl/>
        </w:rPr>
        <w:tab/>
      </w:r>
      <w:r w:rsidR="00035548">
        <w:rPr>
          <w:rFonts w:hint="eastAsia"/>
          <w:rtl/>
        </w:rPr>
        <w:t>توفير</w:t>
      </w:r>
      <w:r w:rsidR="00035548">
        <w:rPr>
          <w:rtl/>
        </w:rPr>
        <w:t xml:space="preserve"> العلاج الوقائي لضحايا الاغتصاب</w:t>
      </w:r>
    </w:p>
    <w:p w:rsidR="00035548" w:rsidRPr="00BD4470" w:rsidRDefault="00035548" w:rsidP="001112DB">
      <w:pPr>
        <w:pStyle w:val="SingleTxtGA"/>
        <w:rPr>
          <w:spacing w:val="-6"/>
          <w:rtl/>
          <w:lang w:eastAsia="ar-SA"/>
        </w:rPr>
      </w:pPr>
      <w:r w:rsidRPr="00BD4470">
        <w:rPr>
          <w:spacing w:val="-6"/>
          <w:rtl/>
          <w:lang w:eastAsia="ar-SA"/>
        </w:rPr>
        <w:t>355-</w:t>
      </w:r>
      <w:r w:rsidRPr="00BD4470">
        <w:rPr>
          <w:spacing w:val="-6"/>
          <w:rtl/>
          <w:lang w:eastAsia="ar-SA"/>
        </w:rPr>
        <w:tab/>
        <w:t xml:space="preserve">يقدم منذ كانون الأول/ديسمبر 1999 العلاج الوقائي المضاد لفيروسات </w:t>
      </w:r>
      <w:r w:rsidR="001112DB" w:rsidRPr="00BD4470">
        <w:rPr>
          <w:rFonts w:hint="cs"/>
          <w:spacing w:val="-6"/>
          <w:rtl/>
          <w:lang w:eastAsia="ar-SA"/>
        </w:rPr>
        <w:t xml:space="preserve">النسخ العكسي </w:t>
      </w:r>
      <w:r w:rsidRPr="00BD4470">
        <w:rPr>
          <w:spacing w:val="-6"/>
          <w:rtl/>
          <w:lang w:eastAsia="ar-SA"/>
        </w:rPr>
        <w:t>لضحايا الاغتصاب والإصابات الأخرى بالمجان، من أجل خفض احتمالات العدوى. وجرى تدريب رجال الشرطة على العلاج الوقائي وعلى الإجراءات الواجبة الاتخاذ في حالة الاغتصاب.</w:t>
      </w:r>
    </w:p>
    <w:p w:rsidR="00035548" w:rsidRDefault="00035548" w:rsidP="00035548">
      <w:pPr>
        <w:pStyle w:val="SingleTxtGA"/>
        <w:rPr>
          <w:rtl/>
          <w:lang w:eastAsia="ar-SA"/>
        </w:rPr>
      </w:pPr>
      <w:r>
        <w:rPr>
          <w:rtl/>
          <w:lang w:eastAsia="ar-SA"/>
        </w:rPr>
        <w:t>356-</w:t>
      </w:r>
      <w:r>
        <w:rPr>
          <w:rtl/>
          <w:lang w:eastAsia="ar-SA"/>
        </w:rPr>
        <w:tab/>
        <w:t>ويرد في الجدول 10 أدناه عدد الحالات الجديدة المبلغ عنها للإصابة بفيروس نقص المناعة البشرية/الإيدز.</w:t>
      </w:r>
    </w:p>
    <w:p w:rsidR="00035548" w:rsidRPr="00692FEF" w:rsidRDefault="00E4242A" w:rsidP="00692FEF">
      <w:pPr>
        <w:pStyle w:val="SingleTxtGA"/>
        <w:jc w:val="left"/>
        <w:rPr>
          <w:b/>
          <w:bCs/>
          <w:rtl/>
          <w:lang w:eastAsia="ar-SA"/>
        </w:rPr>
      </w:pPr>
      <w:r>
        <w:rPr>
          <w:rtl/>
          <w:lang w:eastAsia="ar-SA"/>
        </w:rPr>
        <w:br w:type="page"/>
      </w:r>
      <w:r w:rsidR="00035548">
        <w:rPr>
          <w:rFonts w:hint="eastAsia"/>
          <w:rtl/>
          <w:lang w:eastAsia="ar-SA"/>
        </w:rPr>
        <w:t>الجدول</w:t>
      </w:r>
      <w:r w:rsidR="00692FEF">
        <w:rPr>
          <w:rtl/>
          <w:lang w:eastAsia="ar-SA"/>
        </w:rPr>
        <w:t xml:space="preserve"> 14</w:t>
      </w:r>
      <w:r w:rsidR="00692FEF">
        <w:rPr>
          <w:rFonts w:hint="cs"/>
          <w:rtl/>
          <w:lang w:eastAsia="ar-SA"/>
        </w:rPr>
        <w:br/>
      </w:r>
      <w:r w:rsidR="00035548" w:rsidRPr="00692FEF">
        <w:rPr>
          <w:b/>
          <w:bCs/>
          <w:rtl/>
          <w:lang w:eastAsia="ar-SA"/>
        </w:rPr>
        <w:t>عدد الحالات الجديدة المبلغ عنها للإصابة بفيروس نقص المناعة البشرية/الإيدز.</w:t>
      </w:r>
    </w:p>
    <w:tbl>
      <w:tblPr>
        <w:tblStyle w:val="TableGrid"/>
        <w:bidiVisual/>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89"/>
        <w:gridCol w:w="1511"/>
        <w:gridCol w:w="1638"/>
        <w:gridCol w:w="1428"/>
        <w:gridCol w:w="1204"/>
      </w:tblGrid>
      <w:tr w:rsidR="00D82564" w:rsidRPr="00163640" w:rsidTr="00CE4643">
        <w:trPr>
          <w:trHeight w:val="182"/>
          <w:tblHeader/>
        </w:trPr>
        <w:tc>
          <w:tcPr>
            <w:tcW w:w="1589" w:type="dxa"/>
            <w:vMerge w:val="restart"/>
            <w:tcBorders>
              <w:top w:val="single" w:sz="4" w:space="0" w:color="auto"/>
              <w:bottom w:val="single" w:sz="12" w:space="0" w:color="auto"/>
            </w:tcBorders>
            <w:shd w:val="clear" w:color="auto" w:fill="auto"/>
            <w:vAlign w:val="bottom"/>
          </w:tcPr>
          <w:p w:rsidR="00D82564" w:rsidRPr="00D82564" w:rsidRDefault="00D82564" w:rsidP="00E4242A">
            <w:pPr>
              <w:spacing w:before="40" w:after="40" w:line="280" w:lineRule="exact"/>
              <w:ind w:left="113" w:right="113"/>
              <w:jc w:val="left"/>
              <w:rPr>
                <w:rFonts w:hint="cs"/>
                <w:b/>
                <w:iCs/>
                <w:sz w:val="24"/>
                <w:szCs w:val="24"/>
              </w:rPr>
            </w:pPr>
            <w:r w:rsidRPr="00D82564">
              <w:rPr>
                <w:rFonts w:hint="cs"/>
                <w:b/>
                <w:iCs/>
                <w:sz w:val="24"/>
                <w:szCs w:val="24"/>
                <w:rtl/>
              </w:rPr>
              <w:t>الفترة</w:t>
            </w:r>
          </w:p>
        </w:tc>
        <w:tc>
          <w:tcPr>
            <w:tcW w:w="3149" w:type="dxa"/>
            <w:gridSpan w:val="2"/>
            <w:tcBorders>
              <w:top w:val="single" w:sz="4" w:space="0" w:color="auto"/>
              <w:bottom w:val="single" w:sz="4" w:space="0" w:color="auto"/>
              <w:right w:val="single" w:sz="24" w:space="0" w:color="FFFFFF"/>
            </w:tcBorders>
            <w:shd w:val="clear" w:color="auto" w:fill="auto"/>
            <w:vAlign w:val="bottom"/>
          </w:tcPr>
          <w:p w:rsidR="00D82564" w:rsidRPr="00D82564" w:rsidRDefault="00D82564" w:rsidP="00E4242A">
            <w:pPr>
              <w:spacing w:before="80" w:after="80" w:line="280" w:lineRule="exact"/>
              <w:ind w:right="113"/>
              <w:jc w:val="center"/>
              <w:rPr>
                <w:rFonts w:hint="cs"/>
                <w:b/>
                <w:iCs/>
                <w:sz w:val="24"/>
                <w:szCs w:val="24"/>
              </w:rPr>
            </w:pPr>
            <w:r w:rsidRPr="00D82564">
              <w:rPr>
                <w:rFonts w:hint="cs"/>
                <w:b/>
                <w:iCs/>
                <w:sz w:val="24"/>
                <w:szCs w:val="24"/>
                <w:rtl/>
              </w:rPr>
              <w:t>موريشيون</w:t>
            </w:r>
          </w:p>
        </w:tc>
        <w:tc>
          <w:tcPr>
            <w:tcW w:w="2632" w:type="dxa"/>
            <w:gridSpan w:val="2"/>
            <w:tcBorders>
              <w:top w:val="single" w:sz="4" w:space="0" w:color="auto"/>
              <w:left w:val="single" w:sz="24" w:space="0" w:color="FFFFFF"/>
              <w:bottom w:val="single" w:sz="4" w:space="0" w:color="auto"/>
            </w:tcBorders>
            <w:shd w:val="clear" w:color="auto" w:fill="auto"/>
            <w:vAlign w:val="bottom"/>
          </w:tcPr>
          <w:p w:rsidR="00D82564" w:rsidRPr="00D82564" w:rsidRDefault="00D82564" w:rsidP="00E4242A">
            <w:pPr>
              <w:spacing w:before="80" w:after="80" w:line="280" w:lineRule="exact"/>
              <w:ind w:right="113"/>
              <w:jc w:val="center"/>
              <w:rPr>
                <w:rFonts w:hint="cs"/>
                <w:b/>
                <w:iCs/>
                <w:sz w:val="24"/>
                <w:szCs w:val="24"/>
              </w:rPr>
            </w:pPr>
            <w:r w:rsidRPr="00D82564">
              <w:rPr>
                <w:rFonts w:hint="cs"/>
                <w:b/>
                <w:iCs/>
                <w:sz w:val="24"/>
                <w:szCs w:val="24"/>
                <w:rtl/>
              </w:rPr>
              <w:t>غير موريشيي</w:t>
            </w:r>
            <w:r w:rsidR="00F35B9C">
              <w:rPr>
                <w:rFonts w:hint="cs"/>
                <w:b/>
                <w:iCs/>
                <w:sz w:val="24"/>
                <w:szCs w:val="24"/>
                <w:rtl/>
              </w:rPr>
              <w:t>ن</w:t>
            </w:r>
          </w:p>
        </w:tc>
      </w:tr>
      <w:tr w:rsidR="00D82564" w:rsidRPr="00163640" w:rsidTr="00CE4643">
        <w:trPr>
          <w:trHeight w:val="181"/>
          <w:tblHeader/>
        </w:trPr>
        <w:tc>
          <w:tcPr>
            <w:tcW w:w="1589" w:type="dxa"/>
            <w:vMerge/>
            <w:tcBorders>
              <w:top w:val="single" w:sz="12" w:space="0" w:color="auto"/>
              <w:bottom w:val="single" w:sz="12" w:space="0" w:color="auto"/>
            </w:tcBorders>
            <w:shd w:val="clear" w:color="auto" w:fill="auto"/>
            <w:vAlign w:val="bottom"/>
          </w:tcPr>
          <w:p w:rsidR="00D82564" w:rsidRPr="00D82564" w:rsidRDefault="00D82564" w:rsidP="00E4242A">
            <w:pPr>
              <w:spacing w:before="40" w:after="40" w:line="280" w:lineRule="exact"/>
              <w:ind w:right="113"/>
              <w:rPr>
                <w:b/>
                <w:iCs/>
                <w:sz w:val="24"/>
                <w:szCs w:val="24"/>
              </w:rPr>
            </w:pPr>
          </w:p>
        </w:tc>
        <w:tc>
          <w:tcPr>
            <w:tcW w:w="1511" w:type="dxa"/>
            <w:tcBorders>
              <w:top w:val="single" w:sz="4" w:space="0" w:color="auto"/>
              <w:bottom w:val="single" w:sz="12" w:space="0" w:color="auto"/>
            </w:tcBorders>
            <w:shd w:val="clear" w:color="auto" w:fill="auto"/>
            <w:vAlign w:val="bottom"/>
          </w:tcPr>
          <w:p w:rsidR="00D82564" w:rsidRPr="00D82564" w:rsidRDefault="00D82564" w:rsidP="00E4242A">
            <w:pPr>
              <w:spacing w:before="80" w:after="80" w:line="280" w:lineRule="exact"/>
              <w:ind w:left="113" w:right="113"/>
              <w:jc w:val="left"/>
              <w:rPr>
                <w:rFonts w:hint="cs"/>
                <w:b/>
                <w:iCs/>
                <w:sz w:val="24"/>
                <w:szCs w:val="24"/>
              </w:rPr>
            </w:pPr>
            <w:r w:rsidRPr="00D82564">
              <w:rPr>
                <w:rFonts w:hint="cs"/>
                <w:b/>
                <w:iCs/>
                <w:sz w:val="24"/>
                <w:szCs w:val="24"/>
                <w:rtl/>
              </w:rPr>
              <w:t>ذكور</w:t>
            </w:r>
          </w:p>
        </w:tc>
        <w:tc>
          <w:tcPr>
            <w:tcW w:w="1638" w:type="dxa"/>
            <w:tcBorders>
              <w:top w:val="single" w:sz="4" w:space="0" w:color="auto"/>
              <w:bottom w:val="single" w:sz="12" w:space="0" w:color="auto"/>
              <w:right w:val="single" w:sz="24" w:space="0" w:color="FFFFFF"/>
            </w:tcBorders>
            <w:shd w:val="clear" w:color="auto" w:fill="auto"/>
            <w:vAlign w:val="bottom"/>
          </w:tcPr>
          <w:p w:rsidR="00D82564" w:rsidRPr="00D82564" w:rsidRDefault="00D82564" w:rsidP="00E4242A">
            <w:pPr>
              <w:spacing w:before="80" w:after="80" w:line="280" w:lineRule="exact"/>
              <w:ind w:left="113" w:right="113"/>
              <w:jc w:val="left"/>
              <w:rPr>
                <w:rFonts w:hint="cs"/>
                <w:b/>
                <w:iCs/>
                <w:sz w:val="24"/>
                <w:szCs w:val="24"/>
              </w:rPr>
            </w:pPr>
            <w:r w:rsidRPr="00D82564">
              <w:rPr>
                <w:rFonts w:hint="cs"/>
                <w:b/>
                <w:iCs/>
                <w:sz w:val="24"/>
                <w:szCs w:val="24"/>
                <w:rtl/>
              </w:rPr>
              <w:t>إناث</w:t>
            </w:r>
          </w:p>
        </w:tc>
        <w:tc>
          <w:tcPr>
            <w:tcW w:w="1428" w:type="dxa"/>
            <w:tcBorders>
              <w:top w:val="single" w:sz="4" w:space="0" w:color="auto"/>
              <w:left w:val="single" w:sz="24" w:space="0" w:color="FFFFFF"/>
              <w:bottom w:val="single" w:sz="12" w:space="0" w:color="auto"/>
            </w:tcBorders>
            <w:shd w:val="clear" w:color="auto" w:fill="auto"/>
            <w:vAlign w:val="bottom"/>
          </w:tcPr>
          <w:p w:rsidR="00D82564" w:rsidRPr="00D82564" w:rsidRDefault="00D82564" w:rsidP="00E4242A">
            <w:pPr>
              <w:spacing w:before="80" w:after="80" w:line="280" w:lineRule="exact"/>
              <w:ind w:left="113" w:right="113"/>
              <w:jc w:val="left"/>
              <w:rPr>
                <w:rFonts w:hint="cs"/>
                <w:b/>
                <w:iCs/>
                <w:sz w:val="24"/>
                <w:szCs w:val="24"/>
              </w:rPr>
            </w:pPr>
            <w:r w:rsidRPr="00D82564">
              <w:rPr>
                <w:rFonts w:hint="cs"/>
                <w:b/>
                <w:iCs/>
                <w:sz w:val="24"/>
                <w:szCs w:val="24"/>
                <w:rtl/>
              </w:rPr>
              <w:t>ذكور</w:t>
            </w:r>
          </w:p>
        </w:tc>
        <w:tc>
          <w:tcPr>
            <w:tcW w:w="1204" w:type="dxa"/>
            <w:tcBorders>
              <w:top w:val="single" w:sz="4" w:space="0" w:color="auto"/>
              <w:bottom w:val="single" w:sz="12" w:space="0" w:color="auto"/>
            </w:tcBorders>
            <w:shd w:val="clear" w:color="auto" w:fill="auto"/>
            <w:vAlign w:val="bottom"/>
          </w:tcPr>
          <w:p w:rsidR="00D82564" w:rsidRPr="00D82564" w:rsidRDefault="00D82564" w:rsidP="00E4242A">
            <w:pPr>
              <w:spacing w:before="80" w:after="80" w:line="280" w:lineRule="exact"/>
              <w:ind w:left="113" w:right="113"/>
              <w:jc w:val="left"/>
              <w:rPr>
                <w:rFonts w:hint="cs"/>
                <w:b/>
                <w:iCs/>
                <w:sz w:val="24"/>
                <w:szCs w:val="24"/>
              </w:rPr>
            </w:pPr>
            <w:r w:rsidRPr="00D82564">
              <w:rPr>
                <w:rFonts w:hint="cs"/>
                <w:b/>
                <w:iCs/>
                <w:sz w:val="24"/>
                <w:szCs w:val="24"/>
                <w:rtl/>
              </w:rPr>
              <w:t>إناث</w:t>
            </w:r>
          </w:p>
        </w:tc>
      </w:tr>
      <w:tr w:rsidR="00D82564" w:rsidRPr="00163640" w:rsidTr="00CE4643">
        <w:tc>
          <w:tcPr>
            <w:tcW w:w="1589" w:type="dxa"/>
            <w:tcBorders>
              <w:top w:val="single" w:sz="12" w:space="0" w:color="auto"/>
              <w:bottom w:val="nil"/>
            </w:tcBorders>
            <w:shd w:val="clear" w:color="auto" w:fill="auto"/>
          </w:tcPr>
          <w:p w:rsidR="00D82564" w:rsidRPr="00163640" w:rsidRDefault="00D82564" w:rsidP="00E4242A">
            <w:pPr>
              <w:spacing w:before="40" w:after="40" w:line="280" w:lineRule="exact"/>
              <w:ind w:left="113" w:right="113"/>
              <w:jc w:val="left"/>
              <w:rPr>
                <w:sz w:val="24"/>
                <w:szCs w:val="24"/>
              </w:rPr>
            </w:pPr>
            <w:r w:rsidRPr="00163640">
              <w:rPr>
                <w:sz w:val="24"/>
                <w:szCs w:val="24"/>
                <w:rtl/>
              </w:rPr>
              <w:t>١٩٨٧</w:t>
            </w:r>
            <w:r>
              <w:rPr>
                <w:rFonts w:hint="cs"/>
                <w:sz w:val="24"/>
                <w:szCs w:val="24"/>
                <w:rtl/>
              </w:rPr>
              <w:t>-</w:t>
            </w:r>
            <w:r w:rsidRPr="00163640">
              <w:rPr>
                <w:sz w:val="24"/>
                <w:szCs w:val="24"/>
                <w:rtl/>
              </w:rPr>
              <w:t>١٩٩٤</w:t>
            </w:r>
          </w:p>
        </w:tc>
        <w:tc>
          <w:tcPr>
            <w:tcW w:w="1511" w:type="dxa"/>
            <w:tcBorders>
              <w:top w:val="single" w:sz="12" w:space="0" w:color="auto"/>
            </w:tcBorders>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٤٣</w:t>
            </w:r>
          </w:p>
        </w:tc>
        <w:tc>
          <w:tcPr>
            <w:tcW w:w="1638" w:type="dxa"/>
            <w:tcBorders>
              <w:top w:val="single" w:sz="12" w:space="0" w:color="auto"/>
            </w:tcBorders>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١٧</w:t>
            </w:r>
          </w:p>
        </w:tc>
        <w:tc>
          <w:tcPr>
            <w:tcW w:w="1428" w:type="dxa"/>
            <w:tcBorders>
              <w:top w:val="single" w:sz="12" w:space="0" w:color="auto"/>
            </w:tcBorders>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٢٤</w:t>
            </w:r>
          </w:p>
        </w:tc>
        <w:tc>
          <w:tcPr>
            <w:tcW w:w="1204" w:type="dxa"/>
            <w:tcBorders>
              <w:top w:val="single" w:sz="12" w:space="0" w:color="auto"/>
            </w:tcBorders>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٦</w:t>
            </w:r>
          </w:p>
        </w:tc>
      </w:tr>
      <w:tr w:rsidR="00D82564" w:rsidRPr="00163640" w:rsidTr="00CE4643">
        <w:tc>
          <w:tcPr>
            <w:tcW w:w="1589" w:type="dxa"/>
            <w:tcBorders>
              <w:top w:val="nil"/>
            </w:tcBorders>
            <w:shd w:val="clear" w:color="auto" w:fill="auto"/>
          </w:tcPr>
          <w:p w:rsidR="00D82564" w:rsidRPr="00163640" w:rsidRDefault="00D82564" w:rsidP="00E4242A">
            <w:pPr>
              <w:spacing w:before="40" w:after="40" w:line="280" w:lineRule="exact"/>
              <w:ind w:left="113" w:right="113"/>
              <w:jc w:val="left"/>
              <w:rPr>
                <w:rFonts w:hint="cs"/>
                <w:sz w:val="24"/>
                <w:szCs w:val="24"/>
              </w:rPr>
            </w:pPr>
            <w:r>
              <w:rPr>
                <w:rFonts w:hint="cs"/>
                <w:sz w:val="24"/>
                <w:szCs w:val="24"/>
                <w:rtl/>
              </w:rPr>
              <w:t>1995-2000</w:t>
            </w:r>
          </w:p>
        </w:tc>
        <w:tc>
          <w:tcPr>
            <w:tcW w:w="1511" w:type="dxa"/>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١٠٢</w:t>
            </w:r>
          </w:p>
        </w:tc>
        <w:tc>
          <w:tcPr>
            <w:tcW w:w="1638" w:type="dxa"/>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٥٩</w:t>
            </w:r>
          </w:p>
        </w:tc>
        <w:tc>
          <w:tcPr>
            <w:tcW w:w="1428" w:type="dxa"/>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٢٨</w:t>
            </w:r>
          </w:p>
        </w:tc>
        <w:tc>
          <w:tcPr>
            <w:tcW w:w="1204" w:type="dxa"/>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٨</w:t>
            </w:r>
          </w:p>
        </w:tc>
      </w:tr>
      <w:tr w:rsidR="00D82564" w:rsidRPr="00163640" w:rsidTr="00CE4643">
        <w:tc>
          <w:tcPr>
            <w:tcW w:w="1589" w:type="dxa"/>
            <w:shd w:val="clear" w:color="auto" w:fill="auto"/>
          </w:tcPr>
          <w:p w:rsidR="00D82564" w:rsidRPr="00163640" w:rsidRDefault="00D82564" w:rsidP="00E4242A">
            <w:pPr>
              <w:spacing w:before="40" w:after="40" w:line="280" w:lineRule="exact"/>
              <w:ind w:left="113" w:right="113"/>
              <w:jc w:val="left"/>
              <w:rPr>
                <w:sz w:val="24"/>
                <w:szCs w:val="24"/>
              </w:rPr>
            </w:pPr>
            <w:r w:rsidRPr="00163640">
              <w:rPr>
                <w:sz w:val="24"/>
                <w:szCs w:val="24"/>
                <w:rtl/>
              </w:rPr>
              <w:t>٢٠٠١</w:t>
            </w:r>
          </w:p>
        </w:tc>
        <w:tc>
          <w:tcPr>
            <w:tcW w:w="1511" w:type="dxa"/>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٣٤</w:t>
            </w:r>
          </w:p>
        </w:tc>
        <w:tc>
          <w:tcPr>
            <w:tcW w:w="1638" w:type="dxa"/>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٢١</w:t>
            </w:r>
          </w:p>
        </w:tc>
        <w:tc>
          <w:tcPr>
            <w:tcW w:w="1428" w:type="dxa"/>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١٢</w:t>
            </w:r>
          </w:p>
        </w:tc>
        <w:tc>
          <w:tcPr>
            <w:tcW w:w="1204" w:type="dxa"/>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٢</w:t>
            </w:r>
          </w:p>
        </w:tc>
      </w:tr>
      <w:tr w:rsidR="00D82564" w:rsidRPr="00163640" w:rsidTr="00CE4643">
        <w:tc>
          <w:tcPr>
            <w:tcW w:w="1589" w:type="dxa"/>
            <w:shd w:val="clear" w:color="auto" w:fill="auto"/>
          </w:tcPr>
          <w:p w:rsidR="00D82564" w:rsidRPr="00163640" w:rsidRDefault="00D82564" w:rsidP="00E4242A">
            <w:pPr>
              <w:spacing w:before="40" w:after="40" w:line="280" w:lineRule="exact"/>
              <w:ind w:left="113" w:right="113"/>
              <w:jc w:val="left"/>
              <w:rPr>
                <w:sz w:val="24"/>
                <w:szCs w:val="24"/>
              </w:rPr>
            </w:pPr>
            <w:r w:rsidRPr="00163640">
              <w:rPr>
                <w:sz w:val="24"/>
                <w:szCs w:val="24"/>
                <w:rtl/>
              </w:rPr>
              <w:t>٢٠٠٢</w:t>
            </w:r>
          </w:p>
        </w:tc>
        <w:tc>
          <w:tcPr>
            <w:tcW w:w="1511" w:type="dxa"/>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٥٩</w:t>
            </w:r>
          </w:p>
        </w:tc>
        <w:tc>
          <w:tcPr>
            <w:tcW w:w="1638" w:type="dxa"/>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٣٩</w:t>
            </w:r>
          </w:p>
        </w:tc>
        <w:tc>
          <w:tcPr>
            <w:tcW w:w="1428" w:type="dxa"/>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٣</w:t>
            </w:r>
          </w:p>
        </w:tc>
        <w:tc>
          <w:tcPr>
            <w:tcW w:w="1204" w:type="dxa"/>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١</w:t>
            </w:r>
          </w:p>
        </w:tc>
      </w:tr>
      <w:tr w:rsidR="00D82564" w:rsidRPr="00163640" w:rsidTr="00CE4643">
        <w:tc>
          <w:tcPr>
            <w:tcW w:w="1589" w:type="dxa"/>
            <w:shd w:val="clear" w:color="auto" w:fill="auto"/>
          </w:tcPr>
          <w:p w:rsidR="00D82564" w:rsidRPr="00163640" w:rsidRDefault="00D82564" w:rsidP="00E4242A">
            <w:pPr>
              <w:spacing w:before="40" w:after="40" w:line="280" w:lineRule="exact"/>
              <w:ind w:left="113" w:right="113"/>
              <w:jc w:val="left"/>
              <w:rPr>
                <w:sz w:val="24"/>
                <w:szCs w:val="24"/>
              </w:rPr>
            </w:pPr>
            <w:r w:rsidRPr="00163640">
              <w:rPr>
                <w:sz w:val="24"/>
                <w:szCs w:val="24"/>
                <w:rtl/>
              </w:rPr>
              <w:t>٢٠٠٣</w:t>
            </w:r>
          </w:p>
        </w:tc>
        <w:tc>
          <w:tcPr>
            <w:tcW w:w="1511" w:type="dxa"/>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١٦٧</w:t>
            </w:r>
          </w:p>
        </w:tc>
        <w:tc>
          <w:tcPr>
            <w:tcW w:w="1638" w:type="dxa"/>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٥٨</w:t>
            </w:r>
          </w:p>
        </w:tc>
        <w:tc>
          <w:tcPr>
            <w:tcW w:w="1428" w:type="dxa"/>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١٢</w:t>
            </w:r>
          </w:p>
        </w:tc>
        <w:tc>
          <w:tcPr>
            <w:tcW w:w="1204" w:type="dxa"/>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٣</w:t>
            </w:r>
          </w:p>
        </w:tc>
      </w:tr>
      <w:tr w:rsidR="00D82564" w:rsidRPr="00163640" w:rsidTr="00CE4643">
        <w:tc>
          <w:tcPr>
            <w:tcW w:w="1589" w:type="dxa"/>
            <w:tcBorders>
              <w:bottom w:val="nil"/>
            </w:tcBorders>
            <w:shd w:val="clear" w:color="auto" w:fill="auto"/>
          </w:tcPr>
          <w:p w:rsidR="00D82564" w:rsidRPr="00163640" w:rsidRDefault="00D82564" w:rsidP="00E4242A">
            <w:pPr>
              <w:spacing w:before="40" w:after="40" w:line="280" w:lineRule="exact"/>
              <w:ind w:left="113" w:right="113"/>
              <w:jc w:val="left"/>
              <w:rPr>
                <w:sz w:val="24"/>
                <w:szCs w:val="24"/>
              </w:rPr>
            </w:pPr>
            <w:r w:rsidRPr="00163640">
              <w:rPr>
                <w:sz w:val="24"/>
                <w:szCs w:val="24"/>
                <w:rtl/>
              </w:rPr>
              <w:t>٢٠٠٤</w:t>
            </w:r>
          </w:p>
        </w:tc>
        <w:tc>
          <w:tcPr>
            <w:tcW w:w="1511" w:type="dxa"/>
            <w:tcBorders>
              <w:bottom w:val="nil"/>
            </w:tcBorders>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٤٦٤</w:t>
            </w:r>
          </w:p>
        </w:tc>
        <w:tc>
          <w:tcPr>
            <w:tcW w:w="1638" w:type="dxa"/>
            <w:tcBorders>
              <w:bottom w:val="nil"/>
            </w:tcBorders>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٦١</w:t>
            </w:r>
          </w:p>
        </w:tc>
        <w:tc>
          <w:tcPr>
            <w:tcW w:w="1428" w:type="dxa"/>
            <w:tcBorders>
              <w:bottom w:val="nil"/>
            </w:tcBorders>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٨</w:t>
            </w:r>
          </w:p>
        </w:tc>
        <w:tc>
          <w:tcPr>
            <w:tcW w:w="1204" w:type="dxa"/>
            <w:tcBorders>
              <w:bottom w:val="nil"/>
            </w:tcBorders>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٢</w:t>
            </w:r>
          </w:p>
        </w:tc>
      </w:tr>
      <w:tr w:rsidR="00D82564" w:rsidRPr="00163640" w:rsidTr="00CE4643">
        <w:tc>
          <w:tcPr>
            <w:tcW w:w="1589" w:type="dxa"/>
            <w:tcBorders>
              <w:top w:val="nil"/>
              <w:bottom w:val="nil"/>
            </w:tcBorders>
            <w:shd w:val="clear" w:color="auto" w:fill="auto"/>
          </w:tcPr>
          <w:p w:rsidR="00D82564" w:rsidRPr="00163640" w:rsidRDefault="00D82564" w:rsidP="00E4242A">
            <w:pPr>
              <w:spacing w:before="40" w:after="40" w:line="280" w:lineRule="exact"/>
              <w:ind w:left="113" w:right="113"/>
              <w:jc w:val="left"/>
              <w:rPr>
                <w:sz w:val="24"/>
                <w:szCs w:val="24"/>
              </w:rPr>
            </w:pPr>
            <w:r w:rsidRPr="00163640">
              <w:rPr>
                <w:sz w:val="24"/>
                <w:szCs w:val="24"/>
                <w:rtl/>
              </w:rPr>
              <w:t>٢٠٠٥</w:t>
            </w:r>
          </w:p>
        </w:tc>
        <w:tc>
          <w:tcPr>
            <w:tcW w:w="1511" w:type="dxa"/>
            <w:tcBorders>
              <w:top w:val="nil"/>
              <w:bottom w:val="nil"/>
            </w:tcBorders>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٨١٥</w:t>
            </w:r>
          </w:p>
        </w:tc>
        <w:tc>
          <w:tcPr>
            <w:tcW w:w="1638" w:type="dxa"/>
            <w:tcBorders>
              <w:top w:val="nil"/>
              <w:bottom w:val="nil"/>
            </w:tcBorders>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١٠٦</w:t>
            </w:r>
          </w:p>
        </w:tc>
        <w:tc>
          <w:tcPr>
            <w:tcW w:w="1428" w:type="dxa"/>
            <w:tcBorders>
              <w:top w:val="nil"/>
              <w:bottom w:val="nil"/>
            </w:tcBorders>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٥</w:t>
            </w:r>
          </w:p>
        </w:tc>
        <w:tc>
          <w:tcPr>
            <w:tcW w:w="1204" w:type="dxa"/>
            <w:tcBorders>
              <w:top w:val="nil"/>
              <w:bottom w:val="nil"/>
            </w:tcBorders>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٢</w:t>
            </w:r>
          </w:p>
        </w:tc>
      </w:tr>
      <w:tr w:rsidR="00D82564" w:rsidRPr="00163640" w:rsidTr="00CE4643">
        <w:trPr>
          <w:trHeight w:val="102"/>
        </w:trPr>
        <w:tc>
          <w:tcPr>
            <w:tcW w:w="1589" w:type="dxa"/>
            <w:tcBorders>
              <w:top w:val="nil"/>
            </w:tcBorders>
            <w:shd w:val="clear" w:color="auto" w:fill="auto"/>
          </w:tcPr>
          <w:p w:rsidR="00D82564" w:rsidRPr="00163640" w:rsidRDefault="00D82564" w:rsidP="00E4242A">
            <w:pPr>
              <w:spacing w:before="40" w:after="40" w:line="280" w:lineRule="exact"/>
              <w:ind w:left="113" w:right="113"/>
              <w:jc w:val="left"/>
              <w:rPr>
                <w:sz w:val="24"/>
                <w:szCs w:val="24"/>
              </w:rPr>
            </w:pPr>
            <w:r w:rsidRPr="00163640">
              <w:rPr>
                <w:sz w:val="24"/>
                <w:szCs w:val="24"/>
                <w:rtl/>
              </w:rPr>
              <w:t>٢٠٠٦</w:t>
            </w:r>
          </w:p>
        </w:tc>
        <w:tc>
          <w:tcPr>
            <w:tcW w:w="1511" w:type="dxa"/>
            <w:tcBorders>
              <w:top w:val="nil"/>
            </w:tcBorders>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٤٥٥</w:t>
            </w:r>
          </w:p>
        </w:tc>
        <w:tc>
          <w:tcPr>
            <w:tcW w:w="1638" w:type="dxa"/>
            <w:tcBorders>
              <w:top w:val="nil"/>
            </w:tcBorders>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٨٧</w:t>
            </w:r>
          </w:p>
        </w:tc>
        <w:tc>
          <w:tcPr>
            <w:tcW w:w="1428" w:type="dxa"/>
            <w:tcBorders>
              <w:top w:val="nil"/>
            </w:tcBorders>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٩</w:t>
            </w:r>
          </w:p>
        </w:tc>
        <w:tc>
          <w:tcPr>
            <w:tcW w:w="1204" w:type="dxa"/>
            <w:tcBorders>
              <w:top w:val="nil"/>
            </w:tcBorders>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٤</w:t>
            </w:r>
          </w:p>
        </w:tc>
      </w:tr>
      <w:tr w:rsidR="00D82564" w:rsidRPr="00163640" w:rsidTr="00CE4643">
        <w:tc>
          <w:tcPr>
            <w:tcW w:w="1589" w:type="dxa"/>
            <w:shd w:val="clear" w:color="auto" w:fill="auto"/>
          </w:tcPr>
          <w:p w:rsidR="00D82564" w:rsidRPr="00163640" w:rsidRDefault="00D82564" w:rsidP="00E4242A">
            <w:pPr>
              <w:spacing w:before="40" w:after="40" w:line="280" w:lineRule="exact"/>
              <w:ind w:left="113" w:right="113"/>
              <w:jc w:val="left"/>
              <w:rPr>
                <w:sz w:val="24"/>
                <w:szCs w:val="24"/>
              </w:rPr>
            </w:pPr>
            <w:r w:rsidRPr="00163640">
              <w:rPr>
                <w:sz w:val="24"/>
                <w:szCs w:val="24"/>
                <w:rtl/>
              </w:rPr>
              <w:t>٢٠٠٧</w:t>
            </w:r>
          </w:p>
        </w:tc>
        <w:tc>
          <w:tcPr>
            <w:tcW w:w="1511" w:type="dxa"/>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٤٥٢</w:t>
            </w:r>
          </w:p>
        </w:tc>
        <w:tc>
          <w:tcPr>
            <w:tcW w:w="1638" w:type="dxa"/>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٩٤</w:t>
            </w:r>
          </w:p>
        </w:tc>
        <w:tc>
          <w:tcPr>
            <w:tcW w:w="1428" w:type="dxa"/>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١٦</w:t>
            </w:r>
          </w:p>
        </w:tc>
        <w:tc>
          <w:tcPr>
            <w:tcW w:w="1204" w:type="dxa"/>
            <w:shd w:val="clear" w:color="auto" w:fill="auto"/>
            <w:vAlign w:val="bottom"/>
          </w:tcPr>
          <w:p w:rsidR="00D82564" w:rsidRPr="00163640" w:rsidRDefault="00D82564" w:rsidP="00E4242A">
            <w:pPr>
              <w:spacing w:before="40" w:after="40" w:line="280" w:lineRule="exact"/>
              <w:ind w:left="113" w:right="113"/>
              <w:jc w:val="left"/>
              <w:rPr>
                <w:sz w:val="24"/>
                <w:szCs w:val="24"/>
              </w:rPr>
            </w:pPr>
            <w:r w:rsidRPr="00163640">
              <w:rPr>
                <w:sz w:val="24"/>
                <w:szCs w:val="24"/>
                <w:rtl/>
              </w:rPr>
              <w:t>٦</w:t>
            </w:r>
          </w:p>
        </w:tc>
      </w:tr>
    </w:tbl>
    <w:p w:rsidR="00035548" w:rsidRPr="00F57F7E" w:rsidRDefault="00035548" w:rsidP="00CE4643">
      <w:pPr>
        <w:pStyle w:val="SingleTxtGA"/>
        <w:spacing w:before="60"/>
        <w:rPr>
          <w:rFonts w:hint="cs"/>
          <w:sz w:val="16"/>
          <w:szCs w:val="26"/>
          <w:rtl/>
          <w:lang w:eastAsia="ar-SA"/>
        </w:rPr>
      </w:pPr>
      <w:r w:rsidRPr="00F57F7E">
        <w:rPr>
          <w:rFonts w:hint="eastAsia"/>
          <w:i/>
          <w:iCs/>
          <w:sz w:val="16"/>
          <w:szCs w:val="26"/>
          <w:rtl/>
          <w:lang w:eastAsia="ar-SA"/>
        </w:rPr>
        <w:t>المصدر</w:t>
      </w:r>
      <w:r w:rsidRPr="00F57F7E">
        <w:rPr>
          <w:sz w:val="16"/>
          <w:szCs w:val="26"/>
          <w:rtl/>
          <w:lang w:eastAsia="ar-SA"/>
        </w:rPr>
        <w:t>:</w:t>
      </w:r>
      <w:r w:rsidR="002E24AE" w:rsidRPr="00F57F7E">
        <w:rPr>
          <w:rFonts w:hint="cs"/>
          <w:sz w:val="16"/>
          <w:szCs w:val="26"/>
          <w:rtl/>
          <w:lang w:eastAsia="ar-SA"/>
        </w:rPr>
        <w:tab/>
      </w:r>
      <w:r w:rsidRPr="00F57F7E">
        <w:rPr>
          <w:sz w:val="16"/>
          <w:szCs w:val="26"/>
          <w:rtl/>
          <w:lang w:eastAsia="ar-SA"/>
        </w:rPr>
        <w:t>تقرير الإحصاءات الصحية لعام 2007</w:t>
      </w:r>
      <w:r w:rsidR="00D5494C">
        <w:rPr>
          <w:rFonts w:hint="cs"/>
          <w:sz w:val="16"/>
          <w:szCs w:val="26"/>
          <w:rtl/>
          <w:lang w:eastAsia="ar-SA"/>
        </w:rPr>
        <w:t>.</w:t>
      </w:r>
    </w:p>
    <w:p w:rsidR="00035548" w:rsidRDefault="00035548" w:rsidP="00CE4643">
      <w:pPr>
        <w:pStyle w:val="SingleTxtGA"/>
        <w:spacing w:before="120"/>
        <w:rPr>
          <w:rtl/>
          <w:lang w:eastAsia="ar-SA"/>
        </w:rPr>
      </w:pPr>
      <w:r>
        <w:rPr>
          <w:rtl/>
          <w:lang w:eastAsia="ar-SA"/>
        </w:rPr>
        <w:t>357-</w:t>
      </w:r>
      <w:r>
        <w:rPr>
          <w:rtl/>
          <w:lang w:eastAsia="ar-SA"/>
        </w:rPr>
        <w:tab/>
        <w:t>ومن الجدير بالذكر أنه على الرغم من انخفاض عدد الحالات المبلغ عنها بالمقارنة مع الدول الأخرى، فإن الاتجاه آخذ في الازدياد.</w:t>
      </w:r>
    </w:p>
    <w:p w:rsidR="00035548" w:rsidRDefault="00FE0AB7" w:rsidP="00FE0AB7">
      <w:pPr>
        <w:pStyle w:val="H23GA"/>
        <w:rPr>
          <w:rtl/>
        </w:rPr>
      </w:pPr>
      <w:r>
        <w:rPr>
          <w:rFonts w:hint="cs"/>
          <w:rtl/>
        </w:rPr>
        <w:tab/>
      </w:r>
      <w:r>
        <w:rPr>
          <w:rFonts w:hint="cs"/>
          <w:rtl/>
        </w:rPr>
        <w:tab/>
      </w:r>
      <w:r w:rsidR="00035548">
        <w:rPr>
          <w:rtl/>
        </w:rPr>
        <w:t>التوعية بالقضايا الصحية على مستوى المراكز النسائية</w:t>
      </w:r>
    </w:p>
    <w:p w:rsidR="00035548" w:rsidRDefault="00035548" w:rsidP="00EC71E8">
      <w:pPr>
        <w:pStyle w:val="SingleTxtGA"/>
        <w:rPr>
          <w:rtl/>
          <w:lang w:eastAsia="ar-SA"/>
        </w:rPr>
      </w:pPr>
      <w:r>
        <w:rPr>
          <w:rtl/>
          <w:lang w:eastAsia="ar-SA"/>
        </w:rPr>
        <w:t>358-</w:t>
      </w:r>
      <w:r>
        <w:rPr>
          <w:rtl/>
          <w:lang w:eastAsia="ar-SA"/>
        </w:rPr>
        <w:tab/>
        <w:t xml:space="preserve">أنشأت وزارة حقوق المرأة وتنمية </w:t>
      </w:r>
      <w:r w:rsidR="00EC71E8">
        <w:rPr>
          <w:rFonts w:hint="cs"/>
          <w:rtl/>
          <w:lang w:eastAsia="ar-SA"/>
        </w:rPr>
        <w:t>الأطفال</w:t>
      </w:r>
      <w:r>
        <w:rPr>
          <w:rtl/>
          <w:lang w:eastAsia="ar-SA"/>
        </w:rPr>
        <w:t xml:space="preserve"> ورعاية الأسرة في المراكز النسائية أندية لتخفيف الوزن من أجل معالجة مشكلة البدانة بين النساء. وتقدم هذه الأندية تمارين اليوغا والتمارين الرياضية وغير ذلك من التمارين لترسيخ </w:t>
      </w:r>
      <w:r w:rsidR="00EC71E8">
        <w:rPr>
          <w:rFonts w:hint="cs"/>
          <w:rtl/>
          <w:lang w:eastAsia="ar-SA"/>
        </w:rPr>
        <w:t xml:space="preserve">ثقافة </w:t>
      </w:r>
      <w:r>
        <w:rPr>
          <w:rtl/>
          <w:lang w:eastAsia="ar-SA"/>
        </w:rPr>
        <w:t>ممارسة الأنشطة البدنية بين ال</w:t>
      </w:r>
      <w:r>
        <w:rPr>
          <w:rFonts w:hint="eastAsia"/>
          <w:rtl/>
          <w:lang w:eastAsia="ar-SA"/>
        </w:rPr>
        <w:t>نساء</w:t>
      </w:r>
      <w:r>
        <w:rPr>
          <w:rtl/>
          <w:lang w:eastAsia="ar-SA"/>
        </w:rPr>
        <w:t>. وتلتحق سنوياً نحو 500 من النساء الزائدات في الوزن أو البدينات بهذه النوادي.</w:t>
      </w:r>
    </w:p>
    <w:p w:rsidR="00035548" w:rsidRDefault="00035548" w:rsidP="00035548">
      <w:pPr>
        <w:pStyle w:val="SingleTxtGA"/>
        <w:rPr>
          <w:rtl/>
          <w:lang w:eastAsia="ar-SA"/>
        </w:rPr>
      </w:pPr>
      <w:r>
        <w:rPr>
          <w:rtl/>
          <w:lang w:eastAsia="ar-SA"/>
        </w:rPr>
        <w:t>359-</w:t>
      </w:r>
      <w:r>
        <w:rPr>
          <w:rtl/>
          <w:lang w:eastAsia="ar-SA"/>
        </w:rPr>
        <w:tab/>
        <w:t>ويجري أيضا</w:t>
      </w:r>
      <w:r w:rsidR="00FC163A">
        <w:rPr>
          <w:rFonts w:hint="cs"/>
          <w:rtl/>
          <w:lang w:eastAsia="ar-SA"/>
        </w:rPr>
        <w:t>ً</w:t>
      </w:r>
      <w:r>
        <w:rPr>
          <w:rtl/>
          <w:lang w:eastAsia="ar-SA"/>
        </w:rPr>
        <w:t xml:space="preserve"> التصدي لسرطان الثدي وعنق الرحم باختبار الكشف عن سرطان الرحم وتصوير الثدي بالأشعة السينية. وتقدم للنساء اللاتي يحضرن إلى المراكز النسائية معلومات كافية بشأن تقنيات الفحص الذاتي للثدي.</w:t>
      </w:r>
    </w:p>
    <w:p w:rsidR="00035548" w:rsidRDefault="00035548" w:rsidP="007325A3">
      <w:pPr>
        <w:pStyle w:val="SingleTxtGA"/>
        <w:rPr>
          <w:rtl/>
          <w:lang w:eastAsia="ar-SA"/>
        </w:rPr>
      </w:pPr>
      <w:r>
        <w:rPr>
          <w:rtl/>
          <w:lang w:eastAsia="ar-SA"/>
        </w:rPr>
        <w:t>360-</w:t>
      </w:r>
      <w:r>
        <w:rPr>
          <w:rtl/>
          <w:lang w:eastAsia="ar-SA"/>
        </w:rPr>
        <w:tab/>
        <w:t xml:space="preserve"> وتساهم الرياضة والأنشطة البدنية إلى حد بعيد في تنمية ورفاه المرأة. ولتعزيز هذه الأنشطة، أنشأت وزارة حقوق المرأة وتنمية </w:t>
      </w:r>
      <w:r w:rsidR="007325A3">
        <w:rPr>
          <w:rFonts w:hint="cs"/>
          <w:rtl/>
          <w:lang w:eastAsia="ar-SA"/>
        </w:rPr>
        <w:t>الأطفال</w:t>
      </w:r>
      <w:r>
        <w:rPr>
          <w:rtl/>
          <w:lang w:eastAsia="ar-SA"/>
        </w:rPr>
        <w:t xml:space="preserve"> ورعاية الأسرة في آذار/مارس 2007</w:t>
      </w:r>
      <w:r w:rsidR="008020D9">
        <w:rPr>
          <w:rFonts w:hint="cs"/>
          <w:rtl/>
          <w:lang w:eastAsia="ar-SA"/>
        </w:rPr>
        <w:t xml:space="preserve"> </w:t>
      </w:r>
      <w:r>
        <w:rPr>
          <w:rtl/>
          <w:lang w:eastAsia="ar-SA"/>
        </w:rPr>
        <w:t>اتحادات رياضية للنساء في 14 مركزاً من المراكز النسائية ومركز تمكين المرأة لتشجيعهن على الاشت</w:t>
      </w:r>
      <w:r>
        <w:rPr>
          <w:rFonts w:hint="eastAsia"/>
          <w:rtl/>
          <w:lang w:eastAsia="ar-SA"/>
        </w:rPr>
        <w:t>راك</w:t>
      </w:r>
      <w:r>
        <w:rPr>
          <w:rtl/>
          <w:lang w:eastAsia="ar-SA"/>
        </w:rPr>
        <w:t xml:space="preserve"> في الرياضات والأنشطة البدنية المختلفة.</w:t>
      </w:r>
    </w:p>
    <w:p w:rsidR="00035548" w:rsidRPr="007325A3" w:rsidRDefault="00035548" w:rsidP="00CE4643">
      <w:pPr>
        <w:pStyle w:val="SingleTxtGA"/>
        <w:spacing w:line="374" w:lineRule="exact"/>
        <w:rPr>
          <w:spacing w:val="-4"/>
          <w:rtl/>
          <w:lang w:eastAsia="ar-SA"/>
        </w:rPr>
      </w:pPr>
      <w:r w:rsidRPr="007325A3">
        <w:rPr>
          <w:spacing w:val="-4"/>
          <w:rtl/>
          <w:lang w:eastAsia="ar-SA"/>
        </w:rPr>
        <w:t>361-</w:t>
      </w:r>
      <w:r w:rsidRPr="007325A3">
        <w:rPr>
          <w:spacing w:val="-4"/>
          <w:rtl/>
          <w:lang w:eastAsia="ar-SA"/>
        </w:rPr>
        <w:tab/>
        <w:t xml:space="preserve">وتشجع النساء في 15 من المراكز النسائية على المشاركة في أنشطة التبرع بالدم. وكحافز لذلك، تعطى لهن "دفاتر صحية" للقيام بفحص عام بالمجان لمتابعة حالتهن الصحية. ويتم هذا النشاط منذ عام 2004. وقد شاركت </w:t>
      </w:r>
      <w:r w:rsidR="00CE4643">
        <w:rPr>
          <w:rFonts w:hint="cs"/>
          <w:spacing w:val="-4"/>
          <w:rtl/>
          <w:lang w:eastAsia="ar-SA"/>
        </w:rPr>
        <w:t>500 2</w:t>
      </w:r>
      <w:r w:rsidRPr="007325A3">
        <w:rPr>
          <w:spacing w:val="-4"/>
          <w:rtl/>
          <w:lang w:eastAsia="ar-SA"/>
        </w:rPr>
        <w:t xml:space="preserve"> امرأة في المتوسط في أنشطة التبرع بالدم.</w:t>
      </w:r>
    </w:p>
    <w:p w:rsidR="00035548" w:rsidRDefault="007325A3" w:rsidP="00CE4643">
      <w:pPr>
        <w:pStyle w:val="H23GA"/>
        <w:spacing w:line="374" w:lineRule="exact"/>
        <w:rPr>
          <w:rtl/>
        </w:rPr>
      </w:pPr>
      <w:r>
        <w:rPr>
          <w:rFonts w:hint="cs"/>
          <w:rtl/>
        </w:rPr>
        <w:tab/>
      </w:r>
      <w:r>
        <w:rPr>
          <w:rFonts w:hint="cs"/>
          <w:rtl/>
        </w:rPr>
        <w:tab/>
      </w:r>
      <w:r w:rsidR="00035548">
        <w:rPr>
          <w:rFonts w:hint="eastAsia"/>
          <w:rtl/>
        </w:rPr>
        <w:t>المعوقات</w:t>
      </w:r>
    </w:p>
    <w:p w:rsidR="00035548" w:rsidRPr="00EE2F38" w:rsidRDefault="00035548" w:rsidP="00CE4643">
      <w:pPr>
        <w:pStyle w:val="SingleTxtGA"/>
        <w:spacing w:line="374" w:lineRule="exact"/>
        <w:rPr>
          <w:spacing w:val="-4"/>
          <w:rtl/>
          <w:lang w:eastAsia="ar-SA"/>
        </w:rPr>
      </w:pPr>
      <w:r w:rsidRPr="00EE2F38">
        <w:rPr>
          <w:spacing w:val="-4"/>
          <w:rtl/>
          <w:lang w:eastAsia="ar-SA"/>
        </w:rPr>
        <w:t>362-</w:t>
      </w:r>
      <w:r w:rsidRPr="00EE2F38">
        <w:rPr>
          <w:spacing w:val="-4"/>
          <w:rtl/>
          <w:lang w:eastAsia="ar-SA"/>
        </w:rPr>
        <w:tab/>
        <w:t xml:space="preserve">لا يزال الحمل في سن المراهقة، والإجهاض، وفيروس نقص المناعة البشرية/الإيدز من المواضيع التي لا يجوز التحدث عنها في البلد، ولا تساعد التقاليد الدينية على تعزيز رفاه المرأة. </w:t>
      </w:r>
    </w:p>
    <w:p w:rsidR="00035548" w:rsidRDefault="00EE2F38" w:rsidP="00CE4643">
      <w:pPr>
        <w:pStyle w:val="H23GA"/>
        <w:keepNext/>
        <w:spacing w:line="374" w:lineRule="exact"/>
        <w:rPr>
          <w:rtl/>
        </w:rPr>
      </w:pPr>
      <w:r>
        <w:rPr>
          <w:rFonts w:hint="cs"/>
          <w:rtl/>
        </w:rPr>
        <w:tab/>
      </w:r>
      <w:r>
        <w:rPr>
          <w:rFonts w:hint="cs"/>
          <w:rtl/>
        </w:rPr>
        <w:tab/>
      </w:r>
      <w:r w:rsidR="00035548">
        <w:rPr>
          <w:rFonts w:hint="eastAsia"/>
          <w:rtl/>
        </w:rPr>
        <w:t>التحديات</w:t>
      </w:r>
      <w:r w:rsidR="00035548">
        <w:rPr>
          <w:rtl/>
        </w:rPr>
        <w:t xml:space="preserve"> </w:t>
      </w:r>
    </w:p>
    <w:p w:rsidR="00035548" w:rsidRDefault="00035548" w:rsidP="00CE4643">
      <w:pPr>
        <w:pStyle w:val="SingleTxtGA"/>
        <w:keepNext/>
        <w:spacing w:line="374" w:lineRule="exact"/>
        <w:rPr>
          <w:rtl/>
          <w:lang w:eastAsia="ar-SA"/>
        </w:rPr>
      </w:pPr>
      <w:r>
        <w:rPr>
          <w:rtl/>
          <w:lang w:eastAsia="ar-SA"/>
        </w:rPr>
        <w:t>363-</w:t>
      </w:r>
      <w:r>
        <w:rPr>
          <w:rtl/>
          <w:lang w:eastAsia="ar-SA"/>
        </w:rPr>
        <w:tab/>
        <w:t>لا تزال حملات التوعية والدعاية المكثفة تمثل تحديا</w:t>
      </w:r>
      <w:r w:rsidR="00133BC8">
        <w:rPr>
          <w:rFonts w:hint="cs"/>
          <w:rtl/>
          <w:lang w:eastAsia="ar-SA"/>
        </w:rPr>
        <w:t>ً</w:t>
      </w:r>
      <w:r>
        <w:rPr>
          <w:rtl/>
          <w:lang w:eastAsia="ar-SA"/>
        </w:rPr>
        <w:t xml:space="preserve"> وتواصل وزارة الصحة ونوعية الحياة ووزارة حقوق المرأة وتنمية </w:t>
      </w:r>
      <w:r w:rsidR="007B7692">
        <w:rPr>
          <w:rFonts w:hint="cs"/>
          <w:rtl/>
          <w:lang w:eastAsia="ar-SA"/>
        </w:rPr>
        <w:t>الأطفال</w:t>
      </w:r>
      <w:r>
        <w:rPr>
          <w:rtl/>
          <w:lang w:eastAsia="ar-SA"/>
        </w:rPr>
        <w:t xml:space="preserve"> ورعاية الأسرة استثمار الموارد في الجانب الوقائي لمسألة تأنيث الإيدز.</w:t>
      </w:r>
    </w:p>
    <w:p w:rsidR="00035548" w:rsidRDefault="007B7692" w:rsidP="00CE4643">
      <w:pPr>
        <w:pStyle w:val="SingleTxtGA"/>
        <w:spacing w:line="374" w:lineRule="exact"/>
        <w:rPr>
          <w:rtl/>
          <w:lang w:eastAsia="ar-SA"/>
        </w:rPr>
      </w:pPr>
      <w:r>
        <w:rPr>
          <w:rtl/>
          <w:lang w:eastAsia="ar-SA"/>
        </w:rPr>
        <w:t>364-</w:t>
      </w:r>
      <w:r>
        <w:rPr>
          <w:rtl/>
          <w:lang w:eastAsia="ar-SA"/>
        </w:rPr>
        <w:tab/>
      </w:r>
      <w:r w:rsidR="00035548">
        <w:rPr>
          <w:rtl/>
          <w:lang w:eastAsia="ar-SA"/>
        </w:rPr>
        <w:t>ولا يزال الاختبار الإلزامي لفيروس نقص المناعة البشرية/الإيدز للنساء الحوامل يشكل تحديا</w:t>
      </w:r>
      <w:r w:rsidR="00D20F0A">
        <w:rPr>
          <w:rFonts w:hint="cs"/>
          <w:rtl/>
          <w:lang w:eastAsia="ar-SA"/>
        </w:rPr>
        <w:t>ً</w:t>
      </w:r>
      <w:r w:rsidR="00035548">
        <w:rPr>
          <w:rtl/>
          <w:lang w:eastAsia="ar-SA"/>
        </w:rPr>
        <w:t>.</w:t>
      </w:r>
    </w:p>
    <w:p w:rsidR="00035548" w:rsidRDefault="00035548" w:rsidP="00CE4643">
      <w:pPr>
        <w:pStyle w:val="SingleTxtGA"/>
        <w:spacing w:line="374" w:lineRule="exact"/>
        <w:rPr>
          <w:rtl/>
          <w:lang w:eastAsia="ar-SA"/>
        </w:rPr>
      </w:pPr>
      <w:r>
        <w:rPr>
          <w:rtl/>
          <w:lang w:eastAsia="ar-SA"/>
        </w:rPr>
        <w:t>365-</w:t>
      </w:r>
      <w:r>
        <w:rPr>
          <w:rtl/>
          <w:lang w:eastAsia="ar-SA"/>
        </w:rPr>
        <w:tab/>
        <w:t>ويلزم أيضا</w:t>
      </w:r>
      <w:r w:rsidR="00135CED">
        <w:rPr>
          <w:rFonts w:hint="cs"/>
          <w:rtl/>
          <w:lang w:eastAsia="ar-SA"/>
        </w:rPr>
        <w:t>ً</w:t>
      </w:r>
      <w:r>
        <w:rPr>
          <w:rtl/>
          <w:lang w:eastAsia="ar-SA"/>
        </w:rPr>
        <w:t xml:space="preserve"> معالجة الترابط بين فيروس نقص المناعة البشرية/الإيدز والعنف القائم على نوع الجنس من خلال نهج متعدد الجوانب.</w:t>
      </w:r>
    </w:p>
    <w:p w:rsidR="00035548" w:rsidRDefault="009659EC" w:rsidP="009659EC">
      <w:pPr>
        <w:pStyle w:val="H1GA"/>
        <w:jc w:val="left"/>
        <w:rPr>
          <w:rtl/>
          <w:lang w:eastAsia="ar-SA"/>
        </w:rPr>
      </w:pPr>
      <w:r>
        <w:rPr>
          <w:rFonts w:hint="cs"/>
          <w:rtl/>
          <w:lang w:eastAsia="ar-SA"/>
        </w:rPr>
        <w:tab/>
      </w:r>
      <w:r>
        <w:rPr>
          <w:rFonts w:hint="cs"/>
          <w:rtl/>
          <w:lang w:eastAsia="ar-SA"/>
        </w:rPr>
        <w:tab/>
      </w:r>
      <w:r>
        <w:rPr>
          <w:rtl/>
          <w:lang w:eastAsia="ar-SA"/>
        </w:rPr>
        <w:t>المادة 13</w:t>
      </w:r>
      <w:r>
        <w:rPr>
          <w:rFonts w:hint="cs"/>
          <w:rtl/>
          <w:lang w:eastAsia="ar-SA"/>
        </w:rPr>
        <w:br/>
      </w:r>
      <w:r w:rsidR="00035548">
        <w:rPr>
          <w:rtl/>
          <w:lang w:eastAsia="ar-SA"/>
        </w:rPr>
        <w:t>الاستحقاقات الاجتماعية والاقتصادية</w:t>
      </w:r>
    </w:p>
    <w:p w:rsidR="00035548" w:rsidRDefault="00035548" w:rsidP="00035548">
      <w:pPr>
        <w:pStyle w:val="SingleTxtGA"/>
        <w:rPr>
          <w:rtl/>
          <w:lang w:eastAsia="ar-SA"/>
        </w:rPr>
      </w:pPr>
      <w:r>
        <w:rPr>
          <w:rtl/>
          <w:lang w:eastAsia="ar-SA"/>
        </w:rPr>
        <w:t>366-</w:t>
      </w:r>
      <w:r>
        <w:rPr>
          <w:rtl/>
          <w:lang w:eastAsia="ar-SA"/>
        </w:rPr>
        <w:tab/>
        <w:t xml:space="preserve">ترد في الجزء </w:t>
      </w:r>
      <w:r w:rsidR="00884991">
        <w:rPr>
          <w:rFonts w:hint="cs"/>
          <w:rtl/>
          <w:lang w:eastAsia="ar-SA"/>
        </w:rPr>
        <w:t>ا</w:t>
      </w:r>
      <w:r>
        <w:rPr>
          <w:rtl/>
          <w:lang w:eastAsia="ar-SA"/>
        </w:rPr>
        <w:t>لأول من هذا التقرير بيانات تفصيلية عن الأعمال التي تقوم بها الحكومة استجابة للفقرتين 36 و37 من الملاحظات الختامية للجنة.</w:t>
      </w:r>
    </w:p>
    <w:p w:rsidR="00035548" w:rsidRDefault="00884991" w:rsidP="00884991">
      <w:pPr>
        <w:pStyle w:val="H23GA"/>
        <w:rPr>
          <w:rtl/>
        </w:rPr>
      </w:pPr>
      <w:r>
        <w:rPr>
          <w:rFonts w:hint="cs"/>
          <w:rtl/>
        </w:rPr>
        <w:tab/>
      </w:r>
      <w:r>
        <w:rPr>
          <w:rFonts w:hint="cs"/>
          <w:rtl/>
        </w:rPr>
        <w:tab/>
      </w:r>
      <w:r w:rsidR="00035548">
        <w:rPr>
          <w:rFonts w:hint="eastAsia"/>
          <w:rtl/>
        </w:rPr>
        <w:t>الحق</w:t>
      </w:r>
      <w:r w:rsidR="00035548">
        <w:rPr>
          <w:rtl/>
        </w:rPr>
        <w:t xml:space="preserve"> في الاستحقاقات الأسرية</w:t>
      </w:r>
    </w:p>
    <w:p w:rsidR="00035548" w:rsidRDefault="00035548" w:rsidP="00CE4643">
      <w:pPr>
        <w:pStyle w:val="SingleTxtGA"/>
        <w:spacing w:line="374" w:lineRule="exact"/>
        <w:rPr>
          <w:rtl/>
          <w:lang w:eastAsia="ar-SA"/>
        </w:rPr>
      </w:pPr>
      <w:r>
        <w:rPr>
          <w:rtl/>
          <w:lang w:eastAsia="ar-SA"/>
        </w:rPr>
        <w:t>367-</w:t>
      </w:r>
      <w:r>
        <w:rPr>
          <w:rtl/>
          <w:lang w:eastAsia="ar-SA"/>
        </w:rPr>
        <w:tab/>
        <w:t>فيما يتعلق بالاستحقاقات الاجتماعية والاقتصادية التي تتمتع بها المرأة، يقدم التقرير السابق رؤية شاملة للأحكام القائمة بشأن هذه الاستحقاقات. وينبغي التأكيد هنا على أن المعونة الاجتماعية التي تتكون من سلسلة من التدابير لمساعدة الأفراد وأسرهم معمول بها في موريشيوس منذ عام 1983، وأن الأحكام المتعلقة بمنح المعونة الاجتماعية منصوص عليها في قانون المساعدة الاجتماعية لعام 1983 ولائحة المعونة الاجتماعية لعام 1984. ولم يبين قانون المعونة الاجتماعية بالتحديد الأهداف من المعونة الاجتماعية ولكن يمكن القول ضمنيا</w:t>
      </w:r>
      <w:r w:rsidR="00133BC8">
        <w:rPr>
          <w:rFonts w:hint="cs"/>
          <w:rtl/>
          <w:lang w:eastAsia="ar-SA"/>
        </w:rPr>
        <w:t>ً</w:t>
      </w:r>
      <w:r>
        <w:rPr>
          <w:rtl/>
          <w:lang w:eastAsia="ar-SA"/>
        </w:rPr>
        <w:t xml:space="preserve"> بأنه</w:t>
      </w:r>
      <w:r>
        <w:rPr>
          <w:rFonts w:hint="eastAsia"/>
          <w:rtl/>
          <w:lang w:eastAsia="ar-SA"/>
        </w:rPr>
        <w:t>ا</w:t>
      </w:r>
      <w:r>
        <w:rPr>
          <w:rtl/>
          <w:lang w:eastAsia="ar-SA"/>
        </w:rPr>
        <w:t xml:space="preserve"> آلية لدعم فئات معينة من الأشخاص غير القادرين على كسب معيشتهم بصورة ملائمة وليست لديهم القدرة الكافية على إعالة أنفسهم وأسرهم المعيشية. ولذلك، تساعد المعونة الاجتماعية، مثل غيرها من برامج المساعدة، الأفراد والأسر الضعيفة على العيش عندما تواجههم صدمات اقتص</w:t>
      </w:r>
      <w:r>
        <w:rPr>
          <w:rFonts w:hint="eastAsia"/>
          <w:rtl/>
          <w:lang w:eastAsia="ar-SA"/>
        </w:rPr>
        <w:t>ادية</w:t>
      </w:r>
      <w:r>
        <w:rPr>
          <w:rtl/>
          <w:lang w:eastAsia="ar-SA"/>
        </w:rPr>
        <w:t xml:space="preserve"> وبيئية وصحية. </w:t>
      </w:r>
    </w:p>
    <w:p w:rsidR="00035548" w:rsidRDefault="004A3EA4" w:rsidP="004A3EA4">
      <w:pPr>
        <w:pStyle w:val="H23GA"/>
        <w:rPr>
          <w:rtl/>
        </w:rPr>
      </w:pPr>
      <w:r>
        <w:rPr>
          <w:rFonts w:hint="cs"/>
          <w:rtl/>
        </w:rPr>
        <w:tab/>
      </w:r>
      <w:r>
        <w:rPr>
          <w:rFonts w:hint="cs"/>
          <w:rtl/>
        </w:rPr>
        <w:tab/>
      </w:r>
      <w:r w:rsidR="00035548">
        <w:rPr>
          <w:rFonts w:hint="eastAsia"/>
          <w:rtl/>
        </w:rPr>
        <w:t>الأحكام</w:t>
      </w:r>
      <w:r w:rsidR="00035548">
        <w:rPr>
          <w:rtl/>
        </w:rPr>
        <w:t xml:space="preserve"> المتعلقة بالمعونة الاجتماعية</w:t>
      </w:r>
    </w:p>
    <w:p w:rsidR="00220AB4" w:rsidRDefault="00035548" w:rsidP="00220AB4">
      <w:pPr>
        <w:pStyle w:val="SingleTxtGA"/>
        <w:rPr>
          <w:rFonts w:hint="cs"/>
          <w:rtl/>
          <w:lang w:eastAsia="ar-SA"/>
        </w:rPr>
      </w:pPr>
      <w:r>
        <w:rPr>
          <w:rtl/>
          <w:lang w:eastAsia="ar-SA"/>
        </w:rPr>
        <w:t>368-</w:t>
      </w:r>
      <w:r w:rsidR="00991864">
        <w:rPr>
          <w:rFonts w:hint="cs"/>
          <w:rtl/>
          <w:lang w:eastAsia="ar-SA"/>
        </w:rPr>
        <w:tab/>
      </w:r>
      <w:r>
        <w:rPr>
          <w:rtl/>
          <w:lang w:eastAsia="ar-SA"/>
        </w:rPr>
        <w:t xml:space="preserve">تعتمد المعونة الاجتماعية أساساً على استطلاع الموارد المالية، النقدية أو العينية، للأشخاص المحتاجين الذين لا يستطيعون توفير خدمات كافية لأنفسهم وأسرهم المعيشية، </w:t>
      </w:r>
      <w:r w:rsidR="00220AB4">
        <w:rPr>
          <w:rFonts w:hint="cs"/>
          <w:rtl/>
          <w:lang w:eastAsia="ar-SA"/>
        </w:rPr>
        <w:t>لأسباب منها ما يلي:</w:t>
      </w:r>
    </w:p>
    <w:p w:rsidR="00035548" w:rsidRDefault="00C0312A" w:rsidP="00035548">
      <w:pPr>
        <w:pStyle w:val="SingleTxtGA"/>
        <w:rPr>
          <w:rFonts w:hint="cs"/>
          <w:rtl/>
          <w:lang w:eastAsia="ar-SA"/>
        </w:rPr>
      </w:pPr>
      <w:r>
        <w:rPr>
          <w:rFonts w:hint="cs"/>
          <w:rtl/>
          <w:lang w:eastAsia="ar-SA"/>
        </w:rPr>
        <w:tab/>
      </w:r>
      <w:r w:rsidR="00035548">
        <w:rPr>
          <w:rtl/>
          <w:lang w:eastAsia="ar-SA"/>
        </w:rPr>
        <w:t>(أ)</w:t>
      </w:r>
      <w:r w:rsidR="00035548">
        <w:rPr>
          <w:rtl/>
          <w:lang w:eastAsia="ar-SA"/>
        </w:rPr>
        <w:tab/>
        <w:t>العاهة البدنية أو العقلية</w:t>
      </w:r>
      <w:r w:rsidR="00220AB4">
        <w:rPr>
          <w:rFonts w:hint="cs"/>
          <w:rtl/>
          <w:lang w:eastAsia="ar-SA"/>
        </w:rPr>
        <w:t>؛</w:t>
      </w:r>
    </w:p>
    <w:p w:rsidR="00035548" w:rsidRDefault="0024001C" w:rsidP="00035548">
      <w:pPr>
        <w:pStyle w:val="SingleTxtGA"/>
        <w:rPr>
          <w:rFonts w:hint="cs"/>
          <w:rtl/>
          <w:lang w:eastAsia="ar-SA"/>
        </w:rPr>
      </w:pPr>
      <w:r>
        <w:rPr>
          <w:rFonts w:hint="cs"/>
          <w:rtl/>
          <w:lang w:eastAsia="ar-SA"/>
        </w:rPr>
        <w:tab/>
      </w:r>
      <w:r w:rsidR="00035548">
        <w:rPr>
          <w:rtl/>
          <w:lang w:eastAsia="ar-SA"/>
        </w:rPr>
        <w:t>(ب)</w:t>
      </w:r>
      <w:r w:rsidR="00035548">
        <w:rPr>
          <w:rtl/>
          <w:lang w:eastAsia="ar-SA"/>
        </w:rPr>
        <w:tab/>
        <w:t>مغادرة الزوج لبيت الزوجية بما في ذلك الأمهات غير المتزوجات</w:t>
      </w:r>
      <w:r>
        <w:rPr>
          <w:rFonts w:hint="cs"/>
          <w:rtl/>
          <w:lang w:eastAsia="ar-SA"/>
        </w:rPr>
        <w:t>؛</w:t>
      </w:r>
    </w:p>
    <w:p w:rsidR="00035548" w:rsidRDefault="0024001C" w:rsidP="00035548">
      <w:pPr>
        <w:pStyle w:val="SingleTxtGA"/>
        <w:rPr>
          <w:rFonts w:hint="cs"/>
          <w:rtl/>
          <w:lang w:eastAsia="ar-SA"/>
        </w:rPr>
      </w:pPr>
      <w:r>
        <w:rPr>
          <w:rFonts w:hint="cs"/>
          <w:rtl/>
          <w:lang w:eastAsia="ar-SA"/>
        </w:rPr>
        <w:tab/>
      </w:r>
      <w:r>
        <w:rPr>
          <w:rtl/>
          <w:lang w:eastAsia="ar-SA"/>
        </w:rPr>
        <w:t>(ج)</w:t>
      </w:r>
      <w:r w:rsidR="00035548">
        <w:rPr>
          <w:rtl/>
          <w:lang w:eastAsia="ar-SA"/>
        </w:rPr>
        <w:tab/>
        <w:t>السجن</w:t>
      </w:r>
      <w:r>
        <w:rPr>
          <w:rFonts w:hint="cs"/>
          <w:rtl/>
          <w:lang w:eastAsia="ar-SA"/>
        </w:rPr>
        <w:t>؛</w:t>
      </w:r>
    </w:p>
    <w:p w:rsidR="00035548" w:rsidRDefault="0024001C" w:rsidP="00035548">
      <w:pPr>
        <w:pStyle w:val="SingleTxtGA"/>
        <w:rPr>
          <w:rFonts w:hint="cs"/>
          <w:rtl/>
          <w:lang w:eastAsia="ar-SA"/>
        </w:rPr>
      </w:pPr>
      <w:r>
        <w:rPr>
          <w:rFonts w:hint="cs"/>
          <w:rtl/>
          <w:lang w:eastAsia="ar-SA"/>
        </w:rPr>
        <w:tab/>
      </w:r>
      <w:r w:rsidR="00035548">
        <w:rPr>
          <w:rtl/>
          <w:lang w:eastAsia="ar-SA"/>
        </w:rPr>
        <w:t>(د)</w:t>
      </w:r>
      <w:r w:rsidR="00035548">
        <w:rPr>
          <w:rtl/>
          <w:lang w:eastAsia="ar-SA"/>
        </w:rPr>
        <w:tab/>
        <w:t>الفقدان المفاجئ للعمل</w:t>
      </w:r>
      <w:r>
        <w:rPr>
          <w:rFonts w:hint="cs"/>
          <w:rtl/>
          <w:lang w:eastAsia="ar-SA"/>
        </w:rPr>
        <w:t>؛</w:t>
      </w:r>
    </w:p>
    <w:p w:rsidR="00035548" w:rsidRDefault="0024001C" w:rsidP="00035548">
      <w:pPr>
        <w:pStyle w:val="SingleTxtGA"/>
        <w:rPr>
          <w:rFonts w:hint="cs"/>
          <w:rtl/>
          <w:lang w:eastAsia="ar-SA"/>
        </w:rPr>
      </w:pPr>
      <w:r>
        <w:rPr>
          <w:rFonts w:hint="cs"/>
          <w:rtl/>
          <w:lang w:eastAsia="ar-SA"/>
        </w:rPr>
        <w:tab/>
      </w:r>
      <w:r w:rsidR="00035548">
        <w:rPr>
          <w:rtl/>
          <w:lang w:eastAsia="ar-SA"/>
        </w:rPr>
        <w:t>(</w:t>
      </w:r>
      <w:r w:rsidR="00035548">
        <w:rPr>
          <w:rFonts w:hint="cs"/>
          <w:rtl/>
          <w:lang w:eastAsia="ar-SA"/>
        </w:rPr>
        <w:t>ﻫ</w:t>
      </w:r>
      <w:r w:rsidR="00035548">
        <w:rPr>
          <w:rtl/>
          <w:lang w:eastAsia="ar-SA"/>
        </w:rPr>
        <w:t>)</w:t>
      </w:r>
      <w:r w:rsidR="00035548">
        <w:rPr>
          <w:rtl/>
          <w:lang w:eastAsia="ar-SA"/>
        </w:rPr>
        <w:tab/>
        <w:t>الدخول بالمستشفى</w:t>
      </w:r>
      <w:r>
        <w:rPr>
          <w:rFonts w:hint="cs"/>
          <w:rtl/>
          <w:lang w:eastAsia="ar-SA"/>
        </w:rPr>
        <w:t>.</w:t>
      </w:r>
    </w:p>
    <w:p w:rsidR="00035548" w:rsidRDefault="00035548" w:rsidP="00133BC8">
      <w:pPr>
        <w:pStyle w:val="SingleTxtGA"/>
        <w:rPr>
          <w:rFonts w:hint="cs"/>
          <w:rtl/>
          <w:lang w:eastAsia="ar-SA"/>
        </w:rPr>
      </w:pPr>
      <w:r>
        <w:rPr>
          <w:rtl/>
          <w:lang w:eastAsia="ar-SA"/>
        </w:rPr>
        <w:t>369-</w:t>
      </w:r>
      <w:r>
        <w:rPr>
          <w:rtl/>
          <w:lang w:eastAsia="ar-SA"/>
        </w:rPr>
        <w:tab/>
        <w:t>وتقدم أيضا</w:t>
      </w:r>
      <w:r w:rsidR="00135CED">
        <w:rPr>
          <w:rFonts w:hint="cs"/>
          <w:rtl/>
          <w:lang w:eastAsia="ar-SA"/>
        </w:rPr>
        <w:t>ً</w:t>
      </w:r>
      <w:r>
        <w:rPr>
          <w:rtl/>
          <w:lang w:eastAsia="ar-SA"/>
        </w:rPr>
        <w:t xml:space="preserve"> علاوة شهرية خاصة يبلغ قدرها 000 </w:t>
      </w:r>
      <w:r w:rsidR="00133BC8">
        <w:rPr>
          <w:rtl/>
          <w:lang w:eastAsia="ar-SA"/>
        </w:rPr>
        <w:t>1</w:t>
      </w:r>
      <w:r w:rsidR="00133BC8">
        <w:rPr>
          <w:rFonts w:hint="cs"/>
          <w:rtl/>
          <w:lang w:eastAsia="ar-SA"/>
        </w:rPr>
        <w:t xml:space="preserve"> </w:t>
      </w:r>
      <w:r>
        <w:rPr>
          <w:rtl/>
          <w:lang w:eastAsia="ar-SA"/>
        </w:rPr>
        <w:t xml:space="preserve">روبية للأمهات الوحيدات اللاتي يتلقين بالفعل معونة اجتماعية لكل طفل يتراوح عمره بين ثلاثة أشهر وسبع سنوات. </w:t>
      </w:r>
    </w:p>
    <w:p w:rsidR="00035548" w:rsidRDefault="00364CF6" w:rsidP="0067529D">
      <w:pPr>
        <w:pStyle w:val="H23GA"/>
        <w:rPr>
          <w:rtl/>
        </w:rPr>
      </w:pPr>
      <w:r>
        <w:rPr>
          <w:rFonts w:hint="cs"/>
          <w:rtl/>
        </w:rPr>
        <w:tab/>
      </w:r>
      <w:r>
        <w:rPr>
          <w:rFonts w:hint="cs"/>
          <w:rtl/>
        </w:rPr>
        <w:tab/>
      </w:r>
      <w:r w:rsidR="00035548">
        <w:rPr>
          <w:rFonts w:hint="eastAsia"/>
          <w:rtl/>
        </w:rPr>
        <w:t>الحق</w:t>
      </w:r>
      <w:r w:rsidR="00035548">
        <w:rPr>
          <w:rtl/>
        </w:rPr>
        <w:t xml:space="preserve"> في الحصول على قروض مصرفية، ورهون عقارية، وغيرها من أشكال الائتمان المالي</w:t>
      </w:r>
    </w:p>
    <w:p w:rsidR="00035548" w:rsidRDefault="00364CF6" w:rsidP="00364CF6">
      <w:pPr>
        <w:pStyle w:val="H23GA"/>
        <w:rPr>
          <w:rtl/>
        </w:rPr>
      </w:pPr>
      <w:r>
        <w:rPr>
          <w:rFonts w:hint="cs"/>
          <w:rtl/>
        </w:rPr>
        <w:tab/>
      </w:r>
      <w:r>
        <w:rPr>
          <w:rFonts w:hint="cs"/>
          <w:rtl/>
        </w:rPr>
        <w:tab/>
      </w:r>
      <w:r w:rsidR="00035548">
        <w:rPr>
          <w:rFonts w:hint="eastAsia"/>
          <w:rtl/>
        </w:rPr>
        <w:t>مواجهة</w:t>
      </w:r>
      <w:r w:rsidR="00035548">
        <w:rPr>
          <w:rtl/>
        </w:rPr>
        <w:t xml:space="preserve"> التسريح المؤقت من العمل</w:t>
      </w:r>
    </w:p>
    <w:p w:rsidR="00035548" w:rsidRDefault="00364CF6" w:rsidP="00364CF6">
      <w:pPr>
        <w:pStyle w:val="H23GA"/>
        <w:rPr>
          <w:rtl/>
        </w:rPr>
      </w:pPr>
      <w:r>
        <w:rPr>
          <w:rFonts w:hint="cs"/>
          <w:rtl/>
        </w:rPr>
        <w:tab/>
      </w:r>
      <w:r>
        <w:rPr>
          <w:rFonts w:hint="cs"/>
          <w:rtl/>
        </w:rPr>
        <w:tab/>
      </w:r>
      <w:r w:rsidR="00035548">
        <w:rPr>
          <w:rFonts w:hint="eastAsia"/>
          <w:rtl/>
        </w:rPr>
        <w:t>الصندوق</w:t>
      </w:r>
      <w:r w:rsidR="00035548">
        <w:rPr>
          <w:rtl/>
        </w:rPr>
        <w:t xml:space="preserve"> الوطني للتمكين</w:t>
      </w:r>
    </w:p>
    <w:p w:rsidR="00035548" w:rsidRDefault="00035548" w:rsidP="00E530C3">
      <w:pPr>
        <w:pStyle w:val="SingleTxtGA"/>
        <w:rPr>
          <w:rtl/>
          <w:lang w:eastAsia="ar-SA"/>
        </w:rPr>
      </w:pPr>
      <w:r>
        <w:rPr>
          <w:rtl/>
          <w:lang w:eastAsia="ar-SA"/>
        </w:rPr>
        <w:t>370-</w:t>
      </w:r>
      <w:r>
        <w:rPr>
          <w:rtl/>
          <w:lang w:eastAsia="ar-SA"/>
        </w:rPr>
        <w:tab/>
        <w:t>أعيد تنظيم برنامج التمكين الذي أنشئ في عام 2007 ليكون المؤسسة الوطنية للتمكين. ويمهد هذا الجهاز الدائم الطريق لحصول النساء العاطلات عن العمل اللاتي يتجاوزن 40 سنة من العمر على دعم مماثل للدعم الذي يحصل عليه الرجال الذين يتجاوزون 50 سنة من العمر. ويهد</w:t>
      </w:r>
      <w:r>
        <w:rPr>
          <w:rFonts w:hint="eastAsia"/>
          <w:rtl/>
          <w:lang w:eastAsia="ar-SA"/>
        </w:rPr>
        <w:t>ف</w:t>
      </w:r>
      <w:r>
        <w:rPr>
          <w:rtl/>
          <w:lang w:eastAsia="ar-SA"/>
        </w:rPr>
        <w:t xml:space="preserve"> هذا</w:t>
      </w:r>
      <w:r w:rsidR="008020D9">
        <w:rPr>
          <w:rFonts w:hint="cs"/>
          <w:rtl/>
          <w:lang w:eastAsia="ar-SA"/>
        </w:rPr>
        <w:t xml:space="preserve"> </w:t>
      </w:r>
      <w:r>
        <w:rPr>
          <w:rtl/>
          <w:lang w:eastAsia="ar-SA"/>
        </w:rPr>
        <w:t>الجهاز أيضا</w:t>
      </w:r>
      <w:r w:rsidR="00135CED">
        <w:rPr>
          <w:rFonts w:hint="cs"/>
          <w:rtl/>
          <w:lang w:eastAsia="ar-SA"/>
        </w:rPr>
        <w:t>ً</w:t>
      </w:r>
      <w:r>
        <w:rPr>
          <w:rtl/>
          <w:lang w:eastAsia="ar-SA"/>
        </w:rPr>
        <w:t xml:space="preserve"> إلى سد الفجوة القائمة بين الرجال والنساء بطريقة مواتية للنساء، ويهدف في نفس الوقت إلى التوفيق بين الكفاءة الاقتصادية والعدالة الاجتماعية. والنموذج الاقتصادي الجديد وسيلة لتحقيق غاية معينة هي توفير فرص العمل للعاطلين والذين يعاد تدوير أعم</w:t>
      </w:r>
      <w:r>
        <w:rPr>
          <w:rFonts w:hint="eastAsia"/>
          <w:rtl/>
          <w:lang w:eastAsia="ar-SA"/>
        </w:rPr>
        <w:t>الهم</w:t>
      </w:r>
      <w:r>
        <w:rPr>
          <w:rtl/>
          <w:lang w:eastAsia="ar-SA"/>
        </w:rPr>
        <w:t xml:space="preserve"> والنساء والشباب الذين يدخلون سوق العمل لأول مرة وأصحاب المشاريع الصغيرة والمتوسطة الحجم، ولتسهيل الانتقال من صناعة السكر والمنسوجات وغيرها من الأنشطة التي تعاني من الصدمات إلى أنشطة أخرى ليست معرضة لمثل هذه الصدمات. </w:t>
      </w:r>
    </w:p>
    <w:p w:rsidR="00035548" w:rsidRDefault="00035548" w:rsidP="00035548">
      <w:pPr>
        <w:pStyle w:val="SingleTxtGA"/>
        <w:rPr>
          <w:rtl/>
          <w:lang w:eastAsia="ar-SA"/>
        </w:rPr>
      </w:pPr>
      <w:r>
        <w:rPr>
          <w:rtl/>
          <w:lang w:eastAsia="ar-SA"/>
        </w:rPr>
        <w:t>371-</w:t>
      </w:r>
      <w:r>
        <w:rPr>
          <w:rtl/>
          <w:lang w:eastAsia="ar-SA"/>
        </w:rPr>
        <w:tab/>
        <w:t>ونظرا</w:t>
      </w:r>
      <w:r w:rsidR="00521878">
        <w:rPr>
          <w:rFonts w:hint="cs"/>
          <w:rtl/>
          <w:lang w:eastAsia="ar-SA"/>
        </w:rPr>
        <w:t>ً</w:t>
      </w:r>
      <w:r>
        <w:rPr>
          <w:rtl/>
          <w:lang w:eastAsia="ar-SA"/>
        </w:rPr>
        <w:t xml:space="preserve"> لتسريح العاملات بسبب الأزمة المالية، أنشأت الحكومة نظاماً (في </w:t>
      </w:r>
      <w:r w:rsidR="0088160B">
        <w:rPr>
          <w:rFonts w:hint="cs"/>
          <w:rtl/>
          <w:lang w:eastAsia="ar-SA"/>
        </w:rPr>
        <w:t xml:space="preserve">               </w:t>
      </w:r>
      <w:r>
        <w:rPr>
          <w:rtl/>
          <w:lang w:eastAsia="ar-SA"/>
        </w:rPr>
        <w:t>عام 2009) تتلقى بمقتضاه المرأة التي تفقد عملها عائدا</w:t>
      </w:r>
      <w:r w:rsidR="00521878">
        <w:rPr>
          <w:rFonts w:hint="cs"/>
          <w:rtl/>
          <w:lang w:eastAsia="ar-SA"/>
        </w:rPr>
        <w:t>ً</w:t>
      </w:r>
      <w:r>
        <w:rPr>
          <w:rtl/>
          <w:lang w:eastAsia="ar-SA"/>
        </w:rPr>
        <w:t xml:space="preserve"> شهريا</w:t>
      </w:r>
      <w:r w:rsidR="00521878">
        <w:rPr>
          <w:rFonts w:hint="cs"/>
          <w:rtl/>
          <w:lang w:eastAsia="ar-SA"/>
        </w:rPr>
        <w:t>ً</w:t>
      </w:r>
      <w:r>
        <w:rPr>
          <w:rtl/>
          <w:lang w:eastAsia="ar-SA"/>
        </w:rPr>
        <w:t xml:space="preserve"> خلال فترة زمنية معينة وتدريبا</w:t>
      </w:r>
      <w:r w:rsidR="00521878">
        <w:rPr>
          <w:rFonts w:hint="cs"/>
          <w:rtl/>
          <w:lang w:eastAsia="ar-SA"/>
        </w:rPr>
        <w:t>ً</w:t>
      </w:r>
      <w:r>
        <w:rPr>
          <w:rtl/>
          <w:lang w:eastAsia="ar-SA"/>
        </w:rPr>
        <w:t xml:space="preserve"> خاصا</w:t>
      </w:r>
      <w:r w:rsidR="00521878">
        <w:rPr>
          <w:rFonts w:hint="cs"/>
          <w:rtl/>
          <w:lang w:eastAsia="ar-SA"/>
        </w:rPr>
        <w:t>ً</w:t>
      </w:r>
      <w:r>
        <w:rPr>
          <w:rtl/>
          <w:lang w:eastAsia="ar-SA"/>
        </w:rPr>
        <w:t xml:space="preserve"> لإعادة تأهيلها تحت رعاية المؤسسة الوطنية للتمكين. وقد تناولت المادة 3 أعلاه هذا الموضوع. </w:t>
      </w:r>
      <w:r>
        <w:rPr>
          <w:rFonts w:hint="eastAsia"/>
          <w:rtl/>
          <w:lang w:eastAsia="ar-SA"/>
        </w:rPr>
        <w:t>وتمنح</w:t>
      </w:r>
      <w:r>
        <w:rPr>
          <w:rtl/>
          <w:lang w:eastAsia="ar-SA"/>
        </w:rPr>
        <w:t xml:space="preserve"> الحكومة أيضاً قروضاً من بنك التنمية في موريشيوس للأشخاص الذين يرغبون في الشروع في أعمال تجارية صغيرة. وتم تبسيط الإجراءات اللازمة للحصول على تسهيلات ائتمانية.</w:t>
      </w:r>
    </w:p>
    <w:p w:rsidR="00035548" w:rsidRDefault="0088160B" w:rsidP="0088160B">
      <w:pPr>
        <w:pStyle w:val="H23GA"/>
        <w:rPr>
          <w:rtl/>
        </w:rPr>
      </w:pPr>
      <w:r>
        <w:rPr>
          <w:rFonts w:hint="cs"/>
          <w:rtl/>
        </w:rPr>
        <w:tab/>
      </w:r>
      <w:r>
        <w:rPr>
          <w:rFonts w:hint="cs"/>
          <w:rtl/>
        </w:rPr>
        <w:tab/>
      </w:r>
      <w:r w:rsidR="00035548">
        <w:rPr>
          <w:rFonts w:hint="eastAsia"/>
          <w:rtl/>
        </w:rPr>
        <w:t>برنامج</w:t>
      </w:r>
      <w:r w:rsidR="00035548">
        <w:rPr>
          <w:rtl/>
        </w:rPr>
        <w:t xml:space="preserve"> "الأسرة في أوقات الشدة" </w:t>
      </w:r>
    </w:p>
    <w:p w:rsidR="00035548" w:rsidRDefault="00035548" w:rsidP="00035548">
      <w:pPr>
        <w:pStyle w:val="SingleTxtGA"/>
        <w:rPr>
          <w:rtl/>
          <w:lang w:eastAsia="ar-SA"/>
        </w:rPr>
      </w:pPr>
      <w:r>
        <w:rPr>
          <w:rtl/>
          <w:lang w:eastAsia="ar-SA"/>
        </w:rPr>
        <w:t>372-</w:t>
      </w:r>
      <w:r>
        <w:rPr>
          <w:rtl/>
          <w:lang w:eastAsia="ar-SA"/>
        </w:rPr>
        <w:tab/>
        <w:t xml:space="preserve">وضع في عام 1993 برنامج الأسرة في أوقات الشدة، المعروف في البداية باسم "برنامج النساء والأطفال في أوقات الشدة"، لتوفير الإغاثة المؤقتة والعاجلة للمرأة التي تكون في حاجة إلى مساعدة مالية بسبب الموت المفاجئ لزوجها في ظروف مأساوية. وفي </w:t>
      </w:r>
      <w:r w:rsidR="001638FF">
        <w:rPr>
          <w:rFonts w:hint="cs"/>
          <w:rtl/>
          <w:lang w:eastAsia="ar-SA"/>
        </w:rPr>
        <w:t xml:space="preserve">           </w:t>
      </w:r>
      <w:r>
        <w:rPr>
          <w:rtl/>
          <w:lang w:eastAsia="ar-SA"/>
        </w:rPr>
        <w:t>عام 2005، اتسع نطاق هذا البرنامج، الذي وضع أصلا</w:t>
      </w:r>
      <w:r w:rsidR="00521878">
        <w:rPr>
          <w:rFonts w:hint="cs"/>
          <w:rtl/>
          <w:lang w:eastAsia="ar-SA"/>
        </w:rPr>
        <w:t>ً</w:t>
      </w:r>
      <w:r>
        <w:rPr>
          <w:rtl/>
          <w:lang w:eastAsia="ar-SA"/>
        </w:rPr>
        <w:t xml:space="preserve"> للأرامل من النساء، ليشمل أيضا</w:t>
      </w:r>
      <w:r w:rsidR="00135CED">
        <w:rPr>
          <w:rFonts w:hint="cs"/>
          <w:rtl/>
          <w:lang w:eastAsia="ar-SA"/>
        </w:rPr>
        <w:t>ً</w:t>
      </w:r>
      <w:r>
        <w:rPr>
          <w:rtl/>
          <w:lang w:eastAsia="ar-SA"/>
        </w:rPr>
        <w:t xml:space="preserve"> الرجال الذين تموت زوجاتهم في ظروف مأساوية.</w:t>
      </w:r>
    </w:p>
    <w:p w:rsidR="00035548" w:rsidRDefault="00035548" w:rsidP="001638FF">
      <w:pPr>
        <w:pStyle w:val="SingleTxtGA"/>
        <w:rPr>
          <w:rtl/>
          <w:lang w:eastAsia="ar-SA"/>
        </w:rPr>
      </w:pPr>
      <w:r>
        <w:rPr>
          <w:rtl/>
          <w:lang w:eastAsia="ar-SA"/>
        </w:rPr>
        <w:t>373-</w:t>
      </w:r>
      <w:r>
        <w:rPr>
          <w:rtl/>
          <w:lang w:eastAsia="ar-SA"/>
        </w:rPr>
        <w:tab/>
        <w:t xml:space="preserve">وقامت وزارة حقوق المرأة وتنمية </w:t>
      </w:r>
      <w:r w:rsidR="001638FF">
        <w:rPr>
          <w:rFonts w:hint="cs"/>
          <w:rtl/>
          <w:lang w:eastAsia="ar-SA"/>
        </w:rPr>
        <w:t>الأطفال</w:t>
      </w:r>
      <w:r>
        <w:rPr>
          <w:rtl/>
          <w:lang w:eastAsia="ar-SA"/>
        </w:rPr>
        <w:t xml:space="preserve"> ورعاية الأسرة بتوسيع نطاق الدعم النفسي الواجب لأسر الضحايا من أجل تخفيف الكرب والألم الذي تعاني منه هذه الأسر.</w:t>
      </w:r>
    </w:p>
    <w:p w:rsidR="00035548" w:rsidRDefault="00035548" w:rsidP="008020D9">
      <w:pPr>
        <w:pStyle w:val="SingleTxtGA"/>
        <w:rPr>
          <w:rtl/>
          <w:lang w:eastAsia="ar-SA"/>
        </w:rPr>
      </w:pPr>
      <w:r>
        <w:rPr>
          <w:rtl/>
          <w:lang w:eastAsia="ar-SA"/>
        </w:rPr>
        <w:t>374-</w:t>
      </w:r>
      <w:r>
        <w:rPr>
          <w:rtl/>
          <w:lang w:eastAsia="ar-SA"/>
        </w:rPr>
        <w:tab/>
        <w:t>وعلاوة على ذلك، تقدم للوالدين/الأوصياء الشرعيين في حالة وفاة الطفل فجأة</w:t>
      </w:r>
      <w:r w:rsidR="008020D9">
        <w:rPr>
          <w:rFonts w:hint="cs"/>
          <w:rtl/>
          <w:lang w:eastAsia="ar-SA"/>
        </w:rPr>
        <w:t xml:space="preserve"> </w:t>
      </w:r>
      <w:r>
        <w:rPr>
          <w:rtl/>
          <w:lang w:eastAsia="ar-SA"/>
        </w:rPr>
        <w:t>مساعدة مالية تصل قيمتها إلى 100 دولار أمريكي لتغطية تكاليف الجنازة.</w:t>
      </w:r>
    </w:p>
    <w:p w:rsidR="00035548" w:rsidRDefault="00FE3E0C" w:rsidP="00FE3E0C">
      <w:pPr>
        <w:pStyle w:val="H23GA"/>
        <w:rPr>
          <w:rtl/>
        </w:rPr>
      </w:pPr>
      <w:r>
        <w:rPr>
          <w:rFonts w:hint="cs"/>
          <w:rtl/>
        </w:rPr>
        <w:tab/>
      </w:r>
      <w:r>
        <w:rPr>
          <w:rFonts w:hint="cs"/>
          <w:rtl/>
        </w:rPr>
        <w:tab/>
      </w:r>
      <w:r w:rsidR="00035548">
        <w:rPr>
          <w:rtl/>
        </w:rPr>
        <w:t>البرنامج التعاوني الخاص لدعم النساء والأطفال في أوقات الشدة</w:t>
      </w:r>
    </w:p>
    <w:p w:rsidR="00035548" w:rsidRDefault="00035548" w:rsidP="00F11AC8">
      <w:pPr>
        <w:pStyle w:val="SingleTxtGA"/>
        <w:rPr>
          <w:rtl/>
          <w:lang w:eastAsia="ar-SA"/>
        </w:rPr>
      </w:pPr>
      <w:r>
        <w:rPr>
          <w:rtl/>
          <w:lang w:eastAsia="ar-SA"/>
        </w:rPr>
        <w:t>375-</w:t>
      </w:r>
      <w:r>
        <w:rPr>
          <w:rtl/>
          <w:lang w:eastAsia="ar-SA"/>
        </w:rPr>
        <w:tab/>
        <w:t xml:space="preserve">تنفذ وزارة حقوق المرأة وتنمية </w:t>
      </w:r>
      <w:r w:rsidR="00F11AC8">
        <w:rPr>
          <w:rFonts w:hint="cs"/>
          <w:rtl/>
          <w:lang w:eastAsia="ar-SA"/>
        </w:rPr>
        <w:t>الأطفال</w:t>
      </w:r>
      <w:r>
        <w:rPr>
          <w:rtl/>
          <w:lang w:eastAsia="ar-SA"/>
        </w:rPr>
        <w:t xml:space="preserve"> ورعاية الأسرة "البرنامج التعاوني الخاص لدعم النساء والأطفال في حالات الشدة" بحد أقصي يبلغ 000 100 1 دولار أمريكي.</w:t>
      </w:r>
    </w:p>
    <w:p w:rsidR="00035548" w:rsidRDefault="00035548" w:rsidP="00035548">
      <w:pPr>
        <w:pStyle w:val="SingleTxtGA"/>
        <w:rPr>
          <w:rtl/>
          <w:lang w:eastAsia="ar-SA"/>
        </w:rPr>
      </w:pPr>
      <w:r>
        <w:rPr>
          <w:rtl/>
          <w:lang w:eastAsia="ar-SA"/>
        </w:rPr>
        <w:t>376-</w:t>
      </w:r>
      <w:r>
        <w:rPr>
          <w:rtl/>
          <w:lang w:eastAsia="ar-SA"/>
        </w:rPr>
        <w:tab/>
        <w:t>والهدف من هذا البرنامج هو تقديم الدعم المالي للمنظمات غير الحكومية والمنظمات المجتمعية والوكالات العاملة في مجال رفاه النساء والأطفال في أوقات الشدة التي تؤدي إلى الاستبعاد الاجتماعي والاقتصادي.</w:t>
      </w:r>
    </w:p>
    <w:p w:rsidR="00035548" w:rsidRDefault="00035548" w:rsidP="007F5AD6">
      <w:pPr>
        <w:pStyle w:val="SingleTxtGA"/>
        <w:rPr>
          <w:rtl/>
          <w:lang w:eastAsia="ar-SA"/>
        </w:rPr>
      </w:pPr>
      <w:r>
        <w:rPr>
          <w:rtl/>
          <w:lang w:eastAsia="ar-SA"/>
        </w:rPr>
        <w:t>377-</w:t>
      </w:r>
      <w:r>
        <w:rPr>
          <w:rtl/>
          <w:lang w:eastAsia="ar-SA"/>
        </w:rPr>
        <w:tab/>
        <w:t xml:space="preserve">ودعت وزارة حقوق المرأة وتنمية </w:t>
      </w:r>
      <w:r w:rsidR="007F5AD6">
        <w:rPr>
          <w:rFonts w:hint="cs"/>
          <w:rtl/>
          <w:lang w:eastAsia="ar-SA"/>
        </w:rPr>
        <w:t>الأطفال</w:t>
      </w:r>
      <w:r>
        <w:rPr>
          <w:rtl/>
          <w:lang w:eastAsia="ar-SA"/>
        </w:rPr>
        <w:t xml:space="preserve"> ورعاية الأسرة المنظمات غير الحكومية والجهات الفاعلة المعنية إلى تقديم مقترحات لتمويل المشاريع التي تهدف إلى إدماج النساء والأطفال في التنمية.</w:t>
      </w:r>
    </w:p>
    <w:p w:rsidR="00035548" w:rsidRDefault="00035548" w:rsidP="008020D9">
      <w:pPr>
        <w:pStyle w:val="SingleTxtGA"/>
        <w:rPr>
          <w:rtl/>
          <w:lang w:eastAsia="ar-SA"/>
        </w:rPr>
      </w:pPr>
      <w:r>
        <w:rPr>
          <w:rtl/>
          <w:lang w:eastAsia="ar-SA"/>
        </w:rPr>
        <w:t>378-</w:t>
      </w:r>
      <w:r>
        <w:rPr>
          <w:rtl/>
          <w:lang w:eastAsia="ar-SA"/>
        </w:rPr>
        <w:tab/>
        <w:t>وقد ورد في الجولة الأولى من الدعوة لتقديم المقترحات 97 مقترحا</w:t>
      </w:r>
      <w:r w:rsidR="00521878">
        <w:rPr>
          <w:rFonts w:hint="cs"/>
          <w:rtl/>
          <w:lang w:eastAsia="ar-SA"/>
        </w:rPr>
        <w:t>ً</w:t>
      </w:r>
      <w:r>
        <w:rPr>
          <w:rtl/>
          <w:lang w:eastAsia="ar-SA"/>
        </w:rPr>
        <w:t xml:space="preserve"> وتم الاحتفاظ بعشرين مقترح</w:t>
      </w:r>
      <w:r w:rsidR="00C66779">
        <w:rPr>
          <w:rFonts w:hint="cs"/>
          <w:rtl/>
          <w:lang w:eastAsia="ar-SA"/>
        </w:rPr>
        <w:t>اً</w:t>
      </w:r>
      <w:r>
        <w:rPr>
          <w:rtl/>
          <w:lang w:eastAsia="ar-SA"/>
        </w:rPr>
        <w:t xml:space="preserve"> لتمويل المشاريع المتعلقة مثلا</w:t>
      </w:r>
      <w:r w:rsidR="00521878">
        <w:rPr>
          <w:rFonts w:hint="cs"/>
          <w:rtl/>
          <w:lang w:eastAsia="ar-SA"/>
        </w:rPr>
        <w:t>ً</w:t>
      </w:r>
      <w:r>
        <w:rPr>
          <w:rtl/>
          <w:lang w:eastAsia="ar-SA"/>
        </w:rPr>
        <w:t xml:space="preserve"> بالعنف القائم على الجنس، والاعتداء الجنسي، وإساءة معاملة الأطفال، والإزعاج، والأسر المفككة. وتلقت حتى الآن 16 منظمة حكومية دولية،</w:t>
      </w:r>
      <w:r w:rsidR="008020D9">
        <w:rPr>
          <w:rFonts w:hint="cs"/>
          <w:rtl/>
          <w:lang w:eastAsia="ar-SA"/>
        </w:rPr>
        <w:t xml:space="preserve"> </w:t>
      </w:r>
      <w:r>
        <w:rPr>
          <w:rtl/>
          <w:lang w:eastAsia="ar-SA"/>
        </w:rPr>
        <w:t>من أصل 20 منظمة، منحا</w:t>
      </w:r>
      <w:r w:rsidR="0084318B">
        <w:rPr>
          <w:rFonts w:hint="cs"/>
          <w:rtl/>
          <w:lang w:eastAsia="ar-SA"/>
        </w:rPr>
        <w:t>ً</w:t>
      </w:r>
      <w:r>
        <w:rPr>
          <w:rtl/>
          <w:lang w:eastAsia="ar-SA"/>
        </w:rPr>
        <w:t xml:space="preserve"> </w:t>
      </w:r>
      <w:r w:rsidR="0084318B">
        <w:rPr>
          <w:rFonts w:hint="cs"/>
          <w:rtl/>
          <w:lang w:eastAsia="ar-SA"/>
        </w:rPr>
        <w:t xml:space="preserve">لا </w:t>
      </w:r>
      <w:r>
        <w:rPr>
          <w:rtl/>
          <w:lang w:eastAsia="ar-SA"/>
        </w:rPr>
        <w:t>يتجاوز قدرها 000 66 دولار أمريكي</w:t>
      </w:r>
      <w:r w:rsidR="008020D9">
        <w:rPr>
          <w:rFonts w:hint="cs"/>
          <w:rtl/>
          <w:lang w:eastAsia="ar-SA"/>
        </w:rPr>
        <w:t xml:space="preserve"> </w:t>
      </w:r>
      <w:r>
        <w:rPr>
          <w:rtl/>
          <w:lang w:eastAsia="ar-SA"/>
        </w:rPr>
        <w:t>لكل مشروع.</w:t>
      </w:r>
    </w:p>
    <w:p w:rsidR="00035548" w:rsidRDefault="00531E75" w:rsidP="00531E75">
      <w:pPr>
        <w:pStyle w:val="H23GA"/>
        <w:rPr>
          <w:rtl/>
        </w:rPr>
      </w:pPr>
      <w:r>
        <w:rPr>
          <w:rFonts w:hint="cs"/>
          <w:rtl/>
        </w:rPr>
        <w:tab/>
      </w:r>
      <w:r>
        <w:rPr>
          <w:rFonts w:hint="cs"/>
          <w:rtl/>
        </w:rPr>
        <w:tab/>
      </w:r>
      <w:r w:rsidR="00035548">
        <w:rPr>
          <w:rFonts w:hint="eastAsia"/>
          <w:rtl/>
        </w:rPr>
        <w:t>البرنامج</w:t>
      </w:r>
      <w:r w:rsidR="00035548">
        <w:rPr>
          <w:rtl/>
        </w:rPr>
        <w:t xml:space="preserve"> الخاص للنساء العاطلات </w:t>
      </w:r>
    </w:p>
    <w:p w:rsidR="00035548" w:rsidRDefault="00035548" w:rsidP="009B69C3">
      <w:pPr>
        <w:pStyle w:val="SingleTxtGA"/>
        <w:rPr>
          <w:rtl/>
          <w:lang w:eastAsia="ar-SA"/>
        </w:rPr>
      </w:pPr>
      <w:r>
        <w:rPr>
          <w:rtl/>
          <w:lang w:eastAsia="ar-SA"/>
        </w:rPr>
        <w:t>379-</w:t>
      </w:r>
      <w:r>
        <w:rPr>
          <w:rtl/>
          <w:lang w:eastAsia="ar-SA"/>
        </w:rPr>
        <w:tab/>
        <w:t xml:space="preserve">تتضمن ميزانية الفترة 2006/2007 المعتمدة في حزيران/يونيه 2006 برامج خاصة للنساء العاطلات عن العمل في إطار صندوق التمكين الذي تقرر إنشاؤه برصيد </w:t>
      </w:r>
      <w:r w:rsidR="00F117E8">
        <w:rPr>
          <w:rFonts w:hint="cs"/>
          <w:rtl/>
          <w:lang w:eastAsia="ar-SA"/>
        </w:rPr>
        <w:t xml:space="preserve">           </w:t>
      </w:r>
      <w:r>
        <w:rPr>
          <w:rtl/>
          <w:lang w:eastAsia="ar-SA"/>
        </w:rPr>
        <w:t>يبلغ 750 مليون روبية في السنة المذكورة. وأدى هذا البرنامج المبتكر إلى مزيد من التمكين الاقتصادي للفئات الضعيف</w:t>
      </w:r>
      <w:r>
        <w:rPr>
          <w:rFonts w:hint="eastAsia"/>
          <w:rtl/>
          <w:lang w:eastAsia="ar-SA"/>
        </w:rPr>
        <w:t>ة</w:t>
      </w:r>
      <w:r>
        <w:rPr>
          <w:rtl/>
          <w:lang w:eastAsia="ar-SA"/>
        </w:rPr>
        <w:t xml:space="preserve"> وتغطية العديد من مجالات الدعم، بما في ذلك الأراضي اللازمة للمساكن الشعبية والتمويل اللازم لأصحاب المشاريع الصغيرة، وبرنامج التدريب وإعادة التأهيل، والبرامج المعنية بالنساء العاطلات عن العمل، ومساعدة أصحاب المشاريع الجديدة والمشاريع الصغيرة والمتوسطة ال</w:t>
      </w:r>
      <w:r>
        <w:rPr>
          <w:rFonts w:hint="eastAsia"/>
          <w:rtl/>
          <w:lang w:eastAsia="ar-SA"/>
        </w:rPr>
        <w:t>حجم</w:t>
      </w:r>
      <w:r>
        <w:rPr>
          <w:rtl/>
          <w:lang w:eastAsia="ar-SA"/>
        </w:rPr>
        <w:t>.</w:t>
      </w:r>
    </w:p>
    <w:p w:rsidR="00035548" w:rsidRPr="00E76C5D" w:rsidRDefault="00035548" w:rsidP="00CE4643">
      <w:pPr>
        <w:pStyle w:val="SingleTxtGA"/>
        <w:rPr>
          <w:spacing w:val="-4"/>
          <w:rtl/>
          <w:lang w:eastAsia="ar-SA"/>
        </w:rPr>
      </w:pPr>
      <w:r>
        <w:rPr>
          <w:rtl/>
          <w:lang w:eastAsia="ar-SA"/>
        </w:rPr>
        <w:t>380-</w:t>
      </w:r>
      <w:r>
        <w:rPr>
          <w:rtl/>
          <w:lang w:eastAsia="ar-SA"/>
        </w:rPr>
        <w:tab/>
        <w:t>وتمشيا</w:t>
      </w:r>
      <w:r w:rsidR="00056B83">
        <w:rPr>
          <w:rFonts w:hint="cs"/>
          <w:rtl/>
          <w:lang w:eastAsia="ar-SA"/>
        </w:rPr>
        <w:t>ً</w:t>
      </w:r>
      <w:r>
        <w:rPr>
          <w:rtl/>
          <w:lang w:eastAsia="ar-SA"/>
        </w:rPr>
        <w:t xml:space="preserve"> مع التدابير التي أعلن عنها في خطاب الميزانية للفترة 2007/2008، أطلقت وزارة حقوق المرأة وتنمية </w:t>
      </w:r>
      <w:r w:rsidR="003177F0">
        <w:rPr>
          <w:rFonts w:hint="cs"/>
          <w:rtl/>
          <w:lang w:eastAsia="ar-SA"/>
        </w:rPr>
        <w:t>الأطفال</w:t>
      </w:r>
      <w:r>
        <w:rPr>
          <w:rtl/>
          <w:lang w:eastAsia="ar-SA"/>
        </w:rPr>
        <w:t xml:space="preserve"> ورعاية الأسرة بالتعاون مع وزارة المالية والتنمية الاقتصادية ومجلس التدريب الصناعي والمهني حملة توعية حول فرص العمل في قطاع البناء </w:t>
      </w:r>
      <w:r w:rsidRPr="00E76C5D">
        <w:rPr>
          <w:spacing w:val="-4"/>
          <w:rtl/>
          <w:lang w:eastAsia="ar-SA"/>
        </w:rPr>
        <w:t>والتشييد. واست</w:t>
      </w:r>
      <w:r w:rsidRPr="00E76C5D">
        <w:rPr>
          <w:rFonts w:hint="eastAsia"/>
          <w:spacing w:val="-4"/>
          <w:rtl/>
          <w:lang w:eastAsia="ar-SA"/>
        </w:rPr>
        <w:t>هدفت</w:t>
      </w:r>
      <w:r w:rsidRPr="00E76C5D">
        <w:rPr>
          <w:spacing w:val="-4"/>
          <w:rtl/>
          <w:lang w:eastAsia="ar-SA"/>
        </w:rPr>
        <w:t xml:space="preserve"> هذه الحملة </w:t>
      </w:r>
      <w:r w:rsidR="00CE4643">
        <w:rPr>
          <w:rFonts w:hint="cs"/>
          <w:spacing w:val="-4"/>
          <w:rtl/>
          <w:lang w:eastAsia="ar-SA"/>
        </w:rPr>
        <w:t>000 1</w:t>
      </w:r>
      <w:r w:rsidRPr="00E76C5D">
        <w:rPr>
          <w:spacing w:val="-4"/>
          <w:rtl/>
          <w:lang w:eastAsia="ar-SA"/>
        </w:rPr>
        <w:t xml:space="preserve"> من النساء، معظمهن من العاملات التي سبق الاستغناء عن خدماتهن. وكان الهدف الرئيسي من الحملة هو تحفيز النساء على الاستفادة من التسهيلات التي تقدمها المؤسسة الوطنية للتمكين وتشجيعهن على القيام بأعمال غير تقليدية مثل الأعمال الكهربائية، وتر</w:t>
      </w:r>
      <w:r w:rsidRPr="00E76C5D">
        <w:rPr>
          <w:rFonts w:hint="eastAsia"/>
          <w:spacing w:val="-4"/>
          <w:rtl/>
          <w:lang w:eastAsia="ar-SA"/>
        </w:rPr>
        <w:t>كيب</w:t>
      </w:r>
      <w:r w:rsidRPr="00E76C5D">
        <w:rPr>
          <w:spacing w:val="-4"/>
          <w:rtl/>
          <w:lang w:eastAsia="ar-SA"/>
        </w:rPr>
        <w:t xml:space="preserve"> السيراميك، وطلاء المباني، والسباكة، والبستنة، وتشكيل المعادن.</w:t>
      </w:r>
    </w:p>
    <w:p w:rsidR="00035548" w:rsidRDefault="00035548" w:rsidP="00035548">
      <w:pPr>
        <w:pStyle w:val="SingleTxtGA"/>
        <w:rPr>
          <w:rtl/>
          <w:lang w:eastAsia="ar-SA"/>
        </w:rPr>
      </w:pPr>
      <w:r>
        <w:rPr>
          <w:rtl/>
          <w:lang w:eastAsia="ar-SA"/>
        </w:rPr>
        <w:t>381-</w:t>
      </w:r>
      <w:r>
        <w:rPr>
          <w:rtl/>
          <w:lang w:eastAsia="ar-SA"/>
        </w:rPr>
        <w:tab/>
        <w:t xml:space="preserve">وفي وقت لاحق، أعربت نساء كثيرات عن رغبتهن في التدريب في مجالات مختلفة واتخذ مجلس التدريب الصناعي والمهني الإجراءات اللازمة لذلك. </w:t>
      </w:r>
    </w:p>
    <w:p w:rsidR="00035548" w:rsidRDefault="00BD38EE" w:rsidP="00BD38EE">
      <w:pPr>
        <w:pStyle w:val="H23GA"/>
        <w:rPr>
          <w:rtl/>
        </w:rPr>
      </w:pPr>
      <w:r>
        <w:rPr>
          <w:rFonts w:hint="cs"/>
          <w:rtl/>
        </w:rPr>
        <w:tab/>
      </w:r>
      <w:r>
        <w:rPr>
          <w:rFonts w:hint="cs"/>
          <w:rtl/>
        </w:rPr>
        <w:tab/>
      </w:r>
      <w:r w:rsidR="00035548">
        <w:rPr>
          <w:rFonts w:hint="eastAsia"/>
          <w:rtl/>
        </w:rPr>
        <w:t>مجلس</w:t>
      </w:r>
      <w:r w:rsidR="00035548">
        <w:rPr>
          <w:rtl/>
        </w:rPr>
        <w:t xml:space="preserve"> تنمية الموارد البشرية</w:t>
      </w:r>
    </w:p>
    <w:p w:rsidR="00035548" w:rsidRDefault="00035548" w:rsidP="00CE4643">
      <w:pPr>
        <w:pStyle w:val="SingleTxtGA"/>
        <w:rPr>
          <w:rtl/>
          <w:lang w:eastAsia="ar-SA"/>
        </w:rPr>
      </w:pPr>
      <w:r>
        <w:rPr>
          <w:rtl/>
          <w:lang w:eastAsia="ar-SA"/>
        </w:rPr>
        <w:t>382-</w:t>
      </w:r>
      <w:r>
        <w:rPr>
          <w:rtl/>
          <w:lang w:eastAsia="ar-SA"/>
        </w:rPr>
        <w:tab/>
      </w:r>
      <w:r w:rsidR="00FD6211">
        <w:rPr>
          <w:rFonts w:hint="cs"/>
          <w:rtl/>
          <w:lang w:eastAsia="ar-SA"/>
        </w:rPr>
        <w:t>بدأ</w:t>
      </w:r>
      <w:r>
        <w:rPr>
          <w:rtl/>
          <w:lang w:eastAsia="ar-SA"/>
        </w:rPr>
        <w:t xml:space="preserve"> مجلس تنمية الموارد البشرية الذي أنشئ بموجب قانون تنمية الموارد البشرية</w:t>
      </w:r>
      <w:r w:rsidR="00FD6211">
        <w:rPr>
          <w:rFonts w:hint="cs"/>
          <w:rtl/>
          <w:lang w:eastAsia="ar-SA"/>
        </w:rPr>
        <w:t xml:space="preserve">         </w:t>
      </w:r>
      <w:r>
        <w:rPr>
          <w:rtl/>
          <w:lang w:eastAsia="ar-SA"/>
        </w:rPr>
        <w:t xml:space="preserve"> لعام 2003 </w:t>
      </w:r>
      <w:r w:rsidR="00FD6211">
        <w:rPr>
          <w:rFonts w:hint="cs"/>
          <w:rtl/>
          <w:lang w:eastAsia="ar-SA"/>
        </w:rPr>
        <w:t>عَمَله</w:t>
      </w:r>
      <w:r>
        <w:rPr>
          <w:rtl/>
          <w:lang w:eastAsia="ar-SA"/>
        </w:rPr>
        <w:t xml:space="preserve"> في تشرين الثاني/نوفمبر 2003. ومهمة هذا المجلس هي تجميع </w:t>
      </w:r>
      <w:r w:rsidR="00024D01">
        <w:rPr>
          <w:rFonts w:hint="cs"/>
          <w:rtl/>
          <w:lang w:eastAsia="ar-SA"/>
        </w:rPr>
        <w:t>الأطر</w:t>
      </w:r>
      <w:r>
        <w:rPr>
          <w:rtl/>
          <w:lang w:eastAsia="ar-SA"/>
        </w:rPr>
        <w:t xml:space="preserve"> المؤسسية لوضع </w:t>
      </w:r>
      <w:r w:rsidR="00CE4643">
        <w:rPr>
          <w:rFonts w:hint="cs"/>
          <w:rtl/>
          <w:lang w:eastAsia="ar-SA"/>
        </w:rPr>
        <w:t>ا</w:t>
      </w:r>
      <w:r>
        <w:rPr>
          <w:rtl/>
          <w:lang w:eastAsia="ar-SA"/>
        </w:rPr>
        <w:t xml:space="preserve">ستراتيجية متكاملة لتنمية الموارد البشرية. ويختص هذا المجلس أيضاً بالبحث عن القوى </w:t>
      </w:r>
      <w:r>
        <w:rPr>
          <w:rFonts w:hint="eastAsia"/>
          <w:rtl/>
          <w:lang w:eastAsia="ar-SA"/>
        </w:rPr>
        <w:t>العاملة</w:t>
      </w:r>
      <w:r>
        <w:rPr>
          <w:rtl/>
          <w:lang w:eastAsia="ar-SA"/>
        </w:rPr>
        <w:t xml:space="preserve"> التي </w:t>
      </w:r>
      <w:r w:rsidR="00B8127B">
        <w:rPr>
          <w:rFonts w:hint="cs"/>
          <w:rtl/>
          <w:lang w:eastAsia="ar-SA"/>
        </w:rPr>
        <w:t>تستجيب ل</w:t>
      </w:r>
      <w:r>
        <w:rPr>
          <w:rtl/>
          <w:lang w:eastAsia="ar-SA"/>
        </w:rPr>
        <w:t>متطلبات الاقتصاد السريع النمو وتطويرها.</w:t>
      </w:r>
    </w:p>
    <w:p w:rsidR="00035548" w:rsidRDefault="00035548" w:rsidP="00035548">
      <w:pPr>
        <w:pStyle w:val="SingleTxtGA"/>
        <w:rPr>
          <w:rtl/>
          <w:lang w:eastAsia="ar-SA"/>
        </w:rPr>
      </w:pPr>
      <w:r>
        <w:rPr>
          <w:rtl/>
          <w:lang w:eastAsia="ar-SA"/>
        </w:rPr>
        <w:t>383-</w:t>
      </w:r>
      <w:r>
        <w:rPr>
          <w:rtl/>
          <w:lang w:eastAsia="ar-SA"/>
        </w:rPr>
        <w:tab/>
        <w:t>وتشمل الأهداف الرئيسية لهذا المجلس ما يلي:</w:t>
      </w:r>
    </w:p>
    <w:p w:rsidR="00035548" w:rsidRDefault="00035548" w:rsidP="0067529D">
      <w:pPr>
        <w:pStyle w:val="Bullet1GA"/>
        <w:tabs>
          <w:tab w:val="clear" w:pos="2041"/>
          <w:tab w:val="left" w:pos="1925"/>
        </w:tabs>
        <w:bidi/>
        <w:spacing w:after="80" w:line="360" w:lineRule="exact"/>
        <w:ind w:left="1922"/>
        <w:rPr>
          <w:rtl/>
          <w:lang w:eastAsia="ar-SA"/>
        </w:rPr>
      </w:pPr>
      <w:r>
        <w:rPr>
          <w:rtl/>
          <w:lang w:eastAsia="ar-SA"/>
        </w:rPr>
        <w:t>تعزيز تنمية الموارد البشرية بما يتماشى مع الأهداف</w:t>
      </w:r>
      <w:r w:rsidR="007E28F0">
        <w:rPr>
          <w:rtl/>
          <w:lang w:eastAsia="ar-SA"/>
        </w:rPr>
        <w:t xml:space="preserve"> الوطنية الاقتصادية والاجتماعية</w:t>
      </w:r>
      <w:r w:rsidR="00CE4643">
        <w:rPr>
          <w:rFonts w:hint="cs"/>
          <w:rtl/>
          <w:lang w:eastAsia="ar-SA"/>
        </w:rPr>
        <w:t>؛</w:t>
      </w:r>
    </w:p>
    <w:p w:rsidR="00035548" w:rsidRDefault="00035548" w:rsidP="0067529D">
      <w:pPr>
        <w:pStyle w:val="Bullet1GA"/>
        <w:tabs>
          <w:tab w:val="clear" w:pos="2041"/>
          <w:tab w:val="left" w:pos="1925"/>
        </w:tabs>
        <w:bidi/>
        <w:spacing w:after="80" w:line="360" w:lineRule="exact"/>
        <w:ind w:left="1922"/>
        <w:rPr>
          <w:rtl/>
          <w:lang w:eastAsia="ar-SA"/>
        </w:rPr>
      </w:pPr>
      <w:r>
        <w:rPr>
          <w:rtl/>
          <w:lang w:eastAsia="ar-SA"/>
        </w:rPr>
        <w:t>تشجيع ثقافة التدريب والتعلم مدى الحياة على الأصعدة الفردية والنظامية والوطنية لتعزيز ال</w:t>
      </w:r>
      <w:r w:rsidR="007E28F0">
        <w:rPr>
          <w:rtl/>
          <w:lang w:eastAsia="ar-SA"/>
        </w:rPr>
        <w:t>قابلية للتوظيف وزيادة الإنتاجية</w:t>
      </w:r>
      <w:r w:rsidR="00CE4643">
        <w:rPr>
          <w:rFonts w:hint="cs"/>
          <w:rtl/>
          <w:lang w:eastAsia="ar-SA"/>
        </w:rPr>
        <w:t>؛</w:t>
      </w:r>
    </w:p>
    <w:p w:rsidR="00035548" w:rsidRPr="0067529D" w:rsidRDefault="00035548" w:rsidP="0067529D">
      <w:pPr>
        <w:pStyle w:val="Bullet1GA"/>
        <w:tabs>
          <w:tab w:val="clear" w:pos="2041"/>
          <w:tab w:val="left" w:pos="1925"/>
        </w:tabs>
        <w:bidi/>
        <w:spacing w:line="360" w:lineRule="exact"/>
        <w:ind w:left="1925"/>
        <w:rPr>
          <w:rtl/>
          <w:lang w:eastAsia="ar-SA"/>
        </w:rPr>
      </w:pPr>
      <w:r w:rsidRPr="0067529D">
        <w:rPr>
          <w:rtl/>
          <w:lang w:eastAsia="ar-SA"/>
        </w:rPr>
        <w:t>توفير الزخم اللازم للموارد البشرية للتحول من الاقتصاد القطري إلى اقتصاد</w:t>
      </w:r>
      <w:r w:rsidR="00AE4A89" w:rsidRPr="0067529D">
        <w:rPr>
          <w:rFonts w:hint="cs"/>
          <w:rtl/>
          <w:lang w:eastAsia="ar-SA"/>
        </w:rPr>
        <w:t xml:space="preserve"> </w:t>
      </w:r>
      <w:r w:rsidR="007E28F0" w:rsidRPr="0067529D">
        <w:rPr>
          <w:rtl/>
          <w:lang w:eastAsia="ar-SA"/>
        </w:rPr>
        <w:t>المعرفة بنجاح</w:t>
      </w:r>
      <w:r w:rsidR="00CE4643" w:rsidRPr="0067529D">
        <w:rPr>
          <w:rFonts w:hint="cs"/>
          <w:rtl/>
          <w:lang w:eastAsia="ar-SA"/>
        </w:rPr>
        <w:t>.</w:t>
      </w:r>
    </w:p>
    <w:p w:rsidR="00035548" w:rsidRDefault="00035548" w:rsidP="00035548">
      <w:pPr>
        <w:pStyle w:val="SingleTxtGA"/>
        <w:rPr>
          <w:rtl/>
          <w:lang w:eastAsia="ar-SA"/>
        </w:rPr>
      </w:pPr>
      <w:r>
        <w:rPr>
          <w:rtl/>
          <w:lang w:eastAsia="ar-SA"/>
        </w:rPr>
        <w:t>384-</w:t>
      </w:r>
      <w:r>
        <w:rPr>
          <w:rtl/>
          <w:lang w:eastAsia="ar-SA"/>
        </w:rPr>
        <w:tab/>
        <w:t>وتشمل المشاريع التي نفذت حتى الآن ما يلي:</w:t>
      </w:r>
    </w:p>
    <w:p w:rsidR="00035548" w:rsidRPr="00E12803" w:rsidRDefault="00035548" w:rsidP="00E51D80">
      <w:pPr>
        <w:pStyle w:val="SingleTxtGA"/>
        <w:spacing w:after="80"/>
        <w:ind w:left="1928"/>
        <w:rPr>
          <w:rFonts w:hint="cs"/>
          <w:spacing w:val="-6"/>
          <w:rtl/>
          <w:lang w:eastAsia="ar-SA"/>
        </w:rPr>
      </w:pPr>
      <w:r w:rsidRPr="00E12803">
        <w:rPr>
          <w:spacing w:val="-6"/>
          <w:rtl/>
          <w:lang w:eastAsia="ar-SA"/>
        </w:rPr>
        <w:t>1-</w:t>
      </w:r>
      <w:r w:rsidRPr="00E12803">
        <w:rPr>
          <w:spacing w:val="-6"/>
          <w:rtl/>
          <w:lang w:eastAsia="ar-SA"/>
        </w:rPr>
        <w:tab/>
        <w:t>التنسيب لطلبة المرحل</w:t>
      </w:r>
      <w:r w:rsidR="00921F57" w:rsidRPr="00E12803">
        <w:rPr>
          <w:spacing w:val="-6"/>
          <w:rtl/>
          <w:lang w:eastAsia="ar-SA"/>
        </w:rPr>
        <w:t>ة قبل المهنية والصف السادس فأقل</w:t>
      </w:r>
      <w:r w:rsidR="00921F57" w:rsidRPr="00E12803">
        <w:rPr>
          <w:rFonts w:hint="cs"/>
          <w:spacing w:val="-6"/>
          <w:rtl/>
          <w:lang w:eastAsia="ar-SA"/>
        </w:rPr>
        <w:t>؛</w:t>
      </w:r>
    </w:p>
    <w:p w:rsidR="00035548" w:rsidRPr="00E12803" w:rsidRDefault="00921F57" w:rsidP="00E51D80">
      <w:pPr>
        <w:pStyle w:val="SingleTxtGA"/>
        <w:spacing w:after="80"/>
        <w:ind w:left="1928"/>
        <w:rPr>
          <w:rFonts w:hint="cs"/>
          <w:spacing w:val="-6"/>
          <w:rtl/>
          <w:lang w:eastAsia="ar-SA"/>
        </w:rPr>
      </w:pPr>
      <w:r w:rsidRPr="00E12803">
        <w:rPr>
          <w:rFonts w:hint="cs"/>
          <w:spacing w:val="-6"/>
          <w:rtl/>
          <w:lang w:eastAsia="ar-SA"/>
        </w:rPr>
        <w:t>2</w:t>
      </w:r>
      <w:r w:rsidR="00035548" w:rsidRPr="00E12803">
        <w:rPr>
          <w:spacing w:val="-6"/>
          <w:rtl/>
          <w:lang w:eastAsia="ar-SA"/>
        </w:rPr>
        <w:t>-</w:t>
      </w:r>
      <w:r w:rsidR="00035548" w:rsidRPr="00E12803">
        <w:rPr>
          <w:spacing w:val="-6"/>
          <w:rtl/>
          <w:lang w:eastAsia="ar-SA"/>
        </w:rPr>
        <w:tab/>
        <w:t>تيسير برامج التدريب لقطاع العمليات ال</w:t>
      </w:r>
      <w:r w:rsidRPr="00E12803">
        <w:rPr>
          <w:spacing w:val="-6"/>
          <w:rtl/>
          <w:lang w:eastAsia="ar-SA"/>
        </w:rPr>
        <w:t>تجارية بالاستعانة بمصادر خارجية</w:t>
      </w:r>
      <w:r w:rsidRPr="00E12803">
        <w:rPr>
          <w:rFonts w:hint="cs"/>
          <w:spacing w:val="-6"/>
          <w:rtl/>
          <w:lang w:eastAsia="ar-SA"/>
        </w:rPr>
        <w:t>؛</w:t>
      </w:r>
    </w:p>
    <w:p w:rsidR="00035548" w:rsidRPr="00E12803" w:rsidRDefault="00035548" w:rsidP="00E51D80">
      <w:pPr>
        <w:pStyle w:val="SingleTxtGA"/>
        <w:spacing w:after="80"/>
        <w:ind w:left="1928"/>
        <w:rPr>
          <w:rFonts w:hint="cs"/>
          <w:spacing w:val="-6"/>
          <w:rtl/>
          <w:lang w:eastAsia="ar-SA"/>
        </w:rPr>
      </w:pPr>
      <w:r w:rsidRPr="00E12803">
        <w:rPr>
          <w:spacing w:val="-6"/>
          <w:rtl/>
          <w:lang w:eastAsia="ar-SA"/>
        </w:rPr>
        <w:t>3-</w:t>
      </w:r>
      <w:r w:rsidRPr="00E12803">
        <w:rPr>
          <w:spacing w:val="-6"/>
          <w:rtl/>
          <w:lang w:eastAsia="ar-SA"/>
        </w:rPr>
        <w:tab/>
        <w:t>إضفاء الطابع المهني على ا</w:t>
      </w:r>
      <w:r w:rsidR="00921F57" w:rsidRPr="00E12803">
        <w:rPr>
          <w:spacing w:val="-6"/>
          <w:rtl/>
          <w:lang w:eastAsia="ar-SA"/>
        </w:rPr>
        <w:t>لمجتمع الزراعي وتحسين فرص العمل</w:t>
      </w:r>
      <w:r w:rsidR="00921F57" w:rsidRPr="00E12803">
        <w:rPr>
          <w:rFonts w:hint="cs"/>
          <w:spacing w:val="-6"/>
          <w:rtl/>
          <w:lang w:eastAsia="ar-SA"/>
        </w:rPr>
        <w:t>؛</w:t>
      </w:r>
    </w:p>
    <w:p w:rsidR="00035548" w:rsidRPr="00DB4DB1" w:rsidRDefault="00035548" w:rsidP="00E51D80">
      <w:pPr>
        <w:pStyle w:val="SingleTxtGA"/>
        <w:spacing w:after="80"/>
        <w:ind w:left="1928"/>
        <w:rPr>
          <w:rFonts w:hint="cs"/>
          <w:rtl/>
          <w:lang w:eastAsia="ar-SA"/>
        </w:rPr>
      </w:pPr>
      <w:r w:rsidRPr="00DB4DB1">
        <w:rPr>
          <w:rtl/>
          <w:lang w:eastAsia="ar-SA"/>
        </w:rPr>
        <w:t>4-</w:t>
      </w:r>
      <w:r w:rsidRPr="00DB4DB1">
        <w:rPr>
          <w:rtl/>
          <w:lang w:eastAsia="ar-SA"/>
        </w:rPr>
        <w:tab/>
        <w:t>مشروع تربية أسماك الزينة (استفادت 25 امرأة</w:t>
      </w:r>
      <w:r w:rsidR="00921F57" w:rsidRPr="00DB4DB1">
        <w:rPr>
          <w:rtl/>
          <w:lang w:eastAsia="ar-SA"/>
        </w:rPr>
        <w:t xml:space="preserve"> من التدريب</w:t>
      </w:r>
      <w:r w:rsidR="00DB4DB1">
        <w:rPr>
          <w:rFonts w:hint="cs"/>
          <w:rtl/>
          <w:lang w:eastAsia="ar-SA"/>
        </w:rPr>
        <w:t xml:space="preserve">          </w:t>
      </w:r>
      <w:r w:rsidR="00921F57" w:rsidRPr="00DB4DB1">
        <w:rPr>
          <w:rtl/>
          <w:lang w:eastAsia="ar-SA"/>
        </w:rPr>
        <w:t xml:space="preserve"> والتسهيلات المقدمة)</w:t>
      </w:r>
      <w:r w:rsidR="00921F57" w:rsidRPr="00DB4DB1">
        <w:rPr>
          <w:rFonts w:hint="cs"/>
          <w:rtl/>
          <w:lang w:eastAsia="ar-SA"/>
        </w:rPr>
        <w:t>؛</w:t>
      </w:r>
    </w:p>
    <w:p w:rsidR="00035548" w:rsidRPr="00E12803" w:rsidRDefault="00921F57" w:rsidP="00E51D80">
      <w:pPr>
        <w:pStyle w:val="SingleTxtGA"/>
        <w:spacing w:after="80"/>
        <w:ind w:left="1928"/>
        <w:rPr>
          <w:rFonts w:hint="cs"/>
          <w:spacing w:val="-6"/>
          <w:rtl/>
          <w:lang w:eastAsia="ar-SA"/>
        </w:rPr>
      </w:pPr>
      <w:r w:rsidRPr="00E12803">
        <w:rPr>
          <w:spacing w:val="-6"/>
          <w:rtl/>
          <w:lang w:eastAsia="ar-SA"/>
        </w:rPr>
        <w:t>5-</w:t>
      </w:r>
      <w:r w:rsidRPr="00E12803">
        <w:rPr>
          <w:spacing w:val="-6"/>
          <w:rtl/>
          <w:lang w:eastAsia="ar-SA"/>
        </w:rPr>
        <w:tab/>
        <w:t>تدريب مزارعي الشاي</w:t>
      </w:r>
      <w:r w:rsidRPr="00E12803">
        <w:rPr>
          <w:rFonts w:hint="cs"/>
          <w:spacing w:val="-6"/>
          <w:rtl/>
          <w:lang w:eastAsia="ar-SA"/>
        </w:rPr>
        <w:t>؛</w:t>
      </w:r>
    </w:p>
    <w:p w:rsidR="00035548" w:rsidRPr="00E12803" w:rsidRDefault="00035548" w:rsidP="003B35BA">
      <w:pPr>
        <w:pStyle w:val="SingleTxtGA"/>
        <w:ind w:left="1928"/>
        <w:rPr>
          <w:spacing w:val="-6"/>
          <w:rtl/>
          <w:lang w:eastAsia="ar-SA"/>
        </w:rPr>
      </w:pPr>
      <w:r w:rsidRPr="00E12803">
        <w:rPr>
          <w:spacing w:val="-6"/>
          <w:rtl/>
          <w:lang w:eastAsia="ar-SA"/>
        </w:rPr>
        <w:t>6-</w:t>
      </w:r>
      <w:r w:rsidRPr="00E12803">
        <w:rPr>
          <w:spacing w:val="-6"/>
          <w:rtl/>
          <w:lang w:eastAsia="ar-SA"/>
        </w:rPr>
        <w:tab/>
        <w:t>مشروع للعاطلين عن العمل الذين لم يجتازوا مرحلة الدراسة الثانوية أو العليا.</w:t>
      </w:r>
    </w:p>
    <w:p w:rsidR="00A7784C" w:rsidRDefault="00035548" w:rsidP="00993D17">
      <w:pPr>
        <w:pStyle w:val="SingleTxtGA"/>
        <w:ind w:left="1360"/>
        <w:rPr>
          <w:spacing w:val="-6"/>
          <w:rtl/>
          <w:lang w:eastAsia="ar-SA"/>
        </w:rPr>
      </w:pPr>
      <w:r w:rsidRPr="00E12803">
        <w:rPr>
          <w:rFonts w:hint="eastAsia"/>
          <w:spacing w:val="-6"/>
          <w:rtl/>
          <w:lang w:eastAsia="ar-SA"/>
        </w:rPr>
        <w:t>واستفاد</w:t>
      </w:r>
      <w:r w:rsidRPr="00E12803">
        <w:rPr>
          <w:spacing w:val="-6"/>
          <w:rtl/>
          <w:lang w:eastAsia="ar-SA"/>
        </w:rPr>
        <w:t xml:space="preserve"> من هذه المشاريع الرجال والإناث على حد سواء.</w:t>
      </w:r>
    </w:p>
    <w:p w:rsidR="00035548" w:rsidRDefault="00993D17" w:rsidP="00A7784C">
      <w:pPr>
        <w:pStyle w:val="H23GA"/>
        <w:rPr>
          <w:rtl/>
        </w:rPr>
      </w:pPr>
      <w:r>
        <w:rPr>
          <w:rFonts w:hint="cs"/>
          <w:rtl/>
        </w:rPr>
        <w:tab/>
      </w:r>
      <w:r>
        <w:rPr>
          <w:rFonts w:hint="cs"/>
          <w:rtl/>
        </w:rPr>
        <w:tab/>
      </w:r>
      <w:r w:rsidR="00035548">
        <w:rPr>
          <w:rtl/>
        </w:rPr>
        <w:t>حاضنات الأعمال التجارية في تريوليه وفينيكس</w:t>
      </w:r>
    </w:p>
    <w:p w:rsidR="00035548" w:rsidRDefault="00035548" w:rsidP="00035548">
      <w:pPr>
        <w:pStyle w:val="SingleTxtGA"/>
        <w:rPr>
          <w:rtl/>
          <w:lang w:eastAsia="ar-SA"/>
        </w:rPr>
      </w:pPr>
      <w:r>
        <w:rPr>
          <w:rtl/>
          <w:lang w:eastAsia="ar-SA"/>
        </w:rPr>
        <w:t>385-</w:t>
      </w:r>
      <w:r>
        <w:rPr>
          <w:rtl/>
          <w:lang w:eastAsia="ar-SA"/>
        </w:rPr>
        <w:tab/>
        <w:t>أنشئ مركزان إقليميان لحاضنات الأعمال التجارية في فينيكس وتريوليه لمساعدة النساء من أصحاب المشاريع التجارية على إنتاج وبيع منتجاتهن. ويقدم المركزان التدريب الشامل والمشورة التجارية وبعض التسهيلات المشتركة أيضاً. ولدى هذين المركزين مساحة كافية لبيع المن</w:t>
      </w:r>
      <w:r>
        <w:rPr>
          <w:rFonts w:hint="eastAsia"/>
          <w:rtl/>
          <w:lang w:eastAsia="ar-SA"/>
        </w:rPr>
        <w:t>تجات</w:t>
      </w:r>
      <w:r>
        <w:rPr>
          <w:rtl/>
          <w:lang w:eastAsia="ar-SA"/>
        </w:rPr>
        <w:t xml:space="preserve"> التي يتم تصنيعها بالموقع. ويوجد في المركزين أصحاب أعمال يبيعون مجموعة واسعة من المنتجات بما في ذلك منتجات الحرف اليدوية. ويتم تشجيع السياح والفنادق على الشراء من حاضنات الأعمال التجارية.</w:t>
      </w:r>
    </w:p>
    <w:p w:rsidR="00035548" w:rsidRDefault="00C23348" w:rsidP="00C23348">
      <w:pPr>
        <w:pStyle w:val="H23GA"/>
        <w:rPr>
          <w:rtl/>
        </w:rPr>
      </w:pPr>
      <w:r>
        <w:rPr>
          <w:rFonts w:hint="cs"/>
          <w:rtl/>
        </w:rPr>
        <w:tab/>
      </w:r>
      <w:r>
        <w:rPr>
          <w:rFonts w:hint="cs"/>
          <w:rtl/>
        </w:rPr>
        <w:tab/>
      </w:r>
      <w:r w:rsidR="00035548">
        <w:rPr>
          <w:rtl/>
        </w:rPr>
        <w:t xml:space="preserve">ميزانية وزارة حقوق المرأة وتنمية </w:t>
      </w:r>
      <w:r w:rsidR="00236158">
        <w:rPr>
          <w:rFonts w:hint="cs"/>
          <w:rtl/>
        </w:rPr>
        <w:t>الأطفال</w:t>
      </w:r>
      <w:r w:rsidR="00035548">
        <w:rPr>
          <w:rtl/>
        </w:rPr>
        <w:t xml:space="preserve"> ورعاية الأسرة</w:t>
      </w:r>
    </w:p>
    <w:p w:rsidR="00035548" w:rsidRDefault="00035548" w:rsidP="00C23348">
      <w:pPr>
        <w:pStyle w:val="SingleTxtGA"/>
        <w:rPr>
          <w:rFonts w:hint="cs"/>
          <w:rtl/>
          <w:lang w:eastAsia="ar-SA"/>
        </w:rPr>
      </w:pPr>
      <w:r>
        <w:rPr>
          <w:rtl/>
          <w:lang w:eastAsia="ar-SA"/>
        </w:rPr>
        <w:t>386-</w:t>
      </w:r>
      <w:r>
        <w:rPr>
          <w:rtl/>
          <w:lang w:eastAsia="ar-SA"/>
        </w:rPr>
        <w:tab/>
        <w:t xml:space="preserve">زادت ميزانية وزارة حقوق المرأة وتنمية </w:t>
      </w:r>
      <w:r w:rsidR="00C23348">
        <w:rPr>
          <w:rFonts w:hint="cs"/>
          <w:rtl/>
          <w:lang w:eastAsia="ar-SA"/>
        </w:rPr>
        <w:t>الأطفال</w:t>
      </w:r>
      <w:r>
        <w:rPr>
          <w:rtl/>
          <w:lang w:eastAsia="ar-SA"/>
        </w:rPr>
        <w:t xml:space="preserve"> ورعاية الأسرة بشكل مطرد لمساعدة النساء اللاتي يتمتعن بمستوى اجتماعي واقتصادي محدود.</w:t>
      </w:r>
    </w:p>
    <w:p w:rsidR="00035548" w:rsidRPr="00AD1996" w:rsidRDefault="00C1611F" w:rsidP="00C1611F">
      <w:pPr>
        <w:pStyle w:val="SingleTxtGA"/>
        <w:spacing w:before="120"/>
        <w:jc w:val="left"/>
        <w:rPr>
          <w:rFonts w:hint="cs"/>
          <w:b/>
          <w:bCs/>
          <w:rtl/>
          <w:lang w:eastAsia="ar-SA"/>
        </w:rPr>
      </w:pPr>
      <w:r>
        <w:rPr>
          <w:rFonts w:hint="cs"/>
          <w:rtl/>
          <w:lang w:eastAsia="ar-SA"/>
        </w:rPr>
        <w:t>ا</w:t>
      </w:r>
      <w:r w:rsidR="00035548">
        <w:rPr>
          <w:rtl/>
          <w:lang w:eastAsia="ar-SA"/>
        </w:rPr>
        <w:t>لجدول 15</w:t>
      </w:r>
      <w:r w:rsidR="00AD1996">
        <w:rPr>
          <w:rFonts w:hint="cs"/>
          <w:rtl/>
          <w:lang w:eastAsia="ar-SA"/>
        </w:rPr>
        <w:br/>
      </w:r>
      <w:r w:rsidR="00035548" w:rsidRPr="00AD1996">
        <w:rPr>
          <w:b/>
          <w:bCs/>
          <w:rtl/>
          <w:lang w:eastAsia="ar-SA"/>
        </w:rPr>
        <w:t xml:space="preserve">الميزانية المخصصة لوزارة حقوق المرأة وتنمية </w:t>
      </w:r>
      <w:r w:rsidR="004A4897" w:rsidRPr="00AD1996">
        <w:rPr>
          <w:rFonts w:hint="cs"/>
          <w:b/>
          <w:bCs/>
          <w:rtl/>
          <w:lang w:eastAsia="ar-SA"/>
        </w:rPr>
        <w:t>الأطفال</w:t>
      </w:r>
      <w:r w:rsidR="00B44726">
        <w:rPr>
          <w:b/>
          <w:bCs/>
          <w:rtl/>
          <w:lang w:eastAsia="ar-SA"/>
        </w:rPr>
        <w:t xml:space="preserve"> ورعاية الأسرة</w:t>
      </w:r>
    </w:p>
    <w:tbl>
      <w:tblPr>
        <w:tblStyle w:val="TableGrid"/>
        <w:tblW w:w="7370" w:type="dxa"/>
        <w:jc w:val="center"/>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66"/>
        <w:gridCol w:w="914"/>
        <w:gridCol w:w="915"/>
        <w:gridCol w:w="915"/>
        <w:gridCol w:w="915"/>
        <w:gridCol w:w="915"/>
        <w:gridCol w:w="915"/>
        <w:gridCol w:w="915"/>
      </w:tblGrid>
      <w:tr w:rsidR="00FC19F6" w:rsidRPr="00C1611F" w:rsidTr="00FE03D2">
        <w:trPr>
          <w:tblHeader/>
          <w:jc w:val="center"/>
        </w:trPr>
        <w:tc>
          <w:tcPr>
            <w:tcW w:w="966" w:type="dxa"/>
            <w:tcBorders>
              <w:top w:val="single" w:sz="4" w:space="0" w:color="auto"/>
              <w:bottom w:val="single" w:sz="12" w:space="0" w:color="auto"/>
            </w:tcBorders>
            <w:shd w:val="clear" w:color="auto" w:fill="auto"/>
            <w:vAlign w:val="bottom"/>
          </w:tcPr>
          <w:p w:rsidR="00FC19F6" w:rsidRPr="00FC19F6" w:rsidRDefault="00FC19F6" w:rsidP="00E51D80">
            <w:pPr>
              <w:spacing w:before="80" w:after="80" w:line="280" w:lineRule="exact"/>
              <w:ind w:left="113" w:right="113"/>
              <w:jc w:val="left"/>
              <w:rPr>
                <w:rFonts w:hint="cs"/>
                <w:iCs/>
                <w:sz w:val="24"/>
                <w:szCs w:val="24"/>
              </w:rPr>
            </w:pPr>
            <w:r w:rsidRPr="00FC19F6">
              <w:rPr>
                <w:rFonts w:hint="cs"/>
                <w:iCs/>
                <w:sz w:val="24"/>
                <w:szCs w:val="24"/>
                <w:rtl/>
              </w:rPr>
              <w:t>٪ للزيادة</w:t>
            </w:r>
          </w:p>
        </w:tc>
        <w:tc>
          <w:tcPr>
            <w:tcW w:w="914" w:type="dxa"/>
            <w:tcBorders>
              <w:top w:val="single" w:sz="4" w:space="0" w:color="auto"/>
              <w:bottom w:val="single" w:sz="12" w:space="0" w:color="auto"/>
            </w:tcBorders>
            <w:shd w:val="clear" w:color="auto" w:fill="auto"/>
            <w:vAlign w:val="bottom"/>
          </w:tcPr>
          <w:p w:rsidR="00FC19F6" w:rsidRPr="00FC19F6" w:rsidRDefault="009C7C03" w:rsidP="00E51D80">
            <w:pPr>
              <w:spacing w:before="80" w:after="80" w:line="280" w:lineRule="exact"/>
              <w:ind w:left="113" w:right="113"/>
              <w:jc w:val="left"/>
              <w:rPr>
                <w:rFonts w:hint="cs"/>
                <w:iCs/>
                <w:sz w:val="24"/>
                <w:szCs w:val="24"/>
              </w:rPr>
            </w:pPr>
            <w:r>
              <w:rPr>
                <w:rFonts w:hint="cs"/>
                <w:iCs/>
                <w:sz w:val="24"/>
                <w:szCs w:val="24"/>
                <w:rtl/>
              </w:rPr>
              <w:t>2007-</w:t>
            </w:r>
            <w:r w:rsidR="00FC19F6" w:rsidRPr="00FC19F6">
              <w:rPr>
                <w:rFonts w:hint="cs"/>
                <w:iCs/>
                <w:sz w:val="24"/>
                <w:szCs w:val="24"/>
                <w:rtl/>
              </w:rPr>
              <w:t>2008</w:t>
            </w:r>
          </w:p>
        </w:tc>
        <w:tc>
          <w:tcPr>
            <w:tcW w:w="915" w:type="dxa"/>
            <w:tcBorders>
              <w:top w:val="single" w:sz="4" w:space="0" w:color="auto"/>
              <w:bottom w:val="single" w:sz="12" w:space="0" w:color="auto"/>
            </w:tcBorders>
            <w:shd w:val="clear" w:color="auto" w:fill="auto"/>
            <w:vAlign w:val="bottom"/>
          </w:tcPr>
          <w:p w:rsidR="00FC19F6" w:rsidRPr="00FC19F6" w:rsidRDefault="00FC19F6" w:rsidP="00E51D80">
            <w:pPr>
              <w:spacing w:before="80" w:after="80" w:line="280" w:lineRule="exact"/>
              <w:ind w:left="113" w:right="113"/>
              <w:jc w:val="left"/>
              <w:rPr>
                <w:rFonts w:hint="cs"/>
                <w:iCs/>
                <w:sz w:val="24"/>
                <w:szCs w:val="24"/>
              </w:rPr>
            </w:pPr>
            <w:r w:rsidRPr="00FC19F6">
              <w:rPr>
                <w:rFonts w:hint="cs"/>
                <w:iCs/>
                <w:sz w:val="24"/>
                <w:szCs w:val="24"/>
                <w:rtl/>
              </w:rPr>
              <w:t>٪ للزيادة</w:t>
            </w:r>
          </w:p>
        </w:tc>
        <w:tc>
          <w:tcPr>
            <w:tcW w:w="915" w:type="dxa"/>
            <w:tcBorders>
              <w:top w:val="single" w:sz="4" w:space="0" w:color="auto"/>
              <w:bottom w:val="single" w:sz="12" w:space="0" w:color="auto"/>
            </w:tcBorders>
            <w:shd w:val="clear" w:color="auto" w:fill="auto"/>
            <w:vAlign w:val="bottom"/>
          </w:tcPr>
          <w:p w:rsidR="00FC19F6" w:rsidRPr="00FC19F6" w:rsidRDefault="009C7C03" w:rsidP="00E51D80">
            <w:pPr>
              <w:spacing w:before="80" w:after="80" w:line="280" w:lineRule="exact"/>
              <w:ind w:left="113" w:right="113"/>
              <w:jc w:val="left"/>
              <w:rPr>
                <w:rFonts w:hint="cs"/>
                <w:iCs/>
                <w:sz w:val="24"/>
                <w:szCs w:val="24"/>
              </w:rPr>
            </w:pPr>
            <w:r>
              <w:rPr>
                <w:rFonts w:hint="cs"/>
                <w:iCs/>
                <w:sz w:val="24"/>
                <w:szCs w:val="24"/>
                <w:rtl/>
              </w:rPr>
              <w:t>2006-</w:t>
            </w:r>
            <w:r w:rsidR="00FC19F6" w:rsidRPr="00FC19F6">
              <w:rPr>
                <w:rFonts w:hint="cs"/>
                <w:iCs/>
                <w:sz w:val="24"/>
                <w:szCs w:val="24"/>
                <w:rtl/>
              </w:rPr>
              <w:t>2007</w:t>
            </w:r>
          </w:p>
        </w:tc>
        <w:tc>
          <w:tcPr>
            <w:tcW w:w="915" w:type="dxa"/>
            <w:tcBorders>
              <w:top w:val="single" w:sz="4" w:space="0" w:color="auto"/>
              <w:bottom w:val="single" w:sz="12" w:space="0" w:color="auto"/>
            </w:tcBorders>
            <w:shd w:val="clear" w:color="auto" w:fill="auto"/>
            <w:vAlign w:val="bottom"/>
          </w:tcPr>
          <w:p w:rsidR="00FC19F6" w:rsidRPr="00FC19F6" w:rsidRDefault="00FC19F6" w:rsidP="00E51D80">
            <w:pPr>
              <w:spacing w:before="80" w:after="80" w:line="280" w:lineRule="exact"/>
              <w:ind w:left="113" w:right="113"/>
              <w:jc w:val="left"/>
              <w:rPr>
                <w:rFonts w:hint="cs"/>
                <w:iCs/>
                <w:sz w:val="24"/>
                <w:szCs w:val="24"/>
              </w:rPr>
            </w:pPr>
            <w:r w:rsidRPr="00FC19F6">
              <w:rPr>
                <w:rFonts w:hint="cs"/>
                <w:iCs/>
                <w:sz w:val="24"/>
                <w:szCs w:val="24"/>
                <w:rtl/>
              </w:rPr>
              <w:t>٪ للزيادة</w:t>
            </w:r>
          </w:p>
        </w:tc>
        <w:tc>
          <w:tcPr>
            <w:tcW w:w="915" w:type="dxa"/>
            <w:tcBorders>
              <w:top w:val="single" w:sz="4" w:space="0" w:color="auto"/>
              <w:bottom w:val="single" w:sz="12" w:space="0" w:color="auto"/>
            </w:tcBorders>
            <w:shd w:val="clear" w:color="auto" w:fill="auto"/>
            <w:vAlign w:val="bottom"/>
          </w:tcPr>
          <w:p w:rsidR="00FC19F6" w:rsidRPr="00FC19F6" w:rsidRDefault="009C7C03" w:rsidP="00E51D80">
            <w:pPr>
              <w:spacing w:before="80" w:after="80" w:line="280" w:lineRule="exact"/>
              <w:ind w:left="113" w:right="113"/>
              <w:jc w:val="left"/>
              <w:rPr>
                <w:rFonts w:hint="cs"/>
                <w:b/>
                <w:iCs/>
                <w:sz w:val="24"/>
                <w:szCs w:val="24"/>
              </w:rPr>
            </w:pPr>
            <w:r>
              <w:rPr>
                <w:rFonts w:hint="cs"/>
                <w:b/>
                <w:iCs/>
                <w:sz w:val="24"/>
                <w:szCs w:val="24"/>
                <w:rtl/>
              </w:rPr>
              <w:t>2005-</w:t>
            </w:r>
            <w:r w:rsidR="00E51D80">
              <w:rPr>
                <w:rFonts w:hint="cs"/>
                <w:b/>
                <w:iCs/>
                <w:sz w:val="24"/>
                <w:szCs w:val="24"/>
                <w:rtl/>
              </w:rPr>
              <w:t>2006</w:t>
            </w:r>
          </w:p>
        </w:tc>
        <w:tc>
          <w:tcPr>
            <w:tcW w:w="915" w:type="dxa"/>
            <w:tcBorders>
              <w:top w:val="single" w:sz="4" w:space="0" w:color="auto"/>
              <w:bottom w:val="single" w:sz="12" w:space="0" w:color="auto"/>
            </w:tcBorders>
            <w:shd w:val="clear" w:color="auto" w:fill="auto"/>
            <w:vAlign w:val="bottom"/>
          </w:tcPr>
          <w:p w:rsidR="00FC19F6" w:rsidRPr="00FC19F6" w:rsidRDefault="00FC19F6" w:rsidP="00E51D80">
            <w:pPr>
              <w:spacing w:before="80" w:after="80" w:line="280" w:lineRule="exact"/>
              <w:ind w:left="113" w:right="113"/>
              <w:jc w:val="left"/>
              <w:rPr>
                <w:rFonts w:hint="cs"/>
                <w:b/>
                <w:iCs/>
                <w:sz w:val="24"/>
                <w:szCs w:val="24"/>
              </w:rPr>
            </w:pPr>
            <w:r w:rsidRPr="00FC19F6">
              <w:rPr>
                <w:rFonts w:hint="cs"/>
                <w:b/>
                <w:iCs/>
                <w:sz w:val="24"/>
                <w:szCs w:val="24"/>
                <w:rtl/>
              </w:rPr>
              <w:t>2002</w:t>
            </w:r>
            <w:r w:rsidR="009C7C03">
              <w:rPr>
                <w:rFonts w:hint="cs"/>
                <w:b/>
                <w:iCs/>
                <w:sz w:val="24"/>
                <w:szCs w:val="24"/>
                <w:rtl/>
              </w:rPr>
              <w:t>-</w:t>
            </w:r>
            <w:r w:rsidRPr="00FC19F6">
              <w:rPr>
                <w:rFonts w:hint="cs"/>
                <w:b/>
                <w:iCs/>
                <w:sz w:val="24"/>
                <w:szCs w:val="24"/>
                <w:rtl/>
              </w:rPr>
              <w:t>2003</w:t>
            </w:r>
          </w:p>
        </w:tc>
        <w:tc>
          <w:tcPr>
            <w:tcW w:w="915" w:type="dxa"/>
            <w:tcBorders>
              <w:top w:val="single" w:sz="4" w:space="0" w:color="auto"/>
              <w:bottom w:val="single" w:sz="12" w:space="0" w:color="auto"/>
            </w:tcBorders>
            <w:shd w:val="clear" w:color="auto" w:fill="auto"/>
            <w:vAlign w:val="bottom"/>
          </w:tcPr>
          <w:p w:rsidR="00FC19F6" w:rsidRPr="00FC19F6" w:rsidRDefault="00FC19F6" w:rsidP="00E51D80">
            <w:pPr>
              <w:spacing w:before="80" w:after="80" w:line="280" w:lineRule="exact"/>
              <w:ind w:left="113" w:right="113"/>
              <w:jc w:val="left"/>
              <w:rPr>
                <w:rFonts w:hint="cs"/>
                <w:b/>
                <w:iCs/>
                <w:sz w:val="24"/>
                <w:szCs w:val="24"/>
              </w:rPr>
            </w:pPr>
            <w:r w:rsidRPr="00FC19F6">
              <w:rPr>
                <w:rFonts w:hint="cs"/>
                <w:b/>
                <w:iCs/>
                <w:sz w:val="24"/>
                <w:szCs w:val="24"/>
                <w:rtl/>
              </w:rPr>
              <w:t>السنة</w:t>
            </w:r>
          </w:p>
        </w:tc>
      </w:tr>
      <w:tr w:rsidR="00C0159E" w:rsidRPr="00C1611F" w:rsidTr="00FE03D2">
        <w:trPr>
          <w:jc w:val="center"/>
        </w:trPr>
        <w:tc>
          <w:tcPr>
            <w:tcW w:w="966" w:type="dxa"/>
            <w:tcBorders>
              <w:top w:val="single" w:sz="12" w:space="0" w:color="auto"/>
            </w:tcBorders>
            <w:shd w:val="clear" w:color="auto" w:fill="auto"/>
            <w:vAlign w:val="bottom"/>
          </w:tcPr>
          <w:p w:rsidR="00C0159E" w:rsidRPr="00C0159E" w:rsidRDefault="00C0159E" w:rsidP="00E51D80">
            <w:pPr>
              <w:spacing w:before="40" w:after="40" w:line="280" w:lineRule="exact"/>
              <w:ind w:right="113"/>
              <w:jc w:val="center"/>
              <w:rPr>
                <w:sz w:val="16"/>
                <w:szCs w:val="24"/>
              </w:rPr>
            </w:pPr>
            <w:r w:rsidRPr="00C0159E">
              <w:rPr>
                <w:sz w:val="16"/>
                <w:szCs w:val="24"/>
                <w:rtl/>
              </w:rPr>
              <w:t>(٠٠٠’</w:t>
            </w:r>
            <w:r w:rsidRPr="00C0159E">
              <w:rPr>
                <w:sz w:val="16"/>
                <w:szCs w:val="24"/>
              </w:rPr>
              <w:t>s</w:t>
            </w:r>
            <w:r w:rsidRPr="00C0159E">
              <w:rPr>
                <w:sz w:val="16"/>
                <w:szCs w:val="24"/>
                <w:rtl/>
              </w:rPr>
              <w:t>)</w:t>
            </w:r>
          </w:p>
        </w:tc>
        <w:tc>
          <w:tcPr>
            <w:tcW w:w="914" w:type="dxa"/>
            <w:tcBorders>
              <w:top w:val="single" w:sz="12" w:space="0" w:color="auto"/>
            </w:tcBorders>
            <w:shd w:val="clear" w:color="auto" w:fill="auto"/>
            <w:vAlign w:val="bottom"/>
          </w:tcPr>
          <w:p w:rsidR="00C0159E" w:rsidRPr="00C0159E" w:rsidRDefault="00C0159E" w:rsidP="00E51D80">
            <w:pPr>
              <w:spacing w:before="40" w:after="40" w:line="280" w:lineRule="exact"/>
              <w:ind w:right="113"/>
              <w:jc w:val="center"/>
              <w:rPr>
                <w:sz w:val="16"/>
                <w:szCs w:val="24"/>
              </w:rPr>
            </w:pPr>
            <w:r w:rsidRPr="00C0159E">
              <w:rPr>
                <w:sz w:val="16"/>
                <w:szCs w:val="24"/>
                <w:rtl/>
              </w:rPr>
              <w:t>(٠٠٠’</w:t>
            </w:r>
            <w:r w:rsidRPr="00C0159E">
              <w:rPr>
                <w:sz w:val="16"/>
                <w:szCs w:val="24"/>
              </w:rPr>
              <w:t>s</w:t>
            </w:r>
            <w:r w:rsidRPr="00C0159E">
              <w:rPr>
                <w:sz w:val="16"/>
                <w:szCs w:val="24"/>
                <w:rtl/>
              </w:rPr>
              <w:t>)</w:t>
            </w:r>
          </w:p>
        </w:tc>
        <w:tc>
          <w:tcPr>
            <w:tcW w:w="915" w:type="dxa"/>
            <w:tcBorders>
              <w:top w:val="single" w:sz="12" w:space="0" w:color="auto"/>
            </w:tcBorders>
            <w:shd w:val="clear" w:color="auto" w:fill="auto"/>
            <w:vAlign w:val="bottom"/>
          </w:tcPr>
          <w:p w:rsidR="00C0159E" w:rsidRPr="00C0159E" w:rsidRDefault="00C0159E" w:rsidP="00E51D80">
            <w:pPr>
              <w:spacing w:before="40" w:after="40" w:line="280" w:lineRule="exact"/>
              <w:ind w:right="113"/>
              <w:jc w:val="center"/>
              <w:rPr>
                <w:sz w:val="16"/>
                <w:szCs w:val="24"/>
              </w:rPr>
            </w:pPr>
            <w:r w:rsidRPr="00C0159E">
              <w:rPr>
                <w:sz w:val="16"/>
                <w:szCs w:val="24"/>
                <w:rtl/>
              </w:rPr>
              <w:t>(٠٠٠’</w:t>
            </w:r>
            <w:r w:rsidRPr="00C0159E">
              <w:rPr>
                <w:sz w:val="16"/>
                <w:szCs w:val="24"/>
              </w:rPr>
              <w:t>s</w:t>
            </w:r>
            <w:r w:rsidRPr="00C0159E">
              <w:rPr>
                <w:sz w:val="16"/>
                <w:szCs w:val="24"/>
                <w:rtl/>
              </w:rPr>
              <w:t>)</w:t>
            </w:r>
          </w:p>
        </w:tc>
        <w:tc>
          <w:tcPr>
            <w:tcW w:w="915" w:type="dxa"/>
            <w:tcBorders>
              <w:top w:val="single" w:sz="12" w:space="0" w:color="auto"/>
            </w:tcBorders>
            <w:shd w:val="clear" w:color="auto" w:fill="auto"/>
            <w:vAlign w:val="bottom"/>
          </w:tcPr>
          <w:p w:rsidR="00C0159E" w:rsidRPr="00C0159E" w:rsidRDefault="00C0159E" w:rsidP="00E51D80">
            <w:pPr>
              <w:spacing w:before="40" w:after="40" w:line="280" w:lineRule="exact"/>
              <w:ind w:right="113"/>
              <w:jc w:val="center"/>
              <w:rPr>
                <w:sz w:val="16"/>
                <w:szCs w:val="24"/>
              </w:rPr>
            </w:pPr>
            <w:r w:rsidRPr="00C0159E">
              <w:rPr>
                <w:sz w:val="16"/>
                <w:szCs w:val="24"/>
                <w:rtl/>
              </w:rPr>
              <w:t>(٠٠٠’</w:t>
            </w:r>
            <w:r w:rsidRPr="00C0159E">
              <w:rPr>
                <w:sz w:val="16"/>
                <w:szCs w:val="24"/>
              </w:rPr>
              <w:t>s</w:t>
            </w:r>
            <w:r w:rsidRPr="00C0159E">
              <w:rPr>
                <w:sz w:val="16"/>
                <w:szCs w:val="24"/>
                <w:rtl/>
              </w:rPr>
              <w:t>)</w:t>
            </w:r>
          </w:p>
        </w:tc>
        <w:tc>
          <w:tcPr>
            <w:tcW w:w="915" w:type="dxa"/>
            <w:tcBorders>
              <w:top w:val="single" w:sz="12" w:space="0" w:color="auto"/>
            </w:tcBorders>
            <w:shd w:val="clear" w:color="auto" w:fill="auto"/>
            <w:vAlign w:val="bottom"/>
          </w:tcPr>
          <w:p w:rsidR="00C0159E" w:rsidRPr="00C0159E" w:rsidRDefault="00C0159E" w:rsidP="00E51D80">
            <w:pPr>
              <w:spacing w:before="40" w:after="40" w:line="280" w:lineRule="exact"/>
              <w:ind w:right="113"/>
              <w:jc w:val="center"/>
              <w:rPr>
                <w:sz w:val="16"/>
                <w:szCs w:val="24"/>
              </w:rPr>
            </w:pPr>
            <w:r w:rsidRPr="00C0159E">
              <w:rPr>
                <w:sz w:val="16"/>
                <w:szCs w:val="24"/>
                <w:rtl/>
              </w:rPr>
              <w:t>(٠٠٠’</w:t>
            </w:r>
            <w:r w:rsidRPr="00C0159E">
              <w:rPr>
                <w:sz w:val="16"/>
                <w:szCs w:val="24"/>
              </w:rPr>
              <w:t>s</w:t>
            </w:r>
            <w:r w:rsidRPr="00C0159E">
              <w:rPr>
                <w:sz w:val="16"/>
                <w:szCs w:val="24"/>
                <w:rtl/>
              </w:rPr>
              <w:t>)</w:t>
            </w:r>
          </w:p>
        </w:tc>
        <w:tc>
          <w:tcPr>
            <w:tcW w:w="915" w:type="dxa"/>
            <w:tcBorders>
              <w:top w:val="single" w:sz="12" w:space="0" w:color="auto"/>
            </w:tcBorders>
            <w:shd w:val="clear" w:color="auto" w:fill="auto"/>
            <w:vAlign w:val="bottom"/>
          </w:tcPr>
          <w:p w:rsidR="00C0159E" w:rsidRPr="00C0159E" w:rsidRDefault="00C0159E" w:rsidP="00E51D80">
            <w:pPr>
              <w:spacing w:before="40" w:after="40" w:line="280" w:lineRule="exact"/>
              <w:ind w:right="113"/>
              <w:jc w:val="center"/>
              <w:rPr>
                <w:sz w:val="16"/>
                <w:szCs w:val="24"/>
              </w:rPr>
            </w:pPr>
            <w:r w:rsidRPr="00C0159E">
              <w:rPr>
                <w:sz w:val="16"/>
                <w:szCs w:val="24"/>
                <w:rtl/>
              </w:rPr>
              <w:t>(٠٠٠’</w:t>
            </w:r>
            <w:r w:rsidRPr="00C0159E">
              <w:rPr>
                <w:sz w:val="16"/>
                <w:szCs w:val="24"/>
              </w:rPr>
              <w:t>s</w:t>
            </w:r>
            <w:r w:rsidRPr="00C0159E">
              <w:rPr>
                <w:sz w:val="16"/>
                <w:szCs w:val="24"/>
                <w:rtl/>
              </w:rPr>
              <w:t>)</w:t>
            </w:r>
          </w:p>
        </w:tc>
        <w:tc>
          <w:tcPr>
            <w:tcW w:w="915" w:type="dxa"/>
            <w:tcBorders>
              <w:top w:val="single" w:sz="12" w:space="0" w:color="auto"/>
            </w:tcBorders>
            <w:shd w:val="clear" w:color="auto" w:fill="auto"/>
            <w:vAlign w:val="bottom"/>
          </w:tcPr>
          <w:p w:rsidR="00C0159E" w:rsidRPr="00C0159E" w:rsidRDefault="00C0159E" w:rsidP="00E51D80">
            <w:pPr>
              <w:spacing w:before="40" w:after="40" w:line="280" w:lineRule="exact"/>
              <w:ind w:right="113"/>
              <w:jc w:val="center"/>
              <w:rPr>
                <w:sz w:val="16"/>
                <w:szCs w:val="24"/>
              </w:rPr>
            </w:pPr>
            <w:r w:rsidRPr="00C0159E">
              <w:rPr>
                <w:sz w:val="16"/>
                <w:szCs w:val="24"/>
                <w:rtl/>
              </w:rPr>
              <w:t>(٠٠٠’</w:t>
            </w:r>
            <w:r w:rsidRPr="00C0159E">
              <w:rPr>
                <w:sz w:val="16"/>
                <w:szCs w:val="24"/>
              </w:rPr>
              <w:t>s</w:t>
            </w:r>
            <w:r w:rsidRPr="00C0159E">
              <w:rPr>
                <w:sz w:val="16"/>
                <w:szCs w:val="24"/>
                <w:rtl/>
              </w:rPr>
              <w:t>)</w:t>
            </w:r>
          </w:p>
        </w:tc>
        <w:tc>
          <w:tcPr>
            <w:tcW w:w="915" w:type="dxa"/>
            <w:tcBorders>
              <w:top w:val="single" w:sz="12" w:space="0" w:color="auto"/>
            </w:tcBorders>
            <w:shd w:val="clear" w:color="auto" w:fill="auto"/>
            <w:vAlign w:val="bottom"/>
          </w:tcPr>
          <w:p w:rsidR="00C0159E" w:rsidRPr="00C1611F" w:rsidRDefault="00C0159E" w:rsidP="00E51D80">
            <w:pPr>
              <w:spacing w:before="40" w:after="40" w:line="280" w:lineRule="exact"/>
              <w:ind w:left="113" w:right="113"/>
              <w:jc w:val="left"/>
              <w:rPr>
                <w:rFonts w:hint="cs"/>
                <w:sz w:val="10"/>
                <w:szCs w:val="24"/>
              </w:rPr>
            </w:pPr>
            <w:r>
              <w:rPr>
                <w:rFonts w:hint="cs"/>
                <w:sz w:val="10"/>
                <w:szCs w:val="24"/>
                <w:rtl/>
              </w:rPr>
              <w:t>الميزانية</w:t>
            </w:r>
          </w:p>
        </w:tc>
      </w:tr>
      <w:tr w:rsidR="001C004E" w:rsidRPr="00C1611F" w:rsidTr="00FE03D2">
        <w:trPr>
          <w:jc w:val="center"/>
        </w:trPr>
        <w:tc>
          <w:tcPr>
            <w:tcW w:w="966" w:type="dxa"/>
            <w:shd w:val="clear" w:color="auto" w:fill="auto"/>
            <w:vAlign w:val="bottom"/>
          </w:tcPr>
          <w:p w:rsidR="001C004E" w:rsidRPr="001C004E" w:rsidRDefault="001C004E" w:rsidP="00E51D80">
            <w:pPr>
              <w:bidi w:val="0"/>
              <w:spacing w:before="40" w:after="40" w:line="280" w:lineRule="exact"/>
              <w:ind w:right="113"/>
              <w:jc w:val="right"/>
              <w:rPr>
                <w:sz w:val="16"/>
                <w:szCs w:val="24"/>
              </w:rPr>
            </w:pPr>
            <w:r w:rsidRPr="001C004E">
              <w:rPr>
                <w:sz w:val="16"/>
                <w:szCs w:val="24"/>
                <w:rtl/>
              </w:rPr>
              <w:t>٥</w:t>
            </w:r>
            <w:r w:rsidRPr="001C004E">
              <w:rPr>
                <w:rFonts w:cs="Times New Roman"/>
                <w:sz w:val="16"/>
                <w:szCs w:val="24"/>
                <w:rtl/>
              </w:rPr>
              <w:t>٫</w:t>
            </w:r>
            <w:r w:rsidRPr="001C004E">
              <w:rPr>
                <w:sz w:val="16"/>
                <w:szCs w:val="24"/>
                <w:rtl/>
              </w:rPr>
              <w:t>٣</w:t>
            </w:r>
          </w:p>
        </w:tc>
        <w:tc>
          <w:tcPr>
            <w:tcW w:w="914" w:type="dxa"/>
            <w:shd w:val="clear" w:color="auto" w:fill="auto"/>
            <w:vAlign w:val="bottom"/>
          </w:tcPr>
          <w:p w:rsidR="001C004E" w:rsidRPr="001C004E" w:rsidRDefault="001C004E" w:rsidP="00E51D80">
            <w:pPr>
              <w:bidi w:val="0"/>
              <w:spacing w:before="40" w:after="40" w:line="280" w:lineRule="exact"/>
              <w:ind w:right="113"/>
              <w:jc w:val="right"/>
              <w:rPr>
                <w:sz w:val="16"/>
                <w:szCs w:val="24"/>
              </w:rPr>
            </w:pPr>
            <w:r w:rsidRPr="001C004E">
              <w:rPr>
                <w:sz w:val="16"/>
                <w:szCs w:val="24"/>
                <w:rtl/>
              </w:rPr>
              <w:t>١٤٧</w:t>
            </w:r>
            <w:r w:rsidRPr="001C004E">
              <w:rPr>
                <w:sz w:val="16"/>
                <w:szCs w:val="24"/>
              </w:rPr>
              <w:t xml:space="preserve"> </w:t>
            </w:r>
            <w:r w:rsidRPr="001C004E">
              <w:rPr>
                <w:sz w:val="16"/>
                <w:szCs w:val="24"/>
                <w:rtl/>
              </w:rPr>
              <w:t>١٧٢</w:t>
            </w:r>
          </w:p>
        </w:tc>
        <w:tc>
          <w:tcPr>
            <w:tcW w:w="915" w:type="dxa"/>
            <w:shd w:val="clear" w:color="auto" w:fill="auto"/>
            <w:vAlign w:val="bottom"/>
          </w:tcPr>
          <w:p w:rsidR="001C004E" w:rsidRPr="001C004E" w:rsidRDefault="002203AE" w:rsidP="00E51D80">
            <w:pPr>
              <w:bidi w:val="0"/>
              <w:spacing w:before="40" w:after="40" w:line="280" w:lineRule="exact"/>
              <w:ind w:right="113"/>
              <w:jc w:val="right"/>
              <w:rPr>
                <w:rFonts w:hint="cs"/>
                <w:sz w:val="16"/>
                <w:szCs w:val="24"/>
              </w:rPr>
            </w:pPr>
            <w:r>
              <w:rPr>
                <w:rFonts w:hint="cs"/>
                <w:sz w:val="16"/>
                <w:szCs w:val="24"/>
                <w:rtl/>
              </w:rPr>
              <w:t xml:space="preserve">  7.1</w:t>
            </w:r>
          </w:p>
        </w:tc>
        <w:tc>
          <w:tcPr>
            <w:tcW w:w="915" w:type="dxa"/>
            <w:shd w:val="clear" w:color="auto" w:fill="auto"/>
            <w:vAlign w:val="bottom"/>
          </w:tcPr>
          <w:p w:rsidR="001C004E" w:rsidRPr="001C004E" w:rsidRDefault="001C004E" w:rsidP="00E51D80">
            <w:pPr>
              <w:bidi w:val="0"/>
              <w:spacing w:before="40" w:after="40" w:line="280" w:lineRule="exact"/>
              <w:ind w:right="113"/>
              <w:jc w:val="right"/>
              <w:rPr>
                <w:sz w:val="16"/>
                <w:szCs w:val="24"/>
              </w:rPr>
            </w:pPr>
            <w:r w:rsidRPr="001C004E">
              <w:rPr>
                <w:sz w:val="16"/>
                <w:szCs w:val="24"/>
                <w:rtl/>
              </w:rPr>
              <w:t>١٣٩</w:t>
            </w:r>
            <w:r w:rsidRPr="001C004E">
              <w:rPr>
                <w:sz w:val="16"/>
                <w:szCs w:val="24"/>
              </w:rPr>
              <w:t xml:space="preserve"> </w:t>
            </w:r>
            <w:r w:rsidRPr="001C004E">
              <w:rPr>
                <w:sz w:val="16"/>
                <w:szCs w:val="24"/>
                <w:rtl/>
              </w:rPr>
              <w:t>٨١٥</w:t>
            </w:r>
          </w:p>
        </w:tc>
        <w:tc>
          <w:tcPr>
            <w:tcW w:w="915" w:type="dxa"/>
            <w:shd w:val="clear" w:color="auto" w:fill="auto"/>
            <w:vAlign w:val="bottom"/>
          </w:tcPr>
          <w:p w:rsidR="001C004E" w:rsidRPr="001C004E" w:rsidRDefault="001C004E" w:rsidP="00E51D80">
            <w:pPr>
              <w:bidi w:val="0"/>
              <w:spacing w:before="40" w:after="40" w:line="280" w:lineRule="exact"/>
              <w:ind w:right="113"/>
              <w:jc w:val="right"/>
              <w:rPr>
                <w:sz w:val="16"/>
                <w:szCs w:val="24"/>
              </w:rPr>
            </w:pPr>
            <w:r w:rsidRPr="001C004E">
              <w:rPr>
                <w:sz w:val="16"/>
                <w:szCs w:val="24"/>
                <w:rtl/>
              </w:rPr>
              <w:t>٤٠</w:t>
            </w:r>
            <w:r w:rsidRPr="001C004E">
              <w:rPr>
                <w:rFonts w:cs="Times New Roman"/>
                <w:sz w:val="16"/>
                <w:szCs w:val="24"/>
                <w:rtl/>
              </w:rPr>
              <w:t>٫</w:t>
            </w:r>
            <w:r w:rsidRPr="001C004E">
              <w:rPr>
                <w:sz w:val="16"/>
                <w:szCs w:val="24"/>
                <w:rtl/>
              </w:rPr>
              <w:t>٨</w:t>
            </w:r>
          </w:p>
        </w:tc>
        <w:tc>
          <w:tcPr>
            <w:tcW w:w="915" w:type="dxa"/>
            <w:shd w:val="clear" w:color="auto" w:fill="auto"/>
            <w:vAlign w:val="bottom"/>
          </w:tcPr>
          <w:p w:rsidR="001C004E" w:rsidRPr="001C004E" w:rsidRDefault="001C004E" w:rsidP="00E51D80">
            <w:pPr>
              <w:bidi w:val="0"/>
              <w:spacing w:before="40" w:after="40" w:line="280" w:lineRule="exact"/>
              <w:ind w:right="113"/>
              <w:jc w:val="right"/>
              <w:rPr>
                <w:sz w:val="16"/>
                <w:szCs w:val="24"/>
              </w:rPr>
            </w:pPr>
            <w:r w:rsidRPr="001C004E">
              <w:rPr>
                <w:sz w:val="16"/>
                <w:szCs w:val="24"/>
                <w:rtl/>
              </w:rPr>
              <w:t>١٣٠</w:t>
            </w:r>
            <w:r w:rsidRPr="001C004E">
              <w:rPr>
                <w:sz w:val="16"/>
                <w:szCs w:val="24"/>
              </w:rPr>
              <w:t xml:space="preserve"> </w:t>
            </w:r>
            <w:r w:rsidRPr="001C004E">
              <w:rPr>
                <w:sz w:val="16"/>
                <w:szCs w:val="24"/>
                <w:rtl/>
              </w:rPr>
              <w:t>٥٦٠</w:t>
            </w:r>
          </w:p>
        </w:tc>
        <w:tc>
          <w:tcPr>
            <w:tcW w:w="915" w:type="dxa"/>
            <w:shd w:val="clear" w:color="auto" w:fill="auto"/>
            <w:vAlign w:val="bottom"/>
          </w:tcPr>
          <w:p w:rsidR="001C004E" w:rsidRPr="00AE1FD6" w:rsidRDefault="001C004E" w:rsidP="00E51D80">
            <w:pPr>
              <w:bidi w:val="0"/>
              <w:spacing w:before="40" w:after="40" w:line="280" w:lineRule="exact"/>
              <w:ind w:right="113"/>
              <w:jc w:val="right"/>
              <w:rPr>
                <w:sz w:val="12"/>
                <w:szCs w:val="24"/>
              </w:rPr>
            </w:pPr>
            <w:r w:rsidRPr="00AE1FD6">
              <w:rPr>
                <w:sz w:val="12"/>
                <w:szCs w:val="24"/>
                <w:rtl/>
              </w:rPr>
              <w:t>٩٢</w:t>
            </w:r>
            <w:r w:rsidRPr="00AE1FD6">
              <w:rPr>
                <w:sz w:val="12"/>
                <w:szCs w:val="24"/>
              </w:rPr>
              <w:t xml:space="preserve"> </w:t>
            </w:r>
            <w:r w:rsidRPr="00AE1FD6">
              <w:rPr>
                <w:sz w:val="12"/>
                <w:szCs w:val="24"/>
                <w:rtl/>
              </w:rPr>
              <w:t>٦٧١</w:t>
            </w:r>
          </w:p>
        </w:tc>
        <w:tc>
          <w:tcPr>
            <w:tcW w:w="915" w:type="dxa"/>
            <w:shd w:val="clear" w:color="auto" w:fill="auto"/>
            <w:vAlign w:val="bottom"/>
          </w:tcPr>
          <w:p w:rsidR="001C004E" w:rsidRPr="00C1611F" w:rsidRDefault="001C004E" w:rsidP="00E51D80">
            <w:pPr>
              <w:spacing w:before="40" w:after="40" w:line="280" w:lineRule="exact"/>
              <w:ind w:left="113" w:right="113"/>
              <w:jc w:val="left"/>
              <w:rPr>
                <w:rFonts w:hint="cs"/>
                <w:sz w:val="10"/>
                <w:szCs w:val="24"/>
              </w:rPr>
            </w:pPr>
            <w:r>
              <w:rPr>
                <w:rFonts w:hint="cs"/>
                <w:sz w:val="10"/>
                <w:szCs w:val="24"/>
                <w:rtl/>
              </w:rPr>
              <w:t>متكررة</w:t>
            </w:r>
          </w:p>
        </w:tc>
      </w:tr>
      <w:tr w:rsidR="001C004E" w:rsidRPr="00C1611F" w:rsidTr="00FE03D2">
        <w:trPr>
          <w:jc w:val="center"/>
        </w:trPr>
        <w:tc>
          <w:tcPr>
            <w:tcW w:w="966" w:type="dxa"/>
            <w:tcBorders>
              <w:bottom w:val="single" w:sz="4" w:space="0" w:color="auto"/>
            </w:tcBorders>
            <w:shd w:val="clear" w:color="auto" w:fill="auto"/>
            <w:vAlign w:val="bottom"/>
          </w:tcPr>
          <w:p w:rsidR="001C004E" w:rsidRPr="001C004E" w:rsidRDefault="001C004E" w:rsidP="00E51D80">
            <w:pPr>
              <w:bidi w:val="0"/>
              <w:spacing w:before="40" w:after="40" w:line="280" w:lineRule="exact"/>
              <w:ind w:right="113"/>
              <w:jc w:val="right"/>
              <w:rPr>
                <w:sz w:val="16"/>
                <w:szCs w:val="24"/>
              </w:rPr>
            </w:pPr>
            <w:r w:rsidRPr="001C004E">
              <w:rPr>
                <w:sz w:val="16"/>
                <w:szCs w:val="24"/>
                <w:rtl/>
              </w:rPr>
              <w:t>٢٧</w:t>
            </w:r>
            <w:r w:rsidRPr="001C004E">
              <w:rPr>
                <w:rFonts w:cs="Times New Roman"/>
                <w:sz w:val="16"/>
                <w:szCs w:val="24"/>
                <w:rtl/>
              </w:rPr>
              <w:t>٫</w:t>
            </w:r>
            <w:r w:rsidRPr="001C004E">
              <w:rPr>
                <w:sz w:val="16"/>
                <w:szCs w:val="24"/>
                <w:rtl/>
              </w:rPr>
              <w:t>٨</w:t>
            </w:r>
          </w:p>
        </w:tc>
        <w:tc>
          <w:tcPr>
            <w:tcW w:w="914" w:type="dxa"/>
            <w:tcBorders>
              <w:bottom w:val="single" w:sz="4" w:space="0" w:color="auto"/>
            </w:tcBorders>
            <w:shd w:val="clear" w:color="auto" w:fill="auto"/>
            <w:vAlign w:val="bottom"/>
          </w:tcPr>
          <w:p w:rsidR="001C004E" w:rsidRPr="001C004E" w:rsidRDefault="001C004E" w:rsidP="00E51D80">
            <w:pPr>
              <w:bidi w:val="0"/>
              <w:spacing w:before="40" w:after="40" w:line="280" w:lineRule="exact"/>
              <w:ind w:right="113"/>
              <w:jc w:val="right"/>
              <w:rPr>
                <w:sz w:val="16"/>
                <w:szCs w:val="24"/>
              </w:rPr>
            </w:pPr>
            <w:r w:rsidRPr="001C004E">
              <w:rPr>
                <w:sz w:val="16"/>
                <w:szCs w:val="24"/>
                <w:rtl/>
              </w:rPr>
              <w:t>٢٣</w:t>
            </w:r>
            <w:r w:rsidRPr="001C004E">
              <w:rPr>
                <w:sz w:val="16"/>
                <w:szCs w:val="24"/>
              </w:rPr>
              <w:t xml:space="preserve"> </w:t>
            </w:r>
            <w:r w:rsidRPr="001C004E">
              <w:rPr>
                <w:sz w:val="16"/>
                <w:szCs w:val="24"/>
                <w:rtl/>
              </w:rPr>
              <w:t>٠٠٠</w:t>
            </w:r>
          </w:p>
        </w:tc>
        <w:tc>
          <w:tcPr>
            <w:tcW w:w="915" w:type="dxa"/>
            <w:tcBorders>
              <w:bottom w:val="single" w:sz="4" w:space="0" w:color="auto"/>
            </w:tcBorders>
            <w:shd w:val="clear" w:color="auto" w:fill="auto"/>
            <w:vAlign w:val="bottom"/>
          </w:tcPr>
          <w:p w:rsidR="001C004E" w:rsidRPr="001C004E" w:rsidRDefault="00290C1B" w:rsidP="00E51D80">
            <w:pPr>
              <w:bidi w:val="0"/>
              <w:spacing w:before="40" w:after="40" w:line="280" w:lineRule="exact"/>
              <w:ind w:right="113"/>
              <w:jc w:val="right"/>
              <w:rPr>
                <w:rFonts w:hint="cs"/>
                <w:sz w:val="16"/>
                <w:szCs w:val="24"/>
              </w:rPr>
            </w:pPr>
            <w:r>
              <w:rPr>
                <w:rFonts w:hint="cs"/>
                <w:sz w:val="16"/>
                <w:szCs w:val="24"/>
                <w:rtl/>
              </w:rPr>
              <w:t>-33.3</w:t>
            </w:r>
          </w:p>
        </w:tc>
        <w:tc>
          <w:tcPr>
            <w:tcW w:w="915" w:type="dxa"/>
            <w:tcBorders>
              <w:bottom w:val="single" w:sz="4" w:space="0" w:color="auto"/>
            </w:tcBorders>
            <w:shd w:val="clear" w:color="auto" w:fill="auto"/>
            <w:vAlign w:val="bottom"/>
          </w:tcPr>
          <w:p w:rsidR="001C004E" w:rsidRPr="001C004E" w:rsidRDefault="001C004E" w:rsidP="00E51D80">
            <w:pPr>
              <w:bidi w:val="0"/>
              <w:spacing w:before="40" w:after="40" w:line="280" w:lineRule="exact"/>
              <w:ind w:right="113"/>
              <w:jc w:val="right"/>
              <w:rPr>
                <w:sz w:val="16"/>
                <w:szCs w:val="24"/>
              </w:rPr>
            </w:pPr>
            <w:r w:rsidRPr="001C004E">
              <w:rPr>
                <w:sz w:val="16"/>
                <w:szCs w:val="24"/>
                <w:rtl/>
              </w:rPr>
              <w:t>١٨</w:t>
            </w:r>
            <w:r w:rsidRPr="001C004E">
              <w:rPr>
                <w:sz w:val="16"/>
                <w:szCs w:val="24"/>
              </w:rPr>
              <w:t xml:space="preserve"> </w:t>
            </w:r>
            <w:r w:rsidRPr="001C004E">
              <w:rPr>
                <w:sz w:val="16"/>
                <w:szCs w:val="24"/>
                <w:rtl/>
              </w:rPr>
              <w:t>٠٠٠</w:t>
            </w:r>
          </w:p>
        </w:tc>
        <w:tc>
          <w:tcPr>
            <w:tcW w:w="915" w:type="dxa"/>
            <w:tcBorders>
              <w:bottom w:val="single" w:sz="4" w:space="0" w:color="auto"/>
            </w:tcBorders>
            <w:shd w:val="clear" w:color="auto" w:fill="auto"/>
            <w:vAlign w:val="bottom"/>
          </w:tcPr>
          <w:p w:rsidR="001C004E" w:rsidRPr="001C004E" w:rsidRDefault="001C004E" w:rsidP="00E51D80">
            <w:pPr>
              <w:bidi w:val="0"/>
              <w:spacing w:before="40" w:after="40" w:line="280" w:lineRule="exact"/>
              <w:ind w:right="113"/>
              <w:jc w:val="right"/>
              <w:rPr>
                <w:sz w:val="16"/>
                <w:szCs w:val="24"/>
              </w:rPr>
            </w:pPr>
            <w:r w:rsidRPr="001C004E">
              <w:rPr>
                <w:sz w:val="16"/>
                <w:szCs w:val="24"/>
                <w:rtl/>
              </w:rPr>
              <w:t>٤٢</w:t>
            </w:r>
            <w:r w:rsidRPr="001C004E">
              <w:rPr>
                <w:rFonts w:cs="Times New Roman"/>
                <w:sz w:val="16"/>
                <w:szCs w:val="24"/>
                <w:rtl/>
              </w:rPr>
              <w:t>٫</w:t>
            </w:r>
            <w:r w:rsidRPr="001C004E">
              <w:rPr>
                <w:sz w:val="16"/>
                <w:szCs w:val="24"/>
                <w:rtl/>
              </w:rPr>
              <w:t>١</w:t>
            </w:r>
          </w:p>
        </w:tc>
        <w:tc>
          <w:tcPr>
            <w:tcW w:w="915" w:type="dxa"/>
            <w:tcBorders>
              <w:bottom w:val="single" w:sz="4" w:space="0" w:color="auto"/>
            </w:tcBorders>
            <w:shd w:val="clear" w:color="auto" w:fill="auto"/>
            <w:vAlign w:val="bottom"/>
          </w:tcPr>
          <w:p w:rsidR="001C004E" w:rsidRPr="001C004E" w:rsidRDefault="001C004E" w:rsidP="00E51D80">
            <w:pPr>
              <w:bidi w:val="0"/>
              <w:spacing w:before="40" w:after="40" w:line="280" w:lineRule="exact"/>
              <w:ind w:right="113"/>
              <w:jc w:val="right"/>
              <w:rPr>
                <w:sz w:val="16"/>
                <w:szCs w:val="24"/>
              </w:rPr>
            </w:pPr>
            <w:r w:rsidRPr="001C004E">
              <w:rPr>
                <w:sz w:val="16"/>
                <w:szCs w:val="24"/>
                <w:rtl/>
              </w:rPr>
              <w:t>٢٧</w:t>
            </w:r>
            <w:r w:rsidRPr="001C004E">
              <w:rPr>
                <w:sz w:val="16"/>
                <w:szCs w:val="24"/>
              </w:rPr>
              <w:t xml:space="preserve"> </w:t>
            </w:r>
            <w:r w:rsidRPr="001C004E">
              <w:rPr>
                <w:sz w:val="16"/>
                <w:szCs w:val="24"/>
                <w:rtl/>
              </w:rPr>
              <w:t>٠٠٠</w:t>
            </w:r>
          </w:p>
        </w:tc>
        <w:tc>
          <w:tcPr>
            <w:tcW w:w="915" w:type="dxa"/>
            <w:tcBorders>
              <w:bottom w:val="single" w:sz="4" w:space="0" w:color="auto"/>
            </w:tcBorders>
            <w:shd w:val="clear" w:color="auto" w:fill="auto"/>
            <w:vAlign w:val="bottom"/>
          </w:tcPr>
          <w:p w:rsidR="001C004E" w:rsidRPr="00AE1FD6" w:rsidRDefault="001C004E" w:rsidP="00E51D80">
            <w:pPr>
              <w:bidi w:val="0"/>
              <w:spacing w:before="40" w:after="40" w:line="280" w:lineRule="exact"/>
              <w:ind w:right="113"/>
              <w:jc w:val="right"/>
              <w:rPr>
                <w:sz w:val="12"/>
                <w:szCs w:val="24"/>
              </w:rPr>
            </w:pPr>
            <w:r w:rsidRPr="00AE1FD6">
              <w:rPr>
                <w:sz w:val="12"/>
                <w:szCs w:val="24"/>
                <w:rtl/>
              </w:rPr>
              <w:t>١٩</w:t>
            </w:r>
            <w:r w:rsidRPr="00AE1FD6">
              <w:rPr>
                <w:sz w:val="12"/>
                <w:szCs w:val="24"/>
              </w:rPr>
              <w:t xml:space="preserve"> </w:t>
            </w:r>
            <w:r w:rsidRPr="00AE1FD6">
              <w:rPr>
                <w:sz w:val="12"/>
                <w:szCs w:val="24"/>
                <w:rtl/>
              </w:rPr>
              <w:t>٠٠٠</w:t>
            </w:r>
          </w:p>
        </w:tc>
        <w:tc>
          <w:tcPr>
            <w:tcW w:w="915" w:type="dxa"/>
            <w:tcBorders>
              <w:bottom w:val="single" w:sz="4" w:space="0" w:color="auto"/>
            </w:tcBorders>
            <w:shd w:val="clear" w:color="auto" w:fill="auto"/>
            <w:vAlign w:val="bottom"/>
          </w:tcPr>
          <w:p w:rsidR="001C004E" w:rsidRPr="00C1611F" w:rsidRDefault="001C004E" w:rsidP="00E51D80">
            <w:pPr>
              <w:spacing w:before="40" w:after="40" w:line="280" w:lineRule="exact"/>
              <w:ind w:left="113" w:right="113"/>
              <w:jc w:val="left"/>
              <w:rPr>
                <w:rFonts w:hint="cs"/>
                <w:sz w:val="10"/>
                <w:szCs w:val="24"/>
              </w:rPr>
            </w:pPr>
            <w:r>
              <w:rPr>
                <w:rFonts w:hint="cs"/>
                <w:sz w:val="10"/>
                <w:szCs w:val="24"/>
                <w:rtl/>
              </w:rPr>
              <w:t>إضافية</w:t>
            </w:r>
          </w:p>
        </w:tc>
      </w:tr>
      <w:tr w:rsidR="001C004E" w:rsidRPr="00C1611F" w:rsidTr="00FE03D2">
        <w:trPr>
          <w:jc w:val="center"/>
        </w:trPr>
        <w:tc>
          <w:tcPr>
            <w:tcW w:w="966" w:type="dxa"/>
            <w:tcBorders>
              <w:top w:val="single" w:sz="4" w:space="0" w:color="auto"/>
              <w:bottom w:val="single" w:sz="12" w:space="0" w:color="auto"/>
            </w:tcBorders>
            <w:shd w:val="clear" w:color="auto" w:fill="auto"/>
            <w:vAlign w:val="bottom"/>
          </w:tcPr>
          <w:p w:rsidR="001C004E" w:rsidRPr="00B95231" w:rsidRDefault="001C004E" w:rsidP="00E51D80">
            <w:pPr>
              <w:bidi w:val="0"/>
              <w:spacing w:before="40" w:after="40" w:line="280" w:lineRule="exact"/>
              <w:ind w:right="113"/>
              <w:jc w:val="right"/>
              <w:rPr>
                <w:bCs/>
                <w:sz w:val="16"/>
                <w:szCs w:val="24"/>
              </w:rPr>
            </w:pPr>
            <w:r w:rsidRPr="00B95231">
              <w:rPr>
                <w:bCs/>
                <w:sz w:val="16"/>
                <w:szCs w:val="24"/>
                <w:rtl/>
              </w:rPr>
              <w:t>٧</w:t>
            </w:r>
            <w:r w:rsidRPr="00B95231">
              <w:rPr>
                <w:rFonts w:cs="Times New Roman"/>
                <w:bCs/>
                <w:sz w:val="16"/>
                <w:szCs w:val="24"/>
                <w:rtl/>
              </w:rPr>
              <w:t>٫</w:t>
            </w:r>
            <w:r w:rsidRPr="00B95231">
              <w:rPr>
                <w:bCs/>
                <w:sz w:val="16"/>
                <w:szCs w:val="24"/>
                <w:rtl/>
              </w:rPr>
              <w:t>٨</w:t>
            </w:r>
          </w:p>
        </w:tc>
        <w:tc>
          <w:tcPr>
            <w:tcW w:w="914" w:type="dxa"/>
            <w:tcBorders>
              <w:top w:val="single" w:sz="4" w:space="0" w:color="auto"/>
              <w:bottom w:val="single" w:sz="12" w:space="0" w:color="auto"/>
            </w:tcBorders>
            <w:shd w:val="clear" w:color="auto" w:fill="auto"/>
            <w:vAlign w:val="bottom"/>
          </w:tcPr>
          <w:p w:rsidR="001C004E" w:rsidRPr="00B95231" w:rsidRDefault="001C004E" w:rsidP="00E51D80">
            <w:pPr>
              <w:bidi w:val="0"/>
              <w:spacing w:before="40" w:after="40" w:line="280" w:lineRule="exact"/>
              <w:ind w:right="113"/>
              <w:jc w:val="right"/>
              <w:rPr>
                <w:bCs/>
                <w:sz w:val="16"/>
                <w:szCs w:val="24"/>
              </w:rPr>
            </w:pPr>
            <w:r w:rsidRPr="00B95231">
              <w:rPr>
                <w:bCs/>
                <w:sz w:val="16"/>
                <w:szCs w:val="24"/>
                <w:rtl/>
              </w:rPr>
              <w:t>١٧٠</w:t>
            </w:r>
            <w:r w:rsidRPr="00B95231">
              <w:rPr>
                <w:bCs/>
                <w:sz w:val="16"/>
                <w:szCs w:val="24"/>
              </w:rPr>
              <w:t xml:space="preserve"> </w:t>
            </w:r>
            <w:r w:rsidRPr="00B95231">
              <w:rPr>
                <w:bCs/>
                <w:sz w:val="16"/>
                <w:szCs w:val="24"/>
                <w:rtl/>
              </w:rPr>
              <w:t>١٧٢</w:t>
            </w:r>
          </w:p>
        </w:tc>
        <w:tc>
          <w:tcPr>
            <w:tcW w:w="915" w:type="dxa"/>
            <w:tcBorders>
              <w:top w:val="single" w:sz="4" w:space="0" w:color="auto"/>
              <w:bottom w:val="single" w:sz="12" w:space="0" w:color="auto"/>
            </w:tcBorders>
            <w:shd w:val="clear" w:color="auto" w:fill="auto"/>
            <w:vAlign w:val="bottom"/>
          </w:tcPr>
          <w:p w:rsidR="001C004E" w:rsidRPr="00B95231" w:rsidRDefault="001C004E" w:rsidP="00E51D80">
            <w:pPr>
              <w:bidi w:val="0"/>
              <w:spacing w:before="40" w:after="40" w:line="280" w:lineRule="exact"/>
              <w:ind w:right="113"/>
              <w:jc w:val="right"/>
              <w:rPr>
                <w:bCs/>
                <w:sz w:val="16"/>
                <w:szCs w:val="24"/>
              </w:rPr>
            </w:pPr>
            <w:r w:rsidRPr="00B95231">
              <w:rPr>
                <w:bCs/>
                <w:sz w:val="16"/>
                <w:szCs w:val="24"/>
                <w:rtl/>
              </w:rPr>
              <w:t>٠</w:t>
            </w:r>
            <w:r w:rsidRPr="00B95231">
              <w:rPr>
                <w:rFonts w:cs="Times New Roman"/>
                <w:bCs/>
                <w:sz w:val="16"/>
                <w:szCs w:val="24"/>
                <w:rtl/>
              </w:rPr>
              <w:t>٫</w:t>
            </w:r>
            <w:r w:rsidRPr="00B95231">
              <w:rPr>
                <w:bCs/>
                <w:sz w:val="16"/>
                <w:szCs w:val="24"/>
                <w:rtl/>
              </w:rPr>
              <w:t>١٦</w:t>
            </w:r>
          </w:p>
        </w:tc>
        <w:tc>
          <w:tcPr>
            <w:tcW w:w="915" w:type="dxa"/>
            <w:tcBorders>
              <w:top w:val="single" w:sz="4" w:space="0" w:color="auto"/>
              <w:bottom w:val="single" w:sz="12" w:space="0" w:color="auto"/>
            </w:tcBorders>
            <w:shd w:val="clear" w:color="auto" w:fill="auto"/>
            <w:vAlign w:val="bottom"/>
          </w:tcPr>
          <w:p w:rsidR="001C004E" w:rsidRPr="00B95231" w:rsidRDefault="001C004E" w:rsidP="00E51D80">
            <w:pPr>
              <w:bidi w:val="0"/>
              <w:spacing w:before="40" w:after="40" w:line="280" w:lineRule="exact"/>
              <w:ind w:right="113"/>
              <w:jc w:val="right"/>
              <w:rPr>
                <w:bCs/>
                <w:sz w:val="16"/>
                <w:szCs w:val="24"/>
              </w:rPr>
            </w:pPr>
            <w:r w:rsidRPr="00B95231">
              <w:rPr>
                <w:bCs/>
                <w:sz w:val="16"/>
                <w:szCs w:val="24"/>
                <w:rtl/>
              </w:rPr>
              <w:t>١٥٧</w:t>
            </w:r>
            <w:r w:rsidRPr="00B95231">
              <w:rPr>
                <w:bCs/>
                <w:sz w:val="16"/>
                <w:szCs w:val="24"/>
              </w:rPr>
              <w:t xml:space="preserve"> </w:t>
            </w:r>
            <w:r w:rsidRPr="00B95231">
              <w:rPr>
                <w:bCs/>
                <w:sz w:val="16"/>
                <w:szCs w:val="24"/>
                <w:rtl/>
              </w:rPr>
              <w:t>٨١٥</w:t>
            </w:r>
          </w:p>
        </w:tc>
        <w:tc>
          <w:tcPr>
            <w:tcW w:w="915" w:type="dxa"/>
            <w:tcBorders>
              <w:top w:val="single" w:sz="4" w:space="0" w:color="auto"/>
              <w:bottom w:val="single" w:sz="12" w:space="0" w:color="auto"/>
            </w:tcBorders>
            <w:shd w:val="clear" w:color="auto" w:fill="auto"/>
            <w:vAlign w:val="bottom"/>
          </w:tcPr>
          <w:p w:rsidR="001C004E" w:rsidRPr="00B95231" w:rsidRDefault="001C004E" w:rsidP="00E51D80">
            <w:pPr>
              <w:bidi w:val="0"/>
              <w:spacing w:before="40" w:after="40" w:line="280" w:lineRule="exact"/>
              <w:ind w:right="113"/>
              <w:jc w:val="right"/>
              <w:rPr>
                <w:bCs/>
                <w:sz w:val="16"/>
                <w:szCs w:val="24"/>
              </w:rPr>
            </w:pPr>
            <w:r w:rsidRPr="00B95231">
              <w:rPr>
                <w:bCs/>
                <w:sz w:val="16"/>
                <w:szCs w:val="24"/>
                <w:rtl/>
              </w:rPr>
              <w:t>٤١</w:t>
            </w:r>
            <w:r w:rsidRPr="00B95231">
              <w:rPr>
                <w:rFonts w:cs="Times New Roman"/>
                <w:bCs/>
                <w:sz w:val="16"/>
                <w:szCs w:val="24"/>
                <w:rtl/>
              </w:rPr>
              <w:t>٫</w:t>
            </w:r>
            <w:r w:rsidRPr="00B95231">
              <w:rPr>
                <w:bCs/>
                <w:sz w:val="16"/>
                <w:szCs w:val="24"/>
                <w:rtl/>
              </w:rPr>
              <w:t>١</w:t>
            </w:r>
          </w:p>
        </w:tc>
        <w:tc>
          <w:tcPr>
            <w:tcW w:w="915" w:type="dxa"/>
            <w:tcBorders>
              <w:top w:val="single" w:sz="4" w:space="0" w:color="auto"/>
              <w:bottom w:val="single" w:sz="12" w:space="0" w:color="auto"/>
            </w:tcBorders>
            <w:shd w:val="clear" w:color="auto" w:fill="auto"/>
            <w:vAlign w:val="bottom"/>
          </w:tcPr>
          <w:p w:rsidR="001C004E" w:rsidRPr="00B95231" w:rsidRDefault="001C004E" w:rsidP="00E51D80">
            <w:pPr>
              <w:bidi w:val="0"/>
              <w:spacing w:before="40" w:after="40" w:line="280" w:lineRule="exact"/>
              <w:ind w:right="113"/>
              <w:jc w:val="right"/>
              <w:rPr>
                <w:bCs/>
                <w:sz w:val="16"/>
                <w:szCs w:val="24"/>
              </w:rPr>
            </w:pPr>
            <w:r w:rsidRPr="00B95231">
              <w:rPr>
                <w:bCs/>
                <w:sz w:val="16"/>
                <w:szCs w:val="24"/>
                <w:rtl/>
              </w:rPr>
              <w:t>١٥٧</w:t>
            </w:r>
            <w:r w:rsidRPr="00B95231">
              <w:rPr>
                <w:bCs/>
                <w:sz w:val="16"/>
                <w:szCs w:val="24"/>
              </w:rPr>
              <w:t xml:space="preserve"> </w:t>
            </w:r>
            <w:r w:rsidRPr="00B95231">
              <w:rPr>
                <w:bCs/>
                <w:sz w:val="16"/>
                <w:szCs w:val="24"/>
                <w:rtl/>
              </w:rPr>
              <w:t>٥٦٠</w:t>
            </w:r>
          </w:p>
        </w:tc>
        <w:tc>
          <w:tcPr>
            <w:tcW w:w="915" w:type="dxa"/>
            <w:tcBorders>
              <w:top w:val="single" w:sz="4" w:space="0" w:color="auto"/>
              <w:bottom w:val="single" w:sz="12" w:space="0" w:color="auto"/>
            </w:tcBorders>
            <w:shd w:val="clear" w:color="auto" w:fill="auto"/>
            <w:vAlign w:val="bottom"/>
          </w:tcPr>
          <w:p w:rsidR="001C004E" w:rsidRPr="00B95231" w:rsidRDefault="001C004E" w:rsidP="00E51D80">
            <w:pPr>
              <w:bidi w:val="0"/>
              <w:spacing w:before="40" w:after="40" w:line="280" w:lineRule="exact"/>
              <w:ind w:right="113"/>
              <w:jc w:val="right"/>
              <w:rPr>
                <w:bCs/>
                <w:sz w:val="12"/>
                <w:szCs w:val="24"/>
              </w:rPr>
            </w:pPr>
            <w:r w:rsidRPr="00B95231">
              <w:rPr>
                <w:bCs/>
                <w:sz w:val="12"/>
                <w:szCs w:val="24"/>
                <w:rtl/>
              </w:rPr>
              <w:t>١١١</w:t>
            </w:r>
            <w:r w:rsidRPr="00B95231">
              <w:rPr>
                <w:bCs/>
                <w:sz w:val="12"/>
                <w:szCs w:val="24"/>
              </w:rPr>
              <w:t xml:space="preserve"> </w:t>
            </w:r>
            <w:r w:rsidRPr="00B95231">
              <w:rPr>
                <w:bCs/>
                <w:sz w:val="12"/>
                <w:szCs w:val="24"/>
                <w:rtl/>
              </w:rPr>
              <w:t>٦٧١</w:t>
            </w:r>
          </w:p>
        </w:tc>
        <w:tc>
          <w:tcPr>
            <w:tcW w:w="915" w:type="dxa"/>
            <w:tcBorders>
              <w:top w:val="single" w:sz="4" w:space="0" w:color="auto"/>
              <w:bottom w:val="single" w:sz="12" w:space="0" w:color="auto"/>
            </w:tcBorders>
            <w:shd w:val="clear" w:color="auto" w:fill="auto"/>
            <w:vAlign w:val="bottom"/>
          </w:tcPr>
          <w:p w:rsidR="001C004E" w:rsidRPr="00D73AF3" w:rsidRDefault="001C004E" w:rsidP="00E51D80">
            <w:pPr>
              <w:spacing w:before="40" w:after="40" w:line="280" w:lineRule="exact"/>
              <w:ind w:left="113" w:right="113"/>
              <w:jc w:val="left"/>
              <w:rPr>
                <w:rFonts w:hint="cs"/>
                <w:bCs/>
                <w:sz w:val="10"/>
                <w:szCs w:val="24"/>
              </w:rPr>
            </w:pPr>
            <w:r w:rsidRPr="00D73AF3">
              <w:rPr>
                <w:rFonts w:hint="cs"/>
                <w:bCs/>
                <w:sz w:val="10"/>
                <w:szCs w:val="24"/>
                <w:rtl/>
              </w:rPr>
              <w:t xml:space="preserve">  المجموع</w:t>
            </w:r>
          </w:p>
        </w:tc>
      </w:tr>
    </w:tbl>
    <w:p w:rsidR="00035548" w:rsidRDefault="00854E70" w:rsidP="00E51D80">
      <w:pPr>
        <w:pStyle w:val="SingleTxtGA"/>
        <w:spacing w:before="60"/>
        <w:rPr>
          <w:rFonts w:hint="cs"/>
          <w:sz w:val="16"/>
          <w:szCs w:val="26"/>
          <w:rtl/>
          <w:lang w:eastAsia="ar-SA"/>
        </w:rPr>
      </w:pPr>
      <w:r w:rsidRPr="008F251F">
        <w:rPr>
          <w:rFonts w:hint="cs"/>
          <w:i/>
          <w:iCs/>
          <w:sz w:val="16"/>
          <w:szCs w:val="26"/>
          <w:rtl/>
          <w:lang w:eastAsia="ar-SA"/>
        </w:rPr>
        <w:t>ا</w:t>
      </w:r>
      <w:r w:rsidR="00035548" w:rsidRPr="008F251F">
        <w:rPr>
          <w:rFonts w:hint="eastAsia"/>
          <w:i/>
          <w:iCs/>
          <w:sz w:val="16"/>
          <w:szCs w:val="26"/>
          <w:rtl/>
          <w:lang w:eastAsia="ar-SA"/>
        </w:rPr>
        <w:t>لمصدر</w:t>
      </w:r>
      <w:r w:rsidR="00035548" w:rsidRPr="008F251F">
        <w:rPr>
          <w:sz w:val="16"/>
          <w:szCs w:val="26"/>
          <w:rtl/>
          <w:lang w:eastAsia="ar-SA"/>
        </w:rPr>
        <w:t>:</w:t>
      </w:r>
      <w:r w:rsidR="00EF0BAE" w:rsidRPr="008F251F">
        <w:rPr>
          <w:rFonts w:hint="cs"/>
          <w:sz w:val="16"/>
          <w:szCs w:val="26"/>
          <w:rtl/>
          <w:lang w:eastAsia="ar-SA"/>
        </w:rPr>
        <w:tab/>
      </w:r>
      <w:r w:rsidR="00035548" w:rsidRPr="008F251F">
        <w:rPr>
          <w:sz w:val="16"/>
          <w:szCs w:val="26"/>
          <w:rtl/>
          <w:lang w:eastAsia="ar-SA"/>
        </w:rPr>
        <w:t>تقديرات الميزانية</w:t>
      </w:r>
      <w:r w:rsidR="001C004E">
        <w:rPr>
          <w:rFonts w:hint="cs"/>
          <w:sz w:val="16"/>
          <w:szCs w:val="26"/>
          <w:rtl/>
          <w:lang w:eastAsia="ar-SA"/>
        </w:rPr>
        <w:t>.</w:t>
      </w:r>
    </w:p>
    <w:p w:rsidR="00035548" w:rsidRDefault="00EF0BAE" w:rsidP="00EF0BAE">
      <w:pPr>
        <w:pStyle w:val="H23GA"/>
        <w:rPr>
          <w:rtl/>
        </w:rPr>
      </w:pPr>
      <w:r>
        <w:rPr>
          <w:rFonts w:hint="cs"/>
          <w:rtl/>
        </w:rPr>
        <w:tab/>
      </w:r>
      <w:r>
        <w:rPr>
          <w:rFonts w:hint="cs"/>
          <w:rtl/>
        </w:rPr>
        <w:tab/>
      </w:r>
      <w:r w:rsidR="00035548">
        <w:rPr>
          <w:rFonts w:hint="eastAsia"/>
          <w:rtl/>
        </w:rPr>
        <w:t>المعوقات</w:t>
      </w:r>
    </w:p>
    <w:p w:rsidR="00035548" w:rsidRDefault="00035548" w:rsidP="00E51D80">
      <w:pPr>
        <w:pStyle w:val="SingleTxtGA"/>
        <w:rPr>
          <w:rtl/>
          <w:lang w:eastAsia="ar-SA"/>
        </w:rPr>
      </w:pPr>
      <w:r>
        <w:rPr>
          <w:rtl/>
          <w:lang w:eastAsia="ar-SA"/>
        </w:rPr>
        <w:t>387-</w:t>
      </w:r>
      <w:r>
        <w:rPr>
          <w:rtl/>
          <w:lang w:eastAsia="ar-SA"/>
        </w:rPr>
        <w:tab/>
        <w:t>لا يميز أصحاب المصلحة بين الاحتياجات العملية و</w:t>
      </w:r>
      <w:r w:rsidR="00E51D80">
        <w:rPr>
          <w:rFonts w:hint="cs"/>
          <w:rtl/>
          <w:lang w:eastAsia="ar-SA"/>
        </w:rPr>
        <w:t>الا</w:t>
      </w:r>
      <w:r>
        <w:rPr>
          <w:rtl/>
          <w:lang w:eastAsia="ar-SA"/>
        </w:rPr>
        <w:t>ستراتيجية للنساء في أنشطة التخطيط وحلقات العمل.</w:t>
      </w:r>
    </w:p>
    <w:p w:rsidR="00035548" w:rsidRDefault="00FE690E" w:rsidP="00FE690E">
      <w:pPr>
        <w:pStyle w:val="H23GA"/>
        <w:rPr>
          <w:rtl/>
        </w:rPr>
      </w:pPr>
      <w:r>
        <w:rPr>
          <w:rFonts w:hint="cs"/>
          <w:rtl/>
        </w:rPr>
        <w:tab/>
      </w:r>
      <w:r>
        <w:rPr>
          <w:rFonts w:hint="cs"/>
          <w:rtl/>
        </w:rPr>
        <w:tab/>
      </w:r>
      <w:r w:rsidR="00035548">
        <w:rPr>
          <w:rFonts w:hint="eastAsia"/>
          <w:rtl/>
        </w:rPr>
        <w:t>التحديات</w:t>
      </w:r>
    </w:p>
    <w:p w:rsidR="00035548" w:rsidRPr="001459BB" w:rsidRDefault="00035548" w:rsidP="00035548">
      <w:pPr>
        <w:pStyle w:val="SingleTxtGA"/>
        <w:rPr>
          <w:spacing w:val="-6"/>
          <w:rtl/>
          <w:lang w:eastAsia="ar-SA"/>
        </w:rPr>
      </w:pPr>
      <w:r w:rsidRPr="001459BB">
        <w:rPr>
          <w:spacing w:val="-6"/>
          <w:rtl/>
          <w:lang w:eastAsia="ar-SA"/>
        </w:rPr>
        <w:t>388-</w:t>
      </w:r>
      <w:r w:rsidRPr="001459BB">
        <w:rPr>
          <w:spacing w:val="-6"/>
          <w:rtl/>
          <w:lang w:eastAsia="ar-SA"/>
        </w:rPr>
        <w:tab/>
        <w:t>ينبغي أن تكون المبادرات المتخذة مستدامة وينبغي أن تصل إلى الأشخاص المستهدفين.</w:t>
      </w:r>
    </w:p>
    <w:p w:rsidR="00035548" w:rsidRDefault="00035548" w:rsidP="002A0D1C">
      <w:pPr>
        <w:pStyle w:val="SingleTxtGA"/>
        <w:rPr>
          <w:rtl/>
          <w:lang w:eastAsia="ar-SA"/>
        </w:rPr>
      </w:pPr>
      <w:r>
        <w:rPr>
          <w:rtl/>
          <w:lang w:eastAsia="ar-SA"/>
        </w:rPr>
        <w:t>389-</w:t>
      </w:r>
      <w:r>
        <w:rPr>
          <w:rtl/>
          <w:lang w:eastAsia="ar-SA"/>
        </w:rPr>
        <w:tab/>
        <w:t>وفي ضوء السياق الاقتصادي العالمي، يلزم إعادة النظر في السياسات القائمة</w:t>
      </w:r>
      <w:r w:rsidR="00E51D80">
        <w:rPr>
          <w:rFonts w:hint="cs"/>
          <w:rtl/>
          <w:lang w:eastAsia="ar-SA"/>
        </w:rPr>
        <w:t xml:space="preserve">       </w:t>
      </w:r>
      <w:r>
        <w:rPr>
          <w:rtl/>
          <w:lang w:eastAsia="ar-SA"/>
        </w:rPr>
        <w:t xml:space="preserve"> و/أو </w:t>
      </w:r>
      <w:r w:rsidR="002A0D1C">
        <w:rPr>
          <w:rFonts w:hint="cs"/>
          <w:rtl/>
          <w:lang w:eastAsia="ar-SA"/>
        </w:rPr>
        <w:t xml:space="preserve">تحقيق </w:t>
      </w:r>
      <w:r>
        <w:rPr>
          <w:rtl/>
          <w:lang w:eastAsia="ar-SA"/>
        </w:rPr>
        <w:t>منافع اجتماعية واقتصادية مناسبة للمرأة.</w:t>
      </w:r>
    </w:p>
    <w:p w:rsidR="00035548" w:rsidRDefault="00035548" w:rsidP="00035548">
      <w:pPr>
        <w:pStyle w:val="SingleTxtGA"/>
        <w:rPr>
          <w:rtl/>
          <w:lang w:eastAsia="ar-SA"/>
        </w:rPr>
      </w:pPr>
      <w:r>
        <w:rPr>
          <w:rtl/>
          <w:lang w:eastAsia="ar-SA"/>
        </w:rPr>
        <w:t>390-</w:t>
      </w:r>
      <w:r>
        <w:rPr>
          <w:rtl/>
          <w:lang w:eastAsia="ar-SA"/>
        </w:rPr>
        <w:tab/>
        <w:t>وينبغي النظر إلى الفوارق الجنسية كقضية شاملة وإدخالها بالتالي في السياسات والبرامج الوطنية للتنمية، وتوفير الميزانيات الكافية لها.</w:t>
      </w:r>
    </w:p>
    <w:p w:rsidR="00035548" w:rsidRDefault="00841804" w:rsidP="00841804">
      <w:pPr>
        <w:pStyle w:val="H1GA"/>
        <w:jc w:val="left"/>
        <w:rPr>
          <w:rtl/>
          <w:lang w:eastAsia="ar-SA"/>
        </w:rPr>
      </w:pPr>
      <w:r>
        <w:rPr>
          <w:rFonts w:hint="cs"/>
          <w:rtl/>
          <w:lang w:eastAsia="ar-SA"/>
        </w:rPr>
        <w:tab/>
      </w:r>
      <w:r>
        <w:rPr>
          <w:rFonts w:hint="cs"/>
          <w:rtl/>
          <w:lang w:eastAsia="ar-SA"/>
        </w:rPr>
        <w:tab/>
      </w:r>
      <w:r w:rsidR="00035548">
        <w:rPr>
          <w:rFonts w:hint="eastAsia"/>
          <w:rtl/>
          <w:lang w:eastAsia="ar-SA"/>
        </w:rPr>
        <w:t>المادة</w:t>
      </w:r>
      <w:r w:rsidR="00035548">
        <w:rPr>
          <w:rtl/>
          <w:lang w:eastAsia="ar-SA"/>
        </w:rPr>
        <w:t xml:space="preserve"> 14</w:t>
      </w:r>
      <w:r>
        <w:rPr>
          <w:rFonts w:hint="cs"/>
          <w:rtl/>
          <w:lang w:eastAsia="ar-SA"/>
        </w:rPr>
        <w:br/>
      </w:r>
      <w:r w:rsidR="00035548">
        <w:rPr>
          <w:rtl/>
          <w:lang w:eastAsia="ar-SA"/>
        </w:rPr>
        <w:t>المرأة الريفية</w:t>
      </w:r>
    </w:p>
    <w:p w:rsidR="00035548" w:rsidRDefault="00035548" w:rsidP="00035548">
      <w:pPr>
        <w:pStyle w:val="SingleTxtGA"/>
        <w:rPr>
          <w:rtl/>
          <w:lang w:eastAsia="ar-SA"/>
        </w:rPr>
      </w:pPr>
      <w:r>
        <w:rPr>
          <w:rtl/>
          <w:lang w:eastAsia="ar-SA"/>
        </w:rPr>
        <w:t>391-</w:t>
      </w:r>
      <w:r>
        <w:rPr>
          <w:rtl/>
          <w:lang w:eastAsia="ar-SA"/>
        </w:rPr>
        <w:tab/>
        <w:t>يقدم التقرير السابق لموريشيوس استعراضا</w:t>
      </w:r>
      <w:r w:rsidR="00521878">
        <w:rPr>
          <w:rFonts w:hint="cs"/>
          <w:rtl/>
          <w:lang w:eastAsia="ar-SA"/>
        </w:rPr>
        <w:t>ً</w:t>
      </w:r>
      <w:r>
        <w:rPr>
          <w:rtl/>
          <w:lang w:eastAsia="ar-SA"/>
        </w:rPr>
        <w:t xml:space="preserve"> شاملا</w:t>
      </w:r>
      <w:r w:rsidR="00521878">
        <w:rPr>
          <w:rFonts w:hint="cs"/>
          <w:rtl/>
          <w:lang w:eastAsia="ar-SA"/>
        </w:rPr>
        <w:t>ً</w:t>
      </w:r>
      <w:r>
        <w:rPr>
          <w:rtl/>
          <w:lang w:eastAsia="ar-SA"/>
        </w:rPr>
        <w:t xml:space="preserve"> للمرأة الريفية. ولا تزال التسهيلات والتدابير المذكورة في هذا التقرير جارية ويقدمها العديد من أصحاب المصلحة المعنيين. وتتاح التدابير الأخرى التي اتخذت في مجال التعليم والصحة والتوظيف والأنشطة المدرة للدخل لج</w:t>
      </w:r>
      <w:r>
        <w:rPr>
          <w:rFonts w:hint="eastAsia"/>
          <w:rtl/>
          <w:lang w:eastAsia="ar-SA"/>
        </w:rPr>
        <w:t>ميع</w:t>
      </w:r>
      <w:r>
        <w:rPr>
          <w:rtl/>
          <w:lang w:eastAsia="ar-SA"/>
        </w:rPr>
        <w:t xml:space="preserve"> النساء في البلد.</w:t>
      </w:r>
    </w:p>
    <w:p w:rsidR="00035548" w:rsidRDefault="00035548" w:rsidP="00035548">
      <w:pPr>
        <w:pStyle w:val="SingleTxtGA"/>
        <w:rPr>
          <w:rtl/>
          <w:lang w:eastAsia="ar-SA"/>
        </w:rPr>
      </w:pPr>
      <w:r>
        <w:rPr>
          <w:rtl/>
          <w:lang w:eastAsia="ar-SA"/>
        </w:rPr>
        <w:t>392-</w:t>
      </w:r>
      <w:r>
        <w:rPr>
          <w:rtl/>
          <w:lang w:eastAsia="ar-SA"/>
        </w:rPr>
        <w:tab/>
        <w:t xml:space="preserve">وليس هناك فرق كبير بين الخدمات المقدمة للمرأة الريفية والمرأة الحضرية بسبب صغر حجم البلد. </w:t>
      </w:r>
    </w:p>
    <w:p w:rsidR="00035548" w:rsidRDefault="009819C2" w:rsidP="009819C2">
      <w:pPr>
        <w:pStyle w:val="H23GA"/>
        <w:rPr>
          <w:rtl/>
        </w:rPr>
      </w:pPr>
      <w:r>
        <w:rPr>
          <w:rFonts w:hint="cs"/>
          <w:rtl/>
        </w:rPr>
        <w:tab/>
      </w:r>
      <w:r>
        <w:rPr>
          <w:rFonts w:hint="cs"/>
          <w:rtl/>
        </w:rPr>
        <w:tab/>
      </w:r>
      <w:r w:rsidR="00035548">
        <w:rPr>
          <w:rFonts w:hint="eastAsia"/>
          <w:rtl/>
        </w:rPr>
        <w:t>تعزيز</w:t>
      </w:r>
      <w:r w:rsidR="00035548">
        <w:rPr>
          <w:rtl/>
        </w:rPr>
        <w:t xml:space="preserve"> الإطار المؤسسي</w:t>
      </w:r>
    </w:p>
    <w:p w:rsidR="00035548" w:rsidRDefault="00035548" w:rsidP="00731B73">
      <w:pPr>
        <w:pStyle w:val="SingleTxtGA"/>
        <w:rPr>
          <w:rtl/>
          <w:lang w:eastAsia="ar-SA"/>
        </w:rPr>
      </w:pPr>
      <w:r>
        <w:rPr>
          <w:rtl/>
          <w:lang w:eastAsia="ar-SA"/>
        </w:rPr>
        <w:t>393-</w:t>
      </w:r>
      <w:r>
        <w:rPr>
          <w:rtl/>
          <w:lang w:eastAsia="ar-SA"/>
        </w:rPr>
        <w:tab/>
        <w:t xml:space="preserve">تضطلع وزارة حقوق المرأة وتنمية </w:t>
      </w:r>
      <w:r w:rsidR="00731B73">
        <w:rPr>
          <w:rFonts w:hint="cs"/>
          <w:rtl/>
          <w:lang w:eastAsia="ar-SA"/>
        </w:rPr>
        <w:t>الأطفال</w:t>
      </w:r>
      <w:r>
        <w:rPr>
          <w:rtl/>
          <w:lang w:eastAsia="ar-SA"/>
        </w:rPr>
        <w:t xml:space="preserve"> ورعاية الأسرة ببرامج مختلفة للتوعية من خلال دوائرها اللامركزية مثل المراكز النسائية للوصول إلى النساء الريفيات والنساء الحضريات على حد سواء، وهذه المراكز موزعة بطريقة منصفة في المقاطعات التسع للبلد. واستثمرت وزارة </w:t>
      </w:r>
      <w:r>
        <w:rPr>
          <w:rFonts w:hint="eastAsia"/>
          <w:rtl/>
          <w:lang w:eastAsia="ar-SA"/>
        </w:rPr>
        <w:t>حقوق</w:t>
      </w:r>
      <w:r>
        <w:rPr>
          <w:rtl/>
          <w:lang w:eastAsia="ar-SA"/>
        </w:rPr>
        <w:t xml:space="preserve"> المرأة وتنمية </w:t>
      </w:r>
      <w:r w:rsidR="00731B73">
        <w:rPr>
          <w:rFonts w:hint="cs"/>
          <w:rtl/>
          <w:lang w:eastAsia="ar-SA"/>
        </w:rPr>
        <w:t>الأطفال</w:t>
      </w:r>
      <w:r>
        <w:rPr>
          <w:rtl/>
          <w:lang w:eastAsia="ar-SA"/>
        </w:rPr>
        <w:t xml:space="preserve"> ورعاية الأسرة منذ عام 2006 بكثافة لتوفير البنية التحتية الملائمة والحديثة للنساء في كل من المناطق الريفية والمناطق الحضرية، وأنشأت مركز التمكين في بونت لاردييه على مشارف المنطقة الشرقية، ومركز تمكين المرأة في تريوليه في شمال البلد. ويقدم المركزان مجموعة كبيرة من الأنشطة الموجهة نحو التمكين الاجتماعي والاقتصادي للمرأة.</w:t>
      </w:r>
    </w:p>
    <w:p w:rsidR="00035548" w:rsidRDefault="006F7171" w:rsidP="006F7171">
      <w:pPr>
        <w:pStyle w:val="H23GA"/>
        <w:rPr>
          <w:rtl/>
        </w:rPr>
      </w:pPr>
      <w:r>
        <w:rPr>
          <w:rFonts w:hint="cs"/>
          <w:rtl/>
        </w:rPr>
        <w:tab/>
      </w:r>
      <w:r>
        <w:rPr>
          <w:rFonts w:hint="cs"/>
          <w:rtl/>
        </w:rPr>
        <w:tab/>
      </w:r>
      <w:r w:rsidR="00035548">
        <w:rPr>
          <w:rtl/>
        </w:rPr>
        <w:t xml:space="preserve">البرامج التي شرعت اللجان الاستشارية القائمة على المشاركة في تنفيذها </w:t>
      </w:r>
    </w:p>
    <w:p w:rsidR="00035548" w:rsidRDefault="00035548" w:rsidP="0067529D">
      <w:pPr>
        <w:pStyle w:val="SingleTxtGA"/>
        <w:rPr>
          <w:rFonts w:hint="cs"/>
          <w:rtl/>
          <w:lang w:eastAsia="ar-SA"/>
        </w:rPr>
      </w:pPr>
      <w:r>
        <w:rPr>
          <w:rtl/>
          <w:lang w:eastAsia="ar-SA"/>
        </w:rPr>
        <w:t>394-</w:t>
      </w:r>
      <w:r>
        <w:rPr>
          <w:rtl/>
          <w:lang w:eastAsia="ar-SA"/>
        </w:rPr>
        <w:tab/>
        <w:t>إدراكا</w:t>
      </w:r>
      <w:r w:rsidR="00731B73">
        <w:rPr>
          <w:rFonts w:hint="cs"/>
          <w:rtl/>
          <w:lang w:eastAsia="ar-SA"/>
        </w:rPr>
        <w:t>ً</w:t>
      </w:r>
      <w:r>
        <w:rPr>
          <w:rtl/>
          <w:lang w:eastAsia="ar-SA"/>
        </w:rPr>
        <w:t xml:space="preserve"> منها بالحاجة إلى وجود محفل لمشاركة النساء (الريفيات والحضريات على حد سواء) بنشاط في القرارات المتعلقة برفاه المرأة وتمكينها، أنشأت وزارة حقوق المرأة وتنمية </w:t>
      </w:r>
      <w:r w:rsidR="00E51D80">
        <w:rPr>
          <w:rFonts w:hint="cs"/>
          <w:rtl/>
          <w:lang w:eastAsia="ar-SA"/>
        </w:rPr>
        <w:t>الأ</w:t>
      </w:r>
      <w:r w:rsidR="00B16CD4">
        <w:rPr>
          <w:rFonts w:hint="cs"/>
          <w:rtl/>
          <w:lang w:eastAsia="ar-SA"/>
        </w:rPr>
        <w:t>طفال</w:t>
      </w:r>
      <w:r>
        <w:rPr>
          <w:rtl/>
          <w:lang w:eastAsia="ar-SA"/>
        </w:rPr>
        <w:t xml:space="preserve"> ورعاية الأسرة لجان</w:t>
      </w:r>
      <w:r w:rsidR="00B16CD4">
        <w:rPr>
          <w:rFonts w:hint="cs"/>
          <w:rtl/>
          <w:lang w:eastAsia="ar-SA"/>
        </w:rPr>
        <w:t>اً</w:t>
      </w:r>
      <w:r>
        <w:rPr>
          <w:rtl/>
          <w:lang w:eastAsia="ar-SA"/>
        </w:rPr>
        <w:t xml:space="preserve"> استشارية قائمة على المشاركة في كل مركز من المراكز النسائية. وتض</w:t>
      </w:r>
      <w:r>
        <w:rPr>
          <w:rFonts w:hint="eastAsia"/>
          <w:rtl/>
          <w:lang w:eastAsia="ar-SA"/>
        </w:rPr>
        <w:t>م</w:t>
      </w:r>
      <w:r>
        <w:rPr>
          <w:rtl/>
          <w:lang w:eastAsia="ar-SA"/>
        </w:rPr>
        <w:t xml:space="preserve"> هذه اللجان ممثلين لأصحاب المصلحة المختلفين والجهات المحلية والمجتمعية المعنية. وتعمل هذه اللجان أيضاً كجهات وصل بين الآليات الوطنية للشؤون الجنسانية </w:t>
      </w:r>
      <w:r w:rsidRPr="0009749C">
        <w:rPr>
          <w:spacing w:val="-6"/>
          <w:rtl/>
          <w:lang w:eastAsia="ar-SA"/>
        </w:rPr>
        <w:t xml:space="preserve">والمجتمع باعتماد نهج صعودي في التنمية الوطنية وأخذ الاحتياجات </w:t>
      </w:r>
      <w:r w:rsidR="00E51D80">
        <w:rPr>
          <w:rFonts w:hint="cs"/>
          <w:spacing w:val="-6"/>
          <w:rtl/>
          <w:lang w:eastAsia="ar-SA"/>
        </w:rPr>
        <w:t>الا</w:t>
      </w:r>
      <w:r w:rsidRPr="0009749C">
        <w:rPr>
          <w:spacing w:val="-6"/>
          <w:rtl/>
          <w:lang w:eastAsia="ar-SA"/>
        </w:rPr>
        <w:t>ستراتيجية والعملية للمجتمع الريفي والحضر</w:t>
      </w:r>
      <w:r w:rsidRPr="0009749C">
        <w:rPr>
          <w:rFonts w:hint="eastAsia"/>
          <w:spacing w:val="-6"/>
          <w:rtl/>
          <w:lang w:eastAsia="ar-SA"/>
        </w:rPr>
        <w:t>ي،</w:t>
      </w:r>
      <w:r w:rsidRPr="0009749C">
        <w:rPr>
          <w:spacing w:val="-6"/>
          <w:rtl/>
          <w:lang w:eastAsia="ar-SA"/>
        </w:rPr>
        <w:t xml:space="preserve"> ولا</w:t>
      </w:r>
      <w:r w:rsidR="00E51D80">
        <w:rPr>
          <w:rFonts w:hint="cs"/>
          <w:spacing w:val="-6"/>
          <w:rtl/>
          <w:lang w:eastAsia="ar-SA"/>
        </w:rPr>
        <w:t xml:space="preserve"> </w:t>
      </w:r>
      <w:r w:rsidRPr="0009749C">
        <w:rPr>
          <w:spacing w:val="-6"/>
          <w:rtl/>
          <w:lang w:eastAsia="ar-SA"/>
        </w:rPr>
        <w:t xml:space="preserve">سيما للنساء، في الاعتبار. ووضعت خطة عمل (2009-2010) </w:t>
      </w:r>
      <w:r w:rsidRPr="00BD38E1">
        <w:rPr>
          <w:rtl/>
          <w:lang w:eastAsia="ar-SA"/>
        </w:rPr>
        <w:t>لمجالات التنمية المختلفة ذات الأولوية التي حددتها اللجنة الاستشارية القائمة على المشاركة ويجري بالتالي تنفيذها.</w:t>
      </w:r>
    </w:p>
    <w:p w:rsidR="00035548" w:rsidRDefault="00BD38E1" w:rsidP="00BD38E1">
      <w:pPr>
        <w:pStyle w:val="H23GA"/>
        <w:rPr>
          <w:rtl/>
        </w:rPr>
      </w:pPr>
      <w:r>
        <w:rPr>
          <w:rFonts w:hint="cs"/>
          <w:rtl/>
        </w:rPr>
        <w:tab/>
      </w:r>
      <w:r>
        <w:rPr>
          <w:rFonts w:hint="cs"/>
          <w:rtl/>
        </w:rPr>
        <w:tab/>
      </w:r>
      <w:r w:rsidR="00035548">
        <w:rPr>
          <w:rFonts w:hint="eastAsia"/>
          <w:rtl/>
        </w:rPr>
        <w:t>تواصل</w:t>
      </w:r>
      <w:r w:rsidR="00035548">
        <w:rPr>
          <w:rtl/>
        </w:rPr>
        <w:t xml:space="preserve"> المجلس الوطني ل</w:t>
      </w:r>
      <w:r w:rsidR="00E51D80">
        <w:rPr>
          <w:rFonts w:hint="cs"/>
          <w:rtl/>
        </w:rPr>
        <w:t>شؤون ا</w:t>
      </w:r>
      <w:r w:rsidR="00035548">
        <w:rPr>
          <w:rtl/>
        </w:rPr>
        <w:t>لمرأة في إنشاء الاتحادات التعاونية النسائية</w:t>
      </w:r>
    </w:p>
    <w:p w:rsidR="00035548" w:rsidRDefault="00035548" w:rsidP="00521878">
      <w:pPr>
        <w:pStyle w:val="SingleTxtGA"/>
        <w:rPr>
          <w:rtl/>
          <w:lang w:eastAsia="ar-SA"/>
        </w:rPr>
      </w:pPr>
      <w:r>
        <w:rPr>
          <w:rtl/>
          <w:lang w:eastAsia="ar-SA"/>
        </w:rPr>
        <w:t>395-</w:t>
      </w:r>
      <w:r>
        <w:rPr>
          <w:rtl/>
          <w:lang w:eastAsia="ar-SA"/>
        </w:rPr>
        <w:tab/>
        <w:t xml:space="preserve">قام المجلس الوطني </w:t>
      </w:r>
      <w:r w:rsidR="005C663A">
        <w:rPr>
          <w:rFonts w:hint="cs"/>
          <w:rtl/>
          <w:lang w:eastAsia="ar-SA"/>
        </w:rPr>
        <w:t>لشؤون ا</w:t>
      </w:r>
      <w:r>
        <w:rPr>
          <w:rtl/>
          <w:lang w:eastAsia="ar-SA"/>
        </w:rPr>
        <w:t>لمرأة بدور فعال في إبراز التغييرات التي حدثت في عقلية المرأة ومشاركتها الفعالة في البرامج والأنشطة المختلفة. وتمشيا</w:t>
      </w:r>
      <w:r w:rsidR="00521878">
        <w:rPr>
          <w:rFonts w:hint="cs"/>
          <w:rtl/>
          <w:lang w:eastAsia="ar-SA"/>
        </w:rPr>
        <w:t>ً</w:t>
      </w:r>
      <w:r>
        <w:rPr>
          <w:rtl/>
          <w:lang w:eastAsia="ar-SA"/>
        </w:rPr>
        <w:t xml:space="preserve"> مع الإجراءات التي اتخذتها وزارة حقوق المرأة وتنمية </w:t>
      </w:r>
      <w:r w:rsidR="00F31223">
        <w:rPr>
          <w:rFonts w:hint="cs"/>
          <w:rtl/>
          <w:lang w:eastAsia="ar-SA"/>
        </w:rPr>
        <w:t>الأطفال</w:t>
      </w:r>
      <w:r>
        <w:rPr>
          <w:rtl/>
          <w:lang w:eastAsia="ar-SA"/>
        </w:rPr>
        <w:t xml:space="preserve"> ورعاية الأسرة، وضع المجلس برامج مبتكرة مختلفة لتشجيع النساء على الاكتفاء الذاتي اقتصاديا</w:t>
      </w:r>
      <w:r w:rsidR="00D20F0A">
        <w:rPr>
          <w:rFonts w:hint="cs"/>
          <w:spacing w:val="-6"/>
          <w:rtl/>
          <w:lang w:eastAsia="ar-SA"/>
        </w:rPr>
        <w:t>ً</w:t>
      </w:r>
      <w:r>
        <w:rPr>
          <w:rtl/>
          <w:lang w:eastAsia="ar-SA"/>
        </w:rPr>
        <w:t xml:space="preserve">، بما في ذلك على إنشاء اتحادات الائتمان التعاونية. وتم حتى الآن تجميع ما يقرب من 500 من النساء في هذه التعاونيات كما </w:t>
      </w:r>
      <w:r w:rsidR="002B160E">
        <w:rPr>
          <w:rFonts w:hint="cs"/>
          <w:rtl/>
          <w:lang w:eastAsia="ar-SA"/>
        </w:rPr>
        <w:t>شملت ال</w:t>
      </w:r>
      <w:r>
        <w:rPr>
          <w:rtl/>
          <w:lang w:eastAsia="ar-SA"/>
        </w:rPr>
        <w:t>توعية بفوائد هذا البرنامج</w:t>
      </w:r>
      <w:r w:rsidR="002B160E">
        <w:rPr>
          <w:rFonts w:hint="cs"/>
          <w:rtl/>
          <w:lang w:eastAsia="ar-SA"/>
        </w:rPr>
        <w:t xml:space="preserve"> </w:t>
      </w:r>
      <w:r w:rsidR="002B160E">
        <w:rPr>
          <w:rtl/>
          <w:lang w:eastAsia="ar-SA"/>
        </w:rPr>
        <w:t xml:space="preserve">000 </w:t>
      </w:r>
      <w:r w:rsidR="00521878">
        <w:rPr>
          <w:rtl/>
          <w:lang w:eastAsia="ar-SA"/>
        </w:rPr>
        <w:t>2</w:t>
      </w:r>
      <w:r w:rsidR="00521878">
        <w:rPr>
          <w:rFonts w:hint="cs"/>
          <w:rtl/>
          <w:lang w:eastAsia="ar-SA"/>
        </w:rPr>
        <w:t xml:space="preserve"> م</w:t>
      </w:r>
      <w:r w:rsidR="002B160E">
        <w:rPr>
          <w:rtl/>
          <w:lang w:eastAsia="ar-SA"/>
        </w:rPr>
        <w:t>ن النساء</w:t>
      </w:r>
      <w:r>
        <w:rPr>
          <w:rtl/>
          <w:lang w:eastAsia="ar-SA"/>
        </w:rPr>
        <w:t>.</w:t>
      </w:r>
    </w:p>
    <w:p w:rsidR="00035548" w:rsidRDefault="00B23577" w:rsidP="00B23577">
      <w:pPr>
        <w:pStyle w:val="H23GA"/>
        <w:rPr>
          <w:rtl/>
        </w:rPr>
      </w:pPr>
      <w:r>
        <w:rPr>
          <w:rFonts w:hint="cs"/>
          <w:rtl/>
        </w:rPr>
        <w:tab/>
      </w:r>
      <w:r>
        <w:rPr>
          <w:rFonts w:hint="cs"/>
          <w:rtl/>
        </w:rPr>
        <w:tab/>
      </w:r>
      <w:r w:rsidR="00035548">
        <w:rPr>
          <w:rtl/>
        </w:rPr>
        <w:t>إمكانية الوصول إلى تكنولوجيا المعلومات للنساء في جميع أنحاء الجزيرة</w:t>
      </w:r>
    </w:p>
    <w:p w:rsidR="00035548" w:rsidRDefault="00035548" w:rsidP="00E51D80">
      <w:pPr>
        <w:pStyle w:val="SingleTxtGA"/>
        <w:rPr>
          <w:rtl/>
          <w:lang w:eastAsia="ar-SA"/>
        </w:rPr>
      </w:pPr>
      <w:r>
        <w:rPr>
          <w:rtl/>
          <w:lang w:eastAsia="ar-SA"/>
        </w:rPr>
        <w:t>396-</w:t>
      </w:r>
      <w:r>
        <w:rPr>
          <w:rtl/>
          <w:lang w:eastAsia="ar-SA"/>
        </w:rPr>
        <w:tab/>
        <w:t>إدراكا</w:t>
      </w:r>
      <w:r w:rsidR="00CC152F">
        <w:rPr>
          <w:rFonts w:hint="cs"/>
          <w:rtl/>
          <w:lang w:eastAsia="ar-SA"/>
        </w:rPr>
        <w:t>ً</w:t>
      </w:r>
      <w:r>
        <w:rPr>
          <w:rtl/>
          <w:lang w:eastAsia="ar-SA"/>
        </w:rPr>
        <w:t xml:space="preserve"> منها بأهمية التكنولوجيات المقبلة، اتخذت وزارة حقوق المرأة وتنمية </w:t>
      </w:r>
      <w:r w:rsidR="00EF0310">
        <w:rPr>
          <w:rFonts w:hint="cs"/>
          <w:rtl/>
          <w:lang w:eastAsia="ar-SA"/>
        </w:rPr>
        <w:t>الأطفال</w:t>
      </w:r>
      <w:r>
        <w:rPr>
          <w:rtl/>
          <w:lang w:eastAsia="ar-SA"/>
        </w:rPr>
        <w:t xml:space="preserve"> ورعاية الأسرة، بدعم من القطاع الخاص وغيره من الشركاء الرئيسيين، خطوات إضافية لتمكين النساء في المناطق الريفية من الوصول إلى تكنولوجيا المعلومات، وزودت المراكز النسائية بحوا</w:t>
      </w:r>
      <w:r>
        <w:rPr>
          <w:rFonts w:hint="eastAsia"/>
          <w:rtl/>
          <w:lang w:eastAsia="ar-SA"/>
        </w:rPr>
        <w:t>سيب</w:t>
      </w:r>
      <w:r>
        <w:rPr>
          <w:rtl/>
          <w:lang w:eastAsia="ar-SA"/>
        </w:rPr>
        <w:t xml:space="preserve"> مختلفة متصلة با</w:t>
      </w:r>
      <w:r w:rsidR="00E51D80">
        <w:rPr>
          <w:rFonts w:hint="cs"/>
          <w:rtl/>
          <w:lang w:eastAsia="ar-SA"/>
        </w:rPr>
        <w:t>لإ</w:t>
      </w:r>
      <w:r>
        <w:rPr>
          <w:rtl/>
          <w:lang w:eastAsia="ar-SA"/>
        </w:rPr>
        <w:t>نترنت، وبرامج حاسوبية محدثة.</w:t>
      </w:r>
    </w:p>
    <w:p w:rsidR="00035548" w:rsidRDefault="00035548" w:rsidP="0043551C">
      <w:pPr>
        <w:pStyle w:val="SingleTxtGA"/>
        <w:rPr>
          <w:rtl/>
          <w:lang w:eastAsia="ar-SA"/>
        </w:rPr>
      </w:pPr>
      <w:r>
        <w:rPr>
          <w:rtl/>
          <w:lang w:eastAsia="ar-SA"/>
        </w:rPr>
        <w:t>397-</w:t>
      </w:r>
      <w:r>
        <w:rPr>
          <w:rtl/>
          <w:lang w:eastAsia="ar-SA"/>
        </w:rPr>
        <w:tab/>
        <w:t>ولتسهيل التواصل، يتم أيضاً توفير الخدمات الإلكترونية للنساء بشكل عام من أجل تمكينهن من التسجيل مباشرة في الدورات والأنشطة الأخرى وفقا</w:t>
      </w:r>
      <w:r w:rsidR="006C2E1B">
        <w:rPr>
          <w:rFonts w:hint="cs"/>
          <w:rtl/>
          <w:lang w:eastAsia="ar-SA"/>
        </w:rPr>
        <w:t>ً</w:t>
      </w:r>
      <w:r>
        <w:rPr>
          <w:rtl/>
          <w:lang w:eastAsia="ar-SA"/>
        </w:rPr>
        <w:t xml:space="preserve"> لمصالحهن.</w:t>
      </w:r>
    </w:p>
    <w:p w:rsidR="00035548" w:rsidRDefault="00035548" w:rsidP="00035548">
      <w:pPr>
        <w:pStyle w:val="SingleTxtGA"/>
        <w:rPr>
          <w:rtl/>
          <w:lang w:eastAsia="ar-SA"/>
        </w:rPr>
      </w:pPr>
      <w:r>
        <w:rPr>
          <w:rtl/>
          <w:lang w:eastAsia="ar-SA"/>
        </w:rPr>
        <w:t>398-</w:t>
      </w:r>
      <w:r>
        <w:rPr>
          <w:rtl/>
          <w:lang w:eastAsia="ar-SA"/>
        </w:rPr>
        <w:tab/>
        <w:t>وتقدم وزارة تكنولوجيا المعلومات والاتصال بانتظام برامج تعليمية للتعريف بتكنولوجيا المعلومات والاتصال، وتوفر للنساء في المناطق الريفية إمكانية الوصول إلى هذه المعلومات عن طريق القافلة المتجولة التابعة للوزارة.</w:t>
      </w:r>
    </w:p>
    <w:p w:rsidR="00035548" w:rsidRPr="0043551C" w:rsidRDefault="00035548" w:rsidP="0043551C">
      <w:pPr>
        <w:pStyle w:val="SingleTxtGA"/>
        <w:rPr>
          <w:spacing w:val="-4"/>
          <w:rtl/>
          <w:lang w:eastAsia="ar-SA"/>
        </w:rPr>
      </w:pPr>
      <w:r>
        <w:rPr>
          <w:rtl/>
          <w:lang w:eastAsia="ar-SA"/>
        </w:rPr>
        <w:t>399-</w:t>
      </w:r>
      <w:r>
        <w:rPr>
          <w:rtl/>
          <w:lang w:eastAsia="ar-SA"/>
        </w:rPr>
        <w:tab/>
        <w:t xml:space="preserve">وتقدم المؤسسة الوطنية للتمكين الدعم للمجموعات النسائية القادمة من المناطق الحضرية والمناطق الريفية، بالاعتماد على جهات التنسيق المجتمعية (المنظمات غير الحكومية)، </w:t>
      </w:r>
      <w:r w:rsidRPr="0043551C">
        <w:rPr>
          <w:spacing w:val="-4"/>
          <w:rtl/>
          <w:lang w:eastAsia="ar-SA"/>
        </w:rPr>
        <w:t>من أجل تعزيز التوعية للفئات الأكثر قابلية للتأثر، فتشمل الفئات المستفيدة من البرنامج الخا</w:t>
      </w:r>
      <w:r w:rsidRPr="0043551C">
        <w:rPr>
          <w:rFonts w:hint="eastAsia"/>
          <w:spacing w:val="-4"/>
          <w:rtl/>
          <w:lang w:eastAsia="ar-SA"/>
        </w:rPr>
        <w:t>ص</w:t>
      </w:r>
      <w:r w:rsidRPr="0043551C">
        <w:rPr>
          <w:spacing w:val="-4"/>
          <w:rtl/>
          <w:lang w:eastAsia="ar-SA"/>
        </w:rPr>
        <w:t xml:space="preserve"> للنساء العاطلات مثلا</w:t>
      </w:r>
      <w:r w:rsidR="006C2E1B">
        <w:rPr>
          <w:rFonts w:hint="cs"/>
          <w:rtl/>
          <w:lang w:eastAsia="ar-SA"/>
        </w:rPr>
        <w:t>ً</w:t>
      </w:r>
      <w:r w:rsidRPr="0043551C">
        <w:rPr>
          <w:spacing w:val="-4"/>
          <w:rtl/>
          <w:lang w:eastAsia="ar-SA"/>
        </w:rPr>
        <w:t xml:space="preserve"> سكان دوبروي وبامبو وغراند سابل وماهيبورغ (مناطق ريفية). ويتم عند الاقتضاء تشجيع هذه الفئات على إنشاء جمعيات المساعدة الذاتية</w:t>
      </w:r>
      <w:r w:rsidR="0043551C" w:rsidRPr="0043551C">
        <w:rPr>
          <w:rFonts w:hint="cs"/>
          <w:spacing w:val="-4"/>
          <w:rtl/>
          <w:lang w:eastAsia="ar-SA"/>
        </w:rPr>
        <w:t xml:space="preserve"> </w:t>
      </w:r>
      <w:r w:rsidRPr="0043551C">
        <w:rPr>
          <w:spacing w:val="-4"/>
          <w:rtl/>
          <w:lang w:eastAsia="ar-SA"/>
        </w:rPr>
        <w:t>أو التعاونيات أو الشركات من أجل توفير الإمكانيات اللازمة لتحقيق المزيد من النجاح لمشاريعها.</w:t>
      </w:r>
    </w:p>
    <w:p w:rsidR="00035548" w:rsidRDefault="00EC5DE3" w:rsidP="00EC5DE3">
      <w:pPr>
        <w:pStyle w:val="H23GA"/>
        <w:rPr>
          <w:rtl/>
        </w:rPr>
      </w:pPr>
      <w:r>
        <w:rPr>
          <w:rFonts w:hint="cs"/>
          <w:rtl/>
        </w:rPr>
        <w:tab/>
      </w:r>
      <w:r>
        <w:rPr>
          <w:rFonts w:hint="cs"/>
          <w:rtl/>
        </w:rPr>
        <w:tab/>
      </w:r>
      <w:r w:rsidR="00035548">
        <w:rPr>
          <w:rFonts w:hint="eastAsia"/>
          <w:rtl/>
        </w:rPr>
        <w:t>المعوقات</w:t>
      </w:r>
      <w:r w:rsidR="00035548">
        <w:rPr>
          <w:rtl/>
        </w:rPr>
        <w:t xml:space="preserve"> </w:t>
      </w:r>
    </w:p>
    <w:p w:rsidR="00035548" w:rsidRDefault="00035548" w:rsidP="00035548">
      <w:pPr>
        <w:pStyle w:val="SingleTxtGA"/>
        <w:rPr>
          <w:rFonts w:hint="cs"/>
          <w:rtl/>
          <w:lang w:eastAsia="ar-SA"/>
        </w:rPr>
      </w:pPr>
      <w:r>
        <w:rPr>
          <w:rtl/>
          <w:lang w:eastAsia="ar-SA"/>
        </w:rPr>
        <w:t>400-</w:t>
      </w:r>
      <w:r>
        <w:rPr>
          <w:rtl/>
          <w:lang w:eastAsia="ar-SA"/>
        </w:rPr>
        <w:tab/>
        <w:t>على الرغم من استثمار الحكومة في دعم البنية التحتية والخدمات اللامركزية وغيرها من برامج بناء القدرات، لا تزال هناك فئة من النساء اللواتي يترددن، بسبب الحواجز الثقافية، في الاستفادة من الفرص المتاحة. وعلاوة على ذلك، يتعذر على بعض النساء، نتيجة لبعد المن</w:t>
      </w:r>
      <w:r>
        <w:rPr>
          <w:rFonts w:hint="eastAsia"/>
          <w:rtl/>
          <w:lang w:eastAsia="ar-SA"/>
        </w:rPr>
        <w:t>اطق</w:t>
      </w:r>
      <w:r>
        <w:rPr>
          <w:rtl/>
          <w:lang w:eastAsia="ar-SA"/>
        </w:rPr>
        <w:t xml:space="preserve"> التي يعشن بها، الوصول بسهولة إلى الخدمات.</w:t>
      </w:r>
    </w:p>
    <w:p w:rsidR="00035548" w:rsidRDefault="00D02122" w:rsidP="00D02122">
      <w:pPr>
        <w:pStyle w:val="H23GA"/>
        <w:rPr>
          <w:rtl/>
        </w:rPr>
      </w:pPr>
      <w:r>
        <w:rPr>
          <w:rFonts w:hint="cs"/>
          <w:rtl/>
        </w:rPr>
        <w:tab/>
      </w:r>
      <w:r>
        <w:rPr>
          <w:rFonts w:hint="cs"/>
          <w:rtl/>
        </w:rPr>
        <w:tab/>
      </w:r>
      <w:r w:rsidR="00035548">
        <w:rPr>
          <w:rtl/>
        </w:rPr>
        <w:t xml:space="preserve">التحديات </w:t>
      </w:r>
    </w:p>
    <w:p w:rsidR="00035548" w:rsidRDefault="00035548" w:rsidP="00E51D80">
      <w:pPr>
        <w:pStyle w:val="SingleTxtGA"/>
        <w:rPr>
          <w:rtl/>
          <w:lang w:eastAsia="ar-SA"/>
        </w:rPr>
      </w:pPr>
      <w:r>
        <w:rPr>
          <w:rtl/>
          <w:lang w:eastAsia="ar-SA"/>
        </w:rPr>
        <w:t>401-</w:t>
      </w:r>
      <w:r>
        <w:rPr>
          <w:rtl/>
          <w:lang w:eastAsia="ar-SA"/>
        </w:rPr>
        <w:tab/>
        <w:t xml:space="preserve">ينبغي أن تضع الحكومة </w:t>
      </w:r>
      <w:r w:rsidR="00E51D80">
        <w:rPr>
          <w:rFonts w:hint="cs"/>
          <w:rtl/>
          <w:lang w:eastAsia="ar-SA"/>
        </w:rPr>
        <w:t>ا</w:t>
      </w:r>
      <w:r>
        <w:rPr>
          <w:rtl/>
          <w:lang w:eastAsia="ar-SA"/>
        </w:rPr>
        <w:t>ستراتيجيات ملائمة للخدمات المطلوبة لإدماج النساء الريفيات في جميع برامج التنمية.</w:t>
      </w:r>
    </w:p>
    <w:p w:rsidR="00035548" w:rsidRDefault="00035548" w:rsidP="00035548">
      <w:pPr>
        <w:pStyle w:val="SingleTxtGA"/>
        <w:rPr>
          <w:rtl/>
          <w:lang w:eastAsia="ar-SA"/>
        </w:rPr>
      </w:pPr>
      <w:r>
        <w:rPr>
          <w:rtl/>
          <w:lang w:eastAsia="ar-SA"/>
        </w:rPr>
        <w:t>402-</w:t>
      </w:r>
      <w:r>
        <w:rPr>
          <w:rtl/>
          <w:lang w:eastAsia="ar-SA"/>
        </w:rPr>
        <w:tab/>
        <w:t>وينبغي بناء قدرات المنظمات غير الحكومية والموجهين والأفراد الذين يقدمون الدعم لتنفيذ المشاريع من أجل خدمة احتياجات الفئات الضعيفة بما في ذلك المجموعات النسائية بوجه أفضل.</w:t>
      </w:r>
    </w:p>
    <w:p w:rsidR="00035548" w:rsidRDefault="00CC516F" w:rsidP="00CC516F">
      <w:pPr>
        <w:pStyle w:val="H1GA"/>
        <w:jc w:val="left"/>
        <w:rPr>
          <w:rtl/>
          <w:lang w:eastAsia="ar-SA"/>
        </w:rPr>
      </w:pPr>
      <w:r>
        <w:rPr>
          <w:rFonts w:hint="cs"/>
          <w:rtl/>
          <w:lang w:eastAsia="ar-SA"/>
        </w:rPr>
        <w:tab/>
      </w:r>
      <w:r>
        <w:rPr>
          <w:rFonts w:hint="cs"/>
          <w:rtl/>
          <w:lang w:eastAsia="ar-SA"/>
        </w:rPr>
        <w:tab/>
      </w:r>
      <w:r w:rsidR="00035548">
        <w:rPr>
          <w:rFonts w:hint="eastAsia"/>
          <w:rtl/>
          <w:lang w:eastAsia="ar-SA"/>
        </w:rPr>
        <w:t>المادة</w:t>
      </w:r>
      <w:r w:rsidR="00035548">
        <w:rPr>
          <w:rtl/>
          <w:lang w:eastAsia="ar-SA"/>
        </w:rPr>
        <w:t xml:space="preserve"> 15</w:t>
      </w:r>
      <w:r>
        <w:rPr>
          <w:rFonts w:hint="cs"/>
          <w:rtl/>
          <w:lang w:eastAsia="ar-SA"/>
        </w:rPr>
        <w:br/>
      </w:r>
      <w:r w:rsidR="00035548">
        <w:rPr>
          <w:rtl/>
          <w:lang w:eastAsia="ar-SA"/>
        </w:rPr>
        <w:t>المساواة أمام القانون وفي المسائل المدنية</w:t>
      </w:r>
    </w:p>
    <w:p w:rsidR="00035548" w:rsidRDefault="00542B14" w:rsidP="00542B14">
      <w:pPr>
        <w:pStyle w:val="H23GA"/>
        <w:rPr>
          <w:rtl/>
        </w:rPr>
      </w:pPr>
      <w:r>
        <w:rPr>
          <w:rFonts w:hint="cs"/>
          <w:rtl/>
        </w:rPr>
        <w:tab/>
      </w:r>
      <w:r>
        <w:rPr>
          <w:rFonts w:hint="cs"/>
          <w:rtl/>
        </w:rPr>
        <w:tab/>
      </w:r>
      <w:r w:rsidR="00035548">
        <w:rPr>
          <w:rFonts w:hint="eastAsia"/>
          <w:rtl/>
        </w:rPr>
        <w:t>المادة</w:t>
      </w:r>
      <w:r w:rsidR="00035548">
        <w:rPr>
          <w:rtl/>
        </w:rPr>
        <w:t xml:space="preserve"> 3 من الدستور</w:t>
      </w:r>
    </w:p>
    <w:p w:rsidR="00035548" w:rsidRDefault="00035548" w:rsidP="00035548">
      <w:pPr>
        <w:pStyle w:val="SingleTxtGA"/>
        <w:rPr>
          <w:rtl/>
          <w:lang w:eastAsia="ar-SA"/>
        </w:rPr>
      </w:pPr>
      <w:r>
        <w:rPr>
          <w:rtl/>
          <w:lang w:eastAsia="ar-SA"/>
        </w:rPr>
        <w:t>403-</w:t>
      </w:r>
      <w:r>
        <w:rPr>
          <w:rtl/>
          <w:lang w:eastAsia="ar-SA"/>
        </w:rPr>
        <w:tab/>
        <w:t xml:space="preserve">تنص المادة 3 من الدستور على أنه "بموجب هذه المادة، يقر الدستور ويصرح بأن </w:t>
      </w:r>
      <w:r w:rsidR="006C2E1B">
        <w:rPr>
          <w:rFonts w:hint="cs"/>
          <w:rtl/>
          <w:lang w:eastAsia="ar-SA"/>
        </w:rPr>
        <w:t xml:space="preserve"> </w:t>
      </w:r>
      <w:r>
        <w:rPr>
          <w:rtl/>
          <w:lang w:eastAsia="ar-SA"/>
        </w:rPr>
        <w:t>ما يرد أدناه من حقوق الإنسان وحرياته الأساسية، منفردة ومجتمعة، كانت وستظل قائمة في موريشيوس دون تمييز بسبب العرق أو الأصل أو الرأي السياسي أو اللون أو المعتقد أو نوع الجنس رهنا</w:t>
      </w:r>
      <w:r w:rsidR="006C2E1B">
        <w:rPr>
          <w:rFonts w:hint="cs"/>
          <w:rtl/>
          <w:lang w:eastAsia="ar-SA"/>
        </w:rPr>
        <w:t>ً</w:t>
      </w:r>
      <w:r>
        <w:rPr>
          <w:rtl/>
          <w:lang w:eastAsia="ar-SA"/>
        </w:rPr>
        <w:t xml:space="preserve"> ب</w:t>
      </w:r>
      <w:r>
        <w:rPr>
          <w:rFonts w:hint="eastAsia"/>
          <w:rtl/>
          <w:lang w:eastAsia="ar-SA"/>
        </w:rPr>
        <w:t>احترام</w:t>
      </w:r>
      <w:r>
        <w:rPr>
          <w:rtl/>
          <w:lang w:eastAsia="ar-SA"/>
        </w:rPr>
        <w:t xml:space="preserve"> حقوق الآخرين وحرياتهم ومراعاة المصلحة العامة:</w:t>
      </w:r>
    </w:p>
    <w:p w:rsidR="00035548" w:rsidRPr="00A635D5" w:rsidRDefault="00035548" w:rsidP="00035548">
      <w:pPr>
        <w:pStyle w:val="SingleTxtGA"/>
        <w:rPr>
          <w:spacing w:val="-4"/>
          <w:rtl/>
          <w:lang w:eastAsia="ar-SA"/>
        </w:rPr>
      </w:pPr>
      <w:r w:rsidRPr="00A635D5">
        <w:rPr>
          <w:spacing w:val="-4"/>
          <w:rtl/>
          <w:lang w:eastAsia="ar-SA"/>
        </w:rPr>
        <w:tab/>
        <w:t>(أ)</w:t>
      </w:r>
      <w:r w:rsidRPr="00A635D5">
        <w:rPr>
          <w:spacing w:val="-4"/>
          <w:rtl/>
          <w:lang w:eastAsia="ar-SA"/>
        </w:rPr>
        <w:tab/>
        <w:t>حق الفرد في الحياة والحرية والأمان على شخصـه والتمتـع بحماية القانون؛</w:t>
      </w:r>
    </w:p>
    <w:p w:rsidR="00035548" w:rsidRPr="00A635D5" w:rsidRDefault="00035548" w:rsidP="00035548">
      <w:pPr>
        <w:pStyle w:val="SingleTxtGA"/>
        <w:rPr>
          <w:spacing w:val="-4"/>
          <w:rtl/>
          <w:lang w:eastAsia="ar-SA"/>
        </w:rPr>
      </w:pPr>
      <w:r w:rsidRPr="00A635D5">
        <w:rPr>
          <w:spacing w:val="-4"/>
          <w:rtl/>
          <w:lang w:eastAsia="ar-SA"/>
        </w:rPr>
        <w:tab/>
        <w:t>(ب)</w:t>
      </w:r>
      <w:r w:rsidRPr="00A635D5">
        <w:rPr>
          <w:spacing w:val="-4"/>
          <w:rtl/>
          <w:lang w:eastAsia="ar-SA"/>
        </w:rPr>
        <w:tab/>
        <w:t>حرية الضمير والتعبير والتجمـع وتكـوين الجمعيات وحرية إنشاء المدارس؛</w:t>
      </w:r>
    </w:p>
    <w:p w:rsidR="00035548" w:rsidRDefault="00035548" w:rsidP="00035548">
      <w:pPr>
        <w:pStyle w:val="SingleTxtGA"/>
        <w:rPr>
          <w:rtl/>
          <w:lang w:eastAsia="ar-SA"/>
        </w:rPr>
      </w:pPr>
      <w:r>
        <w:rPr>
          <w:rtl/>
          <w:lang w:eastAsia="ar-SA"/>
        </w:rPr>
        <w:tab/>
        <w:t>(ج)</w:t>
      </w:r>
      <w:r>
        <w:rPr>
          <w:rtl/>
          <w:lang w:eastAsia="ar-SA"/>
        </w:rPr>
        <w:tab/>
        <w:t>حق الفرد في حماية حرمة منزله وسائر الممتلكات، وحمايته من تجريده من الممتلكات دون تعويض.</w:t>
      </w:r>
    </w:p>
    <w:p w:rsidR="00035548" w:rsidRDefault="00035548" w:rsidP="00FB0507">
      <w:pPr>
        <w:pStyle w:val="SingleTxtGA"/>
        <w:rPr>
          <w:rtl/>
          <w:lang w:eastAsia="ar-SA"/>
        </w:rPr>
      </w:pPr>
      <w:r>
        <w:rPr>
          <w:rFonts w:hint="eastAsia"/>
          <w:rtl/>
          <w:lang w:eastAsia="ar-SA"/>
        </w:rPr>
        <w:t>وتُنفذ</w:t>
      </w:r>
      <w:r>
        <w:rPr>
          <w:rtl/>
          <w:lang w:eastAsia="ar-SA"/>
        </w:rPr>
        <w:t xml:space="preserve"> أحكام </w:t>
      </w:r>
      <w:r w:rsidR="00FB0507">
        <w:rPr>
          <w:rFonts w:hint="cs"/>
          <w:rtl/>
          <w:lang w:eastAsia="ar-SA"/>
        </w:rPr>
        <w:t xml:space="preserve">هذه المادة </w:t>
      </w:r>
      <w:r>
        <w:rPr>
          <w:rtl/>
          <w:lang w:eastAsia="ar-SA"/>
        </w:rPr>
        <w:t>لغرض حماية تلك الحقوق والحريات وتخضع للقيود المذكورة في تلك الأحكام، وترمي هذه القيود إلى ضمان ألاّ يمسّ أي فرد عندما يتمتع بتلك الحقوق والحريات بحقوق وحريات الآخرين أو المصلحة العامة".</w:t>
      </w:r>
    </w:p>
    <w:p w:rsidR="00035548" w:rsidRDefault="00035548" w:rsidP="0001662E">
      <w:pPr>
        <w:pStyle w:val="SingleTxtGA"/>
        <w:rPr>
          <w:rtl/>
          <w:lang w:eastAsia="ar-SA"/>
        </w:rPr>
      </w:pPr>
      <w:r>
        <w:rPr>
          <w:rtl/>
          <w:lang w:eastAsia="ar-SA"/>
        </w:rPr>
        <w:t>404-</w:t>
      </w:r>
      <w:r>
        <w:rPr>
          <w:rtl/>
          <w:lang w:eastAsia="ar-SA"/>
        </w:rPr>
        <w:tab/>
        <w:t>انظر المادة 1 (</w:t>
      </w:r>
      <w:r w:rsidR="0001662E">
        <w:rPr>
          <w:rFonts w:hint="cs"/>
          <w:rtl/>
          <w:lang w:eastAsia="ar-SA"/>
        </w:rPr>
        <w:t>الفقرتان</w:t>
      </w:r>
      <w:r>
        <w:rPr>
          <w:rtl/>
          <w:lang w:eastAsia="ar-SA"/>
        </w:rPr>
        <w:t xml:space="preserve"> 126 و127).</w:t>
      </w:r>
    </w:p>
    <w:p w:rsidR="00035548" w:rsidRDefault="00035548" w:rsidP="00035548">
      <w:pPr>
        <w:pStyle w:val="SingleTxtGA"/>
        <w:rPr>
          <w:rtl/>
          <w:lang w:eastAsia="ar-SA"/>
        </w:rPr>
      </w:pPr>
      <w:r>
        <w:rPr>
          <w:rtl/>
          <w:lang w:eastAsia="ar-SA"/>
        </w:rPr>
        <w:t>405-</w:t>
      </w:r>
      <w:r>
        <w:rPr>
          <w:rtl/>
          <w:lang w:eastAsia="ar-SA"/>
        </w:rPr>
        <w:tab/>
        <w:t>وتنص المادة 4 من قانون تدريب الأشخاص ذوي الإعاقة وتوظيفهم على إنشاء مجلس يعمل على منع ما يتعرض له الأشخاص ذوو الإعاقة من تمييز ناتج أو ناشئ عن إعاقتهم.</w:t>
      </w:r>
    </w:p>
    <w:p w:rsidR="00035548" w:rsidRDefault="002F2E40" w:rsidP="002F2E40">
      <w:pPr>
        <w:pStyle w:val="H23GA"/>
        <w:rPr>
          <w:rtl/>
        </w:rPr>
      </w:pPr>
      <w:r>
        <w:rPr>
          <w:rFonts w:hint="cs"/>
          <w:rtl/>
        </w:rPr>
        <w:tab/>
      </w:r>
      <w:r>
        <w:rPr>
          <w:rFonts w:hint="cs"/>
          <w:rtl/>
        </w:rPr>
        <w:tab/>
      </w:r>
      <w:r w:rsidR="00035548">
        <w:rPr>
          <w:rFonts w:hint="eastAsia"/>
          <w:rtl/>
        </w:rPr>
        <w:t>الوصول</w:t>
      </w:r>
      <w:r w:rsidR="00035548">
        <w:rPr>
          <w:rtl/>
        </w:rPr>
        <w:t xml:space="preserve"> وأماكن انتظار السيارات</w:t>
      </w:r>
    </w:p>
    <w:p w:rsidR="00035548" w:rsidRDefault="00582D4B" w:rsidP="00035548">
      <w:pPr>
        <w:pStyle w:val="SingleTxtGA"/>
        <w:rPr>
          <w:rtl/>
          <w:lang w:eastAsia="ar-SA"/>
        </w:rPr>
      </w:pPr>
      <w:r>
        <w:rPr>
          <w:rtl/>
          <w:lang w:eastAsia="ar-SA"/>
        </w:rPr>
        <w:t>406-</w:t>
      </w:r>
      <w:r>
        <w:rPr>
          <w:rtl/>
          <w:lang w:eastAsia="ar-SA"/>
        </w:rPr>
        <w:tab/>
        <w:t>تنص المادة 15</w:t>
      </w:r>
      <w:r w:rsidR="00587BA5">
        <w:rPr>
          <w:rtl/>
          <w:lang w:eastAsia="ar-SA"/>
        </w:rPr>
        <w:t>(ألف)</w:t>
      </w:r>
      <w:r w:rsidR="00035548">
        <w:rPr>
          <w:rtl/>
          <w:lang w:eastAsia="ar-SA"/>
        </w:rPr>
        <w:t>(1) من قانون المباني لعام 2001 (المعدل) على أنه يجوز للسلطة العامة، عند تشييد أحد المباني المفتوحة للجمهور، أو عند إدخال تعديلات واسعة النطاق أو إضافات أو إصلاحات عليها، أن تفرض الشروط التي تراها مناسبة لوصول المعوقين إلى أي جزء من المبني أو أماكن وقوف السيارات أو الفناء واستعمال المرافق التابعة له</w:t>
      </w:r>
      <w:r>
        <w:rPr>
          <w:rtl/>
          <w:lang w:eastAsia="ar-SA"/>
        </w:rPr>
        <w:t>ذا المبنى. وتنص المادة 15</w:t>
      </w:r>
      <w:r w:rsidR="00587BA5">
        <w:rPr>
          <w:rtl/>
          <w:lang w:eastAsia="ar-SA"/>
        </w:rPr>
        <w:t>(ألف)</w:t>
      </w:r>
      <w:r w:rsidR="00035548">
        <w:rPr>
          <w:rtl/>
          <w:lang w:eastAsia="ar-SA"/>
        </w:rPr>
        <w:t>(2) على أنه يجوز للسلطة العامة، فيما يتعلق بالمباني الجديدة، أن تفرض الشروط التي تراها مناسبة لتوفير أماكن لوقوف السيارات.</w:t>
      </w:r>
    </w:p>
    <w:p w:rsidR="00035548" w:rsidRDefault="001D0028" w:rsidP="001D0028">
      <w:pPr>
        <w:pStyle w:val="H23GA"/>
        <w:rPr>
          <w:rtl/>
        </w:rPr>
      </w:pPr>
      <w:r>
        <w:rPr>
          <w:rFonts w:hint="cs"/>
          <w:rtl/>
        </w:rPr>
        <w:tab/>
      </w:r>
      <w:r>
        <w:rPr>
          <w:rFonts w:hint="cs"/>
          <w:rtl/>
        </w:rPr>
        <w:tab/>
      </w:r>
      <w:r w:rsidR="00035548">
        <w:rPr>
          <w:rFonts w:hint="eastAsia"/>
          <w:rtl/>
        </w:rPr>
        <w:t>القرارات</w:t>
      </w:r>
      <w:r w:rsidR="00035548">
        <w:rPr>
          <w:rtl/>
        </w:rPr>
        <w:t xml:space="preserve"> المتعلقة بالسياسة العامة</w:t>
      </w:r>
    </w:p>
    <w:p w:rsidR="00035548" w:rsidRDefault="00035548" w:rsidP="00035548">
      <w:pPr>
        <w:pStyle w:val="SingleTxtGA"/>
        <w:rPr>
          <w:rtl/>
          <w:lang w:eastAsia="ar-SA"/>
        </w:rPr>
      </w:pPr>
      <w:r>
        <w:rPr>
          <w:rtl/>
          <w:lang w:eastAsia="ar-SA"/>
        </w:rPr>
        <w:t>407-</w:t>
      </w:r>
      <w:r>
        <w:rPr>
          <w:rtl/>
          <w:lang w:eastAsia="ar-SA"/>
        </w:rPr>
        <w:tab/>
        <w:t xml:space="preserve">يجري النظر في مسألة التصديق على بروتوكول الميثاق الأفريقي لحقوق الإنسان والشعوب بشأن حقوق المرأة في أفريقيا. </w:t>
      </w:r>
    </w:p>
    <w:p w:rsidR="00035548" w:rsidRDefault="001D0028" w:rsidP="001D0028">
      <w:pPr>
        <w:pStyle w:val="H23GA"/>
        <w:rPr>
          <w:rtl/>
        </w:rPr>
      </w:pPr>
      <w:r>
        <w:rPr>
          <w:rFonts w:hint="cs"/>
          <w:rtl/>
        </w:rPr>
        <w:tab/>
      </w:r>
      <w:r>
        <w:rPr>
          <w:rFonts w:hint="cs"/>
          <w:rtl/>
        </w:rPr>
        <w:tab/>
      </w:r>
      <w:r w:rsidR="00035548">
        <w:rPr>
          <w:rFonts w:hint="eastAsia"/>
          <w:rtl/>
        </w:rPr>
        <w:t>التركات</w:t>
      </w:r>
    </w:p>
    <w:p w:rsidR="00035548" w:rsidRDefault="00035548" w:rsidP="00035548">
      <w:pPr>
        <w:pStyle w:val="SingleTxtGA"/>
        <w:rPr>
          <w:rtl/>
          <w:lang w:eastAsia="ar-SA"/>
        </w:rPr>
      </w:pPr>
      <w:r>
        <w:rPr>
          <w:rtl/>
          <w:lang w:eastAsia="ar-SA"/>
        </w:rPr>
        <w:t>408-</w:t>
      </w:r>
      <w:r>
        <w:rPr>
          <w:rtl/>
          <w:lang w:eastAsia="ar-SA"/>
        </w:rPr>
        <w:tab/>
        <w:t>تنص المادة 767 من القانون المدني على حق الزوج الباقي على قيد الحياة في الإرث على قدم المساواة مع الطفل عند وفاة الزوج الآخر. ومع ذلك، يجوز بموجب الدستور أن تعالج قوانين الأحوال الشخصية المسائل المتعلقة، في جملة أمور، بأيلولة الممتلكات.</w:t>
      </w:r>
    </w:p>
    <w:p w:rsidR="00035548" w:rsidRDefault="00700701" w:rsidP="00700701">
      <w:pPr>
        <w:pStyle w:val="H1GA"/>
        <w:jc w:val="left"/>
        <w:rPr>
          <w:rtl/>
          <w:lang w:eastAsia="ar-SA"/>
        </w:rPr>
      </w:pPr>
      <w:r>
        <w:rPr>
          <w:rFonts w:hint="cs"/>
          <w:rtl/>
          <w:lang w:eastAsia="ar-SA"/>
        </w:rPr>
        <w:tab/>
      </w:r>
      <w:r>
        <w:rPr>
          <w:rFonts w:hint="cs"/>
          <w:rtl/>
          <w:lang w:eastAsia="ar-SA"/>
        </w:rPr>
        <w:tab/>
      </w:r>
      <w:r w:rsidR="00035548">
        <w:rPr>
          <w:rFonts w:hint="eastAsia"/>
          <w:rtl/>
          <w:lang w:eastAsia="ar-SA"/>
        </w:rPr>
        <w:t>المادة</w:t>
      </w:r>
      <w:r>
        <w:rPr>
          <w:rtl/>
          <w:lang w:eastAsia="ar-SA"/>
        </w:rPr>
        <w:t xml:space="preserve"> 16</w:t>
      </w:r>
      <w:r>
        <w:rPr>
          <w:rFonts w:hint="cs"/>
          <w:rtl/>
          <w:lang w:eastAsia="ar-SA"/>
        </w:rPr>
        <w:br/>
      </w:r>
      <w:r w:rsidR="00035548">
        <w:rPr>
          <w:rtl/>
          <w:lang w:eastAsia="ar-SA"/>
        </w:rPr>
        <w:t>المساواة في الزواج وقانون الأسرة</w:t>
      </w:r>
    </w:p>
    <w:p w:rsidR="00035548" w:rsidRDefault="00035548" w:rsidP="00035548">
      <w:pPr>
        <w:pStyle w:val="SingleTxtGA"/>
        <w:rPr>
          <w:rtl/>
          <w:lang w:eastAsia="ar-SA"/>
        </w:rPr>
      </w:pPr>
      <w:r>
        <w:rPr>
          <w:rtl/>
          <w:lang w:eastAsia="ar-SA"/>
        </w:rPr>
        <w:t>409-</w:t>
      </w:r>
      <w:r>
        <w:rPr>
          <w:rtl/>
          <w:lang w:eastAsia="ar-SA"/>
        </w:rPr>
        <w:tab/>
        <w:t>لكل من الزوجين حقوق وواجبات ومسؤوليات متساوية تجاه الآخر.</w:t>
      </w:r>
    </w:p>
    <w:p w:rsidR="00035548" w:rsidRDefault="008427B4" w:rsidP="008427B4">
      <w:pPr>
        <w:pStyle w:val="H23GA"/>
        <w:rPr>
          <w:rtl/>
        </w:rPr>
      </w:pPr>
      <w:r>
        <w:rPr>
          <w:rFonts w:hint="cs"/>
          <w:rtl/>
        </w:rPr>
        <w:tab/>
      </w:r>
      <w:r>
        <w:rPr>
          <w:rFonts w:hint="cs"/>
          <w:rtl/>
        </w:rPr>
        <w:tab/>
      </w:r>
      <w:r w:rsidR="00035548">
        <w:rPr>
          <w:rtl/>
        </w:rPr>
        <w:t xml:space="preserve">التعليق العام </w:t>
      </w:r>
    </w:p>
    <w:p w:rsidR="00035548" w:rsidRDefault="00035548" w:rsidP="00C84BCD">
      <w:pPr>
        <w:pStyle w:val="SingleTxtGA"/>
        <w:rPr>
          <w:rtl/>
          <w:lang w:eastAsia="ar-SA"/>
        </w:rPr>
      </w:pPr>
      <w:r>
        <w:rPr>
          <w:rtl/>
          <w:lang w:eastAsia="ar-SA"/>
        </w:rPr>
        <w:t>410-</w:t>
      </w:r>
      <w:r w:rsidR="00C84BCD">
        <w:rPr>
          <w:rFonts w:hint="cs"/>
          <w:rtl/>
          <w:lang w:eastAsia="ar-SA"/>
        </w:rPr>
        <w:tab/>
      </w:r>
      <w:r>
        <w:rPr>
          <w:rtl/>
          <w:lang w:eastAsia="ar-SA"/>
        </w:rPr>
        <w:t>اتبعت الوكالة الرائدة منهجية مختلفة لتقديم التقرير الموحَّد الجامع للتقريرين الدوريين السادس والسابع في عام 2009. وحللت الوكالة الرائدة الإنجازات والمعوقات والتحديات والفرص المتاحة لمعالجة القضايا المتعلقة بقطاعات محددة والمتصلة بتعزيز وحماية المساواة للمرأة في حقوق الإنسان.</w:t>
      </w:r>
    </w:p>
    <w:p w:rsidR="00035548" w:rsidRDefault="00035548" w:rsidP="00035548">
      <w:pPr>
        <w:pStyle w:val="SingleTxtGA"/>
        <w:rPr>
          <w:rtl/>
          <w:lang w:eastAsia="ar-SA"/>
        </w:rPr>
      </w:pPr>
      <w:r>
        <w:rPr>
          <w:rtl/>
          <w:lang w:eastAsia="ar-SA"/>
        </w:rPr>
        <w:t>411-</w:t>
      </w:r>
      <w:r>
        <w:rPr>
          <w:rtl/>
          <w:lang w:eastAsia="ar-SA"/>
        </w:rPr>
        <w:tab/>
        <w:t xml:space="preserve">ومع ذلك، قد لا يكون من المناسب عملياً في أحيان كثيرة أن تقدم الوكالة الرائدة توصيات محددة إذا كان تنفيذها لا يدخل بالضرورة في نطاق اختصاصها لكونها هيئة مختصة برسم السياسات والرصد فحسب. ولذلك حددت الوكالة الفرص المتاحة والتحديات. </w:t>
      </w:r>
      <w:r w:rsidR="00E51D80">
        <w:rPr>
          <w:rFonts w:hint="cs"/>
          <w:rtl/>
          <w:lang w:eastAsia="ar-SA"/>
        </w:rPr>
        <w:t xml:space="preserve">      </w:t>
      </w:r>
      <w:r>
        <w:rPr>
          <w:rtl/>
          <w:lang w:eastAsia="ar-SA"/>
        </w:rPr>
        <w:t>بيد أن الحكومة ستعزز ا</w:t>
      </w:r>
      <w:r>
        <w:rPr>
          <w:rFonts w:hint="eastAsia"/>
          <w:rtl/>
          <w:lang w:eastAsia="ar-SA"/>
        </w:rPr>
        <w:t>لأنشطة</w:t>
      </w:r>
      <w:r>
        <w:rPr>
          <w:rtl/>
          <w:lang w:eastAsia="ar-SA"/>
        </w:rPr>
        <w:t xml:space="preserve"> المتعلقة بالدعاية وكسب التأييد لتعميم الجوانب الجنسانية على نحو فعال في جميع برامجها وتنفيذ الميزنة التي تراعي الفوارق بين الجنسين.</w:t>
      </w:r>
    </w:p>
    <w:p w:rsidR="00035548" w:rsidRDefault="0067529D" w:rsidP="0067529D">
      <w:pPr>
        <w:pStyle w:val="HChGA"/>
        <w:spacing w:before="120"/>
        <w:rPr>
          <w:rFonts w:hint="cs"/>
          <w:rtl/>
          <w:lang w:eastAsia="ar-SA"/>
        </w:rPr>
      </w:pPr>
      <w:r>
        <w:rPr>
          <w:rtl/>
          <w:lang w:eastAsia="ar-SA"/>
        </w:rPr>
        <w:br w:type="page"/>
      </w:r>
      <w:r w:rsidR="005222C8">
        <w:rPr>
          <w:rFonts w:hint="cs"/>
          <w:rtl/>
          <w:lang w:eastAsia="ar-SA"/>
        </w:rPr>
        <w:tab/>
      </w:r>
      <w:r w:rsidR="00035548">
        <w:rPr>
          <w:rFonts w:hint="eastAsia"/>
          <w:rtl/>
          <w:lang w:eastAsia="ar-SA"/>
        </w:rPr>
        <w:t>رابعا</w:t>
      </w:r>
      <w:r w:rsidR="005222C8">
        <w:rPr>
          <w:rFonts w:hint="cs"/>
          <w:rtl/>
          <w:lang w:eastAsia="ar-SA"/>
        </w:rPr>
        <w:t xml:space="preserve">ً </w:t>
      </w:r>
      <w:r w:rsidR="00035548">
        <w:rPr>
          <w:rtl/>
          <w:lang w:eastAsia="ar-SA"/>
        </w:rPr>
        <w:t>-</w:t>
      </w:r>
      <w:r w:rsidR="00035548">
        <w:rPr>
          <w:rtl/>
          <w:lang w:eastAsia="ar-SA"/>
        </w:rPr>
        <w:tab/>
      </w:r>
      <w:r w:rsidR="00627717">
        <w:rPr>
          <w:rFonts w:hint="cs"/>
          <w:rtl/>
          <w:lang w:eastAsia="ar-SA"/>
        </w:rPr>
        <w:t>الخاتمة</w:t>
      </w:r>
    </w:p>
    <w:p w:rsidR="00035548" w:rsidRDefault="00035548" w:rsidP="00035548">
      <w:pPr>
        <w:pStyle w:val="SingleTxtGA"/>
        <w:rPr>
          <w:rtl/>
          <w:lang w:eastAsia="ar-SA"/>
        </w:rPr>
      </w:pPr>
      <w:r>
        <w:rPr>
          <w:rtl/>
          <w:lang w:eastAsia="ar-SA"/>
        </w:rPr>
        <w:t>412-</w:t>
      </w:r>
      <w:r>
        <w:rPr>
          <w:rtl/>
          <w:lang w:eastAsia="ar-SA"/>
        </w:rPr>
        <w:tab/>
        <w:t>تدفع الأزمة المالية العالم بأكمله إلى الكساد. وبدأت هذه الأزمة في البلدان المتقدمة النمو ووصلت بسرعة إلى البلدان النامية. ومما لا شك فيه أن الشعور بالآثار السلبية للأزمة المالية سيكون متفاوتا</w:t>
      </w:r>
      <w:r w:rsidR="006C2E1B">
        <w:rPr>
          <w:rFonts w:hint="cs"/>
          <w:rtl/>
          <w:lang w:eastAsia="ar-SA"/>
        </w:rPr>
        <w:t>ً</w:t>
      </w:r>
      <w:r>
        <w:rPr>
          <w:rtl/>
          <w:lang w:eastAsia="ar-SA"/>
        </w:rPr>
        <w:t xml:space="preserve"> في البلدان النامية وأقل البلدان نموا</w:t>
      </w:r>
      <w:r w:rsidR="00D20F0A">
        <w:rPr>
          <w:rFonts w:hint="cs"/>
          <w:spacing w:val="-6"/>
          <w:rtl/>
          <w:lang w:eastAsia="ar-SA"/>
        </w:rPr>
        <w:t>ً</w:t>
      </w:r>
      <w:r>
        <w:rPr>
          <w:rtl/>
          <w:lang w:eastAsia="ar-SA"/>
        </w:rPr>
        <w:t>، وذلك بسبب الانكماش ال</w:t>
      </w:r>
      <w:r>
        <w:rPr>
          <w:rFonts w:hint="eastAsia"/>
          <w:rtl/>
          <w:lang w:eastAsia="ar-SA"/>
        </w:rPr>
        <w:t>اقتصادي</w:t>
      </w:r>
      <w:r>
        <w:rPr>
          <w:rtl/>
          <w:lang w:eastAsia="ar-SA"/>
        </w:rPr>
        <w:t xml:space="preserve"> العالمي الشامل، وتأثر أشد الناس فقراً إلى أقصى حد.</w:t>
      </w:r>
    </w:p>
    <w:p w:rsidR="00035548" w:rsidRDefault="00035548" w:rsidP="00CF54F2">
      <w:pPr>
        <w:pStyle w:val="SingleTxtGA"/>
        <w:rPr>
          <w:rtl/>
          <w:lang w:eastAsia="ar-SA"/>
        </w:rPr>
      </w:pPr>
      <w:r>
        <w:rPr>
          <w:rtl/>
          <w:lang w:eastAsia="ar-SA"/>
        </w:rPr>
        <w:t>413-</w:t>
      </w:r>
      <w:r>
        <w:rPr>
          <w:rtl/>
          <w:lang w:eastAsia="ar-SA"/>
        </w:rPr>
        <w:tab/>
        <w:t xml:space="preserve">وسيفرض الكساد الاقتصادي المزيد من الضغوط على أعمال وزارة حقوق المرأة وتنمية </w:t>
      </w:r>
      <w:r w:rsidR="00CF54F2">
        <w:rPr>
          <w:rFonts w:hint="cs"/>
          <w:rtl/>
          <w:lang w:eastAsia="ar-SA"/>
        </w:rPr>
        <w:t>الأطفال</w:t>
      </w:r>
      <w:r>
        <w:rPr>
          <w:rtl/>
          <w:lang w:eastAsia="ar-SA"/>
        </w:rPr>
        <w:t xml:space="preserve"> ورعاية الأسرة، خصوصا</w:t>
      </w:r>
      <w:r w:rsidR="006C2E1B">
        <w:rPr>
          <w:rFonts w:hint="cs"/>
          <w:rtl/>
          <w:lang w:eastAsia="ar-SA"/>
        </w:rPr>
        <w:t>ً</w:t>
      </w:r>
      <w:r>
        <w:rPr>
          <w:rtl/>
          <w:lang w:eastAsia="ar-SA"/>
        </w:rPr>
        <w:t xml:space="preserve"> عندما سيتعلق الأمر بالنساء والأطفال. وفي قطاع العمل، ستكون النساء آخر من يتم تعيينهم وأول من يتم الاستغناء عن خدماتهم. ومع زيادة الفجوة في الأجور بي</w:t>
      </w:r>
      <w:r>
        <w:rPr>
          <w:rFonts w:hint="eastAsia"/>
          <w:rtl/>
          <w:lang w:eastAsia="ar-SA"/>
        </w:rPr>
        <w:t>ن</w:t>
      </w:r>
      <w:r>
        <w:rPr>
          <w:rtl/>
          <w:lang w:eastAsia="ar-SA"/>
        </w:rPr>
        <w:t xml:space="preserve"> الجنسين، ستزيد التبعية المالية للنساء. وبالنظر إلى دورهن الثلاثي بوصفهن "نساء وأمهات وزوجات"، سيكون تأثير النتائج السلبية للأزمة الاقتصادية عليهن أكبر قدراً ومختلفاً عن الرجال. ومن المتوقع أن تلجأ النساء، من أجل "تلبية احتياجاتهن الأساسية"، إلى زيادة دخو</w:t>
      </w:r>
      <w:r>
        <w:rPr>
          <w:rFonts w:hint="eastAsia"/>
          <w:rtl/>
          <w:lang w:eastAsia="ar-SA"/>
        </w:rPr>
        <w:t>لهن</w:t>
      </w:r>
      <w:r>
        <w:rPr>
          <w:rtl/>
          <w:lang w:eastAsia="ar-SA"/>
        </w:rPr>
        <w:t xml:space="preserve"> بزيادة المشاركة في القوى العاملة في القطاع غير الرسمي، الذي لا يوفر لهن مزايا الضمان الاجتماعي، وتقل فيه فعالية شبكات الأمان. وستتعرض الأسر المعيشية التي تعولها النساء لمزيد من الأخطار، بسبب قلة مدخراتها، إن وجدت، ومحدودية ممتلكاتها وموجوداتها الأخرى، </w:t>
      </w:r>
      <w:r>
        <w:rPr>
          <w:rFonts w:hint="eastAsia"/>
          <w:rtl/>
          <w:lang w:eastAsia="ar-SA"/>
        </w:rPr>
        <w:t>مقارنة</w:t>
      </w:r>
      <w:r>
        <w:rPr>
          <w:rtl/>
          <w:lang w:eastAsia="ar-SA"/>
        </w:rPr>
        <w:t xml:space="preserve"> بالرجال.</w:t>
      </w:r>
    </w:p>
    <w:p w:rsidR="00035548" w:rsidRDefault="00035548" w:rsidP="00035548">
      <w:pPr>
        <w:pStyle w:val="SingleTxtGA"/>
        <w:rPr>
          <w:rtl/>
          <w:lang w:eastAsia="ar-SA"/>
        </w:rPr>
      </w:pPr>
      <w:r>
        <w:rPr>
          <w:rtl/>
          <w:lang w:eastAsia="ar-SA"/>
        </w:rPr>
        <w:t>414-</w:t>
      </w:r>
      <w:r>
        <w:rPr>
          <w:rtl/>
          <w:lang w:eastAsia="ar-SA"/>
        </w:rPr>
        <w:tab/>
        <w:t>وتؤثر الأزمة تأثيراً كبيراً على المرونة الاقتصادية والاجتماعية للبلد وعلى الأطفال أيضاً، نظرا</w:t>
      </w:r>
      <w:r w:rsidR="006C2E1B">
        <w:rPr>
          <w:rFonts w:hint="cs"/>
          <w:rtl/>
          <w:lang w:eastAsia="ar-SA"/>
        </w:rPr>
        <w:t>ً</w:t>
      </w:r>
      <w:r>
        <w:rPr>
          <w:rtl/>
          <w:lang w:eastAsia="ar-SA"/>
        </w:rPr>
        <w:t xml:space="preserve"> لضعفهم. </w:t>
      </w:r>
    </w:p>
    <w:p w:rsidR="00035548" w:rsidRDefault="00035548" w:rsidP="00035548">
      <w:pPr>
        <w:pStyle w:val="SingleTxtGA"/>
        <w:rPr>
          <w:rFonts w:hint="cs"/>
          <w:rtl/>
          <w:lang w:eastAsia="ar-SA"/>
        </w:rPr>
      </w:pPr>
      <w:r>
        <w:rPr>
          <w:rtl/>
          <w:lang w:eastAsia="ar-SA"/>
        </w:rPr>
        <w:t>415-</w:t>
      </w:r>
      <w:r>
        <w:rPr>
          <w:rtl/>
          <w:lang w:eastAsia="ar-SA"/>
        </w:rPr>
        <w:tab/>
        <w:t>وستزيد استجابة الحكومة للأزمة العالمية كثيراً وسيلزم معالجة أي تدابير سيتم اتخاذها من منظور مختلف يراعي في طريقة عملها تلبية احتياجات من هم في أشد حاجة إليها وهم المتأثرين مباشرة وعن طريق غير مباشر بالكساد. وينبغي أن تستجيب هذه التدابير أيضا</w:t>
      </w:r>
      <w:r w:rsidR="00135CED">
        <w:rPr>
          <w:rFonts w:hint="cs"/>
          <w:rtl/>
          <w:lang w:eastAsia="ar-SA"/>
        </w:rPr>
        <w:t>ً</w:t>
      </w:r>
      <w:r>
        <w:rPr>
          <w:rtl/>
          <w:lang w:eastAsia="ar-SA"/>
        </w:rPr>
        <w:t xml:space="preserve"> للأوضاع ا</w:t>
      </w:r>
      <w:r>
        <w:rPr>
          <w:rFonts w:hint="eastAsia"/>
          <w:rtl/>
          <w:lang w:eastAsia="ar-SA"/>
        </w:rPr>
        <w:t>لاجتماعية</w:t>
      </w:r>
      <w:r>
        <w:rPr>
          <w:rtl/>
          <w:lang w:eastAsia="ar-SA"/>
        </w:rPr>
        <w:t xml:space="preserve"> والاقتصادية السائدة لتلبية الاحتياجات الناشئة للمرأة.</w:t>
      </w:r>
    </w:p>
    <w:p w:rsidR="000C6FD8" w:rsidRPr="000C6FD8" w:rsidRDefault="000C6FD8" w:rsidP="000C6FD8">
      <w:pPr>
        <w:spacing w:before="120"/>
        <w:jc w:val="center"/>
        <w:rPr>
          <w:u w:val="single"/>
          <w:lang w:eastAsia="ar-SA"/>
        </w:rPr>
      </w:pPr>
      <w:r>
        <w:rPr>
          <w:u w:val="single"/>
          <w:rtl/>
          <w:lang w:eastAsia="ar-SA"/>
        </w:rPr>
        <w:tab/>
      </w:r>
      <w:r>
        <w:rPr>
          <w:u w:val="single"/>
          <w:rtl/>
          <w:lang w:eastAsia="ar-SA"/>
        </w:rPr>
        <w:tab/>
      </w:r>
      <w:r>
        <w:rPr>
          <w:u w:val="single"/>
          <w:rtl/>
          <w:lang w:eastAsia="ar-SA"/>
        </w:rPr>
        <w:tab/>
      </w:r>
    </w:p>
    <w:sectPr w:rsidR="000C6FD8" w:rsidRPr="000C6FD8" w:rsidSect="008E3003">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70C2" w:rsidRPr="00FE6865" w:rsidRDefault="006370C2" w:rsidP="00FE6865">
      <w:pPr>
        <w:pStyle w:val="Footer"/>
      </w:pPr>
    </w:p>
  </w:endnote>
  <w:endnote w:type="continuationSeparator" w:id="0">
    <w:p w:rsidR="006370C2" w:rsidRDefault="00637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0C2" w:rsidRPr="007A097D" w:rsidRDefault="006370C2" w:rsidP="007A097D">
    <w:pPr>
      <w:pStyle w:val="Footer"/>
      <w:tabs>
        <w:tab w:val="right" w:pos="9598"/>
      </w:tabs>
    </w:pPr>
    <w:r>
      <w:t>GE.10-44279</w:t>
    </w:r>
    <w:r>
      <w:tab/>
    </w:r>
    <w:r w:rsidRPr="007A097D">
      <w:rPr>
        <w:b/>
        <w:sz w:val="18"/>
      </w:rPr>
      <w:fldChar w:fldCharType="begin"/>
    </w:r>
    <w:r w:rsidRPr="007A097D">
      <w:rPr>
        <w:b/>
        <w:sz w:val="18"/>
      </w:rPr>
      <w:instrText xml:space="preserve"> PAGE  \* MERGEFORMAT </w:instrText>
    </w:r>
    <w:r w:rsidRPr="007A097D">
      <w:rPr>
        <w:b/>
        <w:sz w:val="18"/>
      </w:rPr>
      <w:fldChar w:fldCharType="separate"/>
    </w:r>
    <w:r w:rsidR="00552E2D">
      <w:rPr>
        <w:b/>
        <w:noProof/>
        <w:sz w:val="18"/>
      </w:rPr>
      <w:t>80</w:t>
    </w:r>
    <w:r w:rsidRPr="007A097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0C2" w:rsidRPr="007A097D" w:rsidRDefault="006370C2" w:rsidP="007A097D">
    <w:pPr>
      <w:pStyle w:val="Footer"/>
      <w:tabs>
        <w:tab w:val="right" w:pos="9598"/>
      </w:tabs>
      <w:rPr>
        <w:b/>
        <w:sz w:val="18"/>
      </w:rPr>
    </w:pPr>
    <w:r w:rsidRPr="007A097D">
      <w:rPr>
        <w:b/>
        <w:sz w:val="18"/>
      </w:rPr>
      <w:fldChar w:fldCharType="begin"/>
    </w:r>
    <w:r w:rsidRPr="007A097D">
      <w:rPr>
        <w:b/>
        <w:sz w:val="18"/>
      </w:rPr>
      <w:instrText xml:space="preserve"> PAGE  \* MERGEFORMAT </w:instrText>
    </w:r>
    <w:r w:rsidRPr="007A097D">
      <w:rPr>
        <w:b/>
        <w:sz w:val="18"/>
      </w:rPr>
      <w:fldChar w:fldCharType="separate"/>
    </w:r>
    <w:r w:rsidR="00552E2D">
      <w:rPr>
        <w:b/>
        <w:noProof/>
        <w:sz w:val="18"/>
      </w:rPr>
      <w:t>81</w:t>
    </w:r>
    <w:r w:rsidRPr="007A097D">
      <w:rPr>
        <w:b/>
        <w:sz w:val="18"/>
      </w:rPr>
      <w:fldChar w:fldCharType="end"/>
    </w:r>
    <w:r>
      <w:rPr>
        <w:b/>
        <w:sz w:val="18"/>
      </w:rPr>
      <w:tab/>
    </w:r>
    <w:r>
      <w:t>GE.10-44279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0C2" w:rsidRDefault="006370C2" w:rsidP="00552E2D">
    <w:pPr>
      <w:pStyle w:val="Footer"/>
      <w:jc w:val="right"/>
    </w:pPr>
    <w:r>
      <w:rPr>
        <w:sz w:val="20"/>
      </w:rPr>
      <w:t>(A)   GE.10-44279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240111    2</w:t>
    </w:r>
    <w:r w:rsidR="00552E2D">
      <w:rPr>
        <w:sz w:val="20"/>
      </w:rPr>
      <w:t>6</w:t>
    </w:r>
    <w:r>
      <w:rPr>
        <w:sz w:val="20"/>
      </w:rPr>
      <w:t>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70C2" w:rsidRDefault="006370C2" w:rsidP="00834FF4">
      <w:pPr>
        <w:pStyle w:val="Footer"/>
        <w:bidi/>
        <w:spacing w:after="80" w:line="200" w:lineRule="exact"/>
        <w:ind w:left="680"/>
      </w:pPr>
      <w:r>
        <w:rPr>
          <w:rFonts w:hint="cs"/>
          <w:rtl/>
        </w:rPr>
        <w:t>__________</w:t>
      </w:r>
    </w:p>
  </w:footnote>
  <w:footnote w:type="continuationSeparator" w:id="0">
    <w:p w:rsidR="006370C2" w:rsidRDefault="006370C2" w:rsidP="00834FF4">
      <w:pPr>
        <w:pStyle w:val="Footer"/>
        <w:bidi/>
        <w:spacing w:after="80" w:line="200" w:lineRule="exact"/>
        <w:ind w:left="680"/>
      </w:pPr>
      <w:r>
        <w:rPr>
          <w:rFonts w:hint="cs"/>
          <w:rtl/>
        </w:rPr>
        <w:t>__________</w:t>
      </w:r>
    </w:p>
  </w:footnote>
  <w:footnote w:id="1">
    <w:p w:rsidR="006370C2" w:rsidRPr="00084673" w:rsidRDefault="006370C2" w:rsidP="007D1D5A">
      <w:pPr>
        <w:pStyle w:val="footnoteText0"/>
        <w:rPr>
          <w:rFonts w:hint="cs"/>
        </w:rPr>
      </w:pPr>
      <w:r>
        <w:rPr>
          <w:rtl/>
        </w:rPr>
        <w:tab/>
      </w:r>
      <w:r w:rsidRPr="00084673">
        <w:rPr>
          <w:rStyle w:val="FootnoteReference"/>
          <w:sz w:val="20"/>
          <w:vertAlign w:val="baseline"/>
          <w:rtl/>
        </w:rPr>
        <w:t>*</w:t>
      </w:r>
      <w:r>
        <w:rPr>
          <w:rtl/>
        </w:rPr>
        <w:tab/>
      </w:r>
      <w:r>
        <w:rPr>
          <w:rFonts w:hint="cs"/>
          <w:rtl/>
        </w:rPr>
        <w:t>وفقاً للمعلومات المُحالة إلى الدول الأطراف بشأن تجهيز تقاريرها، لم تُحرر هذه الوثيقة رسمياً قبل إرسالها إلى دوائر الترجمة التحريرية في الأمم المتحدة.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0C2" w:rsidRPr="007A097D" w:rsidRDefault="006370C2" w:rsidP="00552E2D">
    <w:pPr>
      <w:pStyle w:val="Header"/>
      <w:jc w:val="right"/>
    </w:pPr>
    <w:r w:rsidRPr="007A097D">
      <w:t>CEDAW/C/M</w:t>
    </w:r>
    <w:r w:rsidR="00552E2D">
      <w:t>US</w:t>
    </w:r>
    <w:r w:rsidRPr="007A097D">
      <w:t>/6-7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0C2" w:rsidRPr="007A097D" w:rsidRDefault="00552E2D" w:rsidP="00552E2D">
    <w:pPr>
      <w:pStyle w:val="Header"/>
      <w:jc w:val="left"/>
    </w:pPr>
    <w:r>
      <w:t>CEDAW/C/MUS</w:t>
    </w:r>
    <w:r w:rsidR="006370C2" w:rsidRPr="007A097D">
      <w:t>/6-7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0C2" w:rsidRDefault="006370C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6370C2" w:rsidRPr="00460CB7" w:rsidRDefault="006370C2"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08A008"/>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C340FAEC"/>
    <w:lvl w:ilvl="0">
      <w:start w:val="1"/>
      <w:numFmt w:val="bullet"/>
      <w:lvlText w:val=""/>
      <w:lvlJc w:val="left"/>
      <w:pPr>
        <w:tabs>
          <w:tab w:val="num" w:pos="360"/>
        </w:tabs>
        <w:ind w:left="360" w:hanging="360"/>
      </w:pPr>
      <w:rPr>
        <w:rFonts w:ascii="Symbol" w:hAnsi="Symbol" w:hint="default"/>
      </w:rPr>
    </w:lvl>
  </w:abstractNum>
  <w:abstractNum w:abstractNumId="2">
    <w:nsid w:val="07A15287"/>
    <w:multiLevelType w:val="hybridMultilevel"/>
    <w:tmpl w:val="D78EE1C8"/>
    <w:lvl w:ilvl="0" w:tplc="41A014A2">
      <w:start w:val="286"/>
      <w:numFmt w:val="decimal"/>
      <w:lvlText w:val="%1-"/>
      <w:lvlJc w:val="left"/>
      <w:pPr>
        <w:tabs>
          <w:tab w:val="num" w:pos="1942"/>
        </w:tabs>
        <w:ind w:left="1942" w:hanging="675"/>
      </w:pPr>
      <w:rPr>
        <w:rFonts w:hint="default"/>
      </w:rPr>
    </w:lvl>
    <w:lvl w:ilvl="1" w:tplc="5CFA4B18">
      <w:start w:val="1"/>
      <w:numFmt w:val="arabicAlpha"/>
      <w:lvlText w:val="(%2)"/>
      <w:lvlJc w:val="left"/>
      <w:pPr>
        <w:tabs>
          <w:tab w:val="num" w:pos="2707"/>
        </w:tabs>
        <w:ind w:left="2707" w:hanging="720"/>
      </w:pPr>
      <w:rPr>
        <w:rFonts w:hint="default"/>
      </w:r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0B851AF4"/>
    <w:multiLevelType w:val="hybridMultilevel"/>
    <w:tmpl w:val="FFC24FBE"/>
    <w:lvl w:ilvl="0" w:tplc="A1A485DC">
      <w:start w:val="1"/>
      <w:numFmt w:val="bullet"/>
      <w:pStyle w:val="Bullet1GA"/>
      <w:lvlText w:val=""/>
      <w:lvlJc w:val="left"/>
      <w:pPr>
        <w:tabs>
          <w:tab w:val="num" w:pos="2041"/>
        </w:tabs>
        <w:ind w:left="2041" w:hanging="397"/>
      </w:pPr>
      <w:rPr>
        <w:rFonts w:ascii="Symbol" w:hAnsi="Symbol" w:hint="default"/>
        <w:lang w:bidi="ar-SA"/>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
    <w:nsid w:val="17DC038D"/>
    <w:multiLevelType w:val="hybridMultilevel"/>
    <w:tmpl w:val="B2B65C8E"/>
    <w:lvl w:ilvl="0" w:tplc="F4A0212A">
      <w:start w:val="291"/>
      <w:numFmt w:val="decimal"/>
      <w:lvlText w:val="%1-"/>
      <w:lvlJc w:val="left"/>
      <w:pPr>
        <w:tabs>
          <w:tab w:val="num" w:pos="1942"/>
        </w:tabs>
        <w:ind w:left="1942" w:hanging="675"/>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
    <w:nsid w:val="1B0A10E9"/>
    <w:multiLevelType w:val="hybridMultilevel"/>
    <w:tmpl w:val="65D2A882"/>
    <w:lvl w:ilvl="0" w:tplc="08945F32">
      <w:start w:val="387"/>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CBB7590"/>
    <w:multiLevelType w:val="multilevel"/>
    <w:tmpl w:val="8FA8965A"/>
    <w:lvl w:ilvl="0">
      <w:start w:val="1"/>
      <w:numFmt w:val="decimal"/>
      <w:lvlText w:val="'%1'"/>
      <w:lvlJc w:val="right"/>
      <w:pPr>
        <w:tabs>
          <w:tab w:val="num" w:pos="2438"/>
        </w:tabs>
        <w:ind w:left="2438" w:hanging="397"/>
      </w:pPr>
      <w:rPr>
        <w:rFonts w:ascii="Georgia" w:hAnsi="Georgia" w:cs="Traditional Arabic" w:hint="default"/>
        <w:sz w:val="20"/>
        <w:szCs w:val="28"/>
      </w:rPr>
    </w:lvl>
    <w:lvl w:ilvl="1">
      <w:start w:val="1"/>
      <w:numFmt w:val="bullet"/>
      <w:lvlText w:val="o"/>
      <w:lvlJc w:val="left"/>
      <w:pPr>
        <w:tabs>
          <w:tab w:val="num" w:pos="3595"/>
        </w:tabs>
        <w:ind w:left="3595" w:hanging="360"/>
      </w:pPr>
      <w:rPr>
        <w:rFonts w:ascii="Courier New" w:hAnsi="Courier New" w:cs="Courier New" w:hint="default"/>
      </w:rPr>
    </w:lvl>
    <w:lvl w:ilvl="2">
      <w:start w:val="1"/>
      <w:numFmt w:val="bullet"/>
      <w:lvlText w:val=""/>
      <w:lvlJc w:val="left"/>
      <w:pPr>
        <w:tabs>
          <w:tab w:val="num" w:pos="4315"/>
        </w:tabs>
        <w:ind w:left="4315" w:hanging="360"/>
      </w:pPr>
      <w:rPr>
        <w:rFonts w:ascii="Wingdings" w:hAnsi="Wingdings" w:hint="default"/>
      </w:rPr>
    </w:lvl>
    <w:lvl w:ilvl="3">
      <w:start w:val="1"/>
      <w:numFmt w:val="bullet"/>
      <w:lvlText w:val=""/>
      <w:lvlJc w:val="left"/>
      <w:pPr>
        <w:tabs>
          <w:tab w:val="num" w:pos="5035"/>
        </w:tabs>
        <w:ind w:left="5035" w:hanging="360"/>
      </w:pPr>
      <w:rPr>
        <w:rFonts w:ascii="Symbol" w:hAnsi="Symbol" w:hint="default"/>
      </w:rPr>
    </w:lvl>
    <w:lvl w:ilvl="4">
      <w:start w:val="1"/>
      <w:numFmt w:val="bullet"/>
      <w:lvlText w:val="o"/>
      <w:lvlJc w:val="left"/>
      <w:pPr>
        <w:tabs>
          <w:tab w:val="num" w:pos="5755"/>
        </w:tabs>
        <w:ind w:left="5755" w:hanging="360"/>
      </w:pPr>
      <w:rPr>
        <w:rFonts w:ascii="Courier New" w:hAnsi="Courier New" w:cs="Courier New" w:hint="default"/>
      </w:rPr>
    </w:lvl>
    <w:lvl w:ilvl="5">
      <w:start w:val="1"/>
      <w:numFmt w:val="bullet"/>
      <w:lvlText w:val=""/>
      <w:lvlJc w:val="left"/>
      <w:pPr>
        <w:tabs>
          <w:tab w:val="num" w:pos="6475"/>
        </w:tabs>
        <w:ind w:left="6475" w:hanging="360"/>
      </w:pPr>
      <w:rPr>
        <w:rFonts w:ascii="Wingdings" w:hAnsi="Wingdings" w:hint="default"/>
      </w:rPr>
    </w:lvl>
    <w:lvl w:ilvl="6">
      <w:start w:val="1"/>
      <w:numFmt w:val="bullet"/>
      <w:lvlText w:val=""/>
      <w:lvlJc w:val="left"/>
      <w:pPr>
        <w:tabs>
          <w:tab w:val="num" w:pos="7195"/>
        </w:tabs>
        <w:ind w:left="7195" w:hanging="360"/>
      </w:pPr>
      <w:rPr>
        <w:rFonts w:ascii="Symbol" w:hAnsi="Symbol" w:hint="default"/>
      </w:rPr>
    </w:lvl>
    <w:lvl w:ilvl="7">
      <w:start w:val="1"/>
      <w:numFmt w:val="bullet"/>
      <w:lvlText w:val="o"/>
      <w:lvlJc w:val="left"/>
      <w:pPr>
        <w:tabs>
          <w:tab w:val="num" w:pos="7915"/>
        </w:tabs>
        <w:ind w:left="7915" w:hanging="360"/>
      </w:pPr>
      <w:rPr>
        <w:rFonts w:ascii="Courier New" w:hAnsi="Courier New" w:cs="Courier New" w:hint="default"/>
      </w:rPr>
    </w:lvl>
    <w:lvl w:ilvl="8">
      <w:start w:val="1"/>
      <w:numFmt w:val="bullet"/>
      <w:lvlText w:val=""/>
      <w:lvlJc w:val="left"/>
      <w:pPr>
        <w:tabs>
          <w:tab w:val="num" w:pos="8635"/>
        </w:tabs>
        <w:ind w:left="8635" w:hanging="360"/>
      </w:pPr>
      <w:rPr>
        <w:rFonts w:ascii="Wingdings" w:hAnsi="Wingdings" w:hint="default"/>
      </w:rPr>
    </w:lvl>
  </w:abstractNum>
  <w:abstractNum w:abstractNumId="7">
    <w:nsid w:val="1E253887"/>
    <w:multiLevelType w:val="hybridMultilevel"/>
    <w:tmpl w:val="497EC7CC"/>
    <w:lvl w:ilvl="0" w:tplc="85521E9A">
      <w:start w:val="1"/>
      <w:numFmt w:val="bullet"/>
      <w:pStyle w:val="H56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
    <w:nsid w:val="21516B0D"/>
    <w:multiLevelType w:val="hybridMultilevel"/>
    <w:tmpl w:val="CCD4732C"/>
    <w:lvl w:ilvl="0" w:tplc="F332869E">
      <w:start w:val="294"/>
      <w:numFmt w:val="bullet"/>
      <w:lvlText w:val="-"/>
      <w:lvlJc w:val="left"/>
      <w:pPr>
        <w:tabs>
          <w:tab w:val="num" w:pos="2167"/>
        </w:tabs>
        <w:ind w:left="2167" w:hanging="900"/>
      </w:pPr>
      <w:rPr>
        <w:rFonts w:ascii="Times New Roman" w:eastAsia="Times New Roman" w:hAnsi="Times New Roman" w:cs="Traditional Arabic" w:hint="default"/>
      </w:rPr>
    </w:lvl>
    <w:lvl w:ilvl="1" w:tplc="04090003">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7"/>
        </w:tabs>
        <w:ind w:left="3067" w:hanging="360"/>
      </w:pPr>
      <w:rPr>
        <w:rFonts w:ascii="Wingdings" w:hAnsi="Wingdings" w:hint="default"/>
      </w:rPr>
    </w:lvl>
    <w:lvl w:ilvl="3" w:tplc="04090001" w:tentative="1">
      <w:start w:val="1"/>
      <w:numFmt w:val="bullet"/>
      <w:lvlText w:val=""/>
      <w:lvlJc w:val="left"/>
      <w:pPr>
        <w:tabs>
          <w:tab w:val="num" w:pos="3787"/>
        </w:tabs>
        <w:ind w:left="3787" w:hanging="360"/>
      </w:pPr>
      <w:rPr>
        <w:rFonts w:ascii="Symbol" w:hAnsi="Symbol" w:hint="default"/>
      </w:rPr>
    </w:lvl>
    <w:lvl w:ilvl="4" w:tplc="04090003" w:tentative="1">
      <w:start w:val="1"/>
      <w:numFmt w:val="bullet"/>
      <w:lvlText w:val="o"/>
      <w:lvlJc w:val="left"/>
      <w:pPr>
        <w:tabs>
          <w:tab w:val="num" w:pos="4507"/>
        </w:tabs>
        <w:ind w:left="4507" w:hanging="360"/>
      </w:pPr>
      <w:rPr>
        <w:rFonts w:ascii="Courier New" w:hAnsi="Courier New" w:cs="Courier New" w:hint="default"/>
      </w:rPr>
    </w:lvl>
    <w:lvl w:ilvl="5" w:tplc="04090005" w:tentative="1">
      <w:start w:val="1"/>
      <w:numFmt w:val="bullet"/>
      <w:lvlText w:val=""/>
      <w:lvlJc w:val="left"/>
      <w:pPr>
        <w:tabs>
          <w:tab w:val="num" w:pos="5227"/>
        </w:tabs>
        <w:ind w:left="5227" w:hanging="360"/>
      </w:pPr>
      <w:rPr>
        <w:rFonts w:ascii="Wingdings" w:hAnsi="Wingdings" w:hint="default"/>
      </w:rPr>
    </w:lvl>
    <w:lvl w:ilvl="6" w:tplc="04090001" w:tentative="1">
      <w:start w:val="1"/>
      <w:numFmt w:val="bullet"/>
      <w:lvlText w:val=""/>
      <w:lvlJc w:val="left"/>
      <w:pPr>
        <w:tabs>
          <w:tab w:val="num" w:pos="5947"/>
        </w:tabs>
        <w:ind w:left="5947" w:hanging="360"/>
      </w:pPr>
      <w:rPr>
        <w:rFonts w:ascii="Symbol" w:hAnsi="Symbol" w:hint="default"/>
      </w:rPr>
    </w:lvl>
    <w:lvl w:ilvl="7" w:tplc="04090003" w:tentative="1">
      <w:start w:val="1"/>
      <w:numFmt w:val="bullet"/>
      <w:lvlText w:val="o"/>
      <w:lvlJc w:val="left"/>
      <w:pPr>
        <w:tabs>
          <w:tab w:val="num" w:pos="6667"/>
        </w:tabs>
        <w:ind w:left="6667" w:hanging="360"/>
      </w:pPr>
      <w:rPr>
        <w:rFonts w:ascii="Courier New" w:hAnsi="Courier New" w:cs="Courier New" w:hint="default"/>
      </w:rPr>
    </w:lvl>
    <w:lvl w:ilvl="8" w:tplc="04090005" w:tentative="1">
      <w:start w:val="1"/>
      <w:numFmt w:val="bullet"/>
      <w:lvlText w:val=""/>
      <w:lvlJc w:val="left"/>
      <w:pPr>
        <w:tabs>
          <w:tab w:val="num" w:pos="7387"/>
        </w:tabs>
        <w:ind w:left="7387" w:hanging="360"/>
      </w:pPr>
      <w:rPr>
        <w:rFonts w:ascii="Wingdings" w:hAnsi="Wingdings" w:hint="default"/>
      </w:rPr>
    </w:lvl>
  </w:abstractNum>
  <w:abstractNum w:abstractNumId="9">
    <w:nsid w:val="25F272F0"/>
    <w:multiLevelType w:val="hybridMultilevel"/>
    <w:tmpl w:val="F88E26C4"/>
    <w:lvl w:ilvl="0" w:tplc="FAE4B376">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EEF528B"/>
    <w:multiLevelType w:val="multilevel"/>
    <w:tmpl w:val="F2A07F36"/>
    <w:lvl w:ilvl="0">
      <w:start w:val="1"/>
      <w:numFmt w:val="decimal"/>
      <w:lvlText w:val="'%1'"/>
      <w:lvlJc w:val="right"/>
      <w:pPr>
        <w:tabs>
          <w:tab w:val="num" w:pos="2438"/>
        </w:tabs>
        <w:ind w:left="2438" w:hanging="397"/>
      </w:pPr>
      <w:rPr>
        <w:rFonts w:ascii="Georgia" w:hAnsi="Georgia" w:cs="Traditional Arabic" w:hint="default"/>
        <w:sz w:val="20"/>
        <w:szCs w:val="28"/>
      </w:rPr>
    </w:lvl>
    <w:lvl w:ilvl="1">
      <w:start w:val="1"/>
      <w:numFmt w:val="bullet"/>
      <w:lvlText w:val="o"/>
      <w:lvlJc w:val="left"/>
      <w:pPr>
        <w:tabs>
          <w:tab w:val="num" w:pos="3595"/>
        </w:tabs>
        <w:ind w:left="3595" w:hanging="360"/>
      </w:pPr>
      <w:rPr>
        <w:rFonts w:ascii="Courier New" w:hAnsi="Courier New" w:cs="Courier New" w:hint="default"/>
      </w:rPr>
    </w:lvl>
    <w:lvl w:ilvl="2">
      <w:start w:val="1"/>
      <w:numFmt w:val="bullet"/>
      <w:lvlText w:val=""/>
      <w:lvlJc w:val="left"/>
      <w:pPr>
        <w:tabs>
          <w:tab w:val="num" w:pos="4315"/>
        </w:tabs>
        <w:ind w:left="4315" w:hanging="360"/>
      </w:pPr>
      <w:rPr>
        <w:rFonts w:ascii="Wingdings" w:hAnsi="Wingdings" w:hint="default"/>
      </w:rPr>
    </w:lvl>
    <w:lvl w:ilvl="3">
      <w:start w:val="1"/>
      <w:numFmt w:val="bullet"/>
      <w:lvlText w:val=""/>
      <w:lvlJc w:val="left"/>
      <w:pPr>
        <w:tabs>
          <w:tab w:val="num" w:pos="5035"/>
        </w:tabs>
        <w:ind w:left="5035" w:hanging="360"/>
      </w:pPr>
      <w:rPr>
        <w:rFonts w:ascii="Symbol" w:hAnsi="Symbol" w:hint="default"/>
      </w:rPr>
    </w:lvl>
    <w:lvl w:ilvl="4">
      <w:start w:val="1"/>
      <w:numFmt w:val="bullet"/>
      <w:lvlText w:val="o"/>
      <w:lvlJc w:val="left"/>
      <w:pPr>
        <w:tabs>
          <w:tab w:val="num" w:pos="5755"/>
        </w:tabs>
        <w:ind w:left="5755" w:hanging="360"/>
      </w:pPr>
      <w:rPr>
        <w:rFonts w:ascii="Courier New" w:hAnsi="Courier New" w:cs="Courier New" w:hint="default"/>
      </w:rPr>
    </w:lvl>
    <w:lvl w:ilvl="5">
      <w:start w:val="1"/>
      <w:numFmt w:val="bullet"/>
      <w:lvlText w:val=""/>
      <w:lvlJc w:val="left"/>
      <w:pPr>
        <w:tabs>
          <w:tab w:val="num" w:pos="6475"/>
        </w:tabs>
        <w:ind w:left="6475" w:hanging="360"/>
      </w:pPr>
      <w:rPr>
        <w:rFonts w:ascii="Wingdings" w:hAnsi="Wingdings" w:hint="default"/>
      </w:rPr>
    </w:lvl>
    <w:lvl w:ilvl="6">
      <w:start w:val="1"/>
      <w:numFmt w:val="bullet"/>
      <w:lvlText w:val=""/>
      <w:lvlJc w:val="left"/>
      <w:pPr>
        <w:tabs>
          <w:tab w:val="num" w:pos="7195"/>
        </w:tabs>
        <w:ind w:left="7195" w:hanging="360"/>
      </w:pPr>
      <w:rPr>
        <w:rFonts w:ascii="Symbol" w:hAnsi="Symbol" w:hint="default"/>
      </w:rPr>
    </w:lvl>
    <w:lvl w:ilvl="7">
      <w:start w:val="1"/>
      <w:numFmt w:val="bullet"/>
      <w:lvlText w:val="o"/>
      <w:lvlJc w:val="left"/>
      <w:pPr>
        <w:tabs>
          <w:tab w:val="num" w:pos="7915"/>
        </w:tabs>
        <w:ind w:left="7915" w:hanging="360"/>
      </w:pPr>
      <w:rPr>
        <w:rFonts w:ascii="Courier New" w:hAnsi="Courier New" w:cs="Courier New" w:hint="default"/>
      </w:rPr>
    </w:lvl>
    <w:lvl w:ilvl="8">
      <w:start w:val="1"/>
      <w:numFmt w:val="bullet"/>
      <w:lvlText w:val=""/>
      <w:lvlJc w:val="left"/>
      <w:pPr>
        <w:tabs>
          <w:tab w:val="num" w:pos="8635"/>
        </w:tabs>
        <w:ind w:left="8635" w:hanging="360"/>
      </w:pPr>
      <w:rPr>
        <w:rFonts w:ascii="Wingdings" w:hAnsi="Wingdings" w:hint="default"/>
      </w:rPr>
    </w:lvl>
  </w:abstractNum>
  <w:abstractNum w:abstractNumId="12">
    <w:nsid w:val="32A75D52"/>
    <w:multiLevelType w:val="hybridMultilevel"/>
    <w:tmpl w:val="AF6C6348"/>
    <w:lvl w:ilvl="0" w:tplc="1D324D1E">
      <w:start w:val="1"/>
      <w:numFmt w:val="decimal"/>
      <w:pStyle w:val="ParaNoGA"/>
      <w:lvlText w:val="%1-"/>
      <w:lvlJc w:val="left"/>
      <w:pPr>
        <w:tabs>
          <w:tab w:val="num" w:pos="1361"/>
        </w:tabs>
        <w:ind w:left="1247" w:firstLine="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3">
    <w:nsid w:val="3AB91168"/>
    <w:multiLevelType w:val="hybridMultilevel"/>
    <w:tmpl w:val="0E52DAF0"/>
    <w:lvl w:ilvl="0" w:tplc="A552B910">
      <w:start w:val="309"/>
      <w:numFmt w:val="decimal"/>
      <w:lvlText w:val="%1-"/>
      <w:lvlJc w:val="left"/>
      <w:pPr>
        <w:tabs>
          <w:tab w:val="num" w:pos="1942"/>
        </w:tabs>
        <w:ind w:left="1942" w:hanging="675"/>
      </w:pPr>
      <w:rPr>
        <w:rFonts w:hint="default"/>
        <w:b w:val="0"/>
        <w:bCs w:val="0"/>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4">
    <w:nsid w:val="3CAD6743"/>
    <w:multiLevelType w:val="multilevel"/>
    <w:tmpl w:val="E8466C3E"/>
    <w:lvl w:ilvl="0">
      <w:start w:val="1"/>
      <w:numFmt w:val="decimal"/>
      <w:lvlText w:val="'%1'"/>
      <w:lvlJc w:val="right"/>
      <w:pPr>
        <w:tabs>
          <w:tab w:val="num" w:pos="2438"/>
        </w:tabs>
        <w:ind w:left="2438" w:hanging="397"/>
      </w:pPr>
      <w:rPr>
        <w:rFonts w:ascii="Georgia" w:hAnsi="Georgia" w:cs="Traditional Arabic" w:hint="default"/>
        <w:sz w:val="20"/>
        <w:szCs w:val="28"/>
      </w:rPr>
    </w:lvl>
    <w:lvl w:ilvl="1">
      <w:start w:val="1"/>
      <w:numFmt w:val="bullet"/>
      <w:lvlText w:val="o"/>
      <w:lvlJc w:val="left"/>
      <w:pPr>
        <w:tabs>
          <w:tab w:val="num" w:pos="3595"/>
        </w:tabs>
        <w:ind w:left="3595" w:hanging="360"/>
      </w:pPr>
      <w:rPr>
        <w:rFonts w:ascii="Courier New" w:hAnsi="Courier New" w:cs="Courier New" w:hint="default"/>
      </w:rPr>
    </w:lvl>
    <w:lvl w:ilvl="2">
      <w:start w:val="1"/>
      <w:numFmt w:val="bullet"/>
      <w:lvlText w:val=""/>
      <w:lvlJc w:val="left"/>
      <w:pPr>
        <w:tabs>
          <w:tab w:val="num" w:pos="4315"/>
        </w:tabs>
        <w:ind w:left="4315" w:hanging="360"/>
      </w:pPr>
      <w:rPr>
        <w:rFonts w:ascii="Wingdings" w:hAnsi="Wingdings" w:hint="default"/>
      </w:rPr>
    </w:lvl>
    <w:lvl w:ilvl="3">
      <w:start w:val="1"/>
      <w:numFmt w:val="bullet"/>
      <w:lvlText w:val=""/>
      <w:lvlJc w:val="left"/>
      <w:pPr>
        <w:tabs>
          <w:tab w:val="num" w:pos="5035"/>
        </w:tabs>
        <w:ind w:left="5035" w:hanging="360"/>
      </w:pPr>
      <w:rPr>
        <w:rFonts w:ascii="Symbol" w:hAnsi="Symbol" w:hint="default"/>
      </w:rPr>
    </w:lvl>
    <w:lvl w:ilvl="4">
      <w:start w:val="1"/>
      <w:numFmt w:val="bullet"/>
      <w:lvlText w:val="o"/>
      <w:lvlJc w:val="left"/>
      <w:pPr>
        <w:tabs>
          <w:tab w:val="num" w:pos="5755"/>
        </w:tabs>
        <w:ind w:left="5755" w:hanging="360"/>
      </w:pPr>
      <w:rPr>
        <w:rFonts w:ascii="Courier New" w:hAnsi="Courier New" w:cs="Courier New" w:hint="default"/>
      </w:rPr>
    </w:lvl>
    <w:lvl w:ilvl="5">
      <w:start w:val="1"/>
      <w:numFmt w:val="bullet"/>
      <w:lvlText w:val=""/>
      <w:lvlJc w:val="left"/>
      <w:pPr>
        <w:tabs>
          <w:tab w:val="num" w:pos="6475"/>
        </w:tabs>
        <w:ind w:left="6475" w:hanging="360"/>
      </w:pPr>
      <w:rPr>
        <w:rFonts w:ascii="Wingdings" w:hAnsi="Wingdings" w:hint="default"/>
      </w:rPr>
    </w:lvl>
    <w:lvl w:ilvl="6">
      <w:start w:val="1"/>
      <w:numFmt w:val="bullet"/>
      <w:lvlText w:val=""/>
      <w:lvlJc w:val="left"/>
      <w:pPr>
        <w:tabs>
          <w:tab w:val="num" w:pos="7195"/>
        </w:tabs>
        <w:ind w:left="7195" w:hanging="360"/>
      </w:pPr>
      <w:rPr>
        <w:rFonts w:ascii="Symbol" w:hAnsi="Symbol" w:hint="default"/>
      </w:rPr>
    </w:lvl>
    <w:lvl w:ilvl="7">
      <w:start w:val="1"/>
      <w:numFmt w:val="bullet"/>
      <w:lvlText w:val="o"/>
      <w:lvlJc w:val="left"/>
      <w:pPr>
        <w:tabs>
          <w:tab w:val="num" w:pos="7915"/>
        </w:tabs>
        <w:ind w:left="7915" w:hanging="360"/>
      </w:pPr>
      <w:rPr>
        <w:rFonts w:ascii="Courier New" w:hAnsi="Courier New" w:cs="Courier New" w:hint="default"/>
      </w:rPr>
    </w:lvl>
    <w:lvl w:ilvl="8">
      <w:start w:val="1"/>
      <w:numFmt w:val="bullet"/>
      <w:lvlText w:val=""/>
      <w:lvlJc w:val="left"/>
      <w:pPr>
        <w:tabs>
          <w:tab w:val="num" w:pos="8635"/>
        </w:tabs>
        <w:ind w:left="8635" w:hanging="360"/>
      </w:pPr>
      <w:rPr>
        <w:rFonts w:ascii="Wingdings" w:hAnsi="Wingdings" w:hint="default"/>
      </w:rPr>
    </w:lvl>
  </w:abstractNum>
  <w:abstractNum w:abstractNumId="15">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6">
    <w:nsid w:val="48941145"/>
    <w:multiLevelType w:val="multilevel"/>
    <w:tmpl w:val="9C5295AC"/>
    <w:lvl w:ilvl="0">
      <w:start w:val="1"/>
      <w:numFmt w:val="decimal"/>
      <w:lvlText w:val="'%1'"/>
      <w:lvlJc w:val="right"/>
      <w:pPr>
        <w:tabs>
          <w:tab w:val="num" w:pos="2438"/>
        </w:tabs>
        <w:ind w:left="2438" w:hanging="397"/>
      </w:pPr>
      <w:rPr>
        <w:rFonts w:ascii="Georgia" w:hAnsi="Georgia" w:cs="Traditional Arabic" w:hint="default"/>
        <w:sz w:val="20"/>
        <w:szCs w:val="28"/>
      </w:rPr>
    </w:lvl>
    <w:lvl w:ilvl="1">
      <w:start w:val="1"/>
      <w:numFmt w:val="bullet"/>
      <w:lvlText w:val="o"/>
      <w:lvlJc w:val="left"/>
      <w:pPr>
        <w:tabs>
          <w:tab w:val="num" w:pos="3595"/>
        </w:tabs>
        <w:ind w:left="3595" w:hanging="360"/>
      </w:pPr>
      <w:rPr>
        <w:rFonts w:ascii="Courier New" w:hAnsi="Courier New" w:cs="Courier New" w:hint="default"/>
      </w:rPr>
    </w:lvl>
    <w:lvl w:ilvl="2">
      <w:start w:val="1"/>
      <w:numFmt w:val="bullet"/>
      <w:lvlText w:val=""/>
      <w:lvlJc w:val="left"/>
      <w:pPr>
        <w:tabs>
          <w:tab w:val="num" w:pos="4315"/>
        </w:tabs>
        <w:ind w:left="4315" w:hanging="360"/>
      </w:pPr>
      <w:rPr>
        <w:rFonts w:ascii="Wingdings" w:hAnsi="Wingdings" w:hint="default"/>
      </w:rPr>
    </w:lvl>
    <w:lvl w:ilvl="3">
      <w:start w:val="1"/>
      <w:numFmt w:val="bullet"/>
      <w:lvlText w:val=""/>
      <w:lvlJc w:val="left"/>
      <w:pPr>
        <w:tabs>
          <w:tab w:val="num" w:pos="5035"/>
        </w:tabs>
        <w:ind w:left="5035" w:hanging="360"/>
      </w:pPr>
      <w:rPr>
        <w:rFonts w:ascii="Symbol" w:hAnsi="Symbol" w:hint="default"/>
      </w:rPr>
    </w:lvl>
    <w:lvl w:ilvl="4">
      <w:start w:val="1"/>
      <w:numFmt w:val="bullet"/>
      <w:lvlText w:val="o"/>
      <w:lvlJc w:val="left"/>
      <w:pPr>
        <w:tabs>
          <w:tab w:val="num" w:pos="5755"/>
        </w:tabs>
        <w:ind w:left="5755" w:hanging="360"/>
      </w:pPr>
      <w:rPr>
        <w:rFonts w:ascii="Courier New" w:hAnsi="Courier New" w:cs="Courier New" w:hint="default"/>
      </w:rPr>
    </w:lvl>
    <w:lvl w:ilvl="5">
      <w:start w:val="1"/>
      <w:numFmt w:val="bullet"/>
      <w:lvlText w:val=""/>
      <w:lvlJc w:val="left"/>
      <w:pPr>
        <w:tabs>
          <w:tab w:val="num" w:pos="6475"/>
        </w:tabs>
        <w:ind w:left="6475" w:hanging="360"/>
      </w:pPr>
      <w:rPr>
        <w:rFonts w:ascii="Wingdings" w:hAnsi="Wingdings" w:hint="default"/>
      </w:rPr>
    </w:lvl>
    <w:lvl w:ilvl="6">
      <w:start w:val="1"/>
      <w:numFmt w:val="bullet"/>
      <w:lvlText w:val=""/>
      <w:lvlJc w:val="left"/>
      <w:pPr>
        <w:tabs>
          <w:tab w:val="num" w:pos="7195"/>
        </w:tabs>
        <w:ind w:left="7195" w:hanging="360"/>
      </w:pPr>
      <w:rPr>
        <w:rFonts w:ascii="Symbol" w:hAnsi="Symbol" w:hint="default"/>
      </w:rPr>
    </w:lvl>
    <w:lvl w:ilvl="7">
      <w:start w:val="1"/>
      <w:numFmt w:val="bullet"/>
      <w:lvlText w:val="o"/>
      <w:lvlJc w:val="left"/>
      <w:pPr>
        <w:tabs>
          <w:tab w:val="num" w:pos="7915"/>
        </w:tabs>
        <w:ind w:left="7915" w:hanging="360"/>
      </w:pPr>
      <w:rPr>
        <w:rFonts w:ascii="Courier New" w:hAnsi="Courier New" w:cs="Courier New" w:hint="default"/>
      </w:rPr>
    </w:lvl>
    <w:lvl w:ilvl="8">
      <w:start w:val="1"/>
      <w:numFmt w:val="bullet"/>
      <w:lvlText w:val=""/>
      <w:lvlJc w:val="left"/>
      <w:pPr>
        <w:tabs>
          <w:tab w:val="num" w:pos="8635"/>
        </w:tabs>
        <w:ind w:left="8635" w:hanging="360"/>
      </w:pPr>
      <w:rPr>
        <w:rFonts w:ascii="Wingdings" w:hAnsi="Wingdings" w:hint="default"/>
      </w:rPr>
    </w:lvl>
  </w:abstractNum>
  <w:abstractNum w:abstractNumId="17">
    <w:nsid w:val="4D2F41FE"/>
    <w:multiLevelType w:val="hybridMultilevel"/>
    <w:tmpl w:val="3452A00E"/>
    <w:lvl w:ilvl="0" w:tplc="178247F6">
      <w:start w:val="366"/>
      <w:numFmt w:val="decimal"/>
      <w:lvlText w:val="%1-"/>
      <w:lvlJc w:val="left"/>
      <w:pPr>
        <w:tabs>
          <w:tab w:val="num" w:pos="1942"/>
        </w:tabs>
        <w:ind w:left="1942" w:hanging="675"/>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8">
    <w:nsid w:val="52137164"/>
    <w:multiLevelType w:val="multilevel"/>
    <w:tmpl w:val="9FE6A9C4"/>
    <w:lvl w:ilvl="0">
      <w:start w:val="1"/>
      <w:numFmt w:val="decimal"/>
      <w:lvlText w:val="'%1'"/>
      <w:lvlJc w:val="right"/>
      <w:pPr>
        <w:tabs>
          <w:tab w:val="num" w:pos="2438"/>
        </w:tabs>
        <w:ind w:left="2438" w:hanging="397"/>
      </w:pPr>
      <w:rPr>
        <w:rFonts w:ascii="Georgia" w:hAnsi="Georgia" w:cs="Traditional Arabic" w:hint="default"/>
        <w:sz w:val="20"/>
        <w:szCs w:val="28"/>
      </w:rPr>
    </w:lvl>
    <w:lvl w:ilvl="1">
      <w:start w:val="1"/>
      <w:numFmt w:val="bullet"/>
      <w:lvlText w:val="o"/>
      <w:lvlJc w:val="left"/>
      <w:pPr>
        <w:tabs>
          <w:tab w:val="num" w:pos="3595"/>
        </w:tabs>
        <w:ind w:left="3595" w:hanging="360"/>
      </w:pPr>
      <w:rPr>
        <w:rFonts w:ascii="Courier New" w:hAnsi="Courier New" w:cs="Courier New" w:hint="default"/>
      </w:rPr>
    </w:lvl>
    <w:lvl w:ilvl="2">
      <w:start w:val="1"/>
      <w:numFmt w:val="bullet"/>
      <w:lvlText w:val=""/>
      <w:lvlJc w:val="left"/>
      <w:pPr>
        <w:tabs>
          <w:tab w:val="num" w:pos="4315"/>
        </w:tabs>
        <w:ind w:left="4315" w:hanging="360"/>
      </w:pPr>
      <w:rPr>
        <w:rFonts w:ascii="Wingdings" w:hAnsi="Wingdings" w:hint="default"/>
      </w:rPr>
    </w:lvl>
    <w:lvl w:ilvl="3">
      <w:start w:val="1"/>
      <w:numFmt w:val="bullet"/>
      <w:lvlText w:val=""/>
      <w:lvlJc w:val="left"/>
      <w:pPr>
        <w:tabs>
          <w:tab w:val="num" w:pos="5035"/>
        </w:tabs>
        <w:ind w:left="5035" w:hanging="360"/>
      </w:pPr>
      <w:rPr>
        <w:rFonts w:ascii="Symbol" w:hAnsi="Symbol" w:hint="default"/>
      </w:rPr>
    </w:lvl>
    <w:lvl w:ilvl="4">
      <w:start w:val="1"/>
      <w:numFmt w:val="bullet"/>
      <w:lvlText w:val="o"/>
      <w:lvlJc w:val="left"/>
      <w:pPr>
        <w:tabs>
          <w:tab w:val="num" w:pos="5755"/>
        </w:tabs>
        <w:ind w:left="5755" w:hanging="360"/>
      </w:pPr>
      <w:rPr>
        <w:rFonts w:ascii="Courier New" w:hAnsi="Courier New" w:cs="Courier New" w:hint="default"/>
      </w:rPr>
    </w:lvl>
    <w:lvl w:ilvl="5">
      <w:start w:val="1"/>
      <w:numFmt w:val="bullet"/>
      <w:lvlText w:val=""/>
      <w:lvlJc w:val="left"/>
      <w:pPr>
        <w:tabs>
          <w:tab w:val="num" w:pos="6475"/>
        </w:tabs>
        <w:ind w:left="6475" w:hanging="360"/>
      </w:pPr>
      <w:rPr>
        <w:rFonts w:ascii="Wingdings" w:hAnsi="Wingdings" w:hint="default"/>
      </w:rPr>
    </w:lvl>
    <w:lvl w:ilvl="6">
      <w:start w:val="1"/>
      <w:numFmt w:val="bullet"/>
      <w:lvlText w:val=""/>
      <w:lvlJc w:val="left"/>
      <w:pPr>
        <w:tabs>
          <w:tab w:val="num" w:pos="7195"/>
        </w:tabs>
        <w:ind w:left="7195" w:hanging="360"/>
      </w:pPr>
      <w:rPr>
        <w:rFonts w:ascii="Symbol" w:hAnsi="Symbol" w:hint="default"/>
      </w:rPr>
    </w:lvl>
    <w:lvl w:ilvl="7">
      <w:start w:val="1"/>
      <w:numFmt w:val="bullet"/>
      <w:lvlText w:val="o"/>
      <w:lvlJc w:val="left"/>
      <w:pPr>
        <w:tabs>
          <w:tab w:val="num" w:pos="7915"/>
        </w:tabs>
        <w:ind w:left="7915" w:hanging="360"/>
      </w:pPr>
      <w:rPr>
        <w:rFonts w:ascii="Courier New" w:hAnsi="Courier New" w:cs="Courier New" w:hint="default"/>
      </w:rPr>
    </w:lvl>
    <w:lvl w:ilvl="8">
      <w:start w:val="1"/>
      <w:numFmt w:val="bullet"/>
      <w:lvlText w:val=""/>
      <w:lvlJc w:val="left"/>
      <w:pPr>
        <w:tabs>
          <w:tab w:val="num" w:pos="8635"/>
        </w:tabs>
        <w:ind w:left="8635" w:hanging="360"/>
      </w:pPr>
      <w:rPr>
        <w:rFonts w:ascii="Wingdings" w:hAnsi="Wingdings" w:hint="default"/>
      </w:rPr>
    </w:lvl>
  </w:abstractNum>
  <w:abstractNum w:abstractNumId="19">
    <w:nsid w:val="60D80F03"/>
    <w:multiLevelType w:val="hybridMultilevel"/>
    <w:tmpl w:val="5876046E"/>
    <w:lvl w:ilvl="0" w:tplc="FC9480EC">
      <w:start w:val="276"/>
      <w:numFmt w:val="decimal"/>
      <w:lvlText w:val="%1-"/>
      <w:lvlJc w:val="left"/>
      <w:pPr>
        <w:tabs>
          <w:tab w:val="num" w:pos="1267"/>
        </w:tabs>
        <w:ind w:left="1267" w:hanging="675"/>
      </w:pPr>
      <w:rPr>
        <w:rFonts w:hint="default"/>
      </w:rPr>
    </w:lvl>
    <w:lvl w:ilvl="1" w:tplc="04090019" w:tentative="1">
      <w:start w:val="1"/>
      <w:numFmt w:val="lowerLetter"/>
      <w:lvlText w:val="%2."/>
      <w:lvlJc w:val="left"/>
      <w:pPr>
        <w:tabs>
          <w:tab w:val="num" w:pos="1672"/>
        </w:tabs>
        <w:ind w:left="1672" w:hanging="360"/>
      </w:pPr>
    </w:lvl>
    <w:lvl w:ilvl="2" w:tplc="0409001B" w:tentative="1">
      <w:start w:val="1"/>
      <w:numFmt w:val="lowerRoman"/>
      <w:lvlText w:val="%3."/>
      <w:lvlJc w:val="right"/>
      <w:pPr>
        <w:tabs>
          <w:tab w:val="num" w:pos="2392"/>
        </w:tabs>
        <w:ind w:left="2392" w:hanging="180"/>
      </w:pPr>
    </w:lvl>
    <w:lvl w:ilvl="3" w:tplc="0409000F" w:tentative="1">
      <w:start w:val="1"/>
      <w:numFmt w:val="decimal"/>
      <w:lvlText w:val="%4."/>
      <w:lvlJc w:val="left"/>
      <w:pPr>
        <w:tabs>
          <w:tab w:val="num" w:pos="3112"/>
        </w:tabs>
        <w:ind w:left="3112" w:hanging="360"/>
      </w:pPr>
    </w:lvl>
    <w:lvl w:ilvl="4" w:tplc="04090019" w:tentative="1">
      <w:start w:val="1"/>
      <w:numFmt w:val="lowerLetter"/>
      <w:lvlText w:val="%5."/>
      <w:lvlJc w:val="left"/>
      <w:pPr>
        <w:tabs>
          <w:tab w:val="num" w:pos="3832"/>
        </w:tabs>
        <w:ind w:left="3832" w:hanging="360"/>
      </w:pPr>
    </w:lvl>
    <w:lvl w:ilvl="5" w:tplc="0409001B" w:tentative="1">
      <w:start w:val="1"/>
      <w:numFmt w:val="lowerRoman"/>
      <w:lvlText w:val="%6."/>
      <w:lvlJc w:val="right"/>
      <w:pPr>
        <w:tabs>
          <w:tab w:val="num" w:pos="4552"/>
        </w:tabs>
        <w:ind w:left="4552" w:hanging="180"/>
      </w:pPr>
    </w:lvl>
    <w:lvl w:ilvl="6" w:tplc="0409000F" w:tentative="1">
      <w:start w:val="1"/>
      <w:numFmt w:val="decimal"/>
      <w:lvlText w:val="%7."/>
      <w:lvlJc w:val="left"/>
      <w:pPr>
        <w:tabs>
          <w:tab w:val="num" w:pos="5272"/>
        </w:tabs>
        <w:ind w:left="5272" w:hanging="360"/>
      </w:pPr>
    </w:lvl>
    <w:lvl w:ilvl="7" w:tplc="04090019" w:tentative="1">
      <w:start w:val="1"/>
      <w:numFmt w:val="lowerLetter"/>
      <w:lvlText w:val="%8."/>
      <w:lvlJc w:val="left"/>
      <w:pPr>
        <w:tabs>
          <w:tab w:val="num" w:pos="5992"/>
        </w:tabs>
        <w:ind w:left="5992" w:hanging="360"/>
      </w:pPr>
    </w:lvl>
    <w:lvl w:ilvl="8" w:tplc="0409001B" w:tentative="1">
      <w:start w:val="1"/>
      <w:numFmt w:val="lowerRoman"/>
      <w:lvlText w:val="%9."/>
      <w:lvlJc w:val="right"/>
      <w:pPr>
        <w:tabs>
          <w:tab w:val="num" w:pos="6712"/>
        </w:tabs>
        <w:ind w:left="6712" w:hanging="180"/>
      </w:pPr>
    </w:lvl>
  </w:abstractNum>
  <w:abstractNum w:abstractNumId="20">
    <w:nsid w:val="6BEB651E"/>
    <w:multiLevelType w:val="hybridMultilevel"/>
    <w:tmpl w:val="3DAE95FC"/>
    <w:lvl w:ilvl="0" w:tplc="90ACC294">
      <w:start w:val="354"/>
      <w:numFmt w:val="decimal"/>
      <w:lvlText w:val="%1-"/>
      <w:lvlJc w:val="left"/>
      <w:pPr>
        <w:tabs>
          <w:tab w:val="num" w:pos="1942"/>
        </w:tabs>
        <w:ind w:left="1942" w:hanging="675"/>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8E249B2"/>
    <w:multiLevelType w:val="multilevel"/>
    <w:tmpl w:val="864C71E2"/>
    <w:lvl w:ilvl="0">
      <w:start w:val="1"/>
      <w:numFmt w:val="decimal"/>
      <w:lvlText w:val="'%1'"/>
      <w:lvlJc w:val="right"/>
      <w:pPr>
        <w:tabs>
          <w:tab w:val="num" w:pos="2438"/>
        </w:tabs>
        <w:ind w:left="2438" w:hanging="397"/>
      </w:pPr>
      <w:rPr>
        <w:rFonts w:ascii="Georgia" w:hAnsi="Georgia" w:cs="Traditional Arabic" w:hint="default"/>
        <w:sz w:val="20"/>
        <w:szCs w:val="28"/>
      </w:rPr>
    </w:lvl>
    <w:lvl w:ilvl="1">
      <w:start w:val="1"/>
      <w:numFmt w:val="bullet"/>
      <w:lvlText w:val="o"/>
      <w:lvlJc w:val="left"/>
      <w:pPr>
        <w:tabs>
          <w:tab w:val="num" w:pos="3595"/>
        </w:tabs>
        <w:ind w:left="3595" w:hanging="360"/>
      </w:pPr>
      <w:rPr>
        <w:rFonts w:ascii="Courier New" w:hAnsi="Courier New" w:cs="Courier New" w:hint="default"/>
      </w:rPr>
    </w:lvl>
    <w:lvl w:ilvl="2">
      <w:start w:val="1"/>
      <w:numFmt w:val="bullet"/>
      <w:lvlText w:val=""/>
      <w:lvlJc w:val="left"/>
      <w:pPr>
        <w:tabs>
          <w:tab w:val="num" w:pos="4315"/>
        </w:tabs>
        <w:ind w:left="4315" w:hanging="360"/>
      </w:pPr>
      <w:rPr>
        <w:rFonts w:ascii="Wingdings" w:hAnsi="Wingdings" w:hint="default"/>
      </w:rPr>
    </w:lvl>
    <w:lvl w:ilvl="3">
      <w:start w:val="1"/>
      <w:numFmt w:val="bullet"/>
      <w:lvlText w:val=""/>
      <w:lvlJc w:val="left"/>
      <w:pPr>
        <w:tabs>
          <w:tab w:val="num" w:pos="5035"/>
        </w:tabs>
        <w:ind w:left="5035" w:hanging="360"/>
      </w:pPr>
      <w:rPr>
        <w:rFonts w:ascii="Symbol" w:hAnsi="Symbol" w:hint="default"/>
      </w:rPr>
    </w:lvl>
    <w:lvl w:ilvl="4">
      <w:start w:val="1"/>
      <w:numFmt w:val="bullet"/>
      <w:lvlText w:val="o"/>
      <w:lvlJc w:val="left"/>
      <w:pPr>
        <w:tabs>
          <w:tab w:val="num" w:pos="5755"/>
        </w:tabs>
        <w:ind w:left="5755" w:hanging="360"/>
      </w:pPr>
      <w:rPr>
        <w:rFonts w:ascii="Courier New" w:hAnsi="Courier New" w:cs="Courier New" w:hint="default"/>
      </w:rPr>
    </w:lvl>
    <w:lvl w:ilvl="5">
      <w:start w:val="1"/>
      <w:numFmt w:val="bullet"/>
      <w:lvlText w:val=""/>
      <w:lvlJc w:val="left"/>
      <w:pPr>
        <w:tabs>
          <w:tab w:val="num" w:pos="6475"/>
        </w:tabs>
        <w:ind w:left="6475" w:hanging="360"/>
      </w:pPr>
      <w:rPr>
        <w:rFonts w:ascii="Wingdings" w:hAnsi="Wingdings" w:hint="default"/>
      </w:rPr>
    </w:lvl>
    <w:lvl w:ilvl="6">
      <w:start w:val="1"/>
      <w:numFmt w:val="bullet"/>
      <w:lvlText w:val=""/>
      <w:lvlJc w:val="left"/>
      <w:pPr>
        <w:tabs>
          <w:tab w:val="num" w:pos="7195"/>
        </w:tabs>
        <w:ind w:left="7195" w:hanging="360"/>
      </w:pPr>
      <w:rPr>
        <w:rFonts w:ascii="Symbol" w:hAnsi="Symbol" w:hint="default"/>
      </w:rPr>
    </w:lvl>
    <w:lvl w:ilvl="7">
      <w:start w:val="1"/>
      <w:numFmt w:val="bullet"/>
      <w:lvlText w:val="o"/>
      <w:lvlJc w:val="left"/>
      <w:pPr>
        <w:tabs>
          <w:tab w:val="num" w:pos="7915"/>
        </w:tabs>
        <w:ind w:left="7915" w:hanging="360"/>
      </w:pPr>
      <w:rPr>
        <w:rFonts w:ascii="Courier New" w:hAnsi="Courier New" w:cs="Courier New" w:hint="default"/>
      </w:rPr>
    </w:lvl>
    <w:lvl w:ilvl="8">
      <w:start w:val="1"/>
      <w:numFmt w:val="bullet"/>
      <w:lvlText w:val=""/>
      <w:lvlJc w:val="left"/>
      <w:pPr>
        <w:tabs>
          <w:tab w:val="num" w:pos="8635"/>
        </w:tabs>
        <w:ind w:left="8635" w:hanging="360"/>
      </w:pPr>
      <w:rPr>
        <w:rFonts w:ascii="Wingdings" w:hAnsi="Wingdings" w:hint="default"/>
      </w:rPr>
    </w:lvl>
  </w:abstractNum>
  <w:abstractNum w:abstractNumId="23">
    <w:nsid w:val="7AE32A09"/>
    <w:multiLevelType w:val="hybridMultilevel"/>
    <w:tmpl w:val="D4AED812"/>
    <w:lvl w:ilvl="0" w:tplc="7DC8FC58">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19" w:tentative="1">
      <w:start w:val="1"/>
      <w:numFmt w:val="bullet"/>
      <w:lvlText w:val="o"/>
      <w:lvlJc w:val="left"/>
      <w:pPr>
        <w:tabs>
          <w:tab w:val="num" w:pos="3595"/>
        </w:tabs>
        <w:ind w:left="3595" w:hanging="360"/>
      </w:pPr>
      <w:rPr>
        <w:rFonts w:ascii="Courier New" w:hAnsi="Courier New" w:cs="Courier New" w:hint="default"/>
      </w:rPr>
    </w:lvl>
    <w:lvl w:ilvl="2" w:tplc="0409001B" w:tentative="1">
      <w:start w:val="1"/>
      <w:numFmt w:val="bullet"/>
      <w:lvlText w:val=""/>
      <w:lvlJc w:val="left"/>
      <w:pPr>
        <w:tabs>
          <w:tab w:val="num" w:pos="4315"/>
        </w:tabs>
        <w:ind w:left="4315" w:hanging="360"/>
      </w:pPr>
      <w:rPr>
        <w:rFonts w:ascii="Wingdings" w:hAnsi="Wingdings" w:hint="default"/>
      </w:rPr>
    </w:lvl>
    <w:lvl w:ilvl="3" w:tplc="0409000F" w:tentative="1">
      <w:start w:val="1"/>
      <w:numFmt w:val="bullet"/>
      <w:lvlText w:val=""/>
      <w:lvlJc w:val="left"/>
      <w:pPr>
        <w:tabs>
          <w:tab w:val="num" w:pos="5035"/>
        </w:tabs>
        <w:ind w:left="5035" w:hanging="360"/>
      </w:pPr>
      <w:rPr>
        <w:rFonts w:ascii="Symbol" w:hAnsi="Symbol" w:hint="default"/>
      </w:rPr>
    </w:lvl>
    <w:lvl w:ilvl="4" w:tplc="04090019" w:tentative="1">
      <w:start w:val="1"/>
      <w:numFmt w:val="bullet"/>
      <w:lvlText w:val="o"/>
      <w:lvlJc w:val="left"/>
      <w:pPr>
        <w:tabs>
          <w:tab w:val="num" w:pos="5755"/>
        </w:tabs>
        <w:ind w:left="5755" w:hanging="360"/>
      </w:pPr>
      <w:rPr>
        <w:rFonts w:ascii="Courier New" w:hAnsi="Courier New" w:cs="Courier New" w:hint="default"/>
      </w:rPr>
    </w:lvl>
    <w:lvl w:ilvl="5" w:tplc="0409001B" w:tentative="1">
      <w:start w:val="1"/>
      <w:numFmt w:val="bullet"/>
      <w:lvlText w:val=""/>
      <w:lvlJc w:val="left"/>
      <w:pPr>
        <w:tabs>
          <w:tab w:val="num" w:pos="6475"/>
        </w:tabs>
        <w:ind w:left="6475" w:hanging="360"/>
      </w:pPr>
      <w:rPr>
        <w:rFonts w:ascii="Wingdings" w:hAnsi="Wingdings" w:hint="default"/>
      </w:rPr>
    </w:lvl>
    <w:lvl w:ilvl="6" w:tplc="0409000F" w:tentative="1">
      <w:start w:val="1"/>
      <w:numFmt w:val="bullet"/>
      <w:lvlText w:val=""/>
      <w:lvlJc w:val="left"/>
      <w:pPr>
        <w:tabs>
          <w:tab w:val="num" w:pos="7195"/>
        </w:tabs>
        <w:ind w:left="7195" w:hanging="360"/>
      </w:pPr>
      <w:rPr>
        <w:rFonts w:ascii="Symbol" w:hAnsi="Symbol" w:hint="default"/>
      </w:rPr>
    </w:lvl>
    <w:lvl w:ilvl="7" w:tplc="04090019" w:tentative="1">
      <w:start w:val="1"/>
      <w:numFmt w:val="bullet"/>
      <w:lvlText w:val="o"/>
      <w:lvlJc w:val="left"/>
      <w:pPr>
        <w:tabs>
          <w:tab w:val="num" w:pos="7915"/>
        </w:tabs>
        <w:ind w:left="7915" w:hanging="360"/>
      </w:pPr>
      <w:rPr>
        <w:rFonts w:ascii="Courier New" w:hAnsi="Courier New" w:cs="Courier New" w:hint="default"/>
      </w:rPr>
    </w:lvl>
    <w:lvl w:ilvl="8" w:tplc="0409001B" w:tentative="1">
      <w:start w:val="1"/>
      <w:numFmt w:val="bullet"/>
      <w:lvlText w:val=""/>
      <w:lvlJc w:val="left"/>
      <w:pPr>
        <w:tabs>
          <w:tab w:val="num" w:pos="8635"/>
        </w:tabs>
        <w:ind w:left="8635" w:hanging="360"/>
      </w:pPr>
      <w:rPr>
        <w:rFonts w:ascii="Wingdings" w:hAnsi="Wingdings" w:hint="default"/>
      </w:rPr>
    </w:lvl>
  </w:abstractNum>
  <w:abstractNum w:abstractNumId="24">
    <w:nsid w:val="7F594FD3"/>
    <w:multiLevelType w:val="hybridMultilevel"/>
    <w:tmpl w:val="5C8615F8"/>
    <w:lvl w:ilvl="0" w:tplc="16D8AF5E">
      <w:start w:val="345"/>
      <w:numFmt w:val="decimal"/>
      <w:lvlText w:val="%1-"/>
      <w:lvlJc w:val="left"/>
      <w:pPr>
        <w:tabs>
          <w:tab w:val="num" w:pos="2122"/>
        </w:tabs>
        <w:ind w:left="2122" w:hanging="360"/>
      </w:pPr>
      <w:rPr>
        <w:rFonts w:hint="default"/>
      </w:rPr>
    </w:lvl>
    <w:lvl w:ilvl="1" w:tplc="04090019" w:tentative="1">
      <w:start w:val="1"/>
      <w:numFmt w:val="lowerLetter"/>
      <w:lvlText w:val="%2."/>
      <w:lvlJc w:val="left"/>
      <w:pPr>
        <w:tabs>
          <w:tab w:val="num" w:pos="2842"/>
        </w:tabs>
        <w:ind w:left="2842" w:hanging="360"/>
      </w:pPr>
    </w:lvl>
    <w:lvl w:ilvl="2" w:tplc="0409001B" w:tentative="1">
      <w:start w:val="1"/>
      <w:numFmt w:val="lowerRoman"/>
      <w:lvlText w:val="%3."/>
      <w:lvlJc w:val="right"/>
      <w:pPr>
        <w:tabs>
          <w:tab w:val="num" w:pos="3562"/>
        </w:tabs>
        <w:ind w:left="3562" w:hanging="180"/>
      </w:pPr>
    </w:lvl>
    <w:lvl w:ilvl="3" w:tplc="0409000F" w:tentative="1">
      <w:start w:val="1"/>
      <w:numFmt w:val="decimal"/>
      <w:lvlText w:val="%4."/>
      <w:lvlJc w:val="left"/>
      <w:pPr>
        <w:tabs>
          <w:tab w:val="num" w:pos="4282"/>
        </w:tabs>
        <w:ind w:left="4282" w:hanging="360"/>
      </w:pPr>
    </w:lvl>
    <w:lvl w:ilvl="4" w:tplc="04090019" w:tentative="1">
      <w:start w:val="1"/>
      <w:numFmt w:val="lowerLetter"/>
      <w:lvlText w:val="%5."/>
      <w:lvlJc w:val="left"/>
      <w:pPr>
        <w:tabs>
          <w:tab w:val="num" w:pos="5002"/>
        </w:tabs>
        <w:ind w:left="5002" w:hanging="360"/>
      </w:pPr>
    </w:lvl>
    <w:lvl w:ilvl="5" w:tplc="0409001B" w:tentative="1">
      <w:start w:val="1"/>
      <w:numFmt w:val="lowerRoman"/>
      <w:lvlText w:val="%6."/>
      <w:lvlJc w:val="right"/>
      <w:pPr>
        <w:tabs>
          <w:tab w:val="num" w:pos="5722"/>
        </w:tabs>
        <w:ind w:left="5722" w:hanging="180"/>
      </w:pPr>
    </w:lvl>
    <w:lvl w:ilvl="6" w:tplc="0409000F" w:tentative="1">
      <w:start w:val="1"/>
      <w:numFmt w:val="decimal"/>
      <w:lvlText w:val="%7."/>
      <w:lvlJc w:val="left"/>
      <w:pPr>
        <w:tabs>
          <w:tab w:val="num" w:pos="6442"/>
        </w:tabs>
        <w:ind w:left="6442" w:hanging="360"/>
      </w:pPr>
    </w:lvl>
    <w:lvl w:ilvl="7" w:tplc="04090019" w:tentative="1">
      <w:start w:val="1"/>
      <w:numFmt w:val="lowerLetter"/>
      <w:lvlText w:val="%8."/>
      <w:lvlJc w:val="left"/>
      <w:pPr>
        <w:tabs>
          <w:tab w:val="num" w:pos="7162"/>
        </w:tabs>
        <w:ind w:left="7162" w:hanging="360"/>
      </w:pPr>
    </w:lvl>
    <w:lvl w:ilvl="8" w:tplc="0409001B" w:tentative="1">
      <w:start w:val="1"/>
      <w:numFmt w:val="lowerRoman"/>
      <w:lvlText w:val="%9."/>
      <w:lvlJc w:val="right"/>
      <w:pPr>
        <w:tabs>
          <w:tab w:val="num" w:pos="7882"/>
        </w:tabs>
        <w:ind w:left="7882" w:hanging="180"/>
      </w:pPr>
    </w:lvl>
  </w:abstractNum>
  <w:num w:numId="1">
    <w:abstractNumId w:val="10"/>
  </w:num>
  <w:num w:numId="2">
    <w:abstractNumId w:val="21"/>
  </w:num>
  <w:num w:numId="3">
    <w:abstractNumId w:val="12"/>
  </w:num>
  <w:num w:numId="4">
    <w:abstractNumId w:val="9"/>
  </w:num>
  <w:num w:numId="5">
    <w:abstractNumId w:val="23"/>
  </w:num>
  <w:num w:numId="6">
    <w:abstractNumId w:val="15"/>
  </w:num>
  <w:num w:numId="7">
    <w:abstractNumId w:val="3"/>
  </w:num>
  <w:num w:numId="8">
    <w:abstractNumId w:val="1"/>
  </w:num>
  <w:num w:numId="9">
    <w:abstractNumId w:val="0"/>
  </w:num>
  <w:num w:numId="10">
    <w:abstractNumId w:val="7"/>
  </w:num>
  <w:num w:numId="11">
    <w:abstractNumId w:val="19"/>
  </w:num>
  <w:num w:numId="12">
    <w:abstractNumId w:val="2"/>
  </w:num>
  <w:num w:numId="13">
    <w:abstractNumId w:val="4"/>
  </w:num>
  <w:num w:numId="14">
    <w:abstractNumId w:val="13"/>
  </w:num>
  <w:num w:numId="15">
    <w:abstractNumId w:val="8"/>
  </w:num>
  <w:num w:numId="16">
    <w:abstractNumId w:val="24"/>
  </w:num>
  <w:num w:numId="17">
    <w:abstractNumId w:val="20"/>
  </w:num>
  <w:num w:numId="18">
    <w:abstractNumId w:val="17"/>
  </w:num>
  <w:num w:numId="19">
    <w:abstractNumId w:val="5"/>
  </w:num>
  <w:num w:numId="20">
    <w:abstractNumId w:val="16"/>
  </w:num>
  <w:num w:numId="21">
    <w:abstractNumId w:val="23"/>
  </w:num>
  <w:num w:numId="22">
    <w:abstractNumId w:val="6"/>
  </w:num>
  <w:num w:numId="23">
    <w:abstractNumId w:val="23"/>
  </w:num>
  <w:num w:numId="24">
    <w:abstractNumId w:val="11"/>
  </w:num>
  <w:num w:numId="25">
    <w:abstractNumId w:val="23"/>
    <w:lvlOverride w:ilvl="0">
      <w:startOverride w:val="1"/>
    </w:lvlOverride>
  </w:num>
  <w:num w:numId="26">
    <w:abstractNumId w:val="22"/>
  </w:num>
  <w:num w:numId="27">
    <w:abstractNumId w:val="23"/>
  </w:num>
  <w:num w:numId="28">
    <w:abstractNumId w:val="23"/>
    <w:lvlOverride w:ilvl="0">
      <w:startOverride w:val="1"/>
    </w:lvlOverride>
  </w:num>
  <w:num w:numId="29">
    <w:abstractNumId w:val="14"/>
  </w:num>
  <w:num w:numId="30">
    <w:abstractNumId w:val="23"/>
    <w:lvlOverride w:ilvl="0">
      <w:startOverride w:val="1"/>
    </w:lvlOverride>
  </w:num>
  <w:num w:numId="31">
    <w:abstractNumId w:val="3"/>
  </w:num>
  <w:num w:numId="32">
    <w:abstractNumId w:val="3"/>
  </w:num>
  <w:num w:numId="33">
    <w:abstractNumId w:val="3"/>
  </w:num>
  <w:num w:numId="34">
    <w:abstractNumId w:val="3"/>
  </w:num>
  <w:num w:numId="35">
    <w:abstractNumId w:val="3"/>
  </w:num>
  <w:num w:numId="36">
    <w:abstractNumId w:val="3"/>
  </w:num>
  <w:num w:numId="37">
    <w:abstractNumId w:val="3"/>
  </w:num>
  <w:num w:numId="38">
    <w:abstractNumId w:val="23"/>
  </w:num>
  <w:num w:numId="39">
    <w:abstractNumId w:val="18"/>
  </w:num>
  <w:num w:numId="40">
    <w:abstractNumId w:val="23"/>
    <w:lvlOverride w:ilvl="0">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10EE"/>
    <w:rsid w:val="00015488"/>
    <w:rsid w:val="0001662E"/>
    <w:rsid w:val="0002254C"/>
    <w:rsid w:val="00024108"/>
    <w:rsid w:val="00024D01"/>
    <w:rsid w:val="0002679A"/>
    <w:rsid w:val="000308CF"/>
    <w:rsid w:val="00035548"/>
    <w:rsid w:val="00040638"/>
    <w:rsid w:val="00040E25"/>
    <w:rsid w:val="00042149"/>
    <w:rsid w:val="000448E5"/>
    <w:rsid w:val="000511E4"/>
    <w:rsid w:val="00054A3B"/>
    <w:rsid w:val="00056B83"/>
    <w:rsid w:val="000648EA"/>
    <w:rsid w:val="0007011A"/>
    <w:rsid w:val="00072CD2"/>
    <w:rsid w:val="000748FA"/>
    <w:rsid w:val="00076E3A"/>
    <w:rsid w:val="000803AC"/>
    <w:rsid w:val="00083E6E"/>
    <w:rsid w:val="000851A5"/>
    <w:rsid w:val="000957C8"/>
    <w:rsid w:val="00097049"/>
    <w:rsid w:val="0009749C"/>
    <w:rsid w:val="000A04D5"/>
    <w:rsid w:val="000A524C"/>
    <w:rsid w:val="000B52F2"/>
    <w:rsid w:val="000C104C"/>
    <w:rsid w:val="000C6FD8"/>
    <w:rsid w:val="000D0EAE"/>
    <w:rsid w:val="000D5380"/>
    <w:rsid w:val="000D6654"/>
    <w:rsid w:val="000E103D"/>
    <w:rsid w:val="000F0264"/>
    <w:rsid w:val="000F0CD8"/>
    <w:rsid w:val="000F243A"/>
    <w:rsid w:val="000F2EBF"/>
    <w:rsid w:val="000F3A9F"/>
    <w:rsid w:val="000F3CE8"/>
    <w:rsid w:val="000F5FF6"/>
    <w:rsid w:val="001022B5"/>
    <w:rsid w:val="001104B0"/>
    <w:rsid w:val="001112DB"/>
    <w:rsid w:val="00112BFC"/>
    <w:rsid w:val="00113E65"/>
    <w:rsid w:val="00113FA5"/>
    <w:rsid w:val="00117A0A"/>
    <w:rsid w:val="001268F2"/>
    <w:rsid w:val="00133BC8"/>
    <w:rsid w:val="00135CED"/>
    <w:rsid w:val="001455A0"/>
    <w:rsid w:val="001459BB"/>
    <w:rsid w:val="001506EE"/>
    <w:rsid w:val="00154198"/>
    <w:rsid w:val="00157F50"/>
    <w:rsid w:val="001602A3"/>
    <w:rsid w:val="00160B70"/>
    <w:rsid w:val="00161701"/>
    <w:rsid w:val="001638FF"/>
    <w:rsid w:val="00172F12"/>
    <w:rsid w:val="00175898"/>
    <w:rsid w:val="00180C53"/>
    <w:rsid w:val="0018419C"/>
    <w:rsid w:val="00196EFD"/>
    <w:rsid w:val="001970A0"/>
    <w:rsid w:val="001976D9"/>
    <w:rsid w:val="001A097E"/>
    <w:rsid w:val="001A15F3"/>
    <w:rsid w:val="001A5161"/>
    <w:rsid w:val="001A60BD"/>
    <w:rsid w:val="001C004E"/>
    <w:rsid w:val="001C6369"/>
    <w:rsid w:val="001C704C"/>
    <w:rsid w:val="001D0028"/>
    <w:rsid w:val="001E672E"/>
    <w:rsid w:val="00202C0B"/>
    <w:rsid w:val="002203AE"/>
    <w:rsid w:val="00220AB4"/>
    <w:rsid w:val="002225D3"/>
    <w:rsid w:val="002244A1"/>
    <w:rsid w:val="002244FB"/>
    <w:rsid w:val="00232277"/>
    <w:rsid w:val="00236158"/>
    <w:rsid w:val="0023736D"/>
    <w:rsid w:val="0024001C"/>
    <w:rsid w:val="0025541F"/>
    <w:rsid w:val="0025613B"/>
    <w:rsid w:val="00257225"/>
    <w:rsid w:val="0026101A"/>
    <w:rsid w:val="0026107B"/>
    <w:rsid w:val="002661EE"/>
    <w:rsid w:val="002674C5"/>
    <w:rsid w:val="0027207D"/>
    <w:rsid w:val="00277D4C"/>
    <w:rsid w:val="002869C8"/>
    <w:rsid w:val="00286DC4"/>
    <w:rsid w:val="00290C1B"/>
    <w:rsid w:val="0029376C"/>
    <w:rsid w:val="00296F22"/>
    <w:rsid w:val="00297CD2"/>
    <w:rsid w:val="002A0D1C"/>
    <w:rsid w:val="002A3BA2"/>
    <w:rsid w:val="002A4860"/>
    <w:rsid w:val="002B160E"/>
    <w:rsid w:val="002B6D5A"/>
    <w:rsid w:val="002B7635"/>
    <w:rsid w:val="002E24AE"/>
    <w:rsid w:val="002E28DF"/>
    <w:rsid w:val="002F2E40"/>
    <w:rsid w:val="002F43A4"/>
    <w:rsid w:val="00303838"/>
    <w:rsid w:val="00304EA5"/>
    <w:rsid w:val="00310160"/>
    <w:rsid w:val="00316C9D"/>
    <w:rsid w:val="0031729B"/>
    <w:rsid w:val="003177F0"/>
    <w:rsid w:val="00320554"/>
    <w:rsid w:val="00323BD8"/>
    <w:rsid w:val="003257D5"/>
    <w:rsid w:val="00337520"/>
    <w:rsid w:val="00341A8C"/>
    <w:rsid w:val="00343B9A"/>
    <w:rsid w:val="00346AAB"/>
    <w:rsid w:val="00350164"/>
    <w:rsid w:val="003519E6"/>
    <w:rsid w:val="003554D4"/>
    <w:rsid w:val="00360329"/>
    <w:rsid w:val="00364CF6"/>
    <w:rsid w:val="00374A13"/>
    <w:rsid w:val="00387BC5"/>
    <w:rsid w:val="003A3728"/>
    <w:rsid w:val="003A5A39"/>
    <w:rsid w:val="003A6E16"/>
    <w:rsid w:val="003A703A"/>
    <w:rsid w:val="003A7330"/>
    <w:rsid w:val="003B1302"/>
    <w:rsid w:val="003B35BA"/>
    <w:rsid w:val="003B36FA"/>
    <w:rsid w:val="003B4356"/>
    <w:rsid w:val="003C5DA1"/>
    <w:rsid w:val="003D0843"/>
    <w:rsid w:val="003F08A8"/>
    <w:rsid w:val="00402138"/>
    <w:rsid w:val="00402F57"/>
    <w:rsid w:val="004033F5"/>
    <w:rsid w:val="0040508A"/>
    <w:rsid w:val="00406804"/>
    <w:rsid w:val="0041289C"/>
    <w:rsid w:val="004153D7"/>
    <w:rsid w:val="00415FCA"/>
    <w:rsid w:val="00416700"/>
    <w:rsid w:val="00416D61"/>
    <w:rsid w:val="004211C3"/>
    <w:rsid w:val="004250E3"/>
    <w:rsid w:val="00425DFF"/>
    <w:rsid w:val="00433106"/>
    <w:rsid w:val="0043551C"/>
    <w:rsid w:val="00441A68"/>
    <w:rsid w:val="0044254A"/>
    <w:rsid w:val="00450755"/>
    <w:rsid w:val="00460CB7"/>
    <w:rsid w:val="0046275D"/>
    <w:rsid w:val="00472A81"/>
    <w:rsid w:val="004923BB"/>
    <w:rsid w:val="00496662"/>
    <w:rsid w:val="004A09C0"/>
    <w:rsid w:val="004A13E0"/>
    <w:rsid w:val="004A20A6"/>
    <w:rsid w:val="004A26B6"/>
    <w:rsid w:val="004A3AFC"/>
    <w:rsid w:val="004A3EA4"/>
    <w:rsid w:val="004A4897"/>
    <w:rsid w:val="004A5778"/>
    <w:rsid w:val="004A7CFA"/>
    <w:rsid w:val="004B148F"/>
    <w:rsid w:val="004B17E7"/>
    <w:rsid w:val="004B2C92"/>
    <w:rsid w:val="004B3716"/>
    <w:rsid w:val="004B5A18"/>
    <w:rsid w:val="004C0EB6"/>
    <w:rsid w:val="004C1E4E"/>
    <w:rsid w:val="004D298C"/>
    <w:rsid w:val="004D6A3A"/>
    <w:rsid w:val="004E043E"/>
    <w:rsid w:val="004E420E"/>
    <w:rsid w:val="004E6040"/>
    <w:rsid w:val="004F30F6"/>
    <w:rsid w:val="004F34D6"/>
    <w:rsid w:val="004F4AD7"/>
    <w:rsid w:val="004F70F1"/>
    <w:rsid w:val="00501171"/>
    <w:rsid w:val="00502085"/>
    <w:rsid w:val="00502656"/>
    <w:rsid w:val="00503158"/>
    <w:rsid w:val="0050403A"/>
    <w:rsid w:val="00511721"/>
    <w:rsid w:val="00521878"/>
    <w:rsid w:val="005222C8"/>
    <w:rsid w:val="00522632"/>
    <w:rsid w:val="00531B00"/>
    <w:rsid w:val="00531E75"/>
    <w:rsid w:val="00532FBA"/>
    <w:rsid w:val="00542B14"/>
    <w:rsid w:val="0054555F"/>
    <w:rsid w:val="00550128"/>
    <w:rsid w:val="00552E2D"/>
    <w:rsid w:val="00556BDD"/>
    <w:rsid w:val="00557CD3"/>
    <w:rsid w:val="00560D17"/>
    <w:rsid w:val="00571432"/>
    <w:rsid w:val="00572E65"/>
    <w:rsid w:val="005732A2"/>
    <w:rsid w:val="00574500"/>
    <w:rsid w:val="005762A5"/>
    <w:rsid w:val="005769E8"/>
    <w:rsid w:val="00582D4B"/>
    <w:rsid w:val="00583F63"/>
    <w:rsid w:val="00585388"/>
    <w:rsid w:val="00587BA5"/>
    <w:rsid w:val="00590BA3"/>
    <w:rsid w:val="00591732"/>
    <w:rsid w:val="005964C8"/>
    <w:rsid w:val="00596E4B"/>
    <w:rsid w:val="005B2FD5"/>
    <w:rsid w:val="005B46D9"/>
    <w:rsid w:val="005B7AE0"/>
    <w:rsid w:val="005C663A"/>
    <w:rsid w:val="005E2931"/>
    <w:rsid w:val="005F0A24"/>
    <w:rsid w:val="005F146F"/>
    <w:rsid w:val="005F2132"/>
    <w:rsid w:val="005F49B8"/>
    <w:rsid w:val="005F71B6"/>
    <w:rsid w:val="00610A69"/>
    <w:rsid w:val="0061460D"/>
    <w:rsid w:val="00617A51"/>
    <w:rsid w:val="00621CA0"/>
    <w:rsid w:val="00627717"/>
    <w:rsid w:val="00632E0F"/>
    <w:rsid w:val="00633BC2"/>
    <w:rsid w:val="00636856"/>
    <w:rsid w:val="006370C2"/>
    <w:rsid w:val="00645665"/>
    <w:rsid w:val="00654786"/>
    <w:rsid w:val="00660FD4"/>
    <w:rsid w:val="00661ABF"/>
    <w:rsid w:val="00664220"/>
    <w:rsid w:val="006672C3"/>
    <w:rsid w:val="00667DF2"/>
    <w:rsid w:val="00670E41"/>
    <w:rsid w:val="0067203B"/>
    <w:rsid w:val="0067529D"/>
    <w:rsid w:val="00680992"/>
    <w:rsid w:val="00692FEF"/>
    <w:rsid w:val="006A10EE"/>
    <w:rsid w:val="006A4425"/>
    <w:rsid w:val="006A5AF7"/>
    <w:rsid w:val="006A6CC4"/>
    <w:rsid w:val="006B00A4"/>
    <w:rsid w:val="006B356E"/>
    <w:rsid w:val="006B3FB1"/>
    <w:rsid w:val="006B40D0"/>
    <w:rsid w:val="006B4669"/>
    <w:rsid w:val="006B500A"/>
    <w:rsid w:val="006C2E1B"/>
    <w:rsid w:val="006C3A6F"/>
    <w:rsid w:val="006D0FD9"/>
    <w:rsid w:val="006D220A"/>
    <w:rsid w:val="006E05BC"/>
    <w:rsid w:val="006E45DD"/>
    <w:rsid w:val="006E4713"/>
    <w:rsid w:val="006E5DC3"/>
    <w:rsid w:val="006E7600"/>
    <w:rsid w:val="006F3E6E"/>
    <w:rsid w:val="006F6BF8"/>
    <w:rsid w:val="006F7171"/>
    <w:rsid w:val="00700701"/>
    <w:rsid w:val="00707BDF"/>
    <w:rsid w:val="00710727"/>
    <w:rsid w:val="00712E41"/>
    <w:rsid w:val="00715F45"/>
    <w:rsid w:val="00731815"/>
    <w:rsid w:val="00731B10"/>
    <w:rsid w:val="00731B73"/>
    <w:rsid w:val="00731B84"/>
    <w:rsid w:val="007325A3"/>
    <w:rsid w:val="00734AE7"/>
    <w:rsid w:val="00735568"/>
    <w:rsid w:val="007443EF"/>
    <w:rsid w:val="00750BF9"/>
    <w:rsid w:val="00752966"/>
    <w:rsid w:val="007536E3"/>
    <w:rsid w:val="0076243E"/>
    <w:rsid w:val="00781A0D"/>
    <w:rsid w:val="00783201"/>
    <w:rsid w:val="00783AD8"/>
    <w:rsid w:val="00784E4C"/>
    <w:rsid w:val="00792F09"/>
    <w:rsid w:val="0079344E"/>
    <w:rsid w:val="00796521"/>
    <w:rsid w:val="007A097D"/>
    <w:rsid w:val="007A15E2"/>
    <w:rsid w:val="007A2C3E"/>
    <w:rsid w:val="007A33BF"/>
    <w:rsid w:val="007B7692"/>
    <w:rsid w:val="007C43A4"/>
    <w:rsid w:val="007C6533"/>
    <w:rsid w:val="007C75A1"/>
    <w:rsid w:val="007D1D5A"/>
    <w:rsid w:val="007E0B58"/>
    <w:rsid w:val="007E197F"/>
    <w:rsid w:val="007E28F0"/>
    <w:rsid w:val="007E37C8"/>
    <w:rsid w:val="007E6E33"/>
    <w:rsid w:val="007F3A21"/>
    <w:rsid w:val="007F5AD6"/>
    <w:rsid w:val="007F68C4"/>
    <w:rsid w:val="007F7721"/>
    <w:rsid w:val="00800D06"/>
    <w:rsid w:val="008020D9"/>
    <w:rsid w:val="008124C1"/>
    <w:rsid w:val="008140A5"/>
    <w:rsid w:val="008153DE"/>
    <w:rsid w:val="0082015E"/>
    <w:rsid w:val="00834FF4"/>
    <w:rsid w:val="00837D1A"/>
    <w:rsid w:val="00840C2B"/>
    <w:rsid w:val="00841804"/>
    <w:rsid w:val="008427B4"/>
    <w:rsid w:val="0084318B"/>
    <w:rsid w:val="00850D8A"/>
    <w:rsid w:val="00852A10"/>
    <w:rsid w:val="00854E70"/>
    <w:rsid w:val="008550CC"/>
    <w:rsid w:val="00862634"/>
    <w:rsid w:val="00863987"/>
    <w:rsid w:val="00863F45"/>
    <w:rsid w:val="00866C59"/>
    <w:rsid w:val="00872DA8"/>
    <w:rsid w:val="008737FB"/>
    <w:rsid w:val="0087384C"/>
    <w:rsid w:val="00877306"/>
    <w:rsid w:val="0088160B"/>
    <w:rsid w:val="00884991"/>
    <w:rsid w:val="0088655E"/>
    <w:rsid w:val="00891291"/>
    <w:rsid w:val="0089206F"/>
    <w:rsid w:val="00894041"/>
    <w:rsid w:val="008A6242"/>
    <w:rsid w:val="008A669D"/>
    <w:rsid w:val="008A6AAA"/>
    <w:rsid w:val="008B1F27"/>
    <w:rsid w:val="008B4BC6"/>
    <w:rsid w:val="008C07DF"/>
    <w:rsid w:val="008C2D10"/>
    <w:rsid w:val="008D4976"/>
    <w:rsid w:val="008E3003"/>
    <w:rsid w:val="008F1838"/>
    <w:rsid w:val="008F251F"/>
    <w:rsid w:val="008F7C7F"/>
    <w:rsid w:val="00900C0B"/>
    <w:rsid w:val="00901E57"/>
    <w:rsid w:val="009022EE"/>
    <w:rsid w:val="009070DF"/>
    <w:rsid w:val="00921F57"/>
    <w:rsid w:val="00922026"/>
    <w:rsid w:val="00925A8F"/>
    <w:rsid w:val="0093374C"/>
    <w:rsid w:val="00935F0E"/>
    <w:rsid w:val="009366A2"/>
    <w:rsid w:val="00940AB6"/>
    <w:rsid w:val="009511E1"/>
    <w:rsid w:val="0095208F"/>
    <w:rsid w:val="0095220F"/>
    <w:rsid w:val="009526B6"/>
    <w:rsid w:val="0096172A"/>
    <w:rsid w:val="009659EC"/>
    <w:rsid w:val="00972B99"/>
    <w:rsid w:val="00977B3F"/>
    <w:rsid w:val="009814AE"/>
    <w:rsid w:val="009819C2"/>
    <w:rsid w:val="00981F35"/>
    <w:rsid w:val="0098718E"/>
    <w:rsid w:val="00987874"/>
    <w:rsid w:val="009901D3"/>
    <w:rsid w:val="00991864"/>
    <w:rsid w:val="00993D17"/>
    <w:rsid w:val="0099587A"/>
    <w:rsid w:val="00995B54"/>
    <w:rsid w:val="0099607D"/>
    <w:rsid w:val="00996BBE"/>
    <w:rsid w:val="009A64C4"/>
    <w:rsid w:val="009B2C03"/>
    <w:rsid w:val="009B69C3"/>
    <w:rsid w:val="009B77D2"/>
    <w:rsid w:val="009C17C0"/>
    <w:rsid w:val="009C216E"/>
    <w:rsid w:val="009C7334"/>
    <w:rsid w:val="009C7C03"/>
    <w:rsid w:val="009D1DD5"/>
    <w:rsid w:val="009D79AD"/>
    <w:rsid w:val="009F722C"/>
    <w:rsid w:val="00A0672E"/>
    <w:rsid w:val="00A109F8"/>
    <w:rsid w:val="00A11A0D"/>
    <w:rsid w:val="00A11BFE"/>
    <w:rsid w:val="00A259F8"/>
    <w:rsid w:val="00A26157"/>
    <w:rsid w:val="00A265C3"/>
    <w:rsid w:val="00A37C9F"/>
    <w:rsid w:val="00A43F9A"/>
    <w:rsid w:val="00A44CC1"/>
    <w:rsid w:val="00A53F38"/>
    <w:rsid w:val="00A543D4"/>
    <w:rsid w:val="00A57C40"/>
    <w:rsid w:val="00A635D5"/>
    <w:rsid w:val="00A66452"/>
    <w:rsid w:val="00A7553A"/>
    <w:rsid w:val="00A7784C"/>
    <w:rsid w:val="00A97A30"/>
    <w:rsid w:val="00AA0B6C"/>
    <w:rsid w:val="00AA45C1"/>
    <w:rsid w:val="00AB2110"/>
    <w:rsid w:val="00AC384A"/>
    <w:rsid w:val="00AD0014"/>
    <w:rsid w:val="00AD1996"/>
    <w:rsid w:val="00AD2163"/>
    <w:rsid w:val="00AD333E"/>
    <w:rsid w:val="00AD4CF2"/>
    <w:rsid w:val="00AD5E9E"/>
    <w:rsid w:val="00AE1FD6"/>
    <w:rsid w:val="00AE4A89"/>
    <w:rsid w:val="00AE520F"/>
    <w:rsid w:val="00AF0BBA"/>
    <w:rsid w:val="00AF1335"/>
    <w:rsid w:val="00AF22E1"/>
    <w:rsid w:val="00AF626D"/>
    <w:rsid w:val="00B00DA5"/>
    <w:rsid w:val="00B03E20"/>
    <w:rsid w:val="00B077FB"/>
    <w:rsid w:val="00B11BB3"/>
    <w:rsid w:val="00B15E9E"/>
    <w:rsid w:val="00B16CD4"/>
    <w:rsid w:val="00B21754"/>
    <w:rsid w:val="00B21DA8"/>
    <w:rsid w:val="00B23577"/>
    <w:rsid w:val="00B25BBD"/>
    <w:rsid w:val="00B30468"/>
    <w:rsid w:val="00B377AB"/>
    <w:rsid w:val="00B44726"/>
    <w:rsid w:val="00B44B5F"/>
    <w:rsid w:val="00B44E31"/>
    <w:rsid w:val="00B54E0B"/>
    <w:rsid w:val="00B676DA"/>
    <w:rsid w:val="00B80E52"/>
    <w:rsid w:val="00B8127B"/>
    <w:rsid w:val="00B821D6"/>
    <w:rsid w:val="00B92C69"/>
    <w:rsid w:val="00B9475A"/>
    <w:rsid w:val="00B95231"/>
    <w:rsid w:val="00BA4F7E"/>
    <w:rsid w:val="00BA6322"/>
    <w:rsid w:val="00BB2C41"/>
    <w:rsid w:val="00BB5DE4"/>
    <w:rsid w:val="00BC0B07"/>
    <w:rsid w:val="00BC3224"/>
    <w:rsid w:val="00BC55C8"/>
    <w:rsid w:val="00BC5C10"/>
    <w:rsid w:val="00BD38E1"/>
    <w:rsid w:val="00BD38EE"/>
    <w:rsid w:val="00BD4470"/>
    <w:rsid w:val="00BD6328"/>
    <w:rsid w:val="00BE2964"/>
    <w:rsid w:val="00BE2DF1"/>
    <w:rsid w:val="00BE4952"/>
    <w:rsid w:val="00BE6C48"/>
    <w:rsid w:val="00C0159E"/>
    <w:rsid w:val="00C0312A"/>
    <w:rsid w:val="00C0672C"/>
    <w:rsid w:val="00C1611F"/>
    <w:rsid w:val="00C174E9"/>
    <w:rsid w:val="00C21623"/>
    <w:rsid w:val="00C23348"/>
    <w:rsid w:val="00C23965"/>
    <w:rsid w:val="00C24FBD"/>
    <w:rsid w:val="00C2520F"/>
    <w:rsid w:val="00C45954"/>
    <w:rsid w:val="00C473BA"/>
    <w:rsid w:val="00C601D0"/>
    <w:rsid w:val="00C611ED"/>
    <w:rsid w:val="00C6490A"/>
    <w:rsid w:val="00C64FE1"/>
    <w:rsid w:val="00C66779"/>
    <w:rsid w:val="00C74296"/>
    <w:rsid w:val="00C826F1"/>
    <w:rsid w:val="00C8345E"/>
    <w:rsid w:val="00C83E61"/>
    <w:rsid w:val="00C84BCD"/>
    <w:rsid w:val="00C92BE4"/>
    <w:rsid w:val="00C97D77"/>
    <w:rsid w:val="00CA2F7E"/>
    <w:rsid w:val="00CA5F7C"/>
    <w:rsid w:val="00CA7201"/>
    <w:rsid w:val="00CB3B84"/>
    <w:rsid w:val="00CC11B7"/>
    <w:rsid w:val="00CC152F"/>
    <w:rsid w:val="00CC516F"/>
    <w:rsid w:val="00CD10FA"/>
    <w:rsid w:val="00CD4EDF"/>
    <w:rsid w:val="00CE0E37"/>
    <w:rsid w:val="00CE4643"/>
    <w:rsid w:val="00CF54F2"/>
    <w:rsid w:val="00CF6648"/>
    <w:rsid w:val="00D02122"/>
    <w:rsid w:val="00D07218"/>
    <w:rsid w:val="00D15ECA"/>
    <w:rsid w:val="00D20F0A"/>
    <w:rsid w:val="00D250A1"/>
    <w:rsid w:val="00D26EDA"/>
    <w:rsid w:val="00D47A36"/>
    <w:rsid w:val="00D5023C"/>
    <w:rsid w:val="00D51067"/>
    <w:rsid w:val="00D5490E"/>
    <w:rsid w:val="00D5494C"/>
    <w:rsid w:val="00D62278"/>
    <w:rsid w:val="00D73AF3"/>
    <w:rsid w:val="00D74776"/>
    <w:rsid w:val="00D75657"/>
    <w:rsid w:val="00D77BE7"/>
    <w:rsid w:val="00D77C37"/>
    <w:rsid w:val="00D82564"/>
    <w:rsid w:val="00D91626"/>
    <w:rsid w:val="00D960AD"/>
    <w:rsid w:val="00DA0E0E"/>
    <w:rsid w:val="00DA2DB3"/>
    <w:rsid w:val="00DA3B71"/>
    <w:rsid w:val="00DA407F"/>
    <w:rsid w:val="00DA6F25"/>
    <w:rsid w:val="00DB07E9"/>
    <w:rsid w:val="00DB0C39"/>
    <w:rsid w:val="00DB4259"/>
    <w:rsid w:val="00DB4DB1"/>
    <w:rsid w:val="00DB6C86"/>
    <w:rsid w:val="00DB7601"/>
    <w:rsid w:val="00DB7679"/>
    <w:rsid w:val="00DB7DCD"/>
    <w:rsid w:val="00DC2252"/>
    <w:rsid w:val="00DC49A3"/>
    <w:rsid w:val="00DC609A"/>
    <w:rsid w:val="00DC7243"/>
    <w:rsid w:val="00DD31CB"/>
    <w:rsid w:val="00DD3937"/>
    <w:rsid w:val="00DD4F51"/>
    <w:rsid w:val="00DE1AFA"/>
    <w:rsid w:val="00DF1702"/>
    <w:rsid w:val="00DF367F"/>
    <w:rsid w:val="00DF4DD8"/>
    <w:rsid w:val="00DF52DB"/>
    <w:rsid w:val="00DF668E"/>
    <w:rsid w:val="00E019C4"/>
    <w:rsid w:val="00E04826"/>
    <w:rsid w:val="00E12803"/>
    <w:rsid w:val="00E14D2B"/>
    <w:rsid w:val="00E20DBA"/>
    <w:rsid w:val="00E25F47"/>
    <w:rsid w:val="00E3555D"/>
    <w:rsid w:val="00E3594C"/>
    <w:rsid w:val="00E4242A"/>
    <w:rsid w:val="00E451CE"/>
    <w:rsid w:val="00E51D80"/>
    <w:rsid w:val="00E530C3"/>
    <w:rsid w:val="00E61A81"/>
    <w:rsid w:val="00E6524A"/>
    <w:rsid w:val="00E65894"/>
    <w:rsid w:val="00E660D6"/>
    <w:rsid w:val="00E67E10"/>
    <w:rsid w:val="00E70BBC"/>
    <w:rsid w:val="00E70DC0"/>
    <w:rsid w:val="00E70FC9"/>
    <w:rsid w:val="00E7541A"/>
    <w:rsid w:val="00E7576D"/>
    <w:rsid w:val="00E76C5D"/>
    <w:rsid w:val="00E771AB"/>
    <w:rsid w:val="00E82E6C"/>
    <w:rsid w:val="00E854D4"/>
    <w:rsid w:val="00E86E22"/>
    <w:rsid w:val="00E92220"/>
    <w:rsid w:val="00E96176"/>
    <w:rsid w:val="00EA0795"/>
    <w:rsid w:val="00EA2FB0"/>
    <w:rsid w:val="00EA792A"/>
    <w:rsid w:val="00EA796F"/>
    <w:rsid w:val="00EB077B"/>
    <w:rsid w:val="00EC2F94"/>
    <w:rsid w:val="00EC50B9"/>
    <w:rsid w:val="00EC5DE3"/>
    <w:rsid w:val="00EC71E8"/>
    <w:rsid w:val="00ED26A0"/>
    <w:rsid w:val="00EE2F38"/>
    <w:rsid w:val="00EF0310"/>
    <w:rsid w:val="00EF0BAE"/>
    <w:rsid w:val="00EF17BD"/>
    <w:rsid w:val="00EF20EA"/>
    <w:rsid w:val="00EF6050"/>
    <w:rsid w:val="00F05D29"/>
    <w:rsid w:val="00F0705B"/>
    <w:rsid w:val="00F117E8"/>
    <w:rsid w:val="00F11AC8"/>
    <w:rsid w:val="00F13274"/>
    <w:rsid w:val="00F17200"/>
    <w:rsid w:val="00F1727A"/>
    <w:rsid w:val="00F31223"/>
    <w:rsid w:val="00F34764"/>
    <w:rsid w:val="00F35B9C"/>
    <w:rsid w:val="00F36EC2"/>
    <w:rsid w:val="00F41A29"/>
    <w:rsid w:val="00F423C8"/>
    <w:rsid w:val="00F42A0F"/>
    <w:rsid w:val="00F432EF"/>
    <w:rsid w:val="00F43541"/>
    <w:rsid w:val="00F43B77"/>
    <w:rsid w:val="00F51D49"/>
    <w:rsid w:val="00F54E3C"/>
    <w:rsid w:val="00F57F7E"/>
    <w:rsid w:val="00F61C4B"/>
    <w:rsid w:val="00F7225E"/>
    <w:rsid w:val="00F74B8B"/>
    <w:rsid w:val="00F76B81"/>
    <w:rsid w:val="00F7767F"/>
    <w:rsid w:val="00F874BD"/>
    <w:rsid w:val="00F90008"/>
    <w:rsid w:val="00F92F9F"/>
    <w:rsid w:val="00F97A3C"/>
    <w:rsid w:val="00FA2D4D"/>
    <w:rsid w:val="00FA4713"/>
    <w:rsid w:val="00FA4B3B"/>
    <w:rsid w:val="00FB0507"/>
    <w:rsid w:val="00FB1D0B"/>
    <w:rsid w:val="00FC163A"/>
    <w:rsid w:val="00FC19F6"/>
    <w:rsid w:val="00FC3CF2"/>
    <w:rsid w:val="00FD0EE1"/>
    <w:rsid w:val="00FD111C"/>
    <w:rsid w:val="00FD6211"/>
    <w:rsid w:val="00FD7400"/>
    <w:rsid w:val="00FE03D2"/>
    <w:rsid w:val="00FE0579"/>
    <w:rsid w:val="00FE0AB7"/>
    <w:rsid w:val="00FE3E0C"/>
    <w:rsid w:val="00FE4ECA"/>
    <w:rsid w:val="00FE507B"/>
    <w:rsid w:val="00FE55A3"/>
    <w:rsid w:val="00FE55C4"/>
    <w:rsid w:val="00FE6865"/>
    <w:rsid w:val="00FE690E"/>
    <w:rsid w:val="00FF0ACD"/>
    <w:rsid w:val="00FF19B1"/>
    <w:rsid w:val="00FF26BD"/>
    <w:rsid w:val="00FF5C41"/>
    <w:rsid w:val="00FF7C7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Table_G"/>
    <w:basedOn w:val="SingleTxtGA"/>
    <w:next w:val="Normal"/>
    <w:link w:val="Heading1Char"/>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left" w:pos="2438"/>
      </w:tabs>
      <w:suppressAutoHyphens/>
      <w:bidi w:val="0"/>
      <w:spacing w:after="120" w:line="380" w:lineRule="exact"/>
      <w:ind w:right="124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21"/>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paragraph" w:customStyle="1" w:styleId="SingleTxtG">
    <w:name w:val="_ Single Txt_G"/>
    <w:basedOn w:val="Normal"/>
    <w:rsid w:val="00D26EDA"/>
    <w:pPr>
      <w:suppressAutoHyphens/>
      <w:bidi w:val="0"/>
      <w:spacing w:after="120"/>
      <w:ind w:left="1134" w:right="1134"/>
      <w:jc w:val="both"/>
    </w:pPr>
    <w:rPr>
      <w:rFonts w:cs="Times New Roman"/>
      <w:szCs w:val="20"/>
      <w:lang w:val="en-GB"/>
    </w:rPr>
  </w:style>
  <w:style w:type="character" w:customStyle="1" w:styleId="Heading1Char">
    <w:name w:val="Heading 1 Char"/>
    <w:aliases w:val="Table_GA Char,Table_G Char"/>
    <w:link w:val="Heading1"/>
    <w:rsid w:val="00286DC4"/>
    <w:rPr>
      <w:rFonts w:cs="Traditional Arabic"/>
      <w:szCs w:val="30"/>
      <w:lang w:val="en-US" w:eastAsia="en-US" w:bidi="ar-SA"/>
    </w:rPr>
  </w:style>
  <w:style w:type="paragraph" w:customStyle="1" w:styleId="Bullet1G">
    <w:name w:val="_Bullet 1_G"/>
    <w:basedOn w:val="Normal"/>
    <w:rsid w:val="00286DC4"/>
    <w:pPr>
      <w:numPr>
        <w:numId w:val="8"/>
      </w:numPr>
      <w:suppressAutoHyphens/>
      <w:bidi w:val="0"/>
      <w:spacing w:after="120"/>
      <w:ind w:right="1134"/>
      <w:jc w:val="both"/>
    </w:pPr>
    <w:rPr>
      <w:rFonts w:cs="Times New Roman"/>
      <w:szCs w:val="20"/>
      <w:lang w:val="en-GB"/>
    </w:rPr>
  </w:style>
  <w:style w:type="paragraph" w:customStyle="1" w:styleId="Bullet2G">
    <w:name w:val="_Bullet 2_G"/>
    <w:basedOn w:val="Normal"/>
    <w:rsid w:val="00286DC4"/>
    <w:pPr>
      <w:numPr>
        <w:numId w:val="9"/>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286DC4"/>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286DC4"/>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56G">
    <w:name w:val="_ H_5/6_G"/>
    <w:basedOn w:val="Normal"/>
    <w:next w:val="Normal"/>
    <w:rsid w:val="00286DC4"/>
    <w:pPr>
      <w:keepNext/>
      <w:keepLines/>
      <w:numPr>
        <w:numId w:val="10"/>
      </w:numPr>
      <w:tabs>
        <w:tab w:val="clear" w:pos="2268"/>
        <w:tab w:val="right" w:pos="851"/>
      </w:tabs>
      <w:suppressAutoHyphens/>
      <w:bidi w:val="0"/>
      <w:spacing w:before="240" w:after="120" w:line="240" w:lineRule="exact"/>
      <w:ind w:left="1134" w:right="1134" w:hanging="1134"/>
      <w:jc w:val="left"/>
    </w:pPr>
    <w:rPr>
      <w:rFonts w:cs="Times New Roman"/>
      <w:szCs w:val="20"/>
      <w:lang w:val="en-GB"/>
    </w:rPr>
  </w:style>
  <w:style w:type="paragraph" w:customStyle="1" w:styleId="SingleTxt">
    <w:name w:val="__Single Txt"/>
    <w:basedOn w:val="Normal"/>
    <w:rsid w:val="00F13274"/>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paragraph" w:styleId="CommentText">
    <w:name w:val="annotation text"/>
    <w:basedOn w:val="Normal"/>
    <w:semiHidden/>
    <w:rsid w:val="00F13274"/>
    <w:pPr>
      <w:spacing w:line="400" w:lineRule="exact"/>
      <w:jc w:val="both"/>
    </w:pPr>
    <w:rPr>
      <w:w w:val="103"/>
      <w:kern w:val="14"/>
      <w:szCs w:val="20"/>
    </w:rPr>
  </w:style>
  <w:style w:type="paragraph" w:styleId="CommentSubject">
    <w:name w:val="annotation subject"/>
    <w:basedOn w:val="CommentText"/>
    <w:next w:val="CommentText"/>
    <w:semiHidden/>
    <w:rsid w:val="00F13274"/>
    <w:rPr>
      <w:b/>
      <w:bCs/>
    </w:rPr>
  </w:style>
  <w:style w:type="paragraph" w:styleId="BalloonText">
    <w:name w:val="Balloon Text"/>
    <w:basedOn w:val="Normal"/>
    <w:semiHidden/>
    <w:rsid w:val="00F13274"/>
    <w:pPr>
      <w:spacing w:line="400" w:lineRule="exact"/>
      <w:jc w:val="both"/>
    </w:pPr>
    <w:rPr>
      <w:rFonts w:ascii="Tahoma" w:hAnsi="Tahoma" w:cs="Tahoma"/>
      <w:w w:val="103"/>
      <w:kern w:val="14"/>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82</Pages>
  <Words>22368</Words>
  <Characters>127500</Characters>
  <Application>Microsoft Office Word</Application>
  <DocSecurity>4</DocSecurity>
  <Lines>1062</Lines>
  <Paragraphs>299</Paragraphs>
  <ScaleCrop>false</ScaleCrop>
  <HeadingPairs>
    <vt:vector size="2" baseType="variant">
      <vt:variant>
        <vt:lpstr>العنوان</vt:lpstr>
      </vt:variant>
      <vt:variant>
        <vt:i4>1</vt:i4>
      </vt:variant>
    </vt:vector>
  </HeadingPairs>
  <TitlesOfParts>
    <vt:vector size="1" baseType="lpstr">
      <vt:lpstr>CEDAW/C/MAR/6-7</vt:lpstr>
    </vt:vector>
  </TitlesOfParts>
  <Company>CSD</Company>
  <LinksUpToDate>false</LinksUpToDate>
  <CharactersWithSpaces>149569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CEDAW/C/MAR/6-7</dc:title>
  <dc:subject>BOUKADIDA</dc:subject>
  <dc:creator>Buhnam</dc:creator>
  <cp:keywords/>
  <dc:description/>
  <cp:lastModifiedBy>Admieng</cp:lastModifiedBy>
  <cp:revision>2</cp:revision>
  <cp:lastPrinted>2011-01-25T12:50:00Z</cp:lastPrinted>
  <dcterms:created xsi:type="dcterms:W3CDTF">2011-01-26T10:49:00Z</dcterms:created>
  <dcterms:modified xsi:type="dcterms:W3CDTF">2011-01-26T10:49:00Z</dcterms:modified>
</cp:coreProperties>
</file>