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rsidRPr="00EB608C" w:rsidTr="004A5930">
        <w:trPr>
          <w:trHeight w:hRule="exact" w:val="851"/>
        </w:trPr>
        <w:tc>
          <w:tcPr>
            <w:tcW w:w="1280" w:type="dxa"/>
            <w:tcBorders>
              <w:bottom w:val="single" w:sz="4" w:space="0" w:color="auto"/>
            </w:tcBorders>
          </w:tcPr>
          <w:p w:rsidR="00E06285" w:rsidRPr="00EB608C" w:rsidRDefault="00E06285">
            <w:pPr>
              <w:rPr>
                <w:rFonts w:hint="eastAsia"/>
              </w:rPr>
            </w:pPr>
          </w:p>
        </w:tc>
        <w:tc>
          <w:tcPr>
            <w:tcW w:w="2273" w:type="dxa"/>
            <w:tcBorders>
              <w:bottom w:val="single" w:sz="4" w:space="0" w:color="auto"/>
            </w:tcBorders>
            <w:vAlign w:val="bottom"/>
          </w:tcPr>
          <w:p w:rsidR="00E06285" w:rsidRPr="00EB608C" w:rsidRDefault="00E06285">
            <w:pPr>
              <w:spacing w:after="80" w:line="300" w:lineRule="exact"/>
              <w:rPr>
                <w:rFonts w:eastAsia="SimHei"/>
                <w:sz w:val="28"/>
              </w:rPr>
            </w:pPr>
            <w:r w:rsidRPr="00EB608C">
              <w:rPr>
                <w:rFonts w:eastAsia="SimHei" w:hAnsi="Time New Roman"/>
                <w:sz w:val="28"/>
              </w:rPr>
              <w:t>联</w:t>
            </w:r>
            <w:r w:rsidRPr="00EB608C">
              <w:rPr>
                <w:rFonts w:eastAsia="SimHei"/>
                <w:sz w:val="28"/>
              </w:rPr>
              <w:t xml:space="preserve"> </w:t>
            </w:r>
            <w:r w:rsidRPr="00EB608C">
              <w:rPr>
                <w:rFonts w:eastAsia="SimHei" w:hAnsi="Time New Roman"/>
                <w:sz w:val="28"/>
              </w:rPr>
              <w:t>合</w:t>
            </w:r>
            <w:r w:rsidRPr="00EB608C">
              <w:rPr>
                <w:rFonts w:eastAsia="SimHei"/>
                <w:sz w:val="28"/>
              </w:rPr>
              <w:t xml:space="preserve"> </w:t>
            </w:r>
            <w:r w:rsidRPr="00EB608C">
              <w:rPr>
                <w:rFonts w:eastAsia="SimHei" w:hAnsi="Time New Roman"/>
                <w:sz w:val="28"/>
              </w:rPr>
              <w:t>国</w:t>
            </w:r>
          </w:p>
        </w:tc>
        <w:tc>
          <w:tcPr>
            <w:tcW w:w="6086" w:type="dxa"/>
            <w:gridSpan w:val="2"/>
            <w:tcBorders>
              <w:bottom w:val="single" w:sz="4" w:space="0" w:color="auto"/>
            </w:tcBorders>
            <w:vAlign w:val="bottom"/>
          </w:tcPr>
          <w:p w:rsidR="00E06285" w:rsidRPr="00EB608C" w:rsidRDefault="00E06285">
            <w:pPr>
              <w:spacing w:line="240" w:lineRule="atLeast"/>
              <w:jc w:val="right"/>
              <w:rPr>
                <w:szCs w:val="21"/>
              </w:rPr>
            </w:pPr>
            <w:r w:rsidRPr="00EB608C">
              <w:rPr>
                <w:sz w:val="40"/>
                <w:szCs w:val="40"/>
              </w:rPr>
              <w:t>C</w:t>
            </w:r>
            <w:r w:rsidR="003916A2" w:rsidRPr="00EB608C">
              <w:rPr>
                <w:sz w:val="40"/>
                <w:szCs w:val="40"/>
              </w:rPr>
              <w:t>EDAW</w:t>
            </w:r>
            <w:r w:rsidRPr="00EB608C">
              <w:rPr>
                <w:sz w:val="20"/>
              </w:rPr>
              <w:t>/</w:t>
            </w:r>
            <w:r w:rsidR="001539A6" w:rsidRPr="00EB608C">
              <w:rPr>
                <w:sz w:val="20"/>
              </w:rPr>
              <w:t>C</w:t>
            </w:r>
            <w:r w:rsidR="003916A2" w:rsidRPr="00EB608C">
              <w:rPr>
                <w:sz w:val="20"/>
              </w:rPr>
              <w:t>/</w:t>
            </w:r>
            <w:r w:rsidR="00F5423B" w:rsidRPr="00EB608C">
              <w:rPr>
                <w:sz w:val="20"/>
              </w:rPr>
              <w:t>GUY/7-8</w:t>
            </w:r>
          </w:p>
        </w:tc>
      </w:tr>
      <w:tr w:rsidR="00E06285" w:rsidRPr="00EB608C" w:rsidTr="004A5930">
        <w:trPr>
          <w:trHeight w:hRule="exact" w:val="2835"/>
        </w:trPr>
        <w:tc>
          <w:tcPr>
            <w:tcW w:w="1280" w:type="dxa"/>
            <w:tcBorders>
              <w:top w:val="single" w:sz="4" w:space="0" w:color="auto"/>
              <w:bottom w:val="single" w:sz="12" w:space="0" w:color="auto"/>
            </w:tcBorders>
          </w:tcPr>
          <w:p w:rsidR="00E06285" w:rsidRPr="00EB608C" w:rsidRDefault="00E06285">
            <w:pPr>
              <w:spacing w:line="120" w:lineRule="atLeast"/>
              <w:rPr>
                <w:sz w:val="10"/>
                <w:szCs w:val="10"/>
              </w:rPr>
            </w:pPr>
          </w:p>
          <w:p w:rsidR="00E06285" w:rsidRPr="00EB608C" w:rsidRDefault="00E06285">
            <w:pPr>
              <w:spacing w:line="120" w:lineRule="atLeast"/>
              <w:rPr>
                <w:sz w:val="10"/>
                <w:szCs w:val="10"/>
              </w:rPr>
            </w:pPr>
            <w:r w:rsidRPr="00EB608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EB608C" w:rsidRDefault="003916A2">
            <w:pPr>
              <w:spacing w:before="160" w:line="240" w:lineRule="auto"/>
              <w:rPr>
                <w:rFonts w:eastAsia="SimHei"/>
                <w:sz w:val="32"/>
                <w:szCs w:val="32"/>
              </w:rPr>
            </w:pPr>
            <w:r w:rsidRPr="00EB608C">
              <w:rPr>
                <w:rFonts w:eastAsia="SimHei"/>
                <w:sz w:val="32"/>
                <w:szCs w:val="32"/>
                <w:lang w:val="fr-CH"/>
              </w:rPr>
              <w:t>消除对妇女一切形式歧视</w:t>
            </w:r>
            <w:r w:rsidR="00E06285" w:rsidRPr="00EB608C">
              <w:rPr>
                <w:rFonts w:eastAsia="SimHei"/>
                <w:sz w:val="32"/>
                <w:szCs w:val="32"/>
              </w:rPr>
              <w:t>公约</w:t>
            </w:r>
          </w:p>
        </w:tc>
        <w:tc>
          <w:tcPr>
            <w:tcW w:w="2819" w:type="dxa"/>
            <w:tcBorders>
              <w:top w:val="single" w:sz="4" w:space="0" w:color="auto"/>
              <w:bottom w:val="single" w:sz="12" w:space="0" w:color="auto"/>
            </w:tcBorders>
          </w:tcPr>
          <w:p w:rsidR="00E06285" w:rsidRPr="00EB608C" w:rsidRDefault="00B06EA7" w:rsidP="00DA36A7">
            <w:pPr>
              <w:spacing w:before="240" w:line="240" w:lineRule="atLeast"/>
              <w:rPr>
                <w:sz w:val="20"/>
              </w:rPr>
            </w:pPr>
            <w:r>
              <w:rPr>
                <w:sz w:val="20"/>
              </w:rPr>
              <w:t xml:space="preserve">Distr.: </w:t>
            </w:r>
            <w:r w:rsidR="003916A2" w:rsidRPr="00EB608C">
              <w:rPr>
                <w:sz w:val="20"/>
              </w:rPr>
              <w:t>General</w:t>
            </w:r>
          </w:p>
          <w:p w:rsidR="00E06285" w:rsidRPr="00EB608C" w:rsidRDefault="00F5423B">
            <w:pPr>
              <w:spacing w:line="240" w:lineRule="atLeast"/>
              <w:rPr>
                <w:sz w:val="20"/>
              </w:rPr>
            </w:pPr>
            <w:r w:rsidRPr="00EB608C">
              <w:rPr>
                <w:sz w:val="20"/>
              </w:rPr>
              <w:t>12 August</w:t>
            </w:r>
            <w:r w:rsidR="00A64FC3" w:rsidRPr="00EB608C">
              <w:rPr>
                <w:sz w:val="20"/>
              </w:rPr>
              <w:t xml:space="preserve"> 2010</w:t>
            </w:r>
          </w:p>
          <w:p w:rsidR="00E06285" w:rsidRPr="00EB608C" w:rsidRDefault="00E06285">
            <w:pPr>
              <w:spacing w:line="240" w:lineRule="atLeast"/>
              <w:rPr>
                <w:sz w:val="20"/>
              </w:rPr>
            </w:pPr>
            <w:r w:rsidRPr="00EB608C">
              <w:rPr>
                <w:sz w:val="20"/>
              </w:rPr>
              <w:t xml:space="preserve">Chinese </w:t>
            </w:r>
          </w:p>
          <w:p w:rsidR="00E06285" w:rsidRPr="00EB608C" w:rsidRDefault="00B06EA7">
            <w:pPr>
              <w:spacing w:line="240" w:lineRule="atLeast"/>
              <w:rPr>
                <w:sz w:val="20"/>
              </w:rPr>
            </w:pPr>
            <w:r>
              <w:rPr>
                <w:sz w:val="20"/>
              </w:rPr>
              <w:t xml:space="preserve">Original: </w:t>
            </w:r>
            <w:r w:rsidR="00E06285" w:rsidRPr="00EB608C">
              <w:rPr>
                <w:sz w:val="20"/>
              </w:rPr>
              <w:t>English</w:t>
            </w:r>
          </w:p>
        </w:tc>
      </w:tr>
    </w:tbl>
    <w:p w:rsidR="00E06285" w:rsidRPr="00EB608C" w:rsidRDefault="003916A2" w:rsidP="00F5423B">
      <w:pPr>
        <w:spacing w:before="120" w:after="100" w:afterAutospacing="1"/>
        <w:rPr>
          <w:rFonts w:eastAsia="SimHei"/>
          <w:sz w:val="24"/>
          <w:szCs w:val="24"/>
        </w:rPr>
      </w:pPr>
      <w:r w:rsidRPr="00EB608C">
        <w:rPr>
          <w:rFonts w:eastAsia="SimHei"/>
          <w:sz w:val="24"/>
          <w:szCs w:val="24"/>
        </w:rPr>
        <w:t>消除对妇女歧视</w:t>
      </w:r>
      <w:r w:rsidR="001B5B95" w:rsidRPr="00EB608C">
        <w:rPr>
          <w:rFonts w:eastAsia="SimHei"/>
          <w:sz w:val="24"/>
          <w:szCs w:val="24"/>
        </w:rPr>
        <w:t>委员会</w:t>
      </w:r>
    </w:p>
    <w:p w:rsidR="00085F40" w:rsidRPr="00EB608C" w:rsidRDefault="00710ECA" w:rsidP="00F621A5">
      <w:pPr>
        <w:pStyle w:val="HMGC"/>
        <w:spacing w:before="360"/>
      </w:pPr>
      <w:bookmarkStart w:id="0" w:name="_Toc262567403"/>
      <w:r w:rsidRPr="00EB608C">
        <w:tab/>
      </w:r>
      <w:r w:rsidRPr="00EB608C">
        <w:tab/>
      </w:r>
      <w:r w:rsidR="00085F40" w:rsidRPr="00173563">
        <w:rPr>
          <w:spacing w:val="-4"/>
        </w:rPr>
        <w:t>审议缔约国根据《消除对妇女一切形式歧视公约》</w:t>
      </w:r>
      <w:r w:rsidR="00085F40" w:rsidRPr="00EB608C">
        <w:t>第</w:t>
      </w:r>
      <w:r w:rsidR="00085F40" w:rsidRPr="00EB608C">
        <w:t>18</w:t>
      </w:r>
      <w:r w:rsidR="00085F40" w:rsidRPr="00EB608C">
        <w:t>条提交的报告</w:t>
      </w:r>
      <w:bookmarkEnd w:id="0"/>
    </w:p>
    <w:p w:rsidR="00085F40" w:rsidRPr="00EB608C" w:rsidRDefault="00710ECA" w:rsidP="00710ECA">
      <w:pPr>
        <w:pStyle w:val="HChGC"/>
        <w:rPr>
          <w:szCs w:val="24"/>
        </w:rPr>
      </w:pPr>
      <w:r w:rsidRPr="00EB608C">
        <w:tab/>
      </w:r>
      <w:r w:rsidRPr="00EB608C">
        <w:tab/>
      </w:r>
      <w:r w:rsidR="00085F40" w:rsidRPr="00EB608C">
        <w:t>缔约国的第七和第八次合并定期报告</w:t>
      </w:r>
    </w:p>
    <w:p w:rsidR="00085F40" w:rsidRPr="00EB608C" w:rsidRDefault="00085F40" w:rsidP="00710ECA">
      <w:pPr>
        <w:pStyle w:val="HMGC"/>
        <w:rPr>
          <w:rStyle w:val="FootnoteReference"/>
          <w:color w:val="000000"/>
          <w:szCs w:val="28"/>
          <w:lang w:val="zh-CN"/>
        </w:rPr>
      </w:pPr>
      <w:r w:rsidRPr="00EB608C">
        <w:rPr>
          <w:lang w:val="zh-CN"/>
        </w:rPr>
        <w:tab/>
      </w:r>
      <w:r w:rsidRPr="00EB608C">
        <w:rPr>
          <w:lang w:val="zh-CN"/>
        </w:rPr>
        <w:tab/>
      </w:r>
      <w:bookmarkStart w:id="1" w:name="_Toc262567405"/>
      <w:r w:rsidRPr="00EB608C">
        <w:t>圭亚那</w:t>
      </w:r>
      <w:bookmarkEnd w:id="1"/>
      <w:r w:rsidRPr="00EB608C">
        <w:rPr>
          <w:rStyle w:val="FootnoteReference"/>
          <w:color w:val="000000"/>
          <w:sz w:val="32"/>
          <w:szCs w:val="32"/>
          <w:lang w:val="zh-CN"/>
        </w:rPr>
        <w:footnoteReference w:customMarkFollows="1" w:id="1"/>
        <w:t>*</w:t>
      </w:r>
      <w:r w:rsidRPr="00037AE0">
        <w:rPr>
          <w:rStyle w:val="FootnoteReference"/>
          <w:color w:val="000000"/>
          <w:sz w:val="32"/>
          <w:szCs w:val="32"/>
          <w:vertAlign w:val="baseline"/>
          <w:lang w:val="zh-CN"/>
        </w:rPr>
        <w:t xml:space="preserve"> </w:t>
      </w:r>
      <w:r w:rsidRPr="00EB608C">
        <w:rPr>
          <w:rStyle w:val="FootnoteReference"/>
          <w:color w:val="000000"/>
          <w:sz w:val="32"/>
          <w:szCs w:val="32"/>
          <w:lang w:val="zh-CN"/>
        </w:rPr>
        <w:footnoteReference w:customMarkFollows="1" w:id="2"/>
        <w:t>**</w:t>
      </w:r>
    </w:p>
    <w:p w:rsidR="00085F40" w:rsidRPr="00EB608C" w:rsidRDefault="00085F40" w:rsidP="00085F40">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s New Roman"/>
          <w:color w:val="000000"/>
          <w:szCs w:val="28"/>
          <w:lang w:val="zh-CN"/>
        </w:rPr>
      </w:pPr>
      <w:r w:rsidRPr="00EB608C">
        <w:rPr>
          <w:rFonts w:ascii="Times New Roman"/>
          <w:color w:val="000000"/>
          <w:szCs w:val="28"/>
          <w:lang w:val="zh-CN"/>
        </w:rPr>
        <w:tab/>
      </w:r>
    </w:p>
    <w:p w:rsidR="002A682B" w:rsidRPr="00EB608C" w:rsidRDefault="00085F40">
      <w:pPr>
        <w:spacing w:after="120"/>
        <w:rPr>
          <w:sz w:val="28"/>
          <w:szCs w:val="28"/>
        </w:rPr>
      </w:pPr>
      <w:r w:rsidRPr="00EB608C">
        <w:rPr>
          <w:color w:val="000000"/>
        </w:rPr>
        <w:br w:type="page"/>
      </w:r>
      <w:r w:rsidR="002A682B" w:rsidRPr="00EB608C">
        <w:rPr>
          <w:sz w:val="28"/>
          <w:szCs w:val="28"/>
        </w:rPr>
        <w:t>目录</w:t>
      </w:r>
    </w:p>
    <w:p w:rsidR="002A682B" w:rsidRPr="00EB608C" w:rsidRDefault="002A682B" w:rsidP="004476A2">
      <w:pPr>
        <w:tabs>
          <w:tab w:val="right" w:pos="8789"/>
          <w:tab w:val="right" w:pos="9639"/>
        </w:tabs>
        <w:spacing w:after="120"/>
        <w:ind w:leftChars="232" w:left="31680" w:firstLineChars="50" w:firstLine="31680"/>
        <w:rPr>
          <w:rFonts w:eastAsia="KaiTi_GB2312"/>
          <w:sz w:val="23"/>
          <w:szCs w:val="23"/>
        </w:rPr>
      </w:pPr>
      <w:r w:rsidRPr="00EB608C">
        <w:rPr>
          <w:rFonts w:eastAsia="KaiTi_GB2312"/>
          <w:sz w:val="18"/>
          <w:szCs w:val="18"/>
          <w:lang w:val="fr-CH"/>
        </w:rPr>
        <w:tab/>
      </w:r>
      <w:r w:rsidRPr="00EB608C">
        <w:rPr>
          <w:rFonts w:eastAsia="KaiTi_GB2312"/>
          <w:sz w:val="18"/>
          <w:szCs w:val="18"/>
        </w:rPr>
        <w:t>段次</w:t>
      </w:r>
      <w:r w:rsidRPr="00EB608C">
        <w:rPr>
          <w:rFonts w:eastAsia="KaiTi_GB2312"/>
          <w:sz w:val="23"/>
          <w:szCs w:val="23"/>
        </w:rPr>
        <w:tab/>
      </w:r>
      <w:r w:rsidRPr="00EB608C">
        <w:rPr>
          <w:rFonts w:eastAsia="KaiTi_GB2312"/>
          <w:sz w:val="18"/>
          <w:szCs w:val="18"/>
        </w:rPr>
        <w:t>页次</w:t>
      </w:r>
    </w:p>
    <w:p w:rsidR="00085F40" w:rsidRPr="00EB608C" w:rsidRDefault="002A682B" w:rsidP="004476A2">
      <w:pPr>
        <w:pStyle w:val="a1"/>
        <w:tabs>
          <w:tab w:val="clear" w:pos="1134"/>
        </w:tabs>
        <w:spacing w:after="80"/>
        <w:ind w:leftChars="281" w:left="31680" w:hangingChars="790" w:firstLine="31680"/>
        <w:rPr>
          <w:rFonts w:hint="eastAsia"/>
        </w:rPr>
      </w:pPr>
      <w:r w:rsidRPr="00EB608C">
        <w:tab/>
      </w:r>
      <w:r w:rsidR="00085F40" w:rsidRPr="00EB608C">
        <w:t>导言</w:t>
      </w:r>
      <w:r w:rsidR="00EB03A0">
        <w:t>.........................</w:t>
      </w:r>
      <w:r w:rsidR="00EB03A0">
        <w:tab/>
      </w:r>
      <w:r w:rsidR="00EB03A0">
        <w:tab/>
      </w:r>
      <w:r w:rsidR="00085F40" w:rsidRPr="00EB608C">
        <w:t>1</w:t>
      </w:r>
      <w:r w:rsidR="004A5930">
        <w:t>-</w:t>
      </w:r>
      <w:r w:rsidR="00085F40" w:rsidRPr="00EB608C">
        <w:t>6</w:t>
      </w:r>
      <w:r w:rsidR="00085F40" w:rsidRPr="00EB608C">
        <w:tab/>
      </w:r>
      <w:r w:rsidR="00C34546">
        <w:rPr>
          <w:rFonts w:hint="eastAsia"/>
        </w:rPr>
        <w:t>7</w:t>
      </w:r>
    </w:p>
    <w:p w:rsidR="00085F40" w:rsidRPr="00EB608C" w:rsidRDefault="002A682B" w:rsidP="004476A2">
      <w:pPr>
        <w:pStyle w:val="a1"/>
        <w:tabs>
          <w:tab w:val="clear" w:pos="1134"/>
          <w:tab w:val="clear" w:pos="1996"/>
        </w:tabs>
        <w:spacing w:after="80"/>
        <w:ind w:leftChars="286" w:left="31680" w:hangingChars="513" w:firstLine="31680"/>
        <w:rPr>
          <w:rFonts w:hint="eastAsia"/>
        </w:rPr>
      </w:pPr>
      <w:r w:rsidRPr="00EB608C">
        <w:tab/>
      </w:r>
      <w:r w:rsidR="00085F40" w:rsidRPr="00EB608C">
        <w:t>第一部分：</w:t>
      </w:r>
      <w:r w:rsidRPr="00EB608C">
        <w:tab/>
      </w:r>
      <w:r w:rsidR="00085F40" w:rsidRPr="00EB608C">
        <w:t>自</w:t>
      </w:r>
      <w:r w:rsidR="00085F40" w:rsidRPr="00EB608C">
        <w:t>2002</w:t>
      </w:r>
      <w:r w:rsidR="00085F40" w:rsidRPr="00EB608C">
        <w:t>年圭亚那向委员会提交消除对妇女歧视报告以来的事态概述</w:t>
      </w:r>
      <w:r w:rsidR="00085F40" w:rsidRPr="00EB608C">
        <w:tab/>
      </w:r>
      <w:r w:rsidR="00085F40" w:rsidRPr="00EB608C">
        <w:tab/>
        <w:t>7</w:t>
      </w:r>
      <w:r w:rsidR="004A5930">
        <w:t>-</w:t>
      </w:r>
      <w:r w:rsidR="00085F40" w:rsidRPr="00EB608C">
        <w:t>60</w:t>
      </w:r>
      <w:r w:rsidR="00085F40" w:rsidRPr="00EB608C">
        <w:tab/>
      </w:r>
      <w:r w:rsidR="00C34546">
        <w:rPr>
          <w:rFonts w:hint="eastAsia"/>
        </w:rPr>
        <w:t>8</w:t>
      </w:r>
    </w:p>
    <w:p w:rsidR="00085F40" w:rsidRPr="00EB608C" w:rsidRDefault="00085F40" w:rsidP="004476A2">
      <w:pPr>
        <w:pStyle w:val="a1"/>
        <w:tabs>
          <w:tab w:val="clear" w:pos="1134"/>
          <w:tab w:val="clear" w:pos="1996"/>
        </w:tabs>
        <w:spacing w:after="80"/>
        <w:ind w:leftChars="286" w:left="31680" w:hangingChars="513" w:firstLine="31680"/>
        <w:rPr>
          <w:rFonts w:hint="eastAsia"/>
        </w:rPr>
      </w:pPr>
      <w:r w:rsidRPr="00EB608C">
        <w:t>第二部分：</w:t>
      </w:r>
      <w:r w:rsidR="002A682B" w:rsidRPr="00EB608C">
        <w:tab/>
      </w:r>
      <w:r w:rsidRPr="00EB608C">
        <w:t>实施《公约》的宪法、法律和行政架构</w:t>
      </w:r>
      <w:r w:rsidRPr="00EB608C">
        <w:tab/>
      </w:r>
      <w:r w:rsidRPr="00EB608C">
        <w:tab/>
        <w:t>61</w:t>
      </w:r>
      <w:r w:rsidR="004A5930">
        <w:t>-</w:t>
      </w:r>
      <w:r w:rsidRPr="00EB608C">
        <w:t>71</w:t>
      </w:r>
      <w:r w:rsidRPr="00EB608C">
        <w:tab/>
      </w:r>
      <w:r w:rsidR="00896DD2">
        <w:rPr>
          <w:rFonts w:hint="eastAsia"/>
        </w:rPr>
        <w:t>18</w:t>
      </w:r>
    </w:p>
    <w:p w:rsidR="00085F40" w:rsidRPr="00EB608C" w:rsidRDefault="00085F40" w:rsidP="004476A2">
      <w:pPr>
        <w:pStyle w:val="a1"/>
        <w:tabs>
          <w:tab w:val="clear" w:pos="1134"/>
          <w:tab w:val="clear" w:pos="1996"/>
        </w:tabs>
        <w:spacing w:after="80"/>
        <w:ind w:leftChars="286" w:left="31680" w:hangingChars="513" w:firstLine="31680"/>
        <w:rPr>
          <w:rFonts w:hint="eastAsia"/>
        </w:rPr>
      </w:pPr>
      <w:r w:rsidRPr="00EB608C">
        <w:t>第三部分：</w:t>
      </w:r>
      <w:r w:rsidR="002A682B" w:rsidRPr="00EB608C">
        <w:tab/>
      </w:r>
      <w:r w:rsidRPr="00EB608C">
        <w:t>圭亚那对在其领土或管辖范围内执行《公约》</w:t>
      </w:r>
      <w:r w:rsidR="00B06EA7">
        <w:t>(</w:t>
      </w:r>
      <w:r w:rsidRPr="00EB608C">
        <w:t>条款及相关建议</w:t>
      </w:r>
      <w:r w:rsidR="00B06EA7">
        <w:t>)</w:t>
      </w:r>
      <w:r w:rsidRPr="00EB608C">
        <w:t>现状的进展情况以及在其领土或管辖范围内人们享有《公约》条款规定权利的审查</w:t>
      </w:r>
      <w:r w:rsidRPr="00EB608C">
        <w:tab/>
      </w:r>
      <w:r w:rsidRPr="00EB608C">
        <w:tab/>
        <w:t>72</w:t>
      </w:r>
      <w:r w:rsidR="004A5930">
        <w:t>-</w:t>
      </w:r>
      <w:r w:rsidRPr="00EB608C">
        <w:t>418</w:t>
      </w:r>
      <w:r w:rsidRPr="00EB608C">
        <w:tab/>
        <w:t>2</w:t>
      </w:r>
      <w:r w:rsidR="00896DD2">
        <w:rPr>
          <w:rFonts w:hint="eastAsia"/>
        </w:rPr>
        <w:t>1</w:t>
      </w:r>
    </w:p>
    <w:p w:rsidR="00085F40" w:rsidRPr="00EB608C" w:rsidRDefault="002A682B" w:rsidP="00E33D74">
      <w:pPr>
        <w:pStyle w:val="a1"/>
        <w:tabs>
          <w:tab w:val="clear" w:pos="1996"/>
          <w:tab w:val="left" w:pos="1680"/>
        </w:tabs>
        <w:spacing w:after="80"/>
        <w:rPr>
          <w:rFonts w:hint="eastAsia"/>
        </w:rPr>
      </w:pPr>
      <w:r w:rsidRPr="00EB608C">
        <w:tab/>
      </w:r>
      <w:r w:rsidRPr="00EB608C">
        <w:tab/>
      </w:r>
      <w:r w:rsidRPr="00EB608C">
        <w:tab/>
      </w:r>
      <w:r w:rsidRPr="00EB608C">
        <w:tab/>
      </w:r>
      <w:r w:rsidR="00085F40" w:rsidRPr="00EB608C">
        <w:t>第</w:t>
      </w:r>
      <w:r w:rsidR="00085F40" w:rsidRPr="00EB608C">
        <w:t xml:space="preserve"> 1</w:t>
      </w:r>
      <w:r w:rsidR="00085F40" w:rsidRPr="00EB608C">
        <w:t>条</w:t>
      </w:r>
      <w:r w:rsidRPr="00EB608C">
        <w:tab/>
      </w:r>
      <w:r w:rsidRPr="00EB608C">
        <w:tab/>
      </w:r>
      <w:r w:rsidR="00085F40" w:rsidRPr="00EB608C">
        <w:t>72</w:t>
      </w:r>
      <w:r w:rsidR="00085F40" w:rsidRPr="00EB608C">
        <w:tab/>
        <w:t>2</w:t>
      </w:r>
      <w:r w:rsidR="00896DD2">
        <w:rPr>
          <w:rFonts w:hint="eastAsia"/>
        </w:rPr>
        <w:t>1</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Pr="00EB608C">
        <w:tab/>
      </w:r>
      <w:r w:rsidR="00085F40" w:rsidRPr="00EB608C">
        <w:t>第</w:t>
      </w:r>
      <w:r w:rsidR="00085F40" w:rsidRPr="00EB608C">
        <w:t>2</w:t>
      </w:r>
      <w:r w:rsidR="00085F40" w:rsidRPr="00EB608C">
        <w:t>条</w:t>
      </w:r>
      <w:r w:rsidRPr="00EB608C">
        <w:tab/>
      </w:r>
      <w:r w:rsidRPr="00EB608C">
        <w:tab/>
      </w:r>
      <w:r w:rsidR="00085F40" w:rsidRPr="00EB608C">
        <w:t>73</w:t>
      </w:r>
      <w:r w:rsidR="004A5930">
        <w:t>-</w:t>
      </w:r>
      <w:r w:rsidR="00085F40" w:rsidRPr="00EB608C">
        <w:t>92</w:t>
      </w:r>
      <w:r w:rsidR="00085F40" w:rsidRPr="00EB608C">
        <w:tab/>
        <w:t>2</w:t>
      </w:r>
      <w:r w:rsidR="00896DD2">
        <w:rPr>
          <w:rFonts w:hint="eastAsia"/>
        </w:rPr>
        <w:t>1</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Pr="00EB608C">
        <w:tab/>
      </w:r>
      <w:r w:rsidR="00085F40" w:rsidRPr="00EB608C">
        <w:t>第</w:t>
      </w:r>
      <w:r w:rsidR="00085F40" w:rsidRPr="00EB608C">
        <w:t>3</w:t>
      </w:r>
      <w:r w:rsidR="00085F40" w:rsidRPr="00EB608C">
        <w:t>条</w:t>
      </w:r>
      <w:r w:rsidRPr="00EB608C">
        <w:tab/>
      </w:r>
      <w:r w:rsidRPr="00EB608C">
        <w:tab/>
      </w:r>
      <w:r w:rsidR="00085F40" w:rsidRPr="00EB608C">
        <w:t>93</w:t>
      </w:r>
      <w:r w:rsidR="004A5930">
        <w:t>-</w:t>
      </w:r>
      <w:r w:rsidR="00085F40" w:rsidRPr="00EB608C">
        <w:t>99</w:t>
      </w:r>
      <w:r w:rsidR="00085F40" w:rsidRPr="00EB608C">
        <w:tab/>
        <w:t>2</w:t>
      </w:r>
      <w:r w:rsidR="00896DD2">
        <w:rPr>
          <w:rFonts w:hint="eastAsia"/>
        </w:rPr>
        <w:t>4</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Pr="00EB608C">
        <w:tab/>
      </w:r>
      <w:r w:rsidR="00085F40" w:rsidRPr="00EB608C">
        <w:t>第</w:t>
      </w:r>
      <w:r w:rsidR="00085F40" w:rsidRPr="00EB608C">
        <w:t>18</w:t>
      </w:r>
      <w:r w:rsidR="00085F40" w:rsidRPr="00EB608C">
        <w:t>号一般性建议</w:t>
      </w:r>
      <w:r w:rsidR="00896DD2" w:rsidRPr="00CD7E8D">
        <w:rPr>
          <w:rFonts w:hint="eastAsia"/>
          <w:spacing w:val="-50"/>
          <w:szCs w:val="21"/>
        </w:rPr>
        <w:t>―</w:t>
      </w:r>
      <w:r w:rsidR="00896DD2" w:rsidRPr="00CD7E8D">
        <w:rPr>
          <w:rFonts w:hint="eastAsia"/>
          <w:szCs w:val="21"/>
        </w:rPr>
        <w:t>―</w:t>
      </w:r>
      <w:r w:rsidR="00085F40" w:rsidRPr="00EB608C">
        <w:t>残疾妇女</w:t>
      </w:r>
      <w:r w:rsidR="00085F40" w:rsidRPr="00EB608C">
        <w:tab/>
      </w:r>
      <w:r w:rsidR="00085F40" w:rsidRPr="00EB608C">
        <w:tab/>
        <w:t>100</w:t>
      </w:r>
      <w:r w:rsidR="004A5930">
        <w:t>-</w:t>
      </w:r>
      <w:r w:rsidR="00085F40" w:rsidRPr="00EB608C">
        <w:t>114</w:t>
      </w:r>
      <w:r w:rsidR="00085F40" w:rsidRPr="00EB608C">
        <w:tab/>
        <w:t>2</w:t>
      </w:r>
      <w:r w:rsidR="00896DD2">
        <w:rPr>
          <w:rFonts w:hint="eastAsia"/>
        </w:rPr>
        <w:t>5</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Pr="00EB608C">
        <w:tab/>
      </w:r>
      <w:r w:rsidR="00085F40" w:rsidRPr="00EB608C">
        <w:t>第</w:t>
      </w:r>
      <w:r w:rsidR="00085F40" w:rsidRPr="00EB608C">
        <w:t>4</w:t>
      </w:r>
      <w:r w:rsidR="00085F40" w:rsidRPr="00EB608C">
        <w:t>条</w:t>
      </w:r>
      <w:r w:rsidRPr="00EB608C">
        <w:tab/>
      </w:r>
      <w:r w:rsidRPr="00EB608C">
        <w:tab/>
      </w:r>
      <w:r w:rsidR="00085F40" w:rsidRPr="00EB608C">
        <w:t>115</w:t>
      </w:r>
      <w:r w:rsidR="004A5930">
        <w:t>-</w:t>
      </w:r>
      <w:r w:rsidR="00085F40" w:rsidRPr="00EB608C">
        <w:t>123</w:t>
      </w:r>
      <w:r w:rsidR="00085F40" w:rsidRPr="00EB608C">
        <w:tab/>
        <w:t>2</w:t>
      </w:r>
      <w:r w:rsidR="00896DD2">
        <w:rPr>
          <w:rFonts w:hint="eastAsia"/>
        </w:rPr>
        <w:t>7</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Pr="00EB608C">
        <w:tab/>
      </w:r>
      <w:r w:rsidR="00085F40" w:rsidRPr="00EB608C">
        <w:t>第</w:t>
      </w:r>
      <w:r w:rsidR="00085F40" w:rsidRPr="00EB608C">
        <w:t>5</w:t>
      </w:r>
      <w:r w:rsidR="00085F40" w:rsidRPr="00EB608C">
        <w:t>条</w:t>
      </w:r>
      <w:r w:rsidR="0019188D">
        <w:tab/>
      </w:r>
      <w:r w:rsidR="00085F40" w:rsidRPr="00EB608C">
        <w:tab/>
        <w:t>124</w:t>
      </w:r>
      <w:r w:rsidR="004A5930">
        <w:t>-</w:t>
      </w:r>
      <w:r w:rsidR="00085F40" w:rsidRPr="00EB608C">
        <w:t>131</w:t>
      </w:r>
      <w:r w:rsidR="00085F40" w:rsidRPr="00EB608C">
        <w:tab/>
        <w:t>2</w:t>
      </w:r>
      <w:r w:rsidR="00167257">
        <w:t>7</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6</w:t>
      </w:r>
      <w:r w:rsidR="00085F40" w:rsidRPr="00EB608C">
        <w:t>条</w:t>
      </w:r>
      <w:r w:rsidR="0019188D">
        <w:tab/>
      </w:r>
      <w:r w:rsidR="00085F40" w:rsidRPr="00EB608C">
        <w:tab/>
        <w:t>132</w:t>
      </w:r>
      <w:r w:rsidR="004A5930">
        <w:t>-</w:t>
      </w:r>
      <w:r w:rsidR="00085F40" w:rsidRPr="00EB608C">
        <w:t>154</w:t>
      </w:r>
      <w:r w:rsidR="00085F40" w:rsidRPr="00EB608C">
        <w:tab/>
      </w:r>
      <w:r w:rsidR="00896DD2">
        <w:rPr>
          <w:rFonts w:hint="eastAsia"/>
        </w:rPr>
        <w:t>28</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7</w:t>
      </w:r>
      <w:r w:rsidR="00085F40" w:rsidRPr="00EB608C">
        <w:t>条</w:t>
      </w:r>
      <w:r w:rsidR="0019188D">
        <w:tab/>
      </w:r>
      <w:r w:rsidR="00085F40" w:rsidRPr="00EB608C">
        <w:tab/>
        <w:t>155</w:t>
      </w:r>
      <w:r w:rsidR="004A5930">
        <w:t>-</w:t>
      </w:r>
      <w:r w:rsidR="00085F40" w:rsidRPr="00EB608C">
        <w:t>184</w:t>
      </w:r>
      <w:r w:rsidR="00085F40" w:rsidRPr="00EB608C">
        <w:tab/>
        <w:t>3</w:t>
      </w:r>
      <w:r w:rsidR="00896DD2">
        <w:rPr>
          <w:rFonts w:hint="eastAsia"/>
        </w:rPr>
        <w:t>1</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8</w:t>
      </w:r>
      <w:r w:rsidR="00085F40" w:rsidRPr="00EB608C">
        <w:t>条</w:t>
      </w:r>
      <w:r w:rsidR="0019188D">
        <w:tab/>
      </w:r>
      <w:r w:rsidR="00085F40" w:rsidRPr="00EB608C">
        <w:tab/>
        <w:t>185</w:t>
      </w:r>
      <w:r w:rsidR="004A5930">
        <w:t>-</w:t>
      </w:r>
      <w:r w:rsidR="00085F40" w:rsidRPr="00EB608C">
        <w:t>186</w:t>
      </w:r>
      <w:r w:rsidR="00085F40" w:rsidRPr="00EB608C">
        <w:tab/>
        <w:t>3</w:t>
      </w:r>
      <w:r w:rsidR="00896E4A">
        <w:rPr>
          <w:rFonts w:hint="eastAsia"/>
        </w:rPr>
        <w:t>5</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9</w:t>
      </w:r>
      <w:r w:rsidR="00085F40" w:rsidRPr="00EB608C">
        <w:t>条</w:t>
      </w:r>
      <w:r w:rsidR="0019188D">
        <w:tab/>
      </w:r>
      <w:r w:rsidR="00085F40" w:rsidRPr="00EB608C">
        <w:tab/>
        <w:t>187</w:t>
      </w:r>
      <w:r w:rsidR="004A5930">
        <w:t>-</w:t>
      </w:r>
      <w:r w:rsidR="00085F40" w:rsidRPr="00EB608C">
        <w:t>190</w:t>
      </w:r>
      <w:r w:rsidR="00085F40" w:rsidRPr="00EB608C">
        <w:tab/>
        <w:t>3</w:t>
      </w:r>
      <w:r w:rsidR="00896DD2">
        <w:rPr>
          <w:rFonts w:hint="eastAsia"/>
        </w:rPr>
        <w:t>5</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10</w:t>
      </w:r>
      <w:r w:rsidR="00085F40" w:rsidRPr="00EB608C">
        <w:t>条</w:t>
      </w:r>
      <w:r w:rsidR="00085F40" w:rsidRPr="00EB608C">
        <w:tab/>
      </w:r>
      <w:r w:rsidR="00085F40" w:rsidRPr="00EB608C">
        <w:tab/>
        <w:t>191</w:t>
      </w:r>
      <w:r w:rsidR="004A5930">
        <w:t>-</w:t>
      </w:r>
      <w:r w:rsidR="00085F40" w:rsidRPr="00EB608C">
        <w:t>211</w:t>
      </w:r>
      <w:r w:rsidR="00085F40" w:rsidRPr="00EB608C">
        <w:tab/>
        <w:t>3</w:t>
      </w:r>
      <w:r w:rsidR="00896DD2">
        <w:rPr>
          <w:rFonts w:hint="eastAsia"/>
        </w:rPr>
        <w:t>5</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11</w:t>
      </w:r>
      <w:r w:rsidR="00085F40" w:rsidRPr="00EB608C">
        <w:t>条</w:t>
      </w:r>
      <w:r w:rsidR="0019188D">
        <w:tab/>
      </w:r>
      <w:r w:rsidR="00085F40" w:rsidRPr="00EB608C">
        <w:tab/>
        <w:t>212</w:t>
      </w:r>
      <w:r w:rsidR="004A5930">
        <w:t>-</w:t>
      </w:r>
      <w:r w:rsidR="00085F40" w:rsidRPr="00EB608C">
        <w:t>245</w:t>
      </w:r>
      <w:r w:rsidR="00085F40" w:rsidRPr="00EB608C">
        <w:tab/>
      </w:r>
      <w:r w:rsidR="00896DD2">
        <w:rPr>
          <w:rFonts w:hint="eastAsia"/>
        </w:rPr>
        <w:t>38</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12</w:t>
      </w:r>
      <w:r w:rsidR="00085F40" w:rsidRPr="00EB608C">
        <w:t>条</w:t>
      </w:r>
      <w:r w:rsidR="00085F40" w:rsidRPr="00EB608C">
        <w:tab/>
      </w:r>
      <w:r w:rsidR="00085F40" w:rsidRPr="00EB608C">
        <w:tab/>
        <w:t>246</w:t>
      </w:r>
      <w:r w:rsidR="004A5930">
        <w:t>-</w:t>
      </w:r>
      <w:r w:rsidR="00085F40" w:rsidRPr="00EB608C">
        <w:t>277</w:t>
      </w:r>
      <w:r w:rsidR="00085F40" w:rsidRPr="00EB608C">
        <w:tab/>
        <w:t>4</w:t>
      </w:r>
      <w:r w:rsidR="00187412">
        <w:rPr>
          <w:rFonts w:hint="eastAsia"/>
        </w:rPr>
        <w:t>4</w:t>
      </w:r>
    </w:p>
    <w:p w:rsidR="00085F40" w:rsidRPr="00EB608C" w:rsidRDefault="002A682B" w:rsidP="00E33D74">
      <w:pPr>
        <w:pStyle w:val="a1"/>
        <w:tabs>
          <w:tab w:val="clear" w:pos="1134"/>
          <w:tab w:val="clear" w:pos="1565"/>
          <w:tab w:val="clear" w:pos="1996"/>
          <w:tab w:val="left" w:pos="1350"/>
          <w:tab w:val="left" w:pos="1680"/>
        </w:tabs>
        <w:spacing w:after="80"/>
        <w:ind w:left="1690"/>
        <w:rPr>
          <w:rFonts w:hint="eastAsia"/>
        </w:rPr>
      </w:pPr>
      <w:r w:rsidRPr="00EB608C">
        <w:tab/>
      </w:r>
      <w:r w:rsidRPr="00EB608C">
        <w:tab/>
      </w:r>
      <w:r w:rsidRPr="00EB608C">
        <w:tab/>
      </w:r>
      <w:r w:rsidR="00D653A9" w:rsidRPr="00EB608C">
        <w:tab/>
      </w:r>
      <w:r w:rsidR="00085F40" w:rsidRPr="00EB608C">
        <w:t>第</w:t>
      </w:r>
      <w:r w:rsidR="00085F40" w:rsidRPr="00EB608C">
        <w:t>15</w:t>
      </w:r>
      <w:r w:rsidR="00085F40" w:rsidRPr="00EB608C">
        <w:t>号一般性建议</w:t>
      </w:r>
      <w:r w:rsidR="00896DD2" w:rsidRPr="00CD7E8D">
        <w:rPr>
          <w:rFonts w:hint="eastAsia"/>
          <w:spacing w:val="-50"/>
          <w:szCs w:val="21"/>
        </w:rPr>
        <w:t>―</w:t>
      </w:r>
      <w:r w:rsidR="00896DD2" w:rsidRPr="00CD7E8D">
        <w:rPr>
          <w:rFonts w:hint="eastAsia"/>
          <w:szCs w:val="21"/>
        </w:rPr>
        <w:t>―</w:t>
      </w:r>
      <w:r w:rsidR="00085F40" w:rsidRPr="00EB608C">
        <w:t>艾滋病毒</w:t>
      </w:r>
      <w:r w:rsidR="00085F40" w:rsidRPr="00EB608C">
        <w:t>/</w:t>
      </w:r>
      <w:r w:rsidR="00085F40" w:rsidRPr="00EB608C">
        <w:t>艾滋病与妇女</w:t>
      </w:r>
      <w:r w:rsidR="00085F40" w:rsidRPr="00EB608C">
        <w:tab/>
      </w:r>
      <w:r w:rsidR="00085F40" w:rsidRPr="00EB608C">
        <w:tab/>
        <w:t>278-319</w:t>
      </w:r>
      <w:r w:rsidR="00085F40" w:rsidRPr="00EB608C">
        <w:tab/>
        <w:t>5</w:t>
      </w:r>
      <w:r w:rsidR="00896DD2">
        <w:rPr>
          <w:rFonts w:hint="eastAsia"/>
        </w:rPr>
        <w:t>0</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13</w:t>
      </w:r>
      <w:r w:rsidR="00085F40" w:rsidRPr="00EB608C">
        <w:t>条</w:t>
      </w:r>
      <w:r w:rsidR="00085F40" w:rsidRPr="00EB608C">
        <w:tab/>
      </w:r>
      <w:r w:rsidR="00085F40" w:rsidRPr="00EB608C">
        <w:tab/>
        <w:t>320-332</w:t>
      </w:r>
      <w:r w:rsidR="00085F40" w:rsidRPr="00EB608C">
        <w:tab/>
        <w:t>5</w:t>
      </w:r>
      <w:r w:rsidR="00896DD2">
        <w:rPr>
          <w:rFonts w:hint="eastAsia"/>
        </w:rPr>
        <w:t>5</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14</w:t>
      </w:r>
      <w:r w:rsidR="00085F40" w:rsidRPr="00EB608C">
        <w:t>条</w:t>
      </w:r>
      <w:r w:rsidR="00085F40" w:rsidRPr="00EB608C">
        <w:tab/>
      </w:r>
      <w:r w:rsidR="00085F40" w:rsidRPr="00EB608C">
        <w:tab/>
        <w:t>333-350</w:t>
      </w:r>
      <w:r w:rsidR="00085F40" w:rsidRPr="00EB608C">
        <w:tab/>
      </w:r>
      <w:r w:rsidR="00896DD2">
        <w:rPr>
          <w:rFonts w:hint="eastAsia"/>
        </w:rPr>
        <w:t>57</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15</w:t>
      </w:r>
      <w:r w:rsidR="00085F40" w:rsidRPr="00EB608C">
        <w:t>条</w:t>
      </w:r>
      <w:r w:rsidR="00085F40" w:rsidRPr="00EB608C">
        <w:tab/>
      </w:r>
      <w:r w:rsidR="00085F40" w:rsidRPr="00EB608C">
        <w:tab/>
        <w:t>351-353</w:t>
      </w:r>
      <w:r w:rsidR="00085F40" w:rsidRPr="00EB608C">
        <w:tab/>
        <w:t>6</w:t>
      </w:r>
      <w:r w:rsidR="00896DD2">
        <w:rPr>
          <w:rFonts w:hint="eastAsia"/>
        </w:rPr>
        <w:t>0</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16</w:t>
      </w:r>
      <w:r w:rsidR="00085F40" w:rsidRPr="00EB608C">
        <w:t>条</w:t>
      </w:r>
      <w:r w:rsidR="00085F40" w:rsidRPr="00EB608C">
        <w:tab/>
      </w:r>
      <w:r w:rsidR="00085F40" w:rsidRPr="00EB608C">
        <w:tab/>
        <w:t>354-362</w:t>
      </w:r>
      <w:r w:rsidR="00085F40" w:rsidRPr="00EB608C">
        <w:tab/>
        <w:t>6</w:t>
      </w:r>
      <w:r w:rsidR="00896DD2">
        <w:rPr>
          <w:rFonts w:hint="eastAsia"/>
        </w:rPr>
        <w:t>0</w:t>
      </w:r>
    </w:p>
    <w:p w:rsidR="00085F40" w:rsidRPr="00EB608C" w:rsidRDefault="002A682B" w:rsidP="00E33D74">
      <w:pPr>
        <w:pStyle w:val="a1"/>
        <w:tabs>
          <w:tab w:val="clear" w:pos="1565"/>
          <w:tab w:val="clear" w:pos="1996"/>
          <w:tab w:val="left" w:pos="1350"/>
          <w:tab w:val="left" w:pos="1680"/>
        </w:tabs>
        <w:spacing w:after="80"/>
        <w:rPr>
          <w:rFonts w:hint="eastAsia"/>
        </w:rPr>
      </w:pPr>
      <w:r w:rsidRPr="00EB608C">
        <w:tab/>
      </w:r>
      <w:r w:rsidRPr="00EB608C">
        <w:tab/>
      </w:r>
      <w:r w:rsidRPr="00EB608C">
        <w:tab/>
      </w:r>
      <w:r w:rsidR="00D653A9" w:rsidRPr="00EB608C">
        <w:tab/>
      </w:r>
      <w:r w:rsidR="00085F40" w:rsidRPr="00EB608C">
        <w:t>第</w:t>
      </w:r>
      <w:r w:rsidR="00085F40" w:rsidRPr="00EB608C">
        <w:t>19</w:t>
      </w:r>
      <w:r w:rsidR="00085F40" w:rsidRPr="00EB608C">
        <w:t>号一般性建议</w:t>
      </w:r>
      <w:r w:rsidR="00085F40" w:rsidRPr="00EB608C">
        <w:tab/>
      </w:r>
      <w:r w:rsidR="00085F40" w:rsidRPr="00EB608C">
        <w:tab/>
        <w:t>363-412</w:t>
      </w:r>
      <w:r w:rsidR="00085F40" w:rsidRPr="00EB608C">
        <w:tab/>
        <w:t>6</w:t>
      </w:r>
      <w:r w:rsidR="00896DD2">
        <w:rPr>
          <w:rFonts w:hint="eastAsia"/>
        </w:rPr>
        <w:t>2</w:t>
      </w:r>
    </w:p>
    <w:p w:rsidR="00085F40" w:rsidRPr="00EB608C" w:rsidRDefault="00D653A9" w:rsidP="004476A2">
      <w:pPr>
        <w:pStyle w:val="a1"/>
        <w:tabs>
          <w:tab w:val="clear" w:pos="1134"/>
          <w:tab w:val="clear" w:pos="1565"/>
          <w:tab w:val="clear" w:pos="1996"/>
        </w:tabs>
        <w:spacing w:after="80"/>
        <w:ind w:leftChars="213" w:left="31680" w:hangingChars="590" w:firstLine="31680"/>
        <w:rPr>
          <w:rFonts w:hint="eastAsia"/>
        </w:rPr>
      </w:pPr>
      <w:r w:rsidRPr="00EB608C">
        <w:tab/>
      </w:r>
      <w:r w:rsidRPr="00EB608C">
        <w:tab/>
      </w:r>
      <w:r w:rsidR="00085F40" w:rsidRPr="00EB608C">
        <w:t>为在本国领土上宣传《公约》采取的措施</w:t>
      </w:r>
      <w:r w:rsidR="00085F40" w:rsidRPr="00EB608C">
        <w:t>—</w:t>
      </w:r>
      <w:r w:rsidR="00085F40" w:rsidRPr="00EB608C">
        <w:t>教育</w:t>
      </w:r>
      <w:r w:rsidR="00085F40" w:rsidRPr="00EB608C">
        <w:tab/>
      </w:r>
      <w:r w:rsidR="00085F40" w:rsidRPr="00EB608C">
        <w:tab/>
        <w:t>413-418</w:t>
      </w:r>
      <w:r w:rsidR="00085F40" w:rsidRPr="00EB608C">
        <w:tab/>
      </w:r>
      <w:r w:rsidR="00896DD2">
        <w:rPr>
          <w:rFonts w:hint="eastAsia"/>
        </w:rPr>
        <w:t>69</w:t>
      </w:r>
    </w:p>
    <w:p w:rsidR="00085F40" w:rsidRPr="00EB608C" w:rsidRDefault="00A172C6" w:rsidP="004476A2">
      <w:pPr>
        <w:pStyle w:val="a1"/>
        <w:tabs>
          <w:tab w:val="clear" w:pos="1134"/>
          <w:tab w:val="clear" w:pos="1996"/>
        </w:tabs>
        <w:spacing w:after="80"/>
        <w:ind w:leftChars="274" w:left="31680" w:hangingChars="512" w:firstLine="31680"/>
        <w:rPr>
          <w:rFonts w:hint="eastAsia"/>
        </w:rPr>
      </w:pPr>
      <w:r>
        <w:br w:type="page"/>
      </w:r>
      <w:r w:rsidR="00085F40" w:rsidRPr="00EB608C">
        <w:t>第四部分：落实联合国各次会议、首脑会议和审查结果的各项措施</w:t>
      </w:r>
      <w:r w:rsidR="00085F40" w:rsidRPr="00EB608C">
        <w:tab/>
      </w:r>
      <w:r w:rsidR="00085F40" w:rsidRPr="00EB608C">
        <w:tab/>
        <w:t>419-452</w:t>
      </w:r>
      <w:r w:rsidR="00085F40" w:rsidRPr="00EB608C">
        <w:tab/>
      </w:r>
      <w:r w:rsidR="00896DD2">
        <w:rPr>
          <w:rFonts w:hint="eastAsia"/>
        </w:rPr>
        <w:t>70</w:t>
      </w:r>
    </w:p>
    <w:p w:rsidR="00085F40" w:rsidRPr="00EB608C" w:rsidRDefault="00D653A9" w:rsidP="00E33D74">
      <w:pPr>
        <w:pStyle w:val="a1"/>
        <w:tabs>
          <w:tab w:val="clear" w:pos="1565"/>
          <w:tab w:val="left" w:pos="1665"/>
        </w:tabs>
        <w:spacing w:after="80"/>
        <w:rPr>
          <w:rFonts w:hint="eastAsia"/>
        </w:rPr>
      </w:pPr>
      <w:r w:rsidRPr="00EB608C">
        <w:tab/>
      </w:r>
      <w:r w:rsidRPr="00EB608C">
        <w:tab/>
      </w:r>
      <w:r w:rsidRPr="00EB608C">
        <w:tab/>
      </w:r>
      <w:r w:rsidR="00085F40" w:rsidRPr="00EB608C">
        <w:t>第二届世界老龄问题大会</w:t>
      </w:r>
      <w:r w:rsidR="00085F40" w:rsidRPr="00EB608C">
        <w:tab/>
      </w:r>
      <w:r w:rsidR="00085F40" w:rsidRPr="00EB608C">
        <w:tab/>
        <w:t>419-427</w:t>
      </w:r>
      <w:r w:rsidR="00085F40" w:rsidRPr="00EB608C">
        <w:tab/>
        <w:t>7</w:t>
      </w:r>
      <w:r w:rsidR="00896DD2">
        <w:rPr>
          <w:rFonts w:hint="eastAsia"/>
        </w:rPr>
        <w:t>0</w:t>
      </w:r>
    </w:p>
    <w:p w:rsidR="00085F40" w:rsidRPr="00EB608C" w:rsidRDefault="00D653A9" w:rsidP="004476A2">
      <w:pPr>
        <w:pStyle w:val="a1"/>
        <w:tabs>
          <w:tab w:val="clear" w:pos="1134"/>
          <w:tab w:val="clear" w:pos="1565"/>
          <w:tab w:val="left" w:pos="1540"/>
        </w:tabs>
        <w:spacing w:after="80"/>
        <w:ind w:leftChars="213" w:left="31680" w:hangingChars="590" w:firstLine="31680"/>
        <w:rPr>
          <w:rFonts w:hint="eastAsia"/>
        </w:rPr>
      </w:pPr>
      <w:r w:rsidRPr="00EB608C">
        <w:tab/>
      </w:r>
      <w:r w:rsidRPr="00EB608C">
        <w:tab/>
      </w:r>
      <w:r w:rsidRPr="00EB608C">
        <w:tab/>
      </w:r>
      <w:r w:rsidR="00085F40" w:rsidRPr="00EB608C">
        <w:t>反对种族主义、种族歧视、仇外心理和相关不容忍行为世界大会</w:t>
      </w:r>
      <w:r w:rsidR="00085F40" w:rsidRPr="00EB608C">
        <w:tab/>
      </w:r>
      <w:r w:rsidR="00085F40" w:rsidRPr="00EB608C">
        <w:tab/>
        <w:t>428-439</w:t>
      </w:r>
      <w:r w:rsidR="00085F40" w:rsidRPr="00EB608C">
        <w:tab/>
        <w:t>7</w:t>
      </w:r>
      <w:r w:rsidR="00896DD2">
        <w:rPr>
          <w:rFonts w:hint="eastAsia"/>
        </w:rPr>
        <w:t>1</w:t>
      </w:r>
    </w:p>
    <w:p w:rsidR="00085F40" w:rsidRPr="00EB608C" w:rsidRDefault="00D653A9" w:rsidP="00E33D74">
      <w:pPr>
        <w:pStyle w:val="a1"/>
        <w:tabs>
          <w:tab w:val="clear" w:pos="1565"/>
          <w:tab w:val="left" w:pos="1665"/>
        </w:tabs>
        <w:spacing w:after="80"/>
        <w:rPr>
          <w:rFonts w:hint="eastAsia"/>
        </w:rPr>
      </w:pPr>
      <w:r w:rsidRPr="00EB608C">
        <w:tab/>
      </w:r>
      <w:r w:rsidRPr="00EB608C">
        <w:tab/>
      </w:r>
      <w:r w:rsidRPr="00EB608C">
        <w:tab/>
      </w:r>
      <w:r w:rsidR="00085F40" w:rsidRPr="00EB608C">
        <w:t>宗教信仰自由的权利</w:t>
      </w:r>
      <w:r w:rsidR="00085F40" w:rsidRPr="00EB608C">
        <w:tab/>
      </w:r>
      <w:r w:rsidR="00085F40" w:rsidRPr="00EB608C">
        <w:tab/>
        <w:t>440-452</w:t>
      </w:r>
      <w:r w:rsidR="00085F40" w:rsidRPr="00EB608C">
        <w:tab/>
        <w:t>7</w:t>
      </w:r>
      <w:r w:rsidR="00187412">
        <w:rPr>
          <w:rFonts w:hint="eastAsia"/>
        </w:rPr>
        <w:t>4</w:t>
      </w:r>
    </w:p>
    <w:p w:rsidR="00085F40" w:rsidRPr="00EB608C" w:rsidRDefault="00085F40" w:rsidP="004476A2">
      <w:pPr>
        <w:pStyle w:val="a1"/>
        <w:tabs>
          <w:tab w:val="clear" w:pos="1134"/>
          <w:tab w:val="clear" w:pos="1996"/>
        </w:tabs>
        <w:spacing w:after="80"/>
        <w:ind w:leftChars="270" w:left="31680" w:firstLine="0"/>
        <w:rPr>
          <w:rFonts w:hint="eastAsia"/>
        </w:rPr>
      </w:pPr>
      <w:r w:rsidRPr="00EB608C">
        <w:t>第五部分：委员会的结论意见</w:t>
      </w:r>
      <w:r w:rsidRPr="00EB608C">
        <w:tab/>
      </w:r>
      <w:r w:rsidRPr="00EB608C">
        <w:tab/>
        <w:t>453-458</w:t>
      </w:r>
      <w:r w:rsidRPr="00EB608C">
        <w:tab/>
        <w:t>7</w:t>
      </w:r>
      <w:r w:rsidR="00187412">
        <w:rPr>
          <w:rFonts w:hint="eastAsia"/>
        </w:rPr>
        <w:t>5</w:t>
      </w:r>
    </w:p>
    <w:p w:rsidR="00085F40" w:rsidRPr="00EB608C" w:rsidRDefault="00EB03A0" w:rsidP="004476A2">
      <w:pPr>
        <w:pStyle w:val="a1"/>
        <w:tabs>
          <w:tab w:val="clear" w:pos="1134"/>
          <w:tab w:val="clear" w:pos="1996"/>
        </w:tabs>
        <w:spacing w:after="80"/>
        <w:ind w:leftChars="274" w:left="31680" w:hangingChars="512" w:firstLine="31680"/>
        <w:rPr>
          <w:rFonts w:hint="eastAsia"/>
        </w:rPr>
      </w:pPr>
      <w:r>
        <w:tab/>
      </w:r>
      <w:r w:rsidR="00085F40" w:rsidRPr="00EB608C">
        <w:t>第六部分：妇女与男子一起平等参与圭亚那政治、社会、经济和文化生活的障碍</w:t>
      </w:r>
      <w:r w:rsidR="00085F40" w:rsidRPr="00EB608C">
        <w:tab/>
      </w:r>
      <w:r w:rsidR="00085F40" w:rsidRPr="00EB608C">
        <w:tab/>
        <w:t>459-474</w:t>
      </w:r>
      <w:r w:rsidR="00085F40" w:rsidRPr="00EB608C">
        <w:tab/>
      </w:r>
      <w:r w:rsidR="00896DD2">
        <w:rPr>
          <w:rFonts w:hint="eastAsia"/>
        </w:rPr>
        <w:t>7</w:t>
      </w:r>
      <w:r w:rsidR="00187412">
        <w:rPr>
          <w:rFonts w:hint="eastAsia"/>
        </w:rPr>
        <w:t>7</w:t>
      </w:r>
    </w:p>
    <w:p w:rsidR="00085F40" w:rsidRPr="00EB608C" w:rsidRDefault="00E33D74" w:rsidP="00E33D74">
      <w:pPr>
        <w:tabs>
          <w:tab w:val="clear" w:pos="431"/>
          <w:tab w:val="left" w:pos="420"/>
          <w:tab w:val="left" w:pos="735"/>
          <w:tab w:val="left" w:leader="dot" w:pos="7875"/>
          <w:tab w:val="center" w:pos="8400"/>
          <w:tab w:val="center" w:pos="9450"/>
        </w:tabs>
        <w:spacing w:after="80" w:line="360" w:lineRule="exact"/>
        <w:rPr>
          <w:color w:val="000000"/>
          <w:szCs w:val="21"/>
        </w:rPr>
      </w:pPr>
      <w:r>
        <w:rPr>
          <w:rFonts w:hAnsi="SimSun" w:hint="eastAsia"/>
          <w:color w:val="000000"/>
          <w:szCs w:val="21"/>
        </w:rPr>
        <w:tab/>
      </w:r>
      <w:r w:rsidR="00085F40" w:rsidRPr="00EB608C">
        <w:rPr>
          <w:rFonts w:hAnsi="SimSun"/>
          <w:color w:val="000000"/>
          <w:szCs w:val="21"/>
        </w:rPr>
        <w:t>表格</w:t>
      </w:r>
    </w:p>
    <w:p w:rsidR="00085F40" w:rsidRPr="00EB608C" w:rsidRDefault="00D653A9" w:rsidP="00E33D74">
      <w:pPr>
        <w:pStyle w:val="a2"/>
        <w:spacing w:after="80"/>
        <w:rPr>
          <w:rFonts w:hint="eastAsia"/>
        </w:rPr>
      </w:pPr>
      <w:r w:rsidRPr="00EB608C">
        <w:tab/>
      </w:r>
      <w:r w:rsidR="00085F40" w:rsidRPr="00EB608C">
        <w:t>1</w:t>
      </w:r>
      <w:r w:rsidRPr="00EB608C">
        <w:t>.</w:t>
      </w:r>
      <w:r w:rsidR="00085F40" w:rsidRPr="00EB608C">
        <w:tab/>
      </w:r>
      <w:r w:rsidR="00085F40" w:rsidRPr="00EB608C">
        <w:t>国内生产总值</w:t>
      </w:r>
      <w:r w:rsidR="00B06EA7">
        <w:t>(</w:t>
      </w:r>
      <w:r w:rsidR="00085F40" w:rsidRPr="00EB608C">
        <w:t>年度百分比变化</w:t>
      </w:r>
      <w:r w:rsidR="00B06EA7">
        <w:t>)</w:t>
      </w:r>
      <w:r w:rsidRPr="00EB608C">
        <w:tab/>
      </w:r>
      <w:r w:rsidR="00896DD2">
        <w:rPr>
          <w:rFonts w:hint="eastAsia"/>
        </w:rPr>
        <w:tab/>
        <w:t>13</w:t>
      </w:r>
    </w:p>
    <w:p w:rsidR="00085F40" w:rsidRPr="00EB608C" w:rsidRDefault="00D653A9" w:rsidP="00E33D74">
      <w:pPr>
        <w:pStyle w:val="a2"/>
        <w:spacing w:after="80"/>
        <w:rPr>
          <w:rStyle w:val="SingleTxtGChar"/>
          <w:rFonts w:hint="eastAsia"/>
          <w:szCs w:val="21"/>
          <w:lang w:eastAsia="zh-CN"/>
        </w:rPr>
      </w:pPr>
      <w:r w:rsidRPr="00EB608C">
        <w:tab/>
      </w:r>
      <w:r w:rsidR="00085F40" w:rsidRPr="00EB608C">
        <w:t>2</w:t>
      </w:r>
      <w:r w:rsidRPr="00EB608C">
        <w:t>.</w:t>
      </w:r>
      <w:r w:rsidR="00085F40" w:rsidRPr="00EB608C">
        <w:tab/>
      </w:r>
      <w:r w:rsidR="00085F40" w:rsidRPr="00EB608C">
        <w:rPr>
          <w:rStyle w:val="SingleTxtGChar"/>
          <w:szCs w:val="21"/>
          <w:lang w:eastAsia="zh-CN"/>
        </w:rPr>
        <w:t>部分社会经济指标</w:t>
      </w:r>
      <w:r w:rsidRPr="00EB608C">
        <w:rPr>
          <w:rStyle w:val="SingleTxtGChar"/>
          <w:szCs w:val="21"/>
          <w:lang w:eastAsia="zh-CN"/>
        </w:rPr>
        <w:tab/>
      </w:r>
      <w:r w:rsidR="00896DD2">
        <w:rPr>
          <w:rStyle w:val="SingleTxtGChar"/>
          <w:rFonts w:hint="eastAsia"/>
          <w:szCs w:val="21"/>
          <w:lang w:eastAsia="zh-CN"/>
        </w:rPr>
        <w:tab/>
        <w:t>14</w:t>
      </w:r>
    </w:p>
    <w:p w:rsidR="00085F40" w:rsidRPr="00EB608C" w:rsidRDefault="00D653A9" w:rsidP="00E33D74">
      <w:pPr>
        <w:pStyle w:val="a2"/>
        <w:spacing w:after="80"/>
        <w:rPr>
          <w:rStyle w:val="SingleTxtGChar"/>
          <w:rFonts w:hint="eastAsia"/>
          <w:szCs w:val="21"/>
          <w:lang w:eastAsia="zh-CN"/>
        </w:rPr>
      </w:pPr>
      <w:r w:rsidRPr="00EB608C">
        <w:tab/>
      </w:r>
      <w:r w:rsidR="00085F40" w:rsidRPr="00EB608C">
        <w:t>3</w:t>
      </w:r>
      <w:r w:rsidRPr="00EB608C">
        <w:t>.</w:t>
      </w:r>
      <w:r w:rsidR="00085F40" w:rsidRPr="00EB608C">
        <w:tab/>
      </w:r>
      <w:r w:rsidR="00085F40" w:rsidRPr="00EB608C">
        <w:rPr>
          <w:rStyle w:val="SingleTxtGChar"/>
          <w:szCs w:val="21"/>
          <w:lang w:eastAsia="zh-CN"/>
        </w:rPr>
        <w:t>社会部门支出</w:t>
      </w:r>
      <w:r w:rsidRPr="00EB608C">
        <w:rPr>
          <w:rStyle w:val="SingleTxtGChar"/>
          <w:szCs w:val="21"/>
          <w:lang w:eastAsia="zh-CN"/>
        </w:rPr>
        <w:tab/>
      </w:r>
      <w:r w:rsidR="00896DD2">
        <w:rPr>
          <w:rStyle w:val="SingleTxtGChar"/>
          <w:rFonts w:hint="eastAsia"/>
          <w:szCs w:val="21"/>
          <w:lang w:eastAsia="zh-CN"/>
        </w:rPr>
        <w:tab/>
        <w:t>14</w:t>
      </w:r>
    </w:p>
    <w:p w:rsidR="00085F40" w:rsidRPr="00EB608C" w:rsidRDefault="00D653A9" w:rsidP="00E33D74">
      <w:pPr>
        <w:pStyle w:val="a2"/>
        <w:spacing w:after="80"/>
        <w:rPr>
          <w:rStyle w:val="SingleTxtGChar"/>
          <w:rFonts w:hint="eastAsia"/>
          <w:szCs w:val="21"/>
          <w:lang w:eastAsia="zh-CN"/>
        </w:rPr>
      </w:pPr>
      <w:r w:rsidRPr="00EB608C">
        <w:tab/>
      </w:r>
      <w:r w:rsidR="00085F40" w:rsidRPr="00EB608C">
        <w:t>4</w:t>
      </w:r>
      <w:r w:rsidRPr="00EB608C">
        <w:t>.</w:t>
      </w:r>
      <w:r w:rsidR="00085F40" w:rsidRPr="00EB608C">
        <w:tab/>
      </w:r>
      <w:r w:rsidR="00085F40" w:rsidRPr="00EB608C">
        <w:rPr>
          <w:rStyle w:val="SingleTxtGChar"/>
          <w:szCs w:val="21"/>
          <w:lang w:eastAsia="zh-CN"/>
        </w:rPr>
        <w:t>千年发展目标</w:t>
      </w:r>
      <w:r w:rsidRPr="00EB608C">
        <w:rPr>
          <w:rStyle w:val="SingleTxtGChar"/>
          <w:szCs w:val="21"/>
          <w:lang w:eastAsia="zh-CN"/>
        </w:rPr>
        <w:tab/>
      </w:r>
      <w:r w:rsidR="00896DD2">
        <w:rPr>
          <w:rStyle w:val="SingleTxtGChar"/>
          <w:rFonts w:hint="eastAsia"/>
          <w:szCs w:val="21"/>
          <w:lang w:eastAsia="zh-CN"/>
        </w:rPr>
        <w:tab/>
        <w:t>16</w:t>
      </w:r>
    </w:p>
    <w:p w:rsidR="00085F40" w:rsidRPr="00EB608C" w:rsidRDefault="00D653A9" w:rsidP="00E33D74">
      <w:pPr>
        <w:pStyle w:val="a2"/>
        <w:spacing w:after="80"/>
        <w:rPr>
          <w:rStyle w:val="SingleTxtGChar"/>
          <w:rFonts w:hint="eastAsia"/>
          <w:szCs w:val="21"/>
          <w:lang w:eastAsia="zh-CN"/>
        </w:rPr>
      </w:pPr>
      <w:r w:rsidRPr="00EB608C">
        <w:tab/>
      </w:r>
      <w:r w:rsidR="00085F40" w:rsidRPr="00EB608C">
        <w:t>5</w:t>
      </w:r>
      <w:r w:rsidRPr="00EB608C">
        <w:t>.</w:t>
      </w:r>
      <w:r w:rsidR="00085F40" w:rsidRPr="00EB608C">
        <w:tab/>
      </w:r>
      <w:r w:rsidR="00085F40" w:rsidRPr="00EB608C">
        <w:rPr>
          <w:rStyle w:val="SingleTxtGChar"/>
          <w:szCs w:val="21"/>
          <w:lang w:eastAsia="zh-CN"/>
        </w:rPr>
        <w:t>圭亚那人口的年龄结构</w:t>
      </w:r>
      <w:r w:rsidRPr="00EB608C">
        <w:rPr>
          <w:rStyle w:val="SingleTxtGChar"/>
          <w:szCs w:val="21"/>
          <w:lang w:eastAsia="zh-CN"/>
        </w:rPr>
        <w:tab/>
      </w:r>
      <w:r w:rsidR="00896DD2">
        <w:rPr>
          <w:rStyle w:val="SingleTxtGChar"/>
          <w:rFonts w:hint="eastAsia"/>
          <w:szCs w:val="21"/>
          <w:lang w:eastAsia="zh-CN"/>
        </w:rPr>
        <w:tab/>
        <w:t>17</w:t>
      </w:r>
    </w:p>
    <w:p w:rsidR="00085F40" w:rsidRPr="00EB608C" w:rsidRDefault="00D653A9" w:rsidP="00E33D74">
      <w:pPr>
        <w:pStyle w:val="a2"/>
        <w:spacing w:after="80"/>
        <w:rPr>
          <w:rFonts w:hint="eastAsia"/>
        </w:rPr>
      </w:pPr>
      <w:r w:rsidRPr="00EB608C">
        <w:rPr>
          <w:rStyle w:val="SingleTxtGChar"/>
          <w:szCs w:val="21"/>
          <w:lang w:eastAsia="zh-CN"/>
        </w:rPr>
        <w:tab/>
      </w:r>
      <w:r w:rsidR="00085F40" w:rsidRPr="00EB608C">
        <w:rPr>
          <w:rStyle w:val="SingleTxtGChar"/>
          <w:szCs w:val="21"/>
          <w:lang w:eastAsia="zh-CN"/>
        </w:rPr>
        <w:t>6</w:t>
      </w:r>
      <w:r w:rsidRPr="00EB608C">
        <w:rPr>
          <w:rStyle w:val="SingleTxtGChar"/>
          <w:szCs w:val="21"/>
          <w:lang w:eastAsia="zh-CN"/>
        </w:rPr>
        <w:t>.</w:t>
      </w:r>
      <w:r w:rsidR="00085F40" w:rsidRPr="00EB608C">
        <w:rPr>
          <w:rStyle w:val="SingleTxtGChar"/>
          <w:szCs w:val="21"/>
          <w:lang w:eastAsia="zh-CN"/>
        </w:rPr>
        <w:tab/>
      </w:r>
      <w:r w:rsidR="00085F40" w:rsidRPr="00EB608C">
        <w:t>2007</w:t>
      </w:r>
      <w:r w:rsidRPr="00EB608C">
        <w:t>-</w:t>
      </w:r>
      <w:r w:rsidR="00085F40" w:rsidRPr="00EB608C">
        <w:t>2009</w:t>
      </w:r>
      <w:r w:rsidR="00085F40" w:rsidRPr="00EB608C">
        <w:t>年各组织中总体人员配备的性别分布</w:t>
      </w:r>
      <w:r w:rsidRPr="00EB608C">
        <w:tab/>
      </w:r>
      <w:r w:rsidR="00896DD2">
        <w:rPr>
          <w:rFonts w:hint="eastAsia"/>
        </w:rPr>
        <w:tab/>
        <w:t>39</w:t>
      </w:r>
    </w:p>
    <w:p w:rsidR="00085F40" w:rsidRPr="00EB608C" w:rsidRDefault="00D653A9" w:rsidP="00E33D74">
      <w:pPr>
        <w:pStyle w:val="a2"/>
        <w:spacing w:after="80"/>
        <w:rPr>
          <w:rFonts w:hint="eastAsia"/>
        </w:rPr>
      </w:pPr>
      <w:r w:rsidRPr="00EB608C">
        <w:tab/>
      </w:r>
      <w:r w:rsidR="00085F40" w:rsidRPr="00EB608C">
        <w:t>7</w:t>
      </w:r>
      <w:r w:rsidRPr="00EB608C">
        <w:t>.</w:t>
      </w:r>
      <w:r w:rsidR="00085F40" w:rsidRPr="00EB608C">
        <w:tab/>
      </w:r>
      <w:r w:rsidR="00085F40" w:rsidRPr="00EB608C">
        <w:t>被抽样受访者的性别分布情况</w:t>
      </w:r>
      <w:r w:rsidRPr="00EB608C">
        <w:tab/>
      </w:r>
      <w:r w:rsidR="00896DD2">
        <w:rPr>
          <w:rFonts w:hint="eastAsia"/>
        </w:rPr>
        <w:tab/>
        <w:t>40</w:t>
      </w:r>
    </w:p>
    <w:p w:rsidR="00085F40" w:rsidRPr="00EB608C" w:rsidRDefault="00D653A9" w:rsidP="00E33D74">
      <w:pPr>
        <w:pStyle w:val="a2"/>
        <w:spacing w:after="80"/>
        <w:rPr>
          <w:rFonts w:hint="eastAsia"/>
        </w:rPr>
      </w:pPr>
      <w:r w:rsidRPr="00EB608C">
        <w:tab/>
      </w:r>
      <w:r w:rsidR="00085F40" w:rsidRPr="00EB608C">
        <w:t>8</w:t>
      </w:r>
      <w:r w:rsidRPr="00EB608C">
        <w:t>.</w:t>
      </w:r>
      <w:r w:rsidR="00085F40" w:rsidRPr="00EB608C">
        <w:tab/>
      </w:r>
      <w:r w:rsidR="00085F40" w:rsidRPr="00EB608C">
        <w:t>根据《国际标准职业分类》</w:t>
      </w:r>
      <w:r w:rsidR="00B06EA7">
        <w:t>(</w:t>
      </w:r>
      <w:r w:rsidR="00085F40" w:rsidRPr="00EB608C">
        <w:t>ISCO-88</w:t>
      </w:r>
      <w:r w:rsidR="00B06EA7">
        <w:t>)</w:t>
      </w:r>
      <w:r w:rsidR="00085F40" w:rsidRPr="00EB608C">
        <w:t>按性别分列的职业分类情况：</w:t>
      </w:r>
      <w:r w:rsidR="00085F40" w:rsidRPr="00EB608C">
        <w:t>2007</w:t>
      </w:r>
      <w:r w:rsidRPr="00EB608C">
        <w:t>-</w:t>
      </w:r>
      <w:r w:rsidR="00085F40" w:rsidRPr="00EB608C">
        <w:t>2009</w:t>
      </w:r>
      <w:r w:rsidR="00085F40" w:rsidRPr="00EB608C">
        <w:t>年</w:t>
      </w:r>
      <w:r w:rsidR="009B710B" w:rsidRPr="00EB608C">
        <w:tab/>
      </w:r>
      <w:r w:rsidR="00896DD2">
        <w:rPr>
          <w:rFonts w:hint="eastAsia"/>
        </w:rPr>
        <w:tab/>
        <w:t>40</w:t>
      </w:r>
    </w:p>
    <w:p w:rsidR="00085F40" w:rsidRPr="00EB608C" w:rsidRDefault="00D653A9" w:rsidP="00E33D74">
      <w:pPr>
        <w:pStyle w:val="a2"/>
        <w:spacing w:after="80"/>
        <w:rPr>
          <w:rFonts w:hint="eastAsia"/>
        </w:rPr>
      </w:pPr>
      <w:r w:rsidRPr="00EB608C">
        <w:tab/>
      </w:r>
      <w:r w:rsidR="00085F40" w:rsidRPr="00EB608C">
        <w:t>9</w:t>
      </w:r>
      <w:r w:rsidRPr="00EB608C">
        <w:t>.</w:t>
      </w:r>
      <w:r w:rsidR="00085F40" w:rsidRPr="00EB608C">
        <w:tab/>
        <w:t>2007</w:t>
      </w:r>
      <w:r w:rsidRPr="00EB608C">
        <w:t>-</w:t>
      </w:r>
      <w:r w:rsidR="00085F40" w:rsidRPr="00EB608C">
        <w:t>2009</w:t>
      </w:r>
      <w:r w:rsidR="00085F40" w:rsidRPr="00EB608C">
        <w:t>年按性别分列的在职经验情况</w:t>
      </w:r>
      <w:r w:rsidRPr="00EB608C">
        <w:tab/>
      </w:r>
      <w:r w:rsidR="00896DD2">
        <w:rPr>
          <w:rFonts w:hint="eastAsia"/>
        </w:rPr>
        <w:tab/>
        <w:t>41</w:t>
      </w:r>
    </w:p>
    <w:p w:rsidR="00085F40" w:rsidRPr="00E33D74" w:rsidRDefault="00E33D74" w:rsidP="00E33D74">
      <w:pPr>
        <w:tabs>
          <w:tab w:val="clear" w:pos="431"/>
          <w:tab w:val="left" w:pos="420"/>
          <w:tab w:val="left" w:pos="735"/>
          <w:tab w:val="left" w:leader="dot" w:pos="7875"/>
          <w:tab w:val="center" w:pos="8400"/>
          <w:tab w:val="center" w:pos="9450"/>
        </w:tabs>
        <w:spacing w:after="80" w:line="360" w:lineRule="exact"/>
        <w:rPr>
          <w:color w:val="000000"/>
          <w:szCs w:val="21"/>
        </w:rPr>
      </w:pPr>
      <w:r>
        <w:rPr>
          <w:rFonts w:hint="eastAsia"/>
          <w:color w:val="000000"/>
          <w:szCs w:val="21"/>
        </w:rPr>
        <w:tab/>
      </w:r>
      <w:r w:rsidR="00085F40" w:rsidRPr="00E33D74">
        <w:rPr>
          <w:color w:val="000000"/>
          <w:szCs w:val="21"/>
        </w:rPr>
        <w:t>图</w:t>
      </w:r>
    </w:p>
    <w:p w:rsidR="00085F40" w:rsidRPr="00EB608C" w:rsidRDefault="00D653A9" w:rsidP="00E33D74">
      <w:pPr>
        <w:pStyle w:val="a2"/>
        <w:spacing w:after="80"/>
        <w:rPr>
          <w:rFonts w:hint="eastAsia"/>
          <w:color w:val="000000"/>
          <w:szCs w:val="21"/>
        </w:rPr>
      </w:pPr>
      <w:r w:rsidRPr="00EB608C">
        <w:rPr>
          <w:rFonts w:eastAsia="SimHei"/>
          <w:szCs w:val="21"/>
        </w:rPr>
        <w:tab/>
      </w:r>
      <w:r w:rsidR="009B710B" w:rsidRPr="00E33D74">
        <w:rPr>
          <w:szCs w:val="21"/>
        </w:rPr>
        <w:t>一</w:t>
      </w:r>
      <w:r w:rsidR="00EB03A0">
        <w:rPr>
          <w:rFonts w:eastAsia="SimHei" w:hint="eastAsia"/>
          <w:szCs w:val="21"/>
        </w:rPr>
        <w:t>.</w:t>
      </w:r>
      <w:r w:rsidR="00085F40" w:rsidRPr="00EB608C">
        <w:rPr>
          <w:rFonts w:eastAsia="SimHei"/>
          <w:szCs w:val="21"/>
        </w:rPr>
        <w:tab/>
      </w:r>
      <w:r w:rsidR="00085F40" w:rsidRPr="00EB608C">
        <w:rPr>
          <w:szCs w:val="21"/>
        </w:rPr>
        <w:t>在机构中就业的总人数：</w:t>
      </w:r>
      <w:r w:rsidR="00085F40" w:rsidRPr="00EB608C">
        <w:rPr>
          <w:szCs w:val="21"/>
        </w:rPr>
        <w:t>2007</w:t>
      </w:r>
      <w:r w:rsidRPr="00EB608C">
        <w:rPr>
          <w:szCs w:val="21"/>
        </w:rPr>
        <w:t>-</w:t>
      </w:r>
      <w:r w:rsidR="00085F40" w:rsidRPr="00EB608C">
        <w:rPr>
          <w:szCs w:val="21"/>
        </w:rPr>
        <w:t>2009</w:t>
      </w:r>
      <w:r w:rsidR="00085F40" w:rsidRPr="00EB608C">
        <w:rPr>
          <w:szCs w:val="21"/>
        </w:rPr>
        <w:t>年</w:t>
      </w:r>
      <w:r w:rsidRPr="00EB608C">
        <w:rPr>
          <w:szCs w:val="21"/>
        </w:rPr>
        <w:tab/>
      </w:r>
      <w:r w:rsidR="00896DD2">
        <w:rPr>
          <w:rFonts w:hint="eastAsia"/>
          <w:szCs w:val="21"/>
        </w:rPr>
        <w:tab/>
        <w:t>39</w:t>
      </w:r>
    </w:p>
    <w:p w:rsidR="00085F40" w:rsidRPr="00EB608C" w:rsidRDefault="00D653A9" w:rsidP="00E33D74">
      <w:pPr>
        <w:pStyle w:val="a2"/>
        <w:spacing w:after="80"/>
        <w:rPr>
          <w:rFonts w:hint="eastAsia"/>
          <w:color w:val="000000"/>
          <w:szCs w:val="21"/>
        </w:rPr>
      </w:pPr>
      <w:r w:rsidRPr="00EB608C">
        <w:rPr>
          <w:color w:val="000000"/>
          <w:szCs w:val="21"/>
        </w:rPr>
        <w:tab/>
      </w:r>
      <w:r w:rsidR="009B710B" w:rsidRPr="00EB608C">
        <w:rPr>
          <w:color w:val="000000"/>
          <w:szCs w:val="21"/>
        </w:rPr>
        <w:t>二</w:t>
      </w:r>
      <w:r w:rsidR="00EB03A0">
        <w:rPr>
          <w:rFonts w:hint="eastAsia"/>
          <w:color w:val="000000"/>
          <w:szCs w:val="21"/>
        </w:rPr>
        <w:t>.</w:t>
      </w:r>
      <w:r w:rsidR="00085F40" w:rsidRPr="00EB608C">
        <w:rPr>
          <w:color w:val="000000"/>
          <w:szCs w:val="21"/>
        </w:rPr>
        <w:tab/>
      </w:r>
      <w:r w:rsidR="00085F40" w:rsidRPr="00EB608C">
        <w:rPr>
          <w:szCs w:val="21"/>
        </w:rPr>
        <w:t>2007</w:t>
      </w:r>
      <w:r w:rsidRPr="00EB608C">
        <w:rPr>
          <w:szCs w:val="21"/>
        </w:rPr>
        <w:t>-</w:t>
      </w:r>
      <w:r w:rsidR="00085F40" w:rsidRPr="00EB608C">
        <w:rPr>
          <w:szCs w:val="21"/>
        </w:rPr>
        <w:t>2009</w:t>
      </w:r>
      <w:r w:rsidR="00085F40" w:rsidRPr="00EB608C">
        <w:rPr>
          <w:szCs w:val="21"/>
        </w:rPr>
        <w:t>年抽样组织中雇员的性别分布情况</w:t>
      </w:r>
      <w:r w:rsidRPr="00EB608C">
        <w:rPr>
          <w:szCs w:val="21"/>
        </w:rPr>
        <w:tab/>
      </w:r>
      <w:r w:rsidR="00896DD2">
        <w:rPr>
          <w:rFonts w:hint="eastAsia"/>
          <w:szCs w:val="21"/>
        </w:rPr>
        <w:tab/>
        <w:t>40</w:t>
      </w:r>
    </w:p>
    <w:p w:rsidR="00085F40" w:rsidRPr="00EB608C" w:rsidRDefault="00085F40" w:rsidP="00E65835">
      <w:pPr>
        <w:pStyle w:val="HChGC"/>
        <w:ind w:hanging="294"/>
      </w:pPr>
      <w:r w:rsidRPr="00EB608C">
        <w:br w:type="page"/>
      </w:r>
      <w:r w:rsidRPr="00EB608C">
        <w:t>缩略语表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AHU</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青少年与年轻成年人养生保健股</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BEAMS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基本教育途径与管理支助</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BNP</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基本需求方案</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BOS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统计局</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CAC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共同体行动成分</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CARICOM</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加勒比共同体</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CCD</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共同核心文件</w:t>
      </w:r>
      <w:r w:rsidRPr="00EB608C">
        <w:rPr>
          <w:sz w:val="21"/>
          <w:szCs w:val="21"/>
          <w:lang w:eastAsia="zh-CN"/>
        </w:rPr>
        <w:t xml:space="preserve"> </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CCPA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儿童保育保护局</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CDOs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社区发展官员</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CIDA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加拿大国际开发署</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CPMS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儿童保护监督体系</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CPMIS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儿童保护监督信息系统</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CPU</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儿童保护股</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CRC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儿童权利公约</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CSME</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加勒比单一市场经济体</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CSP</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公民安全方案</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ECD</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早期儿童发育</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EFA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全民教育</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EFA-FTI</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全民教育快车道倡议</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ERC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种族关系委员会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EU</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欧洲联盟</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GDF</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圭亚那国防军</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GDP</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国内生产总值</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GFATM</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全球防治艾滋病、肺结核和疟疾基金</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GFPA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圭亚那计划生育协会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GHRA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圭亚那人权协会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GHARP</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圭亚那减少艾滋病毒</w:t>
      </w:r>
      <w:r w:rsidRPr="00EB608C">
        <w:rPr>
          <w:sz w:val="21"/>
          <w:szCs w:val="21"/>
          <w:lang w:eastAsia="zh-CN"/>
        </w:rPr>
        <w:t>/</w:t>
      </w:r>
      <w:r w:rsidRPr="00EB608C">
        <w:rPr>
          <w:sz w:val="21"/>
          <w:szCs w:val="21"/>
          <w:lang w:eastAsia="zh-CN"/>
        </w:rPr>
        <w:t>艾滋病方案</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GITC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政府产业培训中心</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GLAC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圭亚那法律援助诊所</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GOG</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圭亚那政府</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GPF</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圭亚那警察部队</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GPHC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乔治敦公共医院公司</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GRPA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圭亚那负责任父母协会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GRO</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出生、死亡和婚姻注册总局</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GTI</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乔治敦技术研究所</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GD</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圭亚那元</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HIPC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重债穷国</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HIES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住户收支调查</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HIS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保健信息系统</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IDB</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泛美开发银行</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ILO</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国际劳工组织</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IMC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部际委员会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IMCI</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儿童疾病统筹管理</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IMR</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婴儿死亡率</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IMCI</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儿童常见病统筹管理</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IMAI</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青少年和成年人疾病统筹管理</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IOM</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国际移民组织</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IPC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土著居民委员会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LCDS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低碳发展战略</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MCYS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文化、青年和体育部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MDGs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千年发展目标</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MEN</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男子赋权网</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MHSSS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人事与社会保障部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MICS3</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多指标类集调查</w:t>
      </w:r>
      <w:r w:rsidRPr="00EB608C">
        <w:rPr>
          <w:sz w:val="21"/>
          <w:szCs w:val="21"/>
          <w:lang w:eastAsia="zh-CN"/>
        </w:rPr>
        <w:t>-3</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MLHSSS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劳动、人事和社会保障部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MOA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农业部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MOAA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美洲印第安人事务部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MoE</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教育部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MoF</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财政部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MoHA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内政部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MHW</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住房和供水部</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MMR</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产妇死亡率</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NCD</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国家残疾人委员会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NCW</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国家妇女委员会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NDS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国家发展战略</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NHP</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国家保健计划</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NHSS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国家卫生部门战略</w:t>
      </w:r>
      <w:r w:rsidRPr="00EB608C">
        <w:rPr>
          <w:sz w:val="21"/>
          <w:szCs w:val="21"/>
          <w:lang w:eastAsia="zh-CN"/>
        </w:rPr>
        <w:t>2008</w:t>
      </w:r>
      <w:r w:rsidR="00D653A9" w:rsidRPr="00EB608C">
        <w:rPr>
          <w:sz w:val="21"/>
          <w:szCs w:val="21"/>
          <w:lang w:eastAsia="zh-CN"/>
        </w:rPr>
        <w:t>-</w:t>
      </w:r>
      <w:r w:rsidRPr="00EB608C">
        <w:rPr>
          <w:sz w:val="21"/>
          <w:szCs w:val="21"/>
          <w:lang w:eastAsia="zh-CN"/>
        </w:rPr>
        <w:t>2012</w:t>
      </w:r>
      <w:r w:rsidRPr="00EB608C">
        <w:rPr>
          <w:sz w:val="21"/>
          <w:szCs w:val="21"/>
          <w:lang w:eastAsia="zh-CN"/>
        </w:rPr>
        <w:t>年</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NSCCL</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国家童工问题指导委员会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NTPYE</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国家青年赋权培训方案</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NTC</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全国头领理事会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PAHO</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泛美卫生组织</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PEPFAR</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总统缓解艾滋病应急计划</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PIS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胎儿期信息系统</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PMTCT</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预防母婴传播</w:t>
      </w:r>
      <w:r w:rsidR="00B06EA7">
        <w:rPr>
          <w:sz w:val="21"/>
          <w:szCs w:val="21"/>
          <w:lang w:eastAsia="zh-CN"/>
        </w:rPr>
        <w:t>(</w:t>
      </w:r>
      <w:r w:rsidRPr="00EB608C">
        <w:rPr>
          <w:sz w:val="21"/>
          <w:szCs w:val="21"/>
          <w:lang w:eastAsia="zh-CN"/>
        </w:rPr>
        <w:t>艾滋病</w:t>
      </w:r>
      <w:r w:rsidR="00B06EA7">
        <w:rPr>
          <w:sz w:val="21"/>
          <w:szCs w:val="21"/>
          <w:lang w:eastAsia="zh-CN"/>
        </w:rPr>
        <w:t>)</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PRSP</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减贫战略方案</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PYARG</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总统青年奖：圭亚那共和国</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RHS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地区保健服务</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SAPs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就学方案</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TIP</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贩运人口</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TREPs</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青少年重新雇用方案</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UNICEF</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联合国儿童基金会</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UNFPA</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联合国人口基金</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UNDP</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联合国开发计划署</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USAID</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美国国际开发署</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U5MR</w:t>
      </w:r>
      <w:r w:rsidRPr="00EB608C">
        <w:rPr>
          <w:sz w:val="21"/>
          <w:szCs w:val="21"/>
          <w:lang w:eastAsia="zh-CN"/>
        </w:rPr>
        <w:tab/>
      </w:r>
      <w:r w:rsidR="00E65835" w:rsidRPr="00EB608C">
        <w:rPr>
          <w:sz w:val="21"/>
          <w:szCs w:val="21"/>
          <w:lang w:eastAsia="zh-CN"/>
        </w:rPr>
        <w:tab/>
      </w:r>
      <w:r w:rsidR="00E65835" w:rsidRPr="00EB608C">
        <w:rPr>
          <w:sz w:val="21"/>
          <w:szCs w:val="21"/>
          <w:lang w:eastAsia="zh-CN"/>
        </w:rPr>
        <w:tab/>
      </w:r>
      <w:r w:rsidRPr="00EB608C">
        <w:rPr>
          <w:sz w:val="21"/>
          <w:szCs w:val="21"/>
          <w:lang w:eastAsia="zh-CN"/>
        </w:rPr>
        <w:t>五岁以下儿童死亡率</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WAB</w:t>
      </w:r>
      <w:r w:rsidRPr="00EB608C">
        <w:rPr>
          <w:sz w:val="21"/>
          <w:szCs w:val="21"/>
          <w:lang w:eastAsia="zh-CN"/>
        </w:rPr>
        <w:tab/>
      </w:r>
      <w:r w:rsidR="00EB608C" w:rsidRPr="00EB608C">
        <w:rPr>
          <w:sz w:val="21"/>
          <w:szCs w:val="21"/>
          <w:lang w:eastAsia="zh-CN"/>
        </w:rPr>
        <w:tab/>
      </w:r>
      <w:r w:rsidR="00EB608C" w:rsidRPr="00EB608C">
        <w:rPr>
          <w:sz w:val="21"/>
          <w:szCs w:val="21"/>
          <w:lang w:eastAsia="zh-CN"/>
        </w:rPr>
        <w:tab/>
      </w:r>
      <w:r w:rsidRPr="00EB608C">
        <w:rPr>
          <w:sz w:val="21"/>
          <w:szCs w:val="21"/>
          <w:lang w:eastAsia="zh-CN"/>
        </w:rPr>
        <w:t>妇女事务局</w:t>
      </w:r>
    </w:p>
    <w:p w:rsidR="00085F40" w:rsidRPr="00EB608C" w:rsidRDefault="00085F40" w:rsidP="004476A2">
      <w:pPr>
        <w:pStyle w:val="SingleTxtG"/>
        <w:spacing w:afterLines="50" w:after="163" w:line="240" w:lineRule="exact"/>
        <w:ind w:leftChars="400" w:left="31680" w:right="0" w:hanging="1134"/>
        <w:rPr>
          <w:sz w:val="21"/>
          <w:szCs w:val="21"/>
          <w:lang w:eastAsia="zh-CN"/>
        </w:rPr>
      </w:pPr>
      <w:r w:rsidRPr="00EB608C">
        <w:rPr>
          <w:sz w:val="21"/>
          <w:szCs w:val="21"/>
          <w:lang w:eastAsia="zh-CN"/>
        </w:rPr>
        <w:t>WGEC</w:t>
      </w:r>
      <w:r w:rsidRPr="00EB608C">
        <w:rPr>
          <w:sz w:val="21"/>
          <w:szCs w:val="21"/>
          <w:lang w:eastAsia="zh-CN"/>
        </w:rPr>
        <w:tab/>
      </w:r>
      <w:r w:rsidR="00EB608C" w:rsidRPr="00EB608C">
        <w:rPr>
          <w:sz w:val="21"/>
          <w:szCs w:val="21"/>
          <w:lang w:eastAsia="zh-CN"/>
        </w:rPr>
        <w:tab/>
      </w:r>
      <w:r w:rsidR="00EB608C" w:rsidRPr="00EB608C">
        <w:rPr>
          <w:sz w:val="21"/>
          <w:szCs w:val="21"/>
          <w:lang w:eastAsia="zh-CN"/>
        </w:rPr>
        <w:tab/>
      </w:r>
      <w:r w:rsidRPr="00EB608C">
        <w:rPr>
          <w:sz w:val="21"/>
          <w:szCs w:val="21"/>
          <w:lang w:eastAsia="zh-CN"/>
        </w:rPr>
        <w:t>妇女和性别平等委员会</w:t>
      </w:r>
    </w:p>
    <w:p w:rsidR="00085F40" w:rsidRPr="00EB608C" w:rsidRDefault="00085F40" w:rsidP="004476A2">
      <w:pPr>
        <w:pStyle w:val="SingleTxtG"/>
        <w:spacing w:afterLines="50" w:after="163" w:line="240" w:lineRule="exact"/>
        <w:ind w:leftChars="400" w:left="31680" w:right="0" w:hanging="1134"/>
        <w:rPr>
          <w:color w:val="000000"/>
          <w:szCs w:val="21"/>
          <w:lang w:eastAsia="zh-CN"/>
        </w:rPr>
      </w:pPr>
      <w:r w:rsidRPr="00EB608C">
        <w:rPr>
          <w:sz w:val="21"/>
          <w:szCs w:val="21"/>
          <w:lang w:eastAsia="zh-CN"/>
        </w:rPr>
        <w:t>YESTP</w:t>
      </w:r>
      <w:r w:rsidRPr="00EB608C">
        <w:rPr>
          <w:sz w:val="21"/>
          <w:szCs w:val="21"/>
          <w:lang w:eastAsia="zh-CN"/>
        </w:rPr>
        <w:tab/>
      </w:r>
      <w:r w:rsidR="00EB608C" w:rsidRPr="00EB608C">
        <w:rPr>
          <w:sz w:val="21"/>
          <w:szCs w:val="21"/>
          <w:lang w:eastAsia="zh-CN"/>
        </w:rPr>
        <w:tab/>
      </w:r>
      <w:r w:rsidR="00EB608C" w:rsidRPr="00EB608C">
        <w:rPr>
          <w:sz w:val="21"/>
          <w:szCs w:val="21"/>
          <w:lang w:eastAsia="zh-CN"/>
        </w:rPr>
        <w:tab/>
      </w:r>
      <w:r w:rsidRPr="00EB608C">
        <w:rPr>
          <w:sz w:val="21"/>
          <w:szCs w:val="21"/>
          <w:lang w:eastAsia="zh-CN"/>
        </w:rPr>
        <w:t>青年企业技能培训方案</w:t>
      </w:r>
    </w:p>
    <w:p w:rsidR="00960FB2" w:rsidRPr="00EB608C" w:rsidRDefault="00960FB2" w:rsidP="00960FB2">
      <w:pPr>
        <w:pStyle w:val="SingleTxtGC"/>
      </w:pPr>
    </w:p>
    <w:p w:rsidR="00085F40" w:rsidRPr="00EB608C" w:rsidRDefault="00085F40" w:rsidP="00DD681D">
      <w:pPr>
        <w:pStyle w:val="HChGC"/>
      </w:pPr>
      <w:r w:rsidRPr="00EB608C">
        <w:br w:type="page"/>
      </w:r>
      <w:r w:rsidR="00DD681D">
        <w:tab/>
      </w:r>
      <w:r w:rsidR="00DD681D">
        <w:rPr>
          <w:rFonts w:hint="eastAsia"/>
        </w:rPr>
        <w:tab/>
      </w:r>
      <w:r w:rsidRPr="00EB608C">
        <w:t>导言</w:t>
      </w:r>
    </w:p>
    <w:p w:rsidR="00085F40" w:rsidRPr="00EB608C" w:rsidRDefault="00085F40" w:rsidP="00EB608C">
      <w:pPr>
        <w:pStyle w:val="SingleTxtGC"/>
        <w:rPr>
          <w:snapToGrid/>
          <w:lang w:val="en-GB"/>
        </w:rPr>
      </w:pPr>
      <w:r w:rsidRPr="00EB608C">
        <w:rPr>
          <w:snapToGrid/>
          <w:lang w:val="en-GB"/>
        </w:rPr>
        <w:t>1.</w:t>
      </w:r>
      <w:r w:rsidRPr="00EB608C">
        <w:rPr>
          <w:snapToGrid/>
          <w:lang w:val="en-GB"/>
        </w:rPr>
        <w:tab/>
      </w:r>
      <w:r w:rsidRPr="00EB608C">
        <w:rPr>
          <w:snapToGrid/>
          <w:lang w:val="en-GB"/>
        </w:rPr>
        <w:t>圭亚那合作共和国</w:t>
      </w:r>
      <w:r w:rsidR="00B06EA7">
        <w:rPr>
          <w:snapToGrid/>
          <w:lang w:val="en-GB"/>
        </w:rPr>
        <w:t>(</w:t>
      </w:r>
      <w:r w:rsidRPr="00EB608C">
        <w:rPr>
          <w:snapToGrid/>
          <w:lang w:val="en-GB"/>
        </w:rPr>
        <w:t>以下简称</w:t>
      </w:r>
      <w:r w:rsidRPr="00EB608C">
        <w:rPr>
          <w:snapToGrid/>
          <w:lang w:val="en-GB"/>
        </w:rPr>
        <w:t>“</w:t>
      </w:r>
      <w:r w:rsidRPr="00EB608C">
        <w:rPr>
          <w:snapToGrid/>
          <w:lang w:val="en-GB"/>
        </w:rPr>
        <w:t>圭亚那</w:t>
      </w:r>
      <w:r w:rsidRPr="00EB608C">
        <w:rPr>
          <w:snapToGrid/>
          <w:lang w:val="en-GB"/>
        </w:rPr>
        <w:t>”</w:t>
      </w:r>
      <w:r w:rsidR="00B06EA7">
        <w:rPr>
          <w:snapToGrid/>
          <w:lang w:val="en-GB"/>
        </w:rPr>
        <w:t>)</w:t>
      </w:r>
      <w:r w:rsidRPr="00EB608C">
        <w:rPr>
          <w:snapToGrid/>
          <w:lang w:val="en-GB"/>
        </w:rPr>
        <w:t>的本次《消除对妇女一切形式歧视公约》报告</w:t>
      </w:r>
      <w:r w:rsidR="00B06EA7">
        <w:rPr>
          <w:snapToGrid/>
          <w:lang w:val="en-GB"/>
        </w:rPr>
        <w:t>(</w:t>
      </w:r>
      <w:r w:rsidRPr="00EB608C">
        <w:rPr>
          <w:snapToGrid/>
          <w:lang w:val="en-GB"/>
        </w:rPr>
        <w:t>以下简称《消除对妇女歧视公约》</w:t>
      </w:r>
      <w:r w:rsidR="00B06EA7">
        <w:rPr>
          <w:snapToGrid/>
          <w:lang w:val="en-GB"/>
        </w:rPr>
        <w:t>)</w:t>
      </w:r>
      <w:r w:rsidRPr="00EB608C">
        <w:rPr>
          <w:snapToGrid/>
          <w:lang w:val="en-GB"/>
        </w:rPr>
        <w:t>概述了缔约国为</w:t>
      </w:r>
      <w:r w:rsidRPr="00EB608C">
        <w:rPr>
          <w:snapToGrid/>
          <w:lang w:val="en-GB"/>
        </w:rPr>
        <w:t>2004-2010</w:t>
      </w:r>
      <w:r w:rsidRPr="00EB608C">
        <w:rPr>
          <w:snapToGrid/>
          <w:lang w:val="en-GB"/>
        </w:rPr>
        <w:t>年在其管辖范围内实施《消除对妇女歧视公约》所采取的主要措施。缔约国恭敬地声称它依照《北京行动纲要》第</w:t>
      </w:r>
      <w:r w:rsidRPr="00EB608C">
        <w:rPr>
          <w:snapToGrid/>
          <w:lang w:val="en-GB"/>
        </w:rPr>
        <w:t>323</w:t>
      </w:r>
      <w:r w:rsidRPr="00EB608C">
        <w:rPr>
          <w:snapToGrid/>
          <w:lang w:val="en-GB"/>
        </w:rPr>
        <w:t>段</w:t>
      </w:r>
      <w:r w:rsidR="00B06EA7">
        <w:rPr>
          <w:snapToGrid/>
          <w:lang w:val="en-GB"/>
        </w:rPr>
        <w:t>(</w:t>
      </w:r>
      <w:r w:rsidRPr="00EB608C">
        <w:rPr>
          <w:snapToGrid/>
          <w:lang w:val="en-GB"/>
        </w:rPr>
        <w:t>其中特别注意到</w:t>
      </w:r>
      <w:r w:rsidRPr="00EB608C">
        <w:rPr>
          <w:snapToGrid/>
          <w:lang w:val="en-GB"/>
        </w:rPr>
        <w:t>12</w:t>
      </w:r>
      <w:r w:rsidRPr="00EB608C">
        <w:rPr>
          <w:snapToGrid/>
          <w:lang w:val="en-GB"/>
        </w:rPr>
        <w:t>个重点关注领域</w:t>
      </w:r>
      <w:r w:rsidR="00B06EA7">
        <w:rPr>
          <w:snapToGrid/>
          <w:lang w:val="en-GB"/>
        </w:rPr>
        <w:t>)</w:t>
      </w:r>
      <w:r w:rsidRPr="00EB608C">
        <w:rPr>
          <w:snapToGrid/>
          <w:lang w:val="en-GB"/>
        </w:rPr>
        <w:t>以及《北京宣言和行动纲要》及联合国相关会议、峰会和联合国特别大会通过的各项宣言、行动纲要和方案中男女平等方面的规定提供信息。</w:t>
      </w:r>
    </w:p>
    <w:p w:rsidR="00085F40" w:rsidRPr="00EB608C" w:rsidRDefault="00085F40" w:rsidP="00EB608C">
      <w:pPr>
        <w:pStyle w:val="SingleTxtGC"/>
        <w:rPr>
          <w:snapToGrid/>
          <w:lang w:val="en-GB"/>
        </w:rPr>
      </w:pPr>
      <w:r w:rsidRPr="00EB608C">
        <w:rPr>
          <w:snapToGrid/>
          <w:szCs w:val="21"/>
          <w:lang w:val="en-GB"/>
        </w:rPr>
        <w:t>2.</w:t>
      </w:r>
      <w:r w:rsidRPr="00EB608C">
        <w:rPr>
          <w:snapToGrid/>
          <w:szCs w:val="21"/>
          <w:lang w:val="en-GB"/>
        </w:rPr>
        <w:tab/>
      </w:r>
      <w:r w:rsidRPr="00EB608C">
        <w:rPr>
          <w:snapToGrid/>
          <w:szCs w:val="21"/>
          <w:lang w:val="en-GB"/>
        </w:rPr>
        <w:t>所处理的问题是通过</w:t>
      </w:r>
      <w:r w:rsidRPr="00EB608C">
        <w:rPr>
          <w:snapToGrid/>
          <w:lang w:val="en-GB"/>
        </w:rPr>
        <w:t>审查消除对妇女歧视委员会根据其</w:t>
      </w:r>
      <w:smartTag w:uri="urn:schemas-microsoft-com:office:smarttags" w:element="chsdate">
        <w:smartTagPr>
          <w:attr w:name="Year" w:val="2005"/>
          <w:attr w:name="Month" w:val="7"/>
          <w:attr w:name="Day" w:val="8"/>
          <w:attr w:name="IsLunarDate" w:val="False"/>
          <w:attr w:name="IsROCDate" w:val="False"/>
        </w:smartTagPr>
        <w:r w:rsidRPr="00EB608C">
          <w:rPr>
            <w:snapToGrid/>
            <w:lang w:val="en-GB"/>
          </w:rPr>
          <w:t>2005</w:t>
        </w:r>
        <w:r w:rsidRPr="00EB608C">
          <w:rPr>
            <w:snapToGrid/>
            <w:lang w:val="en-GB"/>
          </w:rPr>
          <w:t>年</w:t>
        </w:r>
        <w:r w:rsidRPr="00EB608C">
          <w:rPr>
            <w:snapToGrid/>
            <w:lang w:val="en-GB"/>
          </w:rPr>
          <w:t>7</w:t>
        </w:r>
        <w:r w:rsidRPr="00EB608C">
          <w:rPr>
            <w:snapToGrid/>
            <w:lang w:val="en-GB"/>
          </w:rPr>
          <w:t>月</w:t>
        </w:r>
        <w:r w:rsidRPr="00EB608C">
          <w:rPr>
            <w:snapToGrid/>
            <w:lang w:val="en-GB"/>
          </w:rPr>
          <w:t>8</w:t>
        </w:r>
        <w:r w:rsidRPr="00EB608C">
          <w:rPr>
            <w:snapToGrid/>
            <w:lang w:val="en-GB"/>
          </w:rPr>
          <w:t>日</w:t>
        </w:r>
      </w:smartTag>
      <w:r w:rsidRPr="00EB608C">
        <w:rPr>
          <w:snapToGrid/>
          <w:lang w:val="en-GB"/>
        </w:rPr>
        <w:t>审议的圭亚那以往第三次、第四次、第五次和第六次报告提出的宝贵结论意见尤其是各项关切和建议</w:t>
      </w:r>
      <w:r w:rsidRPr="00EB608C">
        <w:rPr>
          <w:snapToGrid/>
          <w:lang w:val="en-GB"/>
        </w:rPr>
        <w:t xml:space="preserve"> (CEDAW/C/SR.689 </w:t>
      </w:r>
      <w:r w:rsidRPr="00EB608C">
        <w:rPr>
          <w:snapToGrid/>
          <w:lang w:val="en-GB"/>
        </w:rPr>
        <w:t>和</w:t>
      </w:r>
      <w:r w:rsidRPr="00EB608C">
        <w:rPr>
          <w:snapToGrid/>
          <w:lang w:val="en-GB"/>
        </w:rPr>
        <w:t xml:space="preserve"> 690) </w:t>
      </w:r>
      <w:r w:rsidRPr="00EB608C">
        <w:rPr>
          <w:snapToGrid/>
          <w:lang w:val="en-GB"/>
        </w:rPr>
        <w:t>以及</w:t>
      </w:r>
      <w:r w:rsidRPr="00EB608C">
        <w:rPr>
          <w:snapToGrid/>
          <w:lang w:val="en-GB"/>
        </w:rPr>
        <w:t xml:space="preserve"> CEDAW/C/SR.527</w:t>
      </w:r>
      <w:r w:rsidRPr="00EB608C">
        <w:rPr>
          <w:snapToGrid/>
          <w:lang w:val="en-GB"/>
        </w:rPr>
        <w:t>确定的。这些评论已提交内阁会议、各部委和其他政府机构。</w:t>
      </w:r>
    </w:p>
    <w:p w:rsidR="00085F40" w:rsidRPr="00EB608C" w:rsidRDefault="00085F40" w:rsidP="00EB608C">
      <w:pPr>
        <w:pStyle w:val="SingleTxtGC"/>
        <w:rPr>
          <w:snapToGrid/>
          <w:szCs w:val="21"/>
          <w:lang w:val="en-GB"/>
        </w:rPr>
      </w:pPr>
      <w:r w:rsidRPr="00EB608C">
        <w:rPr>
          <w:snapToGrid/>
          <w:lang w:val="en-GB"/>
        </w:rPr>
        <w:t>3.</w:t>
      </w:r>
      <w:r w:rsidRPr="00EB608C">
        <w:rPr>
          <w:snapToGrid/>
          <w:lang w:val="en-GB"/>
        </w:rPr>
        <w:tab/>
      </w:r>
      <w:r w:rsidRPr="00EB608C">
        <w:rPr>
          <w:snapToGrid/>
          <w:lang w:val="en-GB"/>
        </w:rPr>
        <w:t>圭亚那相信协商是一个不断进行的过程，而不是偶然发生的一次性事件。因此圭亚那恭敬地声称，围绕本报告中报告的各个关键性的重要问题开展的协商一直在进行。在协商进程的各个不同阶段，凡是具有国家重要意义的政策、方案</w:t>
      </w:r>
      <w:r w:rsidRPr="00EB608C">
        <w:rPr>
          <w:snapToGrid/>
          <w:szCs w:val="21"/>
          <w:lang w:val="en-GB"/>
        </w:rPr>
        <w:t>和问题都要交由内阁会议、全国利益攸关者、各社区、包括妇女组织在内的非政府机构、民间社会、媒体和</w:t>
      </w:r>
      <w:r w:rsidRPr="00EB608C">
        <w:rPr>
          <w:snapToGrid/>
          <w:szCs w:val="21"/>
          <w:lang w:val="en-GB"/>
        </w:rPr>
        <w:t>/</w:t>
      </w:r>
      <w:r w:rsidRPr="00EB608C">
        <w:rPr>
          <w:snapToGrid/>
          <w:szCs w:val="21"/>
          <w:lang w:val="en-GB"/>
        </w:rPr>
        <w:t>或国会议员审议。</w:t>
      </w:r>
    </w:p>
    <w:p w:rsidR="00085F40" w:rsidRPr="00EB608C" w:rsidRDefault="00085F40" w:rsidP="00EB608C">
      <w:pPr>
        <w:pStyle w:val="SingleTxtGC"/>
        <w:rPr>
          <w:snapToGrid/>
          <w:lang w:val="en-GB"/>
        </w:rPr>
      </w:pPr>
      <w:r w:rsidRPr="00EB608C">
        <w:rPr>
          <w:snapToGrid/>
          <w:szCs w:val="21"/>
          <w:lang w:val="en-GB"/>
        </w:rPr>
        <w:t>4.</w:t>
      </w:r>
      <w:r w:rsidRPr="00EB608C">
        <w:rPr>
          <w:snapToGrid/>
          <w:szCs w:val="21"/>
          <w:lang w:val="en-GB"/>
        </w:rPr>
        <w:tab/>
      </w:r>
      <w:r w:rsidRPr="00EB608C">
        <w:rPr>
          <w:snapToGrid/>
          <w:szCs w:val="21"/>
          <w:lang w:val="en-GB"/>
        </w:rPr>
        <w:t>圭亚那承诺根据《消除对妇女歧视公约》和其他人权文书或标准赋予它的义务，在所有领域促进妇女平等，以便让妇女作为</w:t>
      </w:r>
      <w:r w:rsidRPr="00EB608C">
        <w:rPr>
          <w:snapToGrid/>
          <w:lang w:val="en-GB"/>
        </w:rPr>
        <w:t>平等的社会成员充分发挥自身的潜力。圭亚那政府重申它相信并且承诺坚持基本人权，同时坚持认为所有权利都是普遍的、不可分的、相互依存的和相辅相成的。圭亚那政府承认妇女权利属于人权范畴。</w:t>
      </w:r>
    </w:p>
    <w:p w:rsidR="00085F40" w:rsidRPr="00EB608C" w:rsidRDefault="00085F40" w:rsidP="00EB608C">
      <w:pPr>
        <w:pStyle w:val="SingleTxtGC"/>
        <w:rPr>
          <w:snapToGrid/>
          <w:szCs w:val="21"/>
          <w:lang w:val="en-GB"/>
        </w:rPr>
      </w:pPr>
      <w:r w:rsidRPr="00EB608C">
        <w:rPr>
          <w:snapToGrid/>
          <w:lang w:val="en-GB"/>
        </w:rPr>
        <w:t>5.</w:t>
      </w:r>
      <w:r w:rsidRPr="00EB608C">
        <w:rPr>
          <w:snapToGrid/>
          <w:lang w:val="en-GB"/>
        </w:rPr>
        <w:tab/>
      </w:r>
      <w:r w:rsidRPr="00EB608C">
        <w:rPr>
          <w:snapToGrid/>
          <w:lang w:val="en-GB"/>
        </w:rPr>
        <w:t>在编写本报告的过程中，</w:t>
      </w:r>
      <w:r w:rsidRPr="00EB608C">
        <w:rPr>
          <w:snapToGrid/>
          <w:szCs w:val="21"/>
          <w:lang w:val="en-GB"/>
        </w:rPr>
        <w:t>下列文件提供了有用的统计数据和政策导向，其中有些已加载到政府网站上</w:t>
      </w:r>
      <w:r w:rsidR="00B06EA7">
        <w:rPr>
          <w:snapToGrid/>
          <w:szCs w:val="21"/>
          <w:lang w:val="en-GB"/>
        </w:rPr>
        <w:t>(</w:t>
      </w:r>
      <w:r w:rsidRPr="00EB608C">
        <w:rPr>
          <w:snapToGrid/>
          <w:szCs w:val="21"/>
          <w:lang w:val="en-GB"/>
        </w:rPr>
        <w:t>见附录一</w:t>
      </w:r>
      <w:r w:rsidR="00B06EA7">
        <w:rPr>
          <w:snapToGrid/>
          <w:szCs w:val="21"/>
          <w:lang w:val="en-GB"/>
        </w:rPr>
        <w:t>)</w:t>
      </w:r>
      <w:r w:rsidRPr="00EB608C">
        <w:rPr>
          <w:snapToGrid/>
          <w:szCs w:val="21"/>
          <w:lang w:val="en-GB"/>
        </w:rPr>
        <w:t>：</w:t>
      </w:r>
    </w:p>
    <w:p w:rsidR="00085F40" w:rsidRPr="00EB608C" w:rsidRDefault="00085F40" w:rsidP="00EB608C">
      <w:pPr>
        <w:pStyle w:val="Bullet1GC"/>
        <w:rPr>
          <w:snapToGrid/>
          <w:lang w:val="en-GB" w:eastAsia="en-US"/>
        </w:rPr>
      </w:pPr>
      <w:r w:rsidRPr="00EB608C">
        <w:rPr>
          <w:snapToGrid/>
          <w:lang w:val="en-GB"/>
        </w:rPr>
        <w:t>《消除歧视》，</w:t>
      </w:r>
      <w:r w:rsidRPr="00EB608C">
        <w:rPr>
          <w:snapToGrid/>
          <w:lang w:val="en-GB"/>
        </w:rPr>
        <w:t>2007</w:t>
      </w:r>
      <w:r w:rsidRPr="00EB608C">
        <w:rPr>
          <w:snapToGrid/>
          <w:lang w:val="en-GB"/>
        </w:rPr>
        <w:t>年。</w:t>
      </w:r>
    </w:p>
    <w:p w:rsidR="00085F40" w:rsidRPr="00EB608C" w:rsidRDefault="00085F40" w:rsidP="00EB608C">
      <w:pPr>
        <w:pStyle w:val="Bullet1GC"/>
        <w:rPr>
          <w:snapToGrid/>
          <w:lang w:val="en-GB"/>
        </w:rPr>
      </w:pPr>
      <w:r w:rsidRPr="00EB608C">
        <w:rPr>
          <w:snapToGrid/>
          <w:lang w:val="en-GB"/>
        </w:rPr>
        <w:t>世界银行对圭亚那贫困的评估：加速减贫，</w:t>
      </w:r>
      <w:r w:rsidRPr="00EB608C">
        <w:rPr>
          <w:snapToGrid/>
          <w:lang w:val="en-GB"/>
        </w:rPr>
        <w:t>2008</w:t>
      </w:r>
      <w:r w:rsidRPr="00EB608C">
        <w:rPr>
          <w:snapToGrid/>
          <w:lang w:val="en-GB"/>
        </w:rPr>
        <w:t>年。</w:t>
      </w:r>
    </w:p>
    <w:p w:rsidR="00085F40" w:rsidRPr="00EB608C" w:rsidRDefault="00085F40" w:rsidP="00EB608C">
      <w:pPr>
        <w:pStyle w:val="Bullet1GC"/>
        <w:rPr>
          <w:snapToGrid/>
          <w:lang w:val="en-GB"/>
        </w:rPr>
      </w:pPr>
      <w:r w:rsidRPr="00EB608C">
        <w:rPr>
          <w:snapToGrid/>
          <w:lang w:val="en-GB"/>
        </w:rPr>
        <w:t>圭亚那全国人口和住房普查，</w:t>
      </w:r>
      <w:r w:rsidRPr="00EB608C">
        <w:rPr>
          <w:snapToGrid/>
          <w:lang w:val="en-GB"/>
        </w:rPr>
        <w:t>2002</w:t>
      </w:r>
      <w:r w:rsidRPr="00EB608C">
        <w:rPr>
          <w:snapToGrid/>
          <w:lang w:val="en-GB"/>
        </w:rPr>
        <w:t>年。</w:t>
      </w:r>
      <w:r w:rsidRPr="00EB608C">
        <w:rPr>
          <w:snapToGrid/>
          <w:lang w:val="en-GB"/>
        </w:rPr>
        <w:t xml:space="preserve"> </w:t>
      </w:r>
    </w:p>
    <w:p w:rsidR="00085F40" w:rsidRPr="00EB608C" w:rsidRDefault="00085F40" w:rsidP="00EB608C">
      <w:pPr>
        <w:pStyle w:val="Bullet1GC"/>
        <w:rPr>
          <w:snapToGrid/>
          <w:lang w:val="en-GB"/>
        </w:rPr>
      </w:pPr>
      <w:r w:rsidRPr="00EB608C">
        <w:rPr>
          <w:snapToGrid/>
          <w:lang w:val="en-GB"/>
        </w:rPr>
        <w:t>提高圭亚那残疾人形象：一项行动议程。</w:t>
      </w:r>
    </w:p>
    <w:p w:rsidR="00085F40" w:rsidRPr="00EB608C" w:rsidRDefault="00085F40" w:rsidP="00EB608C">
      <w:pPr>
        <w:pStyle w:val="Bullet1GC"/>
        <w:rPr>
          <w:snapToGrid/>
          <w:lang w:val="en-GB"/>
        </w:rPr>
      </w:pPr>
      <w:r w:rsidRPr="00EB608C">
        <w:rPr>
          <w:snapToGrid/>
          <w:lang w:val="en-GB"/>
        </w:rPr>
        <w:t>圭亚那多指标类集调查</w:t>
      </w:r>
      <w:r w:rsidRPr="00EB608C">
        <w:rPr>
          <w:snapToGrid/>
          <w:lang w:val="en-GB"/>
        </w:rPr>
        <w:t xml:space="preserve"> (MICS)</w:t>
      </w:r>
      <w:r w:rsidRPr="00EB608C">
        <w:rPr>
          <w:snapToGrid/>
          <w:lang w:val="en-GB"/>
        </w:rPr>
        <w:t>，</w:t>
      </w:r>
      <w:r w:rsidRPr="00EB608C">
        <w:rPr>
          <w:snapToGrid/>
          <w:lang w:val="en-GB"/>
        </w:rPr>
        <w:t xml:space="preserve"> 2006</w:t>
      </w:r>
      <w:r w:rsidRPr="00EB608C">
        <w:rPr>
          <w:snapToGrid/>
          <w:lang w:val="en-GB"/>
        </w:rPr>
        <w:t>年。</w:t>
      </w:r>
    </w:p>
    <w:p w:rsidR="00085F40" w:rsidRPr="00EB608C" w:rsidRDefault="00085F40" w:rsidP="00EB608C">
      <w:pPr>
        <w:pStyle w:val="Bullet1GC"/>
        <w:rPr>
          <w:snapToGrid/>
          <w:lang w:val="en-GB"/>
        </w:rPr>
      </w:pPr>
      <w:r w:rsidRPr="00EB608C">
        <w:rPr>
          <w:snapToGrid/>
          <w:lang w:val="en-GB"/>
        </w:rPr>
        <w:t>圭亚那千年发展目标：圭亚那</w:t>
      </w:r>
      <w:r w:rsidRPr="00EB608C">
        <w:rPr>
          <w:snapToGrid/>
          <w:lang w:val="en-GB"/>
        </w:rPr>
        <w:t>2007</w:t>
      </w:r>
      <w:r w:rsidRPr="00EB608C">
        <w:rPr>
          <w:snapToGrid/>
          <w:lang w:val="en-GB"/>
        </w:rPr>
        <w:t>年展望。</w:t>
      </w:r>
    </w:p>
    <w:p w:rsidR="00085F40" w:rsidRPr="00EB608C" w:rsidRDefault="00085F40" w:rsidP="00EB608C">
      <w:pPr>
        <w:pStyle w:val="Bullet1GC"/>
        <w:rPr>
          <w:snapToGrid/>
          <w:lang w:val="en-GB"/>
        </w:rPr>
      </w:pPr>
      <w:r w:rsidRPr="00EB608C">
        <w:rPr>
          <w:snapToGrid/>
          <w:lang w:val="en-GB"/>
        </w:rPr>
        <w:t>为强奸受害人讨还公道：圭亚那法律和程序改革，圭亚那人权协会，</w:t>
      </w:r>
      <w:r w:rsidRPr="00EB608C">
        <w:rPr>
          <w:snapToGrid/>
          <w:lang w:val="en-GB"/>
        </w:rPr>
        <w:t>2006</w:t>
      </w:r>
      <w:r w:rsidRPr="00EB608C">
        <w:rPr>
          <w:snapToGrid/>
          <w:lang w:val="en-GB"/>
        </w:rPr>
        <w:t>年。</w:t>
      </w:r>
    </w:p>
    <w:p w:rsidR="00085F40" w:rsidRPr="00EB608C" w:rsidRDefault="00085F40" w:rsidP="00EB608C">
      <w:pPr>
        <w:pStyle w:val="Bullet1GC"/>
        <w:rPr>
          <w:snapToGrid/>
          <w:lang w:val="en-GB"/>
        </w:rPr>
      </w:pPr>
      <w:r w:rsidRPr="00EB608C">
        <w:rPr>
          <w:snapToGrid/>
          <w:lang w:val="en-GB"/>
        </w:rPr>
        <w:t>圭亚那劳动力市场季度统计通报。</w:t>
      </w:r>
    </w:p>
    <w:p w:rsidR="00085F40" w:rsidRPr="00EB608C" w:rsidRDefault="00085F40" w:rsidP="00EB608C">
      <w:pPr>
        <w:pStyle w:val="Bullet1GC"/>
        <w:rPr>
          <w:snapToGrid/>
          <w:lang w:val="en-GB"/>
        </w:rPr>
      </w:pPr>
      <w:r w:rsidRPr="00EB608C">
        <w:rPr>
          <w:snapToGrid/>
          <w:lang w:val="en-GB"/>
        </w:rPr>
        <w:t>圭亚那警力年度报告，</w:t>
      </w:r>
      <w:r w:rsidRPr="00EB608C">
        <w:rPr>
          <w:snapToGrid/>
          <w:lang w:val="en-GB"/>
        </w:rPr>
        <w:t>2005</w:t>
      </w:r>
      <w:r w:rsidRPr="00EB608C">
        <w:rPr>
          <w:snapToGrid/>
          <w:lang w:val="en-GB"/>
        </w:rPr>
        <w:t>年和</w:t>
      </w:r>
      <w:r w:rsidRPr="00EB608C">
        <w:rPr>
          <w:snapToGrid/>
          <w:lang w:val="en-GB"/>
        </w:rPr>
        <w:t>2006</w:t>
      </w:r>
      <w:r w:rsidRPr="00EB608C">
        <w:rPr>
          <w:snapToGrid/>
          <w:lang w:val="en-GB"/>
        </w:rPr>
        <w:t>年。</w:t>
      </w:r>
    </w:p>
    <w:p w:rsidR="00085F40" w:rsidRPr="00EB608C" w:rsidRDefault="00085F40" w:rsidP="00EB608C">
      <w:pPr>
        <w:pStyle w:val="Bullet1GC"/>
        <w:rPr>
          <w:snapToGrid/>
          <w:lang w:val="en-GB"/>
        </w:rPr>
      </w:pPr>
      <w:r w:rsidRPr="00EB608C">
        <w:rPr>
          <w:snapToGrid/>
          <w:lang w:val="en-GB"/>
        </w:rPr>
        <w:t>圭亚那警力统计数据中心，</w:t>
      </w:r>
      <w:r w:rsidRPr="00EB608C">
        <w:rPr>
          <w:snapToGrid/>
          <w:lang w:val="en-GB"/>
        </w:rPr>
        <w:t>2010</w:t>
      </w:r>
      <w:r w:rsidRPr="00EB608C">
        <w:rPr>
          <w:snapToGrid/>
          <w:lang w:val="en-GB"/>
        </w:rPr>
        <w:t>年。</w:t>
      </w:r>
    </w:p>
    <w:p w:rsidR="00085F40" w:rsidRPr="00EB608C" w:rsidRDefault="00085F40" w:rsidP="00EB608C">
      <w:pPr>
        <w:pStyle w:val="Bullet1GC"/>
        <w:rPr>
          <w:snapToGrid/>
          <w:lang w:val="en-GB"/>
        </w:rPr>
      </w:pPr>
      <w:r w:rsidRPr="00EB608C">
        <w:rPr>
          <w:snapToGrid/>
          <w:lang w:val="en-GB"/>
        </w:rPr>
        <w:t>认真对待：圭亚那侦察和防范性暴力犯罪，圭亚那人权协会，</w:t>
      </w:r>
      <w:r w:rsidRPr="00EB608C">
        <w:rPr>
          <w:snapToGrid/>
          <w:lang w:val="en-GB"/>
        </w:rPr>
        <w:t>2007</w:t>
      </w:r>
      <w:r w:rsidRPr="00EB608C">
        <w:rPr>
          <w:snapToGrid/>
          <w:lang w:val="en-GB"/>
        </w:rPr>
        <w:t>年。</w:t>
      </w:r>
    </w:p>
    <w:p w:rsidR="00085F40" w:rsidRPr="00EB608C" w:rsidRDefault="00085F40" w:rsidP="00EB608C">
      <w:pPr>
        <w:pStyle w:val="Bullet1GC"/>
        <w:rPr>
          <w:snapToGrid/>
          <w:lang w:val="en-GB"/>
        </w:rPr>
      </w:pPr>
      <w:r w:rsidRPr="00EB608C">
        <w:rPr>
          <w:snapToGrid/>
          <w:lang w:val="en-GB"/>
        </w:rPr>
        <w:t>国家打击贩运人口工作队年度报告，</w:t>
      </w:r>
      <w:r w:rsidRPr="00EB608C">
        <w:rPr>
          <w:snapToGrid/>
          <w:lang w:val="en-GB"/>
        </w:rPr>
        <w:t>2007</w:t>
      </w:r>
      <w:r w:rsidRPr="00EB608C">
        <w:rPr>
          <w:snapToGrid/>
          <w:lang w:val="en-GB"/>
        </w:rPr>
        <w:t>和</w:t>
      </w:r>
      <w:r w:rsidRPr="00EB608C">
        <w:rPr>
          <w:snapToGrid/>
          <w:lang w:val="en-GB"/>
        </w:rPr>
        <w:t>2008</w:t>
      </w:r>
      <w:r w:rsidRPr="00EB608C">
        <w:rPr>
          <w:snapToGrid/>
          <w:lang w:val="en-GB"/>
        </w:rPr>
        <w:t>年。</w:t>
      </w:r>
    </w:p>
    <w:p w:rsidR="00085F40" w:rsidRPr="00EB608C" w:rsidRDefault="00085F40" w:rsidP="00EB608C">
      <w:pPr>
        <w:pStyle w:val="Bullet1GC"/>
        <w:rPr>
          <w:snapToGrid/>
          <w:lang w:val="en-GB"/>
        </w:rPr>
      </w:pPr>
      <w:r w:rsidRPr="00EB608C">
        <w:rPr>
          <w:snapToGrid/>
          <w:lang w:val="en-GB"/>
        </w:rPr>
        <w:t>圭亚那低碳发展战略，</w:t>
      </w:r>
      <w:r w:rsidRPr="00EB608C">
        <w:rPr>
          <w:snapToGrid/>
          <w:lang w:val="en-GB"/>
        </w:rPr>
        <w:t>2009</w:t>
      </w:r>
      <w:r w:rsidRPr="00EB608C">
        <w:rPr>
          <w:snapToGrid/>
          <w:lang w:val="en-GB"/>
        </w:rPr>
        <w:t>年。</w:t>
      </w:r>
    </w:p>
    <w:p w:rsidR="00085F40" w:rsidRPr="00EB608C" w:rsidRDefault="00085F40" w:rsidP="00EB608C">
      <w:pPr>
        <w:pStyle w:val="Bullet1GC"/>
        <w:rPr>
          <w:snapToGrid/>
          <w:lang w:val="en-GB"/>
        </w:rPr>
      </w:pPr>
      <w:r w:rsidRPr="00EB608C">
        <w:rPr>
          <w:snapToGrid/>
          <w:lang w:val="en-GB"/>
        </w:rPr>
        <w:t>圭亚那预算文件，</w:t>
      </w:r>
      <w:r w:rsidRPr="00EB608C">
        <w:rPr>
          <w:snapToGrid/>
          <w:lang w:val="en-GB"/>
        </w:rPr>
        <w:t>2003</w:t>
      </w:r>
      <w:r w:rsidR="00D653A9" w:rsidRPr="00EB608C">
        <w:rPr>
          <w:snapToGrid/>
          <w:lang w:val="en-GB"/>
        </w:rPr>
        <w:t>-</w:t>
      </w:r>
      <w:r w:rsidRPr="00EB608C">
        <w:rPr>
          <w:snapToGrid/>
          <w:lang w:val="en-GB"/>
        </w:rPr>
        <w:t>2010</w:t>
      </w:r>
      <w:r w:rsidRPr="00EB608C">
        <w:rPr>
          <w:snapToGrid/>
          <w:lang w:val="en-GB"/>
        </w:rPr>
        <w:t>年。</w:t>
      </w:r>
    </w:p>
    <w:p w:rsidR="00085F40" w:rsidRPr="00EB608C" w:rsidRDefault="00085F40" w:rsidP="00EB608C">
      <w:pPr>
        <w:pStyle w:val="SingleTxtGC"/>
        <w:rPr>
          <w:snapToGrid/>
          <w:lang w:val="en-GB"/>
        </w:rPr>
      </w:pPr>
      <w:r w:rsidRPr="00EB608C">
        <w:rPr>
          <w:snapToGrid/>
          <w:lang w:val="en-GB"/>
        </w:rPr>
        <w:t>6.</w:t>
      </w:r>
      <w:r w:rsidRPr="00EB608C">
        <w:rPr>
          <w:snapToGrid/>
          <w:lang w:val="en-GB"/>
        </w:rPr>
        <w:tab/>
      </w:r>
      <w:r w:rsidRPr="00EB608C">
        <w:rPr>
          <w:snapToGrid/>
          <w:lang w:val="en-GB"/>
        </w:rPr>
        <w:t>本报告业经一个政府部门间机构审查，并获圭亚那内阁会议批准。</w:t>
      </w:r>
    </w:p>
    <w:p w:rsidR="00085F40" w:rsidRPr="00EB608C" w:rsidRDefault="00085F40" w:rsidP="00EB608C">
      <w:pPr>
        <w:pStyle w:val="SingleTxtGC"/>
        <w:rPr>
          <w:snapToGrid/>
          <w:szCs w:val="21"/>
          <w:lang w:val="en-GB"/>
        </w:rPr>
      </w:pPr>
      <w:r w:rsidRPr="00EB608C">
        <w:rPr>
          <w:snapToGrid/>
          <w:szCs w:val="21"/>
          <w:lang w:val="en-GB"/>
        </w:rPr>
        <w:t>还提请委员会注意，</w:t>
      </w:r>
      <w:r w:rsidRPr="00EB608C">
        <w:rPr>
          <w:snapToGrid/>
          <w:lang w:val="en-GB"/>
        </w:rPr>
        <w:t>缔约国</w:t>
      </w:r>
      <w:r w:rsidRPr="00EB608C">
        <w:rPr>
          <w:snapToGrid/>
          <w:szCs w:val="21"/>
          <w:lang w:val="en-GB"/>
        </w:rPr>
        <w:t>于</w:t>
      </w:r>
      <w:r w:rsidRPr="00EB608C">
        <w:rPr>
          <w:snapToGrid/>
          <w:szCs w:val="21"/>
          <w:lang w:val="en-GB"/>
        </w:rPr>
        <w:t>2006</w:t>
      </w:r>
      <w:r w:rsidRPr="00EB608C">
        <w:rPr>
          <w:snapToGrid/>
          <w:szCs w:val="21"/>
          <w:lang w:val="en-GB"/>
        </w:rPr>
        <w:t>年</w:t>
      </w:r>
      <w:r w:rsidRPr="00EB608C">
        <w:rPr>
          <w:snapToGrid/>
          <w:szCs w:val="21"/>
          <w:lang w:val="en-GB"/>
        </w:rPr>
        <w:t>10</w:t>
      </w:r>
      <w:r w:rsidRPr="00EB608C">
        <w:rPr>
          <w:snapToGrid/>
          <w:szCs w:val="21"/>
          <w:lang w:val="en-GB"/>
        </w:rPr>
        <w:t>月在总统办公室内成立了一个以总统施政顾问牵头的施政单位；其任务之一就是督促圭亚那恪守其条约义务，向圭亚那所加入的联合国及美洲间人权条约提交尚未交付的更新报告。</w:t>
      </w:r>
    </w:p>
    <w:p w:rsidR="00085F40" w:rsidRPr="00EB608C" w:rsidRDefault="00085F40" w:rsidP="00EB608C">
      <w:pPr>
        <w:pStyle w:val="SingleTxtGC"/>
        <w:rPr>
          <w:snapToGrid/>
          <w:szCs w:val="21"/>
          <w:lang w:val="en-GB"/>
        </w:rPr>
      </w:pPr>
      <w:r w:rsidRPr="00EB608C">
        <w:rPr>
          <w:snapToGrid/>
          <w:szCs w:val="21"/>
          <w:lang w:val="en-GB"/>
        </w:rPr>
        <w:t>鉴于近年来圭亚那</w:t>
      </w:r>
      <w:r w:rsidRPr="00EB608C">
        <w:rPr>
          <w:snapToGrid/>
          <w:lang w:val="en-GB"/>
        </w:rPr>
        <w:t>国内</w:t>
      </w:r>
      <w:r w:rsidRPr="00EB608C">
        <w:rPr>
          <w:snapToGrid/>
          <w:szCs w:val="21"/>
          <w:lang w:val="en-GB"/>
        </w:rPr>
        <w:t>情况有了新发展，且在提交</w:t>
      </w:r>
      <w:r w:rsidRPr="00EB608C">
        <w:rPr>
          <w:snapToGrid/>
          <w:szCs w:val="21"/>
          <w:lang w:val="en-GB"/>
        </w:rPr>
        <w:t>“</w:t>
      </w:r>
      <w:r w:rsidRPr="00EB608C">
        <w:rPr>
          <w:snapToGrid/>
          <w:szCs w:val="21"/>
          <w:lang w:val="en-GB"/>
        </w:rPr>
        <w:t>核心文件</w:t>
      </w:r>
      <w:r w:rsidRPr="00EB608C">
        <w:rPr>
          <w:snapToGrid/>
          <w:szCs w:val="21"/>
          <w:lang w:val="en-GB"/>
        </w:rPr>
        <w:t>”</w:t>
      </w:r>
      <w:r w:rsidRPr="00EB608C">
        <w:rPr>
          <w:snapToGrid/>
          <w:szCs w:val="21"/>
          <w:lang w:val="en-GB"/>
        </w:rPr>
        <w:t>以取代</w:t>
      </w:r>
      <w:r w:rsidRPr="00EB608C">
        <w:rPr>
          <w:snapToGrid/>
          <w:szCs w:val="21"/>
          <w:lang w:val="en-GB"/>
        </w:rPr>
        <w:t>1994</w:t>
      </w:r>
      <w:r w:rsidRPr="00EB608C">
        <w:rPr>
          <w:snapToGrid/>
          <w:szCs w:val="21"/>
          <w:lang w:val="en-GB"/>
        </w:rPr>
        <w:t>年的现有版本之前，缔约国认为在本报告中简要概述发生在圭亚那的如下几方面的趋势和动态是有益的。</w:t>
      </w:r>
    </w:p>
    <w:p w:rsidR="00085F40" w:rsidRPr="00EB608C" w:rsidRDefault="00EB608C" w:rsidP="00EB608C">
      <w:pPr>
        <w:pStyle w:val="HChGC"/>
        <w:rPr>
          <w:snapToGrid/>
          <w:kern w:val="14"/>
        </w:rPr>
      </w:pPr>
      <w:r w:rsidRPr="00EB608C">
        <w:rPr>
          <w:snapToGrid/>
          <w:kern w:val="14"/>
        </w:rPr>
        <w:tab/>
      </w:r>
      <w:r w:rsidRPr="00EB608C">
        <w:rPr>
          <w:snapToGrid/>
          <w:kern w:val="14"/>
        </w:rPr>
        <w:tab/>
      </w:r>
      <w:r w:rsidR="00085F40" w:rsidRPr="00EB608C">
        <w:rPr>
          <w:snapToGrid/>
          <w:kern w:val="14"/>
        </w:rPr>
        <w:t>第一部分</w:t>
      </w:r>
    </w:p>
    <w:p w:rsidR="00085F40" w:rsidRPr="00EB608C" w:rsidRDefault="00EB608C" w:rsidP="00EB608C">
      <w:pPr>
        <w:pStyle w:val="H1GC"/>
        <w:rPr>
          <w:snapToGrid/>
          <w:lang w:val="en-GB"/>
        </w:rPr>
      </w:pPr>
      <w:r w:rsidRPr="00EB608C">
        <w:rPr>
          <w:snapToGrid/>
          <w:lang w:val="en-GB"/>
        </w:rPr>
        <w:tab/>
      </w:r>
      <w:r w:rsidRPr="00EB608C">
        <w:rPr>
          <w:snapToGrid/>
          <w:lang w:val="en-GB"/>
        </w:rPr>
        <w:tab/>
      </w:r>
      <w:r w:rsidR="00085F40" w:rsidRPr="00EB608C">
        <w:rPr>
          <w:snapToGrid/>
          <w:lang w:val="en-GB"/>
        </w:rPr>
        <w:t>自</w:t>
      </w:r>
      <w:r w:rsidR="00085F40" w:rsidRPr="00EB608C">
        <w:rPr>
          <w:snapToGrid/>
          <w:lang w:val="en-GB"/>
        </w:rPr>
        <w:t>2002</w:t>
      </w:r>
      <w:r w:rsidR="00085F40" w:rsidRPr="00EB608C">
        <w:rPr>
          <w:snapToGrid/>
          <w:lang w:val="en-GB"/>
        </w:rPr>
        <w:t>年圭亚那向委员会提交消除对妇女歧视报告以来的事态概述</w:t>
      </w:r>
    </w:p>
    <w:p w:rsidR="00085F40" w:rsidRPr="00EB608C" w:rsidRDefault="00EB608C" w:rsidP="00EB608C">
      <w:pPr>
        <w:pStyle w:val="H23GC"/>
        <w:rPr>
          <w:snapToGrid/>
          <w:lang w:val="en-GB"/>
        </w:rPr>
      </w:pPr>
      <w:r w:rsidRPr="00EB608C">
        <w:rPr>
          <w:snapToGrid/>
          <w:lang w:val="en-GB"/>
        </w:rPr>
        <w:tab/>
      </w:r>
      <w:r w:rsidR="00085F40" w:rsidRPr="00EB608C">
        <w:rPr>
          <w:snapToGrid/>
          <w:lang w:val="en-GB"/>
        </w:rPr>
        <w:t>(a)</w:t>
      </w:r>
      <w:r w:rsidR="00085F40" w:rsidRPr="00EB608C">
        <w:rPr>
          <w:snapToGrid/>
          <w:lang w:val="en-GB"/>
        </w:rPr>
        <w:tab/>
      </w:r>
      <w:r w:rsidR="00085F40" w:rsidRPr="00EB608C">
        <w:rPr>
          <w:snapToGrid/>
          <w:lang w:val="en-GB"/>
        </w:rPr>
        <w:t>政治和安全概述</w:t>
      </w:r>
    </w:p>
    <w:p w:rsidR="00085F40" w:rsidRPr="00EB608C" w:rsidRDefault="00085F40" w:rsidP="00EB608C">
      <w:pPr>
        <w:pStyle w:val="SingleTxtGC"/>
        <w:rPr>
          <w:snapToGrid/>
          <w:lang w:val="en-GB"/>
        </w:rPr>
      </w:pPr>
      <w:r w:rsidRPr="00EB608C">
        <w:rPr>
          <w:snapToGrid/>
          <w:lang w:val="en-GB"/>
        </w:rPr>
        <w:t>7.</w:t>
      </w:r>
      <w:r w:rsidRPr="00EB608C">
        <w:rPr>
          <w:snapToGrid/>
          <w:lang w:val="en-GB"/>
        </w:rPr>
        <w:tab/>
        <w:t>1999</w:t>
      </w:r>
      <w:r w:rsidRPr="00EB608C">
        <w:rPr>
          <w:snapToGrid/>
          <w:lang w:val="en-GB"/>
        </w:rPr>
        <w:t>年至</w:t>
      </w:r>
      <w:r w:rsidRPr="00EB608C">
        <w:rPr>
          <w:snapToGrid/>
          <w:lang w:val="en-GB"/>
        </w:rPr>
        <w:t>2003</w:t>
      </w:r>
      <w:r w:rsidRPr="00EB608C">
        <w:rPr>
          <w:snapToGrid/>
          <w:lang w:val="en-GB"/>
        </w:rPr>
        <w:t>年这一阶段对圭亚那初期民主的制度化和巩固具有重大意义。成立了一个由总统任命并经由圭亚那议会确立的宪法改革委员会，该委员会的成员包含了议会各政党以及全国主要民间社会利益攸关者</w:t>
      </w:r>
      <w:r w:rsidR="00B06EA7">
        <w:rPr>
          <w:snapToGrid/>
          <w:lang w:val="en-GB"/>
        </w:rPr>
        <w:t>(</w:t>
      </w:r>
      <w:r w:rsidRPr="00EB608C">
        <w:rPr>
          <w:snapToGrid/>
          <w:lang w:val="en-GB"/>
        </w:rPr>
        <w:t>比如宗教、劳工、商业等</w:t>
      </w:r>
      <w:r w:rsidR="00B06EA7">
        <w:rPr>
          <w:snapToGrid/>
          <w:lang w:val="en-GB"/>
        </w:rPr>
        <w:t>)</w:t>
      </w:r>
      <w:r w:rsidRPr="00EB608C">
        <w:rPr>
          <w:snapToGrid/>
          <w:lang w:val="en-GB"/>
        </w:rPr>
        <w:t>各界代表，致力于进一步对</w:t>
      </w:r>
      <w:r w:rsidRPr="00EB608C">
        <w:rPr>
          <w:snapToGrid/>
          <w:lang w:val="en-GB"/>
        </w:rPr>
        <w:t>1980</w:t>
      </w:r>
      <w:r w:rsidRPr="00EB608C">
        <w:rPr>
          <w:snapToGrid/>
          <w:lang w:val="en-GB"/>
        </w:rPr>
        <w:t>年的《圭亚那宪法》进行具有深远意义的改革和推动大刀阔斧的议会改革进程。</w:t>
      </w:r>
    </w:p>
    <w:p w:rsidR="00085F40" w:rsidRPr="00EB608C" w:rsidRDefault="00085F40" w:rsidP="00EB608C">
      <w:pPr>
        <w:pStyle w:val="SingleTxtGC"/>
        <w:rPr>
          <w:snapToGrid/>
          <w:szCs w:val="21"/>
          <w:lang w:val="en-GB"/>
        </w:rPr>
      </w:pPr>
      <w:r w:rsidRPr="00EB608C">
        <w:rPr>
          <w:snapToGrid/>
          <w:szCs w:val="21"/>
          <w:lang w:val="en-GB"/>
        </w:rPr>
        <w:t>8.</w:t>
      </w:r>
      <w:r w:rsidRPr="00EB608C">
        <w:rPr>
          <w:snapToGrid/>
          <w:szCs w:val="21"/>
          <w:lang w:val="en-GB"/>
        </w:rPr>
        <w:tab/>
      </w:r>
      <w:r w:rsidRPr="00EB608C">
        <w:rPr>
          <w:snapToGrid/>
          <w:szCs w:val="21"/>
          <w:lang w:val="en-GB"/>
        </w:rPr>
        <w:t>宪法改革</w:t>
      </w:r>
      <w:r w:rsidRPr="00EB608C">
        <w:rPr>
          <w:snapToGrid/>
          <w:lang w:val="en-GB"/>
        </w:rPr>
        <w:t>委员会</w:t>
      </w:r>
      <w:r w:rsidR="00B06EA7">
        <w:rPr>
          <w:snapToGrid/>
          <w:szCs w:val="21"/>
          <w:lang w:val="en-GB"/>
        </w:rPr>
        <w:t>(</w:t>
      </w:r>
      <w:r w:rsidRPr="00EB608C">
        <w:rPr>
          <w:snapToGrid/>
          <w:szCs w:val="21"/>
          <w:lang w:val="en-GB"/>
        </w:rPr>
        <w:t>CRC</w:t>
      </w:r>
      <w:r w:rsidR="00B06EA7">
        <w:rPr>
          <w:snapToGrid/>
          <w:szCs w:val="21"/>
          <w:lang w:val="en-GB"/>
        </w:rPr>
        <w:t>)</w:t>
      </w:r>
      <w:r w:rsidRPr="00EB608C">
        <w:rPr>
          <w:snapToGrid/>
          <w:szCs w:val="21"/>
          <w:lang w:val="en-GB"/>
        </w:rPr>
        <w:t>与社会各界合作</w:t>
      </w:r>
      <w:r w:rsidR="00B06EA7">
        <w:rPr>
          <w:snapToGrid/>
          <w:szCs w:val="21"/>
          <w:lang w:val="en-GB"/>
        </w:rPr>
        <w:t>(</w:t>
      </w:r>
      <w:r w:rsidRPr="00EB608C">
        <w:rPr>
          <w:snapToGrid/>
          <w:szCs w:val="21"/>
          <w:lang w:val="en-GB"/>
        </w:rPr>
        <w:t>通过与社区召开的数百次会议以及由国家行为者和非国家行为者向该委员会正式提出建议和发表意见</w:t>
      </w:r>
      <w:r w:rsidR="00B06EA7">
        <w:rPr>
          <w:snapToGrid/>
          <w:szCs w:val="21"/>
          <w:lang w:val="en-GB"/>
        </w:rPr>
        <w:t>)</w:t>
      </w:r>
      <w:r w:rsidRPr="00EB608C">
        <w:rPr>
          <w:snapToGrid/>
          <w:szCs w:val="21"/>
          <w:lang w:val="en-GB"/>
        </w:rPr>
        <w:t>，以便就一部以善政为基础、以民主和包容性治理为落脚点的宪法修正案达成协议。</w:t>
      </w:r>
    </w:p>
    <w:p w:rsidR="00085F40" w:rsidRPr="00EB608C" w:rsidRDefault="00085F40" w:rsidP="00EB608C">
      <w:pPr>
        <w:pStyle w:val="SingleTxtGC"/>
        <w:rPr>
          <w:snapToGrid/>
          <w:szCs w:val="21"/>
          <w:lang w:val="en-GB"/>
        </w:rPr>
      </w:pPr>
      <w:r w:rsidRPr="00EB608C">
        <w:rPr>
          <w:snapToGrid/>
          <w:szCs w:val="21"/>
          <w:lang w:val="en-GB"/>
        </w:rPr>
        <w:t>9.</w:t>
      </w:r>
      <w:r w:rsidRPr="00EB608C">
        <w:rPr>
          <w:snapToGrid/>
          <w:szCs w:val="21"/>
          <w:lang w:val="en-GB"/>
        </w:rPr>
        <w:tab/>
      </w:r>
      <w:r w:rsidRPr="00EB608C">
        <w:rPr>
          <w:snapToGrid/>
          <w:szCs w:val="21"/>
          <w:lang w:val="en-GB"/>
        </w:rPr>
        <w:t>宪法改革委员会的工作导致对</w:t>
      </w:r>
      <w:r w:rsidRPr="00EB608C">
        <w:rPr>
          <w:snapToGrid/>
          <w:szCs w:val="21"/>
          <w:lang w:val="en-GB"/>
        </w:rPr>
        <w:t>1980</w:t>
      </w:r>
      <w:r w:rsidRPr="00EB608C">
        <w:rPr>
          <w:snapToGrid/>
          <w:szCs w:val="21"/>
          <w:lang w:val="en-GB"/>
        </w:rPr>
        <w:t>年的宪法做出了根本性的重大修订，其中包括规定公民基本权利和自由的条款；</w:t>
      </w:r>
      <w:r w:rsidRPr="00EB608C">
        <w:rPr>
          <w:snapToGrid/>
          <w:lang w:val="en-GB"/>
        </w:rPr>
        <w:t>关于</w:t>
      </w:r>
      <w:r w:rsidRPr="00EB608C">
        <w:rPr>
          <w:snapToGrid/>
          <w:szCs w:val="21"/>
          <w:lang w:val="en-GB"/>
        </w:rPr>
        <w:t>通过议会协商一致机制成立</w:t>
      </w:r>
      <w:r w:rsidRPr="00EB608C">
        <w:rPr>
          <w:snapToGrid/>
          <w:szCs w:val="21"/>
          <w:lang w:val="en-GB"/>
        </w:rPr>
        <w:t>5</w:t>
      </w:r>
      <w:r w:rsidRPr="00EB608C">
        <w:rPr>
          <w:snapToGrid/>
          <w:szCs w:val="21"/>
          <w:lang w:val="en-GB"/>
        </w:rPr>
        <w:t>个当中</w:t>
      </w:r>
      <w:r w:rsidRPr="00EB608C">
        <w:rPr>
          <w:snapToGrid/>
          <w:szCs w:val="21"/>
          <w:lang w:val="en-GB"/>
        </w:rPr>
        <w:t>4</w:t>
      </w:r>
      <w:r w:rsidRPr="00EB608C">
        <w:rPr>
          <w:snapToGrid/>
          <w:szCs w:val="21"/>
          <w:lang w:val="en-GB"/>
        </w:rPr>
        <w:t>个人权委员会的条款；同时为国家建立了一个新的宪法架构，提供了包容性治理、参与性的民主，将更多的权力转移到立法机构，并对行政机构实行更多的监督。立法机关于</w:t>
      </w:r>
      <w:r w:rsidRPr="00EB608C">
        <w:rPr>
          <w:snapToGrid/>
          <w:szCs w:val="21"/>
          <w:lang w:val="en-GB"/>
        </w:rPr>
        <w:t>2003</w:t>
      </w:r>
      <w:r w:rsidRPr="00EB608C">
        <w:rPr>
          <w:snapToGrid/>
          <w:szCs w:val="21"/>
          <w:lang w:val="en-GB"/>
        </w:rPr>
        <w:t>年做出并通过了这些修订；又于</w:t>
      </w:r>
      <w:r w:rsidRPr="00EB608C">
        <w:rPr>
          <w:snapToGrid/>
          <w:szCs w:val="21"/>
          <w:lang w:val="en-GB"/>
        </w:rPr>
        <w:t>2009</w:t>
      </w:r>
      <w:r w:rsidRPr="00EB608C">
        <w:rPr>
          <w:snapToGrid/>
          <w:szCs w:val="21"/>
          <w:lang w:val="en-GB"/>
        </w:rPr>
        <w:t>年通过两项最近的修正，并已全部生效。</w:t>
      </w:r>
    </w:p>
    <w:p w:rsidR="00085F40" w:rsidRPr="00EB608C" w:rsidRDefault="00085F40" w:rsidP="00EB608C">
      <w:pPr>
        <w:pStyle w:val="SingleTxtGC"/>
        <w:rPr>
          <w:snapToGrid/>
          <w:szCs w:val="21"/>
          <w:lang w:val="en-GB"/>
        </w:rPr>
      </w:pPr>
      <w:r w:rsidRPr="00EB608C">
        <w:rPr>
          <w:snapToGrid/>
          <w:szCs w:val="21"/>
          <w:lang w:val="en-GB"/>
        </w:rPr>
        <w:t>10.</w:t>
      </w:r>
      <w:r w:rsidRPr="00EB608C">
        <w:rPr>
          <w:snapToGrid/>
          <w:szCs w:val="21"/>
          <w:lang w:val="en-GB"/>
        </w:rPr>
        <w:tab/>
      </w:r>
      <w:r w:rsidRPr="00EB608C">
        <w:rPr>
          <w:snapToGrid/>
          <w:szCs w:val="21"/>
          <w:lang w:val="en-GB"/>
        </w:rPr>
        <w:t>议会改革紧接在</w:t>
      </w:r>
      <w:r w:rsidRPr="00EB608C">
        <w:rPr>
          <w:snapToGrid/>
          <w:lang w:val="en-GB"/>
        </w:rPr>
        <w:t>宪法</w:t>
      </w:r>
      <w:r w:rsidRPr="00EB608C">
        <w:rPr>
          <w:snapToGrid/>
          <w:szCs w:val="21"/>
          <w:lang w:val="en-GB"/>
        </w:rPr>
        <w:t>改革之后进行，以便在立法机关将其付诸实施；到</w:t>
      </w:r>
      <w:r w:rsidRPr="00EB608C">
        <w:rPr>
          <w:snapToGrid/>
          <w:szCs w:val="21"/>
          <w:lang w:val="en-GB"/>
        </w:rPr>
        <w:t>2004</w:t>
      </w:r>
      <w:r w:rsidRPr="00EB608C">
        <w:rPr>
          <w:snapToGrid/>
          <w:szCs w:val="21"/>
          <w:lang w:val="en-GB"/>
        </w:rPr>
        <w:t>年，这些改革全都在圭亚那议会得以实施。扩大的委员会体系为行政监督、增进共识和加强政府与国会反对意见之间的包容性提供了有利环境。</w:t>
      </w:r>
      <w:r w:rsidR="000B5F0E">
        <w:rPr>
          <w:rStyle w:val="FootnoteReference"/>
          <w:snapToGrid/>
          <w:szCs w:val="21"/>
          <w:lang w:val="en-GB"/>
        </w:rPr>
        <w:footnoteReference w:id="3"/>
      </w:r>
    </w:p>
    <w:p w:rsidR="00085F40" w:rsidRPr="00EB608C" w:rsidRDefault="00085F40" w:rsidP="00EB608C">
      <w:pPr>
        <w:pStyle w:val="SingleTxtGC"/>
        <w:rPr>
          <w:snapToGrid/>
          <w:szCs w:val="21"/>
          <w:lang w:val="en-GB"/>
        </w:rPr>
      </w:pPr>
      <w:r w:rsidRPr="00EB608C">
        <w:rPr>
          <w:snapToGrid/>
          <w:szCs w:val="21"/>
          <w:lang w:val="en-GB"/>
        </w:rPr>
        <w:t>11.</w:t>
      </w:r>
      <w:r w:rsidRPr="00EB608C">
        <w:rPr>
          <w:snapToGrid/>
          <w:szCs w:val="21"/>
          <w:lang w:val="en-GB"/>
        </w:rPr>
        <w:tab/>
      </w:r>
      <w:r w:rsidRPr="00EB608C">
        <w:rPr>
          <w:snapToGrid/>
          <w:szCs w:val="21"/>
          <w:lang w:val="en-GB"/>
        </w:rPr>
        <w:t>总之，本十年内</w:t>
      </w:r>
      <w:r w:rsidRPr="00EB608C">
        <w:rPr>
          <w:snapToGrid/>
          <w:lang w:val="en-GB"/>
        </w:rPr>
        <w:t>进行</w:t>
      </w:r>
      <w:r w:rsidRPr="00EB608C">
        <w:rPr>
          <w:snapToGrid/>
          <w:szCs w:val="21"/>
          <w:lang w:val="en-GB"/>
        </w:rPr>
        <w:t>了广泛的宪法、监管和体制改革，具体目标是加强治理，创造更加反应灵敏的体制。</w:t>
      </w:r>
    </w:p>
    <w:p w:rsidR="00085F40" w:rsidRPr="00EB608C" w:rsidRDefault="00085F40" w:rsidP="00EB608C">
      <w:pPr>
        <w:pStyle w:val="SingleTxtGC"/>
        <w:rPr>
          <w:snapToGrid/>
          <w:szCs w:val="21"/>
          <w:lang w:val="en-GB"/>
        </w:rPr>
      </w:pPr>
      <w:r w:rsidRPr="00EB608C">
        <w:rPr>
          <w:snapToGrid/>
          <w:szCs w:val="21"/>
          <w:lang w:val="en-GB"/>
        </w:rPr>
        <w:t>12.</w:t>
      </w:r>
      <w:r w:rsidRPr="00EB608C">
        <w:rPr>
          <w:snapToGrid/>
          <w:szCs w:val="21"/>
          <w:lang w:val="en-GB"/>
        </w:rPr>
        <w:tab/>
      </w:r>
      <w:r w:rsidRPr="00EB608C">
        <w:rPr>
          <w:snapToGrid/>
          <w:szCs w:val="21"/>
          <w:lang w:val="en-GB"/>
        </w:rPr>
        <w:t>圭亚那为其包容性治理模式而感到自豪，它是这些深入改革的产物。这一国内生长的包容性治理模式现已实施了六个年头，可是经历了长期的、有时引起政府与主要反对党之间激烈争辩的谈判过程。尽管还不够完善，而且在实施过程中有时还发生</w:t>
      </w:r>
      <w:r w:rsidRPr="00EB608C">
        <w:rPr>
          <w:snapToGrid/>
          <w:szCs w:val="21"/>
          <w:lang w:val="en-GB"/>
        </w:rPr>
        <w:t>“</w:t>
      </w:r>
      <w:r w:rsidRPr="00EB608C">
        <w:rPr>
          <w:snapToGrid/>
          <w:szCs w:val="21"/>
          <w:lang w:val="en-GB"/>
        </w:rPr>
        <w:t>拥堵</w:t>
      </w:r>
      <w:r w:rsidRPr="00EB608C">
        <w:rPr>
          <w:snapToGrid/>
          <w:szCs w:val="21"/>
          <w:lang w:val="en-GB"/>
        </w:rPr>
        <w:t>”</w:t>
      </w:r>
      <w:r w:rsidRPr="00EB608C">
        <w:rPr>
          <w:snapToGrid/>
          <w:szCs w:val="21"/>
          <w:lang w:val="en-GB"/>
        </w:rPr>
        <w:t>，颇富有挑战性，但是它在很大程度上促成了稳定的政治环境。</w:t>
      </w:r>
    </w:p>
    <w:p w:rsidR="00085F40" w:rsidRPr="00EB608C" w:rsidRDefault="00085F40" w:rsidP="00EB608C">
      <w:pPr>
        <w:pStyle w:val="SingleTxtGC"/>
        <w:rPr>
          <w:snapToGrid/>
          <w:szCs w:val="21"/>
          <w:lang w:val="en-GB"/>
        </w:rPr>
      </w:pPr>
      <w:r w:rsidRPr="00EB608C">
        <w:rPr>
          <w:snapToGrid/>
          <w:szCs w:val="21"/>
          <w:lang w:val="en-GB"/>
        </w:rPr>
        <w:t>13.</w:t>
      </w:r>
      <w:r w:rsidRPr="00EB608C">
        <w:rPr>
          <w:snapToGrid/>
          <w:szCs w:val="21"/>
          <w:lang w:val="en-GB"/>
        </w:rPr>
        <w:tab/>
      </w:r>
      <w:r w:rsidRPr="00EB608C">
        <w:rPr>
          <w:snapToGrid/>
          <w:szCs w:val="21"/>
          <w:lang w:val="en-GB"/>
        </w:rPr>
        <w:t>这方面经验的一个实例，关系到努力通过新的法律文书来实施宪法改变，以便在混合选举制和更大权力下放的基础上</w:t>
      </w:r>
      <w:r w:rsidRPr="00EB608C">
        <w:rPr>
          <w:snapToGrid/>
          <w:lang w:val="en-GB"/>
        </w:rPr>
        <w:t>改革</w:t>
      </w:r>
      <w:r w:rsidRPr="00EB608C">
        <w:rPr>
          <w:snapToGrid/>
          <w:szCs w:val="21"/>
          <w:lang w:val="en-GB"/>
        </w:rPr>
        <w:t>地方施政体系。自</w:t>
      </w:r>
      <w:r w:rsidRPr="00EB608C">
        <w:rPr>
          <w:snapToGrid/>
          <w:szCs w:val="21"/>
          <w:lang w:val="en-GB"/>
        </w:rPr>
        <w:t>2002</w:t>
      </w:r>
      <w:r w:rsidRPr="00EB608C">
        <w:rPr>
          <w:snapToGrid/>
          <w:szCs w:val="21"/>
          <w:lang w:val="en-GB"/>
        </w:rPr>
        <w:t>年以来政府和反对党通过一个两党工作队来调和矛盾；在</w:t>
      </w:r>
      <w:r w:rsidRPr="00EB608C">
        <w:rPr>
          <w:snapToGrid/>
          <w:szCs w:val="21"/>
          <w:lang w:val="en-GB"/>
        </w:rPr>
        <w:t>2009</w:t>
      </w:r>
      <w:r w:rsidRPr="00EB608C">
        <w:rPr>
          <w:snapToGrid/>
          <w:szCs w:val="21"/>
          <w:lang w:val="en-GB"/>
        </w:rPr>
        <w:t>年讨论遇到阻碍以后，向国会特别委员会提交了一份</w:t>
      </w:r>
      <w:r w:rsidRPr="00EB608C">
        <w:rPr>
          <w:snapToGrid/>
          <w:color w:val="000000"/>
          <w:szCs w:val="21"/>
          <w:lang w:val="en-GB"/>
        </w:rPr>
        <w:t>赋权法案，试图就维持现状达成协商一致。</w:t>
      </w:r>
    </w:p>
    <w:p w:rsidR="00085F40" w:rsidRPr="00EB608C" w:rsidRDefault="00085F40" w:rsidP="00EB608C">
      <w:pPr>
        <w:pStyle w:val="SingleTxtGC"/>
        <w:rPr>
          <w:rFonts w:hint="eastAsia"/>
          <w:snapToGrid/>
          <w:szCs w:val="21"/>
          <w:lang w:val="en-GB"/>
        </w:rPr>
      </w:pPr>
      <w:r w:rsidRPr="00EB608C">
        <w:rPr>
          <w:snapToGrid/>
          <w:szCs w:val="21"/>
          <w:lang w:val="en-GB"/>
        </w:rPr>
        <w:t>14.</w:t>
      </w:r>
      <w:r w:rsidRPr="00EB608C">
        <w:rPr>
          <w:snapToGrid/>
          <w:szCs w:val="21"/>
          <w:lang w:val="en-GB"/>
        </w:rPr>
        <w:tab/>
      </w:r>
      <w:r w:rsidRPr="00EB608C">
        <w:rPr>
          <w:snapToGrid/>
          <w:szCs w:val="21"/>
          <w:lang w:val="en-GB"/>
        </w:rPr>
        <w:t>缔约国想要强调指出，</w:t>
      </w:r>
      <w:r w:rsidRPr="00EB608C">
        <w:rPr>
          <w:snapToGrid/>
          <w:szCs w:val="21"/>
          <w:lang w:val="en-GB"/>
        </w:rPr>
        <w:t>2006</w:t>
      </w:r>
      <w:r w:rsidRPr="00EB608C">
        <w:rPr>
          <w:snapToGrid/>
          <w:szCs w:val="21"/>
          <w:lang w:val="en-GB"/>
        </w:rPr>
        <w:t>年</w:t>
      </w:r>
      <w:r w:rsidRPr="00EB608C">
        <w:rPr>
          <w:snapToGrid/>
          <w:szCs w:val="21"/>
          <w:lang w:val="en-GB"/>
        </w:rPr>
        <w:t>8</w:t>
      </w:r>
      <w:r w:rsidRPr="00EB608C">
        <w:rPr>
          <w:snapToGrid/>
          <w:szCs w:val="21"/>
          <w:lang w:val="en-GB"/>
        </w:rPr>
        <w:t>月全国和地区选举是在和平气氛中进行的。这与</w:t>
      </w:r>
      <w:r w:rsidRPr="00EB608C">
        <w:rPr>
          <w:snapToGrid/>
          <w:szCs w:val="21"/>
          <w:lang w:val="en-GB"/>
        </w:rPr>
        <w:t>1992</w:t>
      </w:r>
      <w:r w:rsidRPr="00EB608C">
        <w:rPr>
          <w:snapToGrid/>
          <w:szCs w:val="21"/>
          <w:lang w:val="en-GB"/>
        </w:rPr>
        <w:t>年、</w:t>
      </w:r>
      <w:r w:rsidRPr="00EB608C">
        <w:rPr>
          <w:snapToGrid/>
          <w:szCs w:val="21"/>
          <w:lang w:val="en-GB"/>
        </w:rPr>
        <w:t>1997</w:t>
      </w:r>
      <w:r w:rsidRPr="00EB608C">
        <w:rPr>
          <w:snapToGrid/>
          <w:szCs w:val="21"/>
          <w:lang w:val="en-GB"/>
        </w:rPr>
        <w:t>年和</w:t>
      </w:r>
      <w:r w:rsidRPr="00EB608C">
        <w:rPr>
          <w:snapToGrid/>
          <w:szCs w:val="21"/>
          <w:lang w:val="en-GB"/>
        </w:rPr>
        <w:t>2001</w:t>
      </w:r>
      <w:r w:rsidRPr="00EB608C">
        <w:rPr>
          <w:snapToGrid/>
          <w:szCs w:val="21"/>
          <w:lang w:val="en-GB"/>
        </w:rPr>
        <w:t>年的全国和地区选举形成鲜明对比，那几次选举凸显了骚乱和暴力冲突。</w:t>
      </w:r>
      <w:r w:rsidRPr="00EB608C">
        <w:rPr>
          <w:snapToGrid/>
          <w:szCs w:val="21"/>
          <w:lang w:val="en-GB"/>
        </w:rPr>
        <w:t>2006</w:t>
      </w:r>
      <w:r w:rsidRPr="00EB608C">
        <w:rPr>
          <w:snapToGrid/>
          <w:szCs w:val="21"/>
          <w:lang w:val="en-GB"/>
        </w:rPr>
        <w:t>年选举后的这一时期政治和社会稳定程度得到改善，从而为扩大经济和提高人民生活水平</w:t>
      </w:r>
      <w:r w:rsidR="0003493C" w:rsidRPr="00796F2F">
        <w:rPr>
          <w:rFonts w:hint="eastAsia"/>
          <w:snapToGrid/>
          <w:spacing w:val="-50"/>
          <w:kern w:val="14"/>
          <w:szCs w:val="21"/>
        </w:rPr>
        <w:t>―</w:t>
      </w:r>
      <w:r w:rsidR="0003493C" w:rsidRPr="00796F2F">
        <w:rPr>
          <w:rFonts w:hint="eastAsia"/>
          <w:snapToGrid/>
          <w:kern w:val="14"/>
          <w:szCs w:val="21"/>
        </w:rPr>
        <w:t>―</w:t>
      </w:r>
      <w:r w:rsidRPr="00EB608C">
        <w:rPr>
          <w:snapToGrid/>
          <w:szCs w:val="21"/>
          <w:lang w:val="en-GB"/>
        </w:rPr>
        <w:t>尤其是穷人和包括妇女、儿童、老年人、体能不同的人和美洲印第安人</w:t>
      </w:r>
      <w:r w:rsidR="00B06EA7">
        <w:rPr>
          <w:snapToGrid/>
          <w:szCs w:val="21"/>
          <w:lang w:val="en-GB"/>
        </w:rPr>
        <w:t>(</w:t>
      </w:r>
      <w:r w:rsidRPr="00EB608C">
        <w:rPr>
          <w:snapToGrid/>
          <w:szCs w:val="21"/>
          <w:lang w:val="en-GB"/>
        </w:rPr>
        <w:t>土著居民</w:t>
      </w:r>
      <w:r w:rsidR="00B06EA7">
        <w:rPr>
          <w:snapToGrid/>
          <w:szCs w:val="21"/>
          <w:lang w:val="en-GB"/>
        </w:rPr>
        <w:t>)</w:t>
      </w:r>
      <w:r w:rsidRPr="00EB608C">
        <w:rPr>
          <w:snapToGrid/>
          <w:szCs w:val="21"/>
          <w:lang w:val="en-GB"/>
        </w:rPr>
        <w:t>在内的弱势群体的生活水平</w:t>
      </w:r>
      <w:r w:rsidR="00EB608C" w:rsidRPr="00EB608C">
        <w:rPr>
          <w:rFonts w:hint="eastAsia"/>
          <w:snapToGrid/>
          <w:spacing w:val="-50"/>
          <w:szCs w:val="21"/>
          <w:lang w:val="en-GB"/>
        </w:rPr>
        <w:t>―</w:t>
      </w:r>
      <w:r w:rsidR="00EB608C" w:rsidRPr="00EB608C">
        <w:rPr>
          <w:rFonts w:hint="eastAsia"/>
          <w:snapToGrid/>
          <w:szCs w:val="21"/>
          <w:lang w:val="en-GB"/>
        </w:rPr>
        <w:t>―</w:t>
      </w:r>
      <w:r w:rsidRPr="00EB608C">
        <w:rPr>
          <w:snapToGrid/>
          <w:szCs w:val="21"/>
          <w:lang w:val="en-GB"/>
        </w:rPr>
        <w:t>创造了有利环境。</w:t>
      </w:r>
    </w:p>
    <w:p w:rsidR="00085F40" w:rsidRPr="00EB608C" w:rsidRDefault="00085F40" w:rsidP="00EB608C">
      <w:pPr>
        <w:pStyle w:val="SingleTxtGC"/>
        <w:rPr>
          <w:snapToGrid/>
          <w:kern w:val="14"/>
          <w:szCs w:val="21"/>
        </w:rPr>
      </w:pPr>
      <w:r w:rsidRPr="00EB608C">
        <w:rPr>
          <w:snapToGrid/>
          <w:kern w:val="14"/>
          <w:szCs w:val="21"/>
        </w:rPr>
        <w:t>15.</w:t>
      </w:r>
      <w:r w:rsidRPr="00EB608C">
        <w:rPr>
          <w:snapToGrid/>
          <w:kern w:val="14"/>
          <w:szCs w:val="21"/>
        </w:rPr>
        <w:tab/>
      </w:r>
      <w:r w:rsidRPr="00EB608C">
        <w:rPr>
          <w:snapToGrid/>
          <w:kern w:val="14"/>
          <w:szCs w:val="21"/>
        </w:rPr>
        <w:t>往往表现为恐怖行为的暴力犯罪对圭亚那的初期民主构成挑战。</w:t>
      </w:r>
      <w:r w:rsidRPr="00EB608C">
        <w:rPr>
          <w:snapToGrid/>
          <w:kern w:val="14"/>
          <w:szCs w:val="21"/>
        </w:rPr>
        <w:t>2002</w:t>
      </w:r>
      <w:r w:rsidR="00D653A9" w:rsidRPr="00EB608C">
        <w:rPr>
          <w:snapToGrid/>
          <w:kern w:val="14"/>
          <w:szCs w:val="21"/>
        </w:rPr>
        <w:t>-</w:t>
      </w:r>
      <w:r w:rsidRPr="00EB608C">
        <w:rPr>
          <w:snapToGrid/>
          <w:kern w:val="14"/>
          <w:szCs w:val="21"/>
        </w:rPr>
        <w:t>2008</w:t>
      </w:r>
      <w:r w:rsidRPr="00EB608C">
        <w:rPr>
          <w:snapToGrid/>
          <w:kern w:val="14"/>
          <w:szCs w:val="21"/>
        </w:rPr>
        <w:t>年间像瘟疫一样的暴力犯罪浪潮波及全国，</w:t>
      </w:r>
      <w:r w:rsidR="000B5F0E">
        <w:rPr>
          <w:rStyle w:val="FootnoteReference"/>
          <w:snapToGrid/>
          <w:szCs w:val="21"/>
        </w:rPr>
        <w:footnoteReference w:id="4"/>
      </w:r>
      <w:r w:rsidR="00896E4A">
        <w:rPr>
          <w:rFonts w:hint="eastAsia"/>
          <w:snapToGrid/>
          <w:kern w:val="14"/>
          <w:szCs w:val="21"/>
        </w:rPr>
        <w:t xml:space="preserve"> </w:t>
      </w:r>
      <w:r w:rsidRPr="00EB608C">
        <w:rPr>
          <w:snapToGrid/>
          <w:kern w:val="14"/>
          <w:szCs w:val="21"/>
        </w:rPr>
        <w:t>引起平民百姓恐惧和心神不宁，一方面导致提高了反抗暴力犯罪的活动，另一方面导致公民社会与政府加强协作，共同打击犯罪和暴力行为。</w:t>
      </w:r>
    </w:p>
    <w:p w:rsidR="00085F40" w:rsidRPr="00EB608C" w:rsidRDefault="00085F40" w:rsidP="00EB608C">
      <w:pPr>
        <w:pStyle w:val="SingleTxtGC"/>
        <w:rPr>
          <w:rFonts w:hint="eastAsia"/>
          <w:szCs w:val="21"/>
        </w:rPr>
      </w:pPr>
      <w:r w:rsidRPr="00EB608C">
        <w:rPr>
          <w:szCs w:val="21"/>
        </w:rPr>
        <w:t>16.</w:t>
      </w:r>
      <w:r w:rsidRPr="00EB608C">
        <w:rPr>
          <w:szCs w:val="21"/>
        </w:rPr>
        <w:tab/>
      </w:r>
      <w:r w:rsidRPr="00EB608C">
        <w:rPr>
          <w:szCs w:val="21"/>
        </w:rPr>
        <w:t>政府在减少这种暴力行为方面发挥了积极作用，花了很大气力通过圭亚那警察部队和圭亚那国防军来维护法律和秩序。采取行动，通过提高对严重犯罪快速反应系统的能力和素质、通信系统更新换代、以及扩大安全部队和警察的数据库等措施，增强公众对执法体系的信心。</w:t>
      </w:r>
    </w:p>
    <w:p w:rsidR="00085F40" w:rsidRPr="00EB608C" w:rsidRDefault="00085F40" w:rsidP="00EB608C">
      <w:pPr>
        <w:pStyle w:val="SingleTxtGC"/>
        <w:rPr>
          <w:szCs w:val="21"/>
        </w:rPr>
      </w:pPr>
      <w:r w:rsidRPr="00EB608C">
        <w:rPr>
          <w:szCs w:val="21"/>
        </w:rPr>
        <w:t>17.</w:t>
      </w:r>
      <w:r w:rsidRPr="00EB608C">
        <w:rPr>
          <w:szCs w:val="21"/>
        </w:rPr>
        <w:tab/>
      </w:r>
      <w:r w:rsidRPr="00EB608C">
        <w:rPr>
          <w:szCs w:val="21"/>
        </w:rPr>
        <w:t>近年来政府相应增加了打击犯罪方面的支出，据内政部资料，增加的预算拨款主要用于改进警察部队和联合行动的机构和技术能力方面。</w:t>
      </w:r>
      <w:r w:rsidR="000B5F0E">
        <w:rPr>
          <w:rStyle w:val="FootnoteReference"/>
          <w:szCs w:val="21"/>
        </w:rPr>
        <w:footnoteReference w:id="5"/>
      </w:r>
      <w:r w:rsidRPr="00EB608C">
        <w:rPr>
          <w:szCs w:val="21"/>
        </w:rPr>
        <w:t xml:space="preserve"> </w:t>
      </w:r>
      <w:r w:rsidRPr="00EB608C">
        <w:rPr>
          <w:szCs w:val="21"/>
        </w:rPr>
        <w:t>对此起辅助作用的是启动了政府</w:t>
      </w:r>
      <w:r w:rsidRPr="00EB608C">
        <w:rPr>
          <w:szCs w:val="21"/>
        </w:rPr>
        <w:t>/</w:t>
      </w:r>
      <w:r w:rsidRPr="00EB608C">
        <w:rPr>
          <w:szCs w:val="21"/>
        </w:rPr>
        <w:t>泛美开发银行的合作项目</w:t>
      </w:r>
      <w:r w:rsidR="0003493C" w:rsidRPr="00796F2F">
        <w:rPr>
          <w:rFonts w:hint="eastAsia"/>
          <w:snapToGrid/>
          <w:spacing w:val="-50"/>
          <w:kern w:val="14"/>
          <w:szCs w:val="21"/>
        </w:rPr>
        <w:t>―</w:t>
      </w:r>
      <w:r w:rsidR="0003493C" w:rsidRPr="00796F2F">
        <w:rPr>
          <w:rFonts w:hint="eastAsia"/>
          <w:snapToGrid/>
          <w:kern w:val="14"/>
          <w:szCs w:val="21"/>
        </w:rPr>
        <w:t>―</w:t>
      </w:r>
      <w:r w:rsidRPr="00EB608C">
        <w:rPr>
          <w:szCs w:val="21"/>
        </w:rPr>
        <w:t>2 200</w:t>
      </w:r>
      <w:r w:rsidRPr="00EB608C">
        <w:rPr>
          <w:szCs w:val="21"/>
        </w:rPr>
        <w:t>万美元《公民安全方案</w:t>
      </w:r>
      <w:r w:rsidR="00B06EA7">
        <w:rPr>
          <w:szCs w:val="21"/>
        </w:rPr>
        <w:t>(</w:t>
      </w:r>
      <w:r w:rsidRPr="00EB608C">
        <w:rPr>
          <w:szCs w:val="21"/>
        </w:rPr>
        <w:t>2005</w:t>
      </w:r>
      <w:r w:rsidR="00D653A9" w:rsidRPr="00EB608C">
        <w:rPr>
          <w:szCs w:val="21"/>
        </w:rPr>
        <w:t>-</w:t>
      </w:r>
      <w:r w:rsidRPr="00EB608C">
        <w:rPr>
          <w:szCs w:val="21"/>
        </w:rPr>
        <w:t>2010</w:t>
      </w:r>
      <w:r w:rsidRPr="00EB608C">
        <w:rPr>
          <w:szCs w:val="21"/>
        </w:rPr>
        <w:t>年</w:t>
      </w:r>
      <w:r w:rsidR="00B06EA7">
        <w:rPr>
          <w:szCs w:val="21"/>
        </w:rPr>
        <w:t>)</w:t>
      </w:r>
      <w:r w:rsidRPr="00EB608C">
        <w:rPr>
          <w:szCs w:val="21"/>
        </w:rPr>
        <w:t>》项下的预防犯罪战略。其中</w:t>
      </w:r>
      <w:r w:rsidRPr="00EB608C">
        <w:rPr>
          <w:szCs w:val="21"/>
        </w:rPr>
        <w:t>3</w:t>
      </w:r>
      <w:r w:rsidRPr="00EB608C">
        <w:rPr>
          <w:szCs w:val="21"/>
        </w:rPr>
        <w:t>亿多圭亚那元用于建造、完成和整修全国</w:t>
      </w:r>
      <w:r w:rsidRPr="00EB608C">
        <w:rPr>
          <w:szCs w:val="21"/>
        </w:rPr>
        <w:t>30</w:t>
      </w:r>
      <w:r w:rsidRPr="00EB608C">
        <w:rPr>
          <w:szCs w:val="21"/>
        </w:rPr>
        <w:t>多个警务派出所；</w:t>
      </w:r>
      <w:r w:rsidRPr="00EB608C">
        <w:rPr>
          <w:szCs w:val="21"/>
        </w:rPr>
        <w:t>9</w:t>
      </w:r>
      <w:r w:rsidRPr="00EB608C">
        <w:rPr>
          <w:szCs w:val="21"/>
        </w:rPr>
        <w:t>亿多圭亚那元用于获得并确保治安部门有适当的设备可用。这些新建和整修的警务派出所现在都单独为妇女和儿童报告家庭暴力和性侵害犯罪提供便利。在这些派出所提供列队认人用的双向镜，以保护受害人，尤其是未成年人。自</w:t>
      </w:r>
      <w:r w:rsidRPr="00EB608C">
        <w:rPr>
          <w:szCs w:val="21"/>
        </w:rPr>
        <w:t>2009</w:t>
      </w:r>
      <w:r w:rsidRPr="00EB608C">
        <w:rPr>
          <w:szCs w:val="21"/>
        </w:rPr>
        <w:t>年采取这些措施以来治安状况已有所改进，从而为圭亚那追求和确立其社会经济目标提供了空间。</w:t>
      </w:r>
      <w:r w:rsidR="000B5F0E">
        <w:rPr>
          <w:rStyle w:val="FootnoteReference"/>
          <w:szCs w:val="21"/>
        </w:rPr>
        <w:footnoteReference w:id="6"/>
      </w:r>
    </w:p>
    <w:p w:rsidR="00085F40" w:rsidRPr="00EB608C" w:rsidRDefault="00085F40" w:rsidP="00EB608C">
      <w:pPr>
        <w:pStyle w:val="SingleTxtGC"/>
        <w:rPr>
          <w:szCs w:val="21"/>
        </w:rPr>
      </w:pPr>
      <w:r w:rsidRPr="00EB608C">
        <w:rPr>
          <w:szCs w:val="21"/>
        </w:rPr>
        <w:t>18.</w:t>
      </w:r>
      <w:r w:rsidRPr="00EB608C">
        <w:rPr>
          <w:szCs w:val="21"/>
        </w:rPr>
        <w:tab/>
      </w:r>
      <w:r w:rsidRPr="00EB608C">
        <w:rPr>
          <w:szCs w:val="21"/>
        </w:rPr>
        <w:t>总额</w:t>
      </w:r>
      <w:r w:rsidRPr="00EB608C">
        <w:rPr>
          <w:szCs w:val="21"/>
        </w:rPr>
        <w:t>2 500</w:t>
      </w:r>
      <w:r w:rsidRPr="00EB608C">
        <w:rPr>
          <w:szCs w:val="21"/>
        </w:rPr>
        <w:t>万美元的政府</w:t>
      </w:r>
      <w:r w:rsidRPr="00EB608C">
        <w:rPr>
          <w:szCs w:val="21"/>
        </w:rPr>
        <w:t>/</w:t>
      </w:r>
      <w:r w:rsidRPr="00EB608C">
        <w:rPr>
          <w:szCs w:val="21"/>
        </w:rPr>
        <w:t>泛美开发银行《司法部门改革方案</w:t>
      </w:r>
      <w:r w:rsidR="00B06EA7">
        <w:rPr>
          <w:szCs w:val="21"/>
        </w:rPr>
        <w:t>(</w:t>
      </w:r>
      <w:r w:rsidRPr="00EB608C">
        <w:rPr>
          <w:szCs w:val="21"/>
        </w:rPr>
        <w:t>2005</w:t>
      </w:r>
      <w:r w:rsidR="00D653A9" w:rsidRPr="00EB608C">
        <w:rPr>
          <w:szCs w:val="21"/>
        </w:rPr>
        <w:t>-</w:t>
      </w:r>
      <w:r w:rsidRPr="00EB608C">
        <w:rPr>
          <w:szCs w:val="21"/>
        </w:rPr>
        <w:t>2010</w:t>
      </w:r>
      <w:r w:rsidRPr="00EB608C">
        <w:rPr>
          <w:szCs w:val="21"/>
        </w:rPr>
        <w:t>年</w:t>
      </w:r>
      <w:r w:rsidR="00B06EA7">
        <w:rPr>
          <w:szCs w:val="21"/>
        </w:rPr>
        <w:t>)</w:t>
      </w:r>
      <w:r w:rsidRPr="00EB608C">
        <w:rPr>
          <w:szCs w:val="21"/>
        </w:rPr>
        <w:t>》致力于司法管理现代化，减少民事法庭和刑事法庭的案件积压，法院案卷数字化，并改善全国法院的物质设备。本报告第五部分更详细地阐述这些倡议。</w:t>
      </w:r>
    </w:p>
    <w:p w:rsidR="00085F40" w:rsidRPr="00EB608C" w:rsidRDefault="00085F40" w:rsidP="00EB608C">
      <w:pPr>
        <w:pStyle w:val="SingleTxtGC"/>
        <w:rPr>
          <w:szCs w:val="21"/>
        </w:rPr>
      </w:pPr>
      <w:r w:rsidRPr="00EB608C">
        <w:rPr>
          <w:szCs w:val="21"/>
        </w:rPr>
        <w:t>19.</w:t>
      </w:r>
      <w:r w:rsidRPr="00EB608C">
        <w:rPr>
          <w:szCs w:val="21"/>
        </w:rPr>
        <w:tab/>
      </w:r>
      <w:r w:rsidRPr="00EB608C">
        <w:rPr>
          <w:szCs w:val="21"/>
        </w:rPr>
        <w:t>国民议会通过了</w:t>
      </w:r>
      <w:r w:rsidRPr="00EB608C">
        <w:rPr>
          <w:szCs w:val="21"/>
        </w:rPr>
        <w:t>2009</w:t>
      </w:r>
      <w:r w:rsidRPr="00EB608C">
        <w:rPr>
          <w:szCs w:val="21"/>
        </w:rPr>
        <w:t>年第</w:t>
      </w:r>
      <w:r w:rsidRPr="00EB608C">
        <w:rPr>
          <w:szCs w:val="21"/>
        </w:rPr>
        <w:t>9</w:t>
      </w:r>
      <w:r w:rsidRPr="00EB608C">
        <w:rPr>
          <w:szCs w:val="21"/>
        </w:rPr>
        <w:t>号法令《司法裁决时限法》，以便实施修订宪法中的一项新条款，确保法官在立案</w:t>
      </w:r>
      <w:r w:rsidRPr="00EB608C">
        <w:rPr>
          <w:szCs w:val="21"/>
        </w:rPr>
        <w:t>120</w:t>
      </w:r>
      <w:r w:rsidRPr="00EB608C">
        <w:rPr>
          <w:szCs w:val="21"/>
        </w:rPr>
        <w:t>日内作出书面裁决。这样做的目的在于解决司法管理中的一个老大难问题。另外议会还通过了《简易管辖权</w:t>
      </w:r>
      <w:r w:rsidR="00B06EA7">
        <w:rPr>
          <w:szCs w:val="21"/>
        </w:rPr>
        <w:t>(</w:t>
      </w:r>
      <w:r w:rsidRPr="00EB608C">
        <w:rPr>
          <w:szCs w:val="21"/>
        </w:rPr>
        <w:t>业余治安官</w:t>
      </w:r>
      <w:r w:rsidR="00B06EA7">
        <w:rPr>
          <w:szCs w:val="21"/>
        </w:rPr>
        <w:t>)</w:t>
      </w:r>
      <w:r w:rsidRPr="00EB608C">
        <w:rPr>
          <w:szCs w:val="21"/>
        </w:rPr>
        <w:t>法》</w:t>
      </w:r>
      <w:r w:rsidR="00B06EA7">
        <w:rPr>
          <w:szCs w:val="21"/>
        </w:rPr>
        <w:t>(</w:t>
      </w:r>
      <w:r w:rsidRPr="00EB608C">
        <w:rPr>
          <w:szCs w:val="21"/>
        </w:rPr>
        <w:t>修正案</w:t>
      </w:r>
      <w:r w:rsidR="00B06EA7">
        <w:rPr>
          <w:szCs w:val="21"/>
        </w:rPr>
        <w:t>)</w:t>
      </w:r>
      <w:r w:rsidRPr="00EB608C">
        <w:rPr>
          <w:szCs w:val="21"/>
        </w:rPr>
        <w:t>，</w:t>
      </w:r>
      <w:r w:rsidRPr="00EB608C">
        <w:rPr>
          <w:szCs w:val="21"/>
        </w:rPr>
        <w:t>2009</w:t>
      </w:r>
      <w:r w:rsidRPr="00EB608C">
        <w:rPr>
          <w:szCs w:val="21"/>
        </w:rPr>
        <w:t>年第</w:t>
      </w:r>
      <w:r w:rsidRPr="00EB608C">
        <w:rPr>
          <w:szCs w:val="21"/>
        </w:rPr>
        <w:t>25</w:t>
      </w:r>
      <w:r w:rsidRPr="00EB608C">
        <w:rPr>
          <w:szCs w:val="21"/>
        </w:rPr>
        <w:t>号法令。该法令新规定了一个职权有限的</w:t>
      </w:r>
      <w:r w:rsidRPr="00EB608C">
        <w:rPr>
          <w:szCs w:val="21"/>
        </w:rPr>
        <w:t>“</w:t>
      </w:r>
      <w:r w:rsidRPr="00EB608C">
        <w:rPr>
          <w:szCs w:val="21"/>
        </w:rPr>
        <w:t>业余治安官</w:t>
      </w:r>
      <w:r w:rsidRPr="00EB608C">
        <w:rPr>
          <w:szCs w:val="21"/>
        </w:rPr>
        <w:t>”</w:t>
      </w:r>
      <w:r w:rsidRPr="00EB608C">
        <w:rPr>
          <w:szCs w:val="21"/>
        </w:rPr>
        <w:t>层次来处理法院积压的小案子，以便让法官腾出手来审理其他案件。这两项干预措施将会改进司法管理。</w:t>
      </w:r>
    </w:p>
    <w:p w:rsidR="00085F40" w:rsidRPr="00EB608C" w:rsidRDefault="00085F40" w:rsidP="00EB608C">
      <w:pPr>
        <w:pStyle w:val="SingleTxtGC"/>
        <w:rPr>
          <w:szCs w:val="21"/>
        </w:rPr>
      </w:pPr>
      <w:r w:rsidRPr="00EB608C">
        <w:rPr>
          <w:szCs w:val="21"/>
        </w:rPr>
        <w:t>20.</w:t>
      </w:r>
      <w:r w:rsidRPr="00EB608C">
        <w:rPr>
          <w:szCs w:val="21"/>
        </w:rPr>
        <w:tab/>
      </w:r>
      <w:r w:rsidRPr="00EB608C">
        <w:rPr>
          <w:szCs w:val="21"/>
        </w:rPr>
        <w:t>缔约国分配预算资源建设一个</w:t>
      </w:r>
      <w:r w:rsidRPr="00EB608C">
        <w:rPr>
          <w:szCs w:val="21"/>
        </w:rPr>
        <w:t>“</w:t>
      </w:r>
      <w:r w:rsidRPr="00EB608C">
        <w:rPr>
          <w:szCs w:val="21"/>
        </w:rPr>
        <w:t>家庭法庭</w:t>
      </w:r>
      <w:r w:rsidRPr="00EB608C">
        <w:rPr>
          <w:szCs w:val="21"/>
        </w:rPr>
        <w:t>”</w:t>
      </w:r>
      <w:r w:rsidRPr="00EB608C">
        <w:rPr>
          <w:szCs w:val="21"/>
        </w:rPr>
        <w:t>。建设定于</w:t>
      </w:r>
      <w:r w:rsidRPr="00EB608C">
        <w:rPr>
          <w:szCs w:val="21"/>
        </w:rPr>
        <w:t>2010</w:t>
      </w:r>
      <w:r w:rsidRPr="00EB608C">
        <w:rPr>
          <w:szCs w:val="21"/>
        </w:rPr>
        <w:t>年</w:t>
      </w:r>
      <w:r w:rsidRPr="00EB608C">
        <w:rPr>
          <w:szCs w:val="21"/>
        </w:rPr>
        <w:t>6</w:t>
      </w:r>
      <w:r w:rsidRPr="00EB608C">
        <w:rPr>
          <w:szCs w:val="21"/>
        </w:rPr>
        <w:t>月完工，有了这个现代家庭法庭和管理它的规则，将可以对有关儿童和婚姻的案件作出比较明断的、同情理解而且有效的裁决。曾建议缔约国，前一次</w:t>
      </w:r>
      <w:r w:rsidRPr="00EB608C">
        <w:rPr>
          <w:snapToGrid/>
          <w:szCs w:val="21"/>
          <w:lang w:val="en-GB"/>
        </w:rPr>
        <w:t>报告</w:t>
      </w:r>
      <w:r w:rsidRPr="00EB608C">
        <w:rPr>
          <w:szCs w:val="21"/>
        </w:rPr>
        <w:t>中报告的家庭法庭法案没有必要像宪法所规定的由司法大臣为该法庭或任何其他法庭制定规则，</w:t>
      </w:r>
      <w:r w:rsidRPr="00EB608C">
        <w:rPr>
          <w:szCs w:val="21"/>
        </w:rPr>
        <w:t>3</w:t>
      </w:r>
      <w:r w:rsidRPr="00EB608C">
        <w:rPr>
          <w:szCs w:val="21"/>
        </w:rPr>
        <w:t>年前曾为新建立的商务法庭这样做了。缔约国正在等待提供规则，以便这个新法庭能够在</w:t>
      </w:r>
      <w:r w:rsidRPr="00EB608C">
        <w:rPr>
          <w:szCs w:val="21"/>
        </w:rPr>
        <w:t>2010</w:t>
      </w:r>
      <w:r w:rsidRPr="00EB608C">
        <w:rPr>
          <w:szCs w:val="21"/>
        </w:rPr>
        <w:t>年第四季度投入运作。</w:t>
      </w:r>
      <w:r w:rsidRPr="00EB608C">
        <w:rPr>
          <w:szCs w:val="21"/>
        </w:rPr>
        <w:t xml:space="preserve"> </w:t>
      </w:r>
    </w:p>
    <w:p w:rsidR="00085F40" w:rsidRPr="00EB608C" w:rsidRDefault="00085F40" w:rsidP="00EB608C">
      <w:pPr>
        <w:pStyle w:val="SingleTxtGC"/>
        <w:rPr>
          <w:szCs w:val="21"/>
        </w:rPr>
      </w:pPr>
      <w:r w:rsidRPr="00EB608C">
        <w:rPr>
          <w:szCs w:val="21"/>
        </w:rPr>
        <w:t>21.</w:t>
      </w:r>
      <w:r w:rsidRPr="00EB608C">
        <w:rPr>
          <w:szCs w:val="21"/>
        </w:rPr>
        <w:tab/>
      </w:r>
      <w:r w:rsidRPr="00EB608C">
        <w:rPr>
          <w:szCs w:val="21"/>
        </w:rPr>
        <w:t>引进新立法，将增强法庭审理对妇女儿童有影响的犯罪案件的能力并加大保护力度。为此，圭亚那修正了</w:t>
      </w:r>
      <w:r w:rsidRPr="00EB608C">
        <w:rPr>
          <w:snapToGrid/>
          <w:szCs w:val="21"/>
          <w:lang w:val="en-GB"/>
        </w:rPr>
        <w:t>《预防犯罪法》</w:t>
      </w:r>
      <w:r w:rsidRPr="00EB608C">
        <w:rPr>
          <w:szCs w:val="21"/>
        </w:rPr>
        <w:t>，</w:t>
      </w:r>
      <w:r w:rsidRPr="00EB608C">
        <w:rPr>
          <w:szCs w:val="21"/>
        </w:rPr>
        <w:t>2008</w:t>
      </w:r>
      <w:r w:rsidRPr="00EB608C">
        <w:rPr>
          <w:szCs w:val="21"/>
        </w:rPr>
        <w:t>年第</w:t>
      </w:r>
      <w:r w:rsidRPr="00EB608C">
        <w:rPr>
          <w:szCs w:val="21"/>
        </w:rPr>
        <w:t>11</w:t>
      </w:r>
      <w:r w:rsidRPr="00EB608C">
        <w:rPr>
          <w:szCs w:val="21"/>
        </w:rPr>
        <w:t>号法令，以便对犯有列出罪行的人强制进行监督，这些罪行包括家庭暴力、性骚扰、强奸、性剥削、色情表演、乱伦、卖淫和诱拐等。</w:t>
      </w:r>
    </w:p>
    <w:p w:rsidR="00085F40" w:rsidRPr="00155D5B" w:rsidRDefault="00085F40" w:rsidP="00EB608C">
      <w:pPr>
        <w:pStyle w:val="SingleTxtGC"/>
        <w:rPr>
          <w:snapToGrid/>
          <w:spacing w:val="-4"/>
          <w:szCs w:val="21"/>
          <w:lang w:val="en-GB"/>
        </w:rPr>
      </w:pPr>
      <w:r w:rsidRPr="00EB608C">
        <w:rPr>
          <w:szCs w:val="21"/>
        </w:rPr>
        <w:t>22.</w:t>
      </w:r>
      <w:r w:rsidRPr="00EB608C">
        <w:rPr>
          <w:szCs w:val="21"/>
        </w:rPr>
        <w:tab/>
      </w:r>
      <w:r w:rsidRPr="00EB608C">
        <w:rPr>
          <w:szCs w:val="21"/>
        </w:rPr>
        <w:t>《</w:t>
      </w:r>
      <w:r w:rsidRPr="00155D5B">
        <w:rPr>
          <w:spacing w:val="-4"/>
          <w:szCs w:val="21"/>
        </w:rPr>
        <w:t>刑事法律</w:t>
      </w:r>
      <w:r w:rsidR="00B06EA7" w:rsidRPr="00155D5B">
        <w:rPr>
          <w:spacing w:val="-4"/>
          <w:szCs w:val="21"/>
        </w:rPr>
        <w:t>(</w:t>
      </w:r>
      <w:r w:rsidRPr="00155D5B">
        <w:rPr>
          <w:spacing w:val="-4"/>
          <w:szCs w:val="21"/>
        </w:rPr>
        <w:t>程序</w:t>
      </w:r>
      <w:r w:rsidR="00B06EA7" w:rsidRPr="00155D5B">
        <w:rPr>
          <w:spacing w:val="-4"/>
          <w:szCs w:val="21"/>
        </w:rPr>
        <w:t>)</w:t>
      </w:r>
      <w:r w:rsidRPr="00155D5B">
        <w:rPr>
          <w:spacing w:val="-4"/>
          <w:szCs w:val="21"/>
        </w:rPr>
        <w:t>修正案》，</w:t>
      </w:r>
      <w:r w:rsidRPr="00155D5B">
        <w:rPr>
          <w:spacing w:val="-4"/>
          <w:szCs w:val="21"/>
        </w:rPr>
        <w:t>2008</w:t>
      </w:r>
      <w:r w:rsidRPr="00155D5B">
        <w:rPr>
          <w:spacing w:val="-4"/>
          <w:szCs w:val="21"/>
        </w:rPr>
        <w:t>年第</w:t>
      </w:r>
      <w:r w:rsidRPr="00155D5B">
        <w:rPr>
          <w:spacing w:val="-4"/>
          <w:szCs w:val="21"/>
        </w:rPr>
        <w:t>17</w:t>
      </w:r>
      <w:r w:rsidRPr="00155D5B">
        <w:rPr>
          <w:spacing w:val="-4"/>
          <w:szCs w:val="21"/>
        </w:rPr>
        <w:t>号法令，在治安法庭一级引进了文件交付，从而授权治安官可以斟酌决定审查不论原告还是被告呈交的证据文件、陈述、著作和其他文章。这一修正有双重目的，即可以加快审理并</w:t>
      </w:r>
      <w:r w:rsidRPr="00155D5B">
        <w:rPr>
          <w:snapToGrid/>
          <w:spacing w:val="-4"/>
          <w:szCs w:val="21"/>
          <w:lang w:val="en-GB"/>
        </w:rPr>
        <w:t>可当庭审理敏感问题，治安管可以行使其斟酌决定，将书面声明作为证据而替代证人实际出庭。</w:t>
      </w:r>
    </w:p>
    <w:p w:rsidR="00085F40" w:rsidRPr="00EB608C" w:rsidRDefault="00085F40" w:rsidP="00EB608C">
      <w:pPr>
        <w:pStyle w:val="SingleTxtGC"/>
        <w:rPr>
          <w:szCs w:val="21"/>
        </w:rPr>
      </w:pPr>
      <w:r w:rsidRPr="00EB608C">
        <w:rPr>
          <w:snapToGrid/>
          <w:szCs w:val="21"/>
          <w:lang w:val="en-GB"/>
        </w:rPr>
        <w:t>23.</w:t>
      </w:r>
      <w:r w:rsidRPr="00EB608C">
        <w:rPr>
          <w:snapToGrid/>
          <w:szCs w:val="21"/>
          <w:lang w:val="en-GB"/>
        </w:rPr>
        <w:tab/>
      </w:r>
      <w:r w:rsidRPr="00EB608C">
        <w:rPr>
          <w:snapToGrid/>
          <w:szCs w:val="21"/>
          <w:lang w:val="en-GB"/>
        </w:rPr>
        <w:t>圭亚那承认，在法</w:t>
      </w:r>
      <w:r w:rsidRPr="00EB608C">
        <w:rPr>
          <w:szCs w:val="21"/>
        </w:rPr>
        <w:t>庭涉及敏感问题的大多数情况下，包括作为受害者的证人在内，证人会拒绝出庭，这样就会减缓审理进度，增加案件积压。因此，</w:t>
      </w:r>
      <w:r w:rsidRPr="00EB608C">
        <w:rPr>
          <w:szCs w:val="21"/>
        </w:rPr>
        <w:t>2008</w:t>
      </w:r>
      <w:r w:rsidRPr="00EB608C">
        <w:rPr>
          <w:szCs w:val="21"/>
        </w:rPr>
        <w:t>年第</w:t>
      </w:r>
      <w:r w:rsidRPr="00EB608C">
        <w:rPr>
          <w:szCs w:val="21"/>
        </w:rPr>
        <w:t>19</w:t>
      </w:r>
      <w:r w:rsidRPr="00EB608C">
        <w:rPr>
          <w:szCs w:val="21"/>
        </w:rPr>
        <w:t>号法令《证据法》</w:t>
      </w:r>
      <w:r w:rsidR="00B06EA7">
        <w:rPr>
          <w:szCs w:val="21"/>
        </w:rPr>
        <w:t>(</w:t>
      </w:r>
      <w:r w:rsidRPr="00EB608C">
        <w:rPr>
          <w:szCs w:val="21"/>
        </w:rPr>
        <w:t>修正案</w:t>
      </w:r>
      <w:r w:rsidR="00B06EA7">
        <w:rPr>
          <w:szCs w:val="21"/>
        </w:rPr>
        <w:t>)</w:t>
      </w:r>
      <w:r w:rsidRPr="00EB608C">
        <w:rPr>
          <w:szCs w:val="21"/>
        </w:rPr>
        <w:t>旨在进一步保护包括受害人在内的证人，具体措施包括允许口头作证和通过视听连线作证，并使用视听连线设备列队认人。</w:t>
      </w:r>
    </w:p>
    <w:p w:rsidR="00085F40" w:rsidRPr="00EB608C" w:rsidRDefault="00085F40" w:rsidP="00EB608C">
      <w:pPr>
        <w:pStyle w:val="SingleTxtGC"/>
        <w:rPr>
          <w:snapToGrid/>
          <w:szCs w:val="21"/>
          <w:lang w:val="en-GB"/>
        </w:rPr>
      </w:pPr>
      <w:r w:rsidRPr="00EB608C">
        <w:rPr>
          <w:szCs w:val="21"/>
        </w:rPr>
        <w:t>24.</w:t>
      </w:r>
      <w:r w:rsidRPr="00EB608C">
        <w:rPr>
          <w:szCs w:val="21"/>
        </w:rPr>
        <w:tab/>
      </w:r>
      <w:r w:rsidRPr="00EB608C">
        <w:rPr>
          <w:szCs w:val="21"/>
        </w:rPr>
        <w:t>缔约国还想报告，</w:t>
      </w:r>
      <w:r w:rsidRPr="00EB608C">
        <w:rPr>
          <w:szCs w:val="21"/>
        </w:rPr>
        <w:t>2005</w:t>
      </w:r>
      <w:r w:rsidR="00D653A9" w:rsidRPr="00EB608C">
        <w:rPr>
          <w:szCs w:val="21"/>
        </w:rPr>
        <w:t>-</w:t>
      </w:r>
      <w:r w:rsidRPr="00EB608C">
        <w:rPr>
          <w:szCs w:val="21"/>
        </w:rPr>
        <w:t>2010</w:t>
      </w:r>
      <w:r w:rsidRPr="00EB608C">
        <w:rPr>
          <w:szCs w:val="21"/>
        </w:rPr>
        <w:t>年间圭亚那颁布了一整套儿童立法，因而从根本上改变了保护儿童架构。其中包括：</w:t>
      </w:r>
      <w:r w:rsidRPr="00EB608C">
        <w:rPr>
          <w:szCs w:val="21"/>
        </w:rPr>
        <w:t>2005</w:t>
      </w:r>
      <w:r w:rsidRPr="00EB608C">
        <w:rPr>
          <w:szCs w:val="21"/>
        </w:rPr>
        <w:t>年第</w:t>
      </w:r>
      <w:r w:rsidRPr="00EB608C">
        <w:rPr>
          <w:szCs w:val="21"/>
        </w:rPr>
        <w:t>16</w:t>
      </w:r>
      <w:r w:rsidRPr="00EB608C">
        <w:rPr>
          <w:szCs w:val="21"/>
        </w:rPr>
        <w:t>号法令《刑法犯罪法》；</w:t>
      </w:r>
      <w:r w:rsidRPr="00EB608C">
        <w:rPr>
          <w:szCs w:val="21"/>
        </w:rPr>
        <w:t>2005</w:t>
      </w:r>
      <w:r w:rsidRPr="00EB608C">
        <w:rPr>
          <w:szCs w:val="21"/>
        </w:rPr>
        <w:t>年《婚姻法》</w:t>
      </w:r>
      <w:r w:rsidR="00B06EA7">
        <w:rPr>
          <w:szCs w:val="21"/>
        </w:rPr>
        <w:t>(</w:t>
      </w:r>
      <w:r w:rsidRPr="00EB608C">
        <w:rPr>
          <w:szCs w:val="21"/>
        </w:rPr>
        <w:t>修正</w:t>
      </w:r>
      <w:r w:rsidR="00B06EA7">
        <w:rPr>
          <w:szCs w:val="21"/>
        </w:rPr>
        <w:t>)</w:t>
      </w:r>
      <w:r w:rsidRPr="00EB608C">
        <w:rPr>
          <w:szCs w:val="21"/>
        </w:rPr>
        <w:t>；</w:t>
      </w:r>
      <w:r w:rsidRPr="00EB608C">
        <w:rPr>
          <w:szCs w:val="21"/>
        </w:rPr>
        <w:t>2009</w:t>
      </w:r>
      <w:r w:rsidRPr="00EB608C">
        <w:rPr>
          <w:szCs w:val="21"/>
        </w:rPr>
        <w:t>年第</w:t>
      </w:r>
      <w:r w:rsidRPr="00EB608C">
        <w:rPr>
          <w:szCs w:val="21"/>
        </w:rPr>
        <w:t>2</w:t>
      </w:r>
      <w:r w:rsidRPr="00EB608C">
        <w:rPr>
          <w:szCs w:val="21"/>
        </w:rPr>
        <w:t>号法令《儿童护理和保护代理法》；</w:t>
      </w:r>
      <w:r w:rsidRPr="00EB608C">
        <w:rPr>
          <w:szCs w:val="21"/>
        </w:rPr>
        <w:t>2009</w:t>
      </w:r>
      <w:r w:rsidRPr="00EB608C">
        <w:rPr>
          <w:szCs w:val="21"/>
        </w:rPr>
        <w:t>年第</w:t>
      </w:r>
      <w:r w:rsidRPr="00EB608C">
        <w:rPr>
          <w:szCs w:val="21"/>
        </w:rPr>
        <w:t>18</w:t>
      </w:r>
      <w:r w:rsidRPr="00EB608C">
        <w:rPr>
          <w:szCs w:val="21"/>
        </w:rPr>
        <w:t>号法令《儿童领养法》；</w:t>
      </w:r>
      <w:r w:rsidRPr="00EB608C">
        <w:rPr>
          <w:szCs w:val="21"/>
        </w:rPr>
        <w:t>2009</w:t>
      </w:r>
      <w:r w:rsidRPr="00EB608C">
        <w:rPr>
          <w:szCs w:val="21"/>
        </w:rPr>
        <w:t>年第</w:t>
      </w:r>
      <w:r w:rsidRPr="00EB608C">
        <w:rPr>
          <w:szCs w:val="21"/>
        </w:rPr>
        <w:t>19</w:t>
      </w:r>
      <w:r w:rsidRPr="00EB608C">
        <w:rPr>
          <w:szCs w:val="21"/>
        </w:rPr>
        <w:t>号法令《儿童法律地位法》；以及</w:t>
      </w:r>
      <w:r w:rsidRPr="00EB608C">
        <w:rPr>
          <w:szCs w:val="21"/>
        </w:rPr>
        <w:t>2009</w:t>
      </w:r>
      <w:r w:rsidRPr="00EB608C">
        <w:rPr>
          <w:szCs w:val="21"/>
        </w:rPr>
        <w:t>年第</w:t>
      </w:r>
      <w:r w:rsidRPr="00EB608C">
        <w:rPr>
          <w:szCs w:val="21"/>
        </w:rPr>
        <w:t>17</w:t>
      </w:r>
      <w:r w:rsidRPr="00EB608C">
        <w:rPr>
          <w:snapToGrid/>
          <w:szCs w:val="21"/>
          <w:lang w:val="en-GB"/>
        </w:rPr>
        <w:t>号法令《儿童保护法》。</w:t>
      </w:r>
      <w:r w:rsidR="000B5F0E">
        <w:rPr>
          <w:rStyle w:val="FootnoteReference"/>
          <w:snapToGrid/>
          <w:szCs w:val="21"/>
          <w:lang w:val="en-GB"/>
        </w:rPr>
        <w:footnoteReference w:id="7"/>
      </w:r>
    </w:p>
    <w:p w:rsidR="00085F40" w:rsidRPr="00EB608C" w:rsidRDefault="00085F40" w:rsidP="00EB608C">
      <w:pPr>
        <w:pStyle w:val="SingleTxtGC"/>
        <w:rPr>
          <w:szCs w:val="21"/>
        </w:rPr>
      </w:pPr>
      <w:r w:rsidRPr="00EB608C">
        <w:rPr>
          <w:snapToGrid/>
          <w:szCs w:val="21"/>
          <w:lang w:val="en-GB"/>
        </w:rPr>
        <w:t>25.</w:t>
      </w:r>
      <w:r w:rsidRPr="00EB608C">
        <w:rPr>
          <w:snapToGrid/>
          <w:szCs w:val="21"/>
          <w:lang w:val="en-GB"/>
        </w:rPr>
        <w:tab/>
        <w:t>2006</w:t>
      </w:r>
      <w:r w:rsidRPr="00EB608C">
        <w:rPr>
          <w:snapToGrid/>
          <w:szCs w:val="21"/>
          <w:lang w:val="en-GB"/>
        </w:rPr>
        <w:t>年颁布新的《</w:t>
      </w:r>
      <w:r w:rsidRPr="00EB608C">
        <w:rPr>
          <w:szCs w:val="21"/>
        </w:rPr>
        <w:t>美洲印第安人法》和授予</w:t>
      </w:r>
      <w:r w:rsidRPr="00EB608C">
        <w:rPr>
          <w:szCs w:val="21"/>
        </w:rPr>
        <w:t xml:space="preserve">135 </w:t>
      </w:r>
      <w:r w:rsidRPr="00EB608C">
        <w:rPr>
          <w:szCs w:val="21"/>
        </w:rPr>
        <w:t>美洲印第安人社区对</w:t>
      </w:r>
      <w:r w:rsidRPr="00EB608C">
        <w:rPr>
          <w:szCs w:val="21"/>
        </w:rPr>
        <w:t>14%</w:t>
      </w:r>
      <w:r w:rsidRPr="00EB608C">
        <w:rPr>
          <w:szCs w:val="21"/>
        </w:rPr>
        <w:t>圭亚那地块的法定所有权，在本半球确立了一个基准。本报告详细描述了自觉和有意采取的相关政策和对美洲印第安人社区的预算拨款情况。</w:t>
      </w:r>
      <w:r w:rsidR="000B5F0E">
        <w:rPr>
          <w:rStyle w:val="FootnoteReference"/>
          <w:szCs w:val="21"/>
        </w:rPr>
        <w:footnoteReference w:id="8"/>
      </w:r>
      <w:r w:rsidRPr="00EB608C">
        <w:rPr>
          <w:szCs w:val="21"/>
        </w:rPr>
        <w:t xml:space="preserve"> </w:t>
      </w:r>
      <w:r w:rsidRPr="00EB608C">
        <w:rPr>
          <w:szCs w:val="21"/>
        </w:rPr>
        <w:t>委员会还可能要提及圭亚那于</w:t>
      </w:r>
      <w:smartTag w:uri="urn:schemas-microsoft-com:office:smarttags" w:element="chsdate">
        <w:smartTagPr>
          <w:attr w:name="Year" w:val="2009"/>
          <w:attr w:name="Month" w:val="10"/>
          <w:attr w:name="Day" w:val="7"/>
          <w:attr w:name="IsLunarDate" w:val="False"/>
          <w:attr w:name="IsROCDate" w:val="False"/>
        </w:smartTagPr>
        <w:r w:rsidRPr="00EB608C">
          <w:rPr>
            <w:szCs w:val="21"/>
          </w:rPr>
          <w:t>2009</w:t>
        </w:r>
        <w:r w:rsidRPr="00EB608C">
          <w:rPr>
            <w:szCs w:val="21"/>
          </w:rPr>
          <w:t>年</w:t>
        </w:r>
        <w:r w:rsidRPr="00EB608C">
          <w:rPr>
            <w:szCs w:val="21"/>
          </w:rPr>
          <w:t>10</w:t>
        </w:r>
        <w:r w:rsidRPr="00EB608C">
          <w:rPr>
            <w:szCs w:val="21"/>
          </w:rPr>
          <w:t>月</w:t>
        </w:r>
        <w:r w:rsidRPr="00EB608C">
          <w:rPr>
            <w:szCs w:val="21"/>
          </w:rPr>
          <w:t>7</w:t>
        </w:r>
        <w:r w:rsidRPr="00EB608C">
          <w:rPr>
            <w:szCs w:val="21"/>
          </w:rPr>
          <w:t>日</w:t>
        </w:r>
      </w:smartTag>
      <w:r w:rsidRPr="00EB608C">
        <w:rPr>
          <w:szCs w:val="21"/>
        </w:rPr>
        <w:t>提交美洲人权委员会</w:t>
      </w:r>
      <w:r w:rsidR="00B06EA7">
        <w:rPr>
          <w:szCs w:val="21"/>
        </w:rPr>
        <w:t>(</w:t>
      </w:r>
      <w:r w:rsidRPr="00EB608C">
        <w:rPr>
          <w:szCs w:val="21"/>
        </w:rPr>
        <w:t>IACHR</w:t>
      </w:r>
      <w:r w:rsidR="00B06EA7">
        <w:rPr>
          <w:szCs w:val="21"/>
        </w:rPr>
        <w:t>)</w:t>
      </w:r>
      <w:r w:rsidRPr="00EB608C">
        <w:rPr>
          <w:szCs w:val="21"/>
        </w:rPr>
        <w:t>的题为</w:t>
      </w:r>
      <w:r w:rsidRPr="00EB608C">
        <w:rPr>
          <w:szCs w:val="21"/>
        </w:rPr>
        <w:t>“</w:t>
      </w:r>
      <w:r w:rsidRPr="00EB608C">
        <w:rPr>
          <w:szCs w:val="21"/>
        </w:rPr>
        <w:t>原住民产权和土地所有权法律框架</w:t>
      </w:r>
      <w:r w:rsidRPr="00EB608C">
        <w:rPr>
          <w:szCs w:val="21"/>
        </w:rPr>
        <w:t>”</w:t>
      </w:r>
      <w:r w:rsidRPr="00EB608C">
        <w:rPr>
          <w:szCs w:val="21"/>
        </w:rPr>
        <w:t>的报告</w:t>
      </w:r>
      <w:r w:rsidR="00B06EA7">
        <w:rPr>
          <w:szCs w:val="21"/>
        </w:rPr>
        <w:t>(</w:t>
      </w:r>
      <w:r w:rsidRPr="00EB608C">
        <w:rPr>
          <w:szCs w:val="21"/>
        </w:rPr>
        <w:t>见附录二</w:t>
      </w:r>
      <w:r w:rsidR="00B06EA7">
        <w:rPr>
          <w:szCs w:val="21"/>
        </w:rPr>
        <w:t>)</w:t>
      </w:r>
      <w:r w:rsidRPr="00EB608C">
        <w:rPr>
          <w:szCs w:val="21"/>
        </w:rPr>
        <w:t>。</w:t>
      </w:r>
    </w:p>
    <w:p w:rsidR="00085F40" w:rsidRPr="00EB608C" w:rsidRDefault="00085F40" w:rsidP="00EB608C">
      <w:pPr>
        <w:pStyle w:val="SingleTxtGC"/>
        <w:rPr>
          <w:snapToGrid/>
          <w:szCs w:val="21"/>
          <w:lang w:val="en-GB"/>
        </w:rPr>
      </w:pPr>
      <w:r w:rsidRPr="00EB608C">
        <w:rPr>
          <w:szCs w:val="21"/>
        </w:rPr>
        <w:t>26.</w:t>
      </w:r>
      <w:r w:rsidRPr="00EB608C">
        <w:rPr>
          <w:szCs w:val="21"/>
        </w:rPr>
        <w:tab/>
        <w:t>2010</w:t>
      </w:r>
      <w:r w:rsidRPr="00EB608C">
        <w:rPr>
          <w:szCs w:val="21"/>
        </w:rPr>
        <w:t>年新的《性犯罪法案》经过与各社区、妇女团体和民间社会进行了多年广泛磋商产生诸多修改意见之后被列入国民议会议程，在</w:t>
      </w:r>
      <w:r w:rsidRPr="00EB608C">
        <w:rPr>
          <w:szCs w:val="21"/>
        </w:rPr>
        <w:t>2009</w:t>
      </w:r>
      <w:r w:rsidRPr="00EB608C">
        <w:rPr>
          <w:szCs w:val="21"/>
        </w:rPr>
        <w:t>年</w:t>
      </w:r>
      <w:r w:rsidRPr="00EB608C">
        <w:rPr>
          <w:szCs w:val="21"/>
        </w:rPr>
        <w:t>7</w:t>
      </w:r>
      <w:r w:rsidRPr="00EB608C">
        <w:rPr>
          <w:szCs w:val="21"/>
        </w:rPr>
        <w:t>月送交国会特别委员会并与</w:t>
      </w:r>
      <w:smartTag w:uri="urn:schemas-microsoft-com:office:smarttags" w:element="chsdate">
        <w:smartTagPr>
          <w:attr w:name="Year" w:val="2010"/>
          <w:attr w:name="Month" w:val="4"/>
          <w:attr w:name="Day" w:val="22"/>
          <w:attr w:name="IsLunarDate" w:val="False"/>
          <w:attr w:name="IsROCDate" w:val="False"/>
        </w:smartTagPr>
        <w:r w:rsidRPr="00EB608C">
          <w:rPr>
            <w:szCs w:val="21"/>
          </w:rPr>
          <w:t>2010</w:t>
        </w:r>
        <w:r w:rsidRPr="00EB608C">
          <w:rPr>
            <w:szCs w:val="21"/>
          </w:rPr>
          <w:t>年</w:t>
        </w:r>
        <w:r w:rsidRPr="00EB608C">
          <w:rPr>
            <w:szCs w:val="21"/>
          </w:rPr>
          <w:t>4</w:t>
        </w:r>
        <w:r w:rsidRPr="00EB608C">
          <w:rPr>
            <w:szCs w:val="21"/>
          </w:rPr>
          <w:t>月</w:t>
        </w:r>
        <w:r w:rsidRPr="00EB608C">
          <w:rPr>
            <w:szCs w:val="21"/>
          </w:rPr>
          <w:t>22</w:t>
        </w:r>
        <w:r w:rsidRPr="00EB608C">
          <w:rPr>
            <w:szCs w:val="21"/>
          </w:rPr>
          <w:t>日</w:t>
        </w:r>
      </w:smartTag>
      <w:r w:rsidRPr="00EB608C">
        <w:rPr>
          <w:szCs w:val="21"/>
        </w:rPr>
        <w:t>获得一致通过。这项新立法彻底改革了构成性犯罪的成份并使之现代化</w:t>
      </w:r>
      <w:r w:rsidR="00B06EA7">
        <w:rPr>
          <w:szCs w:val="21"/>
        </w:rPr>
        <w:t>(</w:t>
      </w:r>
      <w:r w:rsidRPr="00EB608C">
        <w:rPr>
          <w:szCs w:val="21"/>
        </w:rPr>
        <w:t>其中包括窥淫癖、恋童癖、乱伦、强奸等</w:t>
      </w:r>
      <w:r w:rsidR="00B06EA7">
        <w:rPr>
          <w:szCs w:val="21"/>
        </w:rPr>
        <w:t>)</w:t>
      </w:r>
      <w:r w:rsidRPr="00EB608C">
        <w:rPr>
          <w:szCs w:val="21"/>
        </w:rPr>
        <w:t>，同时改变了法庭审</w:t>
      </w:r>
      <w:r w:rsidRPr="00EB608C">
        <w:rPr>
          <w:snapToGrid/>
          <w:szCs w:val="21"/>
          <w:lang w:val="en-GB"/>
        </w:rPr>
        <w:t>理此类案件的方式方法。</w:t>
      </w:r>
    </w:p>
    <w:p w:rsidR="00085F40" w:rsidRPr="00EB608C" w:rsidRDefault="00085F40" w:rsidP="00EB608C">
      <w:pPr>
        <w:pStyle w:val="SingleTxtGC"/>
        <w:rPr>
          <w:szCs w:val="21"/>
        </w:rPr>
      </w:pPr>
      <w:r w:rsidRPr="00EB608C">
        <w:rPr>
          <w:snapToGrid/>
          <w:szCs w:val="21"/>
          <w:lang w:val="en-GB"/>
        </w:rPr>
        <w:t>27.</w:t>
      </w:r>
      <w:r w:rsidRPr="00EB608C">
        <w:rPr>
          <w:snapToGrid/>
          <w:szCs w:val="21"/>
          <w:lang w:val="en-GB"/>
        </w:rPr>
        <w:tab/>
      </w:r>
      <w:r w:rsidRPr="00EB608C">
        <w:rPr>
          <w:snapToGrid/>
          <w:szCs w:val="21"/>
          <w:lang w:val="en-GB"/>
        </w:rPr>
        <w:t>缔约国采取综合措施</w:t>
      </w:r>
      <w:r w:rsidRPr="00EB608C">
        <w:rPr>
          <w:szCs w:val="21"/>
        </w:rPr>
        <w:t>应对减贫挑战和社会不平等。</w:t>
      </w:r>
      <w:r w:rsidR="000B5F0E">
        <w:rPr>
          <w:rStyle w:val="FootnoteReference"/>
          <w:szCs w:val="21"/>
        </w:rPr>
        <w:footnoteReference w:id="9"/>
      </w:r>
      <w:r w:rsidRPr="00EB608C">
        <w:rPr>
          <w:szCs w:val="21"/>
        </w:rPr>
        <w:t xml:space="preserve"> </w:t>
      </w:r>
      <w:r w:rsidRPr="00EB608C">
        <w:rPr>
          <w:szCs w:val="21"/>
        </w:rPr>
        <w:t>它通过其亲贫政策和方案通盘处理政治、社会和经济环境问题。它不但坚持不懈地投资于保健和教育事业</w:t>
      </w:r>
      <w:r w:rsidR="00B06EA7">
        <w:rPr>
          <w:szCs w:val="21"/>
        </w:rPr>
        <w:t>(</w:t>
      </w:r>
      <w:r w:rsidRPr="00EB608C">
        <w:rPr>
          <w:szCs w:val="21"/>
        </w:rPr>
        <w:t>详见本报告其他相关部分</w:t>
      </w:r>
      <w:r w:rsidR="00B06EA7">
        <w:rPr>
          <w:szCs w:val="21"/>
        </w:rPr>
        <w:t>)</w:t>
      </w:r>
      <w:r w:rsidRPr="00EB608C">
        <w:rPr>
          <w:szCs w:val="21"/>
        </w:rPr>
        <w:t>，而且特别在住房和供水方面采取干预措施，从而对人民生活、家庭、尤其是妇女儿童产生了无可估量的积极影响，并且在经济方面促进了制造业的迅速发展和建筑部门的发育成长，同时创造了新的和更多的工作机会。</w:t>
      </w:r>
    </w:p>
    <w:p w:rsidR="00085F40" w:rsidRPr="00EB608C" w:rsidRDefault="00085F40" w:rsidP="00EB608C">
      <w:pPr>
        <w:pStyle w:val="SingleTxtGC"/>
        <w:rPr>
          <w:szCs w:val="21"/>
        </w:rPr>
      </w:pPr>
      <w:r w:rsidRPr="00EB608C">
        <w:rPr>
          <w:szCs w:val="21"/>
        </w:rPr>
        <w:t>28.</w:t>
      </w:r>
      <w:r w:rsidRPr="00EB608C">
        <w:rPr>
          <w:szCs w:val="21"/>
        </w:rPr>
        <w:tab/>
      </w:r>
      <w:r w:rsidRPr="00EB608C">
        <w:rPr>
          <w:szCs w:val="21"/>
        </w:rPr>
        <w:t>面向低收入家庭的宏大住房方案缓和了住房拥挤状况</w:t>
      </w:r>
      <w:r w:rsidR="00EB608C" w:rsidRPr="00EB608C">
        <w:rPr>
          <w:rFonts w:hint="eastAsia"/>
          <w:snapToGrid/>
          <w:spacing w:val="-50"/>
          <w:szCs w:val="21"/>
          <w:lang w:val="en-GB"/>
        </w:rPr>
        <w:t>―</w:t>
      </w:r>
      <w:r w:rsidR="00EB608C" w:rsidRPr="00EB608C">
        <w:rPr>
          <w:rFonts w:hint="eastAsia"/>
          <w:snapToGrid/>
          <w:szCs w:val="21"/>
          <w:lang w:val="en-GB"/>
        </w:rPr>
        <w:t>―</w:t>
      </w:r>
      <w:r w:rsidRPr="00EB608C">
        <w:rPr>
          <w:szCs w:val="21"/>
        </w:rPr>
        <w:t>在多达</w:t>
      </w:r>
      <w:r w:rsidRPr="00EB608C">
        <w:rPr>
          <w:szCs w:val="21"/>
        </w:rPr>
        <w:t>20</w:t>
      </w:r>
      <w:r w:rsidRPr="00EB608C">
        <w:rPr>
          <w:szCs w:val="21"/>
        </w:rPr>
        <w:t>个亲属挤住在狭小空间的住房条件下这曾经是常态</w:t>
      </w:r>
      <w:r w:rsidR="00EB608C" w:rsidRPr="00EB608C">
        <w:rPr>
          <w:rFonts w:hint="eastAsia"/>
          <w:snapToGrid/>
          <w:spacing w:val="-50"/>
          <w:szCs w:val="21"/>
          <w:lang w:val="en-GB"/>
        </w:rPr>
        <w:t>―</w:t>
      </w:r>
      <w:r w:rsidR="00EB608C" w:rsidRPr="00EB608C">
        <w:rPr>
          <w:rFonts w:hint="eastAsia"/>
          <w:snapToGrid/>
          <w:szCs w:val="21"/>
          <w:lang w:val="en-GB"/>
        </w:rPr>
        <w:t>―</w:t>
      </w:r>
      <w:r w:rsidRPr="00EB608C">
        <w:rPr>
          <w:szCs w:val="21"/>
        </w:rPr>
        <w:t>并且保障了保有期的安全，让穷人享有获得低息贷款和小额贷款的机会，并且有了自尊和自豪。妇女和儿童从这些新的住房计划获益，有了较大较整洁的居住空间，新的道路，家里用上了电，有了新的学校和医疗设施。</w:t>
      </w:r>
      <w:r w:rsidRPr="00EB608C">
        <w:rPr>
          <w:szCs w:val="21"/>
        </w:rPr>
        <w:t>2009</w:t>
      </w:r>
      <w:r w:rsidRPr="00EB608C">
        <w:rPr>
          <w:szCs w:val="21"/>
        </w:rPr>
        <w:t>年，政府进一步与商业银行业合作，扩大了低收入家庭在住房建设方面获得低息贷款的渠道和机会。</w:t>
      </w:r>
    </w:p>
    <w:p w:rsidR="00085F40" w:rsidRPr="00EB608C" w:rsidRDefault="00085F40" w:rsidP="00EB608C">
      <w:pPr>
        <w:pStyle w:val="SingleTxtGC"/>
        <w:rPr>
          <w:szCs w:val="21"/>
        </w:rPr>
      </w:pPr>
      <w:r w:rsidRPr="00EB608C">
        <w:rPr>
          <w:szCs w:val="21"/>
        </w:rPr>
        <w:t>29.</w:t>
      </w:r>
      <w:r w:rsidRPr="00EB608C">
        <w:rPr>
          <w:szCs w:val="21"/>
        </w:rPr>
        <w:tab/>
        <w:t>1991</w:t>
      </w:r>
      <w:r w:rsidRPr="00EB608C">
        <w:rPr>
          <w:szCs w:val="21"/>
        </w:rPr>
        <w:t>年，只有</w:t>
      </w:r>
      <w:r w:rsidRPr="00EB608C">
        <w:rPr>
          <w:szCs w:val="21"/>
        </w:rPr>
        <w:t>50%</w:t>
      </w:r>
      <w:r w:rsidRPr="00EB608C">
        <w:rPr>
          <w:szCs w:val="21"/>
        </w:rPr>
        <w:t>的人口有获得任何水供应的有限机会；而今已有</w:t>
      </w:r>
      <w:r w:rsidRPr="00EB608C">
        <w:rPr>
          <w:szCs w:val="21"/>
        </w:rPr>
        <w:t>86%</w:t>
      </w:r>
      <w:r w:rsidRPr="00EB608C">
        <w:rPr>
          <w:szCs w:val="21"/>
        </w:rPr>
        <w:t>的人口有机会获得饮用水的可靠供应。这不仅促进了降低儿童腹泻疾病的发病率和婴幼儿的死亡率，而且从日常生活中排除了成千上万的妇女和儿童从很远的地方取水和担水的辛苦劳动及耗费的时间。特别重要的是，通常主要是由女孩留在家里从事这种既费气力又十分必要的劳作。因此，这方面的改善有利于让更多的儿童尤其是女孩正常去上学，并且让妇女省出时间去从事包括接受教育在内的更多生产活动。</w:t>
      </w:r>
    </w:p>
    <w:p w:rsidR="00085F40" w:rsidRPr="00EB608C" w:rsidRDefault="000C0720" w:rsidP="00EB608C">
      <w:pPr>
        <w:pStyle w:val="SingleTxtGC"/>
        <w:rPr>
          <w:szCs w:val="21"/>
        </w:rPr>
      </w:pPr>
      <w:r>
        <w:rPr>
          <w:szCs w:val="21"/>
        </w:rPr>
        <w:t>30.</w:t>
      </w:r>
      <w:r w:rsidR="00085F40" w:rsidRPr="00EB608C">
        <w:rPr>
          <w:szCs w:val="21"/>
        </w:rPr>
        <w:tab/>
      </w:r>
      <w:r w:rsidR="00085F40" w:rsidRPr="00EB608C">
        <w:rPr>
          <w:szCs w:val="21"/>
        </w:rPr>
        <w:t>缔约国在其</w:t>
      </w:r>
      <w:r w:rsidR="00085F40" w:rsidRPr="00EB608C">
        <w:rPr>
          <w:szCs w:val="21"/>
        </w:rPr>
        <w:t>2010</w:t>
      </w:r>
      <w:r w:rsidR="00085F40" w:rsidRPr="00EB608C">
        <w:rPr>
          <w:szCs w:val="21"/>
        </w:rPr>
        <w:t>年</w:t>
      </w:r>
      <w:r w:rsidR="00085F40" w:rsidRPr="00EB608C">
        <w:rPr>
          <w:szCs w:val="21"/>
        </w:rPr>
        <w:t>3</w:t>
      </w:r>
      <w:r w:rsidR="00085F40" w:rsidRPr="00EB608C">
        <w:rPr>
          <w:szCs w:val="21"/>
        </w:rPr>
        <w:t>月提交人权普遍定期审议机制的报告、</w:t>
      </w:r>
      <w:r w:rsidR="00085F40" w:rsidRPr="00EB608C">
        <w:rPr>
          <w:szCs w:val="21"/>
        </w:rPr>
        <w:t>2010</w:t>
      </w:r>
      <w:r w:rsidR="00085F40" w:rsidRPr="00EB608C">
        <w:rPr>
          <w:szCs w:val="21"/>
        </w:rPr>
        <w:t>年</w:t>
      </w:r>
      <w:r w:rsidR="00085F40" w:rsidRPr="00EB608C">
        <w:rPr>
          <w:szCs w:val="21"/>
        </w:rPr>
        <w:t>4</w:t>
      </w:r>
      <w:r w:rsidR="00085F40" w:rsidRPr="00EB608C">
        <w:rPr>
          <w:szCs w:val="21"/>
        </w:rPr>
        <w:t>月提交</w:t>
      </w:r>
      <w:r w:rsidR="00085F40" w:rsidRPr="00EB608C">
        <w:rPr>
          <w:szCs w:val="21"/>
        </w:rPr>
        <w:t>CROC</w:t>
      </w:r>
      <w:r w:rsidR="00085F40" w:rsidRPr="00EB608C">
        <w:rPr>
          <w:szCs w:val="21"/>
        </w:rPr>
        <w:t>的报告、以及本报告中详细描述的社会安全网说明了政府对穷人和弱势群体尤其是妇女、儿童、老年人、体能不同的人和美洲印第安人作出的坚定承诺。</w:t>
      </w:r>
      <w:r w:rsidR="00085F40" w:rsidRPr="00EB608C">
        <w:rPr>
          <w:szCs w:val="21"/>
        </w:rPr>
        <w:t>2009</w:t>
      </w:r>
      <w:r w:rsidR="00085F40" w:rsidRPr="00EB608C">
        <w:rPr>
          <w:szCs w:val="21"/>
        </w:rPr>
        <w:t>年和</w:t>
      </w:r>
      <w:r w:rsidR="00085F40" w:rsidRPr="00EB608C">
        <w:rPr>
          <w:szCs w:val="21"/>
        </w:rPr>
        <w:t>2010</w:t>
      </w:r>
      <w:r w:rsidR="00085F40" w:rsidRPr="00EB608C">
        <w:rPr>
          <w:szCs w:val="21"/>
        </w:rPr>
        <w:t>年，随着各种新的或扩大的方案实施，社会安全网方案进一步扩展，此类方案的实例有：</w:t>
      </w:r>
      <w:r w:rsidR="00085F40" w:rsidRPr="00EB608C">
        <w:rPr>
          <w:szCs w:val="21"/>
        </w:rPr>
        <w:t>“</w:t>
      </w:r>
      <w:r w:rsidR="00085F40" w:rsidRPr="00EB608C">
        <w:rPr>
          <w:szCs w:val="21"/>
        </w:rPr>
        <w:t>单亲援助方案</w:t>
      </w:r>
      <w:r w:rsidR="00085F40" w:rsidRPr="00EB608C">
        <w:rPr>
          <w:szCs w:val="21"/>
        </w:rPr>
        <w:t>”</w:t>
      </w:r>
      <w:r w:rsidR="00085F40" w:rsidRPr="00EB608C">
        <w:rPr>
          <w:szCs w:val="21"/>
        </w:rPr>
        <w:t>的发起；</w:t>
      </w:r>
      <w:r w:rsidR="00085F40" w:rsidRPr="00EB608C">
        <w:rPr>
          <w:szCs w:val="21"/>
        </w:rPr>
        <w:t>2010</w:t>
      </w:r>
      <w:r w:rsidR="00085F40" w:rsidRPr="00EB608C">
        <w:rPr>
          <w:szCs w:val="21"/>
        </w:rPr>
        <w:t>年</w:t>
      </w:r>
      <w:r w:rsidR="00085F40" w:rsidRPr="00EB608C">
        <w:rPr>
          <w:szCs w:val="21"/>
        </w:rPr>
        <w:t>9</w:t>
      </w:r>
      <w:r w:rsidR="00085F40" w:rsidRPr="00EB608C">
        <w:rPr>
          <w:szCs w:val="21"/>
        </w:rPr>
        <w:t>月在公立教育系统入学的所有幼儿园和小学儿童校服代金券；以及通过政府</w:t>
      </w:r>
      <w:r w:rsidR="00085F40" w:rsidRPr="00EB608C">
        <w:rPr>
          <w:szCs w:val="21"/>
        </w:rPr>
        <w:t>/</w:t>
      </w:r>
      <w:r w:rsidR="00085F40" w:rsidRPr="00EB608C">
        <w:rPr>
          <w:szCs w:val="21"/>
        </w:rPr>
        <w:t>商业银行谅解备忘录拨款</w:t>
      </w:r>
      <w:r w:rsidR="00085F40" w:rsidRPr="00EB608C">
        <w:rPr>
          <w:szCs w:val="21"/>
        </w:rPr>
        <w:t>5</w:t>
      </w:r>
      <w:r w:rsidR="00085F40" w:rsidRPr="00EB608C">
        <w:rPr>
          <w:szCs w:val="21"/>
        </w:rPr>
        <w:t>亿圭亚那元来支持向妇女和穷人发放小额贷款的窗口。</w:t>
      </w:r>
    </w:p>
    <w:p w:rsidR="00085F40" w:rsidRPr="00EB608C" w:rsidRDefault="00085F40" w:rsidP="00EB608C">
      <w:pPr>
        <w:pStyle w:val="SingleTxtGC"/>
        <w:rPr>
          <w:szCs w:val="21"/>
        </w:rPr>
      </w:pPr>
      <w:r w:rsidRPr="00EB608C">
        <w:rPr>
          <w:szCs w:val="21"/>
        </w:rPr>
        <w:t>31.</w:t>
      </w:r>
      <w:r w:rsidRPr="00EB608C">
        <w:rPr>
          <w:szCs w:val="21"/>
        </w:rPr>
        <w:tab/>
      </w:r>
      <w:r w:rsidRPr="00EB608C">
        <w:rPr>
          <w:szCs w:val="21"/>
        </w:rPr>
        <w:t>本报告期内这种包容性治理模式的最重要创新特征，就是根据</w:t>
      </w:r>
      <w:r w:rsidRPr="00EB608C">
        <w:rPr>
          <w:szCs w:val="21"/>
        </w:rPr>
        <w:t>2008</w:t>
      </w:r>
      <w:r w:rsidRPr="00EB608C">
        <w:rPr>
          <w:szCs w:val="21"/>
        </w:rPr>
        <w:t>年的总统倡议创建了</w:t>
      </w:r>
      <w:r w:rsidRPr="00EB608C">
        <w:rPr>
          <w:szCs w:val="21"/>
        </w:rPr>
        <w:t>“</w:t>
      </w:r>
      <w:r w:rsidRPr="00EB608C">
        <w:rPr>
          <w:szCs w:val="21"/>
        </w:rPr>
        <w:t>国家利益攸关者论坛</w:t>
      </w:r>
      <w:r w:rsidRPr="00EB608C">
        <w:rPr>
          <w:szCs w:val="21"/>
        </w:rPr>
        <w:t>”</w:t>
      </w:r>
      <w:r w:rsidRPr="00EB608C">
        <w:rPr>
          <w:szCs w:val="21"/>
        </w:rPr>
        <w:t>，它吸纳了议会各政党、所有宗教领袖、印度斯坦人和穆斯林团体和不同宗教信仰者间的宗教组织、劳工运动、工商业界、妇女组织、以及美洲印第安人组织等，总共代表了</w:t>
      </w:r>
      <w:r w:rsidRPr="00EB608C">
        <w:rPr>
          <w:szCs w:val="21"/>
        </w:rPr>
        <w:t>40</w:t>
      </w:r>
      <w:r w:rsidRPr="00EB608C">
        <w:rPr>
          <w:szCs w:val="21"/>
        </w:rPr>
        <w:t>余万人。在</w:t>
      </w:r>
      <w:r w:rsidRPr="00EB608C">
        <w:rPr>
          <w:szCs w:val="21"/>
        </w:rPr>
        <w:t>2008</w:t>
      </w:r>
      <w:r w:rsidR="00D653A9" w:rsidRPr="00EB608C">
        <w:rPr>
          <w:szCs w:val="21"/>
        </w:rPr>
        <w:t>-</w:t>
      </w:r>
      <w:r w:rsidRPr="00EB608C">
        <w:rPr>
          <w:szCs w:val="21"/>
        </w:rPr>
        <w:t>2010</w:t>
      </w:r>
      <w:r w:rsidRPr="00EB608C">
        <w:rPr>
          <w:szCs w:val="21"/>
        </w:rPr>
        <w:t>年间举行的</w:t>
      </w:r>
      <w:r w:rsidRPr="00EB608C">
        <w:rPr>
          <w:szCs w:val="21"/>
        </w:rPr>
        <w:t>13</w:t>
      </w:r>
      <w:r w:rsidRPr="00EB608C">
        <w:rPr>
          <w:szCs w:val="21"/>
        </w:rPr>
        <w:t>次协商当中，有五</w:t>
      </w:r>
      <w:r w:rsidRPr="00EB608C">
        <w:rPr>
          <w:szCs w:val="21"/>
        </w:rPr>
        <w:t xml:space="preserve"> (5) </w:t>
      </w:r>
      <w:r w:rsidRPr="00EB608C">
        <w:rPr>
          <w:szCs w:val="21"/>
        </w:rPr>
        <w:t>次专门讨论了犯罪和暴力问题，有一次集中讨论了对妇女和儿童的家庭暴力及性暴力问题。</w:t>
      </w:r>
    </w:p>
    <w:p w:rsidR="00085F40" w:rsidRPr="00EB608C" w:rsidRDefault="00085F40" w:rsidP="00EB608C">
      <w:pPr>
        <w:pStyle w:val="SingleTxtGC"/>
        <w:rPr>
          <w:szCs w:val="21"/>
        </w:rPr>
      </w:pPr>
      <w:r w:rsidRPr="00EB608C">
        <w:rPr>
          <w:szCs w:val="21"/>
        </w:rPr>
        <w:t>32.</w:t>
      </w:r>
      <w:r w:rsidRPr="00EB608C">
        <w:rPr>
          <w:szCs w:val="21"/>
        </w:rPr>
        <w:tab/>
      </w:r>
      <w:r w:rsidRPr="00EB608C">
        <w:rPr>
          <w:szCs w:val="21"/>
        </w:rPr>
        <w:t>圭亚那历史上和近代曾多次经历困难时期，但是在宪法、立法、议会、行政措施和经济领域的改革，并伴之以</w:t>
      </w:r>
      <w:r w:rsidRPr="00EB608C">
        <w:rPr>
          <w:szCs w:val="21"/>
        </w:rPr>
        <w:t>17</w:t>
      </w:r>
      <w:r w:rsidRPr="00EB608C">
        <w:rPr>
          <w:szCs w:val="21"/>
        </w:rPr>
        <w:t>年来聚焦于改善人民生活质量并特别关注儿童的各项亲贫方案和投资，都对建设一个更加稳定、更加令人鼓舞的未来环境起到促进作用。</w:t>
      </w:r>
    </w:p>
    <w:p w:rsidR="00085F40" w:rsidRPr="00EB608C" w:rsidRDefault="0003493C" w:rsidP="0003493C">
      <w:pPr>
        <w:pStyle w:val="H23GC"/>
      </w:pPr>
      <w:r>
        <w:rPr>
          <w:rFonts w:hint="eastAsia"/>
        </w:rPr>
        <w:tab/>
      </w:r>
      <w:r>
        <w:t>(b)</w:t>
      </w:r>
      <w:r>
        <w:tab/>
      </w:r>
      <w:r w:rsidR="00085F40" w:rsidRPr="00EB608C">
        <w:t>圭亚那的经济</w:t>
      </w:r>
    </w:p>
    <w:p w:rsidR="00085F40" w:rsidRPr="00EB608C" w:rsidRDefault="00085F40" w:rsidP="00EB608C">
      <w:pPr>
        <w:pStyle w:val="SingleTxtGC"/>
        <w:rPr>
          <w:szCs w:val="21"/>
        </w:rPr>
      </w:pPr>
      <w:r w:rsidRPr="00EB608C">
        <w:rPr>
          <w:szCs w:val="21"/>
        </w:rPr>
        <w:t>33.</w:t>
      </w:r>
      <w:r w:rsidRPr="00EB608C">
        <w:rPr>
          <w:szCs w:val="21"/>
        </w:rPr>
        <w:tab/>
      </w:r>
      <w:r w:rsidRPr="00EB608C">
        <w:rPr>
          <w:szCs w:val="21"/>
        </w:rPr>
        <w:t>直到</w:t>
      </w:r>
      <w:r w:rsidRPr="00EB608C">
        <w:rPr>
          <w:szCs w:val="21"/>
        </w:rPr>
        <w:t>2006</w:t>
      </w:r>
      <w:r w:rsidRPr="00EB608C">
        <w:rPr>
          <w:szCs w:val="21"/>
        </w:rPr>
        <w:t>年以前，圭亚那的经济并没有从</w:t>
      </w:r>
      <w:r w:rsidRPr="00EB608C">
        <w:rPr>
          <w:szCs w:val="21"/>
        </w:rPr>
        <w:t>1990</w:t>
      </w:r>
      <w:r w:rsidRPr="00EB608C">
        <w:rPr>
          <w:szCs w:val="21"/>
        </w:rPr>
        <w:t>年代末期的急剧收缩中实现反弹。经济长期萎靡不振，归因于要素积累持续下滑，贸易条件不利，基础设施薄弱，以及包括物价波动</w:t>
      </w:r>
      <w:r w:rsidR="000B5F0E">
        <w:rPr>
          <w:rStyle w:val="FootnoteReference"/>
          <w:szCs w:val="21"/>
        </w:rPr>
        <w:footnoteReference w:id="10"/>
      </w:r>
      <w:r w:rsidR="00885A7E">
        <w:rPr>
          <w:rFonts w:hint="eastAsia"/>
          <w:szCs w:val="21"/>
        </w:rPr>
        <w:t xml:space="preserve"> </w:t>
      </w:r>
      <w:r w:rsidRPr="00EB608C">
        <w:rPr>
          <w:szCs w:val="21"/>
        </w:rPr>
        <w:t>和能源成本上涨在内的外来冲击。尽管在体制、立法和监管方面进行了诸多改革，但这一时期的经济增长依然停滞不前。</w:t>
      </w:r>
    </w:p>
    <w:p w:rsidR="00085F40" w:rsidRPr="00EB608C" w:rsidRDefault="00085F40" w:rsidP="00EB608C">
      <w:pPr>
        <w:pStyle w:val="SingleTxtGC"/>
        <w:rPr>
          <w:snapToGrid/>
          <w:szCs w:val="21"/>
          <w:lang w:val="en-GB"/>
        </w:rPr>
      </w:pPr>
      <w:r w:rsidRPr="00EB608C">
        <w:rPr>
          <w:snapToGrid/>
          <w:szCs w:val="21"/>
          <w:lang w:val="en-GB"/>
        </w:rPr>
        <w:t>34.</w:t>
      </w:r>
      <w:r w:rsidRPr="00EB608C">
        <w:rPr>
          <w:snapToGrid/>
          <w:szCs w:val="21"/>
          <w:lang w:val="en-GB"/>
        </w:rPr>
        <w:tab/>
      </w:r>
      <w:r w:rsidRPr="00EB608C">
        <w:rPr>
          <w:snapToGrid/>
          <w:szCs w:val="21"/>
          <w:lang w:val="en-GB"/>
        </w:rPr>
        <w:t>这是因为政治和体制环境严重恶化</w:t>
      </w:r>
      <w:r w:rsidR="00EB608C" w:rsidRPr="00EB608C">
        <w:rPr>
          <w:rFonts w:hint="eastAsia"/>
          <w:snapToGrid/>
          <w:spacing w:val="-50"/>
          <w:szCs w:val="21"/>
          <w:lang w:val="en-GB"/>
        </w:rPr>
        <w:t>―</w:t>
      </w:r>
      <w:r w:rsidR="00EB608C" w:rsidRPr="00EB608C">
        <w:rPr>
          <w:rFonts w:hint="eastAsia"/>
          <w:snapToGrid/>
          <w:szCs w:val="21"/>
          <w:lang w:val="en-GB"/>
        </w:rPr>
        <w:t>―</w:t>
      </w:r>
      <w:r w:rsidRPr="00EB608C">
        <w:rPr>
          <w:snapToGrid/>
          <w:szCs w:val="21"/>
          <w:lang w:val="en-GB"/>
        </w:rPr>
        <w:t>尤其是</w:t>
      </w:r>
      <w:r w:rsidRPr="00EB608C">
        <w:rPr>
          <w:snapToGrid/>
          <w:szCs w:val="21"/>
          <w:lang w:val="en-GB"/>
        </w:rPr>
        <w:t>2001</w:t>
      </w:r>
      <w:r w:rsidR="00D653A9" w:rsidRPr="00EB608C">
        <w:rPr>
          <w:snapToGrid/>
          <w:szCs w:val="21"/>
          <w:lang w:val="en-GB"/>
        </w:rPr>
        <w:t>-</w:t>
      </w:r>
      <w:r w:rsidRPr="00EB608C">
        <w:rPr>
          <w:snapToGrid/>
          <w:szCs w:val="21"/>
          <w:lang w:val="en-GB"/>
        </w:rPr>
        <w:t>2005</w:t>
      </w:r>
      <w:r w:rsidRPr="00EB608C">
        <w:rPr>
          <w:snapToGrid/>
          <w:szCs w:val="21"/>
          <w:lang w:val="en-GB"/>
        </w:rPr>
        <w:t>年间，加之国内旷日持久、破坏稳定的犯罪浪潮导致国内外投资锐减。由于迁移出境的人流不断</w:t>
      </w:r>
      <w:r w:rsidR="00B06EA7">
        <w:rPr>
          <w:snapToGrid/>
          <w:szCs w:val="21"/>
          <w:lang w:val="en-GB"/>
        </w:rPr>
        <w:t>(</w:t>
      </w:r>
      <w:r w:rsidRPr="00EB608C">
        <w:rPr>
          <w:snapToGrid/>
          <w:szCs w:val="21"/>
          <w:lang w:val="en-GB"/>
        </w:rPr>
        <w:t>虽然有所减少</w:t>
      </w:r>
      <w:r w:rsidR="00B06EA7">
        <w:rPr>
          <w:snapToGrid/>
          <w:szCs w:val="21"/>
          <w:lang w:val="en-GB"/>
        </w:rPr>
        <w:t>)</w:t>
      </w:r>
      <w:r w:rsidRPr="00EB608C">
        <w:rPr>
          <w:snapToGrid/>
          <w:szCs w:val="21"/>
          <w:lang w:val="en-GB"/>
        </w:rPr>
        <w:t>，人力资源的制约使得境况变得愈发复杂。尽管与其他加勒比</w:t>
      </w:r>
      <w:r w:rsidRPr="00EB608C">
        <w:rPr>
          <w:szCs w:val="21"/>
        </w:rPr>
        <w:t>国家</w:t>
      </w:r>
      <w:r w:rsidRPr="00EB608C">
        <w:rPr>
          <w:snapToGrid/>
          <w:szCs w:val="21"/>
          <w:lang w:val="en-GB"/>
        </w:rPr>
        <w:t>和最不发达国家相比而言圭亚那的公共投资水平还算相对较高，但是这并不能补偿其他因素的下降，而且直到</w:t>
      </w:r>
      <w:r w:rsidRPr="00EB608C">
        <w:rPr>
          <w:snapToGrid/>
          <w:szCs w:val="21"/>
          <w:lang w:val="en-GB"/>
        </w:rPr>
        <w:t>2006</w:t>
      </w:r>
      <w:r w:rsidRPr="00EB608C">
        <w:rPr>
          <w:snapToGrid/>
          <w:szCs w:val="21"/>
          <w:lang w:val="en-GB"/>
        </w:rPr>
        <w:t>年也没有转化为经济增长。</w:t>
      </w:r>
    </w:p>
    <w:p w:rsidR="00085F40" w:rsidRPr="00EB608C" w:rsidRDefault="00085F40" w:rsidP="00EB608C">
      <w:pPr>
        <w:pStyle w:val="SingleTxtGC"/>
        <w:rPr>
          <w:snapToGrid/>
          <w:szCs w:val="21"/>
          <w:lang w:val="en-GB"/>
        </w:rPr>
      </w:pPr>
      <w:r w:rsidRPr="00EB608C">
        <w:rPr>
          <w:snapToGrid/>
          <w:szCs w:val="21"/>
          <w:lang w:val="en-GB"/>
        </w:rPr>
        <w:t>35.</w:t>
      </w:r>
      <w:r w:rsidRPr="00EB608C">
        <w:rPr>
          <w:snapToGrid/>
          <w:szCs w:val="21"/>
          <w:lang w:val="en-GB"/>
        </w:rPr>
        <w:tab/>
        <w:t>2005</w:t>
      </w:r>
      <w:r w:rsidRPr="00EB608C">
        <w:rPr>
          <w:snapToGrid/>
          <w:szCs w:val="21"/>
          <w:lang w:val="en-GB"/>
        </w:rPr>
        <w:t>年</w:t>
      </w:r>
      <w:r w:rsidRPr="00EB608C">
        <w:rPr>
          <w:snapToGrid/>
          <w:szCs w:val="21"/>
          <w:lang w:val="en-GB"/>
        </w:rPr>
        <w:t>12</w:t>
      </w:r>
      <w:r w:rsidRPr="00EB608C">
        <w:rPr>
          <w:snapToGrid/>
          <w:szCs w:val="21"/>
          <w:lang w:val="en-GB"/>
        </w:rPr>
        <w:t>月至</w:t>
      </w:r>
      <w:r w:rsidRPr="00EB608C">
        <w:rPr>
          <w:snapToGrid/>
          <w:szCs w:val="21"/>
          <w:lang w:val="en-GB"/>
        </w:rPr>
        <w:t>2006</w:t>
      </w:r>
      <w:r w:rsidRPr="00EB608C">
        <w:rPr>
          <w:snapToGrid/>
          <w:szCs w:val="21"/>
          <w:lang w:val="en-GB"/>
        </w:rPr>
        <w:t>年</w:t>
      </w:r>
      <w:r w:rsidRPr="00EB608C">
        <w:rPr>
          <w:snapToGrid/>
          <w:szCs w:val="21"/>
          <w:lang w:val="en-GB"/>
        </w:rPr>
        <w:t>2</w:t>
      </w:r>
      <w:r w:rsidRPr="00EB608C">
        <w:rPr>
          <w:snapToGrid/>
          <w:szCs w:val="21"/>
          <w:lang w:val="en-GB"/>
        </w:rPr>
        <w:t>月沿海地区洪水泛滥的天灾使大约</w:t>
      </w:r>
      <w:r w:rsidRPr="00EB608C">
        <w:rPr>
          <w:snapToGrid/>
          <w:szCs w:val="21"/>
          <w:lang w:val="en-GB"/>
        </w:rPr>
        <w:t>40</w:t>
      </w:r>
      <w:r w:rsidRPr="00EB608C">
        <w:rPr>
          <w:snapToGrid/>
          <w:szCs w:val="21"/>
          <w:lang w:val="en-GB"/>
        </w:rPr>
        <w:t>万人受灾，估计损失超过国内生产总值的</w:t>
      </w:r>
      <w:r w:rsidRPr="00EB608C">
        <w:rPr>
          <w:snapToGrid/>
          <w:szCs w:val="21"/>
          <w:lang w:val="en-GB"/>
        </w:rPr>
        <w:t>57%</w:t>
      </w:r>
      <w:r w:rsidRPr="00EB608C">
        <w:rPr>
          <w:snapToGrid/>
          <w:szCs w:val="21"/>
          <w:lang w:val="en-GB"/>
        </w:rPr>
        <w:t>。结果，圭亚那不得不变更支出的优先顺序，重点处理好眼下的复苏和重建成本，同时采取措施，减少面对未来自然灾害的脆弱性。</w:t>
      </w:r>
      <w:r w:rsidR="000B5F0E">
        <w:rPr>
          <w:rStyle w:val="FootnoteReference"/>
          <w:snapToGrid/>
          <w:szCs w:val="21"/>
          <w:lang w:val="en-GB"/>
        </w:rPr>
        <w:footnoteReference w:id="11"/>
      </w:r>
      <w:r w:rsidRPr="00EB608C">
        <w:rPr>
          <w:snapToGrid/>
          <w:szCs w:val="21"/>
          <w:lang w:val="en-GB"/>
        </w:rPr>
        <w:t xml:space="preserve"> </w:t>
      </w:r>
      <w:r w:rsidRPr="00EB608C">
        <w:rPr>
          <w:snapToGrid/>
          <w:szCs w:val="21"/>
          <w:lang w:val="en-GB"/>
        </w:rPr>
        <w:t>不景气的经济状况无意识地、而恢复被毁坏的实体基础设施和建设基础结构的大量预防性工作则人为地影响到这些年缔约国实施《公约》的能力和步幅。</w:t>
      </w:r>
    </w:p>
    <w:p w:rsidR="00085F40" w:rsidRPr="00EB608C" w:rsidRDefault="00085F40" w:rsidP="00EB608C">
      <w:pPr>
        <w:pStyle w:val="SingleTxtGC"/>
        <w:rPr>
          <w:rFonts w:hint="eastAsia"/>
          <w:snapToGrid/>
          <w:szCs w:val="21"/>
          <w:lang w:val="en-GB"/>
        </w:rPr>
      </w:pPr>
      <w:r w:rsidRPr="00EB608C">
        <w:rPr>
          <w:snapToGrid/>
          <w:szCs w:val="21"/>
          <w:lang w:val="en-GB"/>
        </w:rPr>
        <w:t>36.</w:t>
      </w:r>
      <w:r w:rsidRPr="00EB608C">
        <w:rPr>
          <w:snapToGrid/>
          <w:szCs w:val="21"/>
          <w:lang w:val="en-GB"/>
        </w:rPr>
        <w:tab/>
      </w:r>
      <w:r w:rsidRPr="00EB608C">
        <w:rPr>
          <w:snapToGrid/>
          <w:szCs w:val="21"/>
          <w:lang w:val="en-GB"/>
        </w:rPr>
        <w:t>圭亚那的经济在</w:t>
      </w:r>
      <w:r w:rsidRPr="00EB608C">
        <w:rPr>
          <w:snapToGrid/>
          <w:szCs w:val="21"/>
          <w:lang w:val="en-GB"/>
        </w:rPr>
        <w:t>2006</w:t>
      </w:r>
      <w:r w:rsidRPr="00EB608C">
        <w:rPr>
          <w:snapToGrid/>
          <w:szCs w:val="21"/>
          <w:lang w:val="en-GB"/>
        </w:rPr>
        <w:t>年才开始好转。</w:t>
      </w:r>
      <w:r w:rsidR="00710ECA" w:rsidRPr="00EB608C">
        <w:rPr>
          <w:snapToGrid/>
          <w:szCs w:val="21"/>
          <w:lang w:val="en-GB"/>
        </w:rPr>
        <w:t>这使人们持某种</w:t>
      </w:r>
      <w:r w:rsidRPr="00EB608C">
        <w:rPr>
          <w:snapToGrid/>
          <w:szCs w:val="21"/>
          <w:lang w:val="en-GB"/>
        </w:rPr>
        <w:t>谨慎乐观</w:t>
      </w:r>
      <w:r w:rsidR="003111FD">
        <w:rPr>
          <w:rFonts w:hint="eastAsia"/>
          <w:snapToGrid/>
          <w:szCs w:val="21"/>
          <w:lang w:val="en-GB"/>
        </w:rPr>
        <w:t>的</w:t>
      </w:r>
      <w:r w:rsidR="00710ECA" w:rsidRPr="00EB608C">
        <w:rPr>
          <w:snapToGrid/>
          <w:szCs w:val="21"/>
          <w:lang w:val="en-GB"/>
        </w:rPr>
        <w:t>态度</w:t>
      </w:r>
      <w:r w:rsidRPr="00EB608C">
        <w:rPr>
          <w:snapToGrid/>
          <w:szCs w:val="21"/>
          <w:lang w:val="en-GB"/>
        </w:rPr>
        <w:t>。</w:t>
      </w:r>
      <w:r w:rsidRPr="00EB608C">
        <w:rPr>
          <w:snapToGrid/>
          <w:szCs w:val="21"/>
          <w:lang w:val="en-GB"/>
        </w:rPr>
        <w:t>2006</w:t>
      </w:r>
      <w:r w:rsidRPr="00EB608C">
        <w:rPr>
          <w:snapToGrid/>
          <w:szCs w:val="21"/>
          <w:lang w:val="en-GB"/>
        </w:rPr>
        <w:t>年后期的和平选举和选举后的政治及社会稳定在很大程度上改善了经济和投资气候。由此带来的必然结果是外国直接投资从</w:t>
      </w:r>
      <w:r w:rsidRPr="00EB608C">
        <w:rPr>
          <w:snapToGrid/>
          <w:szCs w:val="21"/>
          <w:lang w:val="en-GB"/>
        </w:rPr>
        <w:t>2005</w:t>
      </w:r>
      <w:r w:rsidRPr="00EB608C">
        <w:rPr>
          <w:snapToGrid/>
          <w:szCs w:val="21"/>
          <w:lang w:val="en-GB"/>
        </w:rPr>
        <w:t>年的</w:t>
      </w:r>
      <w:r w:rsidRPr="00EB608C">
        <w:rPr>
          <w:snapToGrid/>
          <w:szCs w:val="21"/>
          <w:lang w:val="en-GB"/>
        </w:rPr>
        <w:t>7 700</w:t>
      </w:r>
      <w:r w:rsidRPr="00EB608C">
        <w:rPr>
          <w:snapToGrid/>
          <w:szCs w:val="21"/>
          <w:lang w:val="en-GB"/>
        </w:rPr>
        <w:t>万美元增加到</w:t>
      </w:r>
      <w:r w:rsidRPr="00EB608C">
        <w:rPr>
          <w:snapToGrid/>
          <w:szCs w:val="21"/>
          <w:lang w:val="en-GB"/>
        </w:rPr>
        <w:t>2008</w:t>
      </w:r>
      <w:r w:rsidRPr="00EB608C">
        <w:rPr>
          <w:snapToGrid/>
          <w:szCs w:val="21"/>
          <w:lang w:val="en-GB"/>
        </w:rPr>
        <w:t>年的</w:t>
      </w:r>
      <w:r w:rsidRPr="00EB608C">
        <w:rPr>
          <w:snapToGrid/>
          <w:szCs w:val="21"/>
          <w:lang w:val="en-GB"/>
        </w:rPr>
        <w:t>1.78</w:t>
      </w:r>
      <w:r w:rsidRPr="00EB608C">
        <w:rPr>
          <w:snapToGrid/>
          <w:szCs w:val="21"/>
          <w:lang w:val="en-GB"/>
        </w:rPr>
        <w:t>亿美元，</w:t>
      </w:r>
      <w:r w:rsidR="00792932">
        <w:rPr>
          <w:rStyle w:val="FootnoteReference"/>
          <w:snapToGrid/>
          <w:szCs w:val="21"/>
          <w:lang w:val="en-GB"/>
        </w:rPr>
        <w:footnoteReference w:id="12"/>
      </w:r>
      <w:r w:rsidRPr="00EB608C">
        <w:rPr>
          <w:snapToGrid/>
          <w:szCs w:val="21"/>
          <w:lang w:val="en-GB"/>
        </w:rPr>
        <w:t xml:space="preserve"> </w:t>
      </w:r>
      <w:r w:rsidRPr="00EB608C">
        <w:rPr>
          <w:snapToGrid/>
          <w:szCs w:val="21"/>
          <w:lang w:val="en-GB"/>
        </w:rPr>
        <w:t>主要集中在蔗糖、稻米行业和采矿部门。</w:t>
      </w:r>
    </w:p>
    <w:p w:rsidR="00085F40" w:rsidRPr="00EB608C" w:rsidRDefault="00085F40" w:rsidP="00EB608C">
      <w:pPr>
        <w:pStyle w:val="SingleTxtGC"/>
        <w:rPr>
          <w:snapToGrid/>
          <w:szCs w:val="21"/>
          <w:lang w:val="en-GB"/>
        </w:rPr>
      </w:pPr>
      <w:r w:rsidRPr="00EB608C">
        <w:rPr>
          <w:snapToGrid/>
          <w:szCs w:val="21"/>
          <w:lang w:val="en-GB"/>
        </w:rPr>
        <w:t>37.</w:t>
      </w:r>
      <w:r w:rsidRPr="00EB608C">
        <w:rPr>
          <w:snapToGrid/>
          <w:szCs w:val="21"/>
          <w:lang w:val="en-GB"/>
        </w:rPr>
        <w:tab/>
      </w:r>
      <w:r w:rsidRPr="00155D5B">
        <w:rPr>
          <w:snapToGrid/>
          <w:spacing w:val="-4"/>
          <w:szCs w:val="21"/>
          <w:lang w:val="en-GB"/>
        </w:rPr>
        <w:t>2010</w:t>
      </w:r>
      <w:r w:rsidRPr="00155D5B">
        <w:rPr>
          <w:snapToGrid/>
          <w:spacing w:val="-4"/>
          <w:szCs w:val="21"/>
          <w:lang w:val="en-GB"/>
        </w:rPr>
        <w:t>年的预算确认一些新兴行业部门</w:t>
      </w:r>
      <w:r w:rsidR="00155D5B" w:rsidRPr="00155D5B">
        <w:rPr>
          <w:rFonts w:hint="eastAsia"/>
          <w:snapToGrid/>
          <w:spacing w:val="-50"/>
          <w:szCs w:val="21"/>
          <w:lang w:val="en-GB"/>
        </w:rPr>
        <w:t>―</w:t>
      </w:r>
      <w:r w:rsidR="00155D5B" w:rsidRPr="00155D5B">
        <w:rPr>
          <w:rFonts w:hint="eastAsia"/>
          <w:snapToGrid/>
          <w:szCs w:val="21"/>
          <w:lang w:val="en-GB"/>
        </w:rPr>
        <w:t>―</w:t>
      </w:r>
      <w:r w:rsidRPr="00155D5B">
        <w:rPr>
          <w:snapToGrid/>
          <w:spacing w:val="-4"/>
          <w:szCs w:val="21"/>
          <w:lang w:val="en-GB"/>
        </w:rPr>
        <w:t>诸如建筑、基于信息和通信的技术、农业多样化和旅游业等</w:t>
      </w:r>
      <w:r w:rsidR="00155D5B" w:rsidRPr="00155D5B">
        <w:rPr>
          <w:rFonts w:hint="eastAsia"/>
          <w:snapToGrid/>
          <w:spacing w:val="-50"/>
          <w:szCs w:val="21"/>
          <w:lang w:val="en-GB"/>
        </w:rPr>
        <w:t>―</w:t>
      </w:r>
      <w:r w:rsidR="00155D5B" w:rsidRPr="00155D5B">
        <w:rPr>
          <w:rFonts w:hint="eastAsia"/>
          <w:snapToGrid/>
          <w:szCs w:val="21"/>
          <w:lang w:val="en-GB"/>
        </w:rPr>
        <w:t>―</w:t>
      </w:r>
      <w:r w:rsidRPr="00155D5B">
        <w:rPr>
          <w:snapToGrid/>
          <w:spacing w:val="-4"/>
          <w:szCs w:val="21"/>
          <w:lang w:val="en-GB"/>
        </w:rPr>
        <w:t>为经济增长作出贡献并进一步体现了经济多元化。</w:t>
      </w:r>
    </w:p>
    <w:p w:rsidR="00085F40" w:rsidRPr="00EB608C" w:rsidRDefault="00085F40" w:rsidP="00EB608C">
      <w:pPr>
        <w:pStyle w:val="SingleTxtGC"/>
        <w:rPr>
          <w:snapToGrid/>
          <w:szCs w:val="21"/>
          <w:lang w:val="en-GB"/>
        </w:rPr>
      </w:pPr>
      <w:r w:rsidRPr="00EB608C">
        <w:rPr>
          <w:snapToGrid/>
          <w:szCs w:val="21"/>
          <w:lang w:val="en-GB"/>
        </w:rPr>
        <w:t>38.</w:t>
      </w:r>
      <w:r w:rsidRPr="00EB608C">
        <w:rPr>
          <w:snapToGrid/>
          <w:szCs w:val="21"/>
          <w:lang w:val="en-GB"/>
        </w:rPr>
        <w:tab/>
      </w:r>
      <w:r w:rsidRPr="00EB608C">
        <w:rPr>
          <w:snapToGrid/>
          <w:szCs w:val="21"/>
          <w:lang w:val="en-GB"/>
        </w:rPr>
        <w:t>值得注意的是，由于扩大了与邻国巴西的关系并开通了塔卡图大桥作为两国间的国际入境口岸，新增了水力发电投资项目，有了宽带通讯，以及石油勘探作业等，</w:t>
      </w:r>
      <w:r w:rsidR="004753AD">
        <w:rPr>
          <w:rStyle w:val="FootnoteReference"/>
          <w:snapToGrid/>
          <w:szCs w:val="21"/>
          <w:lang w:val="en-GB"/>
        </w:rPr>
        <w:footnoteReference w:id="13"/>
      </w:r>
      <w:r w:rsidRPr="00792932">
        <w:rPr>
          <w:rStyle w:val="FootnoteTextChar"/>
          <w:vertAlign w:val="superscript"/>
        </w:rPr>
        <w:t xml:space="preserve"> </w:t>
      </w:r>
      <w:r w:rsidRPr="00EB608C">
        <w:rPr>
          <w:snapToGrid/>
          <w:szCs w:val="21"/>
          <w:lang w:val="en-GB"/>
        </w:rPr>
        <w:t>这些都表明对未来增加了信心而减少了对容易受世界市场力量影响的传统出口贸易的依赖。这一点尤为重要，因为失去了欧洲市场的特惠待遇之后，使制糖业和国内经济面临一些严重挑战。</w:t>
      </w:r>
    </w:p>
    <w:p w:rsidR="00085F40" w:rsidRPr="00EB608C" w:rsidRDefault="00085F40" w:rsidP="00EB608C">
      <w:pPr>
        <w:pStyle w:val="SingleTxtGC"/>
        <w:rPr>
          <w:snapToGrid/>
          <w:szCs w:val="21"/>
          <w:lang w:val="en-GB"/>
        </w:rPr>
      </w:pPr>
      <w:r w:rsidRPr="00EB608C">
        <w:rPr>
          <w:snapToGrid/>
          <w:szCs w:val="21"/>
          <w:lang w:val="en-GB"/>
        </w:rPr>
        <w:t>39.</w:t>
      </w:r>
      <w:r w:rsidRPr="00EB608C">
        <w:rPr>
          <w:snapToGrid/>
          <w:szCs w:val="21"/>
          <w:lang w:val="en-GB"/>
        </w:rPr>
        <w:tab/>
        <w:t>2006</w:t>
      </w:r>
      <w:r w:rsidRPr="00EB608C">
        <w:rPr>
          <w:snapToGrid/>
          <w:szCs w:val="21"/>
          <w:lang w:val="en-GB"/>
        </w:rPr>
        <w:t>年圭亚那国内生产总值增长</w:t>
      </w:r>
      <w:r w:rsidRPr="00EB608C">
        <w:rPr>
          <w:snapToGrid/>
          <w:szCs w:val="21"/>
          <w:lang w:val="en-GB"/>
        </w:rPr>
        <w:t>5.1%</w:t>
      </w:r>
      <w:r w:rsidRPr="00EB608C">
        <w:rPr>
          <w:snapToGrid/>
          <w:szCs w:val="21"/>
          <w:lang w:val="en-GB"/>
        </w:rPr>
        <w:t>，</w:t>
      </w:r>
      <w:r w:rsidRPr="00EB608C">
        <w:rPr>
          <w:snapToGrid/>
          <w:szCs w:val="21"/>
          <w:lang w:val="en-GB"/>
        </w:rPr>
        <w:t>2007</w:t>
      </w:r>
      <w:r w:rsidRPr="00EB608C">
        <w:rPr>
          <w:snapToGrid/>
          <w:szCs w:val="21"/>
          <w:lang w:val="en-GB"/>
        </w:rPr>
        <w:t>年增长</w:t>
      </w:r>
      <w:r w:rsidRPr="00EB608C">
        <w:rPr>
          <w:snapToGrid/>
          <w:szCs w:val="21"/>
          <w:lang w:val="en-GB"/>
        </w:rPr>
        <w:t>5.4%</w:t>
      </w:r>
      <w:r w:rsidRPr="00EB608C">
        <w:rPr>
          <w:snapToGrid/>
          <w:szCs w:val="21"/>
          <w:lang w:val="en-GB"/>
        </w:rPr>
        <w:t>，</w:t>
      </w:r>
      <w:r w:rsidR="004753AD">
        <w:rPr>
          <w:rStyle w:val="FootnoteReference"/>
          <w:snapToGrid/>
          <w:szCs w:val="21"/>
          <w:lang w:val="en-GB"/>
        </w:rPr>
        <w:footnoteReference w:id="14"/>
      </w:r>
      <w:r w:rsidRPr="00EB608C">
        <w:rPr>
          <w:snapToGrid/>
          <w:szCs w:val="21"/>
          <w:lang w:val="en-GB"/>
        </w:rPr>
        <w:t xml:space="preserve"> 2008</w:t>
      </w:r>
      <w:r w:rsidRPr="00EB608C">
        <w:rPr>
          <w:snapToGrid/>
          <w:szCs w:val="21"/>
          <w:lang w:val="en-GB"/>
        </w:rPr>
        <w:t>年增长</w:t>
      </w:r>
      <w:r w:rsidRPr="00EB608C">
        <w:rPr>
          <w:snapToGrid/>
          <w:szCs w:val="21"/>
          <w:lang w:val="en-GB"/>
        </w:rPr>
        <w:t>3.1%</w:t>
      </w:r>
      <w:r w:rsidRPr="00EB608C">
        <w:rPr>
          <w:snapToGrid/>
          <w:szCs w:val="21"/>
          <w:lang w:val="en-GB"/>
        </w:rPr>
        <w:t>，而</w:t>
      </w:r>
      <w:r w:rsidRPr="00EB608C">
        <w:rPr>
          <w:snapToGrid/>
          <w:szCs w:val="21"/>
          <w:lang w:val="en-GB"/>
        </w:rPr>
        <w:t>2009</w:t>
      </w:r>
      <w:r w:rsidRPr="00EB608C">
        <w:rPr>
          <w:snapToGrid/>
          <w:szCs w:val="21"/>
          <w:lang w:val="en-GB"/>
        </w:rPr>
        <w:t>年在增加投资、改善物价和更有利的贸易条件的支持下国内生产总值增长了</w:t>
      </w:r>
      <w:r w:rsidRPr="00EB608C">
        <w:rPr>
          <w:snapToGrid/>
          <w:szCs w:val="21"/>
          <w:lang w:val="en-GB"/>
        </w:rPr>
        <w:t>2.3%</w:t>
      </w:r>
      <w:r w:rsidRPr="00EB608C">
        <w:rPr>
          <w:snapToGrid/>
          <w:szCs w:val="21"/>
          <w:lang w:val="en-GB"/>
        </w:rPr>
        <w:t>。在全球经济衰退和金融危机的背景下，后面这个数字特别有意义，这表明该国通过审慎管理首先能够减缓危机对本国人民的冲击，同时维持宏观经济增长。</w:t>
      </w:r>
      <w:r w:rsidR="004753AD">
        <w:rPr>
          <w:rStyle w:val="FootnoteReference"/>
          <w:snapToGrid/>
          <w:szCs w:val="21"/>
          <w:lang w:val="en-GB"/>
        </w:rPr>
        <w:footnoteReference w:id="15"/>
      </w:r>
      <w:r w:rsidRPr="00EB608C">
        <w:rPr>
          <w:snapToGrid/>
          <w:szCs w:val="21"/>
          <w:lang w:val="en-GB"/>
        </w:rPr>
        <w:t xml:space="preserve"> </w:t>
      </w:r>
    </w:p>
    <w:p w:rsidR="00085F40" w:rsidRPr="00EB608C" w:rsidRDefault="00085F40" w:rsidP="00EB608C">
      <w:pPr>
        <w:pStyle w:val="SingleTxtGC"/>
        <w:rPr>
          <w:snapToGrid/>
          <w:szCs w:val="21"/>
          <w:lang w:val="en-GB"/>
        </w:rPr>
      </w:pPr>
      <w:r w:rsidRPr="00EB608C">
        <w:rPr>
          <w:snapToGrid/>
          <w:szCs w:val="21"/>
          <w:lang w:val="en-GB"/>
        </w:rPr>
        <w:t>40.</w:t>
      </w:r>
      <w:r w:rsidRPr="00EB608C">
        <w:rPr>
          <w:snapToGrid/>
          <w:szCs w:val="21"/>
          <w:lang w:val="en-GB"/>
        </w:rPr>
        <w:tab/>
      </w:r>
      <w:r w:rsidRPr="00EB608C">
        <w:rPr>
          <w:snapToGrid/>
          <w:szCs w:val="21"/>
          <w:lang w:val="en-GB"/>
        </w:rPr>
        <w:t>另外，</w:t>
      </w:r>
      <w:r w:rsidRPr="00EB608C">
        <w:rPr>
          <w:snapToGrid/>
          <w:szCs w:val="21"/>
          <w:lang w:val="en-GB"/>
        </w:rPr>
        <w:t>2006</w:t>
      </w:r>
      <w:r w:rsidRPr="00EB608C">
        <w:rPr>
          <w:snapToGrid/>
          <w:szCs w:val="21"/>
          <w:lang w:val="en-GB"/>
        </w:rPr>
        <w:t>年</w:t>
      </w:r>
      <w:r w:rsidRPr="00EB608C">
        <w:rPr>
          <w:snapToGrid/>
          <w:szCs w:val="21"/>
          <w:lang w:val="en-GB"/>
        </w:rPr>
        <w:t>1</w:t>
      </w:r>
      <w:r w:rsidRPr="00EB608C">
        <w:rPr>
          <w:snapToGrid/>
          <w:szCs w:val="21"/>
          <w:lang w:val="en-GB"/>
        </w:rPr>
        <w:t>月圭亚那加入加勒比共同体单一市场和单一经济体，扩大了该国的出口市场，主要是原材料市场。表现强劲的有农业，有采掘行业，还有建筑业和服务部门。这种复兴的政治经济元气也为在原有减贫战略方案既定目标和业已取得的成就基础上制定新的减贫战略</w:t>
      </w:r>
      <w:r w:rsidR="004753AD">
        <w:rPr>
          <w:rStyle w:val="FootnoteReference"/>
          <w:snapToGrid/>
          <w:szCs w:val="21"/>
          <w:lang w:val="en-GB"/>
        </w:rPr>
        <w:footnoteReference w:id="16"/>
      </w:r>
      <w:r w:rsidR="00D60984">
        <w:rPr>
          <w:rFonts w:hint="eastAsia"/>
          <w:snapToGrid/>
          <w:szCs w:val="21"/>
          <w:lang w:val="en-GB"/>
        </w:rPr>
        <w:t xml:space="preserve"> </w:t>
      </w:r>
      <w:r w:rsidRPr="00EB608C">
        <w:rPr>
          <w:snapToGrid/>
          <w:szCs w:val="21"/>
          <w:lang w:val="en-GB"/>
        </w:rPr>
        <w:t>方案创造了条件。</w:t>
      </w:r>
    </w:p>
    <w:p w:rsidR="00085F40" w:rsidRPr="00EB608C" w:rsidRDefault="00085F40" w:rsidP="007B308A">
      <w:pPr>
        <w:tabs>
          <w:tab w:val="clear" w:pos="431"/>
        </w:tabs>
        <w:suppressAutoHyphens/>
        <w:overflowPunct/>
        <w:adjustRightInd/>
        <w:snapToGrid/>
        <w:spacing w:line="360" w:lineRule="exact"/>
        <w:ind w:left="1134"/>
        <w:rPr>
          <w:b/>
          <w:bCs/>
          <w:snapToGrid/>
          <w:szCs w:val="21"/>
          <w:lang w:val="en-GB"/>
        </w:rPr>
      </w:pPr>
      <w:r w:rsidRPr="00EB608C">
        <w:rPr>
          <w:snapToGrid/>
          <w:szCs w:val="21"/>
          <w:lang w:val="en-GB"/>
        </w:rPr>
        <w:t>表</w:t>
      </w:r>
      <w:r w:rsidRPr="00EB608C">
        <w:rPr>
          <w:snapToGrid/>
          <w:szCs w:val="21"/>
          <w:lang w:val="en-GB"/>
        </w:rPr>
        <w:t xml:space="preserve"> 1</w:t>
      </w:r>
      <w:r w:rsidR="00796F2F">
        <w:rPr>
          <w:rFonts w:hint="eastAsia"/>
          <w:snapToGrid/>
          <w:szCs w:val="21"/>
          <w:lang w:val="en-GB"/>
        </w:rPr>
        <w:br/>
      </w:r>
      <w:r w:rsidRPr="00EB608C">
        <w:rPr>
          <w:rFonts w:eastAsia="SimHei"/>
          <w:snapToGrid/>
          <w:lang w:val="en-GB"/>
        </w:rPr>
        <w:t>国内生产总值</w:t>
      </w:r>
      <w:r w:rsidR="00B06EA7">
        <w:rPr>
          <w:rFonts w:eastAsia="SimHei"/>
          <w:snapToGrid/>
          <w:lang w:val="en-GB"/>
        </w:rPr>
        <w:t>(</w:t>
      </w:r>
      <w:r w:rsidRPr="00EB608C">
        <w:rPr>
          <w:rFonts w:eastAsia="SimHei"/>
          <w:snapToGrid/>
          <w:lang w:val="en-GB"/>
        </w:rPr>
        <w:t>GDP</w:t>
      </w:r>
      <w:r w:rsidR="00B06EA7">
        <w:rPr>
          <w:rFonts w:eastAsia="SimHei"/>
          <w:snapToGrid/>
          <w:lang w:val="en-GB"/>
        </w:rPr>
        <w:t>)</w:t>
      </w:r>
      <w:r w:rsidR="004753AD">
        <w:rPr>
          <w:rStyle w:val="FootnoteReference"/>
          <w:rFonts w:eastAsia="SimHei"/>
          <w:snapToGrid/>
          <w:lang w:val="en-GB"/>
        </w:rPr>
        <w:footnoteReference w:id="17"/>
      </w:r>
    </w:p>
    <w:p w:rsidR="00085F40" w:rsidRPr="007B308A" w:rsidRDefault="007B308A" w:rsidP="004476A2">
      <w:pPr>
        <w:tabs>
          <w:tab w:val="clear" w:pos="431"/>
        </w:tabs>
        <w:suppressAutoHyphens/>
        <w:overflowPunct/>
        <w:adjustRightInd/>
        <w:snapToGrid/>
        <w:spacing w:afterLines="50" w:after="163" w:line="360" w:lineRule="exact"/>
        <w:ind w:left="1134" w:firstLineChars="6" w:firstLine="31680"/>
        <w:rPr>
          <w:rFonts w:ascii="SimSun" w:hAnsi="SimSun"/>
          <w:snapToGrid/>
          <w:szCs w:val="21"/>
          <w:lang w:val="en-GB" w:eastAsia="en-US"/>
        </w:rPr>
      </w:pPr>
      <w:r w:rsidRPr="007B308A">
        <w:rPr>
          <w:rFonts w:ascii="SimSun" w:hAnsi="SimSun" w:hint="eastAsia"/>
          <w:snapToGrid/>
          <w:szCs w:val="21"/>
          <w:lang w:val="en-GB"/>
        </w:rPr>
        <w:t>(</w:t>
      </w:r>
      <w:r w:rsidR="00085F40" w:rsidRPr="007B308A">
        <w:rPr>
          <w:rFonts w:ascii="SimSun" w:hAnsi="SimSun"/>
          <w:snapToGrid/>
          <w:szCs w:val="21"/>
          <w:lang w:val="en-GB" w:eastAsia="en-US"/>
        </w:rPr>
        <w:t>年度百分比变化</w:t>
      </w:r>
      <w:r w:rsidR="00B06EA7" w:rsidRPr="007B308A">
        <w:rPr>
          <w:rFonts w:ascii="SimSun" w:hAnsi="SimSun"/>
          <w:snapToGrid/>
          <w:szCs w:val="21"/>
          <w:lang w:val="en-GB" w:eastAsia="en-US"/>
        </w:rPr>
        <w:t>)</w:t>
      </w:r>
    </w:p>
    <w:tbl>
      <w:tblPr>
        <w:tblStyle w:val="1"/>
        <w:tblW w:w="4261" w:type="pct"/>
        <w:tblInd w:w="1148"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822"/>
        <w:gridCol w:w="822"/>
        <w:gridCol w:w="822"/>
        <w:gridCol w:w="822"/>
        <w:gridCol w:w="821"/>
        <w:gridCol w:w="821"/>
        <w:gridCol w:w="821"/>
        <w:gridCol w:w="821"/>
        <w:gridCol w:w="821"/>
        <w:gridCol w:w="821"/>
      </w:tblGrid>
      <w:tr w:rsidR="00085F40" w:rsidRPr="00EB608C" w:rsidTr="007B308A">
        <w:trPr>
          <w:tblHeader/>
        </w:trPr>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snapToGrid/>
                <w:spacing w:val="-3"/>
                <w:kern w:val="14"/>
                <w:sz w:val="18"/>
                <w:szCs w:val="18"/>
              </w:rPr>
            </w:pPr>
            <w:r w:rsidRPr="00FD5EF8">
              <w:rPr>
                <w:rFonts w:ascii="KaiTi_GB2312" w:eastAsia="KaiTi_GB2312"/>
                <w:bCs/>
                <w:snapToGrid/>
                <w:spacing w:val="-3"/>
                <w:kern w:val="14"/>
                <w:sz w:val="18"/>
                <w:szCs w:val="18"/>
              </w:rPr>
              <w:t>2000年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2001年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2002年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2003年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2004年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2005年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2006年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2007年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2008年</w:t>
            </w:r>
          </w:p>
        </w:tc>
        <w:tc>
          <w:tcPr>
            <w:tcW w:w="500" w:type="pct"/>
            <w:tcBorders>
              <w:top w:val="single" w:sz="4" w:space="0" w:color="auto"/>
              <w:bottom w:val="single" w:sz="12" w:space="0" w:color="auto"/>
            </w:tcBorders>
            <w:shd w:val="clear" w:color="auto" w:fill="auto"/>
            <w:vAlign w:val="bottom"/>
          </w:tcPr>
          <w:p w:rsidR="00085F40" w:rsidRPr="00FD5EF8" w:rsidRDefault="00085F40" w:rsidP="00085F40">
            <w:pPr>
              <w:tabs>
                <w:tab w:val="clear" w:pos="431"/>
              </w:tabs>
              <w:overflowPunct/>
              <w:adjustRightInd/>
              <w:snapToGrid/>
              <w:spacing w:line="360" w:lineRule="exact"/>
              <w:jc w:val="right"/>
              <w:rPr>
                <w:rFonts w:ascii="KaiTi_GB2312" w:eastAsia="KaiTi_GB2312"/>
                <w:bCs/>
                <w:snapToGrid/>
                <w:spacing w:val="-3"/>
                <w:kern w:val="14"/>
                <w:sz w:val="18"/>
                <w:szCs w:val="18"/>
              </w:rPr>
            </w:pPr>
            <w:r w:rsidRPr="00FD5EF8">
              <w:rPr>
                <w:rFonts w:ascii="KaiTi_GB2312" w:eastAsia="KaiTi_GB2312"/>
                <w:bCs/>
                <w:snapToGrid/>
                <w:spacing w:val="-3"/>
                <w:kern w:val="14"/>
                <w:sz w:val="18"/>
                <w:szCs w:val="18"/>
              </w:rPr>
              <w:t>2009年</w:t>
            </w:r>
          </w:p>
        </w:tc>
      </w:tr>
      <w:tr w:rsidR="00085F40" w:rsidRPr="00EB608C" w:rsidTr="007B308A">
        <w:tc>
          <w:tcPr>
            <w:tcW w:w="500" w:type="pct"/>
            <w:tcBorders>
              <w:top w:val="single" w:sz="12" w:space="0" w:color="auto"/>
            </w:tcBorders>
            <w:shd w:val="clear" w:color="auto" w:fill="auto"/>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-1.345</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2.260</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1.149</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-0.652</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1.566</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-1.942</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5.127</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7.0</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2.0</w:t>
            </w:r>
          </w:p>
        </w:tc>
        <w:tc>
          <w:tcPr>
            <w:tcW w:w="500" w:type="pct"/>
            <w:tcBorders>
              <w:top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3.3</w:t>
            </w:r>
          </w:p>
        </w:tc>
      </w:tr>
    </w:tbl>
    <w:p w:rsidR="00085F40" w:rsidRPr="00EB608C" w:rsidRDefault="00085F40" w:rsidP="00087266">
      <w:pPr>
        <w:tabs>
          <w:tab w:val="clear" w:pos="431"/>
        </w:tabs>
        <w:overflowPunct/>
        <w:adjustRightInd/>
        <w:snapToGrid/>
        <w:spacing w:after="240" w:line="360" w:lineRule="exact"/>
        <w:ind w:left="703" w:firstLine="431"/>
        <w:rPr>
          <w:rFonts w:hint="eastAsia"/>
          <w:snapToGrid/>
          <w:kern w:val="14"/>
          <w:szCs w:val="21"/>
        </w:rPr>
      </w:pPr>
      <w:r w:rsidRPr="00796F2F">
        <w:rPr>
          <w:rFonts w:eastAsia="KaiTi_GB2312"/>
          <w:snapToGrid/>
          <w:kern w:val="14"/>
          <w:sz w:val="18"/>
          <w:szCs w:val="18"/>
        </w:rPr>
        <w:t>资料来源：</w:t>
      </w:r>
      <w:r w:rsidRPr="00796F2F">
        <w:rPr>
          <w:snapToGrid/>
          <w:kern w:val="14"/>
          <w:sz w:val="18"/>
          <w:szCs w:val="18"/>
        </w:rPr>
        <w:t>基金组织</w:t>
      </w:r>
      <w:r w:rsidR="00796F2F" w:rsidRPr="00796F2F">
        <w:rPr>
          <w:rFonts w:hint="eastAsia"/>
          <w:snapToGrid/>
          <w:spacing w:val="-50"/>
          <w:kern w:val="14"/>
          <w:sz w:val="18"/>
          <w:szCs w:val="18"/>
        </w:rPr>
        <w:t>―</w:t>
      </w:r>
      <w:r w:rsidR="00796F2F" w:rsidRPr="00796F2F">
        <w:rPr>
          <w:rFonts w:hint="eastAsia"/>
          <w:snapToGrid/>
          <w:kern w:val="14"/>
          <w:sz w:val="18"/>
          <w:szCs w:val="18"/>
        </w:rPr>
        <w:t>―</w:t>
      </w:r>
      <w:r w:rsidRPr="00796F2F">
        <w:rPr>
          <w:snapToGrid/>
          <w:kern w:val="14"/>
          <w:sz w:val="18"/>
          <w:szCs w:val="18"/>
        </w:rPr>
        <w:t>世界经济展望数据库</w:t>
      </w:r>
      <w:r w:rsidR="00B06EA7" w:rsidRPr="00796F2F">
        <w:rPr>
          <w:snapToGrid/>
          <w:kern w:val="14"/>
          <w:sz w:val="18"/>
          <w:szCs w:val="18"/>
        </w:rPr>
        <w:t>(</w:t>
      </w:r>
      <w:r w:rsidRPr="00796F2F">
        <w:rPr>
          <w:snapToGrid/>
          <w:kern w:val="14"/>
          <w:sz w:val="18"/>
          <w:szCs w:val="18"/>
        </w:rPr>
        <w:t>以及后来的基金组织第四条</w:t>
      </w:r>
      <w:r w:rsidR="00B06EA7" w:rsidRPr="00796F2F">
        <w:rPr>
          <w:snapToGrid/>
          <w:kern w:val="14"/>
          <w:sz w:val="18"/>
          <w:szCs w:val="18"/>
        </w:rPr>
        <w:t>)</w:t>
      </w:r>
      <w:r w:rsidRPr="00EB608C">
        <w:rPr>
          <w:snapToGrid/>
          <w:kern w:val="14"/>
          <w:szCs w:val="21"/>
        </w:rPr>
        <w:t>。</w:t>
      </w:r>
    </w:p>
    <w:p w:rsidR="00085F40" w:rsidRPr="00EB608C" w:rsidRDefault="00085F40" w:rsidP="00EB608C">
      <w:pPr>
        <w:pStyle w:val="SingleTxtGC"/>
        <w:rPr>
          <w:snapToGrid/>
          <w:szCs w:val="21"/>
          <w:lang w:val="en-GB"/>
        </w:rPr>
      </w:pPr>
      <w:r w:rsidRPr="00EB608C">
        <w:rPr>
          <w:snapToGrid/>
          <w:szCs w:val="21"/>
          <w:lang w:val="en-GB"/>
        </w:rPr>
        <w:t>41.</w:t>
      </w:r>
      <w:r w:rsidRPr="00EB608C">
        <w:rPr>
          <w:snapToGrid/>
          <w:szCs w:val="21"/>
          <w:lang w:val="en-GB"/>
        </w:rPr>
        <w:tab/>
      </w:r>
      <w:r w:rsidRPr="00155D5B">
        <w:rPr>
          <w:snapToGrid/>
          <w:spacing w:val="-2"/>
          <w:szCs w:val="21"/>
          <w:lang w:val="en-GB"/>
        </w:rPr>
        <w:t>圭亚那面对不确定经济环境的办法基本上是双管齐下：即在维持宏观经济稳定的同时增加社会部门的支出</w:t>
      </w:r>
      <w:r w:rsidR="00B06EA7" w:rsidRPr="00155D5B">
        <w:rPr>
          <w:snapToGrid/>
          <w:spacing w:val="-2"/>
          <w:szCs w:val="21"/>
          <w:lang w:val="en-GB"/>
        </w:rPr>
        <w:t>(</w:t>
      </w:r>
      <w:r w:rsidRPr="00155D5B">
        <w:rPr>
          <w:snapToGrid/>
          <w:spacing w:val="-2"/>
          <w:szCs w:val="21"/>
          <w:lang w:val="en-GB"/>
        </w:rPr>
        <w:t>包括教育、保健、供水、公共卫生和住房建设</w:t>
      </w:r>
      <w:r w:rsidR="00B06EA7" w:rsidRPr="00155D5B">
        <w:rPr>
          <w:snapToGrid/>
          <w:spacing w:val="-2"/>
          <w:szCs w:val="21"/>
          <w:lang w:val="en-GB"/>
        </w:rPr>
        <w:t>)</w:t>
      </w:r>
      <w:r w:rsidRPr="00155D5B">
        <w:rPr>
          <w:snapToGrid/>
          <w:spacing w:val="-2"/>
          <w:szCs w:val="21"/>
          <w:lang w:val="en-GB"/>
        </w:rPr>
        <w:t>和对最弱势群体的支出。在此过程中，社会部门支出已从</w:t>
      </w:r>
      <w:r w:rsidRPr="00155D5B">
        <w:rPr>
          <w:snapToGrid/>
          <w:spacing w:val="-2"/>
          <w:szCs w:val="21"/>
          <w:lang w:val="en-GB"/>
        </w:rPr>
        <w:t>1997</w:t>
      </w:r>
      <w:r w:rsidRPr="00155D5B">
        <w:rPr>
          <w:snapToGrid/>
          <w:spacing w:val="-2"/>
          <w:szCs w:val="21"/>
          <w:lang w:val="en-GB"/>
        </w:rPr>
        <w:t>年占国内生产总值</w:t>
      </w:r>
      <w:r w:rsidRPr="00155D5B">
        <w:rPr>
          <w:snapToGrid/>
          <w:spacing w:val="-2"/>
          <w:szCs w:val="21"/>
          <w:lang w:val="en-GB"/>
        </w:rPr>
        <w:t>15.2%</w:t>
      </w:r>
      <w:r w:rsidRPr="00155D5B">
        <w:rPr>
          <w:snapToGrid/>
          <w:spacing w:val="-2"/>
          <w:szCs w:val="21"/>
          <w:lang w:val="en-GB"/>
        </w:rPr>
        <w:t>稳步增加到</w:t>
      </w:r>
      <w:r w:rsidRPr="00155D5B">
        <w:rPr>
          <w:snapToGrid/>
          <w:spacing w:val="-2"/>
          <w:szCs w:val="21"/>
          <w:lang w:val="en-GB"/>
        </w:rPr>
        <w:t>2006</w:t>
      </w:r>
      <w:r w:rsidRPr="00155D5B">
        <w:rPr>
          <w:snapToGrid/>
          <w:spacing w:val="-2"/>
          <w:szCs w:val="21"/>
          <w:lang w:val="en-GB"/>
        </w:rPr>
        <w:t>年占国内生产总值的</w:t>
      </w:r>
      <w:r w:rsidRPr="00155D5B">
        <w:rPr>
          <w:snapToGrid/>
          <w:spacing w:val="-2"/>
          <w:szCs w:val="21"/>
          <w:lang w:val="en-GB"/>
        </w:rPr>
        <w:t>22%</w:t>
      </w:r>
      <w:r w:rsidRPr="00155D5B">
        <w:rPr>
          <w:snapToGrid/>
          <w:spacing w:val="-2"/>
          <w:szCs w:val="21"/>
          <w:lang w:val="en-GB"/>
        </w:rPr>
        <w:t>。圭亚那确认，将坚持针对社会最脆弱群体及受不确定经济状况影响最严重群体提供有目标的援助。</w:t>
      </w:r>
      <w:r w:rsidRPr="00155D5B">
        <w:rPr>
          <w:snapToGrid/>
          <w:spacing w:val="-2"/>
          <w:szCs w:val="21"/>
          <w:lang w:val="en-GB"/>
        </w:rPr>
        <w:t>2009</w:t>
      </w:r>
      <w:r w:rsidRPr="00155D5B">
        <w:rPr>
          <w:snapToGrid/>
          <w:spacing w:val="-2"/>
          <w:szCs w:val="21"/>
          <w:lang w:val="en-GB"/>
        </w:rPr>
        <w:t>年的预算急需增加了社会部门支出；在</w:t>
      </w:r>
      <w:r w:rsidRPr="00155D5B">
        <w:rPr>
          <w:snapToGrid/>
          <w:spacing w:val="-2"/>
          <w:szCs w:val="21"/>
          <w:lang w:val="en-GB"/>
        </w:rPr>
        <w:t>2010</w:t>
      </w:r>
      <w:r w:rsidRPr="00155D5B">
        <w:rPr>
          <w:snapToGrid/>
          <w:spacing w:val="-2"/>
          <w:szCs w:val="21"/>
          <w:lang w:val="en-GB"/>
        </w:rPr>
        <w:t>年的预算中也坚守了这一承诺。见表</w:t>
      </w:r>
      <w:r w:rsidRPr="00155D5B">
        <w:rPr>
          <w:snapToGrid/>
          <w:spacing w:val="-2"/>
          <w:szCs w:val="21"/>
          <w:lang w:val="en-GB"/>
        </w:rPr>
        <w:t>3</w:t>
      </w:r>
      <w:r w:rsidRPr="00EB608C">
        <w:rPr>
          <w:snapToGrid/>
          <w:szCs w:val="21"/>
          <w:lang w:val="en-GB"/>
        </w:rPr>
        <w:t>。</w:t>
      </w:r>
    </w:p>
    <w:p w:rsidR="00085F40" w:rsidRPr="00EB608C" w:rsidRDefault="00085F40" w:rsidP="00EB608C">
      <w:pPr>
        <w:pStyle w:val="SingleTxtGC"/>
        <w:rPr>
          <w:snapToGrid/>
          <w:szCs w:val="21"/>
          <w:lang w:val="en-GB"/>
        </w:rPr>
      </w:pPr>
      <w:r w:rsidRPr="00EB608C">
        <w:rPr>
          <w:snapToGrid/>
          <w:szCs w:val="21"/>
          <w:lang w:val="en-GB"/>
        </w:rPr>
        <w:t>42.</w:t>
      </w:r>
      <w:r w:rsidRPr="00EB608C">
        <w:rPr>
          <w:snapToGrid/>
          <w:szCs w:val="21"/>
          <w:lang w:val="en-GB"/>
        </w:rPr>
        <w:tab/>
      </w:r>
      <w:r w:rsidRPr="00EB608C">
        <w:rPr>
          <w:snapToGrid/>
          <w:szCs w:val="21"/>
          <w:lang w:val="en-GB"/>
        </w:rPr>
        <w:t>下面表</w:t>
      </w:r>
      <w:r w:rsidRPr="00EB608C">
        <w:rPr>
          <w:snapToGrid/>
          <w:szCs w:val="21"/>
          <w:lang w:val="en-GB"/>
        </w:rPr>
        <w:t>2</w:t>
      </w:r>
      <w:r w:rsidRPr="00EB608C">
        <w:rPr>
          <w:snapToGrid/>
          <w:szCs w:val="21"/>
          <w:lang w:val="en-GB"/>
        </w:rPr>
        <w:t>概括介绍了</w:t>
      </w:r>
      <w:r w:rsidRPr="00EB608C">
        <w:rPr>
          <w:snapToGrid/>
          <w:szCs w:val="21"/>
          <w:lang w:val="en-GB"/>
        </w:rPr>
        <w:t>1997</w:t>
      </w:r>
      <w:r w:rsidR="00D653A9" w:rsidRPr="00EB608C">
        <w:rPr>
          <w:snapToGrid/>
          <w:szCs w:val="21"/>
          <w:lang w:val="en-GB"/>
        </w:rPr>
        <w:t>-</w:t>
      </w:r>
      <w:r w:rsidRPr="00EB608C">
        <w:rPr>
          <w:snapToGrid/>
          <w:szCs w:val="21"/>
          <w:lang w:val="en-GB"/>
        </w:rPr>
        <w:t>2007</w:t>
      </w:r>
      <w:r w:rsidRPr="00EB608C">
        <w:rPr>
          <w:snapToGrid/>
          <w:szCs w:val="21"/>
          <w:lang w:val="en-GB"/>
        </w:rPr>
        <w:t>年间社会支出占各年度国内生产总值百分比的数据。表按社会部门较详细提供了</w:t>
      </w:r>
      <w:r w:rsidRPr="00EB608C">
        <w:rPr>
          <w:snapToGrid/>
          <w:szCs w:val="21"/>
          <w:lang w:val="en-GB"/>
        </w:rPr>
        <w:t>2004</w:t>
      </w:r>
      <w:r w:rsidR="00D653A9" w:rsidRPr="00EB608C">
        <w:rPr>
          <w:snapToGrid/>
          <w:szCs w:val="21"/>
          <w:lang w:val="en-GB"/>
        </w:rPr>
        <w:t>-</w:t>
      </w:r>
      <w:r w:rsidRPr="00EB608C">
        <w:rPr>
          <w:snapToGrid/>
          <w:szCs w:val="21"/>
          <w:lang w:val="en-GB"/>
        </w:rPr>
        <w:t>2009</w:t>
      </w:r>
      <w:r w:rsidRPr="00EB608C">
        <w:rPr>
          <w:snapToGrid/>
          <w:szCs w:val="21"/>
          <w:lang w:val="en-GB"/>
        </w:rPr>
        <w:t>年预算分配统计分析和占国内生产总值百分比数据。</w:t>
      </w:r>
    </w:p>
    <w:p w:rsidR="00085F40" w:rsidRPr="00EB608C" w:rsidRDefault="00085F40" w:rsidP="00755304">
      <w:pPr>
        <w:tabs>
          <w:tab w:val="clear" w:pos="431"/>
        </w:tabs>
        <w:suppressAutoHyphens/>
        <w:overflowPunct/>
        <w:adjustRightInd/>
        <w:snapToGrid/>
        <w:spacing w:after="120" w:line="360" w:lineRule="exact"/>
        <w:ind w:left="1134"/>
        <w:rPr>
          <w:rFonts w:eastAsia="SimHei"/>
          <w:snapToGrid/>
          <w:lang w:val="en-GB"/>
        </w:rPr>
      </w:pPr>
      <w:r w:rsidRPr="00EB608C">
        <w:rPr>
          <w:snapToGrid/>
          <w:szCs w:val="21"/>
          <w:lang w:val="en-GB" w:eastAsia="en-US"/>
        </w:rPr>
        <w:t>表</w:t>
      </w:r>
      <w:r w:rsidRPr="00EB608C">
        <w:rPr>
          <w:snapToGrid/>
          <w:szCs w:val="21"/>
          <w:lang w:val="en-GB" w:eastAsia="en-US"/>
        </w:rPr>
        <w:t>2</w:t>
      </w:r>
      <w:r w:rsidR="00087266">
        <w:rPr>
          <w:rFonts w:hint="eastAsia"/>
          <w:snapToGrid/>
          <w:szCs w:val="21"/>
          <w:lang w:val="en-GB"/>
        </w:rPr>
        <w:br/>
      </w:r>
      <w:r w:rsidRPr="00EB608C">
        <w:rPr>
          <w:rFonts w:eastAsia="SimHei"/>
          <w:snapToGrid/>
          <w:lang w:val="en-GB"/>
        </w:rPr>
        <w:t>部分社会经济指标</w:t>
      </w:r>
    </w:p>
    <w:tbl>
      <w:tblPr>
        <w:tblStyle w:val="1"/>
        <w:tblW w:w="4335" w:type="pct"/>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233"/>
        <w:gridCol w:w="791"/>
        <w:gridCol w:w="793"/>
        <w:gridCol w:w="791"/>
        <w:gridCol w:w="792"/>
        <w:gridCol w:w="790"/>
        <w:gridCol w:w="792"/>
        <w:gridCol w:w="790"/>
        <w:gridCol w:w="792"/>
        <w:gridCol w:w="792"/>
      </w:tblGrid>
      <w:tr w:rsidR="007B308A" w:rsidRPr="00EB608C" w:rsidTr="007B308A">
        <w:trPr>
          <w:tblHeader/>
        </w:trPr>
        <w:tc>
          <w:tcPr>
            <w:tcW w:w="737" w:type="pct"/>
            <w:tcBorders>
              <w:top w:val="single" w:sz="4" w:space="0" w:color="auto"/>
              <w:bottom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rPr>
                <w:i/>
                <w:snapToGrid/>
                <w:kern w:val="14"/>
                <w:sz w:val="18"/>
                <w:szCs w:val="18"/>
              </w:rPr>
            </w:pPr>
          </w:p>
        </w:tc>
        <w:tc>
          <w:tcPr>
            <w:tcW w:w="473"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1997</w:t>
            </w:r>
            <w:r w:rsidRPr="00EB608C">
              <w:rPr>
                <w:rFonts w:eastAsia="KaiTi_GB2312"/>
                <w:bCs/>
                <w:snapToGrid/>
                <w:kern w:val="14"/>
                <w:sz w:val="18"/>
                <w:szCs w:val="18"/>
              </w:rPr>
              <w:t>年</w:t>
            </w:r>
          </w:p>
        </w:tc>
        <w:tc>
          <w:tcPr>
            <w:tcW w:w="474"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1999</w:t>
            </w:r>
            <w:r w:rsidRPr="00EB608C">
              <w:rPr>
                <w:rFonts w:eastAsia="KaiTi_GB2312"/>
                <w:bCs/>
                <w:snapToGrid/>
                <w:kern w:val="14"/>
                <w:sz w:val="18"/>
                <w:szCs w:val="18"/>
              </w:rPr>
              <w:t>年</w:t>
            </w:r>
          </w:p>
        </w:tc>
        <w:tc>
          <w:tcPr>
            <w:tcW w:w="473"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2001</w:t>
            </w:r>
            <w:r w:rsidRPr="00EB608C">
              <w:rPr>
                <w:rFonts w:eastAsia="KaiTi_GB2312"/>
                <w:bCs/>
                <w:snapToGrid/>
                <w:kern w:val="14"/>
                <w:sz w:val="18"/>
                <w:szCs w:val="18"/>
              </w:rPr>
              <w:t>年</w:t>
            </w:r>
          </w:p>
        </w:tc>
        <w:tc>
          <w:tcPr>
            <w:tcW w:w="474"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2003</w:t>
            </w:r>
            <w:r w:rsidRPr="00EB608C">
              <w:rPr>
                <w:rFonts w:eastAsia="KaiTi_GB2312"/>
                <w:bCs/>
                <w:snapToGrid/>
                <w:kern w:val="14"/>
                <w:sz w:val="18"/>
                <w:szCs w:val="18"/>
              </w:rPr>
              <w:t>年</w:t>
            </w:r>
          </w:p>
        </w:tc>
        <w:tc>
          <w:tcPr>
            <w:tcW w:w="473"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2004</w:t>
            </w:r>
            <w:r w:rsidRPr="00EB608C">
              <w:rPr>
                <w:rFonts w:eastAsia="KaiTi_GB2312"/>
                <w:bCs/>
                <w:snapToGrid/>
                <w:kern w:val="14"/>
                <w:sz w:val="18"/>
                <w:szCs w:val="18"/>
              </w:rPr>
              <w:t>年</w:t>
            </w:r>
          </w:p>
        </w:tc>
        <w:tc>
          <w:tcPr>
            <w:tcW w:w="474"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2005</w:t>
            </w:r>
            <w:r w:rsidRPr="00EB608C">
              <w:rPr>
                <w:rFonts w:eastAsia="KaiTi_GB2312"/>
                <w:bCs/>
                <w:snapToGrid/>
                <w:kern w:val="14"/>
                <w:sz w:val="18"/>
                <w:szCs w:val="18"/>
              </w:rPr>
              <w:t>年</w:t>
            </w:r>
          </w:p>
        </w:tc>
        <w:tc>
          <w:tcPr>
            <w:tcW w:w="473"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2006</w:t>
            </w:r>
            <w:r w:rsidRPr="00EB608C">
              <w:rPr>
                <w:rFonts w:eastAsia="KaiTi_GB2312"/>
                <w:bCs/>
                <w:snapToGrid/>
                <w:kern w:val="14"/>
                <w:sz w:val="18"/>
                <w:szCs w:val="18"/>
              </w:rPr>
              <w:t>年</w:t>
            </w:r>
          </w:p>
        </w:tc>
        <w:tc>
          <w:tcPr>
            <w:tcW w:w="474"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2007</w:t>
            </w:r>
            <w:r w:rsidRPr="00EB608C">
              <w:rPr>
                <w:rFonts w:eastAsia="KaiTi_GB2312"/>
                <w:bCs/>
                <w:snapToGrid/>
                <w:kern w:val="14"/>
                <w:sz w:val="18"/>
                <w:szCs w:val="18"/>
              </w:rPr>
              <w:t>年</w:t>
            </w:r>
          </w:p>
        </w:tc>
        <w:tc>
          <w:tcPr>
            <w:tcW w:w="474" w:type="pct"/>
            <w:tcBorders>
              <w:top w:val="single" w:sz="4" w:space="0" w:color="auto"/>
              <w:bottom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rFonts w:eastAsia="KaiTi_GB2312"/>
                <w:bCs/>
                <w:snapToGrid/>
                <w:kern w:val="14"/>
                <w:sz w:val="18"/>
                <w:szCs w:val="18"/>
              </w:rPr>
            </w:pPr>
            <w:r w:rsidRPr="00EB608C">
              <w:rPr>
                <w:rFonts w:eastAsia="KaiTi_GB2312"/>
                <w:bCs/>
                <w:snapToGrid/>
                <w:kern w:val="14"/>
                <w:sz w:val="18"/>
                <w:szCs w:val="18"/>
              </w:rPr>
              <w:t>2008</w:t>
            </w:r>
            <w:r w:rsidRPr="00EB608C">
              <w:rPr>
                <w:rFonts w:eastAsia="KaiTi_GB2312"/>
                <w:bCs/>
                <w:snapToGrid/>
                <w:kern w:val="14"/>
                <w:sz w:val="18"/>
                <w:szCs w:val="18"/>
              </w:rPr>
              <w:t>年</w:t>
            </w:r>
          </w:p>
        </w:tc>
      </w:tr>
      <w:tr w:rsidR="007B308A" w:rsidRPr="00EB608C" w:rsidTr="007B308A">
        <w:tc>
          <w:tcPr>
            <w:tcW w:w="737" w:type="pct"/>
            <w:tcBorders>
              <w:top w:val="single" w:sz="12" w:space="0" w:color="auto"/>
            </w:tcBorders>
            <w:shd w:val="clear" w:color="auto" w:fill="auto"/>
          </w:tcPr>
          <w:p w:rsidR="00085F40" w:rsidRPr="00EB608C" w:rsidRDefault="00085F40" w:rsidP="00FD5EF8">
            <w:pPr>
              <w:tabs>
                <w:tab w:val="clear" w:pos="431"/>
              </w:tabs>
              <w:overflowPunct/>
              <w:adjustRightInd/>
              <w:spacing w:before="40" w:after="40" w:line="240" w:lineRule="auto"/>
              <w:rPr>
                <w:bCs/>
                <w:snapToGrid/>
                <w:kern w:val="14"/>
                <w:sz w:val="18"/>
                <w:szCs w:val="18"/>
              </w:rPr>
            </w:pPr>
            <w:r w:rsidRPr="00EB608C">
              <w:rPr>
                <w:bCs/>
                <w:snapToGrid/>
                <w:kern w:val="14"/>
                <w:sz w:val="18"/>
                <w:szCs w:val="18"/>
              </w:rPr>
              <w:t>社会支出占</w:t>
            </w:r>
            <w:r w:rsidR="00087266">
              <w:rPr>
                <w:rFonts w:hint="eastAsia"/>
                <w:bCs/>
                <w:snapToGrid/>
                <w:kern w:val="14"/>
                <w:sz w:val="18"/>
                <w:szCs w:val="18"/>
              </w:rPr>
              <w:br/>
            </w:r>
            <w:r w:rsidRPr="00EB608C">
              <w:rPr>
                <w:bCs/>
                <w:snapToGrid/>
                <w:kern w:val="14"/>
                <w:sz w:val="18"/>
                <w:szCs w:val="18"/>
              </w:rPr>
              <w:t>GDP</w:t>
            </w:r>
            <w:r w:rsidRPr="00EB608C">
              <w:rPr>
                <w:bCs/>
                <w:snapToGrid/>
                <w:kern w:val="14"/>
                <w:sz w:val="18"/>
                <w:szCs w:val="18"/>
              </w:rPr>
              <w:t>百分比</w:t>
            </w:r>
            <w:r w:rsidRPr="00EB608C">
              <w:rPr>
                <w:bCs/>
                <w:snapToGrid/>
                <w:kern w:val="14"/>
                <w:sz w:val="18"/>
                <w:szCs w:val="18"/>
              </w:rPr>
              <w:t>%</w:t>
            </w:r>
          </w:p>
        </w:tc>
        <w:tc>
          <w:tcPr>
            <w:tcW w:w="473"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15.2</w:t>
            </w:r>
          </w:p>
        </w:tc>
        <w:tc>
          <w:tcPr>
            <w:tcW w:w="474"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17.1</w:t>
            </w:r>
          </w:p>
        </w:tc>
        <w:tc>
          <w:tcPr>
            <w:tcW w:w="473"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20.8</w:t>
            </w:r>
          </w:p>
        </w:tc>
        <w:tc>
          <w:tcPr>
            <w:tcW w:w="474"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21.4</w:t>
            </w:r>
          </w:p>
        </w:tc>
        <w:tc>
          <w:tcPr>
            <w:tcW w:w="473"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19.6</w:t>
            </w:r>
          </w:p>
        </w:tc>
        <w:tc>
          <w:tcPr>
            <w:tcW w:w="474"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21.4</w:t>
            </w:r>
          </w:p>
        </w:tc>
        <w:tc>
          <w:tcPr>
            <w:tcW w:w="473"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22.4</w:t>
            </w:r>
          </w:p>
        </w:tc>
        <w:tc>
          <w:tcPr>
            <w:tcW w:w="474"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21.1</w:t>
            </w:r>
          </w:p>
        </w:tc>
        <w:tc>
          <w:tcPr>
            <w:tcW w:w="474" w:type="pct"/>
            <w:tcBorders>
              <w:top w:val="single" w:sz="12" w:space="0" w:color="auto"/>
            </w:tcBorders>
            <w:shd w:val="clear" w:color="auto" w:fill="auto"/>
            <w:vAlign w:val="bottom"/>
          </w:tcPr>
          <w:p w:rsidR="00085F40" w:rsidRPr="00EB608C" w:rsidRDefault="00085F40" w:rsidP="00492C03">
            <w:pPr>
              <w:tabs>
                <w:tab w:val="clear" w:pos="431"/>
              </w:tabs>
              <w:overflowPunct/>
              <w:adjustRightInd/>
              <w:snapToGrid/>
              <w:spacing w:line="360" w:lineRule="exact"/>
              <w:jc w:val="right"/>
              <w:rPr>
                <w:bCs/>
                <w:snapToGrid/>
                <w:kern w:val="14"/>
                <w:sz w:val="18"/>
                <w:szCs w:val="18"/>
              </w:rPr>
            </w:pPr>
            <w:r w:rsidRPr="00EB608C">
              <w:rPr>
                <w:bCs/>
                <w:snapToGrid/>
                <w:kern w:val="14"/>
                <w:sz w:val="18"/>
                <w:szCs w:val="18"/>
              </w:rPr>
              <w:t>10.8</w:t>
            </w:r>
          </w:p>
        </w:tc>
      </w:tr>
    </w:tbl>
    <w:p w:rsidR="00085F40" w:rsidRPr="00EB608C" w:rsidRDefault="00085F40" w:rsidP="00E85A67">
      <w:pPr>
        <w:tabs>
          <w:tab w:val="clear" w:pos="431"/>
        </w:tabs>
        <w:overflowPunct/>
        <w:adjustRightInd/>
        <w:snapToGrid/>
        <w:spacing w:after="240" w:line="360" w:lineRule="exact"/>
        <w:ind w:left="1134"/>
        <w:rPr>
          <w:snapToGrid/>
          <w:kern w:val="14"/>
          <w:szCs w:val="21"/>
        </w:rPr>
      </w:pPr>
      <w:r w:rsidRPr="00796F2F">
        <w:rPr>
          <w:rFonts w:eastAsia="KaiTi_GB2312"/>
          <w:snapToGrid/>
          <w:kern w:val="14"/>
          <w:sz w:val="18"/>
          <w:szCs w:val="18"/>
        </w:rPr>
        <w:t>资料来源：</w:t>
      </w:r>
      <w:r w:rsidRPr="00796F2F">
        <w:rPr>
          <w:snapToGrid/>
          <w:kern w:val="14"/>
          <w:sz w:val="18"/>
          <w:szCs w:val="18"/>
        </w:rPr>
        <w:t>圭亚那政府</w:t>
      </w:r>
      <w:r w:rsidRPr="00796F2F">
        <w:rPr>
          <w:snapToGrid/>
          <w:kern w:val="14"/>
          <w:sz w:val="18"/>
          <w:szCs w:val="18"/>
        </w:rPr>
        <w:t>/</w:t>
      </w:r>
      <w:r w:rsidRPr="00796F2F">
        <w:rPr>
          <w:snapToGrid/>
          <w:kern w:val="14"/>
          <w:sz w:val="18"/>
          <w:szCs w:val="18"/>
        </w:rPr>
        <w:t>基金会</w:t>
      </w:r>
      <w:r w:rsidRPr="00EB608C">
        <w:rPr>
          <w:snapToGrid/>
          <w:kern w:val="14"/>
          <w:szCs w:val="21"/>
        </w:rPr>
        <w:t>。</w:t>
      </w:r>
    </w:p>
    <w:p w:rsidR="00085F40" w:rsidRPr="00E85A67" w:rsidRDefault="00085F40" w:rsidP="00E85A67">
      <w:pPr>
        <w:tabs>
          <w:tab w:val="clear" w:pos="431"/>
        </w:tabs>
        <w:suppressAutoHyphens/>
        <w:overflowPunct/>
        <w:adjustRightInd/>
        <w:snapToGrid/>
        <w:spacing w:after="120" w:line="360" w:lineRule="exact"/>
        <w:ind w:left="1134"/>
        <w:rPr>
          <w:rFonts w:eastAsia="SimHei"/>
          <w:snapToGrid/>
          <w:lang w:val="en-GB"/>
        </w:rPr>
      </w:pPr>
      <w:r w:rsidRPr="00155D5B">
        <w:rPr>
          <w:snapToGrid/>
          <w:szCs w:val="21"/>
          <w:lang w:val="en-GB" w:eastAsia="en-US"/>
        </w:rPr>
        <w:t>表</w:t>
      </w:r>
      <w:r w:rsidRPr="00EB608C">
        <w:rPr>
          <w:snapToGrid/>
          <w:szCs w:val="21"/>
          <w:lang w:val="en-GB" w:eastAsia="en-US"/>
        </w:rPr>
        <w:t>3</w:t>
      </w:r>
      <w:r w:rsidR="00796F2F">
        <w:rPr>
          <w:rFonts w:hint="eastAsia"/>
          <w:snapToGrid/>
          <w:szCs w:val="21"/>
          <w:lang w:val="en-GB"/>
        </w:rPr>
        <w:br/>
      </w:r>
      <w:r w:rsidRPr="00E85A67">
        <w:rPr>
          <w:rFonts w:eastAsia="SimHei"/>
          <w:snapToGrid/>
          <w:lang w:val="en-GB"/>
        </w:rPr>
        <w:t>社会部门支出</w:t>
      </w:r>
    </w:p>
    <w:tbl>
      <w:tblPr>
        <w:tblW w:w="4408" w:type="pct"/>
        <w:tblInd w:w="1134" w:type="dxa"/>
        <w:tblBorders>
          <w:top w:val="single" w:sz="4" w:space="0" w:color="auto"/>
          <w:bottom w:val="single" w:sz="12" w:space="0" w:color="auto"/>
        </w:tblBorders>
        <w:tblCellMar>
          <w:left w:w="0" w:type="dxa"/>
          <w:right w:w="0" w:type="dxa"/>
        </w:tblCellMar>
        <w:tblLook w:val="00A0" w:firstRow="1" w:lastRow="0" w:firstColumn="1" w:lastColumn="0" w:noHBand="0" w:noVBand="0"/>
      </w:tblPr>
      <w:tblGrid>
        <w:gridCol w:w="1924"/>
        <w:gridCol w:w="938"/>
        <w:gridCol w:w="940"/>
        <w:gridCol w:w="940"/>
        <w:gridCol w:w="940"/>
        <w:gridCol w:w="940"/>
        <w:gridCol w:w="940"/>
        <w:gridCol w:w="935"/>
      </w:tblGrid>
      <w:tr w:rsidR="00170778" w:rsidRPr="00170778" w:rsidTr="0006172E">
        <w:trPr>
          <w:trHeight w:val="270"/>
          <w:tblHeader/>
        </w:trPr>
        <w:tc>
          <w:tcPr>
            <w:tcW w:w="1133" w:type="pct"/>
            <w:tcBorders>
              <w:top w:val="single" w:sz="4" w:space="0" w:color="auto"/>
              <w:bottom w:val="single" w:sz="12" w:space="0" w:color="auto"/>
            </w:tcBorders>
            <w:shd w:val="clear" w:color="auto" w:fill="auto"/>
            <w:noWrap/>
            <w:vAlign w:val="bottom"/>
          </w:tcPr>
          <w:p w:rsidR="00085F40" w:rsidRPr="00170778" w:rsidRDefault="00085F40" w:rsidP="004476A2">
            <w:pPr>
              <w:tabs>
                <w:tab w:val="clear" w:pos="431"/>
              </w:tabs>
              <w:overflowPunct/>
              <w:adjustRightInd/>
              <w:snapToGrid/>
              <w:spacing w:line="240" w:lineRule="exact"/>
              <w:ind w:rightChars="20" w:right="31680"/>
              <w:rPr>
                <w:bCs/>
                <w:i/>
                <w:snapToGrid/>
                <w:kern w:val="14"/>
                <w:sz w:val="15"/>
                <w:szCs w:val="15"/>
              </w:rPr>
            </w:pPr>
            <w:r w:rsidRPr="00170778">
              <w:rPr>
                <w:bCs/>
                <w:i/>
                <w:snapToGrid/>
                <w:kern w:val="14"/>
                <w:sz w:val="15"/>
                <w:szCs w:val="15"/>
              </w:rPr>
              <w:t> </w:t>
            </w:r>
          </w:p>
        </w:tc>
        <w:tc>
          <w:tcPr>
            <w:tcW w:w="552" w:type="pct"/>
            <w:tcBorders>
              <w:top w:val="single" w:sz="4" w:space="0" w:color="auto"/>
              <w:bottom w:val="single" w:sz="12"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rFonts w:eastAsia="KaiTi_GB2312"/>
                <w:bCs/>
                <w:snapToGrid/>
                <w:spacing w:val="-5"/>
                <w:kern w:val="14"/>
                <w:sz w:val="15"/>
                <w:szCs w:val="15"/>
              </w:rPr>
            </w:pPr>
            <w:r w:rsidRPr="00492C03">
              <w:rPr>
                <w:rFonts w:eastAsia="KaiTi_GB2312"/>
                <w:bCs/>
                <w:snapToGrid/>
                <w:spacing w:val="-5"/>
                <w:kern w:val="14"/>
                <w:sz w:val="15"/>
                <w:szCs w:val="15"/>
              </w:rPr>
              <w:t>2004</w:t>
            </w:r>
            <w:r w:rsidRPr="00492C03">
              <w:rPr>
                <w:rFonts w:eastAsia="KaiTi_GB2312"/>
                <w:bCs/>
                <w:snapToGrid/>
                <w:spacing w:val="-5"/>
                <w:kern w:val="14"/>
                <w:sz w:val="15"/>
                <w:szCs w:val="15"/>
              </w:rPr>
              <w:t>年法令</w:t>
            </w:r>
            <w:r w:rsidRPr="00492C03">
              <w:rPr>
                <w:rFonts w:eastAsia="KaiTi_GB2312"/>
                <w:bCs/>
                <w:snapToGrid/>
                <w:spacing w:val="-5"/>
                <w:kern w:val="14"/>
                <w:sz w:val="15"/>
                <w:szCs w:val="15"/>
              </w:rPr>
              <w:t xml:space="preserve"> </w:t>
            </w:r>
          </w:p>
        </w:tc>
        <w:tc>
          <w:tcPr>
            <w:tcW w:w="553" w:type="pct"/>
            <w:tcBorders>
              <w:top w:val="single" w:sz="4" w:space="0" w:color="auto"/>
              <w:bottom w:val="single" w:sz="12"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rFonts w:eastAsia="KaiTi_GB2312"/>
                <w:bCs/>
                <w:snapToGrid/>
                <w:spacing w:val="-5"/>
                <w:kern w:val="14"/>
                <w:sz w:val="15"/>
                <w:szCs w:val="15"/>
              </w:rPr>
            </w:pPr>
            <w:r w:rsidRPr="00492C03">
              <w:rPr>
                <w:rFonts w:eastAsia="KaiTi_GB2312"/>
                <w:bCs/>
                <w:snapToGrid/>
                <w:spacing w:val="-5"/>
                <w:kern w:val="14"/>
                <w:sz w:val="15"/>
                <w:szCs w:val="15"/>
              </w:rPr>
              <w:t>2005</w:t>
            </w:r>
            <w:r w:rsidRPr="00492C03">
              <w:rPr>
                <w:rFonts w:eastAsia="KaiTi_GB2312"/>
                <w:bCs/>
                <w:snapToGrid/>
                <w:spacing w:val="-5"/>
                <w:kern w:val="14"/>
                <w:sz w:val="15"/>
                <w:szCs w:val="15"/>
              </w:rPr>
              <w:t>年法令</w:t>
            </w:r>
          </w:p>
        </w:tc>
        <w:tc>
          <w:tcPr>
            <w:tcW w:w="553" w:type="pct"/>
            <w:tcBorders>
              <w:top w:val="single" w:sz="4" w:space="0" w:color="auto"/>
              <w:bottom w:val="single" w:sz="12"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rFonts w:eastAsia="KaiTi_GB2312"/>
                <w:bCs/>
                <w:snapToGrid/>
                <w:spacing w:val="-5"/>
                <w:kern w:val="14"/>
                <w:sz w:val="15"/>
                <w:szCs w:val="15"/>
              </w:rPr>
            </w:pPr>
            <w:r w:rsidRPr="00492C03">
              <w:rPr>
                <w:rFonts w:eastAsia="KaiTi_GB2312"/>
                <w:bCs/>
                <w:snapToGrid/>
                <w:spacing w:val="-5"/>
                <w:kern w:val="14"/>
                <w:sz w:val="15"/>
                <w:szCs w:val="15"/>
              </w:rPr>
              <w:t>2006</w:t>
            </w:r>
            <w:r w:rsidRPr="00492C03">
              <w:rPr>
                <w:rFonts w:eastAsia="KaiTi_GB2312"/>
                <w:bCs/>
                <w:snapToGrid/>
                <w:spacing w:val="-5"/>
                <w:kern w:val="14"/>
                <w:sz w:val="15"/>
                <w:szCs w:val="15"/>
              </w:rPr>
              <w:t>年法令</w:t>
            </w:r>
          </w:p>
        </w:tc>
        <w:tc>
          <w:tcPr>
            <w:tcW w:w="553" w:type="pct"/>
            <w:tcBorders>
              <w:top w:val="single" w:sz="4" w:space="0" w:color="auto"/>
              <w:bottom w:val="single" w:sz="12"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rFonts w:eastAsia="KaiTi_GB2312"/>
                <w:bCs/>
                <w:snapToGrid/>
                <w:spacing w:val="-5"/>
                <w:kern w:val="14"/>
                <w:sz w:val="15"/>
                <w:szCs w:val="15"/>
              </w:rPr>
            </w:pPr>
            <w:r w:rsidRPr="00492C03">
              <w:rPr>
                <w:rFonts w:eastAsia="KaiTi_GB2312"/>
                <w:bCs/>
                <w:snapToGrid/>
                <w:spacing w:val="-5"/>
                <w:kern w:val="14"/>
                <w:sz w:val="15"/>
                <w:szCs w:val="15"/>
              </w:rPr>
              <w:t>2007</w:t>
            </w:r>
            <w:r w:rsidRPr="00492C03">
              <w:rPr>
                <w:rFonts w:eastAsia="KaiTi_GB2312"/>
                <w:bCs/>
                <w:snapToGrid/>
                <w:spacing w:val="-5"/>
                <w:kern w:val="14"/>
                <w:sz w:val="15"/>
                <w:szCs w:val="15"/>
              </w:rPr>
              <w:t>年法令</w:t>
            </w:r>
          </w:p>
        </w:tc>
        <w:tc>
          <w:tcPr>
            <w:tcW w:w="553" w:type="pct"/>
            <w:tcBorders>
              <w:top w:val="single" w:sz="4" w:space="0" w:color="auto"/>
              <w:bottom w:val="single" w:sz="12"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rFonts w:eastAsia="KaiTi_GB2312"/>
                <w:bCs/>
                <w:snapToGrid/>
                <w:spacing w:val="-5"/>
                <w:kern w:val="14"/>
                <w:sz w:val="15"/>
                <w:szCs w:val="15"/>
              </w:rPr>
            </w:pPr>
            <w:r w:rsidRPr="00492C03">
              <w:rPr>
                <w:rFonts w:eastAsia="KaiTi_GB2312"/>
                <w:bCs/>
                <w:snapToGrid/>
                <w:spacing w:val="-5"/>
                <w:kern w:val="14"/>
                <w:sz w:val="15"/>
                <w:szCs w:val="15"/>
              </w:rPr>
              <w:t>2008</w:t>
            </w:r>
            <w:r w:rsidRPr="00492C03">
              <w:rPr>
                <w:rFonts w:eastAsia="KaiTi_GB2312"/>
                <w:bCs/>
                <w:snapToGrid/>
                <w:spacing w:val="-5"/>
                <w:kern w:val="14"/>
                <w:sz w:val="15"/>
                <w:szCs w:val="15"/>
              </w:rPr>
              <w:t>年法令</w:t>
            </w:r>
          </w:p>
        </w:tc>
        <w:tc>
          <w:tcPr>
            <w:tcW w:w="553" w:type="pct"/>
            <w:tcBorders>
              <w:top w:val="single" w:sz="4" w:space="0" w:color="auto"/>
              <w:bottom w:val="single" w:sz="12"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rFonts w:eastAsia="KaiTi_GB2312"/>
                <w:bCs/>
                <w:snapToGrid/>
                <w:spacing w:val="-5"/>
                <w:kern w:val="14"/>
                <w:sz w:val="15"/>
                <w:szCs w:val="15"/>
              </w:rPr>
            </w:pPr>
            <w:r w:rsidRPr="00492C03">
              <w:rPr>
                <w:rFonts w:eastAsia="KaiTi_GB2312"/>
                <w:bCs/>
                <w:snapToGrid/>
                <w:spacing w:val="-5"/>
                <w:kern w:val="14"/>
                <w:sz w:val="15"/>
                <w:szCs w:val="15"/>
              </w:rPr>
              <w:t xml:space="preserve"> 2009</w:t>
            </w:r>
            <w:r w:rsidRPr="00492C03">
              <w:rPr>
                <w:rFonts w:eastAsia="KaiTi_GB2312"/>
                <w:bCs/>
                <w:snapToGrid/>
                <w:spacing w:val="-5"/>
                <w:kern w:val="14"/>
                <w:sz w:val="15"/>
                <w:szCs w:val="15"/>
              </w:rPr>
              <w:t>年</w:t>
            </w:r>
            <w:r w:rsidRPr="00492C03">
              <w:rPr>
                <w:rFonts w:eastAsia="KaiTi_GB2312"/>
                <w:bCs/>
                <w:snapToGrid/>
                <w:spacing w:val="-5"/>
                <w:kern w:val="14"/>
                <w:sz w:val="15"/>
                <w:szCs w:val="15"/>
              </w:rPr>
              <w:t xml:space="preserve"> </w:t>
            </w:r>
            <w:r w:rsidRPr="00492C03">
              <w:rPr>
                <w:rFonts w:eastAsia="KaiTi_GB2312"/>
                <w:bCs/>
                <w:snapToGrid/>
                <w:spacing w:val="-5"/>
                <w:kern w:val="14"/>
                <w:sz w:val="15"/>
                <w:szCs w:val="15"/>
              </w:rPr>
              <w:t>修订</w:t>
            </w:r>
            <w:r w:rsidRPr="00492C03">
              <w:rPr>
                <w:rFonts w:eastAsia="KaiTi_GB2312"/>
                <w:bCs/>
                <w:snapToGrid/>
                <w:spacing w:val="-5"/>
                <w:kern w:val="14"/>
                <w:sz w:val="15"/>
                <w:szCs w:val="15"/>
              </w:rPr>
              <w:t xml:space="preserve"> </w:t>
            </w:r>
          </w:p>
        </w:tc>
        <w:tc>
          <w:tcPr>
            <w:tcW w:w="553" w:type="pct"/>
            <w:tcBorders>
              <w:top w:val="single" w:sz="4" w:space="0" w:color="auto"/>
              <w:bottom w:val="single" w:sz="12"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rFonts w:eastAsia="KaiTi_GB2312"/>
                <w:bCs/>
                <w:snapToGrid/>
                <w:spacing w:val="-5"/>
                <w:kern w:val="14"/>
                <w:sz w:val="15"/>
                <w:szCs w:val="15"/>
              </w:rPr>
            </w:pPr>
            <w:r w:rsidRPr="00492C03">
              <w:rPr>
                <w:rFonts w:eastAsia="KaiTi_GB2312"/>
                <w:bCs/>
                <w:snapToGrid/>
                <w:spacing w:val="-5"/>
                <w:kern w:val="14"/>
                <w:sz w:val="15"/>
                <w:szCs w:val="15"/>
              </w:rPr>
              <w:t>2010</w:t>
            </w:r>
            <w:r w:rsidRPr="00492C03">
              <w:rPr>
                <w:rFonts w:eastAsia="KaiTi_GB2312"/>
                <w:bCs/>
                <w:snapToGrid/>
                <w:spacing w:val="-5"/>
                <w:kern w:val="14"/>
                <w:sz w:val="15"/>
                <w:szCs w:val="15"/>
              </w:rPr>
              <w:t>年</w:t>
            </w:r>
            <w:r w:rsidRPr="00492C03">
              <w:rPr>
                <w:rFonts w:eastAsia="KaiTi_GB2312"/>
                <w:bCs/>
                <w:snapToGrid/>
                <w:spacing w:val="-5"/>
                <w:kern w:val="14"/>
                <w:sz w:val="15"/>
                <w:szCs w:val="15"/>
              </w:rPr>
              <w:t xml:space="preserve">B </w:t>
            </w:r>
          </w:p>
        </w:tc>
      </w:tr>
      <w:tr w:rsidR="00170778" w:rsidRPr="00170778" w:rsidTr="0006172E">
        <w:trPr>
          <w:trHeight w:val="270"/>
        </w:trPr>
        <w:tc>
          <w:tcPr>
            <w:tcW w:w="1133" w:type="pct"/>
            <w:tcBorders>
              <w:top w:val="single" w:sz="12" w:space="0" w:color="auto"/>
              <w:bottom w:val="single" w:sz="4" w:space="0" w:color="auto"/>
            </w:tcBorders>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社会部门支出总额</w:t>
            </w:r>
          </w:p>
        </w:tc>
        <w:tc>
          <w:tcPr>
            <w:tcW w:w="552" w:type="pct"/>
            <w:tcBorders>
              <w:top w:val="single" w:sz="12"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31 064.19</w:t>
            </w:r>
          </w:p>
        </w:tc>
        <w:tc>
          <w:tcPr>
            <w:tcW w:w="553" w:type="pct"/>
            <w:tcBorders>
              <w:top w:val="single" w:sz="12"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35 722.53</w:t>
            </w:r>
          </w:p>
        </w:tc>
        <w:tc>
          <w:tcPr>
            <w:tcW w:w="553" w:type="pct"/>
            <w:tcBorders>
              <w:top w:val="single" w:sz="12"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41 202.96</w:t>
            </w:r>
          </w:p>
        </w:tc>
        <w:tc>
          <w:tcPr>
            <w:tcW w:w="553" w:type="pct"/>
            <w:tcBorders>
              <w:top w:val="single" w:sz="12"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45 235.92</w:t>
            </w:r>
          </w:p>
        </w:tc>
        <w:tc>
          <w:tcPr>
            <w:tcW w:w="553" w:type="pct"/>
            <w:tcBorders>
              <w:top w:val="single" w:sz="12"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42 414.68</w:t>
            </w:r>
          </w:p>
        </w:tc>
        <w:tc>
          <w:tcPr>
            <w:tcW w:w="553" w:type="pct"/>
            <w:tcBorders>
              <w:top w:val="single" w:sz="12"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57 401.80</w:t>
            </w:r>
          </w:p>
        </w:tc>
        <w:tc>
          <w:tcPr>
            <w:tcW w:w="553" w:type="pct"/>
            <w:tcBorders>
              <w:top w:val="single" w:sz="12"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54 148.64</w:t>
            </w:r>
          </w:p>
        </w:tc>
      </w:tr>
      <w:tr w:rsidR="00170778" w:rsidRPr="00170778" w:rsidTr="0006172E">
        <w:trPr>
          <w:trHeight w:val="270"/>
        </w:trPr>
        <w:tc>
          <w:tcPr>
            <w:tcW w:w="1133" w:type="pct"/>
            <w:tcBorders>
              <w:top w:val="single" w:sz="4" w:space="0" w:color="auto"/>
              <w:bottom w:val="nil"/>
            </w:tcBorders>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与重债穷国倡议有关的支出</w:t>
            </w:r>
          </w:p>
        </w:tc>
        <w:tc>
          <w:tcPr>
            <w:tcW w:w="552" w:type="pct"/>
            <w:tcBorders>
              <w:top w:val="single" w:sz="4" w:space="0" w:color="auto"/>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25 094.90</w:t>
            </w:r>
          </w:p>
        </w:tc>
        <w:tc>
          <w:tcPr>
            <w:tcW w:w="553" w:type="pct"/>
            <w:tcBorders>
              <w:top w:val="single" w:sz="4" w:space="0" w:color="auto"/>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26 972.49</w:t>
            </w:r>
          </w:p>
        </w:tc>
        <w:tc>
          <w:tcPr>
            <w:tcW w:w="553" w:type="pct"/>
            <w:tcBorders>
              <w:top w:val="single" w:sz="4" w:space="0" w:color="auto"/>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32 408.02</w:t>
            </w:r>
          </w:p>
        </w:tc>
        <w:tc>
          <w:tcPr>
            <w:tcW w:w="553" w:type="pct"/>
            <w:tcBorders>
              <w:top w:val="single" w:sz="4" w:space="0" w:color="auto"/>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37 162.91</w:t>
            </w:r>
          </w:p>
        </w:tc>
        <w:tc>
          <w:tcPr>
            <w:tcW w:w="553" w:type="pct"/>
            <w:tcBorders>
              <w:top w:val="single" w:sz="4" w:space="0" w:color="auto"/>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36 054.34</w:t>
            </w:r>
          </w:p>
        </w:tc>
        <w:tc>
          <w:tcPr>
            <w:tcW w:w="553" w:type="pct"/>
            <w:tcBorders>
              <w:top w:val="single" w:sz="4" w:space="0" w:color="auto"/>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46 909.04</w:t>
            </w:r>
          </w:p>
        </w:tc>
        <w:tc>
          <w:tcPr>
            <w:tcW w:w="553" w:type="pct"/>
            <w:tcBorders>
              <w:top w:val="single" w:sz="4" w:space="0" w:color="auto"/>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41 622.20</w:t>
            </w:r>
          </w:p>
        </w:tc>
      </w:tr>
      <w:tr w:rsidR="00170778" w:rsidRPr="00170778" w:rsidTr="0006172E">
        <w:trPr>
          <w:trHeight w:val="270"/>
        </w:trPr>
        <w:tc>
          <w:tcPr>
            <w:tcW w:w="1133" w:type="pct"/>
            <w:tcBorders>
              <w:top w:val="nil"/>
            </w:tcBorders>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教育</w:t>
            </w:r>
          </w:p>
        </w:tc>
        <w:tc>
          <w:tcPr>
            <w:tcW w:w="552" w:type="pct"/>
            <w:tcBorders>
              <w:top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12 780.58</w:t>
            </w:r>
          </w:p>
        </w:tc>
        <w:tc>
          <w:tcPr>
            <w:tcW w:w="553" w:type="pct"/>
            <w:tcBorders>
              <w:top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13 990.87</w:t>
            </w:r>
          </w:p>
        </w:tc>
        <w:tc>
          <w:tcPr>
            <w:tcW w:w="553" w:type="pct"/>
            <w:tcBorders>
              <w:top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15 521.95</w:t>
            </w:r>
          </w:p>
        </w:tc>
        <w:tc>
          <w:tcPr>
            <w:tcW w:w="553" w:type="pct"/>
            <w:tcBorders>
              <w:top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16 824.21</w:t>
            </w:r>
          </w:p>
        </w:tc>
        <w:tc>
          <w:tcPr>
            <w:tcW w:w="553" w:type="pct"/>
            <w:tcBorders>
              <w:top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18 161.67</w:t>
            </w:r>
          </w:p>
        </w:tc>
        <w:tc>
          <w:tcPr>
            <w:tcW w:w="553" w:type="pct"/>
            <w:tcBorders>
              <w:top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20 174.37</w:t>
            </w:r>
          </w:p>
        </w:tc>
        <w:tc>
          <w:tcPr>
            <w:tcW w:w="553" w:type="pct"/>
            <w:tcBorders>
              <w:top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20 825.34</w:t>
            </w:r>
          </w:p>
        </w:tc>
      </w:tr>
      <w:tr w:rsidR="00170778" w:rsidRPr="00170778" w:rsidTr="0006172E">
        <w:trPr>
          <w:trHeight w:val="270"/>
        </w:trPr>
        <w:tc>
          <w:tcPr>
            <w:tcW w:w="1133" w:type="pct"/>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保健</w:t>
            </w:r>
          </w:p>
        </w:tc>
        <w:tc>
          <w:tcPr>
            <w:tcW w:w="552"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6 641.55</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7 070.29</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8 575.28</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10 342.69</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11 025.84</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13 388.20</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13 243.69</w:t>
            </w:r>
          </w:p>
        </w:tc>
      </w:tr>
      <w:tr w:rsidR="00170778" w:rsidRPr="00170778" w:rsidTr="0006172E">
        <w:trPr>
          <w:trHeight w:val="270"/>
        </w:trPr>
        <w:tc>
          <w:tcPr>
            <w:tcW w:w="1133" w:type="pct"/>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住房和供水</w:t>
            </w:r>
          </w:p>
        </w:tc>
        <w:tc>
          <w:tcPr>
            <w:tcW w:w="552"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4 362.67</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3 657.02</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4 982.99</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7 012.04</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5 411.25</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11 634.97</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5 833.15</w:t>
            </w:r>
          </w:p>
        </w:tc>
      </w:tr>
      <w:tr w:rsidR="00170778" w:rsidRPr="00170778" w:rsidTr="0006172E">
        <w:trPr>
          <w:trHeight w:val="270"/>
        </w:trPr>
        <w:tc>
          <w:tcPr>
            <w:tcW w:w="1133" w:type="pct"/>
            <w:tcBorders>
              <w:bottom w:val="nil"/>
            </w:tcBorders>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扶贫</w:t>
            </w:r>
          </w:p>
        </w:tc>
        <w:tc>
          <w:tcPr>
            <w:tcW w:w="552" w:type="pct"/>
            <w:tcBorders>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1 205.11</w:t>
            </w:r>
          </w:p>
        </w:tc>
        <w:tc>
          <w:tcPr>
            <w:tcW w:w="553" w:type="pct"/>
            <w:tcBorders>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2 254.31</w:t>
            </w:r>
          </w:p>
        </w:tc>
        <w:tc>
          <w:tcPr>
            <w:tcW w:w="553" w:type="pct"/>
            <w:tcBorders>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3 327.81</w:t>
            </w:r>
          </w:p>
        </w:tc>
        <w:tc>
          <w:tcPr>
            <w:tcW w:w="553" w:type="pct"/>
            <w:tcBorders>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2 983.98</w:t>
            </w:r>
          </w:p>
        </w:tc>
        <w:tc>
          <w:tcPr>
            <w:tcW w:w="553" w:type="pct"/>
            <w:tcBorders>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1 455.58</w:t>
            </w:r>
          </w:p>
        </w:tc>
        <w:tc>
          <w:tcPr>
            <w:tcW w:w="553" w:type="pct"/>
            <w:tcBorders>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1 711.49</w:t>
            </w:r>
          </w:p>
        </w:tc>
        <w:tc>
          <w:tcPr>
            <w:tcW w:w="553" w:type="pct"/>
            <w:tcBorders>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1 720.01</w:t>
            </w:r>
          </w:p>
        </w:tc>
      </w:tr>
      <w:tr w:rsidR="00170778" w:rsidRPr="00170778" w:rsidTr="0006172E">
        <w:trPr>
          <w:trHeight w:val="270"/>
        </w:trPr>
        <w:tc>
          <w:tcPr>
            <w:tcW w:w="1133" w:type="pct"/>
            <w:tcBorders>
              <w:top w:val="nil"/>
              <w:bottom w:val="nil"/>
            </w:tcBorders>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公务员制度改革</w:t>
            </w:r>
          </w:p>
        </w:tc>
        <w:tc>
          <w:tcPr>
            <w:tcW w:w="552" w:type="pct"/>
            <w:tcBorders>
              <w:top w:val="nil"/>
              <w:bottom w:val="nil"/>
            </w:tcBorders>
            <w:shd w:val="clear" w:color="auto" w:fill="auto"/>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105.00</w:t>
            </w:r>
          </w:p>
        </w:tc>
        <w:tc>
          <w:tcPr>
            <w:tcW w:w="553" w:type="pct"/>
            <w:tcBorders>
              <w:top w:val="nil"/>
              <w:bottom w:val="nil"/>
            </w:tcBorders>
            <w:shd w:val="clear" w:color="auto" w:fill="auto"/>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p>
        </w:tc>
        <w:tc>
          <w:tcPr>
            <w:tcW w:w="553" w:type="pct"/>
            <w:tcBorders>
              <w:top w:val="nil"/>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p>
        </w:tc>
        <w:tc>
          <w:tcPr>
            <w:tcW w:w="553" w:type="pct"/>
            <w:tcBorders>
              <w:top w:val="nil"/>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p>
        </w:tc>
        <w:tc>
          <w:tcPr>
            <w:tcW w:w="553" w:type="pct"/>
            <w:tcBorders>
              <w:top w:val="nil"/>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p>
        </w:tc>
        <w:tc>
          <w:tcPr>
            <w:tcW w:w="553" w:type="pct"/>
            <w:tcBorders>
              <w:top w:val="nil"/>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p>
        </w:tc>
        <w:tc>
          <w:tcPr>
            <w:tcW w:w="553" w:type="pct"/>
            <w:tcBorders>
              <w:top w:val="nil"/>
              <w:bottom w:val="nil"/>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p>
        </w:tc>
      </w:tr>
      <w:tr w:rsidR="00170778" w:rsidRPr="00170778" w:rsidTr="0006172E">
        <w:trPr>
          <w:trHeight w:val="540"/>
        </w:trPr>
        <w:tc>
          <w:tcPr>
            <w:tcW w:w="1133" w:type="pct"/>
            <w:tcBorders>
              <w:top w:val="nil"/>
              <w:bottom w:val="single" w:sz="4" w:space="0" w:color="auto"/>
            </w:tcBorders>
            <w:shd w:val="clear" w:color="auto" w:fill="auto"/>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加强优惠的重债穷国倡议</w:t>
            </w:r>
            <w:r w:rsidR="007A7343">
              <w:rPr>
                <w:rFonts w:hint="eastAsia"/>
                <w:bCs/>
                <w:snapToGrid/>
                <w:kern w:val="14"/>
                <w:sz w:val="15"/>
                <w:szCs w:val="15"/>
              </w:rPr>
              <w:br/>
            </w:r>
            <w:r w:rsidR="00B06EA7" w:rsidRPr="00170778">
              <w:rPr>
                <w:bCs/>
                <w:snapToGrid/>
                <w:kern w:val="14"/>
                <w:sz w:val="15"/>
                <w:szCs w:val="15"/>
              </w:rPr>
              <w:t>(</w:t>
            </w:r>
            <w:r w:rsidRPr="00170778">
              <w:rPr>
                <w:bCs/>
                <w:snapToGrid/>
                <w:kern w:val="14"/>
                <w:sz w:val="15"/>
                <w:szCs w:val="15"/>
              </w:rPr>
              <w:t>其他扶贫支出</w:t>
            </w:r>
            <w:r w:rsidR="00B06EA7" w:rsidRPr="00170778">
              <w:rPr>
                <w:bCs/>
                <w:snapToGrid/>
                <w:kern w:val="14"/>
                <w:sz w:val="15"/>
                <w:szCs w:val="15"/>
              </w:rPr>
              <w:t>)</w:t>
            </w:r>
            <w:r w:rsidRPr="00170778">
              <w:rPr>
                <w:bCs/>
                <w:snapToGrid/>
                <w:kern w:val="14"/>
                <w:sz w:val="15"/>
                <w:szCs w:val="15"/>
              </w:rPr>
              <w:t xml:space="preserve"> </w:t>
            </w:r>
          </w:p>
        </w:tc>
        <w:tc>
          <w:tcPr>
            <w:tcW w:w="552" w:type="pct"/>
            <w:tcBorders>
              <w:top w:val="nil"/>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5 969.29</w:t>
            </w:r>
          </w:p>
        </w:tc>
        <w:tc>
          <w:tcPr>
            <w:tcW w:w="553" w:type="pct"/>
            <w:tcBorders>
              <w:top w:val="nil"/>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8 750.04</w:t>
            </w:r>
          </w:p>
        </w:tc>
        <w:tc>
          <w:tcPr>
            <w:tcW w:w="553" w:type="pct"/>
            <w:tcBorders>
              <w:top w:val="nil"/>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8 794.94</w:t>
            </w:r>
          </w:p>
        </w:tc>
        <w:tc>
          <w:tcPr>
            <w:tcW w:w="553" w:type="pct"/>
            <w:tcBorders>
              <w:top w:val="nil"/>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8 073.01</w:t>
            </w:r>
          </w:p>
        </w:tc>
        <w:tc>
          <w:tcPr>
            <w:tcW w:w="553" w:type="pct"/>
            <w:tcBorders>
              <w:top w:val="nil"/>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6 360.34</w:t>
            </w:r>
          </w:p>
        </w:tc>
        <w:tc>
          <w:tcPr>
            <w:tcW w:w="553" w:type="pct"/>
            <w:tcBorders>
              <w:top w:val="nil"/>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10 492.76</w:t>
            </w:r>
          </w:p>
        </w:tc>
        <w:tc>
          <w:tcPr>
            <w:tcW w:w="553" w:type="pct"/>
            <w:tcBorders>
              <w:top w:val="nil"/>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12 526.44</w:t>
            </w:r>
          </w:p>
        </w:tc>
      </w:tr>
      <w:tr w:rsidR="00170778" w:rsidRPr="00170778" w:rsidTr="0006172E">
        <w:trPr>
          <w:trHeight w:val="270"/>
        </w:trPr>
        <w:tc>
          <w:tcPr>
            <w:tcW w:w="1133" w:type="pct"/>
            <w:tcBorders>
              <w:top w:val="single" w:sz="4" w:space="0" w:color="auto"/>
              <w:bottom w:val="single" w:sz="4" w:space="0" w:color="auto"/>
            </w:tcBorders>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支出总额</w:t>
            </w:r>
            <w:r w:rsidR="007A7343">
              <w:rPr>
                <w:rFonts w:hint="eastAsia"/>
                <w:bCs/>
                <w:snapToGrid/>
                <w:kern w:val="14"/>
                <w:sz w:val="15"/>
                <w:szCs w:val="15"/>
              </w:rPr>
              <w:br/>
            </w:r>
            <w:r w:rsidR="00B06EA7" w:rsidRPr="00170778">
              <w:rPr>
                <w:bCs/>
                <w:snapToGrid/>
                <w:kern w:val="14"/>
                <w:sz w:val="15"/>
                <w:szCs w:val="15"/>
              </w:rPr>
              <w:t>(</w:t>
            </w:r>
            <w:r w:rsidRPr="00170778">
              <w:rPr>
                <w:bCs/>
                <w:snapToGrid/>
                <w:kern w:val="14"/>
                <w:sz w:val="15"/>
                <w:szCs w:val="15"/>
              </w:rPr>
              <w:t>占国内总产值百分比</w:t>
            </w:r>
            <w:r w:rsidRPr="00170778">
              <w:rPr>
                <w:bCs/>
                <w:snapToGrid/>
                <w:kern w:val="14"/>
                <w:sz w:val="15"/>
                <w:szCs w:val="15"/>
              </w:rPr>
              <w:t>%</w:t>
            </w:r>
            <w:r w:rsidR="00B06EA7" w:rsidRPr="00170778">
              <w:rPr>
                <w:bCs/>
                <w:snapToGrid/>
                <w:kern w:val="14"/>
                <w:sz w:val="15"/>
                <w:szCs w:val="15"/>
              </w:rPr>
              <w:t>)</w:t>
            </w:r>
          </w:p>
        </w:tc>
        <w:tc>
          <w:tcPr>
            <w:tcW w:w="552"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19.87</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22.74</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22.85</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20.79</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10.83</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13.89</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12.08</w:t>
            </w:r>
          </w:p>
        </w:tc>
      </w:tr>
      <w:tr w:rsidR="00170778" w:rsidRPr="00170778" w:rsidTr="0006172E">
        <w:trPr>
          <w:trHeight w:val="270"/>
        </w:trPr>
        <w:tc>
          <w:tcPr>
            <w:tcW w:w="1133" w:type="pct"/>
            <w:tcBorders>
              <w:top w:val="single" w:sz="4" w:space="0" w:color="auto"/>
              <w:bottom w:val="single" w:sz="4" w:space="0" w:color="auto"/>
            </w:tcBorders>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支出总额</w:t>
            </w:r>
          </w:p>
          <w:p w:rsidR="00085F40" w:rsidRPr="00170778" w:rsidRDefault="00B06EA7"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w:t>
            </w:r>
            <w:r w:rsidR="00085F40" w:rsidRPr="00170778">
              <w:rPr>
                <w:bCs/>
                <w:snapToGrid/>
                <w:kern w:val="14"/>
                <w:sz w:val="15"/>
                <w:szCs w:val="15"/>
              </w:rPr>
              <w:t>占国家预算百分比</w:t>
            </w:r>
            <w:r w:rsidR="00085F40" w:rsidRPr="00170778">
              <w:rPr>
                <w:bCs/>
                <w:snapToGrid/>
                <w:kern w:val="14"/>
                <w:sz w:val="15"/>
                <w:szCs w:val="15"/>
              </w:rPr>
              <w:t>%</w:t>
            </w:r>
            <w:r w:rsidRPr="00170778">
              <w:rPr>
                <w:bCs/>
                <w:snapToGrid/>
                <w:kern w:val="14"/>
                <w:sz w:val="15"/>
                <w:szCs w:val="15"/>
              </w:rPr>
              <w:t>)</w:t>
            </w:r>
          </w:p>
        </w:tc>
        <w:tc>
          <w:tcPr>
            <w:tcW w:w="552"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41.08</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41.33</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40.03</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45.25</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35.57</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44.54</w:t>
            </w:r>
          </w:p>
        </w:tc>
        <w:tc>
          <w:tcPr>
            <w:tcW w:w="553" w:type="pct"/>
            <w:tcBorders>
              <w:top w:val="single" w:sz="4" w:space="0" w:color="auto"/>
              <w:bottom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37.93</w:t>
            </w:r>
          </w:p>
        </w:tc>
      </w:tr>
      <w:tr w:rsidR="00170778" w:rsidRPr="00170778" w:rsidTr="0006172E">
        <w:trPr>
          <w:trHeight w:val="270"/>
        </w:trPr>
        <w:tc>
          <w:tcPr>
            <w:tcW w:w="1133" w:type="pct"/>
            <w:tcBorders>
              <w:top w:val="single" w:sz="4" w:space="0" w:color="auto"/>
            </w:tcBorders>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教育</w:t>
            </w:r>
          </w:p>
          <w:p w:rsidR="00085F40" w:rsidRPr="00170778" w:rsidRDefault="00B06EA7"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w:t>
            </w:r>
            <w:r w:rsidR="00085F40" w:rsidRPr="00170778">
              <w:rPr>
                <w:bCs/>
                <w:snapToGrid/>
                <w:kern w:val="14"/>
                <w:sz w:val="15"/>
                <w:szCs w:val="15"/>
              </w:rPr>
              <w:t>占国家预算百分比</w:t>
            </w:r>
            <w:r w:rsidR="00085F40" w:rsidRPr="00170778">
              <w:rPr>
                <w:bCs/>
                <w:snapToGrid/>
                <w:kern w:val="14"/>
                <w:sz w:val="15"/>
                <w:szCs w:val="15"/>
              </w:rPr>
              <w:t>%</w:t>
            </w:r>
            <w:r w:rsidRPr="00170778">
              <w:rPr>
                <w:bCs/>
                <w:snapToGrid/>
                <w:kern w:val="14"/>
                <w:sz w:val="15"/>
                <w:szCs w:val="15"/>
              </w:rPr>
              <w:t>)</w:t>
            </w:r>
          </w:p>
        </w:tc>
        <w:tc>
          <w:tcPr>
            <w:tcW w:w="552" w:type="pct"/>
            <w:tcBorders>
              <w:top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16.90</w:t>
            </w:r>
          </w:p>
        </w:tc>
        <w:tc>
          <w:tcPr>
            <w:tcW w:w="553" w:type="pct"/>
            <w:tcBorders>
              <w:top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16.19</w:t>
            </w:r>
          </w:p>
        </w:tc>
        <w:tc>
          <w:tcPr>
            <w:tcW w:w="553" w:type="pct"/>
            <w:tcBorders>
              <w:top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15.08</w:t>
            </w:r>
          </w:p>
        </w:tc>
        <w:tc>
          <w:tcPr>
            <w:tcW w:w="553" w:type="pct"/>
            <w:tcBorders>
              <w:top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16.83</w:t>
            </w:r>
          </w:p>
        </w:tc>
        <w:tc>
          <w:tcPr>
            <w:tcW w:w="553" w:type="pct"/>
            <w:tcBorders>
              <w:top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15.23</w:t>
            </w:r>
          </w:p>
        </w:tc>
        <w:tc>
          <w:tcPr>
            <w:tcW w:w="553" w:type="pct"/>
            <w:tcBorders>
              <w:top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15.65</w:t>
            </w:r>
          </w:p>
        </w:tc>
        <w:tc>
          <w:tcPr>
            <w:tcW w:w="553" w:type="pct"/>
            <w:tcBorders>
              <w:top w:val="single" w:sz="4" w:space="0" w:color="auto"/>
            </w:tcBorders>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14.59</w:t>
            </w:r>
          </w:p>
        </w:tc>
      </w:tr>
      <w:tr w:rsidR="00170778" w:rsidRPr="00170778" w:rsidTr="0006172E">
        <w:trPr>
          <w:trHeight w:val="270"/>
        </w:trPr>
        <w:tc>
          <w:tcPr>
            <w:tcW w:w="1133" w:type="pct"/>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保健</w:t>
            </w:r>
          </w:p>
          <w:p w:rsidR="00085F40" w:rsidRPr="00170778" w:rsidRDefault="00B06EA7"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w:t>
            </w:r>
            <w:r w:rsidR="00085F40" w:rsidRPr="00170778">
              <w:rPr>
                <w:bCs/>
                <w:snapToGrid/>
                <w:kern w:val="14"/>
                <w:sz w:val="15"/>
                <w:szCs w:val="15"/>
              </w:rPr>
              <w:t>占国家预算百分比</w:t>
            </w:r>
            <w:r w:rsidR="00085F40" w:rsidRPr="00170778">
              <w:rPr>
                <w:bCs/>
                <w:snapToGrid/>
                <w:kern w:val="14"/>
                <w:sz w:val="15"/>
                <w:szCs w:val="15"/>
              </w:rPr>
              <w:t>%</w:t>
            </w:r>
            <w:r w:rsidRPr="00170778">
              <w:rPr>
                <w:bCs/>
                <w:snapToGrid/>
                <w:kern w:val="14"/>
                <w:sz w:val="15"/>
                <w:szCs w:val="15"/>
              </w:rPr>
              <w:t>)</w:t>
            </w:r>
          </w:p>
        </w:tc>
        <w:tc>
          <w:tcPr>
            <w:tcW w:w="552"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8.78</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8.18</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8.33</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10.35</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9.25</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10.39</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9.28</w:t>
            </w:r>
          </w:p>
        </w:tc>
      </w:tr>
      <w:tr w:rsidR="00170778" w:rsidRPr="00170778" w:rsidTr="0006172E">
        <w:trPr>
          <w:trHeight w:val="270"/>
        </w:trPr>
        <w:tc>
          <w:tcPr>
            <w:tcW w:w="1133" w:type="pct"/>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GDP</w:t>
            </w:r>
            <w:r w:rsidRPr="00170778">
              <w:rPr>
                <w:bCs/>
                <w:snapToGrid/>
                <w:kern w:val="14"/>
                <w:sz w:val="15"/>
                <w:szCs w:val="15"/>
              </w:rPr>
              <w:t>按现价计算</w:t>
            </w:r>
          </w:p>
        </w:tc>
        <w:tc>
          <w:tcPr>
            <w:tcW w:w="552"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156 358.00</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157 122.00</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180 282.00</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217 552.00</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391 505.00</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413 114.00</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448 072.00</w:t>
            </w:r>
          </w:p>
        </w:tc>
      </w:tr>
      <w:tr w:rsidR="00170778" w:rsidRPr="00170778" w:rsidTr="0006172E">
        <w:trPr>
          <w:trHeight w:val="270"/>
        </w:trPr>
        <w:tc>
          <w:tcPr>
            <w:tcW w:w="1133" w:type="pct"/>
            <w:shd w:val="clear" w:color="auto" w:fill="auto"/>
            <w:noWrap/>
          </w:tcPr>
          <w:p w:rsidR="00085F40" w:rsidRPr="00170778" w:rsidRDefault="00085F40" w:rsidP="004476A2">
            <w:pPr>
              <w:tabs>
                <w:tab w:val="clear" w:pos="431"/>
              </w:tabs>
              <w:overflowPunct/>
              <w:adjustRightInd/>
              <w:snapToGrid/>
              <w:spacing w:line="240" w:lineRule="exact"/>
              <w:ind w:rightChars="20" w:right="31680"/>
              <w:rPr>
                <w:bCs/>
                <w:snapToGrid/>
                <w:kern w:val="14"/>
                <w:sz w:val="15"/>
                <w:szCs w:val="15"/>
              </w:rPr>
            </w:pPr>
            <w:r w:rsidRPr="00170778">
              <w:rPr>
                <w:bCs/>
                <w:snapToGrid/>
                <w:kern w:val="14"/>
                <w:sz w:val="15"/>
                <w:szCs w:val="15"/>
              </w:rPr>
              <w:t>国家预算</w:t>
            </w:r>
          </w:p>
        </w:tc>
        <w:tc>
          <w:tcPr>
            <w:tcW w:w="552"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75 611.02</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86 431.61</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102 922.24</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99 962.49</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119 255.09</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128 882.53</w:t>
            </w:r>
          </w:p>
        </w:tc>
        <w:tc>
          <w:tcPr>
            <w:tcW w:w="553" w:type="pct"/>
            <w:shd w:val="clear" w:color="auto" w:fill="auto"/>
            <w:noWrap/>
            <w:vAlign w:val="bottom"/>
          </w:tcPr>
          <w:p w:rsidR="00085F40" w:rsidRPr="00492C03" w:rsidRDefault="00085F40" w:rsidP="004476A2">
            <w:pPr>
              <w:tabs>
                <w:tab w:val="clear" w:pos="431"/>
              </w:tabs>
              <w:overflowPunct/>
              <w:adjustRightInd/>
              <w:snapToGrid/>
              <w:spacing w:line="240" w:lineRule="exact"/>
              <w:ind w:rightChars="20" w:right="31680"/>
              <w:jc w:val="right"/>
              <w:rPr>
                <w:bCs/>
                <w:snapToGrid/>
                <w:spacing w:val="-5"/>
                <w:kern w:val="14"/>
                <w:sz w:val="15"/>
                <w:szCs w:val="15"/>
              </w:rPr>
            </w:pPr>
            <w:r w:rsidRPr="00492C03">
              <w:rPr>
                <w:bCs/>
                <w:snapToGrid/>
                <w:spacing w:val="-5"/>
                <w:kern w:val="14"/>
                <w:sz w:val="15"/>
                <w:szCs w:val="15"/>
              </w:rPr>
              <w:t>142 775.60</w:t>
            </w:r>
          </w:p>
        </w:tc>
      </w:tr>
    </w:tbl>
    <w:p w:rsidR="00085F40" w:rsidRPr="00EB608C" w:rsidRDefault="00085F40" w:rsidP="00E85A67">
      <w:pPr>
        <w:tabs>
          <w:tab w:val="clear" w:pos="431"/>
        </w:tabs>
        <w:overflowPunct/>
        <w:adjustRightInd/>
        <w:snapToGrid/>
        <w:spacing w:after="240" w:line="360" w:lineRule="exact"/>
        <w:ind w:left="1134"/>
        <w:rPr>
          <w:snapToGrid/>
          <w:kern w:val="14"/>
          <w:szCs w:val="21"/>
        </w:rPr>
      </w:pPr>
      <w:r w:rsidRPr="00170778">
        <w:rPr>
          <w:rFonts w:eastAsia="KaiTi_GB2312"/>
          <w:snapToGrid/>
          <w:kern w:val="14"/>
          <w:sz w:val="18"/>
          <w:szCs w:val="18"/>
        </w:rPr>
        <w:t>资料来源：</w:t>
      </w:r>
      <w:r w:rsidRPr="00170778">
        <w:rPr>
          <w:snapToGrid/>
          <w:kern w:val="14"/>
          <w:sz w:val="18"/>
          <w:szCs w:val="18"/>
        </w:rPr>
        <w:t>圭亚那财政部</w:t>
      </w:r>
      <w:r w:rsidRPr="00170778">
        <w:rPr>
          <w:snapToGrid/>
          <w:kern w:val="14"/>
          <w:sz w:val="18"/>
          <w:szCs w:val="18"/>
        </w:rPr>
        <w:t>/</w:t>
      </w:r>
      <w:r w:rsidRPr="00170778">
        <w:rPr>
          <w:snapToGrid/>
          <w:kern w:val="14"/>
          <w:sz w:val="18"/>
          <w:szCs w:val="18"/>
        </w:rPr>
        <w:t>政府</w:t>
      </w:r>
      <w:r w:rsidRPr="00170778">
        <w:rPr>
          <w:snapToGrid/>
          <w:kern w:val="14"/>
          <w:sz w:val="18"/>
          <w:szCs w:val="18"/>
        </w:rPr>
        <w:t>2010</w:t>
      </w:r>
      <w:r w:rsidRPr="00170778">
        <w:rPr>
          <w:snapToGrid/>
          <w:kern w:val="14"/>
          <w:sz w:val="18"/>
          <w:szCs w:val="18"/>
        </w:rPr>
        <w:t>年统计数据</w:t>
      </w:r>
      <w:r w:rsidRPr="00EB608C">
        <w:rPr>
          <w:snapToGrid/>
          <w:kern w:val="14"/>
          <w:szCs w:val="21"/>
        </w:rPr>
        <w:t>。</w:t>
      </w:r>
    </w:p>
    <w:p w:rsidR="00085F40" w:rsidRPr="00EB608C" w:rsidRDefault="00085F40" w:rsidP="00EB608C">
      <w:pPr>
        <w:pStyle w:val="SingleTxtGC"/>
        <w:rPr>
          <w:snapToGrid/>
          <w:szCs w:val="21"/>
          <w:lang w:val="en-GB"/>
        </w:rPr>
      </w:pPr>
      <w:r w:rsidRPr="00EB608C">
        <w:rPr>
          <w:snapToGrid/>
          <w:szCs w:val="21"/>
          <w:lang w:val="en-GB"/>
        </w:rPr>
        <w:t>43.</w:t>
      </w:r>
      <w:r w:rsidRPr="00EB608C">
        <w:rPr>
          <w:snapToGrid/>
          <w:szCs w:val="21"/>
          <w:lang w:val="en-GB"/>
        </w:rPr>
        <w:tab/>
      </w:r>
      <w:r w:rsidRPr="00EB608C">
        <w:rPr>
          <w:snapToGrid/>
          <w:szCs w:val="21"/>
          <w:lang w:val="en-GB"/>
        </w:rPr>
        <w:t>圭亚那在建立了扎实的宏观经济和结构改革跟踪记录之后，根据《加强优惠的重债穷国倡议》和《多边减债倡议》实现了债务减免。由于圭亚那自</w:t>
      </w:r>
      <w:r w:rsidRPr="00EB608C">
        <w:rPr>
          <w:snapToGrid/>
          <w:szCs w:val="21"/>
          <w:lang w:val="en-GB"/>
        </w:rPr>
        <w:t>2005</w:t>
      </w:r>
      <w:r w:rsidRPr="00EB608C">
        <w:rPr>
          <w:snapToGrid/>
          <w:szCs w:val="21"/>
          <w:lang w:val="en-GB"/>
        </w:rPr>
        <w:t>年以来已经是</w:t>
      </w:r>
      <w:r w:rsidRPr="00EB608C">
        <w:rPr>
          <w:snapToGrid/>
          <w:szCs w:val="21"/>
          <w:lang w:val="en-GB"/>
        </w:rPr>
        <w:t>“</w:t>
      </w:r>
      <w:r w:rsidRPr="00EB608C">
        <w:rPr>
          <w:snapToGrid/>
          <w:szCs w:val="21"/>
          <w:lang w:val="en-GB"/>
        </w:rPr>
        <w:t>达到完成点后</w:t>
      </w:r>
      <w:r w:rsidRPr="00EB608C">
        <w:rPr>
          <w:snapToGrid/>
          <w:szCs w:val="21"/>
          <w:lang w:val="en-GB"/>
        </w:rPr>
        <w:t>”</w:t>
      </w:r>
      <w:r w:rsidR="000B5F0E">
        <w:rPr>
          <w:rStyle w:val="FootnoteReference"/>
          <w:snapToGrid/>
          <w:szCs w:val="21"/>
          <w:lang w:val="en-GB"/>
        </w:rPr>
        <w:footnoteReference w:id="18"/>
      </w:r>
      <w:r w:rsidR="00DD1934">
        <w:rPr>
          <w:rFonts w:hint="eastAsia"/>
          <w:snapToGrid/>
          <w:szCs w:val="21"/>
          <w:lang w:val="en-GB"/>
        </w:rPr>
        <w:t xml:space="preserve"> </w:t>
      </w:r>
      <w:r w:rsidRPr="00EB608C">
        <w:rPr>
          <w:snapToGrid/>
          <w:szCs w:val="21"/>
          <w:lang w:val="en-GB"/>
        </w:rPr>
        <w:t>的国家，所以根据加强优惠的重债穷国倡议和多边减债倡议它可以获得完全且不可撤销的债务减免。</w:t>
      </w:r>
    </w:p>
    <w:p w:rsidR="00085F40" w:rsidRPr="00EB608C" w:rsidRDefault="00085F40" w:rsidP="00EB608C">
      <w:pPr>
        <w:pStyle w:val="SingleTxtGC"/>
        <w:rPr>
          <w:snapToGrid/>
          <w:szCs w:val="21"/>
          <w:lang w:val="en-GB"/>
        </w:rPr>
      </w:pPr>
      <w:r w:rsidRPr="00EB608C">
        <w:rPr>
          <w:snapToGrid/>
          <w:szCs w:val="21"/>
          <w:lang w:val="en-GB"/>
        </w:rPr>
        <w:t>44.</w:t>
      </w:r>
      <w:r w:rsidRPr="00EB608C">
        <w:rPr>
          <w:snapToGrid/>
          <w:szCs w:val="21"/>
          <w:lang w:val="en-GB"/>
        </w:rPr>
        <w:tab/>
      </w:r>
      <w:r w:rsidRPr="00EB608C">
        <w:rPr>
          <w:snapToGrid/>
          <w:szCs w:val="21"/>
          <w:lang w:val="en-GB"/>
        </w:rPr>
        <w:t>这些债务减免倡议连同圭亚那通过谨慎而负责任的借入政策实施的审慎债务管理，使该国得以将其外债从</w:t>
      </w:r>
      <w:r w:rsidRPr="00EB608C">
        <w:rPr>
          <w:snapToGrid/>
          <w:szCs w:val="21"/>
          <w:lang w:val="en-GB"/>
        </w:rPr>
        <w:t>1990</w:t>
      </w:r>
      <w:r w:rsidRPr="00EB608C">
        <w:rPr>
          <w:snapToGrid/>
          <w:szCs w:val="21"/>
          <w:lang w:val="en-GB"/>
        </w:rPr>
        <w:t>年代的</w:t>
      </w:r>
      <w:r w:rsidRPr="00EB608C">
        <w:rPr>
          <w:snapToGrid/>
          <w:szCs w:val="21"/>
          <w:lang w:val="en-GB"/>
        </w:rPr>
        <w:t>20</w:t>
      </w:r>
      <w:r w:rsidRPr="00EB608C">
        <w:rPr>
          <w:snapToGrid/>
          <w:szCs w:val="21"/>
          <w:lang w:val="en-GB"/>
        </w:rPr>
        <w:t>亿美元减少到</w:t>
      </w:r>
      <w:r w:rsidRPr="00EB608C">
        <w:rPr>
          <w:snapToGrid/>
          <w:szCs w:val="21"/>
          <w:lang w:val="en-GB"/>
        </w:rPr>
        <w:t>2008</w:t>
      </w:r>
      <w:r w:rsidRPr="00EB608C">
        <w:rPr>
          <w:snapToGrid/>
          <w:szCs w:val="21"/>
          <w:lang w:val="en-GB"/>
        </w:rPr>
        <w:t>年的</w:t>
      </w:r>
      <w:r w:rsidRPr="00EB608C">
        <w:rPr>
          <w:snapToGrid/>
          <w:szCs w:val="21"/>
          <w:lang w:val="en-GB"/>
        </w:rPr>
        <w:t>8.33</w:t>
      </w:r>
      <w:r w:rsidRPr="00EB608C">
        <w:rPr>
          <w:snapToGrid/>
          <w:szCs w:val="21"/>
          <w:lang w:val="en-GB"/>
        </w:rPr>
        <w:t>亿美元，同时可以继续获得更多贷款用于该国的进一步改善。这一目标是在国际上签订了为紧要社会和基础设施方案筹资契约的情况下实现的。由于实行了改进的审慎财政和金融管理，圭亚那减少了与国际金融机构的贷款资产组合，因为它有了较大的创收能力促进本国的扩充与发展。欧洲联盟继续提供预算支持。</w:t>
      </w:r>
    </w:p>
    <w:p w:rsidR="00085F40" w:rsidRPr="00EB608C" w:rsidRDefault="00085F40" w:rsidP="00EB608C">
      <w:pPr>
        <w:pStyle w:val="SingleTxtGC"/>
        <w:rPr>
          <w:snapToGrid/>
          <w:szCs w:val="21"/>
          <w:lang w:val="en-GB"/>
        </w:rPr>
      </w:pPr>
      <w:r w:rsidRPr="00EB608C">
        <w:rPr>
          <w:snapToGrid/>
          <w:szCs w:val="21"/>
          <w:lang w:val="en-GB"/>
        </w:rPr>
        <w:t>45.</w:t>
      </w:r>
      <w:r w:rsidRPr="00EB608C">
        <w:rPr>
          <w:snapToGrid/>
          <w:szCs w:val="21"/>
          <w:lang w:val="en-GB"/>
        </w:rPr>
        <w:tab/>
      </w:r>
      <w:r w:rsidRPr="00EB608C">
        <w:rPr>
          <w:snapToGrid/>
          <w:szCs w:val="21"/>
          <w:lang w:val="en-GB"/>
        </w:rPr>
        <w:t>政府的国家发展战略系以致力于提高生活质量和减少贫困的一系列部门政策和方案支持下的低碳发展战略</w:t>
      </w:r>
      <w:r w:rsidR="000B5F0E">
        <w:rPr>
          <w:rStyle w:val="FootnoteReference"/>
          <w:snapToGrid/>
          <w:szCs w:val="21"/>
          <w:lang w:val="en-GB"/>
        </w:rPr>
        <w:footnoteReference w:id="19"/>
      </w:r>
      <w:r w:rsidRPr="00EB608C">
        <w:rPr>
          <w:snapToGrid/>
          <w:szCs w:val="21"/>
          <w:lang w:val="en-GB"/>
        </w:rPr>
        <w:t xml:space="preserve"> </w:t>
      </w:r>
      <w:r w:rsidRPr="00EB608C">
        <w:rPr>
          <w:snapToGrid/>
          <w:szCs w:val="21"/>
          <w:lang w:val="en-GB"/>
        </w:rPr>
        <w:t>和减贫战略为前提条件。医疗保健和教育部门的大量专项拨款占年度预算的</w:t>
      </w:r>
      <w:r w:rsidRPr="00EB608C">
        <w:rPr>
          <w:snapToGrid/>
          <w:szCs w:val="21"/>
          <w:lang w:val="en-GB"/>
        </w:rPr>
        <w:t>25%</w:t>
      </w:r>
      <w:r w:rsidRPr="00EB608C">
        <w:rPr>
          <w:snapToGrid/>
          <w:szCs w:val="21"/>
          <w:lang w:val="en-GB"/>
        </w:rPr>
        <w:t>，另外住房和供水及社会安全网支出占了年度预算的</w:t>
      </w:r>
      <w:r w:rsidRPr="00EB608C">
        <w:rPr>
          <w:snapToGrid/>
          <w:szCs w:val="21"/>
          <w:lang w:val="en-GB"/>
        </w:rPr>
        <w:t xml:space="preserve">12% </w:t>
      </w:r>
      <w:r w:rsidRPr="00EB608C">
        <w:rPr>
          <w:snapToGrid/>
          <w:szCs w:val="21"/>
          <w:lang w:val="en-GB"/>
        </w:rPr>
        <w:t>，这两个事实就是明证。</w:t>
      </w:r>
    </w:p>
    <w:p w:rsidR="00085F40" w:rsidRPr="00EB608C" w:rsidRDefault="00085F40" w:rsidP="00EB608C">
      <w:pPr>
        <w:pStyle w:val="SingleTxtGC"/>
        <w:rPr>
          <w:snapToGrid/>
          <w:szCs w:val="21"/>
          <w:lang w:val="en-GB"/>
        </w:rPr>
      </w:pPr>
      <w:r w:rsidRPr="00EB608C">
        <w:rPr>
          <w:snapToGrid/>
          <w:szCs w:val="21"/>
          <w:lang w:val="en-GB"/>
        </w:rPr>
        <w:t>46.</w:t>
      </w:r>
      <w:r w:rsidRPr="00EB608C">
        <w:rPr>
          <w:snapToGrid/>
          <w:szCs w:val="21"/>
          <w:lang w:val="en-GB"/>
        </w:rPr>
        <w:tab/>
      </w:r>
      <w:r w:rsidRPr="00EB608C">
        <w:rPr>
          <w:snapToGrid/>
          <w:szCs w:val="21"/>
          <w:lang w:val="en-GB"/>
        </w:rPr>
        <w:t>《减贫战略方案》</w:t>
      </w:r>
      <w:r w:rsidR="00B06EA7">
        <w:rPr>
          <w:snapToGrid/>
          <w:szCs w:val="21"/>
          <w:lang w:val="en-GB"/>
        </w:rPr>
        <w:t>(</w:t>
      </w:r>
      <w:r w:rsidRPr="00EB608C">
        <w:rPr>
          <w:snapToGrid/>
          <w:szCs w:val="21"/>
          <w:lang w:val="en-GB"/>
        </w:rPr>
        <w:t>2005</w:t>
      </w:r>
      <w:r w:rsidR="00D653A9" w:rsidRPr="00EB608C">
        <w:rPr>
          <w:snapToGrid/>
          <w:szCs w:val="21"/>
          <w:lang w:val="en-GB"/>
        </w:rPr>
        <w:t>-</w:t>
      </w:r>
      <w:r w:rsidRPr="00EB608C">
        <w:rPr>
          <w:snapToGrid/>
          <w:szCs w:val="21"/>
          <w:lang w:val="en-GB"/>
        </w:rPr>
        <w:t>2008</w:t>
      </w:r>
      <w:r w:rsidRPr="00EB608C">
        <w:rPr>
          <w:snapToGrid/>
          <w:szCs w:val="21"/>
          <w:lang w:val="en-GB"/>
        </w:rPr>
        <w:t>年</w:t>
      </w:r>
      <w:r w:rsidR="00B06EA7">
        <w:rPr>
          <w:snapToGrid/>
          <w:szCs w:val="21"/>
          <w:lang w:val="en-GB"/>
        </w:rPr>
        <w:t>)</w:t>
      </w:r>
      <w:r w:rsidRPr="00EB608C">
        <w:rPr>
          <w:snapToGrid/>
          <w:szCs w:val="21"/>
          <w:lang w:val="en-GB"/>
        </w:rPr>
        <w:t>及其接续的《减贫战略方案二》</w:t>
      </w:r>
      <w:r w:rsidR="00B06EA7">
        <w:rPr>
          <w:snapToGrid/>
          <w:szCs w:val="21"/>
          <w:lang w:val="en-GB"/>
        </w:rPr>
        <w:t>(</w:t>
      </w:r>
      <w:r w:rsidRPr="00EB608C">
        <w:rPr>
          <w:snapToGrid/>
          <w:szCs w:val="21"/>
          <w:lang w:val="en-GB"/>
        </w:rPr>
        <w:t>2008</w:t>
      </w:r>
      <w:r w:rsidR="00D653A9" w:rsidRPr="00EB608C">
        <w:rPr>
          <w:snapToGrid/>
          <w:szCs w:val="21"/>
          <w:lang w:val="en-GB"/>
        </w:rPr>
        <w:t>-</w:t>
      </w:r>
      <w:r w:rsidRPr="00EB608C">
        <w:rPr>
          <w:snapToGrid/>
          <w:szCs w:val="21"/>
          <w:lang w:val="en-GB"/>
        </w:rPr>
        <w:t>2012</w:t>
      </w:r>
      <w:r w:rsidRPr="00EB608C">
        <w:rPr>
          <w:snapToGrid/>
          <w:szCs w:val="21"/>
          <w:lang w:val="en-GB"/>
        </w:rPr>
        <w:t>年</w:t>
      </w:r>
      <w:r w:rsidR="00B06EA7">
        <w:rPr>
          <w:snapToGrid/>
          <w:szCs w:val="21"/>
          <w:lang w:val="en-GB"/>
        </w:rPr>
        <w:t>)</w:t>
      </w:r>
      <w:r w:rsidRPr="00EB608C">
        <w:rPr>
          <w:snapToGrid/>
          <w:szCs w:val="21"/>
          <w:lang w:val="en-GB"/>
        </w:rPr>
        <w:t>促进了扶贫工作，增加了穷人和弱势群体平等享用社会服务的机会，并且扩大了社会安全网的覆盖面。降低婴幼儿和产妇死亡率及营养不良比率体现了这些扶贫对策的成功。预期寿命已从</w:t>
      </w:r>
      <w:r w:rsidRPr="00EB608C">
        <w:rPr>
          <w:snapToGrid/>
          <w:szCs w:val="21"/>
          <w:lang w:val="en-GB"/>
        </w:rPr>
        <w:t>1992</w:t>
      </w:r>
      <w:r w:rsidRPr="00EB608C">
        <w:rPr>
          <w:snapToGrid/>
          <w:szCs w:val="21"/>
          <w:lang w:val="en-GB"/>
        </w:rPr>
        <w:t>年的平均</w:t>
      </w:r>
      <w:r w:rsidRPr="00EB608C">
        <w:rPr>
          <w:snapToGrid/>
          <w:szCs w:val="21"/>
          <w:lang w:val="en-GB"/>
        </w:rPr>
        <w:t>61</w:t>
      </w:r>
      <w:r w:rsidRPr="00EB608C">
        <w:rPr>
          <w:snapToGrid/>
          <w:szCs w:val="21"/>
          <w:lang w:val="en-GB"/>
        </w:rPr>
        <w:t>岁上升到</w:t>
      </w:r>
      <w:r w:rsidRPr="00EB608C">
        <w:rPr>
          <w:snapToGrid/>
          <w:szCs w:val="21"/>
          <w:lang w:val="en-GB"/>
        </w:rPr>
        <w:t>2008</w:t>
      </w:r>
      <w:r w:rsidRPr="00EB608C">
        <w:rPr>
          <w:snapToGrid/>
          <w:szCs w:val="21"/>
          <w:lang w:val="en-GB"/>
        </w:rPr>
        <w:t>年的</w:t>
      </w:r>
      <w:r w:rsidRPr="00EB608C">
        <w:rPr>
          <w:snapToGrid/>
          <w:szCs w:val="21"/>
          <w:lang w:val="en-GB"/>
        </w:rPr>
        <w:t>67</w:t>
      </w:r>
      <w:r w:rsidRPr="00EB608C">
        <w:rPr>
          <w:snapToGrid/>
          <w:szCs w:val="21"/>
          <w:lang w:val="en-GB"/>
        </w:rPr>
        <w:t>岁。</w:t>
      </w:r>
      <w:r w:rsidRPr="00EB608C">
        <w:rPr>
          <w:snapToGrid/>
          <w:szCs w:val="21"/>
          <w:lang w:val="en-GB"/>
        </w:rPr>
        <w:t>“2007</w:t>
      </w:r>
      <w:r w:rsidRPr="00EB608C">
        <w:rPr>
          <w:snapToGrid/>
          <w:szCs w:val="21"/>
          <w:lang w:val="en-GB"/>
        </w:rPr>
        <w:t>年圭亚那千年发展目标展望</w:t>
      </w:r>
      <w:r w:rsidRPr="00EB608C">
        <w:rPr>
          <w:snapToGrid/>
          <w:szCs w:val="21"/>
          <w:lang w:val="en-GB"/>
        </w:rPr>
        <w:t>”</w:t>
      </w:r>
      <w:r w:rsidR="000B5F0E">
        <w:rPr>
          <w:rStyle w:val="FootnoteReference"/>
          <w:snapToGrid/>
          <w:szCs w:val="21"/>
          <w:lang w:val="en-GB"/>
        </w:rPr>
        <w:footnoteReference w:id="20"/>
      </w:r>
      <w:r w:rsidRPr="00EB608C">
        <w:rPr>
          <w:snapToGrid/>
          <w:szCs w:val="21"/>
          <w:lang w:val="en-GB"/>
        </w:rPr>
        <w:t xml:space="preserve"> </w:t>
      </w:r>
      <w:r w:rsidRPr="00EB608C">
        <w:rPr>
          <w:snapToGrid/>
          <w:szCs w:val="21"/>
          <w:lang w:val="en-GB"/>
        </w:rPr>
        <w:t>和其他最新资料显示，圭亚那有望在</w:t>
      </w:r>
      <w:r w:rsidRPr="00EB608C">
        <w:rPr>
          <w:snapToGrid/>
          <w:szCs w:val="21"/>
          <w:lang w:val="en-GB"/>
        </w:rPr>
        <w:t xml:space="preserve"> 2015</w:t>
      </w:r>
      <w:r w:rsidRPr="00EB608C">
        <w:rPr>
          <w:snapToGrid/>
          <w:szCs w:val="21"/>
          <w:lang w:val="en-GB"/>
        </w:rPr>
        <w:t>年以前实现</w:t>
      </w:r>
      <w:r w:rsidRPr="00EB608C">
        <w:rPr>
          <w:snapToGrid/>
          <w:szCs w:val="21"/>
          <w:lang w:val="en-GB"/>
        </w:rPr>
        <w:t>8</w:t>
      </w:r>
      <w:r w:rsidRPr="00EB608C">
        <w:rPr>
          <w:snapToGrid/>
          <w:szCs w:val="21"/>
          <w:lang w:val="en-GB"/>
        </w:rPr>
        <w:t>项目标中的</w:t>
      </w:r>
      <w:r w:rsidRPr="00EB608C">
        <w:rPr>
          <w:snapToGrid/>
          <w:szCs w:val="21"/>
          <w:lang w:val="en-GB"/>
        </w:rPr>
        <w:t>5</w:t>
      </w:r>
      <w:r w:rsidRPr="00EB608C">
        <w:rPr>
          <w:snapToGrid/>
          <w:szCs w:val="21"/>
          <w:lang w:val="en-GB"/>
        </w:rPr>
        <w:t>项。</w:t>
      </w:r>
    </w:p>
    <w:p w:rsidR="00085F40" w:rsidRPr="00EB608C" w:rsidRDefault="00085F40" w:rsidP="00EB608C">
      <w:pPr>
        <w:pStyle w:val="SingleTxtGC"/>
        <w:rPr>
          <w:snapToGrid/>
          <w:szCs w:val="21"/>
          <w:lang w:val="en-GB"/>
        </w:rPr>
      </w:pPr>
      <w:r w:rsidRPr="00EB608C">
        <w:rPr>
          <w:snapToGrid/>
          <w:szCs w:val="21"/>
          <w:lang w:val="en-GB"/>
        </w:rPr>
        <w:t>47.</w:t>
      </w:r>
      <w:r w:rsidRPr="00EB608C">
        <w:rPr>
          <w:snapToGrid/>
          <w:szCs w:val="21"/>
          <w:lang w:val="en-GB"/>
        </w:rPr>
        <w:tab/>
      </w:r>
      <w:r w:rsidRPr="00EB608C">
        <w:rPr>
          <w:snapToGrid/>
          <w:szCs w:val="21"/>
          <w:lang w:val="en-GB"/>
        </w:rPr>
        <w:t>《</w:t>
      </w:r>
      <w:r w:rsidRPr="00EB608C">
        <w:rPr>
          <w:snapToGrid/>
          <w:szCs w:val="21"/>
          <w:lang w:val="en-GB"/>
        </w:rPr>
        <w:t>2007</w:t>
      </w:r>
      <w:r w:rsidRPr="00EB608C">
        <w:rPr>
          <w:snapToGrid/>
          <w:szCs w:val="21"/>
          <w:lang w:val="en-GB"/>
        </w:rPr>
        <w:t>年千年发展目标进度报告》表明，圭亚那在可用基线和《</w:t>
      </w:r>
      <w:r w:rsidRPr="00EB608C">
        <w:rPr>
          <w:snapToGrid/>
          <w:szCs w:val="21"/>
          <w:lang w:val="en-GB"/>
        </w:rPr>
        <w:t>2003</w:t>
      </w:r>
      <w:r w:rsidRPr="00EB608C">
        <w:rPr>
          <w:snapToGrid/>
          <w:szCs w:val="21"/>
          <w:lang w:val="en-GB"/>
        </w:rPr>
        <w:t>年千年发展目标报告》方面取得良好进展。最重要的进展与解决饥饿、初等教育、环境可持续性和增强妇女能力等方面问题的目标有关。同时还表明，圭亚那已经走上力争到</w:t>
      </w:r>
      <w:r w:rsidRPr="00EB608C">
        <w:rPr>
          <w:snapToGrid/>
          <w:szCs w:val="21"/>
          <w:lang w:val="en-GB"/>
        </w:rPr>
        <w:t>2015</w:t>
      </w:r>
      <w:r w:rsidRPr="00EB608C">
        <w:rPr>
          <w:snapToGrid/>
          <w:szCs w:val="21"/>
          <w:lang w:val="en-GB"/>
        </w:rPr>
        <w:t>年达到这些目标的轨道。下面给出</w:t>
      </w:r>
      <w:r w:rsidRPr="00EB608C">
        <w:rPr>
          <w:snapToGrid/>
          <w:szCs w:val="21"/>
          <w:lang w:val="en-GB"/>
        </w:rPr>
        <w:t>2003</w:t>
      </w:r>
      <w:r w:rsidRPr="00EB608C">
        <w:rPr>
          <w:snapToGrid/>
          <w:szCs w:val="21"/>
          <w:lang w:val="en-GB"/>
        </w:rPr>
        <w:t>年和</w:t>
      </w:r>
      <w:r w:rsidRPr="00EB608C">
        <w:rPr>
          <w:snapToGrid/>
          <w:szCs w:val="21"/>
          <w:lang w:val="en-GB"/>
        </w:rPr>
        <w:t>2007</w:t>
      </w:r>
      <w:r w:rsidRPr="00EB608C">
        <w:rPr>
          <w:snapToGrid/>
          <w:szCs w:val="21"/>
          <w:lang w:val="en-GB"/>
        </w:rPr>
        <w:t>年两次评估报告的比较。</w:t>
      </w:r>
      <w:r w:rsidR="000B5F0E">
        <w:rPr>
          <w:rStyle w:val="FootnoteReference"/>
          <w:snapToGrid/>
          <w:szCs w:val="21"/>
          <w:lang w:val="en-GB"/>
        </w:rPr>
        <w:footnoteReference w:id="21"/>
      </w:r>
      <w:r w:rsidRPr="00170778">
        <w:rPr>
          <w:rFonts w:ascii="SimSun" w:hAnsi="SimSun"/>
          <w:snapToGrid/>
          <w:szCs w:val="21"/>
          <w:lang w:val="en-GB"/>
        </w:rPr>
        <w:t xml:space="preserve"> </w:t>
      </w:r>
      <w:r w:rsidRPr="00EB608C">
        <w:rPr>
          <w:snapToGrid/>
          <w:szCs w:val="21"/>
          <w:lang w:val="en-GB"/>
        </w:rPr>
        <w:t>目前，政府与联合国开发计划署正在协作编写一份新的</w:t>
      </w:r>
      <w:r w:rsidRPr="00EB608C">
        <w:rPr>
          <w:snapToGrid/>
          <w:szCs w:val="21"/>
          <w:lang w:val="en-GB"/>
        </w:rPr>
        <w:t>2007</w:t>
      </w:r>
      <w:r w:rsidR="00D653A9" w:rsidRPr="00EB608C">
        <w:rPr>
          <w:snapToGrid/>
          <w:szCs w:val="21"/>
          <w:lang w:val="en-GB"/>
        </w:rPr>
        <w:t>-</w:t>
      </w:r>
      <w:r w:rsidRPr="00EB608C">
        <w:rPr>
          <w:snapToGrid/>
          <w:szCs w:val="21"/>
          <w:lang w:val="en-GB"/>
        </w:rPr>
        <w:t>2009</w:t>
      </w:r>
      <w:r w:rsidRPr="00EB608C">
        <w:rPr>
          <w:snapToGrid/>
          <w:szCs w:val="21"/>
          <w:lang w:val="en-GB"/>
        </w:rPr>
        <w:t>年的千年发展目标报告。</w:t>
      </w:r>
    </w:p>
    <w:p w:rsidR="00155D5B" w:rsidRDefault="00170778" w:rsidP="00170778">
      <w:pPr>
        <w:pStyle w:val="H23GC"/>
        <w:rPr>
          <w:rFonts w:eastAsia="SimSun"/>
          <w:snapToGrid/>
          <w:szCs w:val="21"/>
          <w:lang w:val="en-GB"/>
        </w:rPr>
      </w:pPr>
      <w:r>
        <w:rPr>
          <w:rFonts w:eastAsia="SimSun" w:hint="eastAsia"/>
          <w:snapToGrid/>
          <w:szCs w:val="21"/>
          <w:lang w:val="en-GB"/>
        </w:rPr>
        <w:tab/>
      </w:r>
      <w:r>
        <w:rPr>
          <w:rFonts w:eastAsia="SimSun" w:hint="eastAsia"/>
          <w:snapToGrid/>
          <w:szCs w:val="21"/>
          <w:lang w:val="en-GB"/>
        </w:rPr>
        <w:tab/>
      </w:r>
    </w:p>
    <w:p w:rsidR="00085F40" w:rsidRPr="00EB608C" w:rsidRDefault="00155D5B" w:rsidP="00155D5B">
      <w:pPr>
        <w:pStyle w:val="H23GC"/>
        <w:ind w:firstLine="0"/>
        <w:rPr>
          <w:snapToGrid/>
          <w:lang w:val="en-GB"/>
        </w:rPr>
      </w:pPr>
      <w:r>
        <w:rPr>
          <w:rFonts w:eastAsia="SimSun"/>
          <w:snapToGrid/>
          <w:szCs w:val="21"/>
          <w:lang w:val="en-GB"/>
        </w:rPr>
        <w:br w:type="page"/>
      </w:r>
      <w:r w:rsidR="00085F40" w:rsidRPr="00170778">
        <w:rPr>
          <w:rFonts w:eastAsia="SimSun"/>
          <w:snapToGrid/>
          <w:szCs w:val="21"/>
          <w:lang w:val="en-GB" w:eastAsia="en-US"/>
        </w:rPr>
        <w:t>表</w:t>
      </w:r>
      <w:r w:rsidR="00085F40" w:rsidRPr="00EB608C">
        <w:rPr>
          <w:snapToGrid/>
          <w:szCs w:val="21"/>
          <w:lang w:val="en-GB" w:eastAsia="en-US"/>
        </w:rPr>
        <w:t>4</w:t>
      </w:r>
      <w:r w:rsidR="00170778">
        <w:rPr>
          <w:rFonts w:hint="eastAsia"/>
          <w:snapToGrid/>
          <w:szCs w:val="21"/>
          <w:lang w:val="en-GB"/>
        </w:rPr>
        <w:br/>
      </w:r>
      <w:r w:rsidR="00085F40" w:rsidRPr="00EB608C">
        <w:rPr>
          <w:snapToGrid/>
          <w:lang w:val="en-GB"/>
        </w:rPr>
        <w:t>千年发展目标</w:t>
      </w:r>
    </w:p>
    <w:tbl>
      <w:tblPr>
        <w:tblStyle w:val="2"/>
        <w:tblW w:w="3830" w:type="pct"/>
        <w:tblInd w:w="1170"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429"/>
        <w:gridCol w:w="2992"/>
        <w:gridCol w:w="1604"/>
        <w:gridCol w:w="1358"/>
      </w:tblGrid>
      <w:tr w:rsidR="00170778" w:rsidRPr="00EB608C" w:rsidTr="00E85A67">
        <w:trPr>
          <w:trHeight w:val="182"/>
          <w:tblHeader/>
        </w:trPr>
        <w:tc>
          <w:tcPr>
            <w:tcW w:w="968" w:type="pct"/>
            <w:vMerge w:val="restart"/>
            <w:tcBorders>
              <w:top w:val="single" w:sz="4" w:space="0" w:color="auto"/>
              <w:bottom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rPr>
                <w:rFonts w:eastAsia="KaiTi_GB2312"/>
                <w:bCs/>
                <w:snapToGrid/>
                <w:kern w:val="14"/>
                <w:sz w:val="18"/>
                <w:szCs w:val="18"/>
              </w:rPr>
            </w:pPr>
            <w:r w:rsidRPr="00EB608C">
              <w:rPr>
                <w:rFonts w:eastAsia="KaiTi_GB2312"/>
                <w:bCs/>
                <w:snapToGrid/>
                <w:kern w:val="14"/>
                <w:sz w:val="18"/>
                <w:szCs w:val="18"/>
              </w:rPr>
              <w:t>总目标</w:t>
            </w:r>
          </w:p>
        </w:tc>
        <w:tc>
          <w:tcPr>
            <w:tcW w:w="2026" w:type="pct"/>
            <w:vMerge w:val="restart"/>
            <w:tcBorders>
              <w:top w:val="single" w:sz="4" w:space="0" w:color="auto"/>
              <w:bottom w:val="single" w:sz="12" w:space="0" w:color="auto"/>
            </w:tcBorders>
            <w:shd w:val="clear" w:color="auto" w:fill="auto"/>
            <w:vAlign w:val="bottom"/>
          </w:tcPr>
          <w:p w:rsidR="00085F40" w:rsidRPr="00EB608C" w:rsidRDefault="00085F40" w:rsidP="00085F40">
            <w:pPr>
              <w:tabs>
                <w:tab w:val="clear" w:pos="431"/>
              </w:tabs>
              <w:overflowPunct/>
              <w:adjustRightInd/>
              <w:snapToGrid/>
              <w:spacing w:line="360" w:lineRule="exact"/>
              <w:rPr>
                <w:rFonts w:eastAsia="KaiTi_GB2312"/>
                <w:bCs/>
                <w:snapToGrid/>
                <w:kern w:val="14"/>
                <w:sz w:val="18"/>
                <w:szCs w:val="18"/>
              </w:rPr>
            </w:pPr>
            <w:r w:rsidRPr="00EB608C">
              <w:rPr>
                <w:rFonts w:eastAsia="KaiTi_GB2312"/>
                <w:bCs/>
                <w:snapToGrid/>
                <w:kern w:val="14"/>
                <w:sz w:val="18"/>
                <w:szCs w:val="18"/>
              </w:rPr>
              <w:t>指标</w:t>
            </w:r>
          </w:p>
        </w:tc>
        <w:tc>
          <w:tcPr>
            <w:tcW w:w="2006" w:type="pct"/>
            <w:gridSpan w:val="2"/>
            <w:tcBorders>
              <w:top w:val="single" w:sz="4" w:space="0" w:color="auto"/>
              <w:bottom w:val="nil"/>
            </w:tcBorders>
            <w:shd w:val="clear" w:color="auto" w:fill="auto"/>
            <w:vAlign w:val="bottom"/>
          </w:tcPr>
          <w:p w:rsidR="00085F40" w:rsidRPr="00EB608C" w:rsidRDefault="00085F40" w:rsidP="00085F40">
            <w:pPr>
              <w:tabs>
                <w:tab w:val="clear" w:pos="431"/>
              </w:tabs>
              <w:overflowPunct/>
              <w:adjustRightInd/>
              <w:snapToGrid/>
              <w:spacing w:line="360" w:lineRule="exact"/>
              <w:jc w:val="center"/>
              <w:rPr>
                <w:rFonts w:eastAsia="KaiTi_GB2312"/>
                <w:bCs/>
                <w:snapToGrid/>
                <w:kern w:val="14"/>
                <w:sz w:val="18"/>
                <w:szCs w:val="18"/>
              </w:rPr>
            </w:pPr>
            <w:r w:rsidRPr="00EB608C">
              <w:rPr>
                <w:rFonts w:eastAsia="KaiTi_GB2312"/>
                <w:bCs/>
                <w:snapToGrid/>
                <w:kern w:val="14"/>
                <w:sz w:val="18"/>
                <w:szCs w:val="18"/>
              </w:rPr>
              <w:t>2015</w:t>
            </w:r>
            <w:r w:rsidRPr="00EB608C">
              <w:rPr>
                <w:rFonts w:eastAsia="KaiTi_GB2312"/>
                <w:bCs/>
                <w:snapToGrid/>
                <w:kern w:val="14"/>
                <w:sz w:val="18"/>
                <w:szCs w:val="18"/>
              </w:rPr>
              <w:t>年以前实现目标的可能性</w:t>
            </w:r>
          </w:p>
        </w:tc>
      </w:tr>
      <w:tr w:rsidR="00170778" w:rsidRPr="00EB608C" w:rsidTr="00CF56DA">
        <w:trPr>
          <w:trHeight w:val="241"/>
          <w:tblHeader/>
        </w:trPr>
        <w:tc>
          <w:tcPr>
            <w:tcW w:w="968" w:type="pct"/>
            <w:vMerge/>
            <w:tcBorders>
              <w:top w:val="single" w:sz="12" w:space="0" w:color="auto"/>
              <w:bottom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rFonts w:eastAsia="KaiTi_GB2312"/>
                <w:b/>
                <w:bCs/>
                <w:snapToGrid/>
                <w:kern w:val="14"/>
                <w:sz w:val="18"/>
                <w:szCs w:val="18"/>
              </w:rPr>
            </w:pPr>
          </w:p>
        </w:tc>
        <w:tc>
          <w:tcPr>
            <w:tcW w:w="2026" w:type="pct"/>
            <w:vMerge/>
            <w:tcBorders>
              <w:top w:val="single" w:sz="12" w:space="0" w:color="auto"/>
              <w:bottom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rFonts w:eastAsia="KaiTi_GB2312"/>
                <w:b/>
                <w:bCs/>
                <w:snapToGrid/>
                <w:kern w:val="14"/>
                <w:sz w:val="18"/>
                <w:szCs w:val="18"/>
              </w:rPr>
            </w:pPr>
          </w:p>
        </w:tc>
        <w:tc>
          <w:tcPr>
            <w:tcW w:w="1086" w:type="pct"/>
            <w:tcBorders>
              <w:top w:val="single" w:sz="4" w:space="0" w:color="auto"/>
              <w:bottom w:val="single" w:sz="12" w:space="0" w:color="auto"/>
            </w:tcBorders>
            <w:shd w:val="clear" w:color="auto" w:fill="auto"/>
          </w:tcPr>
          <w:p w:rsidR="00085F40" w:rsidRPr="00EB608C" w:rsidRDefault="00085F40" w:rsidP="00CF56DA">
            <w:pPr>
              <w:tabs>
                <w:tab w:val="clear" w:pos="431"/>
              </w:tabs>
              <w:overflowPunct/>
              <w:adjustRightInd/>
              <w:snapToGrid/>
              <w:spacing w:line="360" w:lineRule="exact"/>
              <w:jc w:val="left"/>
              <w:rPr>
                <w:rFonts w:eastAsia="KaiTi_GB2312"/>
                <w:bCs/>
                <w:snapToGrid/>
                <w:kern w:val="14"/>
                <w:sz w:val="18"/>
                <w:szCs w:val="18"/>
              </w:rPr>
            </w:pPr>
            <w:r w:rsidRPr="00EB608C">
              <w:rPr>
                <w:rFonts w:eastAsia="KaiTi_GB2312"/>
                <w:bCs/>
                <w:snapToGrid/>
                <w:kern w:val="14"/>
                <w:sz w:val="18"/>
                <w:szCs w:val="18"/>
              </w:rPr>
              <w:t>2006</w:t>
            </w:r>
            <w:r w:rsidRPr="00EB608C">
              <w:rPr>
                <w:rFonts w:eastAsia="KaiTi_GB2312"/>
                <w:bCs/>
                <w:snapToGrid/>
                <w:kern w:val="14"/>
                <w:sz w:val="18"/>
                <w:szCs w:val="18"/>
              </w:rPr>
              <w:t>年报告</w:t>
            </w:r>
          </w:p>
        </w:tc>
        <w:tc>
          <w:tcPr>
            <w:tcW w:w="920" w:type="pct"/>
            <w:tcBorders>
              <w:top w:val="single" w:sz="4" w:space="0" w:color="auto"/>
              <w:bottom w:val="single" w:sz="12" w:space="0" w:color="auto"/>
            </w:tcBorders>
            <w:shd w:val="clear" w:color="auto" w:fill="auto"/>
          </w:tcPr>
          <w:p w:rsidR="00085F40" w:rsidRPr="00EB608C" w:rsidRDefault="00085F40" w:rsidP="00CF56DA">
            <w:pPr>
              <w:tabs>
                <w:tab w:val="clear" w:pos="431"/>
              </w:tabs>
              <w:overflowPunct/>
              <w:adjustRightInd/>
              <w:snapToGrid/>
              <w:spacing w:line="360" w:lineRule="exact"/>
              <w:jc w:val="left"/>
              <w:rPr>
                <w:rFonts w:eastAsia="KaiTi_GB2312"/>
                <w:bCs/>
                <w:snapToGrid/>
                <w:kern w:val="14"/>
                <w:sz w:val="18"/>
                <w:szCs w:val="18"/>
              </w:rPr>
            </w:pPr>
            <w:r w:rsidRPr="00EB608C">
              <w:rPr>
                <w:rFonts w:eastAsia="KaiTi_GB2312"/>
                <w:bCs/>
                <w:snapToGrid/>
                <w:kern w:val="14"/>
                <w:sz w:val="18"/>
                <w:szCs w:val="18"/>
              </w:rPr>
              <w:t>2003</w:t>
            </w:r>
            <w:r w:rsidRPr="00EB608C">
              <w:rPr>
                <w:rFonts w:eastAsia="KaiTi_GB2312"/>
                <w:bCs/>
                <w:snapToGrid/>
                <w:kern w:val="14"/>
                <w:sz w:val="18"/>
                <w:szCs w:val="18"/>
              </w:rPr>
              <w:t>年报告</w:t>
            </w:r>
          </w:p>
        </w:tc>
      </w:tr>
      <w:tr w:rsidR="00170778" w:rsidRPr="00EB608C" w:rsidTr="00E85A67">
        <w:tc>
          <w:tcPr>
            <w:tcW w:w="968" w:type="pct"/>
            <w:tcBorders>
              <w:top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1</w:t>
            </w:r>
          </w:p>
        </w:tc>
        <w:tc>
          <w:tcPr>
            <w:tcW w:w="2026" w:type="pct"/>
            <w:tcBorders>
              <w:top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指标</w:t>
            </w:r>
            <w:r w:rsidRPr="00EB608C">
              <w:rPr>
                <w:bCs/>
                <w:snapToGrid/>
                <w:kern w:val="14"/>
                <w:sz w:val="18"/>
                <w:szCs w:val="18"/>
              </w:rPr>
              <w:t>1</w:t>
            </w:r>
            <w:r w:rsidR="00B06EA7">
              <w:rPr>
                <w:bCs/>
                <w:snapToGrid/>
                <w:kern w:val="14"/>
                <w:sz w:val="18"/>
                <w:szCs w:val="18"/>
              </w:rPr>
              <w:t>：</w:t>
            </w:r>
            <w:r w:rsidRPr="00EB608C">
              <w:rPr>
                <w:bCs/>
                <w:snapToGrid/>
                <w:kern w:val="14"/>
                <w:sz w:val="18"/>
                <w:szCs w:val="18"/>
              </w:rPr>
              <w:t>根除极端贫困</w:t>
            </w:r>
          </w:p>
        </w:tc>
        <w:tc>
          <w:tcPr>
            <w:tcW w:w="1086" w:type="pct"/>
            <w:tcBorders>
              <w:top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有潜在可能</w:t>
            </w:r>
          </w:p>
        </w:tc>
        <w:tc>
          <w:tcPr>
            <w:tcW w:w="920" w:type="pct"/>
            <w:tcBorders>
              <w:top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有潜在可能</w:t>
            </w:r>
          </w:p>
        </w:tc>
      </w:tr>
      <w:tr w:rsidR="00170778" w:rsidRPr="00EB608C" w:rsidTr="00E85A67">
        <w:tc>
          <w:tcPr>
            <w:tcW w:w="968"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1</w:t>
            </w:r>
          </w:p>
        </w:tc>
        <w:tc>
          <w:tcPr>
            <w:tcW w:w="202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指标</w:t>
            </w:r>
            <w:r w:rsidRPr="00EB608C">
              <w:rPr>
                <w:bCs/>
                <w:snapToGrid/>
                <w:kern w:val="14"/>
                <w:sz w:val="18"/>
                <w:szCs w:val="18"/>
              </w:rPr>
              <w:t>2</w:t>
            </w:r>
            <w:r w:rsidR="00B06EA7">
              <w:rPr>
                <w:bCs/>
                <w:snapToGrid/>
                <w:kern w:val="14"/>
                <w:sz w:val="18"/>
                <w:szCs w:val="18"/>
              </w:rPr>
              <w:t>：</w:t>
            </w:r>
            <w:r w:rsidRPr="00EB608C">
              <w:rPr>
                <w:bCs/>
                <w:snapToGrid/>
                <w:kern w:val="14"/>
                <w:sz w:val="18"/>
                <w:szCs w:val="18"/>
              </w:rPr>
              <w:t>根除极端饥饿</w:t>
            </w:r>
          </w:p>
        </w:tc>
        <w:tc>
          <w:tcPr>
            <w:tcW w:w="108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大概可能</w:t>
            </w:r>
          </w:p>
        </w:tc>
        <w:tc>
          <w:tcPr>
            <w:tcW w:w="920"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有潜在可能</w:t>
            </w:r>
          </w:p>
        </w:tc>
      </w:tr>
      <w:tr w:rsidR="00170778" w:rsidRPr="00EB608C" w:rsidTr="00E85A67">
        <w:tc>
          <w:tcPr>
            <w:tcW w:w="968"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2</w:t>
            </w:r>
          </w:p>
        </w:tc>
        <w:tc>
          <w:tcPr>
            <w:tcW w:w="202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普及初等教育</w:t>
            </w:r>
          </w:p>
        </w:tc>
        <w:tc>
          <w:tcPr>
            <w:tcW w:w="108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大概可能</w:t>
            </w:r>
          </w:p>
        </w:tc>
        <w:tc>
          <w:tcPr>
            <w:tcW w:w="920"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大概可能</w:t>
            </w:r>
          </w:p>
        </w:tc>
      </w:tr>
      <w:tr w:rsidR="00170778" w:rsidRPr="00EB608C" w:rsidTr="00E85A67">
        <w:tc>
          <w:tcPr>
            <w:tcW w:w="968"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3</w:t>
            </w:r>
          </w:p>
        </w:tc>
        <w:tc>
          <w:tcPr>
            <w:tcW w:w="202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促进男女平等</w:t>
            </w:r>
            <w:r w:rsidRPr="00EB608C">
              <w:rPr>
                <w:bCs/>
                <w:snapToGrid/>
                <w:kern w:val="14"/>
                <w:sz w:val="18"/>
                <w:szCs w:val="18"/>
              </w:rPr>
              <w:t>/</w:t>
            </w:r>
            <w:r w:rsidRPr="00EB608C">
              <w:rPr>
                <w:bCs/>
                <w:snapToGrid/>
                <w:kern w:val="14"/>
                <w:sz w:val="18"/>
                <w:szCs w:val="18"/>
              </w:rPr>
              <w:t>增强妇女能力</w:t>
            </w:r>
          </w:p>
        </w:tc>
        <w:tc>
          <w:tcPr>
            <w:tcW w:w="108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大概可能</w:t>
            </w:r>
          </w:p>
        </w:tc>
        <w:tc>
          <w:tcPr>
            <w:tcW w:w="920"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大概可能</w:t>
            </w:r>
          </w:p>
        </w:tc>
      </w:tr>
      <w:tr w:rsidR="00170778" w:rsidRPr="00EB608C" w:rsidTr="00E85A67">
        <w:tc>
          <w:tcPr>
            <w:tcW w:w="968"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4</w:t>
            </w:r>
          </w:p>
        </w:tc>
        <w:tc>
          <w:tcPr>
            <w:tcW w:w="202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降低儿童死亡率</w:t>
            </w:r>
          </w:p>
        </w:tc>
        <w:tc>
          <w:tcPr>
            <w:tcW w:w="108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不太可能</w:t>
            </w:r>
          </w:p>
        </w:tc>
        <w:tc>
          <w:tcPr>
            <w:tcW w:w="920"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不太可能</w:t>
            </w:r>
          </w:p>
        </w:tc>
      </w:tr>
      <w:tr w:rsidR="00170778" w:rsidRPr="00EB608C" w:rsidTr="00E85A67">
        <w:tc>
          <w:tcPr>
            <w:tcW w:w="968"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5</w:t>
            </w:r>
          </w:p>
        </w:tc>
        <w:tc>
          <w:tcPr>
            <w:tcW w:w="202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改善产妇健康</w:t>
            </w:r>
          </w:p>
        </w:tc>
        <w:tc>
          <w:tcPr>
            <w:tcW w:w="108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不太可能</w:t>
            </w:r>
          </w:p>
        </w:tc>
        <w:tc>
          <w:tcPr>
            <w:tcW w:w="920"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不太可能</w:t>
            </w:r>
          </w:p>
        </w:tc>
      </w:tr>
      <w:tr w:rsidR="00170778" w:rsidRPr="00EB608C" w:rsidTr="00E85A67">
        <w:tc>
          <w:tcPr>
            <w:tcW w:w="968"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6</w:t>
            </w:r>
          </w:p>
        </w:tc>
        <w:tc>
          <w:tcPr>
            <w:tcW w:w="202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指标</w:t>
            </w:r>
            <w:r w:rsidRPr="00EB608C">
              <w:rPr>
                <w:bCs/>
                <w:snapToGrid/>
                <w:kern w:val="14"/>
                <w:sz w:val="18"/>
                <w:szCs w:val="18"/>
              </w:rPr>
              <w:t>1</w:t>
            </w:r>
            <w:r w:rsidR="00B06EA7">
              <w:rPr>
                <w:bCs/>
                <w:snapToGrid/>
                <w:kern w:val="14"/>
                <w:sz w:val="18"/>
                <w:szCs w:val="18"/>
              </w:rPr>
              <w:t>：</w:t>
            </w:r>
            <w:r w:rsidRPr="00EB608C">
              <w:rPr>
                <w:bCs/>
                <w:snapToGrid/>
                <w:kern w:val="14"/>
                <w:sz w:val="18"/>
                <w:szCs w:val="18"/>
              </w:rPr>
              <w:t>抗击艾滋病毒</w:t>
            </w:r>
            <w:r w:rsidRPr="00EB608C">
              <w:rPr>
                <w:bCs/>
                <w:snapToGrid/>
                <w:kern w:val="14"/>
                <w:sz w:val="18"/>
                <w:szCs w:val="18"/>
              </w:rPr>
              <w:t>/</w:t>
            </w:r>
            <w:r w:rsidRPr="00EB608C">
              <w:rPr>
                <w:bCs/>
                <w:snapToGrid/>
                <w:kern w:val="14"/>
                <w:sz w:val="18"/>
                <w:szCs w:val="18"/>
              </w:rPr>
              <w:t>艾滋病</w:t>
            </w:r>
          </w:p>
        </w:tc>
        <w:tc>
          <w:tcPr>
            <w:tcW w:w="108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有潜在可能</w:t>
            </w:r>
          </w:p>
        </w:tc>
        <w:tc>
          <w:tcPr>
            <w:tcW w:w="920"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不太可能</w:t>
            </w:r>
          </w:p>
        </w:tc>
      </w:tr>
      <w:tr w:rsidR="00170778" w:rsidRPr="00EB608C" w:rsidTr="00E85A67">
        <w:tc>
          <w:tcPr>
            <w:tcW w:w="968"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6</w:t>
            </w:r>
          </w:p>
        </w:tc>
        <w:tc>
          <w:tcPr>
            <w:tcW w:w="202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指标</w:t>
            </w:r>
            <w:r w:rsidRPr="00EB608C">
              <w:rPr>
                <w:bCs/>
                <w:snapToGrid/>
                <w:kern w:val="14"/>
                <w:sz w:val="18"/>
                <w:szCs w:val="18"/>
              </w:rPr>
              <w:t>2</w:t>
            </w:r>
            <w:r w:rsidR="00B06EA7">
              <w:rPr>
                <w:bCs/>
                <w:snapToGrid/>
                <w:kern w:val="14"/>
                <w:sz w:val="18"/>
                <w:szCs w:val="18"/>
              </w:rPr>
              <w:t>：</w:t>
            </w:r>
            <w:r w:rsidRPr="00EB608C">
              <w:rPr>
                <w:bCs/>
                <w:snapToGrid/>
                <w:kern w:val="14"/>
                <w:sz w:val="18"/>
                <w:szCs w:val="18"/>
              </w:rPr>
              <w:t>抗击疟疾和其他主要疾病</w:t>
            </w:r>
          </w:p>
        </w:tc>
        <w:tc>
          <w:tcPr>
            <w:tcW w:w="108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不太可能</w:t>
            </w:r>
          </w:p>
        </w:tc>
        <w:tc>
          <w:tcPr>
            <w:tcW w:w="920"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不太可能</w:t>
            </w:r>
          </w:p>
        </w:tc>
      </w:tr>
      <w:tr w:rsidR="00170778" w:rsidRPr="00EB608C" w:rsidTr="00E85A67">
        <w:tc>
          <w:tcPr>
            <w:tcW w:w="968"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7</w:t>
            </w:r>
          </w:p>
        </w:tc>
        <w:tc>
          <w:tcPr>
            <w:tcW w:w="202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确保环境可持续性</w:t>
            </w:r>
          </w:p>
        </w:tc>
        <w:tc>
          <w:tcPr>
            <w:tcW w:w="1086"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大概可能</w:t>
            </w:r>
          </w:p>
        </w:tc>
        <w:tc>
          <w:tcPr>
            <w:tcW w:w="920" w:type="pct"/>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有潜在可能</w:t>
            </w:r>
          </w:p>
        </w:tc>
      </w:tr>
      <w:tr w:rsidR="00170778" w:rsidRPr="00EB608C" w:rsidTr="00E85A67">
        <w:tc>
          <w:tcPr>
            <w:tcW w:w="968" w:type="pct"/>
            <w:tcBorders>
              <w:bottom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目标</w:t>
            </w:r>
            <w:r w:rsidRPr="00EB608C">
              <w:rPr>
                <w:bCs/>
                <w:snapToGrid/>
                <w:kern w:val="14"/>
                <w:sz w:val="18"/>
                <w:szCs w:val="18"/>
              </w:rPr>
              <w:t xml:space="preserve"> 8</w:t>
            </w:r>
          </w:p>
        </w:tc>
        <w:tc>
          <w:tcPr>
            <w:tcW w:w="2026" w:type="pct"/>
            <w:tcBorders>
              <w:bottom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未评估</w:t>
            </w:r>
          </w:p>
        </w:tc>
        <w:tc>
          <w:tcPr>
            <w:tcW w:w="1086" w:type="pct"/>
            <w:tcBorders>
              <w:bottom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w:t>
            </w:r>
          </w:p>
        </w:tc>
        <w:tc>
          <w:tcPr>
            <w:tcW w:w="920" w:type="pct"/>
            <w:tcBorders>
              <w:bottom w:val="single" w:sz="12" w:space="0" w:color="auto"/>
            </w:tcBorders>
            <w:shd w:val="clear" w:color="auto" w:fill="auto"/>
          </w:tcPr>
          <w:p w:rsidR="00085F40" w:rsidRPr="00EB608C" w:rsidRDefault="00085F40" w:rsidP="00085F40">
            <w:pPr>
              <w:tabs>
                <w:tab w:val="clear" w:pos="431"/>
              </w:tabs>
              <w:overflowPunct/>
              <w:adjustRightInd/>
              <w:snapToGrid/>
              <w:spacing w:line="360" w:lineRule="exact"/>
              <w:rPr>
                <w:bCs/>
                <w:snapToGrid/>
                <w:kern w:val="14"/>
                <w:sz w:val="18"/>
                <w:szCs w:val="18"/>
              </w:rPr>
            </w:pPr>
            <w:r w:rsidRPr="00EB608C">
              <w:rPr>
                <w:bCs/>
                <w:snapToGrid/>
                <w:kern w:val="14"/>
                <w:sz w:val="18"/>
                <w:szCs w:val="18"/>
              </w:rPr>
              <w:t>-</w:t>
            </w:r>
          </w:p>
        </w:tc>
      </w:tr>
    </w:tbl>
    <w:p w:rsidR="00085F40" w:rsidRPr="00170778" w:rsidRDefault="00085F40" w:rsidP="00155D5B">
      <w:pPr>
        <w:tabs>
          <w:tab w:val="clear" w:pos="431"/>
        </w:tabs>
        <w:overflowPunct/>
        <w:adjustRightInd/>
        <w:snapToGrid/>
        <w:spacing w:after="240" w:line="360" w:lineRule="exact"/>
        <w:ind w:left="862" w:firstLine="431"/>
        <w:rPr>
          <w:rFonts w:eastAsia="KaiTi_GB2312"/>
          <w:snapToGrid/>
          <w:kern w:val="14"/>
          <w:sz w:val="18"/>
          <w:szCs w:val="18"/>
        </w:rPr>
      </w:pPr>
      <w:r w:rsidRPr="00170778">
        <w:rPr>
          <w:rFonts w:eastAsia="KaiTi_GB2312"/>
          <w:snapToGrid/>
          <w:kern w:val="14"/>
          <w:sz w:val="18"/>
          <w:szCs w:val="18"/>
        </w:rPr>
        <w:t>资料来源：</w:t>
      </w:r>
      <w:r w:rsidRPr="00170778">
        <w:rPr>
          <w:snapToGrid/>
          <w:kern w:val="14"/>
          <w:sz w:val="18"/>
          <w:szCs w:val="18"/>
        </w:rPr>
        <w:t>《</w:t>
      </w:r>
      <w:r w:rsidRPr="00170778">
        <w:rPr>
          <w:snapToGrid/>
          <w:kern w:val="14"/>
          <w:sz w:val="18"/>
          <w:szCs w:val="18"/>
        </w:rPr>
        <w:t>2007</w:t>
      </w:r>
      <w:r w:rsidRPr="00170778">
        <w:rPr>
          <w:snapToGrid/>
          <w:kern w:val="14"/>
          <w:sz w:val="18"/>
          <w:szCs w:val="18"/>
        </w:rPr>
        <w:t>年圭亚那千年发展目标报告》</w:t>
      </w:r>
      <w:r w:rsidRPr="00170778">
        <w:rPr>
          <w:rFonts w:eastAsia="KaiTi_GB2312"/>
          <w:snapToGrid/>
          <w:kern w:val="14"/>
          <w:sz w:val="18"/>
          <w:szCs w:val="18"/>
        </w:rPr>
        <w:t>。</w:t>
      </w:r>
      <w:r w:rsidRPr="00170778">
        <w:rPr>
          <w:rFonts w:eastAsia="KaiTi_GB2312"/>
          <w:snapToGrid/>
          <w:kern w:val="14"/>
          <w:sz w:val="18"/>
          <w:szCs w:val="18"/>
        </w:rPr>
        <w:t xml:space="preserve"> </w:t>
      </w:r>
    </w:p>
    <w:p w:rsidR="00085F40" w:rsidRPr="00EB608C" w:rsidRDefault="00085F40" w:rsidP="00EB608C">
      <w:pPr>
        <w:pStyle w:val="SingleTxtGC"/>
        <w:rPr>
          <w:snapToGrid/>
          <w:szCs w:val="21"/>
          <w:lang w:val="en-GB"/>
        </w:rPr>
      </w:pPr>
      <w:r w:rsidRPr="00EB608C">
        <w:rPr>
          <w:snapToGrid/>
          <w:szCs w:val="21"/>
          <w:lang w:val="en-GB"/>
        </w:rPr>
        <w:t>48.</w:t>
      </w:r>
      <w:r w:rsidRPr="00EB608C">
        <w:rPr>
          <w:snapToGrid/>
          <w:szCs w:val="21"/>
          <w:lang w:val="en-GB"/>
        </w:rPr>
        <w:tab/>
      </w:r>
      <w:r w:rsidRPr="00EB608C">
        <w:rPr>
          <w:snapToGrid/>
          <w:szCs w:val="21"/>
          <w:lang w:val="en-GB"/>
        </w:rPr>
        <w:t>不过，有些问题，比如某些专业技能的劳动力短缺问题和需要花费很大气力坚持不懈地加以维护的基础设施方案</w:t>
      </w:r>
      <w:r w:rsidR="00B06EA7">
        <w:rPr>
          <w:snapToGrid/>
          <w:szCs w:val="21"/>
          <w:lang w:val="en-GB"/>
        </w:rPr>
        <w:t>(</w:t>
      </w:r>
      <w:r w:rsidRPr="00EB608C">
        <w:rPr>
          <w:snapToGrid/>
          <w:szCs w:val="21"/>
          <w:lang w:val="en-GB"/>
        </w:rPr>
        <w:t>海堤及河堤防护、灌溉和排水设施等</w:t>
      </w:r>
      <w:r w:rsidR="00B06EA7">
        <w:rPr>
          <w:snapToGrid/>
          <w:szCs w:val="21"/>
          <w:lang w:val="en-GB"/>
        </w:rPr>
        <w:t>)</w:t>
      </w:r>
      <w:r w:rsidRPr="00EB608C">
        <w:rPr>
          <w:snapToGrid/>
          <w:szCs w:val="21"/>
          <w:lang w:val="en-GB"/>
        </w:rPr>
        <w:t>，在气候变化影响下变得更加恶化，并将继续在这个国家所面临的挑战中占据很大比重。</w:t>
      </w:r>
    </w:p>
    <w:p w:rsidR="00085F40" w:rsidRPr="00EB608C" w:rsidRDefault="00085F40" w:rsidP="00EB608C">
      <w:pPr>
        <w:pStyle w:val="SingleTxtGC"/>
        <w:rPr>
          <w:snapToGrid/>
          <w:szCs w:val="21"/>
          <w:lang w:val="en-GB"/>
        </w:rPr>
      </w:pPr>
      <w:r w:rsidRPr="00EB608C">
        <w:rPr>
          <w:snapToGrid/>
          <w:szCs w:val="21"/>
          <w:lang w:val="en-GB"/>
        </w:rPr>
        <w:t>49.</w:t>
      </w:r>
      <w:r w:rsidRPr="00EB608C">
        <w:rPr>
          <w:snapToGrid/>
          <w:szCs w:val="21"/>
          <w:lang w:val="en-GB"/>
        </w:rPr>
        <w:tab/>
      </w:r>
      <w:r w:rsidRPr="00EB608C">
        <w:rPr>
          <w:snapToGrid/>
          <w:szCs w:val="21"/>
          <w:lang w:val="en-GB"/>
        </w:rPr>
        <w:t>圭亚那的债务已被基金组织、世界银行和泛美开发银行勾销了大约</w:t>
      </w:r>
      <w:r w:rsidRPr="00EB608C">
        <w:rPr>
          <w:snapToGrid/>
          <w:szCs w:val="21"/>
          <w:lang w:val="en-GB"/>
        </w:rPr>
        <w:t>8</w:t>
      </w:r>
      <w:r w:rsidRPr="00EB608C">
        <w:rPr>
          <w:snapToGrid/>
          <w:szCs w:val="21"/>
          <w:lang w:val="en-GB"/>
        </w:rPr>
        <w:t>亿美元；</w:t>
      </w:r>
      <w:r w:rsidRPr="00EB608C">
        <w:rPr>
          <w:snapToGrid/>
          <w:szCs w:val="21"/>
          <w:lang w:val="en-GB"/>
        </w:rPr>
        <w:t>2009</w:t>
      </w:r>
      <w:r w:rsidRPr="00EB608C">
        <w:rPr>
          <w:snapToGrid/>
          <w:szCs w:val="21"/>
          <w:lang w:val="en-GB"/>
        </w:rPr>
        <w:t>年</w:t>
      </w:r>
      <w:r w:rsidRPr="00EB608C">
        <w:rPr>
          <w:snapToGrid/>
          <w:szCs w:val="21"/>
          <w:lang w:val="en-GB"/>
        </w:rPr>
        <w:t>5</w:t>
      </w:r>
      <w:r w:rsidRPr="00EB608C">
        <w:rPr>
          <w:snapToGrid/>
          <w:szCs w:val="21"/>
          <w:lang w:val="en-GB"/>
        </w:rPr>
        <w:t>月，世界银行董事会批准了对圭亚那的</w:t>
      </w:r>
      <w:r w:rsidRPr="00EB608C">
        <w:rPr>
          <w:snapToGrid/>
          <w:szCs w:val="21"/>
          <w:lang w:val="en-GB"/>
        </w:rPr>
        <w:t>2009-2012</w:t>
      </w:r>
      <w:r w:rsidRPr="00EB608C">
        <w:rPr>
          <w:snapToGrid/>
          <w:szCs w:val="21"/>
          <w:lang w:val="en-GB"/>
        </w:rPr>
        <w:t>年</w:t>
      </w:r>
      <w:r w:rsidRPr="00EB608C">
        <w:rPr>
          <w:snapToGrid/>
          <w:szCs w:val="21"/>
          <w:lang w:val="en-GB"/>
        </w:rPr>
        <w:t>“</w:t>
      </w:r>
      <w:r w:rsidRPr="00EB608C">
        <w:rPr>
          <w:snapToGrid/>
          <w:szCs w:val="21"/>
          <w:lang w:val="en-GB"/>
        </w:rPr>
        <w:t>国家援助战略</w:t>
      </w:r>
      <w:r w:rsidRPr="00EB608C">
        <w:rPr>
          <w:snapToGrid/>
          <w:szCs w:val="21"/>
          <w:lang w:val="en-GB"/>
        </w:rPr>
        <w:t>”</w:t>
      </w:r>
      <w:r w:rsidRPr="00EB608C">
        <w:rPr>
          <w:snapToGrid/>
          <w:szCs w:val="21"/>
          <w:lang w:val="en-GB"/>
        </w:rPr>
        <w:t>，以支援其发展议程。这有助于释放资源用于社会支出，其中包括对妇女和儿童的支出。</w:t>
      </w:r>
    </w:p>
    <w:p w:rsidR="00085F40" w:rsidRPr="00EB608C" w:rsidRDefault="00085F40" w:rsidP="00EB608C">
      <w:pPr>
        <w:pStyle w:val="SingleTxtGC"/>
        <w:rPr>
          <w:snapToGrid/>
          <w:szCs w:val="21"/>
          <w:lang w:val="en-GB"/>
        </w:rPr>
      </w:pPr>
      <w:r w:rsidRPr="00EB608C">
        <w:rPr>
          <w:snapToGrid/>
          <w:szCs w:val="21"/>
          <w:lang w:val="en-GB"/>
        </w:rPr>
        <w:t>50.</w:t>
      </w:r>
      <w:r w:rsidRPr="00EB608C">
        <w:rPr>
          <w:snapToGrid/>
          <w:szCs w:val="21"/>
          <w:lang w:val="en-GB"/>
        </w:rPr>
        <w:tab/>
      </w:r>
      <w:r w:rsidRPr="00EB608C">
        <w:rPr>
          <w:snapToGrid/>
          <w:szCs w:val="21"/>
          <w:lang w:val="en-GB"/>
        </w:rPr>
        <w:t>挑战依然存在，圭亚那将继续集中致力于维持经济增长，并继续其改革努力和增强其减贫政策的实效。圭亚那依旧容易遭受外来冲击和当前全球经济气候的不确定性之苦。为了从根本上减少债务脆弱性，圭亚那将继续奉行谨慎借入政策并加强公共债务管理。委员会也许要提及圭亚那在</w:t>
      </w:r>
      <w:r w:rsidRPr="00EB608C">
        <w:rPr>
          <w:snapToGrid/>
          <w:szCs w:val="21"/>
          <w:lang w:val="en-GB"/>
        </w:rPr>
        <w:t>2010</w:t>
      </w:r>
      <w:r w:rsidRPr="00EB608C">
        <w:rPr>
          <w:snapToGrid/>
          <w:szCs w:val="21"/>
          <w:lang w:val="en-GB"/>
        </w:rPr>
        <w:t>年</w:t>
      </w:r>
      <w:r w:rsidRPr="00EB608C">
        <w:rPr>
          <w:snapToGrid/>
          <w:szCs w:val="21"/>
          <w:lang w:val="en-GB"/>
        </w:rPr>
        <w:t>3</w:t>
      </w:r>
      <w:r w:rsidRPr="00EB608C">
        <w:rPr>
          <w:snapToGrid/>
          <w:szCs w:val="21"/>
          <w:lang w:val="en-GB"/>
        </w:rPr>
        <w:t>月提交人权普遍定期审议机制的报告，以获取有关经济和改过所面临挑战的信息。</w:t>
      </w:r>
    </w:p>
    <w:p w:rsidR="00085F40" w:rsidRPr="00EB608C" w:rsidRDefault="00085F40" w:rsidP="00EB608C">
      <w:pPr>
        <w:pStyle w:val="SingleTxtGC"/>
        <w:rPr>
          <w:snapToGrid/>
          <w:szCs w:val="21"/>
          <w:lang w:val="en-GB"/>
        </w:rPr>
      </w:pPr>
      <w:r w:rsidRPr="00EB608C">
        <w:rPr>
          <w:snapToGrid/>
          <w:szCs w:val="21"/>
          <w:lang w:val="en-GB"/>
        </w:rPr>
        <w:t>51.</w:t>
      </w:r>
      <w:r w:rsidRPr="00EB608C">
        <w:rPr>
          <w:snapToGrid/>
          <w:szCs w:val="21"/>
          <w:lang w:val="en-GB"/>
        </w:rPr>
        <w:tab/>
      </w:r>
      <w:r w:rsidRPr="00EB608C">
        <w:rPr>
          <w:snapToGrid/>
          <w:szCs w:val="21"/>
          <w:lang w:val="en-GB"/>
        </w:rPr>
        <w:t>值得指出的是，坐落在亚马孙盆地、构成圭亚那地盾的六国之一的圭亚那，拥有世界上完整无缺的四大雨林之一。缔约国在气候变化方面的主动行动是从小心谨慎地管理其热带雨林开始的</w:t>
      </w:r>
      <w:r w:rsidR="00B06EA7">
        <w:rPr>
          <w:snapToGrid/>
          <w:szCs w:val="21"/>
          <w:lang w:val="en-GB"/>
        </w:rPr>
        <w:t>(</w:t>
      </w:r>
      <w:r w:rsidRPr="00EB608C">
        <w:rPr>
          <w:snapToGrid/>
          <w:szCs w:val="21"/>
          <w:lang w:val="en-GB"/>
        </w:rPr>
        <w:t>仅利用了</w:t>
      </w:r>
      <w:r w:rsidRPr="00EB608C">
        <w:rPr>
          <w:snapToGrid/>
          <w:szCs w:val="21"/>
          <w:lang w:val="en-GB"/>
        </w:rPr>
        <w:t>0.01%</w:t>
      </w:r>
      <w:r w:rsidR="00B06EA7">
        <w:rPr>
          <w:snapToGrid/>
          <w:szCs w:val="21"/>
          <w:lang w:val="en-GB"/>
        </w:rPr>
        <w:t>)</w:t>
      </w:r>
      <w:r w:rsidRPr="00EB608C">
        <w:rPr>
          <w:snapToGrid/>
          <w:szCs w:val="21"/>
          <w:lang w:val="en-GB"/>
        </w:rPr>
        <w:t>。</w:t>
      </w:r>
      <w:r w:rsidRPr="00EB608C">
        <w:rPr>
          <w:snapToGrid/>
          <w:szCs w:val="21"/>
          <w:lang w:val="en-GB"/>
        </w:rPr>
        <w:t>2008</w:t>
      </w:r>
      <w:r w:rsidRPr="00EB608C">
        <w:rPr>
          <w:snapToGrid/>
          <w:szCs w:val="21"/>
          <w:lang w:val="en-GB"/>
        </w:rPr>
        <w:t>年的</w:t>
      </w:r>
      <w:r w:rsidRPr="00EB608C">
        <w:rPr>
          <w:snapToGrid/>
          <w:szCs w:val="21"/>
          <w:lang w:val="en-GB"/>
        </w:rPr>
        <w:t>“</w:t>
      </w:r>
      <w:r w:rsidRPr="00EB608C">
        <w:rPr>
          <w:snapToGrid/>
          <w:szCs w:val="21"/>
          <w:lang w:val="en-GB"/>
        </w:rPr>
        <w:t>避免毁林政策</w:t>
      </w:r>
      <w:r w:rsidRPr="00EB608C">
        <w:rPr>
          <w:snapToGrid/>
          <w:szCs w:val="21"/>
          <w:lang w:val="en-GB"/>
        </w:rPr>
        <w:t>”</w:t>
      </w:r>
      <w:r w:rsidRPr="00EB608C">
        <w:rPr>
          <w:snapToGrid/>
          <w:szCs w:val="21"/>
          <w:lang w:val="en-GB"/>
        </w:rPr>
        <w:t>和</w:t>
      </w:r>
      <w:r w:rsidRPr="00EB608C">
        <w:rPr>
          <w:snapToGrid/>
          <w:szCs w:val="21"/>
          <w:lang w:val="en-GB"/>
        </w:rPr>
        <w:t>2009</w:t>
      </w:r>
      <w:r w:rsidRPr="00EB608C">
        <w:rPr>
          <w:snapToGrid/>
          <w:szCs w:val="21"/>
          <w:lang w:val="en-GB"/>
        </w:rPr>
        <w:t>年的</w:t>
      </w:r>
      <w:r w:rsidRPr="00EB608C">
        <w:rPr>
          <w:snapToGrid/>
          <w:szCs w:val="21"/>
          <w:lang w:val="en-GB"/>
        </w:rPr>
        <w:t>“</w:t>
      </w:r>
      <w:r w:rsidRPr="00EB608C">
        <w:rPr>
          <w:snapToGrid/>
          <w:szCs w:val="21"/>
          <w:lang w:val="en-GB"/>
        </w:rPr>
        <w:t>低碳发展战略</w:t>
      </w:r>
      <w:r w:rsidRPr="00EB608C">
        <w:rPr>
          <w:snapToGrid/>
          <w:szCs w:val="21"/>
          <w:lang w:val="en-GB"/>
        </w:rPr>
        <w:t>”</w:t>
      </w:r>
      <w:r w:rsidRPr="00EB608C">
        <w:rPr>
          <w:snapToGrid/>
          <w:szCs w:val="21"/>
          <w:lang w:val="en-GB"/>
        </w:rPr>
        <w:t>确立了基于低碳模式的新型发展道路框架。</w:t>
      </w:r>
      <w:r w:rsidR="000B5F0E">
        <w:rPr>
          <w:rStyle w:val="FootnoteReference"/>
          <w:snapToGrid/>
          <w:szCs w:val="21"/>
          <w:lang w:val="en-GB"/>
        </w:rPr>
        <w:footnoteReference w:id="22"/>
      </w:r>
      <w:r w:rsidRPr="00EB608C">
        <w:rPr>
          <w:snapToGrid/>
          <w:szCs w:val="21"/>
          <w:lang w:val="en-GB"/>
        </w:rPr>
        <w:t xml:space="preserve"> </w:t>
      </w:r>
    </w:p>
    <w:p w:rsidR="00085F40" w:rsidRPr="00EB608C" w:rsidRDefault="00170778" w:rsidP="00170778">
      <w:pPr>
        <w:pStyle w:val="H23GC"/>
        <w:rPr>
          <w:snapToGrid/>
          <w:lang w:val="en-GB"/>
        </w:rPr>
      </w:pPr>
      <w:r>
        <w:rPr>
          <w:rFonts w:hint="eastAsia"/>
          <w:snapToGrid/>
          <w:lang w:val="en-GB"/>
        </w:rPr>
        <w:tab/>
      </w:r>
      <w:r w:rsidR="00085F40" w:rsidRPr="00EB608C">
        <w:rPr>
          <w:snapToGrid/>
          <w:lang w:val="en-GB"/>
        </w:rPr>
        <w:t>(c)</w:t>
      </w:r>
      <w:r w:rsidR="00085F40" w:rsidRPr="00EB608C">
        <w:rPr>
          <w:snapToGrid/>
          <w:lang w:val="en-GB"/>
        </w:rPr>
        <w:tab/>
      </w:r>
      <w:r w:rsidR="00710ECA" w:rsidRPr="00EB608C">
        <w:rPr>
          <w:snapToGrid/>
          <w:lang w:val="en-GB"/>
        </w:rPr>
        <w:t>人口状况</w:t>
      </w:r>
    </w:p>
    <w:p w:rsidR="00085F40" w:rsidRPr="00EB608C" w:rsidRDefault="00085F40" w:rsidP="00EB608C">
      <w:pPr>
        <w:pStyle w:val="SingleTxtGC"/>
        <w:rPr>
          <w:snapToGrid/>
          <w:szCs w:val="21"/>
          <w:lang w:val="en-GB"/>
        </w:rPr>
      </w:pPr>
      <w:r w:rsidRPr="00EB608C">
        <w:rPr>
          <w:snapToGrid/>
          <w:szCs w:val="21"/>
          <w:lang w:val="en-GB"/>
        </w:rPr>
        <w:t>52.</w:t>
      </w:r>
      <w:r w:rsidRPr="00EB608C">
        <w:rPr>
          <w:snapToGrid/>
          <w:szCs w:val="21"/>
          <w:lang w:val="en-GB"/>
        </w:rPr>
        <w:tab/>
      </w:r>
      <w:r w:rsidRPr="00EB608C">
        <w:rPr>
          <w:snapToGrid/>
          <w:szCs w:val="21"/>
          <w:lang w:val="en-GB"/>
        </w:rPr>
        <w:t>根据</w:t>
      </w:r>
      <w:r w:rsidRPr="00EB608C">
        <w:rPr>
          <w:snapToGrid/>
          <w:szCs w:val="21"/>
          <w:lang w:val="en-GB"/>
        </w:rPr>
        <w:t>2002</w:t>
      </w:r>
      <w:r w:rsidRPr="00EB608C">
        <w:rPr>
          <w:snapToGrid/>
          <w:szCs w:val="21"/>
          <w:lang w:val="en-GB"/>
        </w:rPr>
        <w:t>年的人口普查，圭亚那的多民族总人口为</w:t>
      </w:r>
      <w:r w:rsidRPr="00EB608C">
        <w:rPr>
          <w:snapToGrid/>
          <w:szCs w:val="21"/>
          <w:lang w:val="en-GB"/>
        </w:rPr>
        <w:t>751 223</w:t>
      </w:r>
      <w:r w:rsidRPr="00EB608C">
        <w:rPr>
          <w:snapToGrid/>
          <w:szCs w:val="21"/>
          <w:lang w:val="en-GB"/>
        </w:rPr>
        <w:t>人，其中，妇女和女孩占略微少一半。男性占</w:t>
      </w:r>
      <w:r w:rsidRPr="00EB608C">
        <w:rPr>
          <w:snapToGrid/>
          <w:szCs w:val="21"/>
          <w:lang w:val="en-GB"/>
        </w:rPr>
        <w:t>50.1%</w:t>
      </w:r>
      <w:r w:rsidRPr="00EB608C">
        <w:rPr>
          <w:snapToGrid/>
          <w:szCs w:val="21"/>
          <w:lang w:val="en-GB"/>
        </w:rPr>
        <w:t>，女性占</w:t>
      </w:r>
      <w:r w:rsidRPr="00EB608C">
        <w:rPr>
          <w:snapToGrid/>
          <w:szCs w:val="21"/>
          <w:lang w:val="en-GB"/>
        </w:rPr>
        <w:t>49.9%</w:t>
      </w:r>
      <w:r w:rsidRPr="00EB608C">
        <w:rPr>
          <w:snapToGrid/>
          <w:szCs w:val="21"/>
          <w:lang w:val="en-GB"/>
        </w:rPr>
        <w:t>。就年龄分布而言，</w:t>
      </w:r>
      <w:r w:rsidRPr="00EB608C">
        <w:rPr>
          <w:snapToGrid/>
          <w:szCs w:val="21"/>
          <w:lang w:val="en-GB"/>
        </w:rPr>
        <w:t>0</w:t>
      </w:r>
      <w:r w:rsidR="00D653A9" w:rsidRPr="00EB608C">
        <w:rPr>
          <w:snapToGrid/>
          <w:szCs w:val="21"/>
          <w:lang w:val="en-GB"/>
        </w:rPr>
        <w:t>-</w:t>
      </w:r>
      <w:r w:rsidRPr="00EB608C">
        <w:rPr>
          <w:snapToGrid/>
          <w:szCs w:val="21"/>
          <w:lang w:val="en-GB"/>
        </w:rPr>
        <w:t>14</w:t>
      </w:r>
      <w:r w:rsidRPr="00EB608C">
        <w:rPr>
          <w:snapToGrid/>
          <w:szCs w:val="21"/>
          <w:lang w:val="en-GB"/>
        </w:rPr>
        <w:t>岁的人口占</w:t>
      </w:r>
      <w:r w:rsidRPr="00EB608C">
        <w:rPr>
          <w:snapToGrid/>
          <w:szCs w:val="21"/>
          <w:lang w:val="en-GB"/>
        </w:rPr>
        <w:t>25.7%</w:t>
      </w:r>
      <w:r w:rsidRPr="00EB608C">
        <w:rPr>
          <w:snapToGrid/>
          <w:szCs w:val="21"/>
          <w:lang w:val="en-GB"/>
        </w:rPr>
        <w:t>，其中男性</w:t>
      </w:r>
      <w:r w:rsidRPr="00EB608C">
        <w:rPr>
          <w:snapToGrid/>
          <w:szCs w:val="21"/>
          <w:lang w:val="en-GB"/>
        </w:rPr>
        <w:t>101 319</w:t>
      </w:r>
      <w:r w:rsidRPr="00EB608C">
        <w:rPr>
          <w:snapToGrid/>
          <w:szCs w:val="21"/>
          <w:lang w:val="en-GB"/>
        </w:rPr>
        <w:t>人，女性</w:t>
      </w:r>
      <w:r w:rsidRPr="00EB608C">
        <w:rPr>
          <w:snapToGrid/>
          <w:szCs w:val="21"/>
          <w:lang w:val="en-GB"/>
        </w:rPr>
        <w:t>97 505</w:t>
      </w:r>
      <w:r w:rsidRPr="00EB608C">
        <w:rPr>
          <w:snapToGrid/>
          <w:szCs w:val="21"/>
          <w:lang w:val="en-GB"/>
        </w:rPr>
        <w:t>人；</w:t>
      </w:r>
      <w:r w:rsidRPr="00EB608C">
        <w:rPr>
          <w:snapToGrid/>
          <w:szCs w:val="21"/>
          <w:lang w:val="en-GB"/>
        </w:rPr>
        <w:t>15</w:t>
      </w:r>
      <w:r w:rsidR="00D653A9" w:rsidRPr="00EB608C">
        <w:rPr>
          <w:snapToGrid/>
          <w:szCs w:val="21"/>
          <w:lang w:val="en-GB"/>
        </w:rPr>
        <w:t>-</w:t>
      </w:r>
      <w:r w:rsidRPr="00EB608C">
        <w:rPr>
          <w:snapToGrid/>
          <w:szCs w:val="21"/>
          <w:lang w:val="en-GB"/>
        </w:rPr>
        <w:t>64</w:t>
      </w:r>
      <w:r w:rsidRPr="00EB608C">
        <w:rPr>
          <w:snapToGrid/>
          <w:szCs w:val="21"/>
          <w:lang w:val="en-GB"/>
        </w:rPr>
        <w:t>岁的人口占</w:t>
      </w:r>
      <w:r w:rsidRPr="00EB608C">
        <w:rPr>
          <w:snapToGrid/>
          <w:szCs w:val="21"/>
          <w:lang w:val="en-GB"/>
        </w:rPr>
        <w:t>68.7%</w:t>
      </w:r>
      <w:r w:rsidRPr="00EB608C">
        <w:rPr>
          <w:snapToGrid/>
          <w:szCs w:val="21"/>
          <w:lang w:val="en-GB"/>
        </w:rPr>
        <w:t>，其中男性</w:t>
      </w:r>
      <w:r w:rsidRPr="00EB608C">
        <w:rPr>
          <w:snapToGrid/>
          <w:szCs w:val="21"/>
          <w:lang w:val="en-GB"/>
        </w:rPr>
        <w:t>268 058</w:t>
      </w:r>
      <w:r w:rsidRPr="00EB608C">
        <w:rPr>
          <w:snapToGrid/>
          <w:szCs w:val="21"/>
          <w:lang w:val="en-GB"/>
        </w:rPr>
        <w:t>人，女性</w:t>
      </w:r>
      <w:r w:rsidRPr="00EB608C">
        <w:rPr>
          <w:snapToGrid/>
          <w:szCs w:val="21"/>
          <w:lang w:val="en-GB"/>
        </w:rPr>
        <w:t>262 595</w:t>
      </w:r>
      <w:r w:rsidRPr="00EB608C">
        <w:rPr>
          <w:snapToGrid/>
          <w:szCs w:val="21"/>
          <w:lang w:val="en-GB"/>
        </w:rPr>
        <w:t>人。</w:t>
      </w:r>
      <w:r w:rsidRPr="00EB608C">
        <w:rPr>
          <w:snapToGrid/>
          <w:szCs w:val="21"/>
          <w:lang w:val="en-GB"/>
        </w:rPr>
        <w:t>65</w:t>
      </w:r>
      <w:r w:rsidRPr="00EB608C">
        <w:rPr>
          <w:snapToGrid/>
          <w:szCs w:val="21"/>
          <w:lang w:val="en-GB"/>
        </w:rPr>
        <w:t>岁及以上的老年人占总人口的</w:t>
      </w:r>
      <w:r w:rsidRPr="00EB608C">
        <w:rPr>
          <w:snapToGrid/>
          <w:szCs w:val="21"/>
          <w:lang w:val="en-GB"/>
        </w:rPr>
        <w:t>5.5%</w:t>
      </w:r>
      <w:r w:rsidRPr="00EB608C">
        <w:rPr>
          <w:snapToGrid/>
          <w:szCs w:val="21"/>
          <w:lang w:val="en-GB"/>
        </w:rPr>
        <w:t>，其中男性</w:t>
      </w:r>
      <w:r w:rsidRPr="00EB608C">
        <w:rPr>
          <w:snapToGrid/>
          <w:szCs w:val="21"/>
          <w:lang w:val="en-GB"/>
        </w:rPr>
        <w:t>17 938</w:t>
      </w:r>
      <w:r w:rsidRPr="00EB608C">
        <w:rPr>
          <w:snapToGrid/>
          <w:szCs w:val="21"/>
          <w:lang w:val="en-GB"/>
        </w:rPr>
        <w:t>人，女性</w:t>
      </w:r>
      <w:r w:rsidRPr="00EB608C">
        <w:rPr>
          <w:snapToGrid/>
          <w:szCs w:val="21"/>
          <w:lang w:val="en-GB"/>
        </w:rPr>
        <w:t>24 883</w:t>
      </w:r>
      <w:r w:rsidRPr="00EB608C">
        <w:rPr>
          <w:snapToGrid/>
          <w:szCs w:val="21"/>
          <w:lang w:val="en-GB"/>
        </w:rPr>
        <w:t>人。</w:t>
      </w:r>
    </w:p>
    <w:p w:rsidR="00085F40" w:rsidRPr="00EB608C" w:rsidRDefault="00085F40" w:rsidP="00EB608C">
      <w:pPr>
        <w:pStyle w:val="SingleTxtGC"/>
        <w:rPr>
          <w:snapToGrid/>
          <w:szCs w:val="21"/>
          <w:lang w:val="en-GB"/>
        </w:rPr>
      </w:pPr>
      <w:r w:rsidRPr="00EB608C">
        <w:rPr>
          <w:snapToGrid/>
          <w:szCs w:val="21"/>
          <w:lang w:val="en-GB"/>
        </w:rPr>
        <w:t>53.</w:t>
      </w:r>
      <w:r w:rsidRPr="00EB608C">
        <w:rPr>
          <w:snapToGrid/>
          <w:szCs w:val="21"/>
          <w:lang w:val="en-GB"/>
        </w:rPr>
        <w:tab/>
      </w:r>
      <w:r w:rsidRPr="00EB608C">
        <w:rPr>
          <w:snapToGrid/>
          <w:szCs w:val="21"/>
          <w:lang w:val="en-GB"/>
        </w:rPr>
        <w:t>过去</w:t>
      </w:r>
      <w:r w:rsidRPr="00EB608C">
        <w:rPr>
          <w:snapToGrid/>
          <w:szCs w:val="21"/>
          <w:lang w:val="en-GB"/>
        </w:rPr>
        <w:t>20</w:t>
      </w:r>
      <w:r w:rsidRPr="00EB608C">
        <w:rPr>
          <w:snapToGrid/>
          <w:szCs w:val="21"/>
          <w:lang w:val="en-GB"/>
        </w:rPr>
        <w:t>年来，圭亚那的人口变化不大。</w:t>
      </w:r>
      <w:r w:rsidRPr="00EB608C">
        <w:rPr>
          <w:snapToGrid/>
          <w:szCs w:val="21"/>
          <w:lang w:val="en-GB"/>
        </w:rPr>
        <w:t>2001</w:t>
      </w:r>
      <w:r w:rsidRPr="00EB608C">
        <w:rPr>
          <w:snapToGrid/>
          <w:szCs w:val="21"/>
          <w:lang w:val="en-GB"/>
        </w:rPr>
        <w:t>年总人口为</w:t>
      </w:r>
      <w:r w:rsidRPr="00EB608C">
        <w:rPr>
          <w:snapToGrid/>
          <w:szCs w:val="21"/>
          <w:lang w:val="en-GB"/>
        </w:rPr>
        <w:t>751 223</w:t>
      </w:r>
      <w:r w:rsidRPr="00EB608C">
        <w:rPr>
          <w:snapToGrid/>
          <w:szCs w:val="21"/>
          <w:lang w:val="en-GB"/>
        </w:rPr>
        <w:t>人，实际上只比</w:t>
      </w:r>
      <w:r w:rsidRPr="00EB608C">
        <w:rPr>
          <w:snapToGrid/>
          <w:szCs w:val="21"/>
          <w:lang w:val="en-GB"/>
        </w:rPr>
        <w:t>1980</w:t>
      </w:r>
      <w:r w:rsidRPr="00EB608C">
        <w:rPr>
          <w:snapToGrid/>
          <w:szCs w:val="21"/>
          <w:lang w:val="en-GB"/>
        </w:rPr>
        <w:t>年的人口水平低</w:t>
      </w:r>
      <w:r w:rsidRPr="00EB608C">
        <w:rPr>
          <w:snapToGrid/>
          <w:szCs w:val="21"/>
          <w:lang w:val="en-GB"/>
        </w:rPr>
        <w:t>35 894</w:t>
      </w:r>
      <w:r w:rsidRPr="00EB608C">
        <w:rPr>
          <w:snapToGrid/>
          <w:szCs w:val="21"/>
          <w:lang w:val="en-GB"/>
        </w:rPr>
        <w:t>人，即低</w:t>
      </w:r>
      <w:r w:rsidRPr="00EB608C">
        <w:rPr>
          <w:snapToGrid/>
          <w:szCs w:val="21"/>
          <w:lang w:val="en-GB"/>
        </w:rPr>
        <w:t>1.2%</w:t>
      </w:r>
      <w:r w:rsidRPr="00EB608C">
        <w:rPr>
          <w:snapToGrid/>
          <w:szCs w:val="21"/>
          <w:lang w:val="en-GB"/>
        </w:rPr>
        <w:t>。可是，在</w:t>
      </w:r>
      <w:r w:rsidRPr="00EB608C">
        <w:rPr>
          <w:snapToGrid/>
          <w:szCs w:val="21"/>
          <w:lang w:val="en-GB"/>
        </w:rPr>
        <w:t>20</w:t>
      </w:r>
      <w:r w:rsidRPr="00EB608C">
        <w:rPr>
          <w:snapToGrid/>
          <w:szCs w:val="21"/>
          <w:lang w:val="en-GB"/>
        </w:rPr>
        <w:t>年来似乎人口变化较小的现象下面却潜在着普查间的数据变化和区域人口变化。</w:t>
      </w:r>
      <w:r w:rsidRPr="00EB608C">
        <w:rPr>
          <w:snapToGrid/>
          <w:szCs w:val="21"/>
          <w:lang w:val="en-GB"/>
        </w:rPr>
        <w:t>1980</w:t>
      </w:r>
      <w:r w:rsidRPr="00EB608C">
        <w:rPr>
          <w:snapToGrid/>
          <w:szCs w:val="21"/>
          <w:lang w:val="en-GB"/>
        </w:rPr>
        <w:t>年到</w:t>
      </w:r>
      <w:r w:rsidRPr="00EB608C">
        <w:rPr>
          <w:snapToGrid/>
          <w:szCs w:val="21"/>
          <w:lang w:val="en-GB"/>
        </w:rPr>
        <w:t>1990</w:t>
      </w:r>
      <w:r w:rsidRPr="00EB608C">
        <w:rPr>
          <w:snapToGrid/>
          <w:szCs w:val="21"/>
          <w:lang w:val="en-GB"/>
        </w:rPr>
        <w:t>年间，总人口减少了</w:t>
      </w:r>
      <w:r w:rsidRPr="00EB608C">
        <w:rPr>
          <w:snapToGrid/>
          <w:szCs w:val="21"/>
          <w:lang w:val="en-GB"/>
        </w:rPr>
        <w:t>4.8%</w:t>
      </w:r>
      <w:r w:rsidRPr="00EB608C">
        <w:rPr>
          <w:snapToGrid/>
          <w:szCs w:val="21"/>
          <w:lang w:val="en-GB"/>
        </w:rPr>
        <w:t>；究其根源，不仅仅是因为缺乏民主和经济社会状况严酷致使迁移出境的比例非常高，而且也因为婴幼儿和产妇死亡率很高。考虑到每年</w:t>
      </w:r>
      <w:r w:rsidRPr="00EB608C">
        <w:rPr>
          <w:snapToGrid/>
          <w:szCs w:val="21"/>
          <w:lang w:val="en-GB"/>
        </w:rPr>
        <w:t>1%</w:t>
      </w:r>
      <w:r w:rsidRPr="00EB608C">
        <w:rPr>
          <w:snapToGrid/>
          <w:szCs w:val="21"/>
          <w:lang w:val="en-GB"/>
        </w:rPr>
        <w:t>的自然增长率，这表明圭亚那的人口大约减少了</w:t>
      </w:r>
      <w:r w:rsidRPr="00EB608C">
        <w:rPr>
          <w:snapToGrid/>
          <w:szCs w:val="21"/>
          <w:lang w:val="en-GB"/>
        </w:rPr>
        <w:t>15%</w:t>
      </w:r>
      <w:r w:rsidRPr="00EB608C">
        <w:rPr>
          <w:snapToGrid/>
          <w:szCs w:val="21"/>
          <w:lang w:val="en-GB"/>
        </w:rPr>
        <w:t>。</w:t>
      </w:r>
      <w:r w:rsidRPr="00EB608C">
        <w:rPr>
          <w:snapToGrid/>
          <w:szCs w:val="21"/>
          <w:lang w:val="en-GB"/>
        </w:rPr>
        <w:t>1990</w:t>
      </w:r>
      <w:r w:rsidRPr="00EB608C">
        <w:rPr>
          <w:snapToGrid/>
          <w:szCs w:val="21"/>
          <w:lang w:val="en-GB"/>
        </w:rPr>
        <w:t>至</w:t>
      </w:r>
      <w:r w:rsidRPr="00EB608C">
        <w:rPr>
          <w:snapToGrid/>
          <w:szCs w:val="21"/>
          <w:lang w:val="en-GB"/>
        </w:rPr>
        <w:t>2001</w:t>
      </w:r>
      <w:r w:rsidRPr="00EB608C">
        <w:rPr>
          <w:snapToGrid/>
          <w:szCs w:val="21"/>
          <w:lang w:val="en-GB"/>
        </w:rPr>
        <w:t>年，人口增长</w:t>
      </w:r>
      <w:r w:rsidRPr="00EB608C">
        <w:rPr>
          <w:snapToGrid/>
          <w:szCs w:val="21"/>
          <w:lang w:val="en-GB"/>
        </w:rPr>
        <w:t>3.8%</w:t>
      </w:r>
      <w:r w:rsidRPr="00EB608C">
        <w:rPr>
          <w:snapToGrid/>
          <w:szCs w:val="21"/>
          <w:lang w:val="en-GB"/>
        </w:rPr>
        <w:t>，远低于自认增长率。</w:t>
      </w:r>
    </w:p>
    <w:p w:rsidR="00085F40" w:rsidRPr="00EB608C" w:rsidRDefault="00085F40" w:rsidP="00EB608C">
      <w:pPr>
        <w:pStyle w:val="SingleTxtGC"/>
        <w:rPr>
          <w:snapToGrid/>
          <w:szCs w:val="21"/>
          <w:lang w:val="en-GB"/>
        </w:rPr>
      </w:pPr>
      <w:r w:rsidRPr="00EB608C">
        <w:rPr>
          <w:snapToGrid/>
          <w:szCs w:val="21"/>
          <w:lang w:val="en-GB"/>
        </w:rPr>
        <w:t>54.</w:t>
      </w:r>
      <w:r w:rsidRPr="00EB608C">
        <w:rPr>
          <w:snapToGrid/>
          <w:szCs w:val="21"/>
          <w:lang w:val="en-GB"/>
        </w:rPr>
        <w:tab/>
        <w:t>1990-2002</w:t>
      </w:r>
      <w:r w:rsidRPr="00EB608C">
        <w:rPr>
          <w:snapToGrid/>
          <w:szCs w:val="21"/>
          <w:lang w:val="en-GB"/>
        </w:rPr>
        <w:t>年间出境移民的趋势有所缓解，总人口大约增加了</w:t>
      </w:r>
      <w:r w:rsidRPr="00EB608C">
        <w:rPr>
          <w:snapToGrid/>
          <w:szCs w:val="21"/>
          <w:lang w:val="en-GB"/>
        </w:rPr>
        <w:t>27 000</w:t>
      </w:r>
      <w:r w:rsidRPr="00EB608C">
        <w:rPr>
          <w:snapToGrid/>
          <w:szCs w:val="21"/>
          <w:lang w:val="en-GB"/>
        </w:rPr>
        <w:t>人。导致人口少量增长的因素还有婴幼儿死亡率降低以及从</w:t>
      </w:r>
      <w:r w:rsidRPr="00EB608C">
        <w:rPr>
          <w:snapToGrid/>
          <w:szCs w:val="21"/>
          <w:lang w:val="en-GB"/>
        </w:rPr>
        <w:t>1990</w:t>
      </w:r>
      <w:r w:rsidRPr="00EB608C">
        <w:rPr>
          <w:snapToGrid/>
          <w:szCs w:val="21"/>
          <w:lang w:val="en-GB"/>
        </w:rPr>
        <w:t>年代初期开始的圭亚那移民回流。和</w:t>
      </w:r>
      <w:r w:rsidRPr="00EB608C">
        <w:rPr>
          <w:snapToGrid/>
          <w:szCs w:val="21"/>
          <w:lang w:val="en-GB"/>
        </w:rPr>
        <w:t>1980</w:t>
      </w:r>
      <w:r w:rsidRPr="00EB608C">
        <w:rPr>
          <w:snapToGrid/>
          <w:szCs w:val="21"/>
          <w:lang w:val="en-GB"/>
        </w:rPr>
        <w:t>年代相比，过去</w:t>
      </w:r>
      <w:r w:rsidRPr="00EB608C">
        <w:rPr>
          <w:snapToGrid/>
          <w:szCs w:val="21"/>
          <w:lang w:val="en-GB"/>
        </w:rPr>
        <w:t>10</w:t>
      </w:r>
      <w:r w:rsidRPr="00EB608C">
        <w:rPr>
          <w:snapToGrid/>
          <w:szCs w:val="21"/>
          <w:lang w:val="en-GB"/>
        </w:rPr>
        <w:t>年的人口外流趋势放缓了。</w:t>
      </w:r>
      <w:r w:rsidR="000B5F0E">
        <w:rPr>
          <w:rStyle w:val="FootnoteReference"/>
          <w:snapToGrid/>
          <w:szCs w:val="21"/>
          <w:lang w:val="en-GB"/>
        </w:rPr>
        <w:footnoteReference w:id="23"/>
      </w:r>
      <w:r w:rsidRPr="00EB608C">
        <w:rPr>
          <w:snapToGrid/>
          <w:szCs w:val="21"/>
          <w:lang w:val="en-GB"/>
        </w:rPr>
        <w:t xml:space="preserve"> </w:t>
      </w:r>
    </w:p>
    <w:p w:rsidR="00085F40" w:rsidRPr="00EB608C" w:rsidRDefault="00085F40" w:rsidP="00EB608C">
      <w:pPr>
        <w:pStyle w:val="SingleTxtGC"/>
        <w:rPr>
          <w:snapToGrid/>
          <w:szCs w:val="21"/>
          <w:lang w:val="en-GB"/>
        </w:rPr>
      </w:pPr>
      <w:r w:rsidRPr="00EB608C">
        <w:rPr>
          <w:snapToGrid/>
          <w:szCs w:val="21"/>
          <w:lang w:val="en-GB"/>
        </w:rPr>
        <w:t>55.</w:t>
      </w:r>
      <w:r w:rsidRPr="00EB608C">
        <w:rPr>
          <w:snapToGrid/>
          <w:szCs w:val="21"/>
          <w:lang w:val="en-GB"/>
        </w:rPr>
        <w:tab/>
        <w:t>2002</w:t>
      </w:r>
      <w:r w:rsidRPr="00EB608C">
        <w:rPr>
          <w:snapToGrid/>
          <w:szCs w:val="21"/>
          <w:lang w:val="en-GB"/>
        </w:rPr>
        <w:t>人口普查显示了圭亚那人口的如下年龄结构：</w:t>
      </w:r>
    </w:p>
    <w:p w:rsidR="00085F40" w:rsidRPr="00EB608C" w:rsidRDefault="00085F40" w:rsidP="00725316">
      <w:pPr>
        <w:pStyle w:val="SingleTxtG"/>
        <w:spacing w:line="360" w:lineRule="exact"/>
        <w:ind w:right="0"/>
        <w:rPr>
          <w:rStyle w:val="SingleTxtGChar"/>
          <w:rFonts w:eastAsia="SimHei"/>
          <w:sz w:val="21"/>
          <w:szCs w:val="21"/>
          <w:lang w:eastAsia="zh-CN"/>
        </w:rPr>
      </w:pPr>
      <w:r w:rsidRPr="00C93DF7">
        <w:rPr>
          <w:sz w:val="21"/>
          <w:szCs w:val="21"/>
          <w:lang w:eastAsia="zh-CN"/>
        </w:rPr>
        <w:t>表</w:t>
      </w:r>
      <w:r w:rsidRPr="00C93DF7">
        <w:rPr>
          <w:sz w:val="21"/>
          <w:szCs w:val="21"/>
          <w:lang w:eastAsia="zh-CN"/>
        </w:rPr>
        <w:t>5</w:t>
      </w:r>
      <w:r w:rsidR="00170778" w:rsidRPr="00C93DF7">
        <w:rPr>
          <w:rFonts w:hint="eastAsia"/>
          <w:sz w:val="21"/>
          <w:szCs w:val="21"/>
          <w:lang w:eastAsia="zh-CN"/>
        </w:rPr>
        <w:br/>
      </w:r>
      <w:r w:rsidRPr="00EB608C">
        <w:rPr>
          <w:rStyle w:val="SingleTxtGChar"/>
          <w:rFonts w:eastAsia="SimHei"/>
          <w:sz w:val="21"/>
          <w:szCs w:val="21"/>
          <w:lang w:eastAsia="zh-CN"/>
        </w:rPr>
        <w:t>圭亚那人口的年龄结构</w:t>
      </w:r>
    </w:p>
    <w:tbl>
      <w:tblPr>
        <w:tblStyle w:val="TableGrid"/>
        <w:tblW w:w="3853" w:type="pct"/>
        <w:jc w:val="center"/>
        <w:tblInd w:w="7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791"/>
        <w:gridCol w:w="1878"/>
        <w:gridCol w:w="1879"/>
        <w:gridCol w:w="1879"/>
      </w:tblGrid>
      <w:tr w:rsidR="00085F40" w:rsidRPr="00EB608C" w:rsidTr="00725316">
        <w:trPr>
          <w:jc w:val="center"/>
        </w:trPr>
        <w:tc>
          <w:tcPr>
            <w:tcW w:w="1206" w:type="pct"/>
            <w:tcBorders>
              <w:top w:val="single" w:sz="4" w:space="0" w:color="auto"/>
              <w:bottom w:val="single" w:sz="12" w:space="0" w:color="auto"/>
            </w:tcBorders>
            <w:shd w:val="clear" w:color="auto" w:fill="auto"/>
            <w:vAlign w:val="bottom"/>
          </w:tcPr>
          <w:p w:rsidR="00085F40" w:rsidRPr="00EB608C" w:rsidRDefault="00085F40" w:rsidP="00085F40">
            <w:pPr>
              <w:spacing w:line="360" w:lineRule="exact"/>
              <w:rPr>
                <w:rFonts w:eastAsia="KaiTi_GB2312"/>
                <w:sz w:val="18"/>
                <w:szCs w:val="18"/>
              </w:rPr>
            </w:pPr>
          </w:p>
        </w:tc>
        <w:tc>
          <w:tcPr>
            <w:tcW w:w="1264" w:type="pct"/>
            <w:tcBorders>
              <w:top w:val="single" w:sz="4" w:space="0" w:color="auto"/>
              <w:bottom w:val="single" w:sz="12" w:space="0" w:color="auto"/>
            </w:tcBorders>
            <w:shd w:val="clear" w:color="auto" w:fill="auto"/>
            <w:vAlign w:val="bottom"/>
          </w:tcPr>
          <w:p w:rsidR="00085F40" w:rsidRPr="00EB608C" w:rsidRDefault="00085F40" w:rsidP="00085F40">
            <w:pPr>
              <w:spacing w:line="360" w:lineRule="exact"/>
              <w:jc w:val="right"/>
              <w:rPr>
                <w:rFonts w:eastAsia="KaiTi_GB2312"/>
                <w:sz w:val="18"/>
                <w:szCs w:val="18"/>
              </w:rPr>
            </w:pPr>
            <w:r w:rsidRPr="00EB608C">
              <w:rPr>
                <w:rFonts w:eastAsia="KaiTi_GB2312"/>
                <w:sz w:val="18"/>
                <w:szCs w:val="18"/>
              </w:rPr>
              <w:t>男</w:t>
            </w:r>
          </w:p>
        </w:tc>
        <w:tc>
          <w:tcPr>
            <w:tcW w:w="1265" w:type="pct"/>
            <w:tcBorders>
              <w:top w:val="single" w:sz="4" w:space="0" w:color="auto"/>
              <w:bottom w:val="single" w:sz="12" w:space="0" w:color="auto"/>
            </w:tcBorders>
            <w:shd w:val="clear" w:color="auto" w:fill="auto"/>
            <w:vAlign w:val="bottom"/>
          </w:tcPr>
          <w:p w:rsidR="00085F40" w:rsidRPr="00EB608C" w:rsidRDefault="00085F40" w:rsidP="00085F40">
            <w:pPr>
              <w:spacing w:line="360" w:lineRule="exact"/>
              <w:jc w:val="right"/>
              <w:rPr>
                <w:rFonts w:eastAsia="KaiTi_GB2312"/>
                <w:sz w:val="18"/>
                <w:szCs w:val="18"/>
              </w:rPr>
            </w:pPr>
            <w:r w:rsidRPr="00EB608C">
              <w:rPr>
                <w:rFonts w:eastAsia="KaiTi_GB2312"/>
                <w:sz w:val="18"/>
                <w:szCs w:val="18"/>
              </w:rPr>
              <w:t>女</w:t>
            </w:r>
          </w:p>
        </w:tc>
        <w:tc>
          <w:tcPr>
            <w:tcW w:w="1265" w:type="pct"/>
            <w:tcBorders>
              <w:top w:val="single" w:sz="4" w:space="0" w:color="auto"/>
              <w:bottom w:val="single" w:sz="12" w:space="0" w:color="auto"/>
            </w:tcBorders>
            <w:shd w:val="clear" w:color="auto" w:fill="auto"/>
            <w:vAlign w:val="bottom"/>
          </w:tcPr>
          <w:p w:rsidR="00085F40" w:rsidRPr="00EB608C" w:rsidRDefault="00085F40" w:rsidP="00085F40">
            <w:pPr>
              <w:spacing w:line="360" w:lineRule="exact"/>
              <w:jc w:val="right"/>
              <w:rPr>
                <w:rFonts w:eastAsia="KaiTi_GB2312"/>
                <w:b/>
                <w:sz w:val="18"/>
                <w:szCs w:val="18"/>
              </w:rPr>
            </w:pPr>
            <w:r w:rsidRPr="00EB608C">
              <w:rPr>
                <w:rFonts w:eastAsia="KaiTi_GB2312"/>
                <w:b/>
                <w:sz w:val="18"/>
                <w:szCs w:val="18"/>
              </w:rPr>
              <w:t>总计</w:t>
            </w:r>
          </w:p>
        </w:tc>
      </w:tr>
      <w:tr w:rsidR="00085F40" w:rsidRPr="00EB608C" w:rsidTr="00725316">
        <w:trPr>
          <w:jc w:val="center"/>
        </w:trPr>
        <w:tc>
          <w:tcPr>
            <w:tcW w:w="1206" w:type="pct"/>
            <w:tcBorders>
              <w:top w:val="single" w:sz="12" w:space="0" w:color="auto"/>
            </w:tcBorders>
            <w:shd w:val="clear" w:color="auto" w:fill="auto"/>
            <w:vAlign w:val="bottom"/>
          </w:tcPr>
          <w:p w:rsidR="00085F40" w:rsidRPr="00EB608C" w:rsidRDefault="00085F40" w:rsidP="00085F40">
            <w:pPr>
              <w:spacing w:line="360" w:lineRule="exact"/>
              <w:rPr>
                <w:sz w:val="18"/>
                <w:szCs w:val="18"/>
              </w:rPr>
            </w:pPr>
            <w:r w:rsidRPr="00EB608C">
              <w:rPr>
                <w:sz w:val="18"/>
                <w:szCs w:val="18"/>
              </w:rPr>
              <w:t>0</w:t>
            </w:r>
            <w:r w:rsidR="00D653A9" w:rsidRPr="00EB608C">
              <w:rPr>
                <w:sz w:val="18"/>
                <w:szCs w:val="18"/>
              </w:rPr>
              <w:t>-</w:t>
            </w:r>
            <w:r w:rsidRPr="00EB608C">
              <w:rPr>
                <w:sz w:val="18"/>
                <w:szCs w:val="18"/>
              </w:rPr>
              <w:t>14</w:t>
            </w:r>
            <w:r w:rsidRPr="00EB608C">
              <w:rPr>
                <w:sz w:val="18"/>
                <w:szCs w:val="18"/>
              </w:rPr>
              <w:t>岁</w:t>
            </w:r>
            <w:r w:rsidRPr="00EB608C">
              <w:rPr>
                <w:sz w:val="18"/>
                <w:szCs w:val="18"/>
              </w:rPr>
              <w:t>(35.5%)</w:t>
            </w:r>
          </w:p>
        </w:tc>
        <w:tc>
          <w:tcPr>
            <w:tcW w:w="1264" w:type="pct"/>
            <w:tcBorders>
              <w:top w:val="single" w:sz="12" w:space="0" w:color="auto"/>
            </w:tcBorders>
            <w:shd w:val="clear" w:color="auto" w:fill="auto"/>
            <w:vAlign w:val="bottom"/>
          </w:tcPr>
          <w:p w:rsidR="00085F40" w:rsidRPr="00EB608C" w:rsidRDefault="00085F40" w:rsidP="00085F40">
            <w:pPr>
              <w:spacing w:line="360" w:lineRule="exact"/>
              <w:jc w:val="right"/>
              <w:rPr>
                <w:sz w:val="18"/>
                <w:szCs w:val="18"/>
              </w:rPr>
            </w:pPr>
            <w:r w:rsidRPr="00EB608C">
              <w:rPr>
                <w:sz w:val="18"/>
                <w:szCs w:val="18"/>
              </w:rPr>
              <w:t>135 629</w:t>
            </w:r>
          </w:p>
        </w:tc>
        <w:tc>
          <w:tcPr>
            <w:tcW w:w="1265" w:type="pct"/>
            <w:tcBorders>
              <w:top w:val="single" w:sz="12" w:space="0" w:color="auto"/>
            </w:tcBorders>
            <w:shd w:val="clear" w:color="auto" w:fill="auto"/>
            <w:vAlign w:val="bottom"/>
          </w:tcPr>
          <w:p w:rsidR="00085F40" w:rsidRPr="00EB608C" w:rsidRDefault="00085F40" w:rsidP="00085F40">
            <w:pPr>
              <w:spacing w:line="360" w:lineRule="exact"/>
              <w:jc w:val="right"/>
              <w:rPr>
                <w:sz w:val="18"/>
                <w:szCs w:val="18"/>
              </w:rPr>
            </w:pPr>
            <w:r w:rsidRPr="00EB608C">
              <w:rPr>
                <w:sz w:val="18"/>
                <w:szCs w:val="18"/>
              </w:rPr>
              <w:t>131 518</w:t>
            </w:r>
          </w:p>
        </w:tc>
        <w:tc>
          <w:tcPr>
            <w:tcW w:w="1265" w:type="pct"/>
            <w:tcBorders>
              <w:top w:val="single" w:sz="12" w:space="0" w:color="auto"/>
            </w:tcBorders>
            <w:shd w:val="clear" w:color="auto" w:fill="auto"/>
            <w:vAlign w:val="bottom"/>
          </w:tcPr>
          <w:p w:rsidR="00085F40" w:rsidRPr="00EB608C" w:rsidRDefault="00085F40" w:rsidP="00085F40">
            <w:pPr>
              <w:spacing w:line="360" w:lineRule="exact"/>
              <w:jc w:val="right"/>
              <w:rPr>
                <w:b/>
                <w:sz w:val="18"/>
                <w:szCs w:val="18"/>
              </w:rPr>
            </w:pPr>
            <w:r w:rsidRPr="00EB608C">
              <w:rPr>
                <w:b/>
                <w:sz w:val="18"/>
                <w:szCs w:val="18"/>
              </w:rPr>
              <w:t>267 147</w:t>
            </w:r>
          </w:p>
        </w:tc>
      </w:tr>
      <w:tr w:rsidR="00085F40" w:rsidRPr="00EB608C" w:rsidTr="00725316">
        <w:trPr>
          <w:jc w:val="center"/>
        </w:trPr>
        <w:tc>
          <w:tcPr>
            <w:tcW w:w="1206" w:type="pct"/>
            <w:shd w:val="clear" w:color="auto" w:fill="auto"/>
            <w:vAlign w:val="bottom"/>
          </w:tcPr>
          <w:p w:rsidR="00085F40" w:rsidRPr="00EB608C" w:rsidRDefault="00085F40" w:rsidP="00085F40">
            <w:pPr>
              <w:spacing w:line="360" w:lineRule="exact"/>
              <w:rPr>
                <w:sz w:val="18"/>
                <w:szCs w:val="18"/>
              </w:rPr>
            </w:pPr>
            <w:r w:rsidRPr="00EB608C">
              <w:rPr>
                <w:sz w:val="18"/>
                <w:szCs w:val="18"/>
              </w:rPr>
              <w:t>15</w:t>
            </w:r>
            <w:r w:rsidR="00D653A9" w:rsidRPr="00EB608C">
              <w:rPr>
                <w:sz w:val="18"/>
                <w:szCs w:val="18"/>
              </w:rPr>
              <w:t>-</w:t>
            </w:r>
            <w:r w:rsidRPr="00EB608C">
              <w:rPr>
                <w:sz w:val="18"/>
                <w:szCs w:val="18"/>
              </w:rPr>
              <w:t>64</w:t>
            </w:r>
            <w:r w:rsidRPr="00EB608C">
              <w:rPr>
                <w:sz w:val="18"/>
                <w:szCs w:val="18"/>
              </w:rPr>
              <w:t>岁</w:t>
            </w:r>
            <w:r w:rsidRPr="00EB608C">
              <w:rPr>
                <w:sz w:val="18"/>
                <w:szCs w:val="18"/>
              </w:rPr>
              <w:t>(66%)</w:t>
            </w:r>
          </w:p>
        </w:tc>
        <w:tc>
          <w:tcPr>
            <w:tcW w:w="1264" w:type="pct"/>
            <w:shd w:val="clear" w:color="auto" w:fill="auto"/>
            <w:vAlign w:val="bottom"/>
          </w:tcPr>
          <w:p w:rsidR="00085F40" w:rsidRPr="00EB608C" w:rsidRDefault="00085F40" w:rsidP="00085F40">
            <w:pPr>
              <w:spacing w:line="360" w:lineRule="exact"/>
              <w:jc w:val="right"/>
              <w:rPr>
                <w:sz w:val="18"/>
                <w:szCs w:val="18"/>
              </w:rPr>
            </w:pPr>
            <w:r w:rsidRPr="00EB608C">
              <w:rPr>
                <w:sz w:val="18"/>
                <w:szCs w:val="18"/>
              </w:rPr>
              <w:t>226 058</w:t>
            </w:r>
          </w:p>
        </w:tc>
        <w:tc>
          <w:tcPr>
            <w:tcW w:w="1265" w:type="pct"/>
            <w:shd w:val="clear" w:color="auto" w:fill="auto"/>
            <w:vAlign w:val="bottom"/>
          </w:tcPr>
          <w:p w:rsidR="00085F40" w:rsidRPr="00EB608C" w:rsidRDefault="00085F40" w:rsidP="00085F40">
            <w:pPr>
              <w:spacing w:line="360" w:lineRule="exact"/>
              <w:jc w:val="right"/>
              <w:rPr>
                <w:sz w:val="18"/>
                <w:szCs w:val="18"/>
              </w:rPr>
            </w:pPr>
            <w:r w:rsidRPr="00EB608C">
              <w:rPr>
                <w:sz w:val="18"/>
                <w:szCs w:val="18"/>
              </w:rPr>
              <w:t>226 551</w:t>
            </w:r>
          </w:p>
        </w:tc>
        <w:tc>
          <w:tcPr>
            <w:tcW w:w="1265" w:type="pct"/>
            <w:shd w:val="clear" w:color="auto" w:fill="auto"/>
            <w:vAlign w:val="bottom"/>
          </w:tcPr>
          <w:p w:rsidR="00085F40" w:rsidRPr="00EB608C" w:rsidRDefault="00085F40" w:rsidP="00085F40">
            <w:pPr>
              <w:spacing w:line="360" w:lineRule="exact"/>
              <w:jc w:val="right"/>
              <w:rPr>
                <w:b/>
                <w:sz w:val="18"/>
                <w:szCs w:val="18"/>
              </w:rPr>
            </w:pPr>
            <w:r w:rsidRPr="00EB608C">
              <w:rPr>
                <w:b/>
                <w:sz w:val="18"/>
                <w:szCs w:val="18"/>
              </w:rPr>
              <w:t>452 609</w:t>
            </w:r>
          </w:p>
        </w:tc>
      </w:tr>
      <w:tr w:rsidR="00085F40" w:rsidRPr="00EB608C" w:rsidTr="00725316">
        <w:trPr>
          <w:jc w:val="center"/>
        </w:trPr>
        <w:tc>
          <w:tcPr>
            <w:tcW w:w="1206" w:type="pct"/>
            <w:tcBorders>
              <w:bottom w:val="single" w:sz="12" w:space="0" w:color="auto"/>
            </w:tcBorders>
            <w:shd w:val="clear" w:color="auto" w:fill="auto"/>
            <w:vAlign w:val="bottom"/>
          </w:tcPr>
          <w:p w:rsidR="00085F40" w:rsidRPr="00EB608C" w:rsidRDefault="00085F40" w:rsidP="00085F40">
            <w:pPr>
              <w:spacing w:line="360" w:lineRule="exact"/>
              <w:rPr>
                <w:sz w:val="18"/>
                <w:szCs w:val="18"/>
              </w:rPr>
            </w:pPr>
            <w:r w:rsidRPr="00EB608C">
              <w:rPr>
                <w:sz w:val="18"/>
                <w:szCs w:val="18"/>
              </w:rPr>
              <w:t>65</w:t>
            </w:r>
            <w:r w:rsidRPr="00EB608C">
              <w:rPr>
                <w:sz w:val="18"/>
                <w:szCs w:val="18"/>
              </w:rPr>
              <w:t>岁及以上</w:t>
            </w:r>
            <w:r w:rsidRPr="00EB608C">
              <w:rPr>
                <w:sz w:val="18"/>
                <w:szCs w:val="18"/>
              </w:rPr>
              <w:t>(4.2%)</w:t>
            </w:r>
          </w:p>
        </w:tc>
        <w:tc>
          <w:tcPr>
            <w:tcW w:w="1264" w:type="pct"/>
            <w:tcBorders>
              <w:bottom w:val="single" w:sz="12" w:space="0" w:color="auto"/>
            </w:tcBorders>
            <w:shd w:val="clear" w:color="auto" w:fill="auto"/>
            <w:vAlign w:val="bottom"/>
          </w:tcPr>
          <w:p w:rsidR="00085F40" w:rsidRPr="00EB608C" w:rsidRDefault="00085F40" w:rsidP="00085F40">
            <w:pPr>
              <w:spacing w:line="360" w:lineRule="exact"/>
              <w:jc w:val="right"/>
              <w:rPr>
                <w:sz w:val="18"/>
                <w:szCs w:val="18"/>
              </w:rPr>
            </w:pPr>
            <w:r w:rsidRPr="00EB608C">
              <w:rPr>
                <w:sz w:val="18"/>
                <w:szCs w:val="18"/>
              </w:rPr>
              <w:t>14 347</w:t>
            </w:r>
          </w:p>
        </w:tc>
        <w:tc>
          <w:tcPr>
            <w:tcW w:w="1265" w:type="pct"/>
            <w:tcBorders>
              <w:bottom w:val="single" w:sz="12" w:space="0" w:color="auto"/>
            </w:tcBorders>
            <w:shd w:val="clear" w:color="auto" w:fill="auto"/>
            <w:vAlign w:val="bottom"/>
          </w:tcPr>
          <w:p w:rsidR="00085F40" w:rsidRPr="00EB608C" w:rsidRDefault="00085F40" w:rsidP="00085F40">
            <w:pPr>
              <w:spacing w:line="360" w:lineRule="exact"/>
              <w:jc w:val="right"/>
              <w:rPr>
                <w:sz w:val="18"/>
                <w:szCs w:val="18"/>
              </w:rPr>
            </w:pPr>
            <w:r w:rsidRPr="00EB608C">
              <w:rPr>
                <w:sz w:val="18"/>
                <w:szCs w:val="18"/>
              </w:rPr>
              <w:t>17 120</w:t>
            </w:r>
          </w:p>
        </w:tc>
        <w:tc>
          <w:tcPr>
            <w:tcW w:w="1265" w:type="pct"/>
            <w:tcBorders>
              <w:bottom w:val="single" w:sz="12" w:space="0" w:color="auto"/>
            </w:tcBorders>
            <w:shd w:val="clear" w:color="auto" w:fill="auto"/>
            <w:vAlign w:val="bottom"/>
          </w:tcPr>
          <w:p w:rsidR="00085F40" w:rsidRPr="00EB608C" w:rsidRDefault="00085F40" w:rsidP="00085F40">
            <w:pPr>
              <w:spacing w:line="360" w:lineRule="exact"/>
              <w:jc w:val="right"/>
              <w:rPr>
                <w:b/>
                <w:sz w:val="18"/>
                <w:szCs w:val="18"/>
              </w:rPr>
            </w:pPr>
            <w:r w:rsidRPr="00EB608C">
              <w:rPr>
                <w:b/>
                <w:sz w:val="18"/>
                <w:szCs w:val="18"/>
              </w:rPr>
              <w:t>31 467</w:t>
            </w:r>
          </w:p>
        </w:tc>
      </w:tr>
    </w:tbl>
    <w:p w:rsidR="00085F40" w:rsidRPr="00170778" w:rsidRDefault="00085F40" w:rsidP="00CF56DA">
      <w:pPr>
        <w:spacing w:after="240" w:line="360" w:lineRule="exact"/>
        <w:ind w:left="1134"/>
        <w:rPr>
          <w:sz w:val="18"/>
          <w:szCs w:val="18"/>
        </w:rPr>
      </w:pPr>
      <w:r w:rsidRPr="00170778">
        <w:rPr>
          <w:rFonts w:eastAsia="KaiTi_GB2312"/>
          <w:sz w:val="18"/>
          <w:szCs w:val="18"/>
        </w:rPr>
        <w:t>资料来源：</w:t>
      </w:r>
      <w:r w:rsidRPr="00170778">
        <w:rPr>
          <w:sz w:val="18"/>
          <w:szCs w:val="18"/>
        </w:rPr>
        <w:t>2002</w:t>
      </w:r>
      <w:r w:rsidRPr="00170778">
        <w:rPr>
          <w:sz w:val="18"/>
          <w:szCs w:val="18"/>
        </w:rPr>
        <w:t>年人口和住房普查。</w:t>
      </w:r>
    </w:p>
    <w:p w:rsidR="00085F40" w:rsidRPr="00EB608C" w:rsidRDefault="00085F40" w:rsidP="00EB608C">
      <w:pPr>
        <w:pStyle w:val="SingleTxtGC"/>
        <w:rPr>
          <w:szCs w:val="21"/>
        </w:rPr>
      </w:pPr>
      <w:r w:rsidRPr="00EB608C">
        <w:rPr>
          <w:szCs w:val="21"/>
        </w:rPr>
        <w:t>56.</w:t>
      </w:r>
      <w:r w:rsidRPr="00EB608C">
        <w:rPr>
          <w:szCs w:val="21"/>
        </w:rPr>
        <w:tab/>
      </w:r>
      <w:r w:rsidRPr="00EB608C">
        <w:rPr>
          <w:szCs w:val="21"/>
        </w:rPr>
        <w:t>由于</w:t>
      </w:r>
      <w:r w:rsidRPr="00EB608C">
        <w:rPr>
          <w:szCs w:val="21"/>
        </w:rPr>
        <w:t>2002</w:t>
      </w:r>
      <w:r w:rsidRPr="00EB608C">
        <w:rPr>
          <w:szCs w:val="21"/>
        </w:rPr>
        <w:t>年普查是在圭亚那进行的最近一次人口和住房普查，所以此后的年份只有预计的估计数可供使用。现正在筹备</w:t>
      </w:r>
      <w:r w:rsidRPr="00EB608C">
        <w:rPr>
          <w:szCs w:val="21"/>
        </w:rPr>
        <w:t>2012</w:t>
      </w:r>
      <w:r w:rsidRPr="00EB608C">
        <w:rPr>
          <w:szCs w:val="21"/>
        </w:rPr>
        <w:t>年这一轮的人口和住房普查，它也将作为联合国</w:t>
      </w:r>
      <w:r w:rsidRPr="00EB608C">
        <w:rPr>
          <w:szCs w:val="21"/>
        </w:rPr>
        <w:t>2010</w:t>
      </w:r>
      <w:r w:rsidRPr="00EB608C">
        <w:rPr>
          <w:szCs w:val="21"/>
        </w:rPr>
        <w:t>年度的全球人口和住房普查的组成部分来实施</w:t>
      </w:r>
      <w:r w:rsidR="00B06EA7">
        <w:rPr>
          <w:szCs w:val="21"/>
        </w:rPr>
        <w:t>(</w:t>
      </w:r>
      <w:r w:rsidRPr="00EB608C">
        <w:rPr>
          <w:szCs w:val="21"/>
        </w:rPr>
        <w:t>2002</w:t>
      </w:r>
      <w:r w:rsidRPr="00EB608C">
        <w:rPr>
          <w:szCs w:val="21"/>
        </w:rPr>
        <w:t>年也是这种情况</w:t>
      </w:r>
      <w:r w:rsidR="00B06EA7">
        <w:rPr>
          <w:szCs w:val="21"/>
        </w:rPr>
        <w:t>)</w:t>
      </w:r>
      <w:r w:rsidRPr="00EB608C">
        <w:rPr>
          <w:szCs w:val="21"/>
        </w:rPr>
        <w:t>。</w:t>
      </w:r>
    </w:p>
    <w:p w:rsidR="00085F40" w:rsidRPr="00EB608C" w:rsidRDefault="00085F40" w:rsidP="00EB608C">
      <w:pPr>
        <w:pStyle w:val="SingleTxtGC"/>
        <w:rPr>
          <w:szCs w:val="21"/>
        </w:rPr>
      </w:pPr>
      <w:r w:rsidRPr="00EB608C">
        <w:rPr>
          <w:szCs w:val="21"/>
        </w:rPr>
        <w:t>57.</w:t>
      </w:r>
      <w:r w:rsidRPr="00EB608C">
        <w:rPr>
          <w:szCs w:val="21"/>
        </w:rPr>
        <w:tab/>
        <w:t>2007</w:t>
      </w:r>
      <w:r w:rsidRPr="00EB608C">
        <w:rPr>
          <w:szCs w:val="21"/>
        </w:rPr>
        <w:t>年圭亚那的人口估计为</w:t>
      </w:r>
      <w:r w:rsidRPr="00EB608C">
        <w:rPr>
          <w:szCs w:val="21"/>
        </w:rPr>
        <w:t>764 000</w:t>
      </w:r>
      <w:r w:rsidRPr="00EB608C">
        <w:rPr>
          <w:szCs w:val="21"/>
        </w:rPr>
        <w:t>人。</w:t>
      </w:r>
      <w:r w:rsidR="000B5F0E">
        <w:rPr>
          <w:rStyle w:val="FootnoteReference"/>
          <w:szCs w:val="21"/>
        </w:rPr>
        <w:footnoteReference w:id="24"/>
      </w:r>
      <w:r w:rsidRPr="00EB608C">
        <w:rPr>
          <w:szCs w:val="21"/>
        </w:rPr>
        <w:t xml:space="preserve"> </w:t>
      </w:r>
      <w:r w:rsidRPr="00EB608C">
        <w:rPr>
          <w:rFonts w:eastAsia="KaiTi_GB2312"/>
          <w:szCs w:val="21"/>
        </w:rPr>
        <w:t>2007</w:t>
      </w:r>
      <w:r w:rsidRPr="00EB608C">
        <w:rPr>
          <w:rFonts w:eastAsia="KaiTi_GB2312"/>
          <w:szCs w:val="21"/>
        </w:rPr>
        <w:t>年</w:t>
      </w:r>
      <w:r w:rsidRPr="00EB608C">
        <w:rPr>
          <w:rFonts w:eastAsia="KaiTi_GB2312"/>
          <w:szCs w:val="21"/>
        </w:rPr>
        <w:t>18</w:t>
      </w:r>
      <w:r w:rsidRPr="00EB608C">
        <w:rPr>
          <w:rFonts w:eastAsia="KaiTi_GB2312"/>
          <w:szCs w:val="21"/>
        </w:rPr>
        <w:t>岁以下人口估计约为</w:t>
      </w:r>
      <w:r w:rsidR="008E783C">
        <w:rPr>
          <w:rFonts w:eastAsia="KaiTi_GB2312"/>
          <w:szCs w:val="21"/>
        </w:rPr>
        <w:t>267 000</w:t>
      </w:r>
      <w:r w:rsidRPr="00EB608C">
        <w:rPr>
          <w:rFonts w:eastAsia="KaiTi_GB2312"/>
          <w:szCs w:val="21"/>
        </w:rPr>
        <w:t>人，而</w:t>
      </w:r>
      <w:r w:rsidRPr="00EB608C">
        <w:rPr>
          <w:rFonts w:eastAsia="KaiTi_GB2312"/>
          <w:szCs w:val="21"/>
        </w:rPr>
        <w:t>5</w:t>
      </w:r>
      <w:r w:rsidRPr="00EB608C">
        <w:rPr>
          <w:rFonts w:eastAsia="KaiTi_GB2312"/>
          <w:szCs w:val="21"/>
        </w:rPr>
        <w:t>岁以下人口估计为</w:t>
      </w:r>
      <w:r w:rsidRPr="00EB608C">
        <w:rPr>
          <w:rFonts w:eastAsia="KaiTi_GB2312"/>
          <w:szCs w:val="21"/>
        </w:rPr>
        <w:t>70 000</w:t>
      </w:r>
      <w:r w:rsidRPr="00EB608C">
        <w:rPr>
          <w:rFonts w:eastAsia="KaiTi_GB2312"/>
          <w:szCs w:val="21"/>
        </w:rPr>
        <w:t>人左右。</w:t>
      </w:r>
      <w:r w:rsidR="000B5F0E">
        <w:rPr>
          <w:rStyle w:val="FootnoteReference"/>
          <w:rFonts w:eastAsia="KaiTi_GB2312"/>
          <w:szCs w:val="21"/>
        </w:rPr>
        <w:footnoteReference w:id="25"/>
      </w:r>
      <w:r w:rsidRPr="00EB608C">
        <w:rPr>
          <w:szCs w:val="21"/>
        </w:rPr>
        <w:t xml:space="preserve"> </w:t>
      </w:r>
      <w:r w:rsidRPr="00EB608C">
        <w:rPr>
          <w:szCs w:val="21"/>
        </w:rPr>
        <w:t>圭亚那有大量农村人口，但其中只有大约</w:t>
      </w:r>
      <w:r w:rsidRPr="00EB608C">
        <w:rPr>
          <w:szCs w:val="21"/>
        </w:rPr>
        <w:t>27%</w:t>
      </w:r>
      <w:r w:rsidRPr="00EB608C">
        <w:rPr>
          <w:szCs w:val="21"/>
        </w:rPr>
        <w:t>的人口已经城市化。</w:t>
      </w:r>
      <w:r w:rsidR="00AC7D8D">
        <w:rPr>
          <w:rStyle w:val="FootnoteReference"/>
          <w:szCs w:val="21"/>
        </w:rPr>
        <w:footnoteReference w:id="26"/>
      </w:r>
      <w:r w:rsidRPr="00EB608C">
        <w:rPr>
          <w:szCs w:val="21"/>
        </w:rPr>
        <w:t xml:space="preserve"> </w:t>
      </w:r>
    </w:p>
    <w:p w:rsidR="00085F40" w:rsidRPr="00EB608C" w:rsidRDefault="00085F40" w:rsidP="00EB608C">
      <w:pPr>
        <w:pStyle w:val="SingleTxtGC"/>
        <w:rPr>
          <w:szCs w:val="21"/>
        </w:rPr>
      </w:pPr>
      <w:r w:rsidRPr="00EB608C">
        <w:rPr>
          <w:szCs w:val="21"/>
        </w:rPr>
        <w:t>58.</w:t>
      </w:r>
      <w:r w:rsidRPr="00EB608C">
        <w:rPr>
          <w:szCs w:val="21"/>
        </w:rPr>
        <w:tab/>
      </w:r>
      <w:r w:rsidRPr="00EB608C">
        <w:rPr>
          <w:szCs w:val="21"/>
        </w:rPr>
        <w:t>圭亚那共有</w:t>
      </w:r>
      <w:r w:rsidRPr="00EB608C">
        <w:rPr>
          <w:szCs w:val="21"/>
        </w:rPr>
        <w:t>10</w:t>
      </w:r>
      <w:r w:rsidRPr="00EB608C">
        <w:rPr>
          <w:szCs w:val="21"/>
        </w:rPr>
        <w:t>个行政区。从分布来看，第四行政区是人口最稠密地区，约占总人口</w:t>
      </w:r>
      <w:r w:rsidRPr="00EB608C">
        <w:rPr>
          <w:szCs w:val="21"/>
        </w:rPr>
        <w:t>41%</w:t>
      </w:r>
      <w:r w:rsidRPr="00EB608C">
        <w:rPr>
          <w:szCs w:val="21"/>
        </w:rPr>
        <w:t>。过去</w:t>
      </w:r>
      <w:r w:rsidRPr="00EB608C">
        <w:rPr>
          <w:szCs w:val="21"/>
        </w:rPr>
        <w:t>20</w:t>
      </w:r>
      <w:r w:rsidRPr="00EB608C">
        <w:rPr>
          <w:szCs w:val="21"/>
        </w:rPr>
        <w:t>年来生活在该地区的人口一直相当稳定。第</w:t>
      </w:r>
      <w:r w:rsidRPr="00EB608C">
        <w:rPr>
          <w:szCs w:val="21"/>
        </w:rPr>
        <w:t>6</w:t>
      </w:r>
      <w:r w:rsidRPr="00EB608C">
        <w:rPr>
          <w:szCs w:val="21"/>
        </w:rPr>
        <w:t>行政区人口居第二位，约占圭亚那总人口的</w:t>
      </w:r>
      <w:r w:rsidRPr="00EB608C">
        <w:rPr>
          <w:szCs w:val="21"/>
        </w:rPr>
        <w:t>17%</w:t>
      </w:r>
      <w:r w:rsidRPr="00EB608C">
        <w:rPr>
          <w:szCs w:val="21"/>
        </w:rPr>
        <w:t>，但它也是过去</w:t>
      </w:r>
      <w:r w:rsidRPr="00EB608C">
        <w:rPr>
          <w:szCs w:val="21"/>
        </w:rPr>
        <w:t>20</w:t>
      </w:r>
      <w:r w:rsidRPr="00EB608C">
        <w:rPr>
          <w:szCs w:val="21"/>
        </w:rPr>
        <w:t>年来国内向外移民流量最大的地区。以往</w:t>
      </w:r>
      <w:r w:rsidRPr="00EB608C">
        <w:rPr>
          <w:szCs w:val="21"/>
        </w:rPr>
        <w:t>20</w:t>
      </w:r>
      <w:r w:rsidRPr="00EB608C">
        <w:rPr>
          <w:szCs w:val="21"/>
        </w:rPr>
        <w:t>年来所有内陆行政区人口都增长了，尤其第八区因为国内移民的缘故人口增长幅度最大。</w:t>
      </w:r>
    </w:p>
    <w:p w:rsidR="00085F40" w:rsidRPr="00EB608C" w:rsidRDefault="00085F40" w:rsidP="00EB608C">
      <w:pPr>
        <w:pStyle w:val="SingleTxtGC"/>
        <w:rPr>
          <w:szCs w:val="21"/>
        </w:rPr>
      </w:pPr>
      <w:r w:rsidRPr="00EB608C">
        <w:rPr>
          <w:szCs w:val="21"/>
        </w:rPr>
        <w:t>59.</w:t>
      </w:r>
      <w:r w:rsidRPr="00EB608C">
        <w:rPr>
          <w:szCs w:val="21"/>
        </w:rPr>
        <w:tab/>
      </w:r>
      <w:r w:rsidRPr="00EB608C">
        <w:rPr>
          <w:szCs w:val="21"/>
        </w:rPr>
        <w:t>圭亚那是</w:t>
      </w:r>
      <w:r w:rsidRPr="00EB608C">
        <w:rPr>
          <w:szCs w:val="21"/>
        </w:rPr>
        <w:t>50 000</w:t>
      </w:r>
      <w:r w:rsidRPr="00EB608C">
        <w:rPr>
          <w:szCs w:val="21"/>
        </w:rPr>
        <w:t>多美洲印第安人</w:t>
      </w:r>
      <w:r w:rsidR="00B06EA7">
        <w:rPr>
          <w:szCs w:val="21"/>
        </w:rPr>
        <w:t>(</w:t>
      </w:r>
      <w:r w:rsidRPr="00EB608C">
        <w:rPr>
          <w:szCs w:val="21"/>
        </w:rPr>
        <w:t>土著居民</w:t>
      </w:r>
      <w:r w:rsidR="00B06EA7">
        <w:rPr>
          <w:szCs w:val="21"/>
        </w:rPr>
        <w:t>)</w:t>
      </w:r>
      <w:r w:rsidRPr="00EB608C">
        <w:rPr>
          <w:szCs w:val="21"/>
        </w:rPr>
        <w:t>的故乡，他们定居在</w:t>
      </w:r>
      <w:r w:rsidRPr="00EB608C">
        <w:rPr>
          <w:szCs w:val="21"/>
        </w:rPr>
        <w:t>134</w:t>
      </w:r>
      <w:r w:rsidRPr="00EB608C">
        <w:rPr>
          <w:szCs w:val="21"/>
        </w:rPr>
        <w:t>个倾斜社区，属于</w:t>
      </w:r>
      <w:r w:rsidRPr="00EB608C">
        <w:rPr>
          <w:szCs w:val="21"/>
        </w:rPr>
        <w:t>9</w:t>
      </w:r>
      <w:r w:rsidRPr="00EB608C">
        <w:rPr>
          <w:szCs w:val="21"/>
        </w:rPr>
        <w:t>个不同的族群，主要居住在圭亚那内陆和滨河行政区。</w:t>
      </w:r>
      <w:r w:rsidRPr="00EB608C">
        <w:rPr>
          <w:szCs w:val="21"/>
        </w:rPr>
        <w:t>2002</w:t>
      </w:r>
      <w:r w:rsidRPr="00EB608C">
        <w:rPr>
          <w:szCs w:val="21"/>
        </w:rPr>
        <w:t>年的人口普查发现，与其他族群相比较而言，美洲印第安人的人口增长最快，从</w:t>
      </w:r>
      <w:r w:rsidRPr="00EB608C">
        <w:rPr>
          <w:szCs w:val="21"/>
        </w:rPr>
        <w:t>1991</w:t>
      </w:r>
      <w:r w:rsidRPr="00EB608C">
        <w:rPr>
          <w:szCs w:val="21"/>
        </w:rPr>
        <w:t>年到</w:t>
      </w:r>
      <w:r w:rsidRPr="00EB608C">
        <w:rPr>
          <w:szCs w:val="21"/>
        </w:rPr>
        <w:t>2002</w:t>
      </w:r>
      <w:r w:rsidRPr="00EB608C">
        <w:rPr>
          <w:szCs w:val="21"/>
        </w:rPr>
        <w:t>年人口增长</w:t>
      </w:r>
      <w:r w:rsidRPr="00EB608C">
        <w:rPr>
          <w:szCs w:val="21"/>
        </w:rPr>
        <w:t>47.3%</w:t>
      </w:r>
      <w:r w:rsidRPr="00EB608C">
        <w:rPr>
          <w:szCs w:val="21"/>
        </w:rPr>
        <w:t>，年增长率为</w:t>
      </w:r>
      <w:r w:rsidRPr="00EB608C">
        <w:rPr>
          <w:szCs w:val="21"/>
        </w:rPr>
        <w:t>3.5%</w:t>
      </w:r>
      <w:r w:rsidRPr="00EB608C">
        <w:rPr>
          <w:szCs w:val="21"/>
        </w:rPr>
        <w:t>。现在他们占圭亚那总人口的</w:t>
      </w:r>
      <w:r w:rsidRPr="00EB608C">
        <w:rPr>
          <w:szCs w:val="21"/>
        </w:rPr>
        <w:t>9.2%</w:t>
      </w:r>
      <w:r w:rsidRPr="00EB608C">
        <w:rPr>
          <w:szCs w:val="21"/>
        </w:rPr>
        <w:t>。这得归功于这些地区医疗保健和教育的普及，供水的改善，其他商品和服务的增多，社区发展方案的实施，并且开展了更多的经济活动。</w:t>
      </w:r>
    </w:p>
    <w:p w:rsidR="00085F40" w:rsidRPr="00EB608C" w:rsidRDefault="00085F40" w:rsidP="00EB608C">
      <w:pPr>
        <w:pStyle w:val="SingleTxtGC"/>
        <w:rPr>
          <w:szCs w:val="21"/>
        </w:rPr>
      </w:pPr>
      <w:r w:rsidRPr="00EB608C">
        <w:rPr>
          <w:szCs w:val="21"/>
        </w:rPr>
        <w:t>60.</w:t>
      </w:r>
      <w:r w:rsidRPr="00EB608C">
        <w:rPr>
          <w:szCs w:val="21"/>
        </w:rPr>
        <w:tab/>
      </w:r>
      <w:r w:rsidRPr="00EB608C">
        <w:rPr>
          <w:szCs w:val="21"/>
        </w:rPr>
        <w:t>有几个因素促使这些地区的人口发生基本变化。首先，第四行政区加大了经济活动拓展，同时，政府在所有</w:t>
      </w:r>
      <w:r w:rsidRPr="00EB608C">
        <w:rPr>
          <w:szCs w:val="21"/>
        </w:rPr>
        <w:t>10</w:t>
      </w:r>
      <w:r w:rsidRPr="00EB608C">
        <w:rPr>
          <w:szCs w:val="21"/>
        </w:rPr>
        <w:t>个行政区面向低收入家庭实施住房方案，这些措施促进了人口稳定增长。第二，内陆行政区采矿和伐木的活动增加，以及</w:t>
      </w:r>
      <w:r w:rsidRPr="00EB608C">
        <w:rPr>
          <w:szCs w:val="21"/>
        </w:rPr>
        <w:t>4</w:t>
      </w:r>
      <w:r w:rsidRPr="00EB608C">
        <w:rPr>
          <w:szCs w:val="21"/>
        </w:rPr>
        <w:t>个呼叫中心的投资，连同伴随而来的三个地区增加了就业岗位，都可能促进这些地区的人口增长。第三是第十区的人口增长，它反映了金矿开采、林业和农业发展。</w:t>
      </w:r>
    </w:p>
    <w:p w:rsidR="00085F40" w:rsidRPr="00EB608C" w:rsidRDefault="00085F40" w:rsidP="00EB608C">
      <w:pPr>
        <w:pStyle w:val="SingleTxtGC"/>
        <w:rPr>
          <w:szCs w:val="21"/>
        </w:rPr>
      </w:pPr>
      <w:r w:rsidRPr="00EB608C">
        <w:rPr>
          <w:szCs w:val="21"/>
        </w:rPr>
        <w:t>该国每年也接收大约</w:t>
      </w:r>
      <w:r w:rsidRPr="00EB608C">
        <w:rPr>
          <w:szCs w:val="21"/>
        </w:rPr>
        <w:t>300</w:t>
      </w:r>
      <w:r w:rsidRPr="00EB608C">
        <w:rPr>
          <w:szCs w:val="21"/>
        </w:rPr>
        <w:t>人左右从美国、加拿大和英国以及从加勒比地区回来的非法移民，其中约有</w:t>
      </w:r>
      <w:r w:rsidRPr="00EB608C">
        <w:rPr>
          <w:szCs w:val="21"/>
        </w:rPr>
        <w:t xml:space="preserve">30% </w:t>
      </w:r>
      <w:r w:rsidRPr="00EB608C">
        <w:rPr>
          <w:szCs w:val="21"/>
        </w:rPr>
        <w:t>的人是因为犯罪活动而被遣返回国的。在这个群体中妇女是少数。</w:t>
      </w:r>
    </w:p>
    <w:p w:rsidR="00085F40" w:rsidRPr="00EB608C" w:rsidRDefault="00170778" w:rsidP="00170778">
      <w:pPr>
        <w:pStyle w:val="HChGC"/>
      </w:pPr>
      <w:r>
        <w:rPr>
          <w:rFonts w:hint="eastAsia"/>
        </w:rPr>
        <w:tab/>
      </w:r>
      <w:r>
        <w:rPr>
          <w:rFonts w:hint="eastAsia"/>
        </w:rPr>
        <w:tab/>
      </w:r>
      <w:r w:rsidR="00085F40" w:rsidRPr="00EB608C">
        <w:t>第二部分</w:t>
      </w:r>
    </w:p>
    <w:p w:rsidR="00085F40" w:rsidRPr="00EB608C" w:rsidRDefault="00170778" w:rsidP="00170778">
      <w:pPr>
        <w:pStyle w:val="H1GC"/>
      </w:pPr>
      <w:r>
        <w:rPr>
          <w:rFonts w:hint="eastAsia"/>
        </w:rPr>
        <w:tab/>
      </w:r>
      <w:r>
        <w:rPr>
          <w:rFonts w:hint="eastAsia"/>
        </w:rPr>
        <w:tab/>
      </w:r>
      <w:r w:rsidR="00085F40" w:rsidRPr="00EB608C">
        <w:t>实施《公约》的宪法、法律和行政架构</w:t>
      </w:r>
    </w:p>
    <w:p w:rsidR="00085F40" w:rsidRPr="00EB608C" w:rsidRDefault="00085F40" w:rsidP="00EB608C">
      <w:pPr>
        <w:pStyle w:val="SingleTxtGC"/>
        <w:rPr>
          <w:szCs w:val="21"/>
        </w:rPr>
      </w:pPr>
      <w:r w:rsidRPr="00EB608C">
        <w:rPr>
          <w:szCs w:val="21"/>
        </w:rPr>
        <w:t>61.</w:t>
      </w:r>
      <w:r w:rsidRPr="00EB608C">
        <w:rPr>
          <w:szCs w:val="21"/>
        </w:rPr>
        <w:tab/>
      </w:r>
      <w:r w:rsidRPr="00EB608C">
        <w:rPr>
          <w:szCs w:val="21"/>
        </w:rPr>
        <w:t>伴随</w:t>
      </w:r>
      <w:r w:rsidRPr="00EB608C">
        <w:rPr>
          <w:szCs w:val="21"/>
        </w:rPr>
        <w:t>1999</w:t>
      </w:r>
      <w:r w:rsidR="00D653A9" w:rsidRPr="00EB608C">
        <w:rPr>
          <w:szCs w:val="21"/>
        </w:rPr>
        <w:t>-</w:t>
      </w:r>
      <w:r w:rsidRPr="00EB608C">
        <w:rPr>
          <w:szCs w:val="21"/>
        </w:rPr>
        <w:t>2003</w:t>
      </w:r>
      <w:r w:rsidRPr="00EB608C">
        <w:rPr>
          <w:szCs w:val="21"/>
        </w:rPr>
        <w:t>年宪法改革进程同时强调的是与较发达的英联邦民主国家类似的强有力现代议会改革。</w:t>
      </w:r>
    </w:p>
    <w:p w:rsidR="00085F40" w:rsidRPr="00EB608C" w:rsidRDefault="00085F40" w:rsidP="00EB608C">
      <w:pPr>
        <w:pStyle w:val="SingleTxtGC"/>
        <w:rPr>
          <w:szCs w:val="21"/>
        </w:rPr>
      </w:pPr>
      <w:r w:rsidRPr="00EB608C">
        <w:rPr>
          <w:szCs w:val="21"/>
        </w:rPr>
        <w:t>62.</w:t>
      </w:r>
      <w:r w:rsidRPr="00EB608C">
        <w:rPr>
          <w:szCs w:val="21"/>
        </w:rPr>
        <w:tab/>
      </w:r>
      <w:r w:rsidRPr="00EB608C">
        <w:rPr>
          <w:szCs w:val="21"/>
        </w:rPr>
        <w:t>作为国家最高法律的《宪法》</w:t>
      </w:r>
      <w:r w:rsidR="00AC7D8D">
        <w:rPr>
          <w:rStyle w:val="FootnoteReference"/>
          <w:szCs w:val="21"/>
        </w:rPr>
        <w:footnoteReference w:id="27"/>
      </w:r>
      <w:r w:rsidRPr="00EB608C">
        <w:rPr>
          <w:szCs w:val="21"/>
        </w:rPr>
        <w:t xml:space="preserve"> </w:t>
      </w:r>
      <w:r w:rsidRPr="00EB608C">
        <w:rPr>
          <w:szCs w:val="21"/>
        </w:rPr>
        <w:t>系以法</w:t>
      </w:r>
      <w:r w:rsidR="00710ECA" w:rsidRPr="00EB608C">
        <w:rPr>
          <w:szCs w:val="21"/>
        </w:rPr>
        <w:t>治</w:t>
      </w:r>
      <w:r w:rsidRPr="00EB608C">
        <w:rPr>
          <w:szCs w:val="21"/>
        </w:rPr>
        <w:t>为基础，凡与此不一致的任何其他法律在不一致所及范围内均属无效。</w:t>
      </w:r>
      <w:r w:rsidR="00AC7D8D">
        <w:rPr>
          <w:rStyle w:val="FootnoteReference"/>
          <w:szCs w:val="21"/>
        </w:rPr>
        <w:footnoteReference w:id="28"/>
      </w:r>
      <w:r w:rsidRPr="00EB608C">
        <w:rPr>
          <w:szCs w:val="21"/>
        </w:rPr>
        <w:t xml:space="preserve"> </w:t>
      </w:r>
      <w:r w:rsidRPr="00EB608C">
        <w:rPr>
          <w:szCs w:val="21"/>
        </w:rPr>
        <w:t>它保障庄严载入国际人权文书的人权。第</w:t>
      </w:r>
      <w:r w:rsidRPr="00EB608C">
        <w:rPr>
          <w:szCs w:val="21"/>
        </w:rPr>
        <w:t>154</w:t>
      </w:r>
      <w:r w:rsidRPr="00EB608C">
        <w:rPr>
          <w:szCs w:val="21"/>
        </w:rPr>
        <w:t>条</w:t>
      </w:r>
      <w:r w:rsidR="007D44A4">
        <w:rPr>
          <w:szCs w:val="21"/>
        </w:rPr>
        <w:t>(A)</w:t>
      </w:r>
      <w:r w:rsidRPr="00EB608C">
        <w:rPr>
          <w:szCs w:val="21"/>
        </w:rPr>
        <w:t>(1)</w:t>
      </w:r>
      <w:r w:rsidRPr="00EB608C">
        <w:rPr>
          <w:szCs w:val="21"/>
        </w:rPr>
        <w:t>款规定，政府行政、立法和司法系统的各机构及适用情况下的一切自然人和法人均须尊重并坚持人权。《消除对妇女歧视公约》是列入清单的文书之一。《宪法》第三章进一步规定了个人权利和自由。相应地，行政、立法、司法、以及所有政府机关和机构在解释基本权利条款的时候均须适当考虑到与人权有关的国际法律、公约和契约。</w:t>
      </w:r>
      <w:r w:rsidR="00AC7D8D">
        <w:rPr>
          <w:rStyle w:val="FootnoteReference"/>
          <w:szCs w:val="21"/>
        </w:rPr>
        <w:footnoteReference w:id="29"/>
      </w:r>
      <w:r w:rsidRPr="00EB608C">
        <w:rPr>
          <w:szCs w:val="21"/>
        </w:rPr>
        <w:t xml:space="preserve"> </w:t>
      </w:r>
    </w:p>
    <w:p w:rsidR="00085F40" w:rsidRPr="00EB608C" w:rsidRDefault="00085F40" w:rsidP="00EB608C">
      <w:pPr>
        <w:pStyle w:val="SingleTxtGC"/>
        <w:rPr>
          <w:szCs w:val="21"/>
        </w:rPr>
      </w:pPr>
      <w:r w:rsidRPr="00EB608C">
        <w:rPr>
          <w:szCs w:val="21"/>
        </w:rPr>
        <w:t>63.</w:t>
      </w:r>
      <w:r w:rsidRPr="00EB608C">
        <w:rPr>
          <w:szCs w:val="21"/>
        </w:rPr>
        <w:tab/>
      </w:r>
      <w:r w:rsidRPr="00EB608C">
        <w:rPr>
          <w:szCs w:val="21"/>
        </w:rPr>
        <w:t>第</w:t>
      </w:r>
      <w:r w:rsidRPr="00EB608C">
        <w:rPr>
          <w:szCs w:val="21"/>
        </w:rPr>
        <w:t>40</w:t>
      </w:r>
      <w:r w:rsidRPr="00EB608C">
        <w:rPr>
          <w:szCs w:val="21"/>
        </w:rPr>
        <w:t>条第</w:t>
      </w:r>
      <w:r w:rsidRPr="00EB608C">
        <w:rPr>
          <w:szCs w:val="21"/>
        </w:rPr>
        <w:t>(1)</w:t>
      </w:r>
      <w:r w:rsidRPr="00EB608C">
        <w:rPr>
          <w:szCs w:val="21"/>
        </w:rPr>
        <w:t>款规定，在圭亚那人人享有幸福、富有创造性和生产力的基本生活权利，享有不受饥饿、愚昧和匮乏之苦的自由。这种权利包括个人的基本权利和自由。第</w:t>
      </w:r>
      <w:r w:rsidRPr="00EB608C">
        <w:rPr>
          <w:szCs w:val="21"/>
        </w:rPr>
        <w:t>40</w:t>
      </w:r>
      <w:r w:rsidRPr="00EB608C">
        <w:rPr>
          <w:szCs w:val="21"/>
        </w:rPr>
        <w:t>条第</w:t>
      </w:r>
      <w:r w:rsidRPr="00EB608C">
        <w:rPr>
          <w:szCs w:val="21"/>
        </w:rPr>
        <w:t>(2)</w:t>
      </w:r>
      <w:r w:rsidRPr="00EB608C">
        <w:rPr>
          <w:szCs w:val="21"/>
        </w:rPr>
        <w:t>款对享有权利设定了限制，这些限制旨在确保个人享有的权利和自由不得妨碍他人的权利和自由。第</w:t>
      </w:r>
      <w:r w:rsidRPr="00EB608C">
        <w:rPr>
          <w:szCs w:val="21"/>
        </w:rPr>
        <w:t>38</w:t>
      </w:r>
      <w:r w:rsidRPr="00EB608C">
        <w:rPr>
          <w:szCs w:val="21"/>
        </w:rPr>
        <w:t>条</w:t>
      </w:r>
      <w:r w:rsidRPr="00EB608C">
        <w:rPr>
          <w:szCs w:val="21"/>
        </w:rPr>
        <w:t>(A)</w:t>
      </w:r>
      <w:r w:rsidRPr="00EB608C">
        <w:rPr>
          <w:szCs w:val="21"/>
        </w:rPr>
        <w:t>款</w:t>
      </w:r>
      <w:r w:rsidRPr="00EB608C">
        <w:rPr>
          <w:szCs w:val="21"/>
        </w:rPr>
        <w:t>(d)</w:t>
      </w:r>
      <w:r w:rsidRPr="00EB608C">
        <w:rPr>
          <w:szCs w:val="21"/>
        </w:rPr>
        <w:t>项进一步规定，国家要对声称面临被边缘化的人和群体提供支援。</w:t>
      </w:r>
    </w:p>
    <w:p w:rsidR="00085F40" w:rsidRPr="00EB608C" w:rsidRDefault="00085F40" w:rsidP="00EB608C">
      <w:pPr>
        <w:pStyle w:val="SingleTxtGC"/>
        <w:rPr>
          <w:szCs w:val="21"/>
        </w:rPr>
      </w:pPr>
      <w:r w:rsidRPr="00EB608C">
        <w:rPr>
          <w:szCs w:val="21"/>
        </w:rPr>
        <w:t>64.</w:t>
      </w:r>
      <w:r w:rsidRPr="00EB608C">
        <w:rPr>
          <w:szCs w:val="21"/>
        </w:rPr>
        <w:tab/>
      </w:r>
      <w:r w:rsidRPr="00EB608C">
        <w:rPr>
          <w:szCs w:val="21"/>
        </w:rPr>
        <w:t>《宪法》修订版的一个重要新特点，就是通过消除基于性别和怀孕等理由的男女不平等来保护妇女。缔约国指出，这一明显差别十分重要，因为对妇女的歧视既是生物特征的结果又是性别特征的结果，而后者属于某种社会、文化和心理结构范畴。圭亚那还承认性别歧视包括基于性别的暴力。缔约国遵从《消除对妇女歧视公约》第</w:t>
      </w:r>
      <w:r w:rsidRPr="00EB608C">
        <w:rPr>
          <w:szCs w:val="21"/>
        </w:rPr>
        <w:t xml:space="preserve"> 1</w:t>
      </w:r>
      <w:r w:rsidRPr="00EB608C">
        <w:rPr>
          <w:szCs w:val="21"/>
        </w:rPr>
        <w:t>条的规定。</w:t>
      </w:r>
    </w:p>
    <w:p w:rsidR="00085F40" w:rsidRPr="00EB608C" w:rsidRDefault="00085F40" w:rsidP="00EB608C">
      <w:pPr>
        <w:pStyle w:val="SingleTxtGC"/>
        <w:rPr>
          <w:szCs w:val="21"/>
        </w:rPr>
      </w:pPr>
      <w:r w:rsidRPr="00EB608C">
        <w:rPr>
          <w:szCs w:val="21"/>
        </w:rPr>
        <w:t>65.</w:t>
      </w:r>
      <w:r w:rsidRPr="00EB608C">
        <w:rPr>
          <w:szCs w:val="21"/>
        </w:rPr>
        <w:tab/>
      </w:r>
      <w:r w:rsidRPr="00EB608C">
        <w:rPr>
          <w:szCs w:val="21"/>
        </w:rPr>
        <w:t>此项承认体现在：</w:t>
      </w:r>
      <w:r w:rsidRPr="00EB608C">
        <w:rPr>
          <w:szCs w:val="21"/>
        </w:rPr>
        <w:t>1996</w:t>
      </w:r>
      <w:r w:rsidRPr="00EB608C">
        <w:rPr>
          <w:szCs w:val="21"/>
        </w:rPr>
        <w:t>年第</w:t>
      </w:r>
      <w:r w:rsidRPr="00EB608C">
        <w:rPr>
          <w:szCs w:val="21"/>
        </w:rPr>
        <w:t>18</w:t>
      </w:r>
      <w:r w:rsidRPr="00EB608C">
        <w:rPr>
          <w:szCs w:val="21"/>
        </w:rPr>
        <w:t>号法令《家庭暴力法》的颁布；一项新的现代</w:t>
      </w:r>
      <w:r w:rsidRPr="00EB608C">
        <w:rPr>
          <w:szCs w:val="21"/>
        </w:rPr>
        <w:t>“</w:t>
      </w:r>
      <w:r w:rsidRPr="00EB608C">
        <w:rPr>
          <w:szCs w:val="21"/>
        </w:rPr>
        <w:t>性侵害法案</w:t>
      </w:r>
      <w:r w:rsidRPr="00EB608C">
        <w:rPr>
          <w:szCs w:val="21"/>
        </w:rPr>
        <w:t>”</w:t>
      </w:r>
      <w:r w:rsidRPr="00EB608C">
        <w:rPr>
          <w:szCs w:val="21"/>
        </w:rPr>
        <w:t>送交国会的一个特别委员会</w:t>
      </w:r>
      <w:r w:rsidR="00B06EA7">
        <w:rPr>
          <w:szCs w:val="21"/>
        </w:rPr>
        <w:t>(</w:t>
      </w:r>
      <w:r w:rsidRPr="00EB608C">
        <w:rPr>
          <w:szCs w:val="21"/>
        </w:rPr>
        <w:t>2009</w:t>
      </w:r>
      <w:r w:rsidRPr="00EB608C">
        <w:rPr>
          <w:szCs w:val="21"/>
        </w:rPr>
        <w:t>年</w:t>
      </w:r>
      <w:r w:rsidRPr="00EB608C">
        <w:rPr>
          <w:szCs w:val="21"/>
        </w:rPr>
        <w:t>7</w:t>
      </w:r>
      <w:r w:rsidRPr="00EB608C">
        <w:rPr>
          <w:szCs w:val="21"/>
        </w:rPr>
        <w:t>月</w:t>
      </w:r>
      <w:r w:rsidR="00B06EA7">
        <w:rPr>
          <w:szCs w:val="21"/>
        </w:rPr>
        <w:t>)</w:t>
      </w:r>
      <w:r w:rsidRPr="00EB608C">
        <w:rPr>
          <w:szCs w:val="21"/>
        </w:rPr>
        <w:t>并于</w:t>
      </w:r>
      <w:smartTag w:uri="urn:schemas-microsoft-com:office:smarttags" w:element="chsdate">
        <w:smartTagPr>
          <w:attr w:name="Year" w:val="2010"/>
          <w:attr w:name="Month" w:val="4"/>
          <w:attr w:name="Day" w:val="22"/>
          <w:attr w:name="IsLunarDate" w:val="False"/>
          <w:attr w:name="IsROCDate" w:val="False"/>
        </w:smartTagPr>
        <w:r w:rsidRPr="00EB608C">
          <w:rPr>
            <w:szCs w:val="21"/>
          </w:rPr>
          <w:t>2010</w:t>
        </w:r>
        <w:r w:rsidRPr="00EB608C">
          <w:rPr>
            <w:szCs w:val="21"/>
          </w:rPr>
          <w:t>年</w:t>
        </w:r>
        <w:r w:rsidRPr="00EB608C">
          <w:rPr>
            <w:szCs w:val="21"/>
          </w:rPr>
          <w:t>4</w:t>
        </w:r>
        <w:r w:rsidRPr="00EB608C">
          <w:rPr>
            <w:szCs w:val="21"/>
          </w:rPr>
          <w:t>月</w:t>
        </w:r>
        <w:r w:rsidRPr="00EB608C">
          <w:rPr>
            <w:szCs w:val="21"/>
          </w:rPr>
          <w:t>22</w:t>
        </w:r>
        <w:r w:rsidRPr="00EB608C">
          <w:rPr>
            <w:szCs w:val="21"/>
          </w:rPr>
          <w:t>日</w:t>
        </w:r>
      </w:smartTag>
      <w:r w:rsidRPr="00EB608C">
        <w:rPr>
          <w:szCs w:val="21"/>
        </w:rPr>
        <w:t>获得国民议会通过；此外还有其他一些旨在防止和惩罚暴力行为的举措或政策。</w:t>
      </w:r>
    </w:p>
    <w:p w:rsidR="00085F40" w:rsidRPr="00EB608C" w:rsidRDefault="00085F40" w:rsidP="00EB608C">
      <w:pPr>
        <w:pStyle w:val="SingleTxtGC"/>
        <w:rPr>
          <w:szCs w:val="21"/>
        </w:rPr>
      </w:pPr>
      <w:r w:rsidRPr="00EB608C">
        <w:rPr>
          <w:szCs w:val="21"/>
        </w:rPr>
        <w:t>66.</w:t>
      </w:r>
      <w:r w:rsidRPr="00EB608C">
        <w:rPr>
          <w:szCs w:val="21"/>
        </w:rPr>
        <w:tab/>
      </w:r>
      <w:r w:rsidRPr="00B06EA7">
        <w:rPr>
          <w:spacing w:val="-2"/>
          <w:szCs w:val="21"/>
        </w:rPr>
        <w:t>圭亚那政府促进、保护并确保法律和事实上的妇女人权。通过一系列立法、司法</w:t>
      </w:r>
      <w:r w:rsidR="00B06EA7">
        <w:rPr>
          <w:spacing w:val="-2"/>
          <w:szCs w:val="21"/>
        </w:rPr>
        <w:t>(</w:t>
      </w:r>
      <w:r w:rsidRPr="00B06EA7">
        <w:rPr>
          <w:spacing w:val="-2"/>
          <w:szCs w:val="21"/>
        </w:rPr>
        <w:t>包括刑事、民事和行政司法</w:t>
      </w:r>
      <w:r w:rsidR="00B06EA7">
        <w:rPr>
          <w:spacing w:val="-2"/>
          <w:szCs w:val="21"/>
        </w:rPr>
        <w:t>)</w:t>
      </w:r>
      <w:r w:rsidRPr="00B06EA7">
        <w:rPr>
          <w:spacing w:val="-2"/>
          <w:szCs w:val="21"/>
        </w:rPr>
        <w:t>和跨政府三大系统的政策来保护妇女权益。</w:t>
      </w:r>
      <w:r w:rsidR="00AC7D8D">
        <w:rPr>
          <w:rStyle w:val="FootnoteReference"/>
          <w:szCs w:val="21"/>
        </w:rPr>
        <w:footnoteReference w:id="30"/>
      </w:r>
      <w:r w:rsidRPr="00EB608C">
        <w:rPr>
          <w:szCs w:val="21"/>
        </w:rPr>
        <w:t xml:space="preserve"> </w:t>
      </w:r>
    </w:p>
    <w:p w:rsidR="00085F40" w:rsidRPr="00EB608C" w:rsidRDefault="00B06EA7" w:rsidP="00B06EA7">
      <w:pPr>
        <w:pStyle w:val="SingleTxtGC"/>
      </w:pPr>
      <w:r>
        <w:rPr>
          <w:rFonts w:hint="eastAsia"/>
        </w:rPr>
        <w:tab/>
      </w:r>
      <w:r w:rsidR="00085F40" w:rsidRPr="00EB608C">
        <w:t>以下成为圭亚那社会为保护妇女而建立的一系列机制：</w:t>
      </w:r>
    </w:p>
    <w:p w:rsidR="00085F40" w:rsidRPr="00EB608C" w:rsidRDefault="00085F40" w:rsidP="004476A2">
      <w:pPr>
        <w:pStyle w:val="SingleTxtGC"/>
        <w:ind w:leftChars="740" w:left="31680" w:rightChars="540" w:right="31680"/>
        <w:rPr>
          <w:szCs w:val="21"/>
        </w:rPr>
      </w:pPr>
      <w:r w:rsidRPr="00EB608C">
        <w:rPr>
          <w:szCs w:val="21"/>
        </w:rPr>
        <w:t>(</w:t>
      </w:r>
      <w:r w:rsidRPr="00EB608C">
        <w:rPr>
          <w:szCs w:val="21"/>
        </w:rPr>
        <w:t>一</w:t>
      </w:r>
      <w:r w:rsidRPr="00EB608C">
        <w:rPr>
          <w:szCs w:val="21"/>
        </w:rPr>
        <w:t>)</w:t>
      </w:r>
      <w:r w:rsidRPr="00EB608C">
        <w:rPr>
          <w:szCs w:val="21"/>
        </w:rPr>
        <w:tab/>
      </w:r>
      <w:r w:rsidRPr="00EB608C">
        <w:rPr>
          <w:szCs w:val="21"/>
        </w:rPr>
        <w:t>宪法人权条款，对于任何侵犯妇女权利的行为，均可求助于法院；</w:t>
      </w:r>
    </w:p>
    <w:p w:rsidR="00085F40" w:rsidRPr="00EB608C" w:rsidRDefault="00085F40" w:rsidP="004476A2">
      <w:pPr>
        <w:pStyle w:val="SingleTxtGC"/>
        <w:ind w:leftChars="740" w:left="31680" w:rightChars="540" w:right="31680"/>
        <w:rPr>
          <w:szCs w:val="21"/>
        </w:rPr>
      </w:pPr>
      <w:r w:rsidRPr="00EB608C">
        <w:rPr>
          <w:szCs w:val="21"/>
        </w:rPr>
        <w:t>(</w:t>
      </w:r>
      <w:r w:rsidRPr="00EB608C">
        <w:rPr>
          <w:szCs w:val="21"/>
        </w:rPr>
        <w:t>二</w:t>
      </w:r>
      <w:r w:rsidRPr="00EB608C">
        <w:rPr>
          <w:szCs w:val="21"/>
        </w:rPr>
        <w:t>)</w:t>
      </w:r>
      <w:r w:rsidRPr="00EB608C">
        <w:rPr>
          <w:szCs w:val="21"/>
        </w:rPr>
        <w:tab/>
      </w:r>
      <w:r w:rsidRPr="00EB608C">
        <w:rPr>
          <w:szCs w:val="21"/>
        </w:rPr>
        <w:t>《宪法》第</w:t>
      </w:r>
      <w:r w:rsidR="00C93DF7">
        <w:rPr>
          <w:szCs w:val="21"/>
        </w:rPr>
        <w:t>212</w:t>
      </w:r>
      <w:r w:rsidRPr="00EB608C">
        <w:rPr>
          <w:szCs w:val="21"/>
        </w:rPr>
        <w:t>条确立了五个保护和保障人权的宪法机构；其中四个机构</w:t>
      </w:r>
      <w:r w:rsidR="00B06EA7" w:rsidRPr="00B06EA7">
        <w:rPr>
          <w:rFonts w:hint="eastAsia"/>
          <w:spacing w:val="-50"/>
          <w:szCs w:val="21"/>
        </w:rPr>
        <w:t>―</w:t>
      </w:r>
      <w:r w:rsidR="00B06EA7" w:rsidRPr="00B06EA7">
        <w:rPr>
          <w:rFonts w:hint="eastAsia"/>
          <w:szCs w:val="21"/>
        </w:rPr>
        <w:t>―</w:t>
      </w:r>
      <w:r w:rsidRPr="00EB608C">
        <w:rPr>
          <w:szCs w:val="21"/>
        </w:rPr>
        <w:t>妇女和两性平等委员会、土著民委员会、儿童权利委员会和种族关系委员会</w:t>
      </w:r>
      <w:r w:rsidR="00B06EA7" w:rsidRPr="00B06EA7">
        <w:rPr>
          <w:rFonts w:hint="eastAsia"/>
          <w:spacing w:val="-50"/>
          <w:szCs w:val="21"/>
        </w:rPr>
        <w:t>―</w:t>
      </w:r>
      <w:r w:rsidR="00B06EA7" w:rsidRPr="00B06EA7">
        <w:rPr>
          <w:rFonts w:hint="eastAsia"/>
          <w:szCs w:val="21"/>
        </w:rPr>
        <w:t>―</w:t>
      </w:r>
      <w:r w:rsidRPr="00EB608C">
        <w:rPr>
          <w:szCs w:val="21"/>
        </w:rPr>
        <w:t>是通过一个宪法规定的议会委员会成员任命常设委员会采取一致同意的议会机制指定的，而由总统任命由此产生的被提名者。这四个委员会成立后，缔约国有责任按照《宪法》要求成立人权委员会，它将充当上述所有四个委员会的秘书处，并且依照第</w:t>
      </w:r>
      <w:r w:rsidRPr="00EB608C">
        <w:rPr>
          <w:szCs w:val="21"/>
        </w:rPr>
        <w:t>212</w:t>
      </w:r>
      <w:r w:rsidRPr="00EB608C">
        <w:rPr>
          <w:szCs w:val="21"/>
        </w:rPr>
        <w:t>条</w:t>
      </w:r>
      <w:r w:rsidR="00C93DF7">
        <w:rPr>
          <w:szCs w:val="21"/>
        </w:rPr>
        <w:t>J</w:t>
      </w:r>
      <w:r w:rsidRPr="00EB608C">
        <w:rPr>
          <w:szCs w:val="21"/>
        </w:rPr>
        <w:t>(2)(e)</w:t>
      </w:r>
      <w:r w:rsidRPr="00EB608C">
        <w:rPr>
          <w:szCs w:val="21"/>
        </w:rPr>
        <w:t>款的指示，</w:t>
      </w:r>
      <w:r w:rsidRPr="00EB608C">
        <w:rPr>
          <w:szCs w:val="21"/>
        </w:rPr>
        <w:t>“</w:t>
      </w:r>
      <w:r w:rsidRPr="00EB608C">
        <w:rPr>
          <w:szCs w:val="21"/>
        </w:rPr>
        <w:t>维护人权，调查侵犯人权事件，并通过调解、调和、或协商解决争端，或对侵权行为或不作为采取纠正措施</w:t>
      </w:r>
      <w:r w:rsidRPr="00EB608C">
        <w:rPr>
          <w:szCs w:val="21"/>
        </w:rPr>
        <w:t>”</w:t>
      </w:r>
      <w:r w:rsidRPr="00EB608C">
        <w:rPr>
          <w:szCs w:val="21"/>
        </w:rPr>
        <w:t>；</w:t>
      </w:r>
      <w:r w:rsidR="00AC7D8D">
        <w:rPr>
          <w:rStyle w:val="FootnoteReference"/>
          <w:szCs w:val="21"/>
        </w:rPr>
        <w:footnoteReference w:id="31"/>
      </w:r>
    </w:p>
    <w:p w:rsidR="00085F40" w:rsidRPr="00EB608C" w:rsidRDefault="00085F40" w:rsidP="004476A2">
      <w:pPr>
        <w:pStyle w:val="SingleTxtGC"/>
        <w:ind w:leftChars="740" w:left="31680" w:rightChars="540" w:right="31680"/>
        <w:rPr>
          <w:szCs w:val="21"/>
        </w:rPr>
      </w:pPr>
      <w:r w:rsidRPr="00EB608C">
        <w:rPr>
          <w:szCs w:val="21"/>
        </w:rPr>
        <w:t>(</w:t>
      </w:r>
      <w:r w:rsidRPr="00EB608C">
        <w:rPr>
          <w:szCs w:val="21"/>
        </w:rPr>
        <w:t>三</w:t>
      </w:r>
      <w:r w:rsidRPr="00EB608C">
        <w:rPr>
          <w:szCs w:val="21"/>
        </w:rPr>
        <w:t>)</w:t>
      </w:r>
      <w:r w:rsidRPr="00EB608C">
        <w:rPr>
          <w:szCs w:val="21"/>
        </w:rPr>
        <w:tab/>
      </w:r>
      <w:r w:rsidRPr="00EB608C">
        <w:rPr>
          <w:szCs w:val="21"/>
        </w:rPr>
        <w:t>各司法、警务和公共服务委员会也像各人权委员会那样经由一致同意的议会机制来任命；</w:t>
      </w:r>
    </w:p>
    <w:p w:rsidR="00085F40" w:rsidRPr="00EB608C" w:rsidRDefault="00085F40" w:rsidP="004476A2">
      <w:pPr>
        <w:pStyle w:val="SingleTxtGC"/>
        <w:ind w:leftChars="740" w:left="31680" w:rightChars="540" w:right="31680"/>
        <w:rPr>
          <w:szCs w:val="21"/>
        </w:rPr>
      </w:pPr>
      <w:r w:rsidRPr="00EB608C">
        <w:rPr>
          <w:szCs w:val="21"/>
        </w:rPr>
        <w:t>(</w:t>
      </w:r>
      <w:r w:rsidRPr="00EB608C">
        <w:rPr>
          <w:szCs w:val="21"/>
        </w:rPr>
        <w:t>四</w:t>
      </w:r>
      <w:r w:rsidRPr="00EB608C">
        <w:rPr>
          <w:szCs w:val="21"/>
        </w:rPr>
        <w:t>)</w:t>
      </w:r>
      <w:r w:rsidRPr="00EB608C">
        <w:rPr>
          <w:szCs w:val="21"/>
        </w:rPr>
        <w:tab/>
      </w:r>
      <w:r w:rsidRPr="00EB608C">
        <w:rPr>
          <w:szCs w:val="21"/>
        </w:rPr>
        <w:t>通过法令任命的警务投诉管理局也是一个重要机构，负责监督对圭亚那警察部队的投诉和调查；</w:t>
      </w:r>
      <w:r w:rsidRPr="00EB608C">
        <w:rPr>
          <w:szCs w:val="21"/>
        </w:rPr>
        <w:t xml:space="preserve"> </w:t>
      </w:r>
    </w:p>
    <w:p w:rsidR="00085F40" w:rsidRPr="00EB608C" w:rsidRDefault="00085F40" w:rsidP="004476A2">
      <w:pPr>
        <w:pStyle w:val="SingleTxtGC"/>
        <w:ind w:leftChars="740" w:left="31680" w:rightChars="540" w:right="31680"/>
        <w:rPr>
          <w:szCs w:val="21"/>
        </w:rPr>
      </w:pPr>
      <w:r w:rsidRPr="00EB608C">
        <w:rPr>
          <w:szCs w:val="21"/>
        </w:rPr>
        <w:t>(</w:t>
      </w:r>
      <w:r w:rsidRPr="00EB608C">
        <w:rPr>
          <w:szCs w:val="21"/>
        </w:rPr>
        <w:t>五</w:t>
      </w:r>
      <w:r w:rsidRPr="00EB608C">
        <w:rPr>
          <w:szCs w:val="21"/>
        </w:rPr>
        <w:t>)</w:t>
      </w:r>
      <w:r w:rsidRPr="00EB608C">
        <w:rPr>
          <w:szCs w:val="21"/>
        </w:rPr>
        <w:tab/>
      </w:r>
      <w:r w:rsidRPr="00EB608C">
        <w:rPr>
          <w:szCs w:val="21"/>
        </w:rPr>
        <w:t>依照宪法中规定在</w:t>
      </w:r>
      <w:r w:rsidRPr="00EB608C">
        <w:rPr>
          <w:szCs w:val="21"/>
        </w:rPr>
        <w:t>2003</w:t>
      </w:r>
      <w:r w:rsidRPr="00EB608C">
        <w:rPr>
          <w:szCs w:val="21"/>
        </w:rPr>
        <w:t>年首次任命的这四个部门议会常设委员会监督着政府工作和政策的方方面面。尤其是社会服务议会部门委员会负责监督社会部门的各机构，因此主管有关妇女和儿童的事务。这些委员会都是职能机构，按年向国民议会报告；</w:t>
      </w:r>
    </w:p>
    <w:p w:rsidR="00085F40" w:rsidRPr="00EB608C" w:rsidRDefault="00085F40" w:rsidP="004476A2">
      <w:pPr>
        <w:pStyle w:val="SingleTxtGC"/>
        <w:ind w:leftChars="740" w:left="31680" w:rightChars="540" w:right="31680"/>
        <w:rPr>
          <w:szCs w:val="21"/>
        </w:rPr>
      </w:pPr>
      <w:r w:rsidRPr="00EB608C">
        <w:rPr>
          <w:szCs w:val="21"/>
        </w:rPr>
        <w:t>(</w:t>
      </w:r>
      <w:r w:rsidRPr="00EB608C">
        <w:rPr>
          <w:szCs w:val="21"/>
        </w:rPr>
        <w:t>六</w:t>
      </w:r>
      <w:r w:rsidRPr="00EB608C">
        <w:rPr>
          <w:szCs w:val="21"/>
        </w:rPr>
        <w:t>)</w:t>
      </w:r>
      <w:r w:rsidRPr="00EB608C">
        <w:rPr>
          <w:szCs w:val="21"/>
        </w:rPr>
        <w:tab/>
      </w:r>
      <w:r w:rsidRPr="00EB608C">
        <w:rPr>
          <w:szCs w:val="21"/>
        </w:rPr>
        <w:t>第</w:t>
      </w:r>
      <w:r w:rsidRPr="00EB608C">
        <w:rPr>
          <w:szCs w:val="21"/>
        </w:rPr>
        <w:t>(</w:t>
      </w:r>
      <w:r w:rsidRPr="00EB608C">
        <w:rPr>
          <w:szCs w:val="21"/>
        </w:rPr>
        <w:t>二</w:t>
      </w:r>
      <w:r w:rsidR="00FB16F5">
        <w:rPr>
          <w:szCs w:val="21"/>
        </w:rPr>
        <w:t>)</w:t>
      </w:r>
      <w:r w:rsidRPr="00EB608C">
        <w:rPr>
          <w:szCs w:val="21"/>
        </w:rPr>
        <w:t>至第</w:t>
      </w:r>
      <w:r w:rsidRPr="00EB608C">
        <w:rPr>
          <w:szCs w:val="21"/>
        </w:rPr>
        <w:t>(</w:t>
      </w:r>
      <w:r w:rsidRPr="00EB608C">
        <w:rPr>
          <w:szCs w:val="21"/>
        </w:rPr>
        <w:t>五</w:t>
      </w:r>
      <w:r w:rsidR="00FB16F5">
        <w:rPr>
          <w:szCs w:val="21"/>
        </w:rPr>
        <w:t>)</w:t>
      </w:r>
      <w:r w:rsidRPr="00EB608C">
        <w:rPr>
          <w:szCs w:val="21"/>
        </w:rPr>
        <w:t>项说明了集中监督的手段以及这些机构受理投诉、进行调查和提倡变革的途径；</w:t>
      </w:r>
    </w:p>
    <w:p w:rsidR="00085F40" w:rsidRPr="00EB608C" w:rsidRDefault="00085F40" w:rsidP="004476A2">
      <w:pPr>
        <w:pStyle w:val="SingleTxtGC"/>
        <w:ind w:leftChars="740" w:left="31680" w:rightChars="540" w:right="31680"/>
        <w:rPr>
          <w:szCs w:val="21"/>
        </w:rPr>
      </w:pPr>
      <w:r w:rsidRPr="00EB608C">
        <w:rPr>
          <w:szCs w:val="21"/>
        </w:rPr>
        <w:t>(</w:t>
      </w:r>
      <w:r w:rsidRPr="00EB608C">
        <w:rPr>
          <w:szCs w:val="21"/>
        </w:rPr>
        <w:t>七</w:t>
      </w:r>
      <w:r w:rsidRPr="00EB608C">
        <w:rPr>
          <w:szCs w:val="21"/>
        </w:rPr>
        <w:t>)</w:t>
      </w:r>
      <w:r w:rsidRPr="00EB608C">
        <w:rPr>
          <w:szCs w:val="21"/>
        </w:rPr>
        <w:tab/>
      </w:r>
      <w:r w:rsidRPr="00EB608C">
        <w:rPr>
          <w:szCs w:val="21"/>
        </w:rPr>
        <w:t>关于打击家庭暴力和性侵害行为的</w:t>
      </w:r>
      <w:r w:rsidRPr="00EB608C">
        <w:rPr>
          <w:szCs w:val="21"/>
        </w:rPr>
        <w:t>“</w:t>
      </w:r>
      <w:r w:rsidRPr="00EB608C">
        <w:rPr>
          <w:szCs w:val="21"/>
        </w:rPr>
        <w:t>消除歧视</w:t>
      </w:r>
      <w:r w:rsidRPr="00EB608C">
        <w:rPr>
          <w:szCs w:val="21"/>
        </w:rPr>
        <w:t>”</w:t>
      </w:r>
      <w:r w:rsidRPr="00EB608C">
        <w:rPr>
          <w:szCs w:val="21"/>
        </w:rPr>
        <w:t>政策以及有关保健、教育、劳工、住房之类的一系列政策</w:t>
      </w:r>
      <w:r w:rsidR="00B06EA7">
        <w:rPr>
          <w:szCs w:val="21"/>
        </w:rPr>
        <w:t>(</w:t>
      </w:r>
      <w:r w:rsidRPr="00EB608C">
        <w:rPr>
          <w:szCs w:val="21"/>
        </w:rPr>
        <w:t>本报告中将进一步详述</w:t>
      </w:r>
      <w:r w:rsidR="00B06EA7">
        <w:rPr>
          <w:szCs w:val="21"/>
        </w:rPr>
        <w:t>)</w:t>
      </w:r>
      <w:r w:rsidRPr="00EB608C">
        <w:rPr>
          <w:szCs w:val="21"/>
        </w:rPr>
        <w:t>确认了妇女的平等地位及其享用国家提供的商品与服务的平等机会；</w:t>
      </w:r>
    </w:p>
    <w:p w:rsidR="00085F40" w:rsidRPr="00EB608C" w:rsidRDefault="00085F40" w:rsidP="004476A2">
      <w:pPr>
        <w:pStyle w:val="SingleTxtGC"/>
        <w:ind w:leftChars="740" w:left="31680" w:rightChars="540" w:right="31680"/>
        <w:rPr>
          <w:szCs w:val="21"/>
        </w:rPr>
      </w:pPr>
      <w:r w:rsidRPr="00EB608C">
        <w:rPr>
          <w:szCs w:val="21"/>
        </w:rPr>
        <w:t>(</w:t>
      </w:r>
      <w:r w:rsidRPr="00EB608C">
        <w:rPr>
          <w:szCs w:val="21"/>
        </w:rPr>
        <w:t>八</w:t>
      </w:r>
      <w:r w:rsidRPr="00EB608C">
        <w:rPr>
          <w:szCs w:val="21"/>
        </w:rPr>
        <w:t>)</w:t>
      </w:r>
      <w:r w:rsidRPr="00EB608C">
        <w:rPr>
          <w:szCs w:val="21"/>
        </w:rPr>
        <w:tab/>
      </w:r>
      <w:r w:rsidRPr="00EB608C">
        <w:rPr>
          <w:szCs w:val="21"/>
        </w:rPr>
        <w:t>在各部门和国家实体机构中还有各种行政机制负责处理有关妇女权益的关注事项，并确保妇女参与有关制订政府的所有新政策和新方案的协商。下面是几个方面的实例：</w:t>
      </w:r>
    </w:p>
    <w:p w:rsidR="00085F40" w:rsidRPr="00EB608C" w:rsidRDefault="00B06EA7" w:rsidP="004476A2">
      <w:pPr>
        <w:pStyle w:val="SingleTxtGC"/>
        <w:ind w:leftChars="740" w:left="31680" w:rightChars="540" w:right="31680"/>
      </w:pPr>
      <w:r>
        <w:rPr>
          <w:rFonts w:hint="eastAsia"/>
        </w:rPr>
        <w:tab/>
      </w:r>
      <w:r>
        <w:rPr>
          <w:rFonts w:hint="eastAsia"/>
        </w:rPr>
        <w:tab/>
      </w:r>
      <w:r w:rsidR="00085F40" w:rsidRPr="00EB608C">
        <w:t>(a)</w:t>
      </w:r>
      <w:r w:rsidR="00085F40" w:rsidRPr="00EB608C">
        <w:tab/>
      </w:r>
      <w:r w:rsidR="00085F40" w:rsidRPr="00EB608C">
        <w:t>人事部属下的妇女事务局包括了圭亚那的大多数妇女组织，充当其利益协调机构并提供一个协商和宣传鼓动的论坛；</w:t>
      </w:r>
    </w:p>
    <w:p w:rsidR="00085F40" w:rsidRPr="00EB608C" w:rsidRDefault="00B06EA7" w:rsidP="004476A2">
      <w:pPr>
        <w:pStyle w:val="SingleTxtGC"/>
        <w:ind w:leftChars="740" w:left="31680" w:rightChars="540" w:right="31680"/>
      </w:pPr>
      <w:r>
        <w:rPr>
          <w:rFonts w:hint="eastAsia"/>
        </w:rPr>
        <w:tab/>
      </w:r>
      <w:r>
        <w:rPr>
          <w:rFonts w:hint="eastAsia"/>
        </w:rPr>
        <w:tab/>
      </w:r>
      <w:r w:rsidR="00085F40" w:rsidRPr="00EB608C">
        <w:t>(b)</w:t>
      </w:r>
      <w:r w:rsidR="00085F40" w:rsidRPr="00EB608C">
        <w:tab/>
      </w:r>
      <w:r w:rsidR="00085F40" w:rsidRPr="00EB608C">
        <w:t>全国十个行政区政府各自成立了一个地区妇女委员会，负责实施本地区的有关方案和活动，提倡推选妇女参加地区民主理事会，并接受资助和技术及其他支援以实施其方案；</w:t>
      </w:r>
    </w:p>
    <w:p w:rsidR="00085F40" w:rsidRPr="00EB608C" w:rsidRDefault="00B06EA7" w:rsidP="004476A2">
      <w:pPr>
        <w:pStyle w:val="SingleTxtGC"/>
        <w:ind w:leftChars="740" w:left="31680" w:rightChars="540" w:right="31680"/>
      </w:pPr>
      <w:r>
        <w:rPr>
          <w:rFonts w:hint="eastAsia"/>
        </w:rPr>
        <w:tab/>
      </w:r>
      <w:r>
        <w:rPr>
          <w:rFonts w:hint="eastAsia"/>
        </w:rPr>
        <w:tab/>
      </w:r>
      <w:r w:rsidR="00085F40" w:rsidRPr="00EB608C">
        <w:t>(c)</w:t>
      </w:r>
      <w:r w:rsidR="00085F40" w:rsidRPr="00EB608C">
        <w:tab/>
      </w:r>
      <w:r w:rsidR="00085F40" w:rsidRPr="00EB608C">
        <w:t>十个政区各自成立了一个地区减贫战略委员会，该委员会基础广泛，都有很强的社区妇女代表性。</w:t>
      </w:r>
    </w:p>
    <w:p w:rsidR="00085F40" w:rsidRPr="00EB608C" w:rsidRDefault="00085F40" w:rsidP="00EB608C">
      <w:pPr>
        <w:pStyle w:val="SingleTxtGC"/>
        <w:rPr>
          <w:szCs w:val="21"/>
        </w:rPr>
      </w:pPr>
      <w:r w:rsidRPr="00EB608C">
        <w:rPr>
          <w:szCs w:val="21"/>
        </w:rPr>
        <w:t>67.</w:t>
      </w:r>
      <w:r w:rsidRPr="00EB608C">
        <w:rPr>
          <w:szCs w:val="21"/>
        </w:rPr>
        <w:tab/>
      </w:r>
      <w:r w:rsidRPr="00EB608C">
        <w:rPr>
          <w:szCs w:val="21"/>
        </w:rPr>
        <w:t>提请委员会注意，在</w:t>
      </w:r>
      <w:r w:rsidRPr="00EB608C">
        <w:rPr>
          <w:szCs w:val="21"/>
        </w:rPr>
        <w:t>2005</w:t>
      </w:r>
      <w:r w:rsidRPr="00EB608C">
        <w:rPr>
          <w:szCs w:val="21"/>
        </w:rPr>
        <w:t>年第八届议会试图任命妇女和性别平等委员会而失败</w:t>
      </w:r>
      <w:r w:rsidR="00B06EA7">
        <w:rPr>
          <w:szCs w:val="21"/>
        </w:rPr>
        <w:t>(</w:t>
      </w:r>
      <w:r w:rsidRPr="00EB608C">
        <w:rPr>
          <w:szCs w:val="21"/>
        </w:rPr>
        <w:t>未能获得所要求的三分之二多数票</w:t>
      </w:r>
      <w:r w:rsidR="00B06EA7">
        <w:rPr>
          <w:szCs w:val="21"/>
        </w:rPr>
        <w:t>)</w:t>
      </w:r>
      <w:r w:rsidRPr="00EB608C">
        <w:rPr>
          <w:szCs w:val="21"/>
        </w:rPr>
        <w:t>之后，任命委员会在</w:t>
      </w:r>
      <w:r w:rsidRPr="00EB608C">
        <w:rPr>
          <w:szCs w:val="21"/>
        </w:rPr>
        <w:t>2009</w:t>
      </w:r>
      <w:r w:rsidRPr="00EB608C">
        <w:rPr>
          <w:szCs w:val="21"/>
        </w:rPr>
        <w:t>年第九届议会成功地引导了性别平等委员会的提名，并于</w:t>
      </w:r>
      <w:smartTag w:uri="urn:schemas-microsoft-com:office:smarttags" w:element="chsdate">
        <w:smartTagPr>
          <w:attr w:name="Year" w:val="2010"/>
          <w:attr w:name="Month" w:val="4"/>
          <w:attr w:name="Day" w:val="21"/>
          <w:attr w:name="IsLunarDate" w:val="False"/>
          <w:attr w:name="IsROCDate" w:val="False"/>
        </w:smartTagPr>
        <w:r w:rsidRPr="00EB608C">
          <w:rPr>
            <w:szCs w:val="21"/>
          </w:rPr>
          <w:t>2010</w:t>
        </w:r>
        <w:r w:rsidRPr="00EB608C">
          <w:rPr>
            <w:szCs w:val="21"/>
          </w:rPr>
          <w:t>年</w:t>
        </w:r>
        <w:r w:rsidRPr="00EB608C">
          <w:rPr>
            <w:szCs w:val="21"/>
          </w:rPr>
          <w:t>4</w:t>
        </w:r>
        <w:r w:rsidRPr="00EB608C">
          <w:rPr>
            <w:szCs w:val="21"/>
          </w:rPr>
          <w:t>月</w:t>
        </w:r>
        <w:r w:rsidRPr="00EB608C">
          <w:rPr>
            <w:szCs w:val="21"/>
          </w:rPr>
          <w:t>21</w:t>
        </w:r>
        <w:r w:rsidRPr="00EB608C">
          <w:rPr>
            <w:szCs w:val="21"/>
          </w:rPr>
          <w:t>日</w:t>
        </w:r>
      </w:smartTag>
      <w:r w:rsidRPr="00EB608C">
        <w:rPr>
          <w:szCs w:val="21"/>
        </w:rPr>
        <w:t>由委员们选出了新主席和副主席。预计妇女和性别平等委员会将在</w:t>
      </w:r>
      <w:r w:rsidRPr="00EB608C">
        <w:rPr>
          <w:szCs w:val="21"/>
        </w:rPr>
        <w:t>2010</w:t>
      </w:r>
      <w:r w:rsidRPr="00EB608C">
        <w:rPr>
          <w:szCs w:val="21"/>
        </w:rPr>
        <w:t>年的年中正式开展工作。</w:t>
      </w:r>
      <w:r w:rsidR="00AC7D8D">
        <w:rPr>
          <w:rStyle w:val="FootnoteReference"/>
          <w:szCs w:val="21"/>
        </w:rPr>
        <w:footnoteReference w:id="32"/>
      </w:r>
    </w:p>
    <w:p w:rsidR="00085F40" w:rsidRPr="00EB608C" w:rsidRDefault="00085F40" w:rsidP="00EB608C">
      <w:pPr>
        <w:pStyle w:val="SingleTxtGC"/>
        <w:rPr>
          <w:szCs w:val="21"/>
        </w:rPr>
      </w:pPr>
      <w:r w:rsidRPr="00EB608C">
        <w:rPr>
          <w:szCs w:val="21"/>
        </w:rPr>
        <w:t>68.</w:t>
      </w:r>
      <w:r w:rsidRPr="00EB608C">
        <w:rPr>
          <w:szCs w:val="21"/>
        </w:rPr>
        <w:tab/>
      </w:r>
      <w:r w:rsidRPr="00EB608C">
        <w:rPr>
          <w:szCs w:val="21"/>
        </w:rPr>
        <w:t>提请委员会注意，各人权委员会从政府获得资助，得到设施、人员配备和技术支持，以及国民议会批准的年度预算拨款。这些委员会还应直接向国民议会报告。</w:t>
      </w:r>
    </w:p>
    <w:p w:rsidR="00085F40" w:rsidRPr="00EB608C" w:rsidRDefault="00085F40" w:rsidP="00EB608C">
      <w:pPr>
        <w:pStyle w:val="SingleTxtGC"/>
        <w:rPr>
          <w:szCs w:val="21"/>
        </w:rPr>
      </w:pPr>
      <w:r w:rsidRPr="00EB608C">
        <w:rPr>
          <w:szCs w:val="21"/>
        </w:rPr>
        <w:t>69.</w:t>
      </w:r>
      <w:r w:rsidRPr="00EB608C">
        <w:rPr>
          <w:szCs w:val="21"/>
        </w:rPr>
        <w:tab/>
      </w:r>
      <w:r w:rsidRPr="00EB608C">
        <w:rPr>
          <w:szCs w:val="21"/>
        </w:rPr>
        <w:t>圭亚那的对外关系的指导思想是尊重基本权利和自由。为此，《宪法》第</w:t>
      </w:r>
      <w:r w:rsidRPr="00EB608C">
        <w:rPr>
          <w:szCs w:val="21"/>
        </w:rPr>
        <w:t>37</w:t>
      </w:r>
      <w:r w:rsidRPr="00EB608C">
        <w:rPr>
          <w:szCs w:val="21"/>
        </w:rPr>
        <w:t>条规定，其他因素在尊重人权和基本自由的基础上支持对外关系。</w:t>
      </w:r>
    </w:p>
    <w:p w:rsidR="00085F40" w:rsidRPr="00EB608C" w:rsidRDefault="00085F40" w:rsidP="00EB608C">
      <w:pPr>
        <w:pStyle w:val="SingleTxtGC"/>
        <w:rPr>
          <w:szCs w:val="21"/>
        </w:rPr>
      </w:pPr>
      <w:r w:rsidRPr="00EB608C">
        <w:rPr>
          <w:szCs w:val="21"/>
        </w:rPr>
        <w:t>70.</w:t>
      </w:r>
      <w:r w:rsidRPr="00EB608C">
        <w:rPr>
          <w:szCs w:val="21"/>
        </w:rPr>
        <w:tab/>
      </w:r>
      <w:r w:rsidRPr="00EB608C">
        <w:rPr>
          <w:szCs w:val="21"/>
        </w:rPr>
        <w:t>在促进和维护国外公民权利方面第</w:t>
      </w:r>
      <w:r w:rsidRPr="00EB608C">
        <w:rPr>
          <w:szCs w:val="21"/>
        </w:rPr>
        <w:t xml:space="preserve">31 </w:t>
      </w:r>
      <w:r w:rsidRPr="00EB608C">
        <w:rPr>
          <w:szCs w:val="21"/>
        </w:rPr>
        <w:t>条规定，国家有义务保护居住在国外的公民的正当权利和利益。</w:t>
      </w:r>
    </w:p>
    <w:p w:rsidR="00085F40" w:rsidRPr="00EB608C" w:rsidRDefault="00085F40" w:rsidP="00EB608C">
      <w:pPr>
        <w:pStyle w:val="SingleTxtGC"/>
        <w:rPr>
          <w:szCs w:val="21"/>
        </w:rPr>
      </w:pPr>
      <w:r w:rsidRPr="00EB608C">
        <w:rPr>
          <w:szCs w:val="21"/>
        </w:rPr>
        <w:t>71.</w:t>
      </w:r>
      <w:r w:rsidRPr="00EB608C">
        <w:rPr>
          <w:szCs w:val="21"/>
        </w:rPr>
        <w:tab/>
      </w:r>
      <w:r w:rsidRPr="00EB608C">
        <w:rPr>
          <w:szCs w:val="21"/>
        </w:rPr>
        <w:t>关于引渡问题，《逃犯法》第</w:t>
      </w:r>
      <w:r w:rsidRPr="00EB608C">
        <w:rPr>
          <w:szCs w:val="21"/>
        </w:rPr>
        <w:t>10.04</w:t>
      </w:r>
      <w:r w:rsidRPr="00EB608C">
        <w:rPr>
          <w:szCs w:val="21"/>
        </w:rPr>
        <w:t>章</w:t>
      </w:r>
      <w:r w:rsidR="00B06EA7">
        <w:rPr>
          <w:szCs w:val="21"/>
        </w:rPr>
        <w:t>(</w:t>
      </w:r>
      <w:r w:rsidRPr="00EB608C">
        <w:rPr>
          <w:szCs w:val="21"/>
        </w:rPr>
        <w:t>经</w:t>
      </w:r>
      <w:r w:rsidRPr="00EB608C">
        <w:rPr>
          <w:szCs w:val="21"/>
        </w:rPr>
        <w:t>2009</w:t>
      </w:r>
      <w:r w:rsidRPr="00EB608C">
        <w:rPr>
          <w:szCs w:val="21"/>
        </w:rPr>
        <w:t>年第</w:t>
      </w:r>
      <w:r w:rsidRPr="00EB608C">
        <w:rPr>
          <w:szCs w:val="21"/>
        </w:rPr>
        <w:t>30</w:t>
      </w:r>
      <w:r w:rsidRPr="00EB608C">
        <w:rPr>
          <w:szCs w:val="21"/>
        </w:rPr>
        <w:t>号法令修正</w:t>
      </w:r>
      <w:r w:rsidR="00B06EA7">
        <w:rPr>
          <w:szCs w:val="21"/>
        </w:rPr>
        <w:t>)</w:t>
      </w:r>
      <w:r w:rsidRPr="00EB608C">
        <w:rPr>
          <w:szCs w:val="21"/>
        </w:rPr>
        <w:t>规定了引渡的一般限制。根据《主法令》第</w:t>
      </w:r>
      <w:r w:rsidRPr="00EB608C">
        <w:rPr>
          <w:szCs w:val="21"/>
        </w:rPr>
        <w:t>8</w:t>
      </w:r>
      <w:r w:rsidRPr="00EB608C">
        <w:rPr>
          <w:szCs w:val="21"/>
        </w:rPr>
        <w:t>条第</w:t>
      </w:r>
      <w:r w:rsidR="007D44A4">
        <w:rPr>
          <w:szCs w:val="21"/>
        </w:rPr>
        <w:t>(1)</w:t>
      </w:r>
      <w:r w:rsidRPr="00EB608C">
        <w:rPr>
          <w:szCs w:val="21"/>
        </w:rPr>
        <w:t>款</w:t>
      </w:r>
      <w:r w:rsidRPr="00EB608C">
        <w:rPr>
          <w:szCs w:val="21"/>
        </w:rPr>
        <w:t>(a)</w:t>
      </w:r>
      <w:r w:rsidRPr="00EB608C">
        <w:rPr>
          <w:szCs w:val="21"/>
        </w:rPr>
        <w:t>、</w:t>
      </w:r>
      <w:r w:rsidR="007D44A4">
        <w:rPr>
          <w:szCs w:val="21"/>
        </w:rPr>
        <w:t>(b)</w:t>
      </w:r>
      <w:r w:rsidRPr="00EB608C">
        <w:rPr>
          <w:szCs w:val="21"/>
        </w:rPr>
        <w:t>和</w:t>
      </w:r>
      <w:r w:rsidRPr="00EB608C">
        <w:rPr>
          <w:szCs w:val="21"/>
        </w:rPr>
        <w:t>(c)</w:t>
      </w:r>
      <w:r w:rsidRPr="00EB608C">
        <w:rPr>
          <w:szCs w:val="21"/>
        </w:rPr>
        <w:t>项，在下述情况下一个人不得从圭亚那被引渡、或者为引渡的目的被判入狱或被拘留，即：如果在</w:t>
      </w:r>
      <w:r w:rsidR="00B06EA7">
        <w:rPr>
          <w:szCs w:val="21"/>
        </w:rPr>
        <w:t>(</w:t>
      </w:r>
      <w:r w:rsidRPr="00EB608C">
        <w:rPr>
          <w:szCs w:val="21"/>
        </w:rPr>
        <w:t>司法</w:t>
      </w:r>
      <w:r w:rsidR="00B06EA7">
        <w:rPr>
          <w:szCs w:val="21"/>
        </w:rPr>
        <w:t>)</w:t>
      </w:r>
      <w:r w:rsidRPr="00EB608C">
        <w:rPr>
          <w:szCs w:val="21"/>
        </w:rPr>
        <w:t>部长或任何有关法庭看来这个人被控或被判处的犯罪属于政治性质；如果引渡的请求虽然声称系以可引渡的罪行为理由，但实际上是以种族、部落、性别、宗教、国籍或政见为由欲对其提起公诉或予以惩罚；如果已经引渡，则不得以种族、部落、性别、宗教、国籍或政见为由在审讯中对其持有偏见或进行惩罚、拘留或限制人身自由。</w:t>
      </w:r>
      <w:smartTag w:uri="urn:schemas-microsoft-com:office:smarttags" w:element="chsdate">
        <w:smartTagPr>
          <w:attr w:name="Year" w:val="2009"/>
          <w:attr w:name="Month" w:val="10"/>
          <w:attr w:name="Day" w:val="22"/>
          <w:attr w:name="IsLunarDate" w:val="False"/>
          <w:attr w:name="IsROCDate" w:val="False"/>
        </w:smartTagPr>
        <w:r w:rsidRPr="00EB608C">
          <w:rPr>
            <w:szCs w:val="21"/>
          </w:rPr>
          <w:t>2009</w:t>
        </w:r>
        <w:r w:rsidRPr="00EB608C">
          <w:rPr>
            <w:szCs w:val="21"/>
          </w:rPr>
          <w:t>年</w:t>
        </w:r>
        <w:r w:rsidRPr="00EB608C">
          <w:rPr>
            <w:szCs w:val="21"/>
          </w:rPr>
          <w:t>10</w:t>
        </w:r>
        <w:r w:rsidRPr="00EB608C">
          <w:rPr>
            <w:szCs w:val="21"/>
          </w:rPr>
          <w:t>月</w:t>
        </w:r>
        <w:r w:rsidRPr="00EB608C">
          <w:rPr>
            <w:szCs w:val="21"/>
          </w:rPr>
          <w:t>22</w:t>
        </w:r>
        <w:r w:rsidRPr="00EB608C">
          <w:rPr>
            <w:szCs w:val="21"/>
          </w:rPr>
          <w:t>日</w:t>
        </w:r>
      </w:smartTag>
      <w:r w:rsidRPr="00EB608C">
        <w:rPr>
          <w:szCs w:val="21"/>
        </w:rPr>
        <w:t>对《逃犯法》所作的最近修正禁止向第三国引渡。</w:t>
      </w:r>
    </w:p>
    <w:p w:rsidR="00085F40" w:rsidRPr="00EB608C" w:rsidRDefault="00B06EA7" w:rsidP="00B06EA7">
      <w:pPr>
        <w:pStyle w:val="HChGC"/>
      </w:pPr>
      <w:r>
        <w:rPr>
          <w:rFonts w:hint="eastAsia"/>
        </w:rPr>
        <w:tab/>
      </w:r>
      <w:r>
        <w:rPr>
          <w:rFonts w:hint="eastAsia"/>
        </w:rPr>
        <w:tab/>
      </w:r>
      <w:r w:rsidR="00085F40" w:rsidRPr="00EB608C">
        <w:t>第三部分</w:t>
      </w:r>
    </w:p>
    <w:p w:rsidR="00085F40" w:rsidRPr="00EB608C" w:rsidRDefault="00B06EA7" w:rsidP="00B06EA7">
      <w:pPr>
        <w:pStyle w:val="H1GC"/>
      </w:pPr>
      <w:r>
        <w:rPr>
          <w:rFonts w:hint="eastAsia"/>
        </w:rPr>
        <w:tab/>
      </w:r>
      <w:r>
        <w:rPr>
          <w:rFonts w:hint="eastAsia"/>
        </w:rPr>
        <w:tab/>
      </w:r>
      <w:r w:rsidR="00085F40" w:rsidRPr="00EB608C">
        <w:t>圭亚那对在其领土或管辖范围内执行《公约》</w:t>
      </w:r>
      <w:r>
        <w:t>(</w:t>
      </w:r>
      <w:r w:rsidR="00085F40" w:rsidRPr="00EB608C">
        <w:t>条款及相关建议</w:t>
      </w:r>
      <w:r>
        <w:t>)</w:t>
      </w:r>
      <w:r w:rsidR="00085F40" w:rsidRPr="00EB608C">
        <w:t>现状的进展情况以及在其领土或管辖范围内人们享有《公约》条款规定权利的审查</w:t>
      </w:r>
    </w:p>
    <w:p w:rsidR="00085F40" w:rsidRPr="00EB608C" w:rsidRDefault="00B06EA7" w:rsidP="00B06EA7">
      <w:pPr>
        <w:pStyle w:val="H23GC"/>
      </w:pPr>
      <w:r>
        <w:rPr>
          <w:rFonts w:hint="eastAsia"/>
        </w:rPr>
        <w:tab/>
      </w:r>
      <w:r>
        <w:rPr>
          <w:rFonts w:hint="eastAsia"/>
        </w:rPr>
        <w:tab/>
      </w:r>
      <w:r w:rsidR="00085F40" w:rsidRPr="00EB608C">
        <w:t>第</w:t>
      </w:r>
      <w:r w:rsidR="00085F40" w:rsidRPr="00EB608C">
        <w:t>1</w:t>
      </w:r>
      <w:r w:rsidR="00085F40" w:rsidRPr="00EB608C">
        <w:t>条</w:t>
      </w:r>
    </w:p>
    <w:p w:rsidR="00085F40" w:rsidRPr="00EB608C" w:rsidRDefault="00085F40" w:rsidP="00EB608C">
      <w:pPr>
        <w:pStyle w:val="SingleTxtGC"/>
        <w:rPr>
          <w:szCs w:val="21"/>
        </w:rPr>
      </w:pPr>
      <w:r w:rsidRPr="00EB608C">
        <w:rPr>
          <w:szCs w:val="21"/>
        </w:rPr>
        <w:t>72.</w:t>
      </w:r>
      <w:r w:rsidRPr="00EB608C">
        <w:rPr>
          <w:szCs w:val="21"/>
        </w:rPr>
        <w:tab/>
      </w:r>
      <w:r w:rsidRPr="00EB608C">
        <w:rPr>
          <w:szCs w:val="21"/>
        </w:rPr>
        <w:t>缔约国承认《消除对妇女歧视公约》第</w:t>
      </w:r>
      <w:r w:rsidRPr="00EB608C">
        <w:rPr>
          <w:szCs w:val="21"/>
        </w:rPr>
        <w:t>1</w:t>
      </w:r>
      <w:r w:rsidRPr="00EB608C">
        <w:rPr>
          <w:szCs w:val="21"/>
        </w:rPr>
        <w:t>条所规定的</w:t>
      </w:r>
      <w:r w:rsidRPr="00EB608C">
        <w:rPr>
          <w:szCs w:val="21"/>
        </w:rPr>
        <w:t>“</w:t>
      </w:r>
      <w:r w:rsidRPr="00EB608C">
        <w:rPr>
          <w:szCs w:val="21"/>
        </w:rPr>
        <w:t>歧视</w:t>
      </w:r>
      <w:r w:rsidRPr="00EB608C">
        <w:rPr>
          <w:szCs w:val="21"/>
        </w:rPr>
        <w:t>”</w:t>
      </w:r>
      <w:r w:rsidRPr="00EB608C">
        <w:rPr>
          <w:szCs w:val="21"/>
        </w:rPr>
        <w:t>这个词语为有效。《宪法》第</w:t>
      </w:r>
      <w:r w:rsidR="007D44A4">
        <w:rPr>
          <w:szCs w:val="21"/>
        </w:rPr>
        <w:t>149</w:t>
      </w:r>
      <w:r w:rsidRPr="00EB608C">
        <w:rPr>
          <w:szCs w:val="21"/>
        </w:rPr>
        <w:t>条第</w:t>
      </w:r>
      <w:r w:rsidRPr="00EB608C">
        <w:rPr>
          <w:szCs w:val="21"/>
        </w:rPr>
        <w:t>(2)</w:t>
      </w:r>
      <w:r w:rsidRPr="00EB608C">
        <w:rPr>
          <w:szCs w:val="21"/>
        </w:rPr>
        <w:t>款对歧视的定义是：完全或主要根据个人或其父母各自的种族、出生地、政见、肤色、信条、年龄、残疾与否、婚姻状况、性别、性属、语言、出身、社会阶级、怀孕与否、宗教、良心、信仰、或文化等属性类别，对不同的人给予不同的待遇；借此，有某种属性的人往往被置于无资格或受限制的地位，而别的人则不受限制，或者得以享有特权或利益，但此类特权或利益却不给予相同或另一属性的其他人。</w:t>
      </w:r>
    </w:p>
    <w:p w:rsidR="00085F40" w:rsidRPr="00EB608C" w:rsidRDefault="00B06EA7" w:rsidP="00B06EA7">
      <w:pPr>
        <w:pStyle w:val="H23GC"/>
      </w:pPr>
      <w:r>
        <w:rPr>
          <w:rFonts w:hint="eastAsia"/>
        </w:rPr>
        <w:tab/>
      </w:r>
      <w:r>
        <w:rPr>
          <w:rFonts w:hint="eastAsia"/>
        </w:rPr>
        <w:tab/>
      </w:r>
      <w:r w:rsidR="00085F40" w:rsidRPr="00EB608C">
        <w:t>第</w:t>
      </w:r>
      <w:r w:rsidR="00085F40" w:rsidRPr="00EB608C">
        <w:t>2</w:t>
      </w:r>
      <w:r w:rsidR="00085F40" w:rsidRPr="00EB608C">
        <w:t>条</w:t>
      </w:r>
    </w:p>
    <w:p w:rsidR="00085F40" w:rsidRPr="00EB608C" w:rsidRDefault="00085F40" w:rsidP="00EB608C">
      <w:pPr>
        <w:pStyle w:val="SingleTxtGC"/>
        <w:rPr>
          <w:szCs w:val="21"/>
        </w:rPr>
      </w:pPr>
      <w:r w:rsidRPr="00EB608C">
        <w:rPr>
          <w:szCs w:val="21"/>
        </w:rPr>
        <w:t>73.</w:t>
      </w:r>
      <w:r w:rsidRPr="00EB608C">
        <w:rPr>
          <w:szCs w:val="21"/>
        </w:rPr>
        <w:tab/>
      </w:r>
      <w:r w:rsidRPr="00EB608C">
        <w:rPr>
          <w:szCs w:val="21"/>
        </w:rPr>
        <w:t>委员会对继续存在歧视性法律规定尤其是《刑事法律</w:t>
      </w:r>
      <w:r w:rsidR="00B06EA7">
        <w:rPr>
          <w:szCs w:val="21"/>
        </w:rPr>
        <w:t>(</w:t>
      </w:r>
      <w:r w:rsidRPr="00EB608C">
        <w:rPr>
          <w:szCs w:val="21"/>
        </w:rPr>
        <w:t>罪行</w:t>
      </w:r>
      <w:r w:rsidR="00B06EA7">
        <w:rPr>
          <w:szCs w:val="21"/>
        </w:rPr>
        <w:t>)</w:t>
      </w:r>
      <w:r w:rsidRPr="00EB608C">
        <w:rPr>
          <w:szCs w:val="21"/>
        </w:rPr>
        <w:t>法令》条文表示关注，其中规定，</w:t>
      </w:r>
      <w:r w:rsidRPr="00EB608C">
        <w:rPr>
          <w:szCs w:val="21"/>
        </w:rPr>
        <w:t>16</w:t>
      </w:r>
      <w:r w:rsidRPr="00EB608C">
        <w:rPr>
          <w:szCs w:val="21"/>
        </w:rPr>
        <w:t>岁以上的女孩与某一亲属</w:t>
      </w:r>
      <w:r w:rsidR="00B06EA7">
        <w:rPr>
          <w:szCs w:val="21"/>
        </w:rPr>
        <w:t>(</w:t>
      </w:r>
      <w:r w:rsidRPr="00EB608C">
        <w:rPr>
          <w:szCs w:val="21"/>
        </w:rPr>
        <w:t>如祖父或兄长</w:t>
      </w:r>
      <w:r w:rsidR="00B06EA7">
        <w:rPr>
          <w:szCs w:val="21"/>
        </w:rPr>
        <w:t>)</w:t>
      </w:r>
      <w:r w:rsidRPr="00EB608C">
        <w:rPr>
          <w:szCs w:val="21"/>
        </w:rPr>
        <w:t>发生性行为属于犯罪，可被判处</w:t>
      </w:r>
      <w:r w:rsidRPr="00EB608C">
        <w:rPr>
          <w:szCs w:val="21"/>
        </w:rPr>
        <w:t>7</w:t>
      </w:r>
      <w:r w:rsidRPr="00EB608C">
        <w:rPr>
          <w:szCs w:val="21"/>
        </w:rPr>
        <w:t>年以下监禁；而《已婚者财产法》阻止不工作的配偶在财产分割方面享有同样的权利，此规定不成比例地影响到妇女。</w:t>
      </w:r>
    </w:p>
    <w:p w:rsidR="00085F40" w:rsidRPr="00EB608C" w:rsidRDefault="00085F40" w:rsidP="00EB608C">
      <w:pPr>
        <w:pStyle w:val="SingleTxtGC"/>
        <w:rPr>
          <w:szCs w:val="21"/>
        </w:rPr>
      </w:pPr>
      <w:r w:rsidRPr="00EB608C">
        <w:rPr>
          <w:szCs w:val="21"/>
        </w:rPr>
        <w:t>74.</w:t>
      </w:r>
      <w:r w:rsidRPr="00EB608C">
        <w:rPr>
          <w:szCs w:val="21"/>
        </w:rPr>
        <w:tab/>
      </w:r>
      <w:r w:rsidRPr="00EB608C">
        <w:rPr>
          <w:szCs w:val="21"/>
        </w:rPr>
        <w:t>委员会促请缔约国根据其在《公约》项下的义务进行综合性的法律改革，特别是刻不容缓地消除《刑事法律</w:t>
      </w:r>
      <w:r w:rsidR="00B06EA7">
        <w:rPr>
          <w:szCs w:val="21"/>
        </w:rPr>
        <w:t>(</w:t>
      </w:r>
      <w:r w:rsidRPr="00EB608C">
        <w:rPr>
          <w:szCs w:val="21"/>
        </w:rPr>
        <w:t>罪行</w:t>
      </w:r>
      <w:r w:rsidR="00B06EA7">
        <w:rPr>
          <w:szCs w:val="21"/>
        </w:rPr>
        <w:t>)</w:t>
      </w:r>
      <w:r w:rsidRPr="00EB608C">
        <w:rPr>
          <w:szCs w:val="21"/>
        </w:rPr>
        <w:t>法令》和民法中的歧视性条文，以确保充分遵守《公约》第</w:t>
      </w:r>
      <w:r w:rsidRPr="00EB608C">
        <w:rPr>
          <w:szCs w:val="21"/>
        </w:rPr>
        <w:t>2</w:t>
      </w:r>
      <w:r w:rsidRPr="00EB608C">
        <w:rPr>
          <w:szCs w:val="21"/>
        </w:rPr>
        <w:t>条和第</w:t>
      </w:r>
      <w:r w:rsidRPr="00EB608C">
        <w:rPr>
          <w:szCs w:val="21"/>
        </w:rPr>
        <w:t>16</w:t>
      </w:r>
      <w:r w:rsidRPr="00EB608C">
        <w:rPr>
          <w:szCs w:val="21"/>
        </w:rPr>
        <w:t>条。委员会要求缔约国对妇女和性别平等委员会提供必要的支持，以便高度重视遵守《公约》规定的现行及未来立法，并就遵守该国作为缔约方的国际文书提出建议。</w:t>
      </w:r>
    </w:p>
    <w:p w:rsidR="00085F40" w:rsidRPr="00EB608C" w:rsidRDefault="00085F40" w:rsidP="00EB608C">
      <w:pPr>
        <w:pStyle w:val="SingleTxtGC"/>
        <w:rPr>
          <w:szCs w:val="21"/>
        </w:rPr>
      </w:pPr>
      <w:r w:rsidRPr="00EB608C">
        <w:rPr>
          <w:szCs w:val="21"/>
        </w:rPr>
        <w:t>75.</w:t>
      </w:r>
      <w:r w:rsidRPr="00EB608C">
        <w:rPr>
          <w:szCs w:val="21"/>
        </w:rPr>
        <w:tab/>
      </w:r>
      <w:r w:rsidRPr="00EB608C">
        <w:rPr>
          <w:szCs w:val="21"/>
        </w:rPr>
        <w:t>缔约国考虑了委员会关于继续存在歧视性法律规定尤其是《刑事法律</w:t>
      </w:r>
      <w:r w:rsidR="00B06EA7">
        <w:rPr>
          <w:szCs w:val="21"/>
        </w:rPr>
        <w:t>(</w:t>
      </w:r>
      <w:r w:rsidRPr="00EB608C">
        <w:rPr>
          <w:szCs w:val="21"/>
        </w:rPr>
        <w:t>罪行</w:t>
      </w:r>
      <w:r w:rsidR="00B06EA7">
        <w:rPr>
          <w:szCs w:val="21"/>
        </w:rPr>
        <w:t>)</w:t>
      </w:r>
      <w:r w:rsidRPr="00EB608C">
        <w:rPr>
          <w:szCs w:val="21"/>
        </w:rPr>
        <w:t>法令》条文表示关注，其中规定，</w:t>
      </w:r>
      <w:r w:rsidRPr="00EB608C">
        <w:rPr>
          <w:szCs w:val="21"/>
        </w:rPr>
        <w:t>16</w:t>
      </w:r>
      <w:r w:rsidRPr="00EB608C">
        <w:rPr>
          <w:szCs w:val="21"/>
        </w:rPr>
        <w:t>岁以上的女孩与某一亲属</w:t>
      </w:r>
      <w:r w:rsidR="00B06EA7">
        <w:rPr>
          <w:szCs w:val="21"/>
        </w:rPr>
        <w:t>(</w:t>
      </w:r>
      <w:r w:rsidRPr="00EB608C">
        <w:rPr>
          <w:szCs w:val="21"/>
        </w:rPr>
        <w:t>如祖父或兄长</w:t>
      </w:r>
      <w:r w:rsidR="00B06EA7">
        <w:rPr>
          <w:szCs w:val="21"/>
        </w:rPr>
        <w:t>)</w:t>
      </w:r>
      <w:r w:rsidRPr="00EB608C">
        <w:rPr>
          <w:szCs w:val="21"/>
        </w:rPr>
        <w:t>发生性行为属于犯罪，可被判处</w:t>
      </w:r>
      <w:r w:rsidRPr="00EB608C">
        <w:rPr>
          <w:szCs w:val="21"/>
        </w:rPr>
        <w:t>7</w:t>
      </w:r>
      <w:r w:rsidRPr="00EB608C">
        <w:rPr>
          <w:szCs w:val="21"/>
        </w:rPr>
        <w:t>年以下监禁的第</w:t>
      </w:r>
      <w:r w:rsidRPr="00EB608C">
        <w:rPr>
          <w:szCs w:val="21"/>
        </w:rPr>
        <w:t>21</w:t>
      </w:r>
      <w:r w:rsidRPr="00EB608C">
        <w:rPr>
          <w:szCs w:val="21"/>
        </w:rPr>
        <w:t>和第</w:t>
      </w:r>
      <w:r w:rsidRPr="00EB608C">
        <w:rPr>
          <w:szCs w:val="21"/>
        </w:rPr>
        <w:t>22</w:t>
      </w:r>
      <w:r w:rsidRPr="00EB608C">
        <w:rPr>
          <w:szCs w:val="21"/>
        </w:rPr>
        <w:t>项结论意见，并且想要通知委员会，本报告前面提到的新的《性侵害犯罪法案》取消了此项犯罪规定。政府恭敬地辩称，现已通过</w:t>
      </w:r>
      <w:r w:rsidRPr="00EB608C">
        <w:rPr>
          <w:szCs w:val="21"/>
        </w:rPr>
        <w:t>2010</w:t>
      </w:r>
      <w:r w:rsidRPr="00EB608C">
        <w:rPr>
          <w:szCs w:val="21"/>
        </w:rPr>
        <w:t>年《性侵害犯罪法案》对《刑法》进行了修正。</w:t>
      </w:r>
    </w:p>
    <w:p w:rsidR="00085F40" w:rsidRPr="00EB608C" w:rsidRDefault="00085F40" w:rsidP="00EB608C">
      <w:pPr>
        <w:pStyle w:val="SingleTxtGC"/>
        <w:rPr>
          <w:szCs w:val="21"/>
        </w:rPr>
      </w:pPr>
      <w:r w:rsidRPr="00EB608C">
        <w:rPr>
          <w:szCs w:val="21"/>
        </w:rPr>
        <w:t>76.</w:t>
      </w:r>
      <w:r w:rsidRPr="00EB608C">
        <w:rPr>
          <w:szCs w:val="21"/>
        </w:rPr>
        <w:tab/>
      </w:r>
      <w:r w:rsidRPr="00EB608C">
        <w:rPr>
          <w:szCs w:val="21"/>
        </w:rPr>
        <w:t>新的《性侵害犯罪法案》将保护范围扩大到女童，以保护她们免遭年长的男人和家人的性侵害。该法案处理诸如强奸、性骚扰和与年龄在</w:t>
      </w:r>
      <w:r w:rsidRPr="00EB608C">
        <w:rPr>
          <w:szCs w:val="21"/>
        </w:rPr>
        <w:t>16</w:t>
      </w:r>
      <w:r w:rsidRPr="00EB608C">
        <w:rPr>
          <w:szCs w:val="21"/>
        </w:rPr>
        <w:t>岁以下儿童的活动以及在</w:t>
      </w:r>
      <w:r w:rsidRPr="00EB608C">
        <w:rPr>
          <w:szCs w:val="21"/>
        </w:rPr>
        <w:t>“</w:t>
      </w:r>
      <w:r w:rsidRPr="00EB608C">
        <w:rPr>
          <w:szCs w:val="21"/>
        </w:rPr>
        <w:t>性诱</w:t>
      </w:r>
      <w:r w:rsidRPr="00EB608C">
        <w:rPr>
          <w:szCs w:val="21"/>
        </w:rPr>
        <w:t>”</w:t>
      </w:r>
      <w:r w:rsidRPr="00EB608C">
        <w:rPr>
          <w:szCs w:val="21"/>
        </w:rPr>
        <w:t>之后约会儿童等问题。它还涉及到信任地位概念以及生殖器暴露、窥淫癖等其他一些犯罪问题。它规定，关于对儿童性犯罪，如果一个人作为被告与不满</w:t>
      </w:r>
      <w:r w:rsidRPr="00EB608C">
        <w:rPr>
          <w:szCs w:val="21"/>
        </w:rPr>
        <w:t>16</w:t>
      </w:r>
      <w:r w:rsidRPr="00EB608C">
        <w:rPr>
          <w:szCs w:val="21"/>
        </w:rPr>
        <w:t>岁的原告发生了性插入行为或迫使原告与第三者发生性插入行为，那么此人就犯了强奸儿童罪</w:t>
      </w:r>
      <w:r w:rsidR="00B06EA7">
        <w:rPr>
          <w:szCs w:val="21"/>
        </w:rPr>
        <w:t>(</w:t>
      </w:r>
      <w:r w:rsidRPr="00EB608C">
        <w:rPr>
          <w:szCs w:val="21"/>
        </w:rPr>
        <w:t>第</w:t>
      </w:r>
      <w:r w:rsidRPr="00EB608C">
        <w:rPr>
          <w:szCs w:val="21"/>
        </w:rPr>
        <w:t>10</w:t>
      </w:r>
      <w:r w:rsidRPr="00EB608C">
        <w:rPr>
          <w:szCs w:val="21"/>
        </w:rPr>
        <w:t>至第</w:t>
      </w:r>
      <w:r w:rsidRPr="00EB608C">
        <w:rPr>
          <w:szCs w:val="21"/>
        </w:rPr>
        <w:t>13</w:t>
      </w:r>
      <w:r w:rsidRPr="00EB608C">
        <w:rPr>
          <w:szCs w:val="21"/>
        </w:rPr>
        <w:t>条和第</w:t>
      </w:r>
      <w:r w:rsidRPr="00EB608C">
        <w:rPr>
          <w:szCs w:val="21"/>
        </w:rPr>
        <w:t>21</w:t>
      </w:r>
      <w:r w:rsidRPr="00EB608C">
        <w:rPr>
          <w:szCs w:val="21"/>
        </w:rPr>
        <w:t>条</w:t>
      </w:r>
      <w:r w:rsidR="00B06EA7">
        <w:rPr>
          <w:szCs w:val="21"/>
        </w:rPr>
        <w:t>)</w:t>
      </w:r>
      <w:r w:rsidRPr="00EB608C">
        <w:rPr>
          <w:szCs w:val="21"/>
        </w:rPr>
        <w:t>。</w:t>
      </w:r>
    </w:p>
    <w:p w:rsidR="00085F40" w:rsidRPr="00EB608C" w:rsidRDefault="00085F40" w:rsidP="00EB608C">
      <w:pPr>
        <w:pStyle w:val="SingleTxtGC"/>
        <w:rPr>
          <w:szCs w:val="21"/>
        </w:rPr>
      </w:pPr>
      <w:r w:rsidRPr="00EB608C">
        <w:rPr>
          <w:szCs w:val="21"/>
        </w:rPr>
        <w:t>77.</w:t>
      </w:r>
      <w:r w:rsidRPr="00EB608C">
        <w:rPr>
          <w:szCs w:val="21"/>
        </w:rPr>
        <w:tab/>
      </w:r>
      <w:r w:rsidRPr="00EB608C">
        <w:rPr>
          <w:szCs w:val="21"/>
        </w:rPr>
        <w:t>与成年亲属发生的性犯罪包括某些成年血亲</w:t>
      </w:r>
      <w:r w:rsidR="00B06EA7" w:rsidRPr="00B06EA7">
        <w:rPr>
          <w:rFonts w:hint="eastAsia"/>
          <w:spacing w:val="-50"/>
          <w:szCs w:val="21"/>
        </w:rPr>
        <w:t>―</w:t>
      </w:r>
      <w:r w:rsidR="00B06EA7" w:rsidRPr="00B06EA7">
        <w:rPr>
          <w:rFonts w:hint="eastAsia"/>
          <w:szCs w:val="21"/>
        </w:rPr>
        <w:t>―</w:t>
      </w:r>
      <w:r w:rsidRPr="00EB608C">
        <w:rPr>
          <w:szCs w:val="21"/>
        </w:rPr>
        <w:t>比如与父母、子女、兄弟姐妹、祖父母和孙儿孙女</w:t>
      </w:r>
      <w:r w:rsidR="00B06EA7" w:rsidRPr="00B06EA7">
        <w:rPr>
          <w:rFonts w:hint="eastAsia"/>
          <w:spacing w:val="-50"/>
          <w:szCs w:val="21"/>
        </w:rPr>
        <w:t>―</w:t>
      </w:r>
      <w:r w:rsidR="00B06EA7" w:rsidRPr="00B06EA7">
        <w:rPr>
          <w:rFonts w:hint="eastAsia"/>
          <w:szCs w:val="21"/>
        </w:rPr>
        <w:t>―</w:t>
      </w:r>
      <w:r w:rsidRPr="00EB608C">
        <w:rPr>
          <w:szCs w:val="21"/>
        </w:rPr>
        <w:t>之间的性行为</w:t>
      </w:r>
      <w:r w:rsidR="00B06EA7">
        <w:rPr>
          <w:szCs w:val="21"/>
        </w:rPr>
        <w:t>(</w:t>
      </w:r>
      <w:r w:rsidRPr="00EB608C">
        <w:rPr>
          <w:szCs w:val="21"/>
        </w:rPr>
        <w:t>第</w:t>
      </w:r>
      <w:r w:rsidRPr="00EB608C">
        <w:rPr>
          <w:szCs w:val="21"/>
        </w:rPr>
        <w:t>16</w:t>
      </w:r>
      <w:r w:rsidRPr="00EB608C">
        <w:rPr>
          <w:szCs w:val="21"/>
        </w:rPr>
        <w:t>条、第</w:t>
      </w:r>
      <w:r w:rsidRPr="00EB608C">
        <w:rPr>
          <w:szCs w:val="21"/>
        </w:rPr>
        <w:t>17</w:t>
      </w:r>
      <w:r w:rsidRPr="00EB608C">
        <w:rPr>
          <w:szCs w:val="21"/>
        </w:rPr>
        <w:t>条和第</w:t>
      </w:r>
      <w:r w:rsidRPr="00EB608C">
        <w:rPr>
          <w:szCs w:val="21"/>
        </w:rPr>
        <w:t>22</w:t>
      </w:r>
      <w:r w:rsidRPr="00EB608C">
        <w:rPr>
          <w:szCs w:val="21"/>
        </w:rPr>
        <w:t>条</w:t>
      </w:r>
      <w:r w:rsidR="00B06EA7">
        <w:rPr>
          <w:szCs w:val="21"/>
        </w:rPr>
        <w:t>)</w:t>
      </w:r>
      <w:r w:rsidRPr="00EB608C">
        <w:rPr>
          <w:szCs w:val="21"/>
        </w:rPr>
        <w:t>。</w:t>
      </w:r>
    </w:p>
    <w:p w:rsidR="00085F40" w:rsidRPr="00EB608C" w:rsidRDefault="00085F40" w:rsidP="00EB608C">
      <w:pPr>
        <w:pStyle w:val="SingleTxtGC"/>
        <w:rPr>
          <w:szCs w:val="21"/>
        </w:rPr>
      </w:pPr>
      <w:r w:rsidRPr="00EB608C">
        <w:rPr>
          <w:szCs w:val="21"/>
        </w:rPr>
        <w:t>78.</w:t>
      </w:r>
      <w:r w:rsidRPr="00EB608C">
        <w:rPr>
          <w:szCs w:val="21"/>
        </w:rPr>
        <w:tab/>
      </w:r>
      <w:r w:rsidRPr="00EB608C">
        <w:rPr>
          <w:szCs w:val="21"/>
        </w:rPr>
        <w:t>缔约国还想借此机会纠正出现在委员会建议中的一个关于《已婚者</w:t>
      </w:r>
      <w:r w:rsidR="00B06EA7">
        <w:rPr>
          <w:szCs w:val="21"/>
        </w:rPr>
        <w:t>(</w:t>
      </w:r>
      <w:r w:rsidRPr="00EB608C">
        <w:rPr>
          <w:szCs w:val="21"/>
        </w:rPr>
        <w:t>财产</w:t>
      </w:r>
      <w:r w:rsidR="00B06EA7">
        <w:rPr>
          <w:szCs w:val="21"/>
        </w:rPr>
        <w:t>)</w:t>
      </w:r>
      <w:r w:rsidRPr="00EB608C">
        <w:rPr>
          <w:szCs w:val="21"/>
        </w:rPr>
        <w:t>法》的问题，其中推论说，该法令阻止不工作的配偶在财产分割方面享有同样的权利，此规定对妇女构成了严重的影响。</w:t>
      </w:r>
      <w:r w:rsidRPr="00EB608C">
        <w:rPr>
          <w:szCs w:val="21"/>
        </w:rPr>
        <w:t xml:space="preserve"> </w:t>
      </w:r>
    </w:p>
    <w:p w:rsidR="00085F40" w:rsidRPr="00EB608C" w:rsidRDefault="00085F40" w:rsidP="00EB608C">
      <w:pPr>
        <w:pStyle w:val="SingleTxtGC"/>
        <w:rPr>
          <w:szCs w:val="21"/>
        </w:rPr>
      </w:pPr>
      <w:r w:rsidRPr="00EB608C">
        <w:rPr>
          <w:szCs w:val="21"/>
        </w:rPr>
        <w:t>79.</w:t>
      </w:r>
      <w:r w:rsidRPr="00EB608C">
        <w:rPr>
          <w:szCs w:val="21"/>
        </w:rPr>
        <w:tab/>
      </w:r>
      <w:r w:rsidRPr="00EB608C">
        <w:rPr>
          <w:szCs w:val="21"/>
        </w:rPr>
        <w:t>这项法律保护妇女在普通法婚姻中的财产权，以及在正式法定婚姻中的财产权。</w:t>
      </w:r>
      <w:r w:rsidR="00A44794">
        <w:rPr>
          <w:rStyle w:val="FootnoteReference"/>
          <w:szCs w:val="21"/>
        </w:rPr>
        <w:footnoteReference w:id="33"/>
      </w:r>
      <w:r w:rsidRPr="00EB608C">
        <w:rPr>
          <w:szCs w:val="21"/>
        </w:rPr>
        <w:t>《已婚者</w:t>
      </w:r>
      <w:r w:rsidR="00B06EA7">
        <w:rPr>
          <w:szCs w:val="21"/>
        </w:rPr>
        <w:t>(</w:t>
      </w:r>
      <w:r w:rsidRPr="00EB608C">
        <w:rPr>
          <w:szCs w:val="21"/>
        </w:rPr>
        <w:t>财产权</w:t>
      </w:r>
      <w:r w:rsidR="00B06EA7">
        <w:rPr>
          <w:szCs w:val="21"/>
        </w:rPr>
        <w:t>)</w:t>
      </w:r>
      <w:r w:rsidRPr="00EB608C">
        <w:rPr>
          <w:szCs w:val="21"/>
        </w:rPr>
        <w:t>法》第</w:t>
      </w:r>
      <w:r w:rsidRPr="00EB608C">
        <w:rPr>
          <w:szCs w:val="21"/>
        </w:rPr>
        <w:t>45</w:t>
      </w:r>
      <w:r w:rsidRPr="00EB608C">
        <w:rPr>
          <w:szCs w:val="21"/>
        </w:rPr>
        <w:t>：</w:t>
      </w:r>
      <w:r w:rsidRPr="00EB608C">
        <w:rPr>
          <w:szCs w:val="21"/>
        </w:rPr>
        <w:t>04</w:t>
      </w:r>
      <w:r w:rsidRPr="00EB608C">
        <w:rPr>
          <w:szCs w:val="21"/>
        </w:rPr>
        <w:t>章允许妇女在自己的名下或与不是其丈夫的另一人联名拥有并持有不动产和动产。已婚妇女可以接受转让、贷款或抵押贷款，有法定代表权，可以直接到法院以个人名义办理离婚，而无须像普通法所要求的那样通过诉讼代理人去办理。根据《婚姻诉讼法》第</w:t>
      </w:r>
      <w:r w:rsidRPr="00EB608C">
        <w:rPr>
          <w:szCs w:val="21"/>
        </w:rPr>
        <w:t>45</w:t>
      </w:r>
      <w:r w:rsidRPr="00EB608C">
        <w:rPr>
          <w:szCs w:val="21"/>
        </w:rPr>
        <w:t>：</w:t>
      </w:r>
      <w:r w:rsidRPr="00EB608C">
        <w:rPr>
          <w:szCs w:val="21"/>
        </w:rPr>
        <w:t>02</w:t>
      </w:r>
      <w:r w:rsidRPr="00EB608C">
        <w:rPr>
          <w:szCs w:val="21"/>
        </w:rPr>
        <w:t>章，一位妇女可以向法院申请保护她在婚前、婚后和婚姻期间</w:t>
      </w:r>
      <w:r w:rsidR="00B06EA7">
        <w:rPr>
          <w:szCs w:val="21"/>
        </w:rPr>
        <w:t>(</w:t>
      </w:r>
      <w:r w:rsidRPr="00EB608C">
        <w:rPr>
          <w:szCs w:val="21"/>
        </w:rPr>
        <w:t>通过自己的合法劳作</w:t>
      </w:r>
      <w:r w:rsidR="00B06EA7">
        <w:rPr>
          <w:szCs w:val="21"/>
        </w:rPr>
        <w:t>)</w:t>
      </w:r>
      <w:r w:rsidRPr="00EB608C">
        <w:rPr>
          <w:szCs w:val="21"/>
        </w:rPr>
        <w:t>获得的财产。法律赋予分居或离异妇女如下权利：如果她在婚姻期间正常就业，可分得配偶财产的一半；如果她没有就业，可分得该财产的三分之一。</w:t>
      </w:r>
    </w:p>
    <w:p w:rsidR="00085F40" w:rsidRPr="00EB608C" w:rsidRDefault="00085F40" w:rsidP="00EB608C">
      <w:pPr>
        <w:pStyle w:val="SingleTxtGC"/>
        <w:rPr>
          <w:szCs w:val="21"/>
        </w:rPr>
      </w:pPr>
      <w:r w:rsidRPr="00EB608C">
        <w:rPr>
          <w:szCs w:val="21"/>
        </w:rPr>
        <w:t>80.</w:t>
      </w:r>
      <w:r w:rsidRPr="00EB608C">
        <w:rPr>
          <w:szCs w:val="21"/>
        </w:rPr>
        <w:tab/>
      </w:r>
      <w:r w:rsidRPr="00EB608C">
        <w:rPr>
          <w:szCs w:val="21"/>
        </w:rPr>
        <w:t>《已婚者</w:t>
      </w:r>
      <w:r w:rsidR="00B06EA7">
        <w:rPr>
          <w:szCs w:val="21"/>
        </w:rPr>
        <w:t>(</w:t>
      </w:r>
      <w:r w:rsidRPr="00EB608C">
        <w:rPr>
          <w:szCs w:val="21"/>
        </w:rPr>
        <w:t>产权</w:t>
      </w:r>
      <w:r w:rsidR="00B06EA7">
        <w:rPr>
          <w:szCs w:val="21"/>
        </w:rPr>
        <w:t>)</w:t>
      </w:r>
      <w:r w:rsidRPr="00EB608C">
        <w:rPr>
          <w:szCs w:val="21"/>
        </w:rPr>
        <w:t>法》第</w:t>
      </w:r>
      <w:r w:rsidRPr="00EB608C">
        <w:rPr>
          <w:szCs w:val="21"/>
        </w:rPr>
        <w:t>45</w:t>
      </w:r>
      <w:r w:rsidRPr="00EB608C">
        <w:rPr>
          <w:szCs w:val="21"/>
        </w:rPr>
        <w:t>：</w:t>
      </w:r>
      <w:r w:rsidRPr="00EB608C">
        <w:rPr>
          <w:szCs w:val="21"/>
        </w:rPr>
        <w:t>04</w:t>
      </w:r>
      <w:r w:rsidRPr="00EB608C">
        <w:rPr>
          <w:szCs w:val="21"/>
        </w:rPr>
        <w:t>章第</w:t>
      </w:r>
      <w:r w:rsidR="00584DCD">
        <w:rPr>
          <w:szCs w:val="21"/>
        </w:rPr>
        <w:t>16(9)</w:t>
      </w:r>
      <w:r w:rsidRPr="00EB608C">
        <w:rPr>
          <w:szCs w:val="21"/>
        </w:rPr>
        <w:t>条规定，在受理申请时双方当事人在一起生活还不到五年的情况下，法官在就有争议财产作出裁决时可能会考虑到配偶对婚姻和对家庭幸福所作的贡献：</w:t>
      </w:r>
      <w:r w:rsidRPr="00EB608C">
        <w:rPr>
          <w:szCs w:val="21"/>
        </w:rPr>
        <w:t xml:space="preserve">(a) </w:t>
      </w:r>
      <w:r w:rsidRPr="00EB608C">
        <w:rPr>
          <w:szCs w:val="21"/>
        </w:rPr>
        <w:t>贡献五年以上而申请方工作不到三分之一时间；</w:t>
      </w:r>
      <w:r w:rsidRPr="00EB608C">
        <w:rPr>
          <w:szCs w:val="21"/>
        </w:rPr>
        <w:t xml:space="preserve">(b) </w:t>
      </w:r>
      <w:r w:rsidRPr="00EB608C">
        <w:rPr>
          <w:szCs w:val="21"/>
        </w:rPr>
        <w:t>贡献五年以上而申请方工作一半时间。缔约国恭敬地承认该法令并非持性别中立的立场。</w:t>
      </w:r>
    </w:p>
    <w:p w:rsidR="00085F40" w:rsidRPr="00EB608C" w:rsidRDefault="00085F40" w:rsidP="00EB608C">
      <w:pPr>
        <w:pStyle w:val="SingleTxtGC"/>
        <w:rPr>
          <w:szCs w:val="21"/>
        </w:rPr>
      </w:pPr>
      <w:r w:rsidRPr="00EB608C">
        <w:rPr>
          <w:szCs w:val="21"/>
        </w:rPr>
        <w:t>81.</w:t>
      </w:r>
      <w:r w:rsidRPr="00EB608C">
        <w:rPr>
          <w:szCs w:val="21"/>
        </w:rPr>
        <w:tab/>
      </w:r>
      <w:r w:rsidRPr="00EB608C">
        <w:rPr>
          <w:szCs w:val="21"/>
        </w:rPr>
        <w:t>缔约国承诺确保垂直和横向两方面的平等，并且消除基于私人和公共领域之间差别的歧视。缔约国已在其先前的报告中报告了《平等权利法》和《防止歧视法》。然而在本报告中委员会的观察意见是在关于第</w:t>
      </w:r>
      <w:r w:rsidRPr="00EB608C">
        <w:rPr>
          <w:szCs w:val="21"/>
        </w:rPr>
        <w:t>11</w:t>
      </w:r>
      <w:r w:rsidRPr="00EB608C">
        <w:rPr>
          <w:szCs w:val="21"/>
        </w:rPr>
        <w:t>条的部分进行处理的。劳动法律也对妇女的工作权利提供保护。另外一些行政干预措施旨在让妇女在所有领域享有同男子一样的机会。</w:t>
      </w:r>
    </w:p>
    <w:p w:rsidR="00085F40" w:rsidRPr="00EB608C" w:rsidRDefault="00B06EA7" w:rsidP="00B06EA7">
      <w:pPr>
        <w:pStyle w:val="H23GC"/>
      </w:pPr>
      <w:r>
        <w:rPr>
          <w:rFonts w:hint="eastAsia"/>
        </w:rPr>
        <w:tab/>
      </w:r>
      <w:r>
        <w:rPr>
          <w:rFonts w:hint="eastAsia"/>
        </w:rPr>
        <w:tab/>
      </w:r>
      <w:r w:rsidR="00085F40" w:rsidRPr="00EB608C">
        <w:t>第</w:t>
      </w:r>
      <w:r w:rsidR="00584DCD">
        <w:t>2(a)</w:t>
      </w:r>
      <w:r w:rsidR="00085F40" w:rsidRPr="00EB608C">
        <w:t>条</w:t>
      </w:r>
    </w:p>
    <w:p w:rsidR="00085F40" w:rsidRPr="00EB608C" w:rsidRDefault="00085F40" w:rsidP="00EB608C">
      <w:pPr>
        <w:pStyle w:val="SingleTxtGC"/>
        <w:rPr>
          <w:szCs w:val="21"/>
        </w:rPr>
      </w:pPr>
      <w:r w:rsidRPr="00EB608C">
        <w:rPr>
          <w:szCs w:val="21"/>
        </w:rPr>
        <w:t>82.</w:t>
      </w:r>
      <w:r w:rsidRPr="00EB608C">
        <w:rPr>
          <w:szCs w:val="21"/>
        </w:rPr>
        <w:tab/>
      </w:r>
      <w:r w:rsidRPr="00EB608C">
        <w:rPr>
          <w:szCs w:val="21"/>
        </w:rPr>
        <w:t>平等和不歧视原则已被纳入修订的宪法和其他法律。《宪法》第</w:t>
      </w:r>
      <w:r w:rsidR="00584DCD">
        <w:rPr>
          <w:szCs w:val="21"/>
        </w:rPr>
        <w:t>149</w:t>
      </w:r>
      <w:r w:rsidRPr="00EB608C">
        <w:rPr>
          <w:szCs w:val="21"/>
        </w:rPr>
        <w:t>条规定了保护所有人免受歧视。第</w:t>
      </w:r>
      <w:r w:rsidRPr="00EB608C">
        <w:rPr>
          <w:szCs w:val="21"/>
        </w:rPr>
        <w:t>149</w:t>
      </w:r>
      <w:r w:rsidRPr="00EB608C">
        <w:rPr>
          <w:szCs w:val="21"/>
        </w:rPr>
        <w:t>条</w:t>
      </w:r>
      <w:r w:rsidRPr="00EB608C">
        <w:rPr>
          <w:szCs w:val="21"/>
        </w:rPr>
        <w:t>(d)</w:t>
      </w:r>
      <w:r w:rsidRPr="00EB608C">
        <w:rPr>
          <w:szCs w:val="21"/>
        </w:rPr>
        <w:t>款规定了法律面前人人平等。第</w:t>
      </w:r>
      <w:r w:rsidR="00584DCD">
        <w:rPr>
          <w:szCs w:val="21"/>
        </w:rPr>
        <w:t>149</w:t>
      </w:r>
      <w:r w:rsidRPr="00EB608C">
        <w:rPr>
          <w:szCs w:val="21"/>
        </w:rPr>
        <w:t>条</w:t>
      </w:r>
      <w:r w:rsidR="00584DCD">
        <w:rPr>
          <w:szCs w:val="21"/>
        </w:rPr>
        <w:t>(E)</w:t>
      </w:r>
      <w:r w:rsidRPr="00EB608C">
        <w:rPr>
          <w:szCs w:val="21"/>
        </w:rPr>
        <w:t>款规定了平等地位，第</w:t>
      </w:r>
      <w:r w:rsidRPr="00EB608C">
        <w:rPr>
          <w:szCs w:val="21"/>
        </w:rPr>
        <w:t>149</w:t>
      </w:r>
      <w:r w:rsidRPr="00EB608C">
        <w:rPr>
          <w:szCs w:val="21"/>
        </w:rPr>
        <w:t>条</w:t>
      </w:r>
      <w:r w:rsidR="00584DCD">
        <w:rPr>
          <w:szCs w:val="21"/>
        </w:rPr>
        <w:t>(F)</w:t>
      </w:r>
      <w:r w:rsidRPr="00EB608C">
        <w:rPr>
          <w:szCs w:val="21"/>
        </w:rPr>
        <w:t>款规定了妇女的平等。缔约国意在确保起草的所有新立法都是性别中立的。</w:t>
      </w:r>
    </w:p>
    <w:p w:rsidR="00085F40" w:rsidRPr="00EB608C" w:rsidRDefault="00B06EA7" w:rsidP="00B06EA7">
      <w:pPr>
        <w:pStyle w:val="H23GC"/>
      </w:pPr>
      <w:r>
        <w:rPr>
          <w:rFonts w:hint="eastAsia"/>
        </w:rPr>
        <w:tab/>
      </w:r>
      <w:r>
        <w:rPr>
          <w:rFonts w:hint="eastAsia"/>
        </w:rPr>
        <w:tab/>
      </w:r>
      <w:r w:rsidR="00085F40" w:rsidRPr="00EB608C">
        <w:t>第</w:t>
      </w:r>
      <w:r w:rsidR="0066779B">
        <w:t>2</w:t>
      </w:r>
      <w:r w:rsidR="00085F40" w:rsidRPr="00EB608C">
        <w:t>(b)</w:t>
      </w:r>
      <w:r w:rsidR="00085F40" w:rsidRPr="00EB608C">
        <w:t>条</w:t>
      </w:r>
    </w:p>
    <w:p w:rsidR="00085F40" w:rsidRPr="00EB608C" w:rsidRDefault="00085F40" w:rsidP="00EB608C">
      <w:pPr>
        <w:pStyle w:val="SingleTxtGC"/>
        <w:rPr>
          <w:szCs w:val="21"/>
        </w:rPr>
      </w:pPr>
      <w:r w:rsidRPr="00EB608C">
        <w:rPr>
          <w:szCs w:val="21"/>
        </w:rPr>
        <w:t>83.</w:t>
      </w:r>
      <w:r w:rsidRPr="00EB608C">
        <w:rPr>
          <w:szCs w:val="21"/>
        </w:rPr>
        <w:tab/>
      </w:r>
      <w:r w:rsidRPr="00EB608C">
        <w:rPr>
          <w:szCs w:val="21"/>
        </w:rPr>
        <w:t>缔约国在不断地通过立法和行政措施，其中包括禁止歧视妇女的法律、制裁措施和政策。</w:t>
      </w:r>
    </w:p>
    <w:p w:rsidR="00085F40" w:rsidRPr="00EB608C" w:rsidRDefault="00B06EA7" w:rsidP="00B06EA7">
      <w:pPr>
        <w:pStyle w:val="H23GC"/>
      </w:pPr>
      <w:r>
        <w:rPr>
          <w:rFonts w:hint="eastAsia"/>
        </w:rPr>
        <w:tab/>
      </w:r>
      <w:r>
        <w:rPr>
          <w:rFonts w:hint="eastAsia"/>
        </w:rPr>
        <w:tab/>
      </w:r>
      <w:r w:rsidR="00085F40" w:rsidRPr="00EB608C">
        <w:t>第</w:t>
      </w:r>
      <w:r w:rsidR="0066779B">
        <w:t>2</w:t>
      </w:r>
      <w:r w:rsidR="00085F40" w:rsidRPr="00EB608C">
        <w:t>(c)</w:t>
      </w:r>
      <w:r w:rsidR="00085F40" w:rsidRPr="00EB608C">
        <w:t>条</w:t>
      </w:r>
    </w:p>
    <w:p w:rsidR="00085F40" w:rsidRPr="00EB608C" w:rsidRDefault="00085F40" w:rsidP="00EB608C">
      <w:pPr>
        <w:pStyle w:val="SingleTxtGC"/>
        <w:rPr>
          <w:szCs w:val="21"/>
        </w:rPr>
      </w:pPr>
      <w:r w:rsidRPr="00EB608C">
        <w:rPr>
          <w:szCs w:val="21"/>
        </w:rPr>
        <w:t>84.</w:t>
      </w:r>
      <w:r w:rsidRPr="00EB608C">
        <w:rPr>
          <w:szCs w:val="21"/>
        </w:rPr>
        <w:tab/>
      </w:r>
      <w:r w:rsidRPr="00EB608C">
        <w:rPr>
          <w:szCs w:val="21"/>
        </w:rPr>
        <w:t>《宪法》第</w:t>
      </w:r>
      <w:r w:rsidRPr="00EB608C">
        <w:rPr>
          <w:szCs w:val="21"/>
        </w:rPr>
        <w:t>149</w:t>
      </w:r>
      <w:r w:rsidRPr="00EB608C">
        <w:rPr>
          <w:szCs w:val="21"/>
        </w:rPr>
        <w:t>条</w:t>
      </w:r>
      <w:r w:rsidR="00FB16F5">
        <w:rPr>
          <w:szCs w:val="21"/>
        </w:rPr>
        <w:t>F</w:t>
      </w:r>
      <w:r w:rsidRPr="00EB608C">
        <w:rPr>
          <w:szCs w:val="21"/>
        </w:rPr>
        <w:t>(1)</w:t>
      </w:r>
      <w:r w:rsidRPr="00EB608C">
        <w:rPr>
          <w:szCs w:val="21"/>
        </w:rPr>
        <w:t>款规定，每个妇女都有权在政治、经济和社会生活的所有领域享有同男子一样的平等权利和地位。另外，第</w:t>
      </w:r>
      <w:r w:rsidR="00584DCD">
        <w:rPr>
          <w:szCs w:val="21"/>
        </w:rPr>
        <w:t>149</w:t>
      </w:r>
      <w:r w:rsidRPr="00EB608C">
        <w:rPr>
          <w:szCs w:val="21"/>
        </w:rPr>
        <w:t>条</w:t>
      </w:r>
      <w:r w:rsidRPr="00EB608C">
        <w:rPr>
          <w:szCs w:val="21"/>
        </w:rPr>
        <w:t>F(2)</w:t>
      </w:r>
      <w:r w:rsidRPr="00EB608C">
        <w:rPr>
          <w:szCs w:val="21"/>
        </w:rPr>
        <w:t>款规定，每个妇女都有权享有同男子一样接受学业、职业和专业培训的平等机会，就业的平等机会，获得报酬和晋升的平等机会，以及参加社会、政治和文化活动的平等机会。</w:t>
      </w:r>
    </w:p>
    <w:p w:rsidR="00085F40" w:rsidRPr="00EB608C" w:rsidRDefault="00B06EA7" w:rsidP="00B06EA7">
      <w:pPr>
        <w:pStyle w:val="H23GC"/>
      </w:pPr>
      <w:r>
        <w:rPr>
          <w:rFonts w:hint="eastAsia"/>
        </w:rPr>
        <w:tab/>
      </w:r>
      <w:r>
        <w:rPr>
          <w:rFonts w:hint="eastAsia"/>
        </w:rPr>
        <w:tab/>
      </w:r>
      <w:r w:rsidR="00085F40" w:rsidRPr="00EB608C">
        <w:t>第</w:t>
      </w:r>
      <w:r w:rsidR="0066779B">
        <w:t>2</w:t>
      </w:r>
      <w:r w:rsidR="00085F40" w:rsidRPr="00EB608C">
        <w:t>(e)</w:t>
      </w:r>
      <w:r w:rsidR="00085F40" w:rsidRPr="00EB608C">
        <w:t>条</w:t>
      </w:r>
    </w:p>
    <w:p w:rsidR="00085F40" w:rsidRPr="00EB608C" w:rsidRDefault="00085F40" w:rsidP="00EB608C">
      <w:pPr>
        <w:pStyle w:val="SingleTxtGC"/>
        <w:rPr>
          <w:szCs w:val="21"/>
        </w:rPr>
      </w:pPr>
      <w:r w:rsidRPr="00EB608C">
        <w:rPr>
          <w:szCs w:val="21"/>
        </w:rPr>
        <w:t>85.</w:t>
      </w:r>
      <w:r w:rsidRPr="00EB608C">
        <w:rPr>
          <w:szCs w:val="21"/>
        </w:rPr>
        <w:tab/>
      </w:r>
      <w:r w:rsidRPr="00EB608C">
        <w:rPr>
          <w:szCs w:val="21"/>
        </w:rPr>
        <w:t>《宪法》第</w:t>
      </w:r>
      <w:r w:rsidRPr="00EB608C">
        <w:rPr>
          <w:szCs w:val="21"/>
        </w:rPr>
        <w:t>149</w:t>
      </w:r>
      <w:r w:rsidRPr="00EB608C">
        <w:rPr>
          <w:szCs w:val="21"/>
        </w:rPr>
        <w:t>条第</w:t>
      </w:r>
      <w:r w:rsidR="00B06EA7">
        <w:rPr>
          <w:szCs w:val="21"/>
        </w:rPr>
        <w:t>(</w:t>
      </w:r>
      <w:r w:rsidRPr="00EB608C">
        <w:rPr>
          <w:szCs w:val="21"/>
        </w:rPr>
        <w:t>1</w:t>
      </w:r>
      <w:r w:rsidR="00B06EA7">
        <w:rPr>
          <w:szCs w:val="21"/>
        </w:rPr>
        <w:t>)</w:t>
      </w:r>
      <w:r w:rsidRPr="00EB608C">
        <w:rPr>
          <w:szCs w:val="21"/>
        </w:rPr>
        <w:t>款在法治方面作出规定，据此，任何法律不得作出任何本身带有歧视性或有歧视效果的规定，并且进一步规定任何人不得凭借任何文字法律、或在履行任何公共机构或任何公共当局的职能中以歧视的方式对待任何其他人。</w:t>
      </w:r>
    </w:p>
    <w:p w:rsidR="00085F40" w:rsidRPr="00EB608C" w:rsidRDefault="00B06EA7" w:rsidP="00B06EA7">
      <w:pPr>
        <w:pStyle w:val="H23GC"/>
      </w:pPr>
      <w:r>
        <w:rPr>
          <w:rFonts w:hint="eastAsia"/>
        </w:rPr>
        <w:tab/>
      </w:r>
      <w:r>
        <w:rPr>
          <w:rFonts w:hint="eastAsia"/>
        </w:rPr>
        <w:tab/>
      </w:r>
      <w:r w:rsidR="00085F40" w:rsidRPr="00EB608C">
        <w:t>第</w:t>
      </w:r>
      <w:r w:rsidR="0066779B">
        <w:t>2</w:t>
      </w:r>
      <w:r w:rsidR="00085F40" w:rsidRPr="00EB608C">
        <w:t>(f)</w:t>
      </w:r>
      <w:r w:rsidR="00085F40" w:rsidRPr="00EB608C">
        <w:t>和</w:t>
      </w:r>
      <w:r w:rsidR="00085F40" w:rsidRPr="00EB608C">
        <w:t>(g)</w:t>
      </w:r>
      <w:r w:rsidR="00085F40" w:rsidRPr="00EB608C">
        <w:t>条</w:t>
      </w:r>
    </w:p>
    <w:p w:rsidR="00085F40" w:rsidRPr="00EB608C" w:rsidRDefault="00085F40" w:rsidP="00EB608C">
      <w:pPr>
        <w:pStyle w:val="SingleTxtGC"/>
        <w:rPr>
          <w:szCs w:val="21"/>
        </w:rPr>
      </w:pPr>
      <w:r w:rsidRPr="00EB608C">
        <w:rPr>
          <w:szCs w:val="21"/>
        </w:rPr>
        <w:t>86.</w:t>
      </w:r>
      <w:r w:rsidRPr="00EB608C">
        <w:rPr>
          <w:szCs w:val="21"/>
        </w:rPr>
        <w:tab/>
      </w:r>
      <w:r w:rsidRPr="00EB608C">
        <w:rPr>
          <w:szCs w:val="21"/>
        </w:rPr>
        <w:t>政府对构成歧视妇女的法律进行了广泛改革。</w:t>
      </w:r>
      <w:r w:rsidRPr="00EB608C">
        <w:rPr>
          <w:szCs w:val="21"/>
        </w:rPr>
        <w:t>2005</w:t>
      </w:r>
      <w:r w:rsidRPr="00EB608C">
        <w:rPr>
          <w:szCs w:val="21"/>
        </w:rPr>
        <w:t>年</w:t>
      </w:r>
      <w:r w:rsidRPr="00EB608C">
        <w:rPr>
          <w:szCs w:val="21"/>
        </w:rPr>
        <w:t>12</w:t>
      </w:r>
      <w:r w:rsidRPr="00EB608C">
        <w:rPr>
          <w:szCs w:val="21"/>
        </w:rPr>
        <w:t>月，国民议会通过了</w:t>
      </w:r>
      <w:r w:rsidRPr="00EB608C">
        <w:rPr>
          <w:szCs w:val="21"/>
        </w:rPr>
        <w:t>2005</w:t>
      </w:r>
      <w:r w:rsidRPr="00EB608C">
        <w:rPr>
          <w:szCs w:val="21"/>
        </w:rPr>
        <w:t>年第</w:t>
      </w:r>
      <w:r w:rsidRPr="00EB608C">
        <w:rPr>
          <w:szCs w:val="21"/>
        </w:rPr>
        <w:t>16</w:t>
      </w:r>
      <w:r w:rsidRPr="00EB608C">
        <w:rPr>
          <w:szCs w:val="21"/>
        </w:rPr>
        <w:t>号法令《刑法</w:t>
      </w:r>
      <w:r w:rsidR="00B06EA7">
        <w:rPr>
          <w:szCs w:val="21"/>
        </w:rPr>
        <w:t>(</w:t>
      </w:r>
      <w:r w:rsidRPr="00EB608C">
        <w:rPr>
          <w:szCs w:val="21"/>
        </w:rPr>
        <w:t>罪行</w:t>
      </w:r>
      <w:r w:rsidR="00B06EA7">
        <w:rPr>
          <w:szCs w:val="21"/>
        </w:rPr>
        <w:t>)</w:t>
      </w:r>
      <w:r w:rsidRPr="00EB608C">
        <w:rPr>
          <w:szCs w:val="21"/>
        </w:rPr>
        <w:t>修订法</w:t>
      </w:r>
      <w:r w:rsidR="00B06EA7">
        <w:rPr>
          <w:szCs w:val="21"/>
        </w:rPr>
        <w:t>(</w:t>
      </w:r>
      <w:r w:rsidRPr="00EB608C">
        <w:rPr>
          <w:szCs w:val="21"/>
        </w:rPr>
        <w:t>同意年龄</w:t>
      </w:r>
      <w:r w:rsidR="00B06EA7">
        <w:rPr>
          <w:szCs w:val="21"/>
        </w:rPr>
        <w:t>)</w:t>
      </w:r>
      <w:r w:rsidRPr="00EB608C">
        <w:rPr>
          <w:szCs w:val="21"/>
        </w:rPr>
        <w:t>》，将女童同意年龄从</w:t>
      </w:r>
      <w:r w:rsidRPr="00EB608C">
        <w:rPr>
          <w:szCs w:val="21"/>
        </w:rPr>
        <w:t>13</w:t>
      </w:r>
      <w:r w:rsidRPr="00EB608C">
        <w:rPr>
          <w:szCs w:val="21"/>
        </w:rPr>
        <w:t>岁提高到</w:t>
      </w:r>
      <w:r w:rsidRPr="00EB608C">
        <w:rPr>
          <w:szCs w:val="21"/>
        </w:rPr>
        <w:t>16</w:t>
      </w:r>
      <w:r w:rsidRPr="00EB608C">
        <w:rPr>
          <w:szCs w:val="21"/>
        </w:rPr>
        <w:t>岁。同时通过了《婚姻</w:t>
      </w:r>
      <w:r w:rsidR="00B06EA7">
        <w:rPr>
          <w:szCs w:val="21"/>
        </w:rPr>
        <w:t>(</w:t>
      </w:r>
      <w:r w:rsidRPr="00EB608C">
        <w:rPr>
          <w:szCs w:val="21"/>
        </w:rPr>
        <w:t>修订</w:t>
      </w:r>
      <w:r w:rsidR="00B06EA7">
        <w:rPr>
          <w:szCs w:val="21"/>
        </w:rPr>
        <w:t>)</w:t>
      </w:r>
      <w:r w:rsidRPr="00EB608C">
        <w:rPr>
          <w:szCs w:val="21"/>
        </w:rPr>
        <w:t>法》，允许在</w:t>
      </w:r>
      <w:r w:rsidRPr="00EB608C">
        <w:rPr>
          <w:szCs w:val="21"/>
        </w:rPr>
        <w:t>16</w:t>
      </w:r>
      <w:r w:rsidRPr="00EB608C">
        <w:rPr>
          <w:szCs w:val="21"/>
        </w:rPr>
        <w:t>至</w:t>
      </w:r>
      <w:r w:rsidRPr="00EB608C">
        <w:rPr>
          <w:szCs w:val="21"/>
        </w:rPr>
        <w:t>18</w:t>
      </w:r>
      <w:r w:rsidRPr="00EB608C">
        <w:rPr>
          <w:szCs w:val="21"/>
        </w:rPr>
        <w:t>岁由父母同意结婚；在</w:t>
      </w:r>
      <w:r w:rsidRPr="00EB608C">
        <w:rPr>
          <w:szCs w:val="21"/>
        </w:rPr>
        <w:t>18</w:t>
      </w:r>
      <w:r w:rsidRPr="00EB608C">
        <w:rPr>
          <w:szCs w:val="21"/>
        </w:rPr>
        <w:t>岁按本人意愿结婚。</w:t>
      </w:r>
    </w:p>
    <w:p w:rsidR="00085F40" w:rsidRPr="00EB608C" w:rsidRDefault="00085F40" w:rsidP="00EB608C">
      <w:pPr>
        <w:pStyle w:val="SingleTxtGC"/>
        <w:rPr>
          <w:szCs w:val="21"/>
        </w:rPr>
      </w:pPr>
      <w:r w:rsidRPr="00EB608C">
        <w:rPr>
          <w:szCs w:val="21"/>
        </w:rPr>
        <w:t>87.</w:t>
      </w:r>
      <w:r w:rsidRPr="00EB608C">
        <w:rPr>
          <w:szCs w:val="21"/>
        </w:rPr>
        <w:tab/>
        <w:t>1996</w:t>
      </w:r>
      <w:r w:rsidRPr="00EB608C">
        <w:rPr>
          <w:szCs w:val="21"/>
        </w:rPr>
        <w:t>年圭亚那堕胎合法化，通过颁布《医学终止妊娠法》给妇女以选择权，并且提供了安全流产途径。</w:t>
      </w:r>
      <w:r w:rsidRPr="00EB608C">
        <w:rPr>
          <w:szCs w:val="21"/>
        </w:rPr>
        <w:t>1997</w:t>
      </w:r>
      <w:r w:rsidRPr="00EB608C">
        <w:rPr>
          <w:szCs w:val="21"/>
        </w:rPr>
        <w:t>年颁布《家庭暴力法》。这两项立法都在公众协商过程中经历了严格的审查，并且在第六届议会期间经过国会特别委员会的进一步审查和修正。</w:t>
      </w:r>
    </w:p>
    <w:p w:rsidR="00085F40" w:rsidRPr="00EB608C" w:rsidRDefault="00085F40" w:rsidP="00EB608C">
      <w:pPr>
        <w:pStyle w:val="SingleTxtGC"/>
        <w:rPr>
          <w:szCs w:val="21"/>
        </w:rPr>
      </w:pPr>
      <w:r w:rsidRPr="00EB608C">
        <w:rPr>
          <w:szCs w:val="21"/>
        </w:rPr>
        <w:t>88.</w:t>
      </w:r>
      <w:r w:rsidRPr="00EB608C">
        <w:rPr>
          <w:szCs w:val="21"/>
        </w:rPr>
        <w:tab/>
      </w:r>
      <w:r w:rsidRPr="00EB608C">
        <w:rPr>
          <w:szCs w:val="21"/>
        </w:rPr>
        <w:t>政府通过人事和社会保障部推出的</w:t>
      </w:r>
      <w:r w:rsidRPr="00EB608C">
        <w:rPr>
          <w:szCs w:val="21"/>
        </w:rPr>
        <w:t>“</w:t>
      </w:r>
      <w:r w:rsidRPr="00EB608C">
        <w:rPr>
          <w:szCs w:val="21"/>
        </w:rPr>
        <w:t>消除歧视</w:t>
      </w:r>
      <w:r w:rsidRPr="00EB608C">
        <w:rPr>
          <w:szCs w:val="21"/>
        </w:rPr>
        <w:t>”</w:t>
      </w:r>
      <w:r w:rsidRPr="00EB608C">
        <w:rPr>
          <w:szCs w:val="21"/>
        </w:rPr>
        <w:t>政策文件</w:t>
      </w:r>
      <w:r w:rsidR="00B06EA7">
        <w:rPr>
          <w:szCs w:val="21"/>
        </w:rPr>
        <w:t>(</w:t>
      </w:r>
      <w:r w:rsidRPr="00EB608C">
        <w:rPr>
          <w:szCs w:val="21"/>
        </w:rPr>
        <w:t>2007</w:t>
      </w:r>
      <w:r w:rsidRPr="00EB608C">
        <w:rPr>
          <w:szCs w:val="21"/>
        </w:rPr>
        <w:t>年</w:t>
      </w:r>
      <w:r w:rsidR="00B06EA7">
        <w:rPr>
          <w:szCs w:val="21"/>
        </w:rPr>
        <w:t>)</w:t>
      </w:r>
      <w:r w:rsidRPr="00EB608C">
        <w:rPr>
          <w:szCs w:val="21"/>
        </w:rPr>
        <w:t>、《家庭暴力法》政策文件</w:t>
      </w:r>
      <w:r w:rsidR="00B06EA7">
        <w:rPr>
          <w:szCs w:val="21"/>
        </w:rPr>
        <w:t>(</w:t>
      </w:r>
      <w:r w:rsidRPr="00EB608C">
        <w:rPr>
          <w:szCs w:val="21"/>
        </w:rPr>
        <w:t>2007</w:t>
      </w:r>
      <w:r w:rsidRPr="00EB608C">
        <w:rPr>
          <w:szCs w:val="21"/>
        </w:rPr>
        <w:t>年</w:t>
      </w:r>
      <w:r w:rsidR="00B06EA7">
        <w:rPr>
          <w:szCs w:val="21"/>
        </w:rPr>
        <w:t>)</w:t>
      </w:r>
      <w:r w:rsidRPr="00EB608C">
        <w:rPr>
          <w:szCs w:val="21"/>
        </w:rPr>
        <w:t>和由此引发的持久运动，旨在建构国家的妇女立法框架，以遵守国际准则和权利，并提高社会意识，转变对妇女的偏见，减少对妇女的一切形式暴力行为。一份</w:t>
      </w:r>
      <w:r w:rsidRPr="00EB608C">
        <w:rPr>
          <w:szCs w:val="21"/>
        </w:rPr>
        <w:t>“</w:t>
      </w:r>
      <w:r w:rsidRPr="00EB608C">
        <w:rPr>
          <w:szCs w:val="21"/>
        </w:rPr>
        <w:t>消除歧视</w:t>
      </w:r>
      <w:r w:rsidRPr="00EB608C">
        <w:rPr>
          <w:szCs w:val="21"/>
        </w:rPr>
        <w:t>”</w:t>
      </w:r>
      <w:r w:rsidRPr="00EB608C">
        <w:rPr>
          <w:szCs w:val="21"/>
        </w:rPr>
        <w:t>政策文件已加载到政府网站。见附录一。</w:t>
      </w:r>
    </w:p>
    <w:p w:rsidR="00085F40" w:rsidRPr="00EB608C" w:rsidRDefault="00085F40" w:rsidP="00EB608C">
      <w:pPr>
        <w:pStyle w:val="SingleTxtGC"/>
        <w:rPr>
          <w:szCs w:val="21"/>
        </w:rPr>
      </w:pPr>
      <w:r w:rsidRPr="00EB608C">
        <w:rPr>
          <w:szCs w:val="21"/>
        </w:rPr>
        <w:t xml:space="preserve">89. </w:t>
      </w:r>
      <w:r w:rsidRPr="00EB608C">
        <w:rPr>
          <w:szCs w:val="21"/>
        </w:rPr>
        <w:tab/>
      </w:r>
      <w:r w:rsidRPr="00EB608C">
        <w:rPr>
          <w:szCs w:val="21"/>
        </w:rPr>
        <w:t>如前所述，新的</w:t>
      </w:r>
      <w:r w:rsidRPr="00EB608C">
        <w:rPr>
          <w:szCs w:val="21"/>
        </w:rPr>
        <w:t>“</w:t>
      </w:r>
      <w:r w:rsidRPr="00EB608C">
        <w:rPr>
          <w:szCs w:val="21"/>
        </w:rPr>
        <w:t>性犯罪法案</w:t>
      </w:r>
      <w:r w:rsidRPr="00EB608C">
        <w:rPr>
          <w:szCs w:val="21"/>
        </w:rPr>
        <w:t>”</w:t>
      </w:r>
      <w:r w:rsidRPr="00EB608C">
        <w:rPr>
          <w:szCs w:val="21"/>
        </w:rPr>
        <w:t>撤销了《刑事法律</w:t>
      </w:r>
      <w:r w:rsidR="00B06EA7">
        <w:rPr>
          <w:szCs w:val="21"/>
        </w:rPr>
        <w:t>(</w:t>
      </w:r>
      <w:r w:rsidRPr="00EB608C">
        <w:rPr>
          <w:szCs w:val="21"/>
        </w:rPr>
        <w:t>罪行</w:t>
      </w:r>
      <w:r w:rsidR="00B06EA7">
        <w:rPr>
          <w:szCs w:val="21"/>
        </w:rPr>
        <w:t>)</w:t>
      </w:r>
      <w:r w:rsidRPr="00EB608C">
        <w:rPr>
          <w:szCs w:val="21"/>
        </w:rPr>
        <w:t>法令》中有关性犯罪的过时条款。</w:t>
      </w:r>
    </w:p>
    <w:p w:rsidR="00085F40" w:rsidRPr="00EB608C" w:rsidRDefault="00085F40" w:rsidP="00EB608C">
      <w:pPr>
        <w:pStyle w:val="SingleTxtGC"/>
        <w:rPr>
          <w:szCs w:val="21"/>
        </w:rPr>
      </w:pPr>
      <w:r w:rsidRPr="00EB608C">
        <w:rPr>
          <w:szCs w:val="21"/>
        </w:rPr>
        <w:t>90.</w:t>
      </w:r>
      <w:r w:rsidRPr="00EB608C">
        <w:rPr>
          <w:szCs w:val="21"/>
        </w:rPr>
        <w:tab/>
      </w:r>
      <w:r w:rsidRPr="00EB608C">
        <w:rPr>
          <w:szCs w:val="21"/>
        </w:rPr>
        <w:t>最近</w:t>
      </w:r>
      <w:r w:rsidR="00B06EA7">
        <w:rPr>
          <w:szCs w:val="21"/>
        </w:rPr>
        <w:t>(</w:t>
      </w:r>
      <w:r w:rsidRPr="00EB608C">
        <w:rPr>
          <w:szCs w:val="21"/>
        </w:rPr>
        <w:t>2009</w:t>
      </w:r>
      <w:r w:rsidRPr="00EB608C">
        <w:rPr>
          <w:szCs w:val="21"/>
        </w:rPr>
        <w:t>年</w:t>
      </w:r>
      <w:r w:rsidRPr="00EB608C">
        <w:rPr>
          <w:szCs w:val="21"/>
        </w:rPr>
        <w:t>11</w:t>
      </w:r>
      <w:r w:rsidRPr="00EB608C">
        <w:rPr>
          <w:szCs w:val="21"/>
        </w:rPr>
        <w:t>月</w:t>
      </w:r>
      <w:r w:rsidR="00B06EA7">
        <w:rPr>
          <w:szCs w:val="21"/>
        </w:rPr>
        <w:t>)</w:t>
      </w:r>
      <w:r w:rsidRPr="00EB608C">
        <w:rPr>
          <w:szCs w:val="21"/>
        </w:rPr>
        <w:t>，《国家保险社会保障计划法》的规章经过修订，废除了歧视妇女的最后领域，即该计划之下有关歧视寡妇和受供养者的规定。</w:t>
      </w:r>
    </w:p>
    <w:p w:rsidR="00085F40" w:rsidRPr="00EB608C" w:rsidRDefault="00085F40" w:rsidP="00EB608C">
      <w:pPr>
        <w:pStyle w:val="SingleTxtGC"/>
        <w:rPr>
          <w:szCs w:val="21"/>
        </w:rPr>
      </w:pPr>
      <w:r w:rsidRPr="00EB608C">
        <w:rPr>
          <w:szCs w:val="21"/>
        </w:rPr>
        <w:t>91.</w:t>
      </w:r>
      <w:r w:rsidRPr="00EB608C">
        <w:rPr>
          <w:szCs w:val="21"/>
        </w:rPr>
        <w:tab/>
      </w:r>
      <w:r w:rsidRPr="00EB608C">
        <w:rPr>
          <w:szCs w:val="21"/>
        </w:rPr>
        <w:t>缔约国注意到委员会意见的第</w:t>
      </w:r>
      <w:r w:rsidRPr="00EB608C">
        <w:rPr>
          <w:szCs w:val="21"/>
        </w:rPr>
        <w:t>22</w:t>
      </w:r>
      <w:r w:rsidRPr="00EB608C">
        <w:rPr>
          <w:szCs w:val="21"/>
        </w:rPr>
        <w:t>条、</w:t>
      </w:r>
      <w:r w:rsidRPr="00EB608C">
        <w:rPr>
          <w:szCs w:val="21"/>
        </w:rPr>
        <w:t>23</w:t>
      </w:r>
      <w:r w:rsidRPr="00EB608C">
        <w:rPr>
          <w:szCs w:val="21"/>
        </w:rPr>
        <w:t>条和</w:t>
      </w:r>
      <w:r w:rsidRPr="00EB608C">
        <w:rPr>
          <w:szCs w:val="21"/>
        </w:rPr>
        <w:t>24</w:t>
      </w:r>
      <w:r w:rsidRPr="00EB608C">
        <w:rPr>
          <w:szCs w:val="21"/>
        </w:rPr>
        <w:t>条，并在本报告第</w:t>
      </w:r>
      <w:r w:rsidRPr="00EB608C">
        <w:rPr>
          <w:szCs w:val="21"/>
        </w:rPr>
        <w:t>11</w:t>
      </w:r>
      <w:r w:rsidRPr="00EB608C">
        <w:rPr>
          <w:szCs w:val="21"/>
        </w:rPr>
        <w:t>条和第五部分对此作出回应。</w:t>
      </w:r>
    </w:p>
    <w:p w:rsidR="00085F40" w:rsidRPr="00EB608C" w:rsidRDefault="00085F40" w:rsidP="00EB608C">
      <w:pPr>
        <w:pStyle w:val="SingleTxtGC"/>
        <w:rPr>
          <w:szCs w:val="21"/>
        </w:rPr>
      </w:pPr>
      <w:r w:rsidRPr="00EB608C">
        <w:rPr>
          <w:szCs w:val="21"/>
        </w:rPr>
        <w:t>92.</w:t>
      </w:r>
      <w:r w:rsidRPr="00EB608C">
        <w:rPr>
          <w:szCs w:val="21"/>
        </w:rPr>
        <w:tab/>
      </w:r>
      <w:r w:rsidRPr="00EB608C">
        <w:rPr>
          <w:szCs w:val="21"/>
        </w:rPr>
        <w:t>缔约国还注意到委员会意见第</w:t>
      </w:r>
      <w:r w:rsidRPr="00EB608C">
        <w:rPr>
          <w:szCs w:val="21"/>
        </w:rPr>
        <w:t>25</w:t>
      </w:r>
      <w:r w:rsidRPr="00EB608C">
        <w:rPr>
          <w:szCs w:val="21"/>
        </w:rPr>
        <w:t>条和第</w:t>
      </w:r>
      <w:r w:rsidRPr="00EB608C">
        <w:rPr>
          <w:szCs w:val="21"/>
        </w:rPr>
        <w:t>26</w:t>
      </w:r>
      <w:r w:rsidRPr="00EB608C">
        <w:rPr>
          <w:szCs w:val="21"/>
        </w:rPr>
        <w:t>条，并希望告知委员会，最近三年来缔约国一直在社会部门、保障部门和金融部门的数据收集与管理系统进行投资，并且有关数据尽可能按性别分列。</w:t>
      </w:r>
    </w:p>
    <w:p w:rsidR="00085F40" w:rsidRPr="00EB608C" w:rsidRDefault="00B06EA7" w:rsidP="00B06EA7">
      <w:pPr>
        <w:pStyle w:val="H23GC"/>
      </w:pPr>
      <w:r>
        <w:rPr>
          <w:rFonts w:hint="eastAsia"/>
        </w:rPr>
        <w:tab/>
      </w:r>
      <w:r>
        <w:rPr>
          <w:rFonts w:hint="eastAsia"/>
        </w:rPr>
        <w:tab/>
      </w:r>
      <w:r w:rsidR="00085F40" w:rsidRPr="00EB608C">
        <w:t>第</w:t>
      </w:r>
      <w:r w:rsidR="00085F40" w:rsidRPr="00EB608C">
        <w:t>3</w:t>
      </w:r>
      <w:r w:rsidR="00085F40" w:rsidRPr="00EB608C">
        <w:t>条</w:t>
      </w:r>
    </w:p>
    <w:p w:rsidR="00085F40" w:rsidRPr="00EB608C" w:rsidRDefault="00085F40" w:rsidP="00EB608C">
      <w:pPr>
        <w:pStyle w:val="SingleTxtGC"/>
        <w:rPr>
          <w:szCs w:val="21"/>
        </w:rPr>
      </w:pPr>
      <w:r w:rsidRPr="00EB608C">
        <w:rPr>
          <w:szCs w:val="21"/>
        </w:rPr>
        <w:t>93.</w:t>
      </w:r>
      <w:r w:rsidRPr="00EB608C">
        <w:rPr>
          <w:szCs w:val="21"/>
        </w:rPr>
        <w:tab/>
      </w:r>
      <w:r w:rsidRPr="00EB608C">
        <w:rPr>
          <w:szCs w:val="21"/>
        </w:rPr>
        <w:t>根据《宪法》第</w:t>
      </w:r>
      <w:r w:rsidRPr="00EB608C">
        <w:rPr>
          <w:szCs w:val="21"/>
        </w:rPr>
        <w:t>29</w:t>
      </w:r>
      <w:r w:rsidRPr="00EB608C">
        <w:rPr>
          <w:szCs w:val="21"/>
        </w:rPr>
        <w:t>条，要通过为此种目的或其他目的颁布的法律鼓励妇女参与各种管理和决策过程</w:t>
      </w:r>
      <w:r w:rsidR="00B06EA7" w:rsidRPr="00B06EA7">
        <w:rPr>
          <w:rFonts w:hint="eastAsia"/>
          <w:spacing w:val="-50"/>
          <w:szCs w:val="21"/>
        </w:rPr>
        <w:t>―</w:t>
      </w:r>
      <w:r w:rsidR="00B06EA7" w:rsidRPr="00B06EA7">
        <w:rPr>
          <w:rFonts w:hint="eastAsia"/>
          <w:szCs w:val="21"/>
        </w:rPr>
        <w:t>―</w:t>
      </w:r>
      <w:r w:rsidRPr="00EB608C">
        <w:rPr>
          <w:szCs w:val="21"/>
        </w:rPr>
        <w:t>无论私营部门的、公共的还是国家的</w:t>
      </w:r>
      <w:r w:rsidR="00B06EA7" w:rsidRPr="00B06EA7">
        <w:rPr>
          <w:rFonts w:hint="eastAsia"/>
          <w:spacing w:val="-50"/>
          <w:szCs w:val="21"/>
        </w:rPr>
        <w:t>―</w:t>
      </w:r>
      <w:r w:rsidR="00B06EA7" w:rsidRPr="00B06EA7">
        <w:rPr>
          <w:rFonts w:hint="eastAsia"/>
          <w:szCs w:val="21"/>
        </w:rPr>
        <w:t>―</w:t>
      </w:r>
      <w:r w:rsidRPr="00EB608C">
        <w:rPr>
          <w:szCs w:val="21"/>
        </w:rPr>
        <w:t>并为此提供便利。</w:t>
      </w:r>
    </w:p>
    <w:p w:rsidR="00085F40" w:rsidRPr="00EB608C" w:rsidRDefault="00085F40" w:rsidP="00EB608C">
      <w:pPr>
        <w:pStyle w:val="SingleTxtGC"/>
        <w:rPr>
          <w:szCs w:val="21"/>
        </w:rPr>
      </w:pPr>
      <w:r w:rsidRPr="00EB608C">
        <w:rPr>
          <w:szCs w:val="21"/>
        </w:rPr>
        <w:t>94.</w:t>
      </w:r>
      <w:r w:rsidRPr="00EB608C">
        <w:rPr>
          <w:szCs w:val="21"/>
        </w:rPr>
        <w:tab/>
      </w:r>
      <w:r w:rsidRPr="00EB608C">
        <w:rPr>
          <w:szCs w:val="21"/>
        </w:rPr>
        <w:t>值得注意的是，法律要求各政党在其全国和地区选举的候选人名单中至少要包括三分之一的女性才有资格参加竞选</w:t>
      </w:r>
      <w:r w:rsidR="00B06EA7">
        <w:rPr>
          <w:szCs w:val="21"/>
        </w:rPr>
        <w:t>(</w:t>
      </w:r>
      <w:r w:rsidRPr="00EB608C">
        <w:rPr>
          <w:szCs w:val="21"/>
        </w:rPr>
        <w:t>2001</w:t>
      </w:r>
      <w:r w:rsidRPr="00EB608C">
        <w:rPr>
          <w:szCs w:val="21"/>
        </w:rPr>
        <w:t>年第</w:t>
      </w:r>
      <w:r w:rsidRPr="00EB608C">
        <w:rPr>
          <w:szCs w:val="21"/>
        </w:rPr>
        <w:t>2</w:t>
      </w:r>
      <w:r w:rsidRPr="00EB608C">
        <w:rPr>
          <w:szCs w:val="21"/>
        </w:rPr>
        <w:t>号法令《人民代表法》第一章</w:t>
      </w:r>
      <w:r w:rsidRPr="00EB608C">
        <w:rPr>
          <w:szCs w:val="21"/>
        </w:rPr>
        <w:t>03</w:t>
      </w:r>
      <w:r w:rsidRPr="00EB608C">
        <w:rPr>
          <w:szCs w:val="21"/>
        </w:rPr>
        <w:t>节第</w:t>
      </w:r>
      <w:r w:rsidRPr="00EB608C">
        <w:rPr>
          <w:szCs w:val="21"/>
        </w:rPr>
        <w:t>11B</w:t>
      </w:r>
      <w:r w:rsidRPr="00EB608C">
        <w:rPr>
          <w:szCs w:val="21"/>
        </w:rPr>
        <w:t>条</w:t>
      </w:r>
      <w:r w:rsidR="00B06EA7">
        <w:rPr>
          <w:szCs w:val="21"/>
        </w:rPr>
        <w:t>)</w:t>
      </w:r>
      <w:r w:rsidRPr="00EB608C">
        <w:rPr>
          <w:szCs w:val="21"/>
        </w:rPr>
        <w:t>。自从</w:t>
      </w:r>
      <w:r w:rsidRPr="00EB608C">
        <w:rPr>
          <w:szCs w:val="21"/>
        </w:rPr>
        <w:t>2001</w:t>
      </w:r>
      <w:r w:rsidRPr="00EB608C">
        <w:rPr>
          <w:szCs w:val="21"/>
        </w:rPr>
        <w:t>年为全国和地区大选颁布该法令以来，第八届议会</w:t>
      </w:r>
      <w:r w:rsidR="00B06EA7">
        <w:rPr>
          <w:szCs w:val="21"/>
        </w:rPr>
        <w:t>(</w:t>
      </w:r>
      <w:r w:rsidRPr="00EB608C">
        <w:rPr>
          <w:szCs w:val="21"/>
        </w:rPr>
        <w:t>2001</w:t>
      </w:r>
      <w:r w:rsidR="00D653A9" w:rsidRPr="00EB608C">
        <w:rPr>
          <w:szCs w:val="21"/>
        </w:rPr>
        <w:t>-</w:t>
      </w:r>
      <w:r w:rsidRPr="00EB608C">
        <w:rPr>
          <w:szCs w:val="21"/>
        </w:rPr>
        <w:t>2006</w:t>
      </w:r>
      <w:r w:rsidRPr="00EB608C">
        <w:rPr>
          <w:szCs w:val="21"/>
        </w:rPr>
        <w:t>年</w:t>
      </w:r>
      <w:r w:rsidR="00B06EA7">
        <w:rPr>
          <w:szCs w:val="21"/>
        </w:rPr>
        <w:t>)</w:t>
      </w:r>
      <w:r w:rsidRPr="00EB608C">
        <w:rPr>
          <w:szCs w:val="21"/>
        </w:rPr>
        <w:t>和第九届议会</w:t>
      </w:r>
      <w:r w:rsidR="00B06EA7">
        <w:rPr>
          <w:szCs w:val="21"/>
        </w:rPr>
        <w:t>(</w:t>
      </w:r>
      <w:r w:rsidRPr="00EB608C">
        <w:rPr>
          <w:szCs w:val="21"/>
        </w:rPr>
        <w:t>2006</w:t>
      </w:r>
      <w:r w:rsidR="00D653A9" w:rsidRPr="00EB608C">
        <w:rPr>
          <w:szCs w:val="21"/>
        </w:rPr>
        <w:t>-</w:t>
      </w:r>
      <w:r w:rsidRPr="00EB608C">
        <w:rPr>
          <w:szCs w:val="21"/>
        </w:rPr>
        <w:t>2011</w:t>
      </w:r>
      <w:r w:rsidRPr="00EB608C">
        <w:rPr>
          <w:szCs w:val="21"/>
        </w:rPr>
        <w:t>年</w:t>
      </w:r>
      <w:r w:rsidR="00B06EA7">
        <w:rPr>
          <w:szCs w:val="21"/>
        </w:rPr>
        <w:t>)</w:t>
      </w:r>
      <w:r w:rsidRPr="00EB608C">
        <w:rPr>
          <w:szCs w:val="21"/>
        </w:rPr>
        <w:t>女议员人数都增加到约占国民议会议员总数的三分之一左右</w:t>
      </w:r>
      <w:r w:rsidR="00B06EA7">
        <w:rPr>
          <w:szCs w:val="21"/>
        </w:rPr>
        <w:t>(</w:t>
      </w:r>
      <w:r w:rsidRPr="00EB608C">
        <w:rPr>
          <w:szCs w:val="21"/>
        </w:rPr>
        <w:t>前者比率为</w:t>
      </w:r>
      <w:r w:rsidRPr="00EB608C">
        <w:rPr>
          <w:szCs w:val="21"/>
        </w:rPr>
        <w:t>20</w:t>
      </w:r>
      <w:r w:rsidRPr="00EB608C">
        <w:rPr>
          <w:szCs w:val="21"/>
        </w:rPr>
        <w:t>比</w:t>
      </w:r>
      <w:r w:rsidRPr="00EB608C">
        <w:rPr>
          <w:szCs w:val="21"/>
        </w:rPr>
        <w:t>65</w:t>
      </w:r>
      <w:r w:rsidRPr="00EB608C">
        <w:rPr>
          <w:szCs w:val="21"/>
        </w:rPr>
        <w:t>；后者比率为</w:t>
      </w:r>
      <w:r w:rsidRPr="00EB608C">
        <w:rPr>
          <w:szCs w:val="21"/>
        </w:rPr>
        <w:t>22</w:t>
      </w:r>
      <w:r w:rsidRPr="00EB608C">
        <w:rPr>
          <w:szCs w:val="21"/>
        </w:rPr>
        <w:t>比</w:t>
      </w:r>
      <w:r w:rsidRPr="00EB608C">
        <w:rPr>
          <w:szCs w:val="21"/>
        </w:rPr>
        <w:t>65</w:t>
      </w:r>
      <w:r w:rsidR="00B06EA7">
        <w:rPr>
          <w:szCs w:val="21"/>
        </w:rPr>
        <w:t>)</w:t>
      </w:r>
      <w:r w:rsidRPr="00EB608C">
        <w:rPr>
          <w:szCs w:val="21"/>
        </w:rPr>
        <w:t>。</w:t>
      </w:r>
    </w:p>
    <w:p w:rsidR="00085F40" w:rsidRPr="00EB608C" w:rsidRDefault="00085F40" w:rsidP="00EB608C">
      <w:pPr>
        <w:pStyle w:val="SingleTxtGC"/>
        <w:rPr>
          <w:szCs w:val="21"/>
        </w:rPr>
      </w:pPr>
      <w:r w:rsidRPr="00EB608C">
        <w:rPr>
          <w:szCs w:val="21"/>
        </w:rPr>
        <w:t>95.</w:t>
      </w:r>
      <w:r w:rsidRPr="00EB608C">
        <w:rPr>
          <w:szCs w:val="21"/>
        </w:rPr>
        <w:tab/>
      </w:r>
      <w:r w:rsidRPr="00EB608C">
        <w:rPr>
          <w:szCs w:val="21"/>
        </w:rPr>
        <w:t>缔约国在向美洲国家组织提交美洲人权组织《妇女参政问卷》</w:t>
      </w:r>
      <w:r w:rsidR="00B06EA7">
        <w:rPr>
          <w:szCs w:val="21"/>
        </w:rPr>
        <w:t>(</w:t>
      </w:r>
      <w:smartTag w:uri="urn:schemas-microsoft-com:office:smarttags" w:element="chsdate">
        <w:smartTagPr>
          <w:attr w:name="Year" w:val="2009"/>
          <w:attr w:name="Month" w:val="4"/>
          <w:attr w:name="Day" w:val="17"/>
          <w:attr w:name="IsLunarDate" w:val="False"/>
          <w:attr w:name="IsROCDate" w:val="False"/>
        </w:smartTagPr>
        <w:r w:rsidRPr="00EB608C">
          <w:rPr>
            <w:szCs w:val="21"/>
          </w:rPr>
          <w:t>2009</w:t>
        </w:r>
        <w:r w:rsidRPr="00EB608C">
          <w:rPr>
            <w:szCs w:val="21"/>
          </w:rPr>
          <w:t>年</w:t>
        </w:r>
        <w:r w:rsidRPr="00EB608C">
          <w:rPr>
            <w:szCs w:val="21"/>
          </w:rPr>
          <w:t>4</w:t>
        </w:r>
        <w:r w:rsidRPr="00EB608C">
          <w:rPr>
            <w:szCs w:val="21"/>
          </w:rPr>
          <w:t>月</w:t>
        </w:r>
        <w:r w:rsidRPr="00EB608C">
          <w:rPr>
            <w:szCs w:val="21"/>
          </w:rPr>
          <w:t>17</w:t>
        </w:r>
        <w:r w:rsidRPr="00EB608C">
          <w:rPr>
            <w:szCs w:val="21"/>
          </w:rPr>
          <w:t>日</w:t>
        </w:r>
      </w:smartTag>
      <w:r w:rsidRPr="00EB608C">
        <w:rPr>
          <w:szCs w:val="21"/>
        </w:rPr>
        <w:t>发送，见附录三</w:t>
      </w:r>
      <w:r w:rsidR="00B06EA7">
        <w:rPr>
          <w:szCs w:val="21"/>
        </w:rPr>
        <w:t>)</w:t>
      </w:r>
      <w:r w:rsidRPr="00EB608C">
        <w:rPr>
          <w:szCs w:val="21"/>
        </w:rPr>
        <w:t>中提供了关于妇女参与国家部门决策的统计分析，并将向委员会提供补充信息。关于进一步的信息，请委员会参阅本报告第三部分关于《公约》第</w:t>
      </w:r>
      <w:r w:rsidRPr="00EB608C">
        <w:rPr>
          <w:szCs w:val="21"/>
        </w:rPr>
        <w:t>7</w:t>
      </w:r>
      <w:r w:rsidRPr="00EB608C">
        <w:rPr>
          <w:szCs w:val="21"/>
        </w:rPr>
        <w:t>条的段落。</w:t>
      </w:r>
    </w:p>
    <w:p w:rsidR="00085F40" w:rsidRPr="00EB608C" w:rsidRDefault="00085F40" w:rsidP="00EB608C">
      <w:pPr>
        <w:pStyle w:val="SingleTxtGC"/>
        <w:rPr>
          <w:szCs w:val="21"/>
        </w:rPr>
      </w:pPr>
      <w:r w:rsidRPr="00EB608C">
        <w:rPr>
          <w:szCs w:val="21"/>
        </w:rPr>
        <w:t>96.</w:t>
      </w:r>
      <w:r w:rsidRPr="00EB608C">
        <w:rPr>
          <w:szCs w:val="21"/>
        </w:rPr>
        <w:tab/>
      </w:r>
      <w:r w:rsidRPr="00EB608C">
        <w:rPr>
          <w:szCs w:val="21"/>
        </w:rPr>
        <w:t>妇女首次当选为圭亚那工会大会</w:t>
      </w:r>
      <w:r w:rsidR="00B06EA7">
        <w:rPr>
          <w:szCs w:val="21"/>
        </w:rPr>
        <w:t>(</w:t>
      </w:r>
      <w:r w:rsidRPr="00EB608C">
        <w:rPr>
          <w:szCs w:val="21"/>
        </w:rPr>
        <w:t>2008</w:t>
      </w:r>
      <w:r w:rsidRPr="00EB608C">
        <w:rPr>
          <w:szCs w:val="21"/>
        </w:rPr>
        <w:t>年</w:t>
      </w:r>
      <w:r w:rsidR="00B06EA7">
        <w:rPr>
          <w:szCs w:val="21"/>
        </w:rPr>
        <w:t>)</w:t>
      </w:r>
      <w:r w:rsidRPr="00EB608C">
        <w:rPr>
          <w:szCs w:val="21"/>
        </w:rPr>
        <w:t>首领，并有更多的妇女加入了劳工运动的执行官行列。私营部门领导层依旧是男性主导，但在微小生意层面随着越来越多的妇女拥有自己的企业，这种局面将在今后</w:t>
      </w:r>
      <w:r w:rsidRPr="00EB608C">
        <w:rPr>
          <w:szCs w:val="21"/>
        </w:rPr>
        <w:t>5</w:t>
      </w:r>
      <w:r w:rsidRPr="00EB608C">
        <w:rPr>
          <w:szCs w:val="21"/>
        </w:rPr>
        <w:t>至</w:t>
      </w:r>
      <w:r w:rsidRPr="00EB608C">
        <w:rPr>
          <w:szCs w:val="21"/>
        </w:rPr>
        <w:t>10</w:t>
      </w:r>
      <w:r w:rsidRPr="00EB608C">
        <w:rPr>
          <w:szCs w:val="21"/>
        </w:rPr>
        <w:t>年内发生改变。圭亚那跟随全球趋势，有占相当比例的妇女经济上活跃在非正规市场上。</w:t>
      </w:r>
    </w:p>
    <w:p w:rsidR="00085F40" w:rsidRPr="00EB608C" w:rsidRDefault="00085F40" w:rsidP="00EB608C">
      <w:pPr>
        <w:pStyle w:val="SingleTxtGC"/>
        <w:rPr>
          <w:szCs w:val="21"/>
        </w:rPr>
      </w:pPr>
      <w:r w:rsidRPr="00EB608C">
        <w:rPr>
          <w:szCs w:val="21"/>
        </w:rPr>
        <w:t>97.</w:t>
      </w:r>
      <w:r w:rsidRPr="00EB608C">
        <w:rPr>
          <w:szCs w:val="21"/>
        </w:rPr>
        <w:tab/>
      </w:r>
      <w:r w:rsidRPr="00EB608C">
        <w:rPr>
          <w:szCs w:val="21"/>
        </w:rPr>
        <w:t>自从</w:t>
      </w:r>
      <w:r w:rsidRPr="00EB608C">
        <w:rPr>
          <w:szCs w:val="21"/>
        </w:rPr>
        <w:t>1980</w:t>
      </w:r>
      <w:r w:rsidRPr="00EB608C">
        <w:rPr>
          <w:szCs w:val="21"/>
        </w:rPr>
        <w:t>年代以来，妇女参加了纪律部队</w:t>
      </w:r>
      <w:r w:rsidR="00B06EA7">
        <w:rPr>
          <w:szCs w:val="21"/>
        </w:rPr>
        <w:t>(</w:t>
      </w:r>
      <w:r w:rsidRPr="00EB608C">
        <w:rPr>
          <w:szCs w:val="21"/>
        </w:rPr>
        <w:t>包括圭亚那国防军、圭亚那警察部队、圭亚那消防部队和</w:t>
      </w:r>
      <w:r w:rsidRPr="00EB608C">
        <w:rPr>
          <w:szCs w:val="21"/>
        </w:rPr>
        <w:t xml:space="preserve"> </w:t>
      </w:r>
      <w:r w:rsidRPr="00EB608C">
        <w:rPr>
          <w:szCs w:val="21"/>
        </w:rPr>
        <w:t>圭亚那狱警部队</w:t>
      </w:r>
      <w:r w:rsidR="00B06EA7">
        <w:rPr>
          <w:szCs w:val="21"/>
        </w:rPr>
        <w:t>)</w:t>
      </w:r>
      <w:r w:rsidRPr="00EB608C">
        <w:rPr>
          <w:szCs w:val="21"/>
        </w:rPr>
        <w:t>，但是尚未达到最高层领导地位。在所有这些部队中都有妇女担任并将继续担任高级职务。</w:t>
      </w:r>
    </w:p>
    <w:p w:rsidR="00085F40" w:rsidRPr="00EB608C" w:rsidRDefault="00085F40" w:rsidP="00EB608C">
      <w:pPr>
        <w:pStyle w:val="SingleTxtGC"/>
        <w:rPr>
          <w:szCs w:val="21"/>
        </w:rPr>
      </w:pPr>
      <w:r w:rsidRPr="00EB608C">
        <w:rPr>
          <w:szCs w:val="21"/>
        </w:rPr>
        <w:t>98.</w:t>
      </w:r>
      <w:r w:rsidRPr="00EB608C">
        <w:rPr>
          <w:szCs w:val="21"/>
        </w:rPr>
        <w:tab/>
      </w:r>
      <w:r w:rsidRPr="00EB608C">
        <w:rPr>
          <w:szCs w:val="21"/>
        </w:rPr>
        <w:t>不过应当指出的是，在社团层面尤其在基于社团的组织层面，以及在宗教非政府组织中，妇女一般占主导地位。</w:t>
      </w:r>
    </w:p>
    <w:p w:rsidR="00085F40" w:rsidRPr="00EB608C" w:rsidRDefault="00085F40" w:rsidP="00EB608C">
      <w:pPr>
        <w:pStyle w:val="SingleTxtGC"/>
        <w:rPr>
          <w:color w:val="000000"/>
          <w:szCs w:val="21"/>
        </w:rPr>
      </w:pPr>
      <w:r w:rsidRPr="00EB608C">
        <w:rPr>
          <w:szCs w:val="21"/>
        </w:rPr>
        <w:t>99.</w:t>
      </w:r>
      <w:r w:rsidRPr="00EB608C">
        <w:rPr>
          <w:szCs w:val="21"/>
        </w:rPr>
        <w:tab/>
      </w:r>
      <w:r w:rsidRPr="00EB608C">
        <w:rPr>
          <w:szCs w:val="21"/>
        </w:rPr>
        <w:t>在最近举行的有关推选全国头领理事会</w:t>
      </w:r>
      <w:r w:rsidR="00B06EA7">
        <w:rPr>
          <w:szCs w:val="21"/>
        </w:rPr>
        <w:t>(</w:t>
      </w:r>
      <w:r w:rsidRPr="00EB608C">
        <w:rPr>
          <w:szCs w:val="21"/>
        </w:rPr>
        <w:t>由</w:t>
      </w:r>
      <w:r w:rsidR="00EC460E">
        <w:rPr>
          <w:szCs w:val="21"/>
        </w:rPr>
        <w:t>134</w:t>
      </w:r>
      <w:r w:rsidRPr="00EB608C">
        <w:rPr>
          <w:szCs w:val="21"/>
        </w:rPr>
        <w:t>名当选的美洲印第安人村庄头领组成的机构</w:t>
      </w:r>
      <w:r w:rsidR="00B06EA7">
        <w:rPr>
          <w:szCs w:val="21"/>
        </w:rPr>
        <w:t>)</w:t>
      </w:r>
      <w:r w:rsidRPr="00EB608C">
        <w:rPr>
          <w:szCs w:val="21"/>
        </w:rPr>
        <w:t>的</w:t>
      </w:r>
      <w:r w:rsidRPr="00EB608C">
        <w:rPr>
          <w:szCs w:val="21"/>
        </w:rPr>
        <w:t>20</w:t>
      </w:r>
      <w:r w:rsidRPr="00EB608C">
        <w:rPr>
          <w:szCs w:val="21"/>
        </w:rPr>
        <w:t>名执行理事选举当中</w:t>
      </w:r>
      <w:r w:rsidR="00B06EA7">
        <w:rPr>
          <w:szCs w:val="21"/>
        </w:rPr>
        <w:t>(</w:t>
      </w:r>
      <w:r w:rsidRPr="00EB608C">
        <w:rPr>
          <w:szCs w:val="21"/>
        </w:rPr>
        <w:t>2009</w:t>
      </w:r>
      <w:r w:rsidRPr="00EB608C">
        <w:rPr>
          <w:szCs w:val="21"/>
        </w:rPr>
        <w:t>年</w:t>
      </w:r>
      <w:r w:rsidRPr="00EB608C">
        <w:rPr>
          <w:szCs w:val="21"/>
        </w:rPr>
        <w:t>7</w:t>
      </w:r>
      <w:r w:rsidRPr="00EB608C">
        <w:rPr>
          <w:szCs w:val="21"/>
        </w:rPr>
        <w:t>月</w:t>
      </w:r>
      <w:r w:rsidR="00B06EA7">
        <w:rPr>
          <w:szCs w:val="21"/>
        </w:rPr>
        <w:t>)</w:t>
      </w:r>
      <w:r w:rsidRPr="00EB608C">
        <w:rPr>
          <w:szCs w:val="21"/>
        </w:rPr>
        <w:t>，有一名女头领首次当选为该理事会主席，另外还有</w:t>
      </w:r>
      <w:r w:rsidRPr="00EB608C">
        <w:rPr>
          <w:szCs w:val="21"/>
        </w:rPr>
        <w:t>6</w:t>
      </w:r>
      <w:r w:rsidRPr="00EB608C">
        <w:rPr>
          <w:szCs w:val="21"/>
        </w:rPr>
        <w:t>名女头领当选。</w:t>
      </w:r>
    </w:p>
    <w:p w:rsidR="00085F40" w:rsidRPr="00EB608C" w:rsidRDefault="00B06EA7" w:rsidP="00B06EA7">
      <w:pPr>
        <w:pStyle w:val="H23GC"/>
      </w:pPr>
      <w:r>
        <w:rPr>
          <w:rFonts w:hint="eastAsia"/>
        </w:rPr>
        <w:tab/>
      </w:r>
      <w:r>
        <w:rPr>
          <w:rFonts w:hint="eastAsia"/>
        </w:rPr>
        <w:tab/>
      </w:r>
      <w:r w:rsidR="00085F40" w:rsidRPr="00EB608C">
        <w:t>第</w:t>
      </w:r>
      <w:r w:rsidR="00085F40" w:rsidRPr="00EB608C">
        <w:t>18</w:t>
      </w:r>
      <w:r w:rsidR="00085F40" w:rsidRPr="00EB608C">
        <w:t>号一般性建议</w:t>
      </w:r>
      <w:r w:rsidRPr="00B06EA7">
        <w:rPr>
          <w:rFonts w:hint="eastAsia"/>
          <w:spacing w:val="-50"/>
          <w:szCs w:val="21"/>
        </w:rPr>
        <w:t>―</w:t>
      </w:r>
      <w:r w:rsidRPr="00B06EA7">
        <w:rPr>
          <w:rFonts w:hint="eastAsia"/>
          <w:szCs w:val="21"/>
        </w:rPr>
        <w:t>―</w:t>
      </w:r>
      <w:r w:rsidR="00085F40" w:rsidRPr="00EB608C">
        <w:t>残疾妇女</w:t>
      </w:r>
    </w:p>
    <w:p w:rsidR="00085F40" w:rsidRPr="00EB608C" w:rsidRDefault="00B06EA7" w:rsidP="00B06EA7">
      <w:pPr>
        <w:pStyle w:val="H4GC"/>
      </w:pPr>
      <w:r>
        <w:rPr>
          <w:rFonts w:hint="eastAsia"/>
        </w:rPr>
        <w:tab/>
      </w:r>
      <w:r>
        <w:rPr>
          <w:rFonts w:hint="eastAsia"/>
        </w:rPr>
        <w:tab/>
      </w:r>
      <w:r w:rsidR="00085F40" w:rsidRPr="00EB608C">
        <w:t>统计信息</w:t>
      </w:r>
    </w:p>
    <w:p w:rsidR="00085F40" w:rsidRPr="00EB608C" w:rsidRDefault="00085F40" w:rsidP="00EB608C">
      <w:pPr>
        <w:pStyle w:val="SingleTxtGC"/>
        <w:tabs>
          <w:tab w:val="clear" w:pos="1565"/>
          <w:tab w:val="clear" w:pos="1996"/>
          <w:tab w:val="left" w:pos="1680"/>
        </w:tabs>
        <w:rPr>
          <w:rFonts w:hint="eastAsia"/>
          <w:szCs w:val="21"/>
        </w:rPr>
      </w:pPr>
      <w:r w:rsidRPr="00EB608C">
        <w:rPr>
          <w:szCs w:val="21"/>
        </w:rPr>
        <w:t>100.</w:t>
      </w:r>
      <w:r w:rsidRPr="00EB608C">
        <w:rPr>
          <w:szCs w:val="21"/>
        </w:rPr>
        <w:tab/>
      </w:r>
      <w:r w:rsidRPr="00EB608C">
        <w:rPr>
          <w:szCs w:val="21"/>
        </w:rPr>
        <w:t>在</w:t>
      </w:r>
      <w:r w:rsidRPr="00EB608C">
        <w:rPr>
          <w:szCs w:val="21"/>
        </w:rPr>
        <w:t>2002</w:t>
      </w:r>
      <w:r w:rsidRPr="00EB608C">
        <w:rPr>
          <w:szCs w:val="21"/>
        </w:rPr>
        <w:t>年人口普查中，带有各种形式残疾的居民人数共计</w:t>
      </w:r>
      <w:r w:rsidRPr="00EB608C">
        <w:rPr>
          <w:szCs w:val="21"/>
        </w:rPr>
        <w:t>48 419</w:t>
      </w:r>
      <w:r w:rsidRPr="00EB608C">
        <w:rPr>
          <w:szCs w:val="21"/>
        </w:rPr>
        <w:t>人，占总人口的</w:t>
      </w:r>
      <w:r w:rsidRPr="00EB608C">
        <w:rPr>
          <w:szCs w:val="21"/>
        </w:rPr>
        <w:t>6.4%</w:t>
      </w:r>
      <w:r w:rsidRPr="00EB608C">
        <w:rPr>
          <w:szCs w:val="21"/>
        </w:rPr>
        <w:t>。残疾女性数量超过男性，分别占残疾人总数的</w:t>
      </w:r>
      <w:r w:rsidRPr="00EB608C">
        <w:rPr>
          <w:szCs w:val="21"/>
        </w:rPr>
        <w:t>51.1%</w:t>
      </w:r>
      <w:r w:rsidRPr="00EB608C">
        <w:rPr>
          <w:szCs w:val="21"/>
        </w:rPr>
        <w:t>和</w:t>
      </w:r>
      <w:r w:rsidRPr="00EB608C">
        <w:rPr>
          <w:szCs w:val="21"/>
        </w:rPr>
        <w:t>48.8%</w:t>
      </w:r>
      <w:r w:rsidRPr="00EB608C">
        <w:rPr>
          <w:szCs w:val="21"/>
        </w:rPr>
        <w:t>。</w:t>
      </w:r>
      <w:r w:rsidRPr="00EB608C">
        <w:rPr>
          <w:szCs w:val="21"/>
        </w:rPr>
        <w:t>42 577</w:t>
      </w:r>
      <w:r w:rsidRPr="00EB608C">
        <w:rPr>
          <w:szCs w:val="21"/>
        </w:rPr>
        <w:t>名残疾人处于适合工作年龄组，其中，</w:t>
      </w:r>
      <w:r w:rsidRPr="00EB608C">
        <w:rPr>
          <w:szCs w:val="21"/>
        </w:rPr>
        <w:t>22%</w:t>
      </w:r>
      <w:r w:rsidRPr="00EB608C">
        <w:rPr>
          <w:szCs w:val="21"/>
        </w:rPr>
        <w:t>在劳动力队伍中，求职的残疾人中</w:t>
      </w:r>
      <w:r w:rsidRPr="00EB608C">
        <w:rPr>
          <w:szCs w:val="21"/>
        </w:rPr>
        <w:t>86%</w:t>
      </w:r>
      <w:r w:rsidRPr="00EB608C">
        <w:rPr>
          <w:szCs w:val="21"/>
        </w:rPr>
        <w:t>就业，</w:t>
      </w:r>
      <w:r w:rsidRPr="00EB608C">
        <w:rPr>
          <w:szCs w:val="21"/>
        </w:rPr>
        <w:t>14%</w:t>
      </w:r>
      <w:r w:rsidRPr="00EB608C">
        <w:rPr>
          <w:szCs w:val="21"/>
        </w:rPr>
        <w:t>未就业。相比之下，非残疾人中就业和失业人口比例分别为</w:t>
      </w:r>
      <w:r w:rsidRPr="00EB608C">
        <w:rPr>
          <w:szCs w:val="21"/>
        </w:rPr>
        <w:t>88%</w:t>
      </w:r>
      <w:r w:rsidRPr="00EB608C">
        <w:rPr>
          <w:szCs w:val="21"/>
        </w:rPr>
        <w:t>和</w:t>
      </w:r>
      <w:r w:rsidRPr="00EB608C">
        <w:rPr>
          <w:szCs w:val="21"/>
        </w:rPr>
        <w:t>12%</w:t>
      </w:r>
      <w:r w:rsidRPr="00EB608C">
        <w:rPr>
          <w:szCs w:val="21"/>
        </w:rPr>
        <w:t>。在受教育方面，</w:t>
      </w:r>
      <w:r w:rsidRPr="00EB608C">
        <w:rPr>
          <w:szCs w:val="21"/>
        </w:rPr>
        <w:t>7.4%(3 483</w:t>
      </w:r>
      <w:r w:rsidRPr="00EB608C">
        <w:rPr>
          <w:szCs w:val="21"/>
        </w:rPr>
        <w:t>名</w:t>
      </w:r>
      <w:r w:rsidRPr="00EB608C">
        <w:rPr>
          <w:szCs w:val="21"/>
        </w:rPr>
        <w:t>)</w:t>
      </w:r>
      <w:r w:rsidRPr="00EB608C">
        <w:rPr>
          <w:szCs w:val="21"/>
        </w:rPr>
        <w:t>残疾人现在在校参加全日制或业余学习，在入学率方面没有任何性别差异。老年残疾女性的比例</w:t>
      </w:r>
      <w:r w:rsidRPr="00EB608C">
        <w:rPr>
          <w:szCs w:val="21"/>
        </w:rPr>
        <w:t>(56.4%)</w:t>
      </w:r>
      <w:r w:rsidRPr="00EB608C">
        <w:rPr>
          <w:szCs w:val="21"/>
        </w:rPr>
        <w:t>高于男性</w:t>
      </w:r>
      <w:r w:rsidRPr="00EB608C">
        <w:rPr>
          <w:szCs w:val="21"/>
        </w:rPr>
        <w:t>(43.6%)</w:t>
      </w:r>
      <w:r w:rsidRPr="00EB608C">
        <w:rPr>
          <w:szCs w:val="21"/>
        </w:rPr>
        <w:t>。总体而言，在所有类型残疾中，残疾妇女的比例高于男性。</w:t>
      </w:r>
    </w:p>
    <w:p w:rsidR="00085F40" w:rsidRPr="00EB608C" w:rsidRDefault="00B06EA7" w:rsidP="00B06EA7">
      <w:pPr>
        <w:pStyle w:val="H4GC"/>
      </w:pPr>
      <w:r>
        <w:rPr>
          <w:rFonts w:hint="eastAsia"/>
        </w:rPr>
        <w:tab/>
      </w:r>
      <w:r>
        <w:rPr>
          <w:rFonts w:hint="eastAsia"/>
        </w:rPr>
        <w:tab/>
      </w:r>
      <w:r w:rsidR="00085F40" w:rsidRPr="00EB608C">
        <w:t>已采取的措施</w:t>
      </w:r>
    </w:p>
    <w:p w:rsidR="00085F40" w:rsidRPr="00EB608C" w:rsidRDefault="00085F40" w:rsidP="00EB608C">
      <w:pPr>
        <w:pStyle w:val="SingleTxtGC"/>
        <w:tabs>
          <w:tab w:val="clear" w:pos="1565"/>
          <w:tab w:val="clear" w:pos="1996"/>
          <w:tab w:val="left" w:pos="1680"/>
        </w:tabs>
        <w:rPr>
          <w:szCs w:val="21"/>
        </w:rPr>
      </w:pPr>
      <w:r w:rsidRPr="00EB608C">
        <w:rPr>
          <w:szCs w:val="21"/>
        </w:rPr>
        <w:t>101.</w:t>
      </w:r>
      <w:r w:rsidRPr="00EB608C">
        <w:rPr>
          <w:szCs w:val="21"/>
        </w:rPr>
        <w:tab/>
      </w:r>
      <w:r w:rsidRPr="00EB608C">
        <w:rPr>
          <w:szCs w:val="21"/>
        </w:rPr>
        <w:t>圭亚那政府已经采取特殊措施，处理影响残疾妇女的特殊情况，包括保证他们平等地接受教育和参加就业，获得医疗保健服务和社会保障，并且保证他们可以参与各领域的社会和文化生活。圭亚那政府采取了一种基于权利的方法对待残疾问题。政府致力于通过完善和执行法规，从法律上保护人民在工作场所、教育机构以及医疗与康复机构不受到任何歧视，并且通过改善公共设施使用，确保每个残疾公民都可以根据法律充分享有平等的权利，有权充分参与圭亚那社会生活。政府认识到残疾妇女因为是妇女又是残疾人，所以说到双重歧视。</w:t>
      </w:r>
    </w:p>
    <w:p w:rsidR="00085F40" w:rsidRPr="00EB608C" w:rsidRDefault="00085F40" w:rsidP="00EB608C">
      <w:pPr>
        <w:pStyle w:val="SingleTxtGC"/>
        <w:tabs>
          <w:tab w:val="clear" w:pos="1565"/>
          <w:tab w:val="clear" w:pos="1996"/>
          <w:tab w:val="left" w:pos="1680"/>
        </w:tabs>
        <w:rPr>
          <w:szCs w:val="21"/>
        </w:rPr>
      </w:pPr>
      <w:r w:rsidRPr="00EB608C">
        <w:rPr>
          <w:szCs w:val="21"/>
        </w:rPr>
        <w:t>102.</w:t>
      </w:r>
      <w:r w:rsidRPr="00EB608C">
        <w:rPr>
          <w:szCs w:val="21"/>
        </w:rPr>
        <w:tab/>
      </w:r>
      <w:r w:rsidRPr="00EB608C">
        <w:rPr>
          <w:szCs w:val="21"/>
        </w:rPr>
        <w:t>《宪法》第</w:t>
      </w:r>
      <w:r w:rsidRPr="00EB608C">
        <w:rPr>
          <w:szCs w:val="21"/>
        </w:rPr>
        <w:t>149</w:t>
      </w:r>
      <w:r w:rsidRPr="00EB608C">
        <w:rPr>
          <w:szCs w:val="21"/>
        </w:rPr>
        <w:t>条第</w:t>
      </w:r>
      <w:r w:rsidR="00B06EA7">
        <w:rPr>
          <w:szCs w:val="21"/>
        </w:rPr>
        <w:t>(</w:t>
      </w:r>
      <w:r w:rsidRPr="00EB608C">
        <w:rPr>
          <w:szCs w:val="21"/>
        </w:rPr>
        <w:t>2</w:t>
      </w:r>
      <w:r w:rsidR="00B06EA7">
        <w:rPr>
          <w:szCs w:val="21"/>
        </w:rPr>
        <w:t>)</w:t>
      </w:r>
      <w:r w:rsidRPr="00EB608C">
        <w:rPr>
          <w:szCs w:val="21"/>
        </w:rPr>
        <w:t>款将歧视定义为完全或主要由于某人或其父母或监护人残疾而受到不同的对待。</w:t>
      </w:r>
    </w:p>
    <w:p w:rsidR="00085F40" w:rsidRPr="00EB608C" w:rsidRDefault="00085F40" w:rsidP="00EB608C">
      <w:pPr>
        <w:pStyle w:val="SingleTxtGC"/>
        <w:tabs>
          <w:tab w:val="clear" w:pos="1565"/>
          <w:tab w:val="clear" w:pos="1996"/>
          <w:tab w:val="left" w:pos="1680"/>
        </w:tabs>
        <w:rPr>
          <w:szCs w:val="21"/>
        </w:rPr>
      </w:pPr>
      <w:r w:rsidRPr="00EB608C">
        <w:rPr>
          <w:szCs w:val="21"/>
        </w:rPr>
        <w:t>103.</w:t>
      </w:r>
      <w:r w:rsidRPr="00EB608C">
        <w:rPr>
          <w:szCs w:val="21"/>
        </w:rPr>
        <w:tab/>
      </w:r>
      <w:r w:rsidRPr="00EB608C">
        <w:rPr>
          <w:szCs w:val="21"/>
        </w:rPr>
        <w:t>国家残疾人委员会在总统的指定下，于</w:t>
      </w:r>
      <w:r w:rsidRPr="00EB608C">
        <w:rPr>
          <w:szCs w:val="21"/>
        </w:rPr>
        <w:t>1996</w:t>
      </w:r>
      <w:r w:rsidRPr="00EB608C">
        <w:rPr>
          <w:szCs w:val="21"/>
        </w:rPr>
        <w:t>年成立，目前仍在开展工作。该委员会是总统的顾问机构，由政府出资，由残疾人非政府组织的代表组成，使命是促进残疾人的权利，开发和实施确保残疾人机会均等的方案。它与卫生部，教育部，劳工、人力资源和社会保障部建立了联系。</w:t>
      </w:r>
    </w:p>
    <w:p w:rsidR="00085F40" w:rsidRPr="00EB608C" w:rsidRDefault="00085F40" w:rsidP="00EB608C">
      <w:pPr>
        <w:pStyle w:val="SingleTxtGC"/>
        <w:tabs>
          <w:tab w:val="clear" w:pos="1565"/>
          <w:tab w:val="clear" w:pos="1996"/>
          <w:tab w:val="left" w:pos="1680"/>
        </w:tabs>
        <w:rPr>
          <w:szCs w:val="21"/>
        </w:rPr>
      </w:pPr>
      <w:r w:rsidRPr="00EB608C">
        <w:rPr>
          <w:szCs w:val="21"/>
        </w:rPr>
        <w:t>104.</w:t>
      </w:r>
      <w:r w:rsidRPr="00EB608C">
        <w:rPr>
          <w:szCs w:val="21"/>
        </w:rPr>
        <w:tab/>
      </w:r>
      <w:r w:rsidRPr="00EB608C">
        <w:rPr>
          <w:szCs w:val="21"/>
        </w:rPr>
        <w:t>请委员会注意，根据</w:t>
      </w:r>
      <w:r w:rsidRPr="00EB608C">
        <w:rPr>
          <w:szCs w:val="21"/>
        </w:rPr>
        <w:t>2009</w:t>
      </w:r>
      <w:r w:rsidRPr="00EB608C">
        <w:rPr>
          <w:szCs w:val="21"/>
        </w:rPr>
        <w:t>年新的《残疾人法案》，规定建立一个法定的残疾人委员会。</w:t>
      </w:r>
    </w:p>
    <w:p w:rsidR="00085F40" w:rsidRPr="00EB608C" w:rsidRDefault="00085F40" w:rsidP="00EB608C">
      <w:pPr>
        <w:pStyle w:val="SingleTxtGC"/>
        <w:tabs>
          <w:tab w:val="clear" w:pos="1565"/>
          <w:tab w:val="clear" w:pos="1996"/>
          <w:tab w:val="left" w:pos="1680"/>
        </w:tabs>
        <w:rPr>
          <w:szCs w:val="21"/>
        </w:rPr>
      </w:pPr>
      <w:r w:rsidRPr="00EB608C">
        <w:rPr>
          <w:szCs w:val="21"/>
        </w:rPr>
        <w:t>105.</w:t>
      </w:r>
      <w:r w:rsidRPr="00EB608C">
        <w:rPr>
          <w:szCs w:val="21"/>
        </w:rPr>
        <w:tab/>
      </w:r>
      <w:r w:rsidRPr="00EB608C">
        <w:rPr>
          <w:szCs w:val="21"/>
        </w:rPr>
        <w:t>卫生部康复服务局提供听觉、职业治疗、物理治疗和语言治疗方面的服务。卫生部假肢研究所为需要的患者提供假肢，且费用有所补贴。在教育领域，几名残疾人已获得政府奖学金，在圭亚那古巴奖学金协议下学习医学及其他学科。</w:t>
      </w:r>
    </w:p>
    <w:p w:rsidR="00085F40" w:rsidRPr="00EB608C" w:rsidRDefault="00085F40" w:rsidP="00EB608C">
      <w:pPr>
        <w:pStyle w:val="SingleTxtGC"/>
        <w:tabs>
          <w:tab w:val="clear" w:pos="1565"/>
          <w:tab w:val="clear" w:pos="1996"/>
          <w:tab w:val="left" w:pos="1680"/>
        </w:tabs>
        <w:rPr>
          <w:szCs w:val="21"/>
        </w:rPr>
      </w:pPr>
      <w:r w:rsidRPr="00EB608C">
        <w:rPr>
          <w:szCs w:val="21"/>
        </w:rPr>
        <w:t>106.</w:t>
      </w:r>
      <w:r w:rsidRPr="00EB608C">
        <w:rPr>
          <w:szCs w:val="21"/>
        </w:rPr>
        <w:tab/>
        <w:t>2007</w:t>
      </w:r>
      <w:r w:rsidRPr="00EB608C">
        <w:rPr>
          <w:szCs w:val="21"/>
        </w:rPr>
        <w:t>年，圭亚那政府签署了《联合国残疾人公约》，该公约要求各政府为残疾人提供护理和支持方案。</w:t>
      </w:r>
    </w:p>
    <w:p w:rsidR="00085F40" w:rsidRPr="00EB608C" w:rsidRDefault="00085F40" w:rsidP="00EB608C">
      <w:pPr>
        <w:pStyle w:val="SingleTxtGC"/>
        <w:tabs>
          <w:tab w:val="clear" w:pos="1565"/>
          <w:tab w:val="clear" w:pos="1996"/>
          <w:tab w:val="left" w:pos="1680"/>
        </w:tabs>
        <w:rPr>
          <w:szCs w:val="21"/>
        </w:rPr>
      </w:pPr>
      <w:r w:rsidRPr="00EB608C">
        <w:rPr>
          <w:szCs w:val="21"/>
        </w:rPr>
        <w:t>107.</w:t>
      </w:r>
      <w:r w:rsidRPr="00EB608C">
        <w:rPr>
          <w:szCs w:val="21"/>
        </w:rPr>
        <w:tab/>
      </w:r>
      <w:r w:rsidRPr="00EB608C">
        <w:rPr>
          <w:szCs w:val="21"/>
        </w:rPr>
        <w:t>《</w:t>
      </w:r>
      <w:r w:rsidRPr="00EB608C">
        <w:rPr>
          <w:szCs w:val="21"/>
        </w:rPr>
        <w:t>2004</w:t>
      </w:r>
      <w:r w:rsidR="00D653A9" w:rsidRPr="00EB608C">
        <w:rPr>
          <w:szCs w:val="21"/>
        </w:rPr>
        <w:t>-</w:t>
      </w:r>
      <w:r w:rsidRPr="00EB608C">
        <w:rPr>
          <w:szCs w:val="21"/>
        </w:rPr>
        <w:t>2007</w:t>
      </w:r>
      <w:r w:rsidRPr="00EB608C">
        <w:rPr>
          <w:szCs w:val="21"/>
        </w:rPr>
        <w:t>年国家健康计划》将康复和残疾作为健康发展议程的不可分割的一部分。据此，卫生部残疾与康复服务局与主要的利益攸关方制定了《</w:t>
      </w:r>
      <w:r w:rsidRPr="00EB608C">
        <w:rPr>
          <w:szCs w:val="21"/>
        </w:rPr>
        <w:t>2004</w:t>
      </w:r>
      <w:r w:rsidR="00D653A9" w:rsidRPr="00EB608C">
        <w:rPr>
          <w:szCs w:val="21"/>
        </w:rPr>
        <w:t>-</w:t>
      </w:r>
      <w:r w:rsidRPr="00EB608C">
        <w:rPr>
          <w:szCs w:val="21"/>
        </w:rPr>
        <w:t>2008</w:t>
      </w:r>
      <w:r w:rsidRPr="00EB608C">
        <w:rPr>
          <w:szCs w:val="21"/>
        </w:rPr>
        <w:t>年战略计划》，最新的计划于</w:t>
      </w:r>
      <w:r w:rsidRPr="00EB608C">
        <w:rPr>
          <w:szCs w:val="21"/>
        </w:rPr>
        <w:t>2010</w:t>
      </w:r>
      <w:r w:rsidRPr="00EB608C">
        <w:rPr>
          <w:szCs w:val="21"/>
        </w:rPr>
        <w:t>年公布。</w:t>
      </w:r>
      <w:r w:rsidR="00A44794">
        <w:rPr>
          <w:rStyle w:val="FootnoteReference"/>
          <w:szCs w:val="21"/>
        </w:rPr>
        <w:footnoteReference w:id="34"/>
      </w:r>
      <w:r w:rsidR="00A44794">
        <w:rPr>
          <w:rFonts w:hint="eastAsia"/>
          <w:szCs w:val="21"/>
        </w:rPr>
        <w:t xml:space="preserve"> </w:t>
      </w:r>
      <w:r w:rsidRPr="00EB608C">
        <w:rPr>
          <w:szCs w:val="21"/>
        </w:rPr>
        <w:t>该《战略计划》旨在制定策略，从而向需要的儿童和成年人提供预防、治疗与康复服务。根据《国家健康计划》，该《战略计划》促进了圭亚那实现《减贫战略》中与健康有关目标以及千年发展目标中为残疾人普及残疾与康复服务目标。</w:t>
      </w:r>
    </w:p>
    <w:p w:rsidR="00085F40" w:rsidRPr="00EB608C" w:rsidRDefault="00085F40" w:rsidP="00EB608C">
      <w:pPr>
        <w:pStyle w:val="SingleTxtGC"/>
        <w:tabs>
          <w:tab w:val="clear" w:pos="1565"/>
          <w:tab w:val="clear" w:pos="1996"/>
          <w:tab w:val="left" w:pos="1680"/>
        </w:tabs>
        <w:rPr>
          <w:szCs w:val="21"/>
        </w:rPr>
      </w:pPr>
      <w:r w:rsidRPr="00EB608C">
        <w:rPr>
          <w:szCs w:val="21"/>
        </w:rPr>
        <w:t>108.</w:t>
      </w:r>
      <w:r w:rsidRPr="00EB608C">
        <w:rPr>
          <w:szCs w:val="21"/>
        </w:rPr>
        <w:tab/>
        <w:t>2009</w:t>
      </w:r>
      <w:r w:rsidRPr="00EB608C">
        <w:rPr>
          <w:szCs w:val="21"/>
        </w:rPr>
        <w:t>年《残疾人法案》是经过与所有残疾人非政府组织以及国家参与方进行广泛咨询后制定的。《残疾人法案》于</w:t>
      </w:r>
      <w:r w:rsidRPr="00EB608C">
        <w:rPr>
          <w:szCs w:val="21"/>
        </w:rPr>
        <w:t>2009</w:t>
      </w:r>
      <w:r w:rsidRPr="00EB608C">
        <w:rPr>
          <w:szCs w:val="21"/>
        </w:rPr>
        <w:t>年</w:t>
      </w:r>
      <w:r w:rsidRPr="00EB608C">
        <w:rPr>
          <w:szCs w:val="21"/>
        </w:rPr>
        <w:t>11</w:t>
      </w:r>
      <w:r w:rsidRPr="00EB608C">
        <w:rPr>
          <w:szCs w:val="21"/>
        </w:rPr>
        <w:t>月交由国民议会进行讨论，并且提交了议会的一个特别委员会进一步详审，该工作于</w:t>
      </w:r>
      <w:smartTag w:uri="urn:schemas-microsoft-com:office:smarttags" w:element="chsdate">
        <w:smartTagPr>
          <w:attr w:name="Year" w:val="2010"/>
          <w:attr w:name="Month" w:val="4"/>
          <w:attr w:name="Day" w:val="14"/>
          <w:attr w:name="IsLunarDate" w:val="False"/>
          <w:attr w:name="IsROCDate" w:val="False"/>
        </w:smartTagPr>
        <w:r w:rsidRPr="00EB608C">
          <w:rPr>
            <w:szCs w:val="21"/>
          </w:rPr>
          <w:t>2010</w:t>
        </w:r>
        <w:r w:rsidRPr="00EB608C">
          <w:rPr>
            <w:szCs w:val="21"/>
          </w:rPr>
          <w:t>年</w:t>
        </w:r>
        <w:r w:rsidRPr="00EB608C">
          <w:rPr>
            <w:szCs w:val="21"/>
          </w:rPr>
          <w:t>4</w:t>
        </w:r>
        <w:r w:rsidRPr="00EB608C">
          <w:rPr>
            <w:szCs w:val="21"/>
          </w:rPr>
          <w:t>月</w:t>
        </w:r>
        <w:r w:rsidRPr="00EB608C">
          <w:rPr>
            <w:szCs w:val="21"/>
          </w:rPr>
          <w:t>14</w:t>
        </w:r>
        <w:r w:rsidRPr="00EB608C">
          <w:rPr>
            <w:szCs w:val="21"/>
          </w:rPr>
          <w:t>日</w:t>
        </w:r>
      </w:smartTag>
      <w:r w:rsidRPr="00EB608C">
        <w:rPr>
          <w:szCs w:val="21"/>
        </w:rPr>
        <w:t>完成。并且，预计该法案将于</w:t>
      </w:r>
      <w:r w:rsidRPr="00EB608C">
        <w:rPr>
          <w:szCs w:val="21"/>
        </w:rPr>
        <w:t>2010</w:t>
      </w:r>
      <w:r w:rsidRPr="00EB608C">
        <w:rPr>
          <w:szCs w:val="21"/>
        </w:rPr>
        <w:t>年</w:t>
      </w:r>
      <w:r w:rsidRPr="00EB608C">
        <w:rPr>
          <w:szCs w:val="21"/>
        </w:rPr>
        <w:t>7</w:t>
      </w:r>
      <w:r w:rsidRPr="00EB608C">
        <w:rPr>
          <w:szCs w:val="21"/>
        </w:rPr>
        <w:t>月颁布成为法律。该法案反映出政府致力于满足残疾人的需要，并且努力为他们提供保护和均等的机会。</w:t>
      </w:r>
    </w:p>
    <w:p w:rsidR="00085F40" w:rsidRPr="00EB608C" w:rsidRDefault="00085F40" w:rsidP="00EB608C">
      <w:pPr>
        <w:pStyle w:val="SingleTxtGC"/>
        <w:tabs>
          <w:tab w:val="clear" w:pos="1565"/>
          <w:tab w:val="clear" w:pos="1996"/>
          <w:tab w:val="left" w:pos="1680"/>
        </w:tabs>
        <w:rPr>
          <w:szCs w:val="21"/>
        </w:rPr>
      </w:pPr>
      <w:r w:rsidRPr="00EB608C">
        <w:rPr>
          <w:szCs w:val="21"/>
        </w:rPr>
        <w:t>109.</w:t>
      </w:r>
      <w:r w:rsidRPr="00EB608C">
        <w:rPr>
          <w:szCs w:val="21"/>
        </w:rPr>
        <w:tab/>
      </w:r>
      <w:r w:rsidRPr="00EB608C">
        <w:rPr>
          <w:szCs w:val="21"/>
        </w:rPr>
        <w:t>海外志愿服务社是一个非政府组织，它与圭亚那政府和地方非政府组织合作，帮助提供技术支持，从而促进残疾人的权利和技能发展。</w:t>
      </w:r>
      <w:r w:rsidRPr="00EB608C">
        <w:rPr>
          <w:szCs w:val="21"/>
        </w:rPr>
        <w:t>2005</w:t>
      </w:r>
      <w:r w:rsidR="00D653A9" w:rsidRPr="00EB608C">
        <w:rPr>
          <w:szCs w:val="21"/>
        </w:rPr>
        <w:t>-</w:t>
      </w:r>
      <w:r w:rsidRPr="00EB608C">
        <w:rPr>
          <w:szCs w:val="21"/>
        </w:rPr>
        <w:t>2009</w:t>
      </w:r>
      <w:r w:rsidRPr="00EB608C">
        <w:rPr>
          <w:szCs w:val="21"/>
        </w:rPr>
        <w:t>年，该组织与残疾人组织</w:t>
      </w:r>
      <w:r w:rsidR="00A44794">
        <w:rPr>
          <w:rStyle w:val="FootnoteReference"/>
          <w:szCs w:val="21"/>
        </w:rPr>
        <w:footnoteReference w:id="35"/>
      </w:r>
      <w:r w:rsidR="00E04B03">
        <w:rPr>
          <w:rFonts w:hint="eastAsia"/>
          <w:szCs w:val="21"/>
        </w:rPr>
        <w:t xml:space="preserve"> </w:t>
      </w:r>
      <w:r w:rsidRPr="00EB608C">
        <w:rPr>
          <w:szCs w:val="21"/>
        </w:rPr>
        <w:t>合作，帮助他们加强能力建设，以便扩展和加强服务。</w:t>
      </w:r>
    </w:p>
    <w:p w:rsidR="00085F40" w:rsidRPr="00EB608C" w:rsidRDefault="00085F40" w:rsidP="00EB608C">
      <w:pPr>
        <w:pStyle w:val="SingleTxtGC"/>
        <w:tabs>
          <w:tab w:val="clear" w:pos="1565"/>
          <w:tab w:val="clear" w:pos="1996"/>
          <w:tab w:val="left" w:pos="1680"/>
        </w:tabs>
        <w:rPr>
          <w:szCs w:val="21"/>
        </w:rPr>
      </w:pPr>
      <w:r w:rsidRPr="00EB608C">
        <w:rPr>
          <w:szCs w:val="21"/>
        </w:rPr>
        <w:t>110.</w:t>
      </w:r>
      <w:r w:rsidRPr="00EB608C">
        <w:rPr>
          <w:szCs w:val="21"/>
        </w:rPr>
        <w:tab/>
      </w:r>
      <w:r w:rsidRPr="00EB608C">
        <w:rPr>
          <w:szCs w:val="21"/>
        </w:rPr>
        <w:t>另外，残疾人联合会、开放式职业培训中心、乔治城心理障碍协会以及乔治城公立医院物理治疗科等各组织也在为残疾人提供支持服务。圭亚那残疾人组织成立于</w:t>
      </w:r>
      <w:r w:rsidRPr="00EB608C">
        <w:rPr>
          <w:szCs w:val="21"/>
        </w:rPr>
        <w:t>2003</w:t>
      </w:r>
      <w:r w:rsidRPr="00EB608C">
        <w:rPr>
          <w:szCs w:val="21"/>
        </w:rPr>
        <w:t>年，是圭亚那残疾人组织网络的领导机构</w:t>
      </w:r>
      <w:r w:rsidR="00A44794">
        <w:rPr>
          <w:rStyle w:val="FootnoteReference"/>
          <w:szCs w:val="21"/>
        </w:rPr>
        <w:footnoteReference w:id="36"/>
      </w:r>
      <w:r w:rsidR="00E04B03">
        <w:rPr>
          <w:rFonts w:hint="eastAsia"/>
          <w:szCs w:val="21"/>
        </w:rPr>
        <w:t xml:space="preserve"> </w:t>
      </w:r>
      <w:r w:rsidRPr="00EB608C">
        <w:rPr>
          <w:szCs w:val="21"/>
        </w:rPr>
        <w:t>之一。</w:t>
      </w:r>
    </w:p>
    <w:p w:rsidR="00085F40" w:rsidRPr="00EB608C" w:rsidRDefault="00085F40" w:rsidP="00EB608C">
      <w:pPr>
        <w:pStyle w:val="SingleTxtGC"/>
        <w:tabs>
          <w:tab w:val="clear" w:pos="1565"/>
          <w:tab w:val="clear" w:pos="1996"/>
          <w:tab w:val="left" w:pos="1680"/>
        </w:tabs>
        <w:rPr>
          <w:szCs w:val="21"/>
        </w:rPr>
      </w:pPr>
      <w:r w:rsidRPr="00EB608C">
        <w:rPr>
          <w:szCs w:val="21"/>
        </w:rPr>
        <w:t>111.</w:t>
      </w:r>
      <w:r w:rsidRPr="00EB608C">
        <w:rPr>
          <w:szCs w:val="21"/>
        </w:rPr>
        <w:tab/>
      </w:r>
      <w:r w:rsidRPr="00EB608C">
        <w:rPr>
          <w:szCs w:val="21"/>
        </w:rPr>
        <w:t>圭亚那社区康复方案得到了卫生部、泛美卫生组织以及一些外国支持，已经成立</w:t>
      </w:r>
      <w:r w:rsidRPr="00EB608C">
        <w:rPr>
          <w:szCs w:val="21"/>
        </w:rPr>
        <w:t>17</w:t>
      </w:r>
      <w:r w:rsidRPr="00EB608C">
        <w:rPr>
          <w:szCs w:val="21"/>
        </w:rPr>
        <w:t>年之久，它与卫生部康复服务局合作，帮助社区康复团体在以前没有任何服务的各地区加强医疗和宣传能力。</w:t>
      </w:r>
    </w:p>
    <w:p w:rsidR="00085F40" w:rsidRPr="00EB608C" w:rsidRDefault="00085F40" w:rsidP="00EB608C">
      <w:pPr>
        <w:pStyle w:val="SingleTxtGC"/>
        <w:tabs>
          <w:tab w:val="clear" w:pos="1565"/>
          <w:tab w:val="clear" w:pos="1996"/>
          <w:tab w:val="left" w:pos="1680"/>
        </w:tabs>
        <w:rPr>
          <w:szCs w:val="21"/>
        </w:rPr>
      </w:pPr>
      <w:r w:rsidRPr="00EB608C">
        <w:rPr>
          <w:szCs w:val="21"/>
        </w:rPr>
        <w:t>112.</w:t>
      </w:r>
      <w:r w:rsidRPr="00EB608C">
        <w:rPr>
          <w:szCs w:val="21"/>
        </w:rPr>
        <w:tab/>
      </w:r>
      <w:r w:rsidRPr="00EB608C">
        <w:rPr>
          <w:szCs w:val="21"/>
        </w:rPr>
        <w:t>青年争取发展协会和海外志愿服务社商业伙伴关系的志愿者在物理治疗、职业治疗、语言和语音治疗、验光配镜、课程开发、宣传、通信和扫盲方面开展工作。</w:t>
      </w:r>
    </w:p>
    <w:p w:rsidR="00085F40" w:rsidRPr="00EB608C" w:rsidRDefault="00085F40" w:rsidP="00EB608C">
      <w:pPr>
        <w:pStyle w:val="SingleTxtGC"/>
        <w:tabs>
          <w:tab w:val="clear" w:pos="1565"/>
          <w:tab w:val="clear" w:pos="1996"/>
          <w:tab w:val="left" w:pos="1680"/>
        </w:tabs>
        <w:rPr>
          <w:szCs w:val="21"/>
        </w:rPr>
      </w:pPr>
      <w:r w:rsidRPr="00EB608C">
        <w:rPr>
          <w:szCs w:val="21"/>
        </w:rPr>
        <w:t>113.</w:t>
      </w:r>
      <w:r w:rsidRPr="00EB608C">
        <w:rPr>
          <w:szCs w:val="21"/>
        </w:rPr>
        <w:tab/>
      </w:r>
      <w:r w:rsidRPr="00EB608C">
        <w:rPr>
          <w:szCs w:val="21"/>
        </w:rPr>
        <w:t>圭亚那政府</w:t>
      </w:r>
      <w:r w:rsidRPr="00EB608C">
        <w:rPr>
          <w:szCs w:val="21"/>
        </w:rPr>
        <w:t>/</w:t>
      </w:r>
      <w:r w:rsidRPr="00EB608C">
        <w:rPr>
          <w:szCs w:val="21"/>
        </w:rPr>
        <w:t>儿童基金会国家方案与从事儿童和残疾人保护工作的各部以及非政府组织合作，重点关注学校体系中的儿童。</w:t>
      </w:r>
    </w:p>
    <w:p w:rsidR="00085F40" w:rsidRPr="00EB608C" w:rsidRDefault="00085F40" w:rsidP="00EB608C">
      <w:pPr>
        <w:pStyle w:val="SingleTxtGC"/>
        <w:tabs>
          <w:tab w:val="clear" w:pos="1565"/>
          <w:tab w:val="clear" w:pos="1996"/>
          <w:tab w:val="left" w:pos="1680"/>
        </w:tabs>
        <w:rPr>
          <w:szCs w:val="21"/>
        </w:rPr>
      </w:pPr>
      <w:r w:rsidRPr="00EB608C">
        <w:rPr>
          <w:szCs w:val="21"/>
        </w:rPr>
        <w:t>114.</w:t>
      </w:r>
      <w:r w:rsidRPr="00EB608C">
        <w:rPr>
          <w:szCs w:val="21"/>
        </w:rPr>
        <w:tab/>
      </w:r>
      <w:r w:rsidRPr="00EB608C">
        <w:rPr>
          <w:szCs w:val="21"/>
        </w:rPr>
        <w:t>圭亚那残疾人奥林匹克委员会与残疾人非政府组织合作，每两年举办一届全国比赛，以促进残疾人运动事业，使们得到正式的包容、承认和支持。</w:t>
      </w:r>
    </w:p>
    <w:p w:rsidR="00085F40" w:rsidRPr="00EB608C" w:rsidRDefault="00B06EA7" w:rsidP="00B06EA7">
      <w:pPr>
        <w:pStyle w:val="H23GC"/>
      </w:pPr>
      <w:r>
        <w:rPr>
          <w:rFonts w:hint="eastAsia"/>
        </w:rPr>
        <w:tab/>
      </w:r>
      <w:r>
        <w:rPr>
          <w:rFonts w:hint="eastAsia"/>
        </w:rPr>
        <w:tab/>
      </w:r>
      <w:r w:rsidR="00085F40" w:rsidRPr="00EB608C">
        <w:t>第</w:t>
      </w:r>
      <w:r w:rsidR="00085F40" w:rsidRPr="00EB608C">
        <w:t>4</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115.</w:t>
      </w:r>
      <w:r w:rsidRPr="00EB608C">
        <w:rPr>
          <w:szCs w:val="21"/>
        </w:rPr>
        <w:tab/>
      </w:r>
      <w:r w:rsidRPr="00EB608C">
        <w:rPr>
          <w:szCs w:val="21"/>
        </w:rPr>
        <w:t>缔约国感谢委员会的第</w:t>
      </w:r>
      <w:r w:rsidRPr="00EB608C">
        <w:rPr>
          <w:szCs w:val="21"/>
        </w:rPr>
        <w:t>31</w:t>
      </w:r>
      <w:r w:rsidRPr="00EB608C">
        <w:rPr>
          <w:szCs w:val="21"/>
        </w:rPr>
        <w:t>和第</w:t>
      </w:r>
      <w:r w:rsidRPr="00EB608C">
        <w:rPr>
          <w:szCs w:val="21"/>
        </w:rPr>
        <w:t>32</w:t>
      </w:r>
      <w:r w:rsidRPr="00EB608C">
        <w:rPr>
          <w:szCs w:val="21"/>
        </w:rPr>
        <w:t>条结论性意见，并向委员会保证它在所有的政策和方案中采用这些做法已有几年之久。</w:t>
      </w:r>
    </w:p>
    <w:p w:rsidR="00085F40" w:rsidRPr="00EB608C" w:rsidRDefault="00085F40" w:rsidP="00EB608C">
      <w:pPr>
        <w:pStyle w:val="SingleTxtGC"/>
        <w:tabs>
          <w:tab w:val="clear" w:pos="1565"/>
          <w:tab w:val="clear" w:pos="1996"/>
          <w:tab w:val="left" w:pos="1680"/>
        </w:tabs>
        <w:rPr>
          <w:szCs w:val="21"/>
        </w:rPr>
      </w:pPr>
      <w:r w:rsidRPr="00EB608C">
        <w:rPr>
          <w:szCs w:val="21"/>
        </w:rPr>
        <w:t>116.</w:t>
      </w:r>
      <w:r w:rsidRPr="00EB608C">
        <w:rPr>
          <w:szCs w:val="21"/>
        </w:rPr>
        <w:tab/>
      </w:r>
      <w:r w:rsidRPr="00EB608C">
        <w:rPr>
          <w:szCs w:val="21"/>
        </w:rPr>
        <w:t>缔约国考虑了第</w:t>
      </w:r>
      <w:r w:rsidRPr="00EB608C">
        <w:rPr>
          <w:szCs w:val="21"/>
        </w:rPr>
        <w:t>31</w:t>
      </w:r>
      <w:r w:rsidRPr="00EB608C">
        <w:rPr>
          <w:szCs w:val="21"/>
        </w:rPr>
        <w:t>条结论性意见，即《公约》第</w:t>
      </w:r>
      <w:r w:rsidRPr="00EB608C">
        <w:rPr>
          <w:szCs w:val="21"/>
        </w:rPr>
        <w:t>4</w:t>
      </w:r>
      <w:r w:rsidRPr="00EB608C">
        <w:rPr>
          <w:szCs w:val="21"/>
        </w:rPr>
        <w:t>条第</w:t>
      </w:r>
      <w:r w:rsidRPr="00EB608C">
        <w:rPr>
          <w:szCs w:val="21"/>
        </w:rPr>
        <w:t>1</w:t>
      </w:r>
      <w:r w:rsidRPr="00EB608C">
        <w:rPr>
          <w:szCs w:val="21"/>
        </w:rPr>
        <w:t>款下呼吁的暂行特别措施的目的</w:t>
      </w:r>
      <w:r w:rsidRPr="00EB608C">
        <w:rPr>
          <w:szCs w:val="21"/>
        </w:rPr>
        <w:t>“</w:t>
      </w:r>
      <w:r w:rsidRPr="00EB608C">
        <w:rPr>
          <w:szCs w:val="21"/>
        </w:rPr>
        <w:t>在缔约国可能没有获得广泛的理解，并且为加速实现男女事实上的平等而采取的暂行特别措施，以及专门面向妇女的各项方案和政策可能被视为对男性的歧视</w:t>
      </w:r>
      <w:r w:rsidRPr="00EB608C">
        <w:rPr>
          <w:szCs w:val="21"/>
        </w:rPr>
        <w:t>”</w:t>
      </w:r>
      <w:r w:rsidRPr="00EB608C">
        <w:rPr>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 xml:space="preserve">117.  </w:t>
      </w:r>
      <w:r w:rsidRPr="00EB608C">
        <w:rPr>
          <w:szCs w:val="21"/>
        </w:rPr>
        <w:t>缔约国向委员会保证圭亚那的《宪法》条款和成文法规定了各个层次的平等。然而，在态度、偏见、文化和宗教传统以及无知等方面仍存在滞后现象。</w:t>
      </w:r>
    </w:p>
    <w:p w:rsidR="00085F40" w:rsidRPr="00EB608C" w:rsidRDefault="00085F40" w:rsidP="00EB608C">
      <w:pPr>
        <w:pStyle w:val="SingleTxtGC"/>
        <w:tabs>
          <w:tab w:val="clear" w:pos="1565"/>
          <w:tab w:val="clear" w:pos="1996"/>
          <w:tab w:val="left" w:pos="1680"/>
        </w:tabs>
        <w:rPr>
          <w:szCs w:val="21"/>
        </w:rPr>
      </w:pPr>
      <w:r w:rsidRPr="00EB608C">
        <w:rPr>
          <w:szCs w:val="21"/>
        </w:rPr>
        <w:t>118.</w:t>
      </w:r>
      <w:r w:rsidRPr="00EB608C">
        <w:rPr>
          <w:szCs w:val="21"/>
        </w:rPr>
        <w:tab/>
      </w:r>
      <w:r w:rsidRPr="00EB608C">
        <w:rPr>
          <w:szCs w:val="21"/>
        </w:rPr>
        <w:t>缔约国注意到</w:t>
      </w:r>
      <w:r w:rsidRPr="00EB608C">
        <w:rPr>
          <w:szCs w:val="21"/>
        </w:rPr>
        <w:t>1988</w:t>
      </w:r>
      <w:r w:rsidRPr="00EB608C">
        <w:rPr>
          <w:szCs w:val="21"/>
        </w:rPr>
        <w:t>年第七届大会上通过的第</w:t>
      </w:r>
      <w:r w:rsidRPr="00EB608C">
        <w:rPr>
          <w:szCs w:val="21"/>
        </w:rPr>
        <w:t>5</w:t>
      </w:r>
      <w:r w:rsidRPr="00EB608C">
        <w:rPr>
          <w:szCs w:val="21"/>
        </w:rPr>
        <w:t>号一般性建议敦促缔约国利取积极行动、优惠待遇或配额制度等暂行特别措施促进妇女融入教育、经济、政治和就业当中去。</w:t>
      </w:r>
    </w:p>
    <w:p w:rsidR="00085F40" w:rsidRPr="00EB608C" w:rsidRDefault="00085F40" w:rsidP="00EB608C">
      <w:pPr>
        <w:pStyle w:val="SingleTxtGC"/>
        <w:tabs>
          <w:tab w:val="clear" w:pos="1565"/>
          <w:tab w:val="clear" w:pos="1996"/>
          <w:tab w:val="left" w:pos="1680"/>
        </w:tabs>
        <w:rPr>
          <w:szCs w:val="21"/>
        </w:rPr>
      </w:pPr>
      <w:r w:rsidRPr="00EB608C">
        <w:rPr>
          <w:szCs w:val="21"/>
        </w:rPr>
        <w:t>119.</w:t>
      </w:r>
      <w:r w:rsidRPr="00EB608C">
        <w:rPr>
          <w:szCs w:val="21"/>
        </w:rPr>
        <w:tab/>
      </w:r>
      <w:r w:rsidRPr="00894A44">
        <w:rPr>
          <w:spacing w:val="-4"/>
          <w:szCs w:val="21"/>
        </w:rPr>
        <w:t>缔约国实际上已经开始执行解决社会中妇女关切和问题的政策和方案，尤其是针对贫穷和弱势妇女，并且改革立法以保护妇女，例如</w:t>
      </w:r>
      <w:r w:rsidRPr="00894A44">
        <w:rPr>
          <w:spacing w:val="-4"/>
          <w:szCs w:val="21"/>
        </w:rPr>
        <w:t>2010</w:t>
      </w:r>
      <w:r w:rsidRPr="00894A44">
        <w:rPr>
          <w:spacing w:val="-4"/>
          <w:szCs w:val="21"/>
        </w:rPr>
        <w:t>年《性犯罪法案》。前者在教育、卫生和住房领域以及社会安全网方面很明显，例如单亲父母援助方案、公共援助方案、特殊情况方案、校服与学校就餐方案等。在单亲父母援助方案和公共援助方案中，我们帮助妇女打破贫穷的恶性循环，从而使其家庭受益，特殊情况方案和校服与学校就餐方案使儿童直接受益于妇女和家庭环境改善。</w:t>
      </w:r>
    </w:p>
    <w:p w:rsidR="00085F40" w:rsidRPr="00EB608C" w:rsidRDefault="00085F40" w:rsidP="00EB608C">
      <w:pPr>
        <w:pStyle w:val="SingleTxtGC"/>
        <w:tabs>
          <w:tab w:val="clear" w:pos="1565"/>
          <w:tab w:val="clear" w:pos="1996"/>
          <w:tab w:val="left" w:pos="1680"/>
        </w:tabs>
        <w:rPr>
          <w:szCs w:val="21"/>
        </w:rPr>
      </w:pPr>
      <w:r w:rsidRPr="00EB608C">
        <w:rPr>
          <w:szCs w:val="21"/>
        </w:rPr>
        <w:t>120.</w:t>
      </w:r>
      <w:r w:rsidRPr="00EB608C">
        <w:rPr>
          <w:szCs w:val="21"/>
        </w:rPr>
        <w:tab/>
      </w:r>
      <w:r w:rsidRPr="00EB608C">
        <w:rPr>
          <w:szCs w:val="21"/>
        </w:rPr>
        <w:t>缔约国希望告知委员会，从</w:t>
      </w:r>
      <w:r w:rsidRPr="00EB608C">
        <w:rPr>
          <w:szCs w:val="21"/>
        </w:rPr>
        <w:t>2002</w:t>
      </w:r>
      <w:r w:rsidRPr="00EB608C">
        <w:rPr>
          <w:szCs w:val="21"/>
        </w:rPr>
        <w:t>年至今，数据收集系统已有大幅改善，并且在上述所有方案中，数据根据性别予以分列。</w:t>
      </w:r>
    </w:p>
    <w:p w:rsidR="00085F40" w:rsidRPr="00EB608C" w:rsidRDefault="00085F40" w:rsidP="00EB608C">
      <w:pPr>
        <w:pStyle w:val="SingleTxtGC"/>
        <w:tabs>
          <w:tab w:val="clear" w:pos="1565"/>
          <w:tab w:val="clear" w:pos="1996"/>
          <w:tab w:val="left" w:pos="1680"/>
        </w:tabs>
        <w:rPr>
          <w:szCs w:val="21"/>
        </w:rPr>
      </w:pPr>
      <w:r w:rsidRPr="00EB608C">
        <w:rPr>
          <w:szCs w:val="21"/>
        </w:rPr>
        <w:t>121.</w:t>
      </w:r>
      <w:r w:rsidRPr="00EB608C">
        <w:rPr>
          <w:szCs w:val="21"/>
        </w:rPr>
        <w:tab/>
      </w:r>
      <w:r w:rsidRPr="00EB608C">
        <w:rPr>
          <w:szCs w:val="21"/>
        </w:rPr>
        <w:t>缔约国已经认识到实际平等的必要性，并且已经将这一原则纳入到选举法当中，党派提名参加全国和地方选举的候选人中三分之一必须为女性。</w:t>
      </w:r>
    </w:p>
    <w:p w:rsidR="00085F40" w:rsidRPr="00EB608C" w:rsidRDefault="00085F40" w:rsidP="00EB608C">
      <w:pPr>
        <w:pStyle w:val="SingleTxtGC"/>
        <w:tabs>
          <w:tab w:val="clear" w:pos="1565"/>
          <w:tab w:val="clear" w:pos="1996"/>
          <w:tab w:val="left" w:pos="1680"/>
        </w:tabs>
        <w:rPr>
          <w:szCs w:val="21"/>
        </w:rPr>
      </w:pPr>
      <w:r w:rsidRPr="00EB608C">
        <w:rPr>
          <w:szCs w:val="21"/>
        </w:rPr>
        <w:t>122.</w:t>
      </w:r>
      <w:r w:rsidRPr="00EB608C">
        <w:rPr>
          <w:szCs w:val="21"/>
        </w:rPr>
        <w:tab/>
      </w:r>
      <w:r w:rsidRPr="00EB608C">
        <w:rPr>
          <w:szCs w:val="21"/>
        </w:rPr>
        <w:t>此外，《国家发展战略》以及《减贫战略方案一》</w:t>
      </w:r>
      <w:r w:rsidR="00B06EA7">
        <w:rPr>
          <w:szCs w:val="21"/>
        </w:rPr>
        <w:t>(</w:t>
      </w:r>
      <w:r w:rsidRPr="00EB608C">
        <w:rPr>
          <w:szCs w:val="21"/>
        </w:rPr>
        <w:t>2004</w:t>
      </w:r>
      <w:r w:rsidR="00D653A9" w:rsidRPr="00EB608C">
        <w:rPr>
          <w:szCs w:val="21"/>
        </w:rPr>
        <w:t>-</w:t>
      </w:r>
      <w:r w:rsidRPr="00EB608C">
        <w:rPr>
          <w:szCs w:val="21"/>
        </w:rPr>
        <w:t>2008</w:t>
      </w:r>
      <w:r w:rsidRPr="00EB608C">
        <w:rPr>
          <w:szCs w:val="21"/>
        </w:rPr>
        <w:t>年</w:t>
      </w:r>
      <w:r w:rsidR="00B06EA7">
        <w:rPr>
          <w:szCs w:val="21"/>
        </w:rPr>
        <w:t>)</w:t>
      </w:r>
      <w:r w:rsidRPr="00EB608C">
        <w:rPr>
          <w:szCs w:val="21"/>
        </w:rPr>
        <w:t>和年《减贫战略方案二》</w:t>
      </w:r>
      <w:r w:rsidR="00B06EA7">
        <w:rPr>
          <w:szCs w:val="21"/>
        </w:rPr>
        <w:t>(</w:t>
      </w:r>
      <w:r w:rsidRPr="00EB608C">
        <w:rPr>
          <w:szCs w:val="21"/>
        </w:rPr>
        <w:t>2008</w:t>
      </w:r>
      <w:r w:rsidR="00D653A9" w:rsidRPr="00EB608C">
        <w:rPr>
          <w:szCs w:val="21"/>
        </w:rPr>
        <w:t>-</w:t>
      </w:r>
      <w:r w:rsidRPr="00EB608C">
        <w:rPr>
          <w:szCs w:val="21"/>
        </w:rPr>
        <w:t>2012</w:t>
      </w:r>
      <w:r w:rsidRPr="00EB608C">
        <w:rPr>
          <w:szCs w:val="21"/>
        </w:rPr>
        <w:t>年</w:t>
      </w:r>
      <w:r w:rsidR="00B06EA7">
        <w:rPr>
          <w:szCs w:val="21"/>
        </w:rPr>
        <w:t>)</w:t>
      </w:r>
      <w:r w:rsidRPr="00EB608C">
        <w:rPr>
          <w:szCs w:val="21"/>
        </w:rPr>
        <w:t>已经特意并且有意识地对社会中穷人和弱势群体，包括妇女、儿童、老人、异能人和美洲印第安人作出了规定。</w:t>
      </w:r>
    </w:p>
    <w:p w:rsidR="00085F40" w:rsidRPr="00EB608C" w:rsidRDefault="00085F40" w:rsidP="00EB608C">
      <w:pPr>
        <w:pStyle w:val="SingleTxtGC"/>
        <w:tabs>
          <w:tab w:val="clear" w:pos="1565"/>
          <w:tab w:val="clear" w:pos="1996"/>
          <w:tab w:val="left" w:pos="1680"/>
        </w:tabs>
        <w:rPr>
          <w:szCs w:val="21"/>
        </w:rPr>
      </w:pPr>
      <w:r w:rsidRPr="00EB608C">
        <w:rPr>
          <w:szCs w:val="21"/>
        </w:rPr>
        <w:t>123.</w:t>
      </w:r>
      <w:r w:rsidRPr="00EB608C">
        <w:rPr>
          <w:szCs w:val="21"/>
        </w:rPr>
        <w:tab/>
      </w:r>
      <w:r w:rsidRPr="00EB608C">
        <w:rPr>
          <w:szCs w:val="21"/>
        </w:rPr>
        <w:t>最近任命的《宪法》权利委员会</w:t>
      </w:r>
      <w:r w:rsidR="00D653A9" w:rsidRPr="00EB608C">
        <w:rPr>
          <w:szCs w:val="21"/>
        </w:rPr>
        <w:t>-</w:t>
      </w:r>
      <w:r w:rsidRPr="00EB608C">
        <w:rPr>
          <w:szCs w:val="21"/>
        </w:rPr>
        <w:t>妇女与两性平等委员会</w:t>
      </w:r>
      <w:r w:rsidRPr="00EB608C">
        <w:rPr>
          <w:szCs w:val="21"/>
        </w:rPr>
        <w:t>(</w:t>
      </w:r>
      <w:r w:rsidRPr="00EB608C">
        <w:rPr>
          <w:szCs w:val="21"/>
        </w:rPr>
        <w:t>一名男性和</w:t>
      </w:r>
      <w:r w:rsidRPr="00EB608C">
        <w:rPr>
          <w:szCs w:val="21"/>
        </w:rPr>
        <w:t>15</w:t>
      </w:r>
      <w:r w:rsidRPr="00EB608C">
        <w:rPr>
          <w:szCs w:val="21"/>
        </w:rPr>
        <w:t>名女性</w:t>
      </w:r>
      <w:r w:rsidRPr="00EB608C">
        <w:rPr>
          <w:szCs w:val="21"/>
        </w:rPr>
        <w:t>)</w:t>
      </w:r>
      <w:r w:rsidRPr="00EB608C">
        <w:rPr>
          <w:szCs w:val="21"/>
        </w:rPr>
        <w:t>以及儿童权利委员会</w:t>
      </w:r>
      <w:r w:rsidRPr="00EB608C">
        <w:rPr>
          <w:szCs w:val="21"/>
        </w:rPr>
        <w:t>(</w:t>
      </w:r>
      <w:r w:rsidRPr="00EB608C">
        <w:rPr>
          <w:szCs w:val="21"/>
        </w:rPr>
        <w:t>两名男性和</w:t>
      </w:r>
      <w:r w:rsidRPr="00EB608C">
        <w:rPr>
          <w:szCs w:val="21"/>
        </w:rPr>
        <w:t>13</w:t>
      </w:r>
      <w:r w:rsidRPr="00EB608C">
        <w:rPr>
          <w:szCs w:val="21"/>
        </w:rPr>
        <w:t>名女性</w:t>
      </w:r>
      <w:r w:rsidRPr="00EB608C">
        <w:rPr>
          <w:szCs w:val="21"/>
        </w:rPr>
        <w:t>)</w:t>
      </w:r>
      <w:r w:rsidRPr="00EB608C">
        <w:rPr>
          <w:szCs w:val="21"/>
        </w:rPr>
        <w:t>都显示出性别分布不对称。应当指出的是，被提名人要经过征求民间社会意见并接受他们的提名，经议会一致同意方能出现。</w:t>
      </w:r>
    </w:p>
    <w:p w:rsidR="00085F40" w:rsidRPr="00EB608C" w:rsidRDefault="00B06EA7" w:rsidP="00B06EA7">
      <w:pPr>
        <w:pStyle w:val="H23GC"/>
      </w:pPr>
      <w:r>
        <w:rPr>
          <w:rFonts w:hint="eastAsia"/>
        </w:rPr>
        <w:tab/>
      </w:r>
      <w:r>
        <w:rPr>
          <w:rFonts w:hint="eastAsia"/>
        </w:rPr>
        <w:tab/>
      </w:r>
      <w:r w:rsidR="00085F40" w:rsidRPr="00EB608C">
        <w:t>第</w:t>
      </w:r>
      <w:r w:rsidR="00E04B03">
        <w:t>5(a)</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124.</w:t>
      </w:r>
      <w:r w:rsidRPr="00EB608C">
        <w:rPr>
          <w:szCs w:val="21"/>
        </w:rPr>
        <w:tab/>
      </w:r>
      <w:r w:rsidRPr="00EB608C">
        <w:rPr>
          <w:szCs w:val="21"/>
        </w:rPr>
        <w:t>缔约国注意到本条的重要性，并且已经采取适当措施改变男女行为的社会和文化形态，以便消除偏见。修订后的《宪法》和配套的成文法构成了实现这一目的的重要的法律框架。</w:t>
      </w:r>
    </w:p>
    <w:p w:rsidR="00085F40" w:rsidRPr="00EB608C" w:rsidRDefault="00085F40" w:rsidP="00EB608C">
      <w:pPr>
        <w:pStyle w:val="SingleTxtGC"/>
        <w:tabs>
          <w:tab w:val="clear" w:pos="1565"/>
          <w:tab w:val="clear" w:pos="1996"/>
          <w:tab w:val="left" w:pos="1680"/>
        </w:tabs>
        <w:rPr>
          <w:szCs w:val="21"/>
        </w:rPr>
      </w:pPr>
      <w:r w:rsidRPr="00EB608C">
        <w:rPr>
          <w:szCs w:val="21"/>
        </w:rPr>
        <w:t>125.</w:t>
      </w:r>
      <w:r w:rsidRPr="00EB608C">
        <w:rPr>
          <w:szCs w:val="21"/>
        </w:rPr>
        <w:tab/>
      </w:r>
      <w:r w:rsidRPr="00EB608C">
        <w:rPr>
          <w:szCs w:val="21"/>
        </w:rPr>
        <w:t>数字显示出，虽然在统计学上人口中的男女数量并无较大差异，但是在近代就读于大学和高等教育机构的女性人数趋向于高于男性。然而，女性总体上仍然从事更加传统的女性职业</w:t>
      </w:r>
      <w:r w:rsidRPr="00EB608C">
        <w:rPr>
          <w:szCs w:val="21"/>
        </w:rPr>
        <w:t>(</w:t>
      </w:r>
      <w:r w:rsidRPr="00EB608C">
        <w:rPr>
          <w:szCs w:val="21"/>
        </w:rPr>
        <w:t>教师和护士</w:t>
      </w:r>
      <w:r w:rsidRPr="00EB608C">
        <w:rPr>
          <w:szCs w:val="21"/>
        </w:rPr>
        <w:t>)</w:t>
      </w:r>
      <w:r w:rsidRPr="00EB608C">
        <w:rPr>
          <w:szCs w:val="21"/>
        </w:rPr>
        <w:t>。然而，近年来，从律师专业毕业和获得律师从业执照的女性数量似乎不成比例。</w:t>
      </w:r>
      <w:r w:rsidR="00A44794">
        <w:rPr>
          <w:rStyle w:val="FootnoteReference"/>
          <w:szCs w:val="21"/>
        </w:rPr>
        <w:footnoteReference w:id="37"/>
      </w:r>
      <w:r w:rsidR="00A44794">
        <w:rPr>
          <w:rFonts w:hint="eastAsia"/>
          <w:szCs w:val="21"/>
        </w:rPr>
        <w:t xml:space="preserve"> </w:t>
      </w:r>
      <w:r w:rsidRPr="00EB608C">
        <w:rPr>
          <w:szCs w:val="21"/>
        </w:rPr>
        <w:t>获得科学、经济学、林学、环境研究、医学等学科学位的妇女数量有所增加。</w:t>
      </w:r>
    </w:p>
    <w:p w:rsidR="00085F40" w:rsidRPr="00EB608C" w:rsidRDefault="00085F40" w:rsidP="00EB608C">
      <w:pPr>
        <w:pStyle w:val="SingleTxtGC"/>
        <w:tabs>
          <w:tab w:val="clear" w:pos="1565"/>
          <w:tab w:val="clear" w:pos="1996"/>
          <w:tab w:val="left" w:pos="1680"/>
        </w:tabs>
        <w:rPr>
          <w:szCs w:val="21"/>
        </w:rPr>
      </w:pPr>
      <w:r w:rsidRPr="00EB608C">
        <w:rPr>
          <w:szCs w:val="21"/>
        </w:rPr>
        <w:t>126.</w:t>
      </w:r>
      <w:r w:rsidRPr="00EB608C">
        <w:rPr>
          <w:szCs w:val="21"/>
        </w:rPr>
        <w:tab/>
      </w:r>
      <w:r w:rsidRPr="00EB608C">
        <w:rPr>
          <w:szCs w:val="21"/>
        </w:rPr>
        <w:t>委员会可能希望注意到缔约国重视妇女权利的历史悠久，可以追溯到</w:t>
      </w:r>
      <w:r w:rsidRPr="00EB608C">
        <w:rPr>
          <w:szCs w:val="21"/>
        </w:rPr>
        <w:t>1946</w:t>
      </w:r>
      <w:r w:rsidRPr="00EB608C">
        <w:rPr>
          <w:szCs w:val="21"/>
        </w:rPr>
        <w:t>年。妇女权利运动的领导者总的来说是各政党</w:t>
      </w:r>
      <w:r w:rsidR="00A44794">
        <w:rPr>
          <w:rStyle w:val="FootnoteReference"/>
          <w:szCs w:val="21"/>
        </w:rPr>
        <w:footnoteReference w:id="38"/>
      </w:r>
      <w:r w:rsidR="00E04B03">
        <w:rPr>
          <w:rFonts w:hint="eastAsia"/>
          <w:szCs w:val="21"/>
        </w:rPr>
        <w:t xml:space="preserve"> </w:t>
      </w:r>
      <w:r w:rsidRPr="00EB608C">
        <w:rPr>
          <w:szCs w:val="21"/>
        </w:rPr>
        <w:t>的妇女组织，随后拥护妇女事业和妇女权利的妇女组织也参与其中。圭亚那妇女运动的优势包括广泛地整合各政党的妇女分支机构、特殊利益的妇女组织、所有主要宗教</w:t>
      </w:r>
      <w:r w:rsidRPr="00EB608C">
        <w:rPr>
          <w:szCs w:val="21"/>
        </w:rPr>
        <w:t>(</w:t>
      </w:r>
      <w:r w:rsidRPr="00EB608C">
        <w:rPr>
          <w:szCs w:val="21"/>
        </w:rPr>
        <w:t>基督教、印第安教和伊斯兰教</w:t>
      </w:r>
      <w:r w:rsidRPr="00EB608C">
        <w:rPr>
          <w:szCs w:val="21"/>
        </w:rPr>
        <w:t>)</w:t>
      </w:r>
      <w:r w:rsidRPr="00EB608C">
        <w:rPr>
          <w:szCs w:val="21"/>
        </w:rPr>
        <w:t>的基于信仰的妇女组织以及社区妇女群体，他们实力强大，大力宣传和参与影响妇女和儿童以及具有全国意义的各种事务。</w:t>
      </w:r>
    </w:p>
    <w:p w:rsidR="00085F40" w:rsidRPr="00EB608C" w:rsidRDefault="00B06EA7" w:rsidP="00B06EA7">
      <w:pPr>
        <w:pStyle w:val="H23GC"/>
      </w:pPr>
      <w:r>
        <w:rPr>
          <w:rFonts w:hint="eastAsia"/>
        </w:rPr>
        <w:tab/>
      </w:r>
      <w:r>
        <w:rPr>
          <w:rFonts w:hint="eastAsia"/>
        </w:rPr>
        <w:tab/>
      </w:r>
      <w:r w:rsidR="00085F40" w:rsidRPr="00EB608C">
        <w:t>第</w:t>
      </w:r>
      <w:r w:rsidR="0066779B">
        <w:t>5</w:t>
      </w:r>
      <w:r w:rsidR="00085F40" w:rsidRPr="00EB608C">
        <w:t>(b)</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127.</w:t>
      </w:r>
      <w:r w:rsidRPr="00EB608C">
        <w:rPr>
          <w:szCs w:val="21"/>
        </w:rPr>
        <w:tab/>
      </w:r>
      <w:r w:rsidRPr="00EB608C">
        <w:rPr>
          <w:szCs w:val="21"/>
        </w:rPr>
        <w:t>根据《宪法》第</w:t>
      </w:r>
      <w:r w:rsidRPr="00EB608C">
        <w:rPr>
          <w:szCs w:val="21"/>
        </w:rPr>
        <w:t>38</w:t>
      </w:r>
      <w:r w:rsidRPr="00EB608C">
        <w:rPr>
          <w:szCs w:val="21"/>
        </w:rPr>
        <w:t>条</w:t>
      </w:r>
      <w:r w:rsidRPr="00EB608C">
        <w:rPr>
          <w:szCs w:val="21"/>
        </w:rPr>
        <w:t>B</w:t>
      </w:r>
      <w:r w:rsidRPr="00EB608C">
        <w:rPr>
          <w:szCs w:val="21"/>
        </w:rPr>
        <w:t>款的规定，在包括立法机关在内的所有机构承接的涉及儿童的所有司法程序和决定中，应该着重考虑儿童的最大利益。此外，《宪法》还规定了收养权、儿童的扶养和食宿权、</w:t>
      </w:r>
      <w:r w:rsidRPr="00EB608C">
        <w:rPr>
          <w:szCs w:val="21"/>
        </w:rPr>
        <w:t>15</w:t>
      </w:r>
      <w:r w:rsidRPr="00EB608C">
        <w:rPr>
          <w:szCs w:val="21"/>
        </w:rPr>
        <w:t>岁前正规义务教育权等。</w:t>
      </w:r>
    </w:p>
    <w:p w:rsidR="00085F40" w:rsidRPr="00EB608C" w:rsidRDefault="00085F40" w:rsidP="00EB608C">
      <w:pPr>
        <w:pStyle w:val="SingleTxtGC"/>
        <w:tabs>
          <w:tab w:val="clear" w:pos="1565"/>
          <w:tab w:val="clear" w:pos="1996"/>
          <w:tab w:val="left" w:pos="1680"/>
        </w:tabs>
        <w:rPr>
          <w:szCs w:val="21"/>
        </w:rPr>
      </w:pPr>
      <w:r w:rsidRPr="00EB608C">
        <w:rPr>
          <w:szCs w:val="21"/>
        </w:rPr>
        <w:t>128.</w:t>
      </w:r>
      <w:r w:rsidRPr="00EB608C">
        <w:rPr>
          <w:szCs w:val="21"/>
        </w:rPr>
        <w:tab/>
      </w:r>
      <w:r w:rsidRPr="00EB608C">
        <w:rPr>
          <w:szCs w:val="21"/>
        </w:rPr>
        <w:t>由于妇女</w:t>
      </w:r>
      <w:r w:rsidRPr="00EB608C">
        <w:rPr>
          <w:szCs w:val="21"/>
        </w:rPr>
        <w:t>(</w:t>
      </w:r>
      <w:r w:rsidRPr="00EB608C">
        <w:rPr>
          <w:szCs w:val="21"/>
        </w:rPr>
        <w:t>祖母、姑母、妈妈或监护人</w:t>
      </w:r>
      <w:r w:rsidRPr="00EB608C">
        <w:rPr>
          <w:szCs w:val="21"/>
        </w:rPr>
        <w:t>)</w:t>
      </w:r>
      <w:r w:rsidRPr="00EB608C">
        <w:rPr>
          <w:szCs w:val="21"/>
        </w:rPr>
        <w:t>充当户长的家庭数量众多</w:t>
      </w:r>
      <w:r w:rsidRPr="00EB608C">
        <w:rPr>
          <w:szCs w:val="21"/>
        </w:rPr>
        <w:t>(29%)</w:t>
      </w:r>
      <w:r w:rsidRPr="00EB608C">
        <w:rPr>
          <w:szCs w:val="21"/>
        </w:rPr>
        <w:t>，因此缔约国于</w:t>
      </w:r>
      <w:r w:rsidRPr="00EB608C">
        <w:rPr>
          <w:szCs w:val="21"/>
        </w:rPr>
        <w:t>2009</w:t>
      </w:r>
      <w:r w:rsidRPr="00EB608C">
        <w:rPr>
          <w:szCs w:val="21"/>
        </w:rPr>
        <w:t>年引入了单亲父母援助方案，通过为日托、技能培训与</w:t>
      </w:r>
      <w:r w:rsidRPr="00EB608C">
        <w:rPr>
          <w:szCs w:val="21"/>
        </w:rPr>
        <w:t>/</w:t>
      </w:r>
      <w:r w:rsidRPr="00EB608C">
        <w:rPr>
          <w:szCs w:val="21"/>
        </w:rPr>
        <w:t>或再培训提供经济援助，从而帮助这些户长。政府还向沿海和内陆地区的贫困家庭提供额外援助，即校服津贴，以便于所有儿童上小学。</w:t>
      </w:r>
    </w:p>
    <w:p w:rsidR="00085F40" w:rsidRPr="00EB608C" w:rsidRDefault="00085F40" w:rsidP="00EB608C">
      <w:pPr>
        <w:pStyle w:val="SingleTxtGC"/>
        <w:tabs>
          <w:tab w:val="clear" w:pos="1565"/>
          <w:tab w:val="clear" w:pos="1996"/>
          <w:tab w:val="left" w:pos="1680"/>
        </w:tabs>
        <w:rPr>
          <w:szCs w:val="21"/>
        </w:rPr>
      </w:pPr>
      <w:r w:rsidRPr="00EB608C">
        <w:rPr>
          <w:szCs w:val="21"/>
        </w:rPr>
        <w:t>129.</w:t>
      </w:r>
      <w:r w:rsidRPr="00EB608C">
        <w:rPr>
          <w:szCs w:val="21"/>
        </w:rPr>
        <w:tab/>
      </w:r>
      <w:r w:rsidRPr="00EB608C">
        <w:rPr>
          <w:szCs w:val="21"/>
        </w:rPr>
        <w:t>所有公司和个体经营的企业应该向国家保险计划登记和投保。因此，所有保费覆盖工作妇女，她们可以享受三个月的带薪产假，有权获得疾病津贴，获得眼镜和牙齿护理补贴以及丧失工作能力、殡葬和养老金津贴。</w:t>
      </w:r>
    </w:p>
    <w:p w:rsidR="00085F40" w:rsidRPr="00EB608C" w:rsidRDefault="00085F40" w:rsidP="00EB608C">
      <w:pPr>
        <w:pStyle w:val="SingleTxtGC"/>
        <w:tabs>
          <w:tab w:val="clear" w:pos="1565"/>
          <w:tab w:val="clear" w:pos="1996"/>
          <w:tab w:val="left" w:pos="1680"/>
        </w:tabs>
        <w:rPr>
          <w:szCs w:val="21"/>
        </w:rPr>
      </w:pPr>
      <w:r w:rsidRPr="00EB608C">
        <w:rPr>
          <w:szCs w:val="21"/>
        </w:rPr>
        <w:t>130.</w:t>
      </w:r>
      <w:r w:rsidRPr="00EB608C">
        <w:rPr>
          <w:szCs w:val="21"/>
        </w:rPr>
        <w:tab/>
      </w:r>
      <w:r w:rsidRPr="00EB608C">
        <w:rPr>
          <w:szCs w:val="21"/>
        </w:rPr>
        <w:t>父亲可以请陪产假，这种要求应予以批准。</w:t>
      </w:r>
    </w:p>
    <w:p w:rsidR="00085F40" w:rsidRPr="00EB608C" w:rsidRDefault="00085F40" w:rsidP="00EB608C">
      <w:pPr>
        <w:pStyle w:val="SingleTxtGC"/>
        <w:tabs>
          <w:tab w:val="clear" w:pos="1565"/>
          <w:tab w:val="clear" w:pos="1996"/>
          <w:tab w:val="left" w:pos="1680"/>
        </w:tabs>
        <w:rPr>
          <w:szCs w:val="21"/>
        </w:rPr>
      </w:pPr>
      <w:r w:rsidRPr="00EB608C">
        <w:rPr>
          <w:szCs w:val="21"/>
        </w:rPr>
        <w:t>131.</w:t>
      </w:r>
      <w:r w:rsidRPr="00EB608C">
        <w:rPr>
          <w:szCs w:val="21"/>
        </w:rPr>
        <w:tab/>
      </w:r>
      <w:r w:rsidRPr="00EB608C">
        <w:rPr>
          <w:szCs w:val="21"/>
        </w:rPr>
        <w:t>乔治城市议会在首都提供日托服务，对于低收入人群费用有所补贴。然而，由于参加工作的母亲对这一服务的需求很大，许多私营日托中心，甚至是社区日托中心已经出现。单亲父母援助方案发放赠券，补偿一部份日托费用。</w:t>
      </w:r>
    </w:p>
    <w:p w:rsidR="00085F40" w:rsidRPr="00EB608C" w:rsidRDefault="00B06EA7" w:rsidP="00B06EA7">
      <w:pPr>
        <w:pStyle w:val="H23GC"/>
      </w:pPr>
      <w:r>
        <w:rPr>
          <w:rFonts w:hint="eastAsia"/>
        </w:rPr>
        <w:tab/>
      </w:r>
      <w:r>
        <w:rPr>
          <w:rFonts w:hint="eastAsia"/>
        </w:rPr>
        <w:tab/>
      </w:r>
      <w:r w:rsidR="00085F40" w:rsidRPr="00EB608C">
        <w:t>第</w:t>
      </w:r>
      <w:r w:rsidR="00085F40" w:rsidRPr="00EB608C">
        <w:t>6</w:t>
      </w:r>
      <w:r w:rsidR="00085F40" w:rsidRPr="00EB608C">
        <w:t>条</w:t>
      </w:r>
    </w:p>
    <w:p w:rsidR="00085F40" w:rsidRPr="00EB608C" w:rsidRDefault="00B06EA7" w:rsidP="00B06EA7">
      <w:pPr>
        <w:pStyle w:val="H23GC"/>
      </w:pPr>
      <w:r>
        <w:rPr>
          <w:rFonts w:hint="eastAsia"/>
        </w:rPr>
        <w:tab/>
      </w:r>
      <w:r>
        <w:rPr>
          <w:rFonts w:hint="eastAsia"/>
        </w:rPr>
        <w:tab/>
      </w:r>
      <w:r w:rsidR="00085F40" w:rsidRPr="00EB608C">
        <w:t>人口贩运</w:t>
      </w:r>
    </w:p>
    <w:p w:rsidR="00085F40" w:rsidRPr="00EB608C" w:rsidRDefault="00B06EA7" w:rsidP="00B06EA7">
      <w:pPr>
        <w:pStyle w:val="H4GC"/>
      </w:pPr>
      <w:r>
        <w:rPr>
          <w:rFonts w:hint="eastAsia"/>
        </w:rPr>
        <w:tab/>
      </w:r>
      <w:r>
        <w:rPr>
          <w:rFonts w:hint="eastAsia"/>
        </w:rPr>
        <w:tab/>
      </w:r>
      <w:r w:rsidR="00085F40" w:rsidRPr="00EB608C">
        <w:t>统计数据</w:t>
      </w:r>
    </w:p>
    <w:p w:rsidR="00085F40" w:rsidRPr="00EB608C" w:rsidRDefault="00085F40" w:rsidP="00EB608C">
      <w:pPr>
        <w:pStyle w:val="SingleTxtGC"/>
        <w:tabs>
          <w:tab w:val="clear" w:pos="1565"/>
          <w:tab w:val="clear" w:pos="1996"/>
          <w:tab w:val="left" w:pos="1680"/>
        </w:tabs>
        <w:rPr>
          <w:szCs w:val="21"/>
        </w:rPr>
      </w:pPr>
      <w:r w:rsidRPr="00EB608C">
        <w:rPr>
          <w:szCs w:val="21"/>
        </w:rPr>
        <w:t>132.</w:t>
      </w:r>
      <w:r w:rsidRPr="00EB608C">
        <w:rPr>
          <w:szCs w:val="21"/>
        </w:rPr>
        <w:tab/>
      </w:r>
      <w:r w:rsidRPr="00EB608C">
        <w:rPr>
          <w:szCs w:val="21"/>
        </w:rPr>
        <w:t>根据《</w:t>
      </w:r>
      <w:r w:rsidRPr="00EB608C">
        <w:rPr>
          <w:szCs w:val="21"/>
        </w:rPr>
        <w:t>2008</w:t>
      </w:r>
      <w:r w:rsidRPr="00EB608C">
        <w:rPr>
          <w:szCs w:val="21"/>
        </w:rPr>
        <w:t>年国家打击人口贩运工作队报告》，</w:t>
      </w:r>
      <w:r w:rsidRPr="00EB608C">
        <w:rPr>
          <w:szCs w:val="21"/>
        </w:rPr>
        <w:t>2007</w:t>
      </w:r>
      <w:r w:rsidRPr="00EB608C">
        <w:rPr>
          <w:szCs w:val="21"/>
        </w:rPr>
        <w:t>年共有八例经过证实的人口贩运犯罪报告，涉及十名受害人。这些人是在圭亚那境内被贩运的，其中九名是妇女；所有受害人都不到</w:t>
      </w:r>
      <w:r w:rsidRPr="00EB608C">
        <w:rPr>
          <w:szCs w:val="21"/>
        </w:rPr>
        <w:t>18</w:t>
      </w:r>
      <w:r w:rsidRPr="00EB608C">
        <w:rPr>
          <w:szCs w:val="21"/>
        </w:rPr>
        <w:t>岁，年龄在</w:t>
      </w:r>
      <w:r w:rsidRPr="00EB608C">
        <w:rPr>
          <w:szCs w:val="21"/>
        </w:rPr>
        <w:t>12</w:t>
      </w:r>
      <w:r w:rsidRPr="00EB608C">
        <w:rPr>
          <w:szCs w:val="21"/>
        </w:rPr>
        <w:t>至</w:t>
      </w:r>
      <w:r w:rsidRPr="00EB608C">
        <w:rPr>
          <w:szCs w:val="21"/>
        </w:rPr>
        <w:t>17</w:t>
      </w:r>
      <w:r w:rsidRPr="00EB608C">
        <w:rPr>
          <w:szCs w:val="21"/>
        </w:rPr>
        <w:t>岁。五名受害人年龄都在</w:t>
      </w:r>
      <w:r w:rsidRPr="00EB608C">
        <w:rPr>
          <w:szCs w:val="21"/>
        </w:rPr>
        <w:t>16</w:t>
      </w:r>
      <w:r w:rsidRPr="00EB608C">
        <w:rPr>
          <w:szCs w:val="21"/>
        </w:rPr>
        <w:t>岁以下。三名被贩运的受害人报告受到了性剥削，四名在商业企业中工作，三名作为家庭服务人员。其中六</w:t>
      </w:r>
      <w:r w:rsidRPr="00EB608C">
        <w:rPr>
          <w:szCs w:val="21"/>
        </w:rPr>
        <w:t>(6)</w:t>
      </w:r>
      <w:r w:rsidRPr="00EB608C">
        <w:rPr>
          <w:szCs w:val="21"/>
        </w:rPr>
        <w:t>例正在由圭亚那警方进行调查，一</w:t>
      </w:r>
      <w:r w:rsidRPr="00EB608C">
        <w:rPr>
          <w:szCs w:val="21"/>
        </w:rPr>
        <w:t>(1)</w:t>
      </w:r>
      <w:r w:rsidRPr="00EB608C">
        <w:rPr>
          <w:szCs w:val="21"/>
        </w:rPr>
        <w:t>例已经请检察长提出法律建议，两</w:t>
      </w:r>
      <w:r w:rsidRPr="00EB608C">
        <w:rPr>
          <w:szCs w:val="21"/>
        </w:rPr>
        <w:t>(2)</w:t>
      </w:r>
      <w:r w:rsidRPr="00EB608C">
        <w:rPr>
          <w:szCs w:val="21"/>
        </w:rPr>
        <w:t>例提交法庭审理，一</w:t>
      </w:r>
      <w:r w:rsidRPr="00EB608C">
        <w:rPr>
          <w:szCs w:val="21"/>
        </w:rPr>
        <w:t>(1)</w:t>
      </w:r>
      <w:r w:rsidRPr="00EB608C">
        <w:rPr>
          <w:szCs w:val="21"/>
        </w:rPr>
        <w:t>例被驳回。</w:t>
      </w:r>
    </w:p>
    <w:p w:rsidR="00085F40" w:rsidRPr="00EB608C" w:rsidRDefault="00085F40" w:rsidP="00EB608C">
      <w:pPr>
        <w:pStyle w:val="SingleTxtGC"/>
        <w:tabs>
          <w:tab w:val="clear" w:pos="1565"/>
          <w:tab w:val="clear" w:pos="1996"/>
          <w:tab w:val="left" w:pos="1680"/>
        </w:tabs>
        <w:rPr>
          <w:szCs w:val="21"/>
        </w:rPr>
      </w:pPr>
      <w:r w:rsidRPr="00EB608C">
        <w:rPr>
          <w:szCs w:val="21"/>
        </w:rPr>
        <w:t>133.</w:t>
      </w:r>
      <w:r w:rsidRPr="00EB608C">
        <w:rPr>
          <w:szCs w:val="21"/>
        </w:rPr>
        <w:tab/>
        <w:t>2008</w:t>
      </w:r>
      <w:r w:rsidRPr="00EB608C">
        <w:rPr>
          <w:szCs w:val="21"/>
        </w:rPr>
        <w:t>年，人力资源和社会保障部成立了打击人口贩运局，收到了九</w:t>
      </w:r>
      <w:r w:rsidRPr="00EB608C">
        <w:rPr>
          <w:szCs w:val="21"/>
        </w:rPr>
        <w:t>(9)</w:t>
      </w:r>
      <w:r w:rsidRPr="00EB608C">
        <w:rPr>
          <w:szCs w:val="21"/>
        </w:rPr>
        <w:t>起人口贩运报告。一</w:t>
      </w:r>
      <w:r w:rsidRPr="00EB608C">
        <w:rPr>
          <w:szCs w:val="21"/>
        </w:rPr>
        <w:t>(1)</w:t>
      </w:r>
      <w:r w:rsidRPr="00EB608C">
        <w:rPr>
          <w:szCs w:val="21"/>
        </w:rPr>
        <w:t>起正在调查，一</w:t>
      </w:r>
      <w:r w:rsidRPr="00EB608C">
        <w:rPr>
          <w:szCs w:val="21"/>
        </w:rPr>
        <w:t>(1)</w:t>
      </w:r>
      <w:r w:rsidRPr="00EB608C">
        <w:rPr>
          <w:szCs w:val="21"/>
        </w:rPr>
        <w:t>起已提交法院审理，七</w:t>
      </w:r>
      <w:r w:rsidRPr="00EB608C">
        <w:rPr>
          <w:szCs w:val="21"/>
        </w:rPr>
        <w:t>(7)</w:t>
      </w:r>
      <w:r w:rsidRPr="00EB608C">
        <w:rPr>
          <w:szCs w:val="21"/>
        </w:rPr>
        <w:t>名受害人拒绝就其案件提起诉讼。</w:t>
      </w:r>
    </w:p>
    <w:p w:rsidR="00085F40" w:rsidRPr="00EB608C" w:rsidRDefault="00085F40" w:rsidP="00EB608C">
      <w:pPr>
        <w:pStyle w:val="SingleTxtGC"/>
        <w:tabs>
          <w:tab w:val="clear" w:pos="1565"/>
          <w:tab w:val="clear" w:pos="1996"/>
          <w:tab w:val="left" w:pos="1680"/>
        </w:tabs>
        <w:rPr>
          <w:szCs w:val="21"/>
        </w:rPr>
      </w:pPr>
      <w:r w:rsidRPr="00EB608C">
        <w:rPr>
          <w:szCs w:val="21"/>
        </w:rPr>
        <w:t>134.</w:t>
      </w:r>
      <w:r w:rsidRPr="00EB608C">
        <w:rPr>
          <w:szCs w:val="21"/>
        </w:rPr>
        <w:tab/>
        <w:t>2009</w:t>
      </w:r>
      <w:r w:rsidRPr="00EB608C">
        <w:rPr>
          <w:szCs w:val="21"/>
        </w:rPr>
        <w:t>年，打击人口贩运局收到了六</w:t>
      </w:r>
      <w:r w:rsidRPr="00EB608C">
        <w:rPr>
          <w:szCs w:val="21"/>
        </w:rPr>
        <w:t>(6)</w:t>
      </w:r>
      <w:r w:rsidRPr="00EB608C">
        <w:rPr>
          <w:szCs w:val="21"/>
        </w:rPr>
        <w:t>份人口贩运报告。在六起嫌疑案件中，四起涉及国内人口贩运，两起涉及跨国人口贩运。在两起跨境贩运中，受害人得到了人力资源和社会保障部的帮助，在调查后送他们回国。在三起案件中，相关人受到起诉，一起被视为滞留移民。</w:t>
      </w:r>
      <w:r w:rsidRPr="00EB608C">
        <w:rPr>
          <w:szCs w:val="21"/>
        </w:rPr>
        <w:t>2009</w:t>
      </w:r>
      <w:r w:rsidRPr="00EB608C">
        <w:rPr>
          <w:szCs w:val="21"/>
        </w:rPr>
        <w:t>年，四</w:t>
      </w:r>
      <w:r w:rsidRPr="00EB608C">
        <w:rPr>
          <w:szCs w:val="21"/>
        </w:rPr>
        <w:t>(4)</w:t>
      </w:r>
      <w:r w:rsidRPr="00EB608C">
        <w:rPr>
          <w:szCs w:val="21"/>
        </w:rPr>
        <w:t>起案件提交法庭审理。其中，两起是</w:t>
      </w:r>
      <w:r w:rsidRPr="00EB608C">
        <w:rPr>
          <w:szCs w:val="21"/>
        </w:rPr>
        <w:t>2009</w:t>
      </w:r>
      <w:r w:rsidRPr="00EB608C">
        <w:rPr>
          <w:szCs w:val="21"/>
        </w:rPr>
        <w:t>年开启，两件属上年度遗留。</w:t>
      </w:r>
    </w:p>
    <w:p w:rsidR="00085F40" w:rsidRPr="00EB608C" w:rsidRDefault="00B06EA7" w:rsidP="00B06EA7">
      <w:pPr>
        <w:pStyle w:val="H4GC"/>
      </w:pPr>
      <w:r>
        <w:rPr>
          <w:rFonts w:hint="eastAsia"/>
        </w:rPr>
        <w:tab/>
      </w:r>
      <w:r>
        <w:rPr>
          <w:rFonts w:hint="eastAsia"/>
        </w:rPr>
        <w:tab/>
      </w:r>
      <w:r w:rsidR="00085F40" w:rsidRPr="00EB608C">
        <w:t>已采取的措施</w:t>
      </w:r>
    </w:p>
    <w:p w:rsidR="00085F40" w:rsidRPr="00A44794" w:rsidRDefault="00085F40" w:rsidP="00EB608C">
      <w:pPr>
        <w:pStyle w:val="SingleTxtGC"/>
        <w:tabs>
          <w:tab w:val="clear" w:pos="1565"/>
          <w:tab w:val="clear" w:pos="1996"/>
          <w:tab w:val="left" w:pos="1680"/>
        </w:tabs>
        <w:rPr>
          <w:spacing w:val="-4"/>
          <w:szCs w:val="21"/>
        </w:rPr>
      </w:pPr>
      <w:r w:rsidRPr="00EB608C">
        <w:rPr>
          <w:szCs w:val="21"/>
        </w:rPr>
        <w:t>135.</w:t>
      </w:r>
      <w:r w:rsidRPr="00EB608C">
        <w:rPr>
          <w:szCs w:val="21"/>
        </w:rPr>
        <w:tab/>
      </w:r>
      <w:r w:rsidRPr="00A44794">
        <w:rPr>
          <w:spacing w:val="-4"/>
          <w:szCs w:val="21"/>
        </w:rPr>
        <w:t>缔约国认识到贩运是一个复杂的跨国问题，需要在多个层面加以解决。缔约国认识到贩运的根源是性别不平等、社会经济因素、推拖移民和犯罪活动。圭亚那政府认识到这破坏了国家边境的稳定，威胁到人民安全，并且侮辱了人的尊严。</w:t>
      </w:r>
    </w:p>
    <w:p w:rsidR="00085F40" w:rsidRPr="00EB608C" w:rsidRDefault="00085F40" w:rsidP="00EB608C">
      <w:pPr>
        <w:pStyle w:val="SingleTxtGC"/>
        <w:tabs>
          <w:tab w:val="clear" w:pos="1565"/>
          <w:tab w:val="clear" w:pos="1996"/>
          <w:tab w:val="left" w:pos="1680"/>
        </w:tabs>
        <w:rPr>
          <w:szCs w:val="21"/>
        </w:rPr>
      </w:pPr>
      <w:r w:rsidRPr="00EB608C">
        <w:rPr>
          <w:szCs w:val="21"/>
        </w:rPr>
        <w:t>136.</w:t>
      </w:r>
      <w:r w:rsidRPr="00EB608C">
        <w:rPr>
          <w:szCs w:val="21"/>
        </w:rPr>
        <w:tab/>
      </w:r>
      <w:r w:rsidRPr="00EB608C">
        <w:rPr>
          <w:szCs w:val="21"/>
        </w:rPr>
        <w:t>缔约国已经通过立法和行政措施解决这个问题，重点关注预防、保护和检举。圭亚那政府已经开展了广泛的提高公共认识运动和社区宣传活动，宣传人口贩运的危险性。圭亚那政府全面战略反映在为配合</w:t>
      </w:r>
      <w:r w:rsidRPr="00EB608C">
        <w:rPr>
          <w:szCs w:val="21"/>
        </w:rPr>
        <w:t>2005</w:t>
      </w:r>
      <w:r w:rsidRPr="00EB608C">
        <w:rPr>
          <w:szCs w:val="21"/>
        </w:rPr>
        <w:t>年《人口贩运法案》，我们设立了部</w:t>
      </w:r>
      <w:r w:rsidRPr="00EB608C">
        <w:rPr>
          <w:szCs w:val="21"/>
        </w:rPr>
        <w:t>/</w:t>
      </w:r>
      <w:r w:rsidRPr="00EB608C">
        <w:rPr>
          <w:szCs w:val="21"/>
        </w:rPr>
        <w:t>机构间全国工作队。工作队包括：内务部</w:t>
      </w:r>
      <w:r w:rsidR="00B06EA7">
        <w:rPr>
          <w:szCs w:val="21"/>
        </w:rPr>
        <w:t>(</w:t>
      </w:r>
      <w:r w:rsidRPr="00EB608C">
        <w:rPr>
          <w:szCs w:val="21"/>
        </w:rPr>
        <w:t>包括圭亚那警察和中央移民局</w:t>
      </w:r>
      <w:r w:rsidR="00B06EA7">
        <w:rPr>
          <w:szCs w:val="21"/>
        </w:rPr>
        <w:t>)</w:t>
      </w:r>
      <w:r w:rsidRPr="00EB608C">
        <w:rPr>
          <w:szCs w:val="21"/>
        </w:rPr>
        <w:t>；劳工部；力资源和社会保障部；外交部；法律事务部；美洲印第安事务部、教育部和卫生部。参加工作队的非政府组织包括粮食济贫组织和救助和庇护所。另外，圭亚那政府已经采取了国家打击人口贩运行动计划。</w:t>
      </w:r>
    </w:p>
    <w:p w:rsidR="00085F40" w:rsidRPr="00EB608C" w:rsidRDefault="00085F40" w:rsidP="00EB608C">
      <w:pPr>
        <w:pStyle w:val="SingleTxtGC"/>
        <w:tabs>
          <w:tab w:val="clear" w:pos="1565"/>
          <w:tab w:val="clear" w:pos="1996"/>
          <w:tab w:val="left" w:pos="1680"/>
        </w:tabs>
        <w:rPr>
          <w:szCs w:val="21"/>
        </w:rPr>
      </w:pPr>
      <w:r w:rsidRPr="00EB608C">
        <w:rPr>
          <w:szCs w:val="21"/>
        </w:rPr>
        <w:t>137.</w:t>
      </w:r>
      <w:r w:rsidRPr="00EB608C">
        <w:rPr>
          <w:szCs w:val="21"/>
        </w:rPr>
        <w:tab/>
      </w:r>
      <w:r w:rsidRPr="00EB608C">
        <w:rPr>
          <w:szCs w:val="21"/>
        </w:rPr>
        <w:t>打击人口贩运局设有一个开放式方法，使得了解被贩运者信息的受害人能够打入电话或亲自到访，提供消息并且接受援助。打击人口贩运局还已经在各行政区域开展了广泛的提高公共认识运动和社区宣传活动，宣传人口贩运的危险，培训联络人。另外，打击人口贩运局官员还陪同受害人和证人出庭，支付交通费用，更加重要的是，还向受害人提供心理支持和咨询，以便帮助他们重新融入家庭和社会。</w:t>
      </w:r>
    </w:p>
    <w:p w:rsidR="00085F40" w:rsidRPr="00EB608C" w:rsidRDefault="00085F40" w:rsidP="00EB608C">
      <w:pPr>
        <w:pStyle w:val="SingleTxtGC"/>
        <w:tabs>
          <w:tab w:val="clear" w:pos="1565"/>
          <w:tab w:val="clear" w:pos="1996"/>
          <w:tab w:val="left" w:pos="1680"/>
        </w:tabs>
        <w:rPr>
          <w:szCs w:val="21"/>
        </w:rPr>
      </w:pPr>
      <w:r w:rsidRPr="00EB608C">
        <w:rPr>
          <w:szCs w:val="21"/>
        </w:rPr>
        <w:t>138.</w:t>
      </w:r>
      <w:r w:rsidRPr="00EB608C">
        <w:rPr>
          <w:szCs w:val="21"/>
        </w:rPr>
        <w:tab/>
      </w:r>
      <w:r w:rsidRPr="00EB608C">
        <w:rPr>
          <w:szCs w:val="21"/>
        </w:rPr>
        <w:t>圭亚那政府已经开发了一种双管齐下打击人口贩运的方法，通过提供各种资源同时强调执法和社会预防。</w:t>
      </w:r>
    </w:p>
    <w:p w:rsidR="00085F40" w:rsidRPr="00A44794" w:rsidRDefault="00085F40" w:rsidP="00EB608C">
      <w:pPr>
        <w:pStyle w:val="SingleTxtGC"/>
        <w:tabs>
          <w:tab w:val="clear" w:pos="1565"/>
          <w:tab w:val="clear" w:pos="1996"/>
          <w:tab w:val="left" w:pos="1680"/>
        </w:tabs>
        <w:rPr>
          <w:spacing w:val="-2"/>
          <w:szCs w:val="21"/>
        </w:rPr>
      </w:pPr>
      <w:r w:rsidRPr="00EB608C">
        <w:rPr>
          <w:szCs w:val="21"/>
        </w:rPr>
        <w:t>139.</w:t>
      </w:r>
      <w:r w:rsidRPr="00EB608C">
        <w:rPr>
          <w:szCs w:val="21"/>
        </w:rPr>
        <w:tab/>
      </w:r>
      <w:r w:rsidRPr="00A44794">
        <w:rPr>
          <w:spacing w:val="-2"/>
          <w:szCs w:val="21"/>
        </w:rPr>
        <w:t>在</w:t>
      </w:r>
      <w:r w:rsidRPr="00A44794">
        <w:rPr>
          <w:spacing w:val="-2"/>
          <w:szCs w:val="21"/>
        </w:rPr>
        <w:t>2006</w:t>
      </w:r>
      <w:r w:rsidRPr="00A44794">
        <w:rPr>
          <w:spacing w:val="-2"/>
          <w:szCs w:val="21"/>
        </w:rPr>
        <w:t>和</w:t>
      </w:r>
      <w:r w:rsidRPr="00A44794">
        <w:rPr>
          <w:spacing w:val="-2"/>
          <w:szCs w:val="21"/>
        </w:rPr>
        <w:t>2007</w:t>
      </w:r>
      <w:r w:rsidRPr="00A44794">
        <w:rPr>
          <w:spacing w:val="-2"/>
          <w:szCs w:val="21"/>
        </w:rPr>
        <w:t>年预算中，</w:t>
      </w:r>
      <w:r w:rsidR="00710ECA" w:rsidRPr="00A44794">
        <w:rPr>
          <w:spacing w:val="-2"/>
          <w:szCs w:val="21"/>
        </w:rPr>
        <w:t>分别指出</w:t>
      </w:r>
      <w:r w:rsidRPr="00A44794">
        <w:rPr>
          <w:spacing w:val="-2"/>
          <w:szCs w:val="21"/>
        </w:rPr>
        <w:t>4 930</w:t>
      </w:r>
      <w:r w:rsidR="00710ECA" w:rsidRPr="00A44794">
        <w:rPr>
          <w:spacing w:val="-2"/>
          <w:szCs w:val="21"/>
        </w:rPr>
        <w:t>多</w:t>
      </w:r>
      <w:r w:rsidRPr="00A44794">
        <w:rPr>
          <w:spacing w:val="-2"/>
          <w:szCs w:val="21"/>
        </w:rPr>
        <w:t>万美元和</w:t>
      </w:r>
      <w:r w:rsidRPr="00A44794">
        <w:rPr>
          <w:spacing w:val="-2"/>
          <w:szCs w:val="21"/>
        </w:rPr>
        <w:t>5 160</w:t>
      </w:r>
      <w:r w:rsidR="00710ECA" w:rsidRPr="00A44794">
        <w:rPr>
          <w:spacing w:val="-2"/>
          <w:szCs w:val="21"/>
        </w:rPr>
        <w:t>多</w:t>
      </w:r>
      <w:r w:rsidRPr="00A44794">
        <w:rPr>
          <w:spacing w:val="-2"/>
          <w:szCs w:val="21"/>
        </w:rPr>
        <w:t>万美元用于公共安全领域。在</w:t>
      </w:r>
      <w:r w:rsidRPr="00A44794">
        <w:rPr>
          <w:spacing w:val="-2"/>
          <w:szCs w:val="21"/>
        </w:rPr>
        <w:t>2008</w:t>
      </w:r>
      <w:r w:rsidR="00D653A9" w:rsidRPr="00A44794">
        <w:rPr>
          <w:spacing w:val="-2"/>
          <w:szCs w:val="21"/>
        </w:rPr>
        <w:t>-</w:t>
      </w:r>
      <w:r w:rsidRPr="00A44794">
        <w:rPr>
          <w:spacing w:val="-2"/>
          <w:szCs w:val="21"/>
        </w:rPr>
        <w:t>2010</w:t>
      </w:r>
      <w:r w:rsidRPr="00A44794">
        <w:rPr>
          <w:spacing w:val="-2"/>
          <w:szCs w:val="21"/>
        </w:rPr>
        <w:t>年间，该数额进一步增加到</w:t>
      </w:r>
      <w:r w:rsidRPr="00A44794">
        <w:rPr>
          <w:spacing w:val="-2"/>
          <w:szCs w:val="21"/>
        </w:rPr>
        <w:t>22.79</w:t>
      </w:r>
      <w:r w:rsidRPr="00A44794">
        <w:rPr>
          <w:spacing w:val="-2"/>
          <w:szCs w:val="21"/>
        </w:rPr>
        <w:t>美元。预算在社会领域</w:t>
      </w:r>
      <w:r w:rsidRPr="00A44794">
        <w:rPr>
          <w:spacing w:val="-2"/>
          <w:szCs w:val="21"/>
        </w:rPr>
        <w:t>(</w:t>
      </w:r>
      <w:r w:rsidRPr="00A44794">
        <w:rPr>
          <w:spacing w:val="-2"/>
          <w:szCs w:val="21"/>
        </w:rPr>
        <w:t>教育、卫生、用水、住房和社会安全网</w:t>
      </w:r>
      <w:r w:rsidRPr="00A44794">
        <w:rPr>
          <w:spacing w:val="-2"/>
          <w:szCs w:val="21"/>
        </w:rPr>
        <w:t>)</w:t>
      </w:r>
      <w:r w:rsidRPr="00A44794">
        <w:rPr>
          <w:spacing w:val="-2"/>
          <w:szCs w:val="21"/>
        </w:rPr>
        <w:t>的分配情况反映在本报告表</w:t>
      </w:r>
      <w:r w:rsidRPr="00A44794">
        <w:rPr>
          <w:spacing w:val="-2"/>
          <w:szCs w:val="21"/>
        </w:rPr>
        <w:t>3</w:t>
      </w:r>
      <w:r w:rsidRPr="00A44794">
        <w:rPr>
          <w:spacing w:val="-2"/>
          <w:szCs w:val="21"/>
        </w:rPr>
        <w:t>中。</w:t>
      </w:r>
    </w:p>
    <w:p w:rsidR="00085F40" w:rsidRPr="00EB608C" w:rsidRDefault="00085F40" w:rsidP="00EB608C">
      <w:pPr>
        <w:pStyle w:val="SingleTxtGC"/>
        <w:tabs>
          <w:tab w:val="clear" w:pos="1565"/>
          <w:tab w:val="clear" w:pos="1996"/>
          <w:tab w:val="left" w:pos="1680"/>
        </w:tabs>
        <w:rPr>
          <w:szCs w:val="21"/>
        </w:rPr>
      </w:pPr>
      <w:r w:rsidRPr="00EB608C">
        <w:rPr>
          <w:szCs w:val="21"/>
        </w:rPr>
        <w:t>140.</w:t>
      </w:r>
      <w:r w:rsidRPr="00EB608C">
        <w:rPr>
          <w:szCs w:val="21"/>
        </w:rPr>
        <w:tab/>
      </w:r>
      <w:r w:rsidRPr="00EB608C">
        <w:rPr>
          <w:szCs w:val="21"/>
        </w:rPr>
        <w:t>圭亚那是《联合国关于防止、禁止和惩治贩运人口的议定书》的签约国。缔约国向委员会报告了联合国难民事务高级专员署询问</w:t>
      </w:r>
      <w:smartTag w:uri="urn:schemas-microsoft-com:office:smarttags" w:element="chsdate">
        <w:smartTagPr>
          <w:attr w:name="Year" w:val="2009"/>
          <w:attr w:name="Month" w:val="10"/>
          <w:attr w:name="Day" w:val="16"/>
          <w:attr w:name="IsLunarDate" w:val="False"/>
          <w:attr w:name="IsROCDate" w:val="False"/>
        </w:smartTagPr>
        <w:r w:rsidRPr="00EB608C">
          <w:rPr>
            <w:szCs w:val="21"/>
          </w:rPr>
          <w:t>2009</w:t>
        </w:r>
        <w:r w:rsidRPr="00EB608C">
          <w:rPr>
            <w:szCs w:val="21"/>
          </w:rPr>
          <w:t>年</w:t>
        </w:r>
        <w:r w:rsidRPr="00EB608C">
          <w:rPr>
            <w:szCs w:val="21"/>
          </w:rPr>
          <w:t>10</w:t>
        </w:r>
        <w:r w:rsidRPr="00EB608C">
          <w:rPr>
            <w:szCs w:val="21"/>
          </w:rPr>
          <w:t>月</w:t>
        </w:r>
        <w:r w:rsidRPr="00EB608C">
          <w:rPr>
            <w:szCs w:val="21"/>
          </w:rPr>
          <w:t>16</w:t>
        </w:r>
        <w:r w:rsidRPr="00EB608C">
          <w:rPr>
            <w:szCs w:val="21"/>
          </w:rPr>
          <w:t>日</w:t>
        </w:r>
      </w:smartTag>
      <w:r w:rsidRPr="00EB608C">
        <w:rPr>
          <w:szCs w:val="21"/>
        </w:rPr>
        <w:t>关于贩运人口，特别是妇女和儿童的第</w:t>
      </w:r>
      <w:r w:rsidRPr="00EB608C">
        <w:rPr>
          <w:szCs w:val="21"/>
        </w:rPr>
        <w:t>11/3</w:t>
      </w:r>
      <w:r w:rsidRPr="00EB608C">
        <w:rPr>
          <w:szCs w:val="21"/>
        </w:rPr>
        <w:t>号决议执行情况的最新响应。</w:t>
      </w:r>
    </w:p>
    <w:p w:rsidR="00085F40" w:rsidRPr="00EB608C" w:rsidRDefault="00085F40" w:rsidP="00EB608C">
      <w:pPr>
        <w:pStyle w:val="SingleTxtGC"/>
        <w:tabs>
          <w:tab w:val="clear" w:pos="1565"/>
          <w:tab w:val="clear" w:pos="1996"/>
          <w:tab w:val="left" w:pos="1680"/>
        </w:tabs>
        <w:rPr>
          <w:szCs w:val="21"/>
        </w:rPr>
      </w:pPr>
      <w:r w:rsidRPr="00EB608C">
        <w:rPr>
          <w:szCs w:val="21"/>
        </w:rPr>
        <w:t>141.</w:t>
      </w:r>
      <w:r w:rsidRPr="00EB608C">
        <w:rPr>
          <w:szCs w:val="21"/>
        </w:rPr>
        <w:tab/>
      </w:r>
      <w:r w:rsidRPr="00EB608C">
        <w:rPr>
          <w:szCs w:val="21"/>
        </w:rPr>
        <w:t>圭亚那还对美国国务院对圭亚那的归类表示了正式关切，两国官员已经就这一问题进行了双边磋商。</w:t>
      </w:r>
    </w:p>
    <w:p w:rsidR="00085F40" w:rsidRPr="00EB608C" w:rsidRDefault="00085F40" w:rsidP="00EB608C">
      <w:pPr>
        <w:pStyle w:val="SingleTxtGC"/>
        <w:tabs>
          <w:tab w:val="clear" w:pos="1565"/>
          <w:tab w:val="clear" w:pos="1996"/>
          <w:tab w:val="left" w:pos="1680"/>
        </w:tabs>
        <w:rPr>
          <w:szCs w:val="21"/>
        </w:rPr>
      </w:pPr>
      <w:r w:rsidRPr="00EB608C">
        <w:rPr>
          <w:szCs w:val="21"/>
        </w:rPr>
        <w:t>142.</w:t>
      </w:r>
      <w:r w:rsidRPr="00EB608C">
        <w:rPr>
          <w:szCs w:val="21"/>
        </w:rPr>
        <w:tab/>
      </w:r>
      <w:r w:rsidRPr="00EB608C">
        <w:rPr>
          <w:szCs w:val="21"/>
        </w:rPr>
        <w:t>缔约国向帮助贩运受害人和向他们提供避难所和咨询服务的非政府组织提供基金。</w:t>
      </w:r>
      <w:r w:rsidRPr="00EB608C">
        <w:rPr>
          <w:szCs w:val="21"/>
        </w:rPr>
        <w:t>2009</w:t>
      </w:r>
      <w:r w:rsidRPr="00EB608C">
        <w:rPr>
          <w:szCs w:val="21"/>
        </w:rPr>
        <w:t>年，政府还与两个非政府组织紧密合作并向他们提供支持，救助和庇护所以及红丝带组织。这些资金用于更新救助和庇护所的设施，以便向贩运受害人提供避难所。政府在努力制定正式流程，从而向受害人提供短期和长期护理，包括医学保养、住房以及在受害人回国前向他们提供归国津贴。</w:t>
      </w:r>
      <w:r w:rsidR="00A44794">
        <w:rPr>
          <w:rStyle w:val="FootnoteReference"/>
          <w:szCs w:val="21"/>
        </w:rPr>
        <w:footnoteReference w:id="39"/>
      </w:r>
    </w:p>
    <w:p w:rsidR="00085F40" w:rsidRPr="00EB608C" w:rsidRDefault="00085F40" w:rsidP="00EB608C">
      <w:pPr>
        <w:pStyle w:val="SingleTxtGC"/>
        <w:tabs>
          <w:tab w:val="clear" w:pos="1565"/>
          <w:tab w:val="clear" w:pos="1996"/>
          <w:tab w:val="left" w:pos="1680"/>
        </w:tabs>
        <w:rPr>
          <w:szCs w:val="21"/>
        </w:rPr>
      </w:pPr>
      <w:r w:rsidRPr="00EB608C">
        <w:rPr>
          <w:szCs w:val="21"/>
        </w:rPr>
        <w:t>143.</w:t>
      </w:r>
      <w:r w:rsidRPr="00EB608C">
        <w:rPr>
          <w:szCs w:val="21"/>
        </w:rPr>
        <w:tab/>
        <w:t>2005</w:t>
      </w:r>
      <w:r w:rsidRPr="00EB608C">
        <w:rPr>
          <w:szCs w:val="21"/>
        </w:rPr>
        <w:t>年以来，劳工、人力资源和社会保障部以及美洲印第安事务部已经开展了意识提高和培训方案。其中包含发放媒体包、记录片、采访受害人指南以及受害人工作的基本原则。</w:t>
      </w:r>
      <w:r w:rsidRPr="00EB608C">
        <w:rPr>
          <w:szCs w:val="21"/>
        </w:rPr>
        <w:t>2009</w:t>
      </w:r>
      <w:r w:rsidRPr="00EB608C">
        <w:rPr>
          <w:szCs w:val="21"/>
        </w:rPr>
        <w:t>年</w:t>
      </w:r>
      <w:r w:rsidRPr="00EB608C">
        <w:rPr>
          <w:szCs w:val="21"/>
        </w:rPr>
        <w:t>6</w:t>
      </w:r>
      <w:r w:rsidRPr="00EB608C">
        <w:rPr>
          <w:szCs w:val="21"/>
        </w:rPr>
        <w:t>月，政府在全国举行了月度教育研讨会。这些研讨会重点是向</w:t>
      </w:r>
      <w:r w:rsidRPr="00EB608C">
        <w:rPr>
          <w:szCs w:val="21"/>
        </w:rPr>
        <w:t>200</w:t>
      </w:r>
      <w:r w:rsidRPr="00EB608C">
        <w:rPr>
          <w:szCs w:val="21"/>
        </w:rPr>
        <w:t>名社区领导者宣传人口贩运知识，并且教育与会者如何向有关当局报告人口贩运活动。我们还为警察的刑事侦查部门提供了培训方案。另外，</w:t>
      </w:r>
      <w:r w:rsidRPr="00EB608C">
        <w:rPr>
          <w:szCs w:val="21"/>
        </w:rPr>
        <w:t>2009</w:t>
      </w:r>
      <w:r w:rsidRPr="00EB608C">
        <w:rPr>
          <w:szCs w:val="21"/>
        </w:rPr>
        <w:t>年内务部对调查员和检察官进行了这方面的培训。</w:t>
      </w:r>
    </w:p>
    <w:p w:rsidR="00085F40" w:rsidRPr="00EB608C" w:rsidRDefault="00085F40" w:rsidP="00EB608C">
      <w:pPr>
        <w:pStyle w:val="SingleTxtGC"/>
        <w:tabs>
          <w:tab w:val="clear" w:pos="1565"/>
          <w:tab w:val="clear" w:pos="1996"/>
          <w:tab w:val="left" w:pos="1680"/>
        </w:tabs>
        <w:rPr>
          <w:szCs w:val="21"/>
        </w:rPr>
      </w:pPr>
      <w:r w:rsidRPr="00EB608C">
        <w:rPr>
          <w:szCs w:val="21"/>
        </w:rPr>
        <w:t>144.</w:t>
      </w:r>
      <w:r w:rsidRPr="00EB608C">
        <w:rPr>
          <w:szCs w:val="21"/>
        </w:rPr>
        <w:tab/>
      </w:r>
      <w:r w:rsidRPr="00EB608C">
        <w:rPr>
          <w:szCs w:val="21"/>
        </w:rPr>
        <w:t>通过与国际移民组织合作，政府还为国际贩运受害人归国提供医疗照顾和资金。</w:t>
      </w:r>
    </w:p>
    <w:p w:rsidR="00085F40" w:rsidRPr="00EB608C" w:rsidRDefault="00085F40" w:rsidP="00EB608C">
      <w:pPr>
        <w:pStyle w:val="SingleTxtGC"/>
        <w:tabs>
          <w:tab w:val="clear" w:pos="1565"/>
          <w:tab w:val="clear" w:pos="1996"/>
          <w:tab w:val="left" w:pos="1680"/>
        </w:tabs>
        <w:rPr>
          <w:szCs w:val="21"/>
        </w:rPr>
      </w:pPr>
      <w:r w:rsidRPr="00EB608C">
        <w:rPr>
          <w:szCs w:val="21"/>
        </w:rPr>
        <w:t>145.</w:t>
      </w:r>
      <w:r w:rsidRPr="00EB608C">
        <w:rPr>
          <w:szCs w:val="21"/>
        </w:rPr>
        <w:tab/>
      </w:r>
      <w:r w:rsidRPr="00EB608C">
        <w:rPr>
          <w:szCs w:val="21"/>
        </w:rPr>
        <w:t>在双边层面上，圭亚那政府已经加强了与来源国和目的国相关各方的合作，他们在预防人口贩运、受害人回国和重新融入方案中发挥着关键作用。其中包括特立尼达和多巴哥以及巴巴多斯。圭亚那政府还已经与巴西的官员接触，交流涉及人口贩运刑事案件的信息。</w:t>
      </w:r>
      <w:smartTag w:uri="urn:schemas-microsoft-com:office:smarttags" w:element="chsdate">
        <w:smartTagPr>
          <w:attr w:name="Year" w:val="2008"/>
          <w:attr w:name="Month" w:val="5"/>
          <w:attr w:name="Day" w:val="19"/>
          <w:attr w:name="IsLunarDate" w:val="False"/>
          <w:attr w:name="IsROCDate" w:val="False"/>
        </w:smartTagPr>
        <w:r w:rsidRPr="00EB608C">
          <w:rPr>
            <w:szCs w:val="21"/>
          </w:rPr>
          <w:t>2008</w:t>
        </w:r>
        <w:r w:rsidRPr="00EB608C">
          <w:rPr>
            <w:szCs w:val="21"/>
          </w:rPr>
          <w:t>年</w:t>
        </w:r>
        <w:r w:rsidRPr="00EB608C">
          <w:rPr>
            <w:szCs w:val="21"/>
          </w:rPr>
          <w:t>5</w:t>
        </w:r>
        <w:r w:rsidRPr="00EB608C">
          <w:rPr>
            <w:szCs w:val="21"/>
          </w:rPr>
          <w:t>月</w:t>
        </w:r>
        <w:r w:rsidRPr="00EB608C">
          <w:rPr>
            <w:szCs w:val="21"/>
          </w:rPr>
          <w:t>19</w:t>
        </w:r>
        <w:r w:rsidRPr="00EB608C">
          <w:rPr>
            <w:szCs w:val="21"/>
          </w:rPr>
          <w:t>日</w:t>
        </w:r>
      </w:smartTag>
      <w:r w:rsidRPr="00EB608C">
        <w:rPr>
          <w:szCs w:val="21"/>
        </w:rPr>
        <w:t>，圭亚那内务部长与苏里南共和国司法与警察部长在苏里南会面，商讨了在法律、司法和执法方面开展合作，打击人口贩运等跨境犯罪的有关问题。</w:t>
      </w:r>
    </w:p>
    <w:p w:rsidR="00085F40" w:rsidRPr="00EB608C" w:rsidRDefault="00085F40" w:rsidP="00EB608C">
      <w:pPr>
        <w:pStyle w:val="SingleTxtGC"/>
        <w:tabs>
          <w:tab w:val="clear" w:pos="1565"/>
          <w:tab w:val="clear" w:pos="1996"/>
          <w:tab w:val="left" w:pos="1680"/>
        </w:tabs>
        <w:rPr>
          <w:szCs w:val="21"/>
        </w:rPr>
      </w:pPr>
      <w:r w:rsidRPr="00EB608C">
        <w:rPr>
          <w:szCs w:val="21"/>
        </w:rPr>
        <w:t>146.</w:t>
      </w:r>
      <w:r w:rsidRPr="00EB608C">
        <w:rPr>
          <w:szCs w:val="21"/>
        </w:rPr>
        <w:tab/>
      </w:r>
      <w:r w:rsidRPr="00EB608C">
        <w:rPr>
          <w:szCs w:val="21"/>
        </w:rPr>
        <w:t>圭亚那已经加入《加勒比共同体刑事事项互助条约》</w:t>
      </w:r>
      <w:r w:rsidRPr="00EB608C">
        <w:rPr>
          <w:szCs w:val="21"/>
        </w:rPr>
        <w:t>(2005</w:t>
      </w:r>
      <w:r w:rsidRPr="00EB608C">
        <w:rPr>
          <w:szCs w:val="21"/>
        </w:rPr>
        <w:t>年</w:t>
      </w:r>
      <w:r w:rsidRPr="00EB608C">
        <w:rPr>
          <w:szCs w:val="21"/>
        </w:rPr>
        <w:t xml:space="preserve">) </w:t>
      </w:r>
      <w:r w:rsidRPr="00EB608C">
        <w:rPr>
          <w:szCs w:val="21"/>
        </w:rPr>
        <w:t>和《美洲刑事事项互助公约》</w:t>
      </w:r>
      <w:r w:rsidRPr="00EB608C">
        <w:rPr>
          <w:szCs w:val="21"/>
        </w:rPr>
        <w:t>(2008</w:t>
      </w:r>
      <w:r w:rsidRPr="00EB608C">
        <w:rPr>
          <w:szCs w:val="21"/>
        </w:rPr>
        <w:t>年</w:t>
      </w:r>
      <w:r w:rsidRPr="00EB608C">
        <w:rPr>
          <w:szCs w:val="21"/>
        </w:rPr>
        <w:t>)</w:t>
      </w:r>
      <w:r w:rsidRPr="00EB608C">
        <w:rPr>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147.</w:t>
      </w:r>
      <w:r w:rsidRPr="00EB608C">
        <w:rPr>
          <w:szCs w:val="21"/>
        </w:rPr>
        <w:tab/>
      </w:r>
      <w:r w:rsidRPr="00EB608C">
        <w:rPr>
          <w:szCs w:val="21"/>
        </w:rPr>
        <w:t>圭亚那已经颁布了许多成文法，促进这些事项的检举；</w:t>
      </w:r>
      <w:r w:rsidRPr="00EB608C">
        <w:rPr>
          <w:szCs w:val="21"/>
        </w:rPr>
        <w:t>2008</w:t>
      </w:r>
      <w:r w:rsidRPr="00EB608C">
        <w:rPr>
          <w:szCs w:val="21"/>
        </w:rPr>
        <w:t>年第</w:t>
      </w:r>
      <w:r w:rsidRPr="00EB608C">
        <w:rPr>
          <w:szCs w:val="21"/>
        </w:rPr>
        <w:t>17</w:t>
      </w:r>
      <w:r w:rsidRPr="00EB608C">
        <w:rPr>
          <w:szCs w:val="21"/>
        </w:rPr>
        <w:t>号《刑事法律程序</w:t>
      </w:r>
      <w:r w:rsidRPr="00EB608C">
        <w:rPr>
          <w:szCs w:val="21"/>
        </w:rPr>
        <w:t>(</w:t>
      </w:r>
      <w:r w:rsidRPr="00EB608C">
        <w:rPr>
          <w:szCs w:val="21"/>
        </w:rPr>
        <w:t>修订版</w:t>
      </w:r>
      <w:r w:rsidRPr="00EB608C">
        <w:rPr>
          <w:szCs w:val="21"/>
        </w:rPr>
        <w:t>)</w:t>
      </w:r>
      <w:r w:rsidRPr="00EB608C">
        <w:rPr>
          <w:szCs w:val="21"/>
        </w:rPr>
        <w:t>法案》</w:t>
      </w:r>
      <w:r w:rsidRPr="00EB608C">
        <w:rPr>
          <w:szCs w:val="21"/>
        </w:rPr>
        <w:t>(</w:t>
      </w:r>
      <w:r w:rsidRPr="00EB608C">
        <w:rPr>
          <w:szCs w:val="21"/>
        </w:rPr>
        <w:t>将纸面拘押程序引入到地方法庭中</w:t>
      </w:r>
      <w:r w:rsidRPr="00EB608C">
        <w:rPr>
          <w:szCs w:val="21"/>
        </w:rPr>
        <w:t>)</w:t>
      </w:r>
      <w:r w:rsidRPr="00EB608C">
        <w:rPr>
          <w:szCs w:val="21"/>
        </w:rPr>
        <w:t>；</w:t>
      </w:r>
      <w:r w:rsidRPr="00EB608C">
        <w:rPr>
          <w:szCs w:val="21"/>
        </w:rPr>
        <w:t>2008</w:t>
      </w:r>
      <w:r w:rsidRPr="00EB608C">
        <w:rPr>
          <w:szCs w:val="21"/>
        </w:rPr>
        <w:t>年第</w:t>
      </w:r>
      <w:r w:rsidRPr="00EB608C">
        <w:rPr>
          <w:szCs w:val="21"/>
        </w:rPr>
        <w:t>18</w:t>
      </w:r>
      <w:r w:rsidRPr="00EB608C">
        <w:rPr>
          <w:szCs w:val="21"/>
        </w:rPr>
        <w:t>号《认罪求请协议法案》，《</w:t>
      </w:r>
      <w:r w:rsidRPr="00EB608C">
        <w:rPr>
          <w:szCs w:val="21"/>
        </w:rPr>
        <w:t>2008</w:t>
      </w:r>
      <w:r w:rsidRPr="00EB608C">
        <w:rPr>
          <w:szCs w:val="21"/>
        </w:rPr>
        <w:t>年第</w:t>
      </w:r>
      <w:r w:rsidRPr="00EB608C">
        <w:rPr>
          <w:szCs w:val="21"/>
        </w:rPr>
        <w:t>11</w:t>
      </w:r>
      <w:r w:rsidRPr="00EB608C">
        <w:rPr>
          <w:szCs w:val="21"/>
        </w:rPr>
        <w:t>号《预防犯罪法》</w:t>
      </w:r>
      <w:r w:rsidR="00B06EA7">
        <w:rPr>
          <w:szCs w:val="21"/>
        </w:rPr>
        <w:t>(</w:t>
      </w:r>
      <w:r w:rsidRPr="00EB608C">
        <w:rPr>
          <w:szCs w:val="21"/>
        </w:rPr>
        <w:t>修订版</w:t>
      </w:r>
      <w:r w:rsidR="00B06EA7">
        <w:rPr>
          <w:szCs w:val="21"/>
        </w:rPr>
        <w:t>)</w:t>
      </w:r>
      <w:r w:rsidRPr="00EB608C">
        <w:rPr>
          <w:szCs w:val="21"/>
        </w:rPr>
        <w:t>对犯下所列罪名者予以强制监督，其中包括性剥削儿童保护；以及</w:t>
      </w:r>
      <w:r w:rsidRPr="00EB608C">
        <w:rPr>
          <w:szCs w:val="21"/>
        </w:rPr>
        <w:t>2009</w:t>
      </w:r>
      <w:r w:rsidRPr="00EB608C">
        <w:rPr>
          <w:szCs w:val="21"/>
        </w:rPr>
        <w:t>年第</w:t>
      </w:r>
      <w:r w:rsidRPr="00EB608C">
        <w:rPr>
          <w:szCs w:val="21"/>
        </w:rPr>
        <w:t>2</w:t>
      </w:r>
      <w:r w:rsidRPr="00EB608C">
        <w:rPr>
          <w:szCs w:val="21"/>
        </w:rPr>
        <w:t>号《儿童护理与保护机构法案》。</w:t>
      </w:r>
    </w:p>
    <w:p w:rsidR="00085F40" w:rsidRPr="00EB608C" w:rsidRDefault="00A44794" w:rsidP="00A44794">
      <w:pPr>
        <w:pStyle w:val="H23GC"/>
      </w:pPr>
      <w:r>
        <w:rPr>
          <w:rFonts w:hint="eastAsia"/>
        </w:rPr>
        <w:tab/>
      </w:r>
      <w:r>
        <w:rPr>
          <w:rFonts w:hint="eastAsia"/>
        </w:rPr>
        <w:tab/>
      </w:r>
      <w:r w:rsidR="00085F40" w:rsidRPr="00EB608C">
        <w:t>卖淫与性交易</w:t>
      </w:r>
    </w:p>
    <w:p w:rsidR="00085F40" w:rsidRPr="00EB608C" w:rsidRDefault="00085F40" w:rsidP="00EB608C">
      <w:pPr>
        <w:pStyle w:val="SingleTxtGC"/>
        <w:tabs>
          <w:tab w:val="clear" w:pos="1565"/>
          <w:tab w:val="clear" w:pos="1996"/>
          <w:tab w:val="left" w:pos="1680"/>
        </w:tabs>
        <w:rPr>
          <w:szCs w:val="21"/>
        </w:rPr>
      </w:pPr>
      <w:r w:rsidRPr="00EB608C">
        <w:rPr>
          <w:szCs w:val="21"/>
        </w:rPr>
        <w:t>148.</w:t>
      </w:r>
      <w:r w:rsidRPr="00EB608C">
        <w:rPr>
          <w:szCs w:val="21"/>
        </w:rPr>
        <w:tab/>
      </w:r>
      <w:r w:rsidRPr="00894A44">
        <w:rPr>
          <w:spacing w:val="-2"/>
          <w:szCs w:val="21"/>
        </w:rPr>
        <w:t>缔约国认识到卖淫与人口贩运的首要根源都是贫穷，但是早期辍学、上瘾、家庭功能障碍、虐待、性别歧视以及阶级偏见等其它因素也使人们更加脆弱。</w:t>
      </w:r>
    </w:p>
    <w:p w:rsidR="00085F40" w:rsidRPr="00EB608C" w:rsidRDefault="00085F40" w:rsidP="00EB608C">
      <w:pPr>
        <w:pStyle w:val="SingleTxtGC"/>
        <w:tabs>
          <w:tab w:val="clear" w:pos="1565"/>
          <w:tab w:val="clear" w:pos="1996"/>
          <w:tab w:val="left" w:pos="1680"/>
        </w:tabs>
        <w:rPr>
          <w:szCs w:val="21"/>
        </w:rPr>
      </w:pPr>
      <w:r w:rsidRPr="00EB608C">
        <w:rPr>
          <w:szCs w:val="21"/>
        </w:rPr>
        <w:t>149.</w:t>
      </w:r>
      <w:r w:rsidRPr="00EB608C">
        <w:rPr>
          <w:szCs w:val="21"/>
        </w:rPr>
        <w:tab/>
      </w:r>
      <w:r w:rsidRPr="00EB608C">
        <w:rPr>
          <w:szCs w:val="21"/>
        </w:rPr>
        <w:t>为此，缔约国已经推动创业和技能培训方案，以减少贫困，改善社会服务，特别是农村和内地的社会服务；通过《基本资格证书方案》为在校青年人提供其它工作技能培训，面向中小学的落后学生，并且扩展基本扫盲方案；文化、青年和运动部以及劳动部还管理着两个主要的全国青年人技能培训方案。</w:t>
      </w:r>
      <w:r w:rsidR="00A44794">
        <w:rPr>
          <w:rStyle w:val="FootnoteReference"/>
          <w:szCs w:val="21"/>
        </w:rPr>
        <w:footnoteReference w:id="40"/>
      </w:r>
    </w:p>
    <w:p w:rsidR="00085F40" w:rsidRPr="00EB608C" w:rsidRDefault="00085F40" w:rsidP="00EB608C">
      <w:pPr>
        <w:pStyle w:val="SingleTxtGC"/>
        <w:tabs>
          <w:tab w:val="clear" w:pos="1565"/>
          <w:tab w:val="clear" w:pos="1996"/>
          <w:tab w:val="left" w:pos="1680"/>
        </w:tabs>
        <w:rPr>
          <w:szCs w:val="21"/>
        </w:rPr>
      </w:pPr>
      <w:r w:rsidRPr="00EB608C">
        <w:rPr>
          <w:szCs w:val="21"/>
        </w:rPr>
        <w:t>150.</w:t>
      </w:r>
      <w:r w:rsidRPr="00EB608C">
        <w:rPr>
          <w:szCs w:val="21"/>
        </w:rPr>
        <w:tab/>
      </w:r>
      <w:r w:rsidRPr="00EB608C">
        <w:rPr>
          <w:szCs w:val="21"/>
        </w:rPr>
        <w:t>《减贫战略》</w:t>
      </w:r>
      <w:r w:rsidR="00B06EA7">
        <w:rPr>
          <w:szCs w:val="21"/>
        </w:rPr>
        <w:t>(</w:t>
      </w:r>
      <w:r w:rsidRPr="00EB608C">
        <w:rPr>
          <w:szCs w:val="21"/>
        </w:rPr>
        <w:t>2004</w:t>
      </w:r>
      <w:r w:rsidR="00D653A9" w:rsidRPr="00EB608C">
        <w:rPr>
          <w:szCs w:val="21"/>
        </w:rPr>
        <w:t>-</w:t>
      </w:r>
      <w:r w:rsidRPr="00EB608C">
        <w:rPr>
          <w:szCs w:val="21"/>
        </w:rPr>
        <w:t>2008</w:t>
      </w:r>
      <w:r w:rsidRPr="00EB608C">
        <w:rPr>
          <w:szCs w:val="21"/>
        </w:rPr>
        <w:t>年</w:t>
      </w:r>
      <w:r w:rsidR="00B06EA7">
        <w:rPr>
          <w:szCs w:val="21"/>
        </w:rPr>
        <w:t>)</w:t>
      </w:r>
      <w:r w:rsidRPr="00EB608C">
        <w:rPr>
          <w:szCs w:val="21"/>
        </w:rPr>
        <w:t>及其后续方案《减贫战略二》</w:t>
      </w:r>
      <w:r w:rsidR="00B06EA7">
        <w:rPr>
          <w:szCs w:val="21"/>
        </w:rPr>
        <w:t>(</w:t>
      </w:r>
      <w:r w:rsidRPr="00EB608C">
        <w:rPr>
          <w:szCs w:val="21"/>
        </w:rPr>
        <w:t>2008</w:t>
      </w:r>
      <w:r w:rsidR="00D653A9" w:rsidRPr="00EB608C">
        <w:rPr>
          <w:szCs w:val="21"/>
        </w:rPr>
        <w:t>-</w:t>
      </w:r>
      <w:r w:rsidRPr="00EB608C">
        <w:rPr>
          <w:szCs w:val="21"/>
        </w:rPr>
        <w:t>2012</w:t>
      </w:r>
      <w:r w:rsidRPr="00EB608C">
        <w:rPr>
          <w:szCs w:val="21"/>
        </w:rPr>
        <w:t>年</w:t>
      </w:r>
      <w:r w:rsidR="00B06EA7">
        <w:rPr>
          <w:szCs w:val="21"/>
        </w:rPr>
        <w:t>)</w:t>
      </w:r>
      <w:r w:rsidRPr="00EB608C">
        <w:rPr>
          <w:szCs w:val="21"/>
        </w:rPr>
        <w:t>重点针对穷人和弱势群体，尤其是妇女、儿童和土著人口。该方案利用社会安全网提供各层次的干预，例如在农村贫困的沿海地区和所有内地新引进的单亲父母援助方案、校服赠券系统、公共援助、养老金、学校就餐方案以及技能培训方案和替代就业。</w:t>
      </w:r>
    </w:p>
    <w:p w:rsidR="00085F40" w:rsidRPr="00EB608C" w:rsidRDefault="00085F40" w:rsidP="00EB608C">
      <w:pPr>
        <w:pStyle w:val="SingleTxtGC"/>
        <w:tabs>
          <w:tab w:val="clear" w:pos="1565"/>
          <w:tab w:val="clear" w:pos="1996"/>
          <w:tab w:val="left" w:pos="1680"/>
        </w:tabs>
        <w:rPr>
          <w:szCs w:val="21"/>
        </w:rPr>
      </w:pPr>
      <w:r w:rsidRPr="00EB608C">
        <w:rPr>
          <w:szCs w:val="21"/>
        </w:rPr>
        <w:t>151.</w:t>
      </w:r>
      <w:r w:rsidRPr="00EB608C">
        <w:rPr>
          <w:szCs w:val="21"/>
        </w:rPr>
        <w:tab/>
      </w:r>
      <w:r w:rsidRPr="00EB608C">
        <w:rPr>
          <w:szCs w:val="21"/>
        </w:rPr>
        <w:t>缔约国的低收入住房方案</w:t>
      </w:r>
      <w:r w:rsidRPr="00EB608C">
        <w:rPr>
          <w:szCs w:val="21"/>
        </w:rPr>
        <w:t>(1995</w:t>
      </w:r>
      <w:r w:rsidRPr="00EB608C">
        <w:rPr>
          <w:szCs w:val="21"/>
        </w:rPr>
        <w:t>年至今</w:t>
      </w:r>
      <w:r w:rsidRPr="00EB608C">
        <w:rPr>
          <w:szCs w:val="21"/>
        </w:rPr>
        <w:t>)</w:t>
      </w:r>
      <w:r w:rsidRPr="00EB608C">
        <w:rPr>
          <w:szCs w:val="21"/>
        </w:rPr>
        <w:t>和非法占房者合法化方案</w:t>
      </w:r>
      <w:r w:rsidRPr="00EB608C">
        <w:rPr>
          <w:szCs w:val="21"/>
        </w:rPr>
        <w:t>(2001</w:t>
      </w:r>
      <w:r w:rsidR="00D653A9" w:rsidRPr="00EB608C">
        <w:rPr>
          <w:szCs w:val="21"/>
        </w:rPr>
        <w:t>-</w:t>
      </w:r>
      <w:r w:rsidRPr="00EB608C">
        <w:rPr>
          <w:szCs w:val="21"/>
        </w:rPr>
        <w:t>2005</w:t>
      </w:r>
      <w:r w:rsidRPr="00EB608C">
        <w:rPr>
          <w:szCs w:val="21"/>
        </w:rPr>
        <w:t>年</w:t>
      </w:r>
      <w:r w:rsidRPr="00EB608C">
        <w:rPr>
          <w:szCs w:val="21"/>
        </w:rPr>
        <w:t>)</w:t>
      </w:r>
      <w:r w:rsidRPr="00EB608C">
        <w:rPr>
          <w:szCs w:val="21"/>
        </w:rPr>
        <w:t>已经为</w:t>
      </w:r>
      <w:r w:rsidRPr="00EB608C">
        <w:rPr>
          <w:szCs w:val="21"/>
        </w:rPr>
        <w:t>40 000</w:t>
      </w:r>
      <w:r w:rsidRPr="00EB608C">
        <w:rPr>
          <w:szCs w:val="21"/>
        </w:rPr>
        <w:t>多住户提供住房用地和优惠贷款。缔约国在</w:t>
      </w:r>
      <w:r w:rsidRPr="00EB608C">
        <w:rPr>
          <w:szCs w:val="21"/>
        </w:rPr>
        <w:t>2010</w:t>
      </w:r>
      <w:r w:rsidRPr="00EB608C">
        <w:rPr>
          <w:szCs w:val="21"/>
        </w:rPr>
        <w:t>年</w:t>
      </w:r>
      <w:r w:rsidRPr="00EB608C">
        <w:rPr>
          <w:szCs w:val="21"/>
        </w:rPr>
        <w:t>3</w:t>
      </w:r>
      <w:r w:rsidRPr="00EB608C">
        <w:rPr>
          <w:szCs w:val="21"/>
        </w:rPr>
        <w:t>月提交普遍定期审议的报告中已经全面地汇报告向低收入家庭发放的津贴</w:t>
      </w:r>
      <w:r w:rsidRPr="00EB608C">
        <w:rPr>
          <w:szCs w:val="21"/>
        </w:rPr>
        <w:t>(</w:t>
      </w:r>
      <w:r w:rsidRPr="00EB608C">
        <w:rPr>
          <w:szCs w:val="21"/>
        </w:rPr>
        <w:t>其中大约四分之一的户长是妇女</w:t>
      </w:r>
      <w:r w:rsidRPr="00EB608C">
        <w:rPr>
          <w:szCs w:val="21"/>
        </w:rPr>
        <w:t>)</w:t>
      </w:r>
      <w:r w:rsidRPr="00EB608C">
        <w:rPr>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152.</w:t>
      </w:r>
      <w:r w:rsidRPr="00EB608C">
        <w:rPr>
          <w:szCs w:val="21"/>
        </w:rPr>
        <w:tab/>
      </w:r>
      <w:r w:rsidRPr="00EB608C">
        <w:rPr>
          <w:szCs w:val="21"/>
        </w:rPr>
        <w:t>圭亚那建立了一个高质量的教育系统，所有人都能接受从幼儿园至中学以及几个职业技术方案的免费教育。圭亚那开展了咨询和康复方案以及工作培训，以便将性工作者重新融入正式就业领域。</w:t>
      </w:r>
    </w:p>
    <w:p w:rsidR="00085F40" w:rsidRPr="00EB608C" w:rsidRDefault="00085F40" w:rsidP="00EB608C">
      <w:pPr>
        <w:pStyle w:val="SingleTxtGC"/>
        <w:tabs>
          <w:tab w:val="clear" w:pos="1565"/>
          <w:tab w:val="clear" w:pos="1996"/>
          <w:tab w:val="left" w:pos="1680"/>
        </w:tabs>
        <w:rPr>
          <w:szCs w:val="21"/>
        </w:rPr>
      </w:pPr>
      <w:r w:rsidRPr="00EB608C">
        <w:rPr>
          <w:szCs w:val="21"/>
        </w:rPr>
        <w:t>153.</w:t>
      </w:r>
      <w:r w:rsidRPr="00EB608C">
        <w:rPr>
          <w:szCs w:val="21"/>
        </w:rPr>
        <w:tab/>
      </w:r>
      <w:r w:rsidRPr="00EB608C">
        <w:rPr>
          <w:szCs w:val="21"/>
        </w:rPr>
        <w:t>圭亚那全面健康战略不歧视性工作者，并且免费提供性传播疾病和艾滋病毒</w:t>
      </w:r>
      <w:r w:rsidRPr="00EB608C">
        <w:rPr>
          <w:szCs w:val="21"/>
        </w:rPr>
        <w:t>/</w:t>
      </w:r>
      <w:r w:rsidRPr="00EB608C">
        <w:rPr>
          <w:szCs w:val="21"/>
        </w:rPr>
        <w:t>艾滋病检验，如果需要还发放和获取避孕套和避孕药以及接受抗逆转录病毒治疗服务。</w:t>
      </w:r>
    </w:p>
    <w:p w:rsidR="00085F40" w:rsidRPr="00EB608C" w:rsidRDefault="00085F40" w:rsidP="00EB608C">
      <w:pPr>
        <w:pStyle w:val="SingleTxtGC"/>
        <w:tabs>
          <w:tab w:val="clear" w:pos="1565"/>
          <w:tab w:val="clear" w:pos="1996"/>
          <w:tab w:val="left" w:pos="1680"/>
        </w:tabs>
        <w:rPr>
          <w:szCs w:val="21"/>
        </w:rPr>
      </w:pPr>
      <w:r w:rsidRPr="00EB608C">
        <w:rPr>
          <w:szCs w:val="21"/>
        </w:rPr>
        <w:t>154.</w:t>
      </w:r>
      <w:r w:rsidRPr="00EB608C">
        <w:rPr>
          <w:szCs w:val="21"/>
        </w:rPr>
        <w:tab/>
      </w:r>
      <w:r w:rsidRPr="00EB608C">
        <w:rPr>
          <w:szCs w:val="21"/>
        </w:rPr>
        <w:t>色情制品和和儿童色情制品属于违法。</w:t>
      </w:r>
      <w:r w:rsidRPr="00EB608C">
        <w:rPr>
          <w:szCs w:val="21"/>
        </w:rPr>
        <w:t>2008</w:t>
      </w:r>
      <w:r w:rsidRPr="00EB608C">
        <w:rPr>
          <w:szCs w:val="21"/>
        </w:rPr>
        <w:t>年，</w:t>
      </w:r>
      <w:r w:rsidRPr="00EB608C">
        <w:rPr>
          <w:szCs w:val="21"/>
        </w:rPr>
        <w:t>2008</w:t>
      </w:r>
      <w:r w:rsidRPr="00EB608C">
        <w:rPr>
          <w:szCs w:val="21"/>
        </w:rPr>
        <w:t>年第</w:t>
      </w:r>
      <w:r w:rsidRPr="00EB608C">
        <w:rPr>
          <w:szCs w:val="21"/>
        </w:rPr>
        <w:t>11</w:t>
      </w:r>
      <w:r w:rsidRPr="00EB608C">
        <w:rPr>
          <w:szCs w:val="21"/>
        </w:rPr>
        <w:t>号《预防犯罪法案》颁布，规定对包括色情制品在内的对儿童犯罪进行强制监督，对罪犯进行强制性生活监督。</w:t>
      </w:r>
    </w:p>
    <w:p w:rsidR="00085F40" w:rsidRPr="00EB608C" w:rsidRDefault="00B06EA7" w:rsidP="00B06EA7">
      <w:pPr>
        <w:pStyle w:val="H23GC"/>
      </w:pPr>
      <w:r>
        <w:rPr>
          <w:rFonts w:hint="eastAsia"/>
        </w:rPr>
        <w:tab/>
      </w:r>
      <w:r>
        <w:rPr>
          <w:rFonts w:hint="eastAsia"/>
        </w:rPr>
        <w:tab/>
      </w:r>
      <w:r w:rsidR="00085F40" w:rsidRPr="00EB608C">
        <w:t>第</w:t>
      </w:r>
      <w:r w:rsidR="00085F40" w:rsidRPr="00EB608C">
        <w:t>7</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155.</w:t>
      </w:r>
      <w:r w:rsidRPr="00EB608C">
        <w:rPr>
          <w:szCs w:val="21"/>
        </w:rPr>
        <w:tab/>
      </w:r>
      <w:r w:rsidRPr="00EB608C">
        <w:rPr>
          <w:szCs w:val="21"/>
        </w:rPr>
        <w:t>《宪法》第</w:t>
      </w:r>
      <w:r w:rsidRPr="00EB608C">
        <w:rPr>
          <w:szCs w:val="21"/>
        </w:rPr>
        <w:t>29</w:t>
      </w:r>
      <w:r w:rsidRPr="00EB608C">
        <w:rPr>
          <w:szCs w:val="21"/>
        </w:rPr>
        <w:t>条规定必须鼓励并且应当通过立法促进妇女参与私人、公共或国家事务的管理和决策过程。</w:t>
      </w:r>
    </w:p>
    <w:p w:rsidR="00085F40" w:rsidRPr="00EB608C" w:rsidRDefault="00894A44" w:rsidP="00894A44">
      <w:pPr>
        <w:pStyle w:val="H23GC"/>
      </w:pPr>
      <w:r>
        <w:rPr>
          <w:rFonts w:hint="eastAsia"/>
        </w:rPr>
        <w:tab/>
      </w:r>
      <w:r>
        <w:rPr>
          <w:rFonts w:hint="eastAsia"/>
        </w:rPr>
        <w:tab/>
      </w:r>
      <w:r w:rsidR="00085F40" w:rsidRPr="00EB608C">
        <w:t>妇女参与决策</w:t>
      </w:r>
    </w:p>
    <w:p w:rsidR="00085F40" w:rsidRPr="00EB608C" w:rsidRDefault="00B06EA7" w:rsidP="00B06EA7">
      <w:pPr>
        <w:pStyle w:val="H23GC"/>
      </w:pPr>
      <w:r>
        <w:rPr>
          <w:rFonts w:hint="eastAsia"/>
        </w:rPr>
        <w:tab/>
      </w:r>
      <w:r>
        <w:rPr>
          <w:rFonts w:hint="eastAsia"/>
        </w:rPr>
        <w:tab/>
      </w:r>
      <w:r w:rsidR="00085F40" w:rsidRPr="00EB608C">
        <w:t>第</w:t>
      </w:r>
      <w:r w:rsidR="00085F40" w:rsidRPr="00EB608C">
        <w:t>7(a)</w:t>
      </w:r>
      <w:r w:rsidR="00085F40" w:rsidRPr="00EB608C">
        <w:t>条</w:t>
      </w:r>
    </w:p>
    <w:p w:rsidR="00085F40" w:rsidRPr="00EB608C" w:rsidRDefault="00085F40" w:rsidP="00EB608C">
      <w:pPr>
        <w:pStyle w:val="SingleTxtGC"/>
        <w:tabs>
          <w:tab w:val="clear" w:pos="1565"/>
          <w:tab w:val="clear" w:pos="1996"/>
          <w:tab w:val="left" w:pos="1680"/>
        </w:tabs>
        <w:rPr>
          <w:rFonts w:hint="eastAsia"/>
          <w:szCs w:val="21"/>
        </w:rPr>
      </w:pPr>
      <w:r w:rsidRPr="00EB608C">
        <w:rPr>
          <w:szCs w:val="21"/>
        </w:rPr>
        <w:t>156.</w:t>
      </w:r>
      <w:r w:rsidRPr="00EB608C">
        <w:rPr>
          <w:szCs w:val="21"/>
        </w:rPr>
        <w:tab/>
      </w:r>
      <w:r w:rsidRPr="00EB608C">
        <w:rPr>
          <w:szCs w:val="21"/>
        </w:rPr>
        <w:t>圭亚那妇女作为投票人、候选人和政党领袖参与政治。执政体系</w:t>
      </w:r>
      <w:r w:rsidRPr="00EB608C">
        <w:rPr>
          <w:szCs w:val="21"/>
        </w:rPr>
        <w:t>(</w:t>
      </w:r>
      <w:r w:rsidRPr="00EB608C">
        <w:rPr>
          <w:szCs w:val="21"/>
        </w:rPr>
        <w:t>议会和地方政府</w:t>
      </w:r>
      <w:r w:rsidRPr="00EB608C">
        <w:rPr>
          <w:szCs w:val="21"/>
        </w:rPr>
        <w:t>)</w:t>
      </w:r>
      <w:r w:rsidRPr="00EB608C">
        <w:rPr>
          <w:szCs w:val="21"/>
        </w:rPr>
        <w:t>确保投票和参加竞选自由以及结社和集会自由。投票权由法律在定期真正选举中确定，基于普遍和平等的投票权。根据《宪法》，圭亚那公民或英联邦公民如果在圭亚那合法居住达一年且年满</w:t>
      </w:r>
      <w:r w:rsidRPr="00EB608C">
        <w:rPr>
          <w:szCs w:val="21"/>
        </w:rPr>
        <w:t>18</w:t>
      </w:r>
      <w:r w:rsidRPr="00EB608C">
        <w:rPr>
          <w:szCs w:val="21"/>
        </w:rPr>
        <w:t>岁可以在选举中投票。另外，根据《宪法》规定，公民可以按照《宪法》第</w:t>
      </w:r>
      <w:r w:rsidRPr="00EB608C">
        <w:rPr>
          <w:szCs w:val="21"/>
        </w:rPr>
        <w:t>53</w:t>
      </w:r>
      <w:r w:rsidRPr="00EB608C">
        <w:rPr>
          <w:szCs w:val="21"/>
        </w:rPr>
        <w:t>和第</w:t>
      </w:r>
      <w:r w:rsidRPr="00EB608C">
        <w:rPr>
          <w:szCs w:val="21"/>
        </w:rPr>
        <w:t>59</w:t>
      </w:r>
      <w:r w:rsidRPr="00EB608C">
        <w:rPr>
          <w:szCs w:val="21"/>
        </w:rPr>
        <w:t>条在圭亚那参加竞选。</w:t>
      </w:r>
    </w:p>
    <w:p w:rsidR="00085F40" w:rsidRPr="00EB608C" w:rsidRDefault="00085F40" w:rsidP="00EB608C">
      <w:pPr>
        <w:pStyle w:val="SingleTxtGC"/>
        <w:tabs>
          <w:tab w:val="clear" w:pos="1565"/>
          <w:tab w:val="clear" w:pos="1996"/>
          <w:tab w:val="left" w:pos="1680"/>
        </w:tabs>
        <w:rPr>
          <w:szCs w:val="21"/>
        </w:rPr>
      </w:pPr>
      <w:r w:rsidRPr="00EB608C">
        <w:rPr>
          <w:szCs w:val="21"/>
        </w:rPr>
        <w:t>157.</w:t>
      </w:r>
      <w:r w:rsidRPr="00EB608C">
        <w:rPr>
          <w:szCs w:val="21"/>
        </w:rPr>
        <w:tab/>
      </w:r>
      <w:r w:rsidRPr="00EB608C">
        <w:rPr>
          <w:szCs w:val="21"/>
        </w:rPr>
        <w:t>在参加政党方面，《宪法》第</w:t>
      </w:r>
      <w:r w:rsidRPr="00EB608C">
        <w:rPr>
          <w:szCs w:val="21"/>
        </w:rPr>
        <w:t>10</w:t>
      </w:r>
      <w:r w:rsidRPr="00EB608C">
        <w:rPr>
          <w:szCs w:val="21"/>
        </w:rPr>
        <w:t>条规定公民有组建政党的权利，并且保证他们行动自由。《人民代表法案》</w:t>
      </w:r>
      <w:r w:rsidR="00A44794" w:rsidRPr="00A44794">
        <w:rPr>
          <w:rFonts w:hint="eastAsia"/>
          <w:spacing w:val="-50"/>
          <w:szCs w:val="21"/>
        </w:rPr>
        <w:t>―</w:t>
      </w:r>
      <w:r w:rsidR="00A44794" w:rsidRPr="00A44794">
        <w:rPr>
          <w:rFonts w:hint="eastAsia"/>
          <w:szCs w:val="21"/>
        </w:rPr>
        <w:t>―</w:t>
      </w:r>
      <w:r w:rsidRPr="00EB608C">
        <w:rPr>
          <w:szCs w:val="21"/>
        </w:rPr>
        <w:t>第</w:t>
      </w:r>
      <w:r w:rsidRPr="00EB608C">
        <w:rPr>
          <w:szCs w:val="21"/>
        </w:rPr>
        <w:t>1</w:t>
      </w:r>
      <w:r w:rsidRPr="00EB608C">
        <w:rPr>
          <w:szCs w:val="21"/>
        </w:rPr>
        <w:t>：</w:t>
      </w:r>
      <w:r w:rsidRPr="00EB608C">
        <w:rPr>
          <w:szCs w:val="21"/>
        </w:rPr>
        <w:t>03</w:t>
      </w:r>
      <w:r w:rsidRPr="00EB608C">
        <w:rPr>
          <w:szCs w:val="21"/>
        </w:rPr>
        <w:t>章第</w:t>
      </w:r>
      <w:r w:rsidRPr="00EB608C">
        <w:rPr>
          <w:szCs w:val="21"/>
        </w:rPr>
        <w:t>11B</w:t>
      </w:r>
      <w:r w:rsidRPr="00EB608C">
        <w:rPr>
          <w:szCs w:val="21"/>
        </w:rPr>
        <w:t>节</w:t>
      </w:r>
      <w:r w:rsidR="00B06EA7">
        <w:rPr>
          <w:szCs w:val="21"/>
        </w:rPr>
        <w:t>(</w:t>
      </w:r>
      <w:r w:rsidRPr="00EB608C">
        <w:rPr>
          <w:szCs w:val="21"/>
        </w:rPr>
        <w:t>修订</w:t>
      </w:r>
      <w:r w:rsidR="00B06EA7">
        <w:rPr>
          <w:szCs w:val="21"/>
        </w:rPr>
        <w:t>)</w:t>
      </w:r>
      <w:r w:rsidRPr="00EB608C">
        <w:rPr>
          <w:szCs w:val="21"/>
        </w:rPr>
        <w:t>规定各政党希望参加全国和地方选举的代表中至少三分之一必须为妇女。未遵守这一条款的政党不具备参加任何选举的资格。</w:t>
      </w:r>
    </w:p>
    <w:p w:rsidR="00085F40" w:rsidRPr="00EB608C" w:rsidRDefault="00085F40" w:rsidP="00EB608C">
      <w:pPr>
        <w:pStyle w:val="SingleTxtGC"/>
        <w:tabs>
          <w:tab w:val="clear" w:pos="1565"/>
          <w:tab w:val="clear" w:pos="1996"/>
          <w:tab w:val="left" w:pos="1680"/>
        </w:tabs>
        <w:rPr>
          <w:szCs w:val="21"/>
        </w:rPr>
      </w:pPr>
      <w:r w:rsidRPr="00EB608C">
        <w:rPr>
          <w:szCs w:val="21"/>
        </w:rPr>
        <w:t>158.</w:t>
      </w:r>
      <w:r w:rsidRPr="00EB608C">
        <w:rPr>
          <w:szCs w:val="21"/>
        </w:rPr>
        <w:tab/>
      </w:r>
      <w:r w:rsidRPr="00EB608C">
        <w:rPr>
          <w:szCs w:val="21"/>
        </w:rPr>
        <w:t>圭亚那议会的主要政党包括人民进步党、人民国民议会改革党、联盟促变化党、团结势力党和圭亚那行动党</w:t>
      </w:r>
      <w:r w:rsidRPr="00EB608C">
        <w:rPr>
          <w:szCs w:val="21"/>
        </w:rPr>
        <w:t>/</w:t>
      </w:r>
      <w:r w:rsidRPr="00EB608C">
        <w:rPr>
          <w:szCs w:val="21"/>
        </w:rPr>
        <w:t>起义组织和重建党。</w:t>
      </w:r>
    </w:p>
    <w:p w:rsidR="00085F40" w:rsidRPr="00EB608C" w:rsidRDefault="00085F40" w:rsidP="00EB608C">
      <w:pPr>
        <w:pStyle w:val="SingleTxtGC"/>
        <w:tabs>
          <w:tab w:val="clear" w:pos="1565"/>
          <w:tab w:val="clear" w:pos="1996"/>
          <w:tab w:val="left" w:pos="1680"/>
        </w:tabs>
        <w:rPr>
          <w:szCs w:val="21"/>
        </w:rPr>
      </w:pPr>
      <w:r w:rsidRPr="00EB608C">
        <w:rPr>
          <w:szCs w:val="21"/>
        </w:rPr>
        <w:t>159.</w:t>
      </w:r>
      <w:r w:rsidRPr="00EB608C">
        <w:rPr>
          <w:szCs w:val="21"/>
        </w:rPr>
        <w:tab/>
      </w:r>
      <w:r w:rsidRPr="00EB608C">
        <w:rPr>
          <w:szCs w:val="21"/>
        </w:rPr>
        <w:t>执政党人民进步党致力于两性平等，并把促进妇女权利作为主要宗旨，写入了</w:t>
      </w:r>
      <w:r w:rsidRPr="00EB608C">
        <w:rPr>
          <w:szCs w:val="21"/>
        </w:rPr>
        <w:t>1992</w:t>
      </w:r>
      <w:r w:rsidRPr="00EB608C">
        <w:rPr>
          <w:szCs w:val="21"/>
        </w:rPr>
        <w:t>年和随后的《人民进步党宣言》中。</w:t>
      </w:r>
    </w:p>
    <w:p w:rsidR="00085F40" w:rsidRPr="00EB608C" w:rsidRDefault="00085F40" w:rsidP="00EB608C">
      <w:pPr>
        <w:pStyle w:val="SingleTxtGC"/>
        <w:tabs>
          <w:tab w:val="clear" w:pos="1565"/>
          <w:tab w:val="clear" w:pos="1996"/>
          <w:tab w:val="left" w:pos="1680"/>
        </w:tabs>
        <w:rPr>
          <w:szCs w:val="21"/>
        </w:rPr>
      </w:pPr>
      <w:r w:rsidRPr="00EB608C">
        <w:rPr>
          <w:szCs w:val="21"/>
        </w:rPr>
        <w:t>160.</w:t>
      </w:r>
      <w:r w:rsidRPr="00EB608C">
        <w:rPr>
          <w:szCs w:val="21"/>
        </w:rPr>
        <w:tab/>
      </w:r>
      <w:r w:rsidRPr="00EB608C">
        <w:rPr>
          <w:szCs w:val="21"/>
        </w:rPr>
        <w:t>主要政党另外设有妇女分支保证性别问题纳入各党的议程中。这其中包含妇女进步组织</w:t>
      </w:r>
      <w:r w:rsidRPr="00EB608C">
        <w:rPr>
          <w:szCs w:val="21"/>
        </w:rPr>
        <w:t>(</w:t>
      </w:r>
      <w:r w:rsidRPr="00EB608C">
        <w:rPr>
          <w:szCs w:val="21"/>
        </w:rPr>
        <w:t>与人民进步党有关</w:t>
      </w:r>
      <w:r w:rsidRPr="00EB608C">
        <w:rPr>
          <w:szCs w:val="21"/>
        </w:rPr>
        <w:t>)</w:t>
      </w:r>
      <w:r w:rsidRPr="00EB608C">
        <w:rPr>
          <w:szCs w:val="21"/>
        </w:rPr>
        <w:t>和全国妇女大会</w:t>
      </w:r>
      <w:r w:rsidRPr="00EB608C">
        <w:rPr>
          <w:szCs w:val="21"/>
        </w:rPr>
        <w:t>(</w:t>
      </w:r>
      <w:r w:rsidRPr="00EB608C">
        <w:rPr>
          <w:szCs w:val="21"/>
        </w:rPr>
        <w:t>原妇女社会主义革命运动</w:t>
      </w:r>
      <w:r w:rsidRPr="00EB608C">
        <w:rPr>
          <w:szCs w:val="21"/>
        </w:rPr>
        <w:t>)</w:t>
      </w:r>
      <w:r w:rsidRPr="00EB608C">
        <w:rPr>
          <w:szCs w:val="21"/>
        </w:rPr>
        <w:t>与人民国民议会改革党有关。</w:t>
      </w:r>
    </w:p>
    <w:p w:rsidR="00085F40" w:rsidRPr="00AA0A75" w:rsidRDefault="00085F40" w:rsidP="00EB608C">
      <w:pPr>
        <w:pStyle w:val="SingleTxtGC"/>
        <w:tabs>
          <w:tab w:val="clear" w:pos="1565"/>
          <w:tab w:val="clear" w:pos="1996"/>
          <w:tab w:val="left" w:pos="1680"/>
        </w:tabs>
        <w:rPr>
          <w:spacing w:val="-2"/>
          <w:szCs w:val="21"/>
        </w:rPr>
      </w:pPr>
      <w:r w:rsidRPr="00EB608C">
        <w:rPr>
          <w:szCs w:val="21"/>
        </w:rPr>
        <w:t>161.</w:t>
      </w:r>
      <w:r w:rsidRPr="00EB608C">
        <w:rPr>
          <w:szCs w:val="21"/>
        </w:rPr>
        <w:tab/>
      </w:r>
      <w:r w:rsidRPr="00AA0A75">
        <w:rPr>
          <w:spacing w:val="-2"/>
          <w:szCs w:val="21"/>
        </w:rPr>
        <w:t>不仅议会三个党行政部门中有妇女当选。妇女还参选总统办公室职位。</w:t>
      </w:r>
      <w:r w:rsidRPr="00AA0A75">
        <w:rPr>
          <w:spacing w:val="-2"/>
          <w:szCs w:val="21"/>
        </w:rPr>
        <w:t>Janet Jagan</w:t>
      </w:r>
      <w:r w:rsidRPr="00AA0A75">
        <w:rPr>
          <w:spacing w:val="-2"/>
          <w:szCs w:val="21"/>
        </w:rPr>
        <w:t>是圭亚那第一位女性总理</w:t>
      </w:r>
      <w:r w:rsidRPr="00AA0A75">
        <w:rPr>
          <w:spacing w:val="-2"/>
          <w:szCs w:val="21"/>
        </w:rPr>
        <w:t>(1997</w:t>
      </w:r>
      <w:r w:rsidRPr="00AA0A75">
        <w:rPr>
          <w:spacing w:val="-2"/>
          <w:szCs w:val="21"/>
        </w:rPr>
        <w:t>年</w:t>
      </w:r>
      <w:r w:rsidRPr="00AA0A75">
        <w:rPr>
          <w:spacing w:val="-2"/>
          <w:szCs w:val="21"/>
        </w:rPr>
        <w:t>)</w:t>
      </w:r>
      <w:r w:rsidRPr="00AA0A75">
        <w:rPr>
          <w:spacing w:val="-2"/>
          <w:szCs w:val="21"/>
        </w:rPr>
        <w:t>，随后当选总统</w:t>
      </w:r>
      <w:r w:rsidR="00B06EA7" w:rsidRPr="00AA0A75">
        <w:rPr>
          <w:spacing w:val="-2"/>
          <w:szCs w:val="21"/>
        </w:rPr>
        <w:t>(</w:t>
      </w:r>
      <w:r w:rsidRPr="00AA0A75">
        <w:rPr>
          <w:spacing w:val="-2"/>
          <w:szCs w:val="21"/>
        </w:rPr>
        <w:t>1997</w:t>
      </w:r>
      <w:r w:rsidRPr="00AA0A75">
        <w:rPr>
          <w:spacing w:val="-2"/>
          <w:szCs w:val="21"/>
        </w:rPr>
        <w:t>至</w:t>
      </w:r>
      <w:r w:rsidRPr="00AA0A75">
        <w:rPr>
          <w:spacing w:val="-2"/>
          <w:szCs w:val="21"/>
        </w:rPr>
        <w:t>1999</w:t>
      </w:r>
      <w:r w:rsidRPr="00AA0A75">
        <w:rPr>
          <w:spacing w:val="-2"/>
          <w:szCs w:val="21"/>
        </w:rPr>
        <w:t>年</w:t>
      </w:r>
      <w:r w:rsidRPr="00AA0A75">
        <w:rPr>
          <w:spacing w:val="-2"/>
          <w:szCs w:val="21"/>
        </w:rPr>
        <w:t>8</w:t>
      </w:r>
      <w:r w:rsidRPr="00AA0A75">
        <w:rPr>
          <w:spacing w:val="-2"/>
          <w:szCs w:val="21"/>
        </w:rPr>
        <w:t>月</w:t>
      </w:r>
      <w:r w:rsidR="00B06EA7" w:rsidRPr="00AA0A75">
        <w:rPr>
          <w:spacing w:val="-2"/>
          <w:szCs w:val="21"/>
        </w:rPr>
        <w:t>)</w:t>
      </w:r>
      <w:r w:rsidRPr="00AA0A75">
        <w:rPr>
          <w:spacing w:val="-2"/>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162.</w:t>
      </w:r>
      <w:r w:rsidRPr="00EB608C">
        <w:rPr>
          <w:szCs w:val="21"/>
        </w:rPr>
        <w:tab/>
      </w:r>
      <w:r w:rsidRPr="00EB608C">
        <w:rPr>
          <w:szCs w:val="21"/>
        </w:rPr>
        <w:t>在参与地方议会方面，《宪法》在第</w:t>
      </w:r>
      <w:r w:rsidRPr="00EB608C">
        <w:rPr>
          <w:szCs w:val="21"/>
        </w:rPr>
        <w:t>12</w:t>
      </w:r>
      <w:r w:rsidRPr="00EB608C">
        <w:rPr>
          <w:szCs w:val="21"/>
        </w:rPr>
        <w:t>条中规定，由人民代表自由选举产生的地方政府是国家民主结构不可分割的一部分。根据第</w:t>
      </w:r>
      <w:r w:rsidRPr="00EB608C">
        <w:rPr>
          <w:szCs w:val="21"/>
        </w:rPr>
        <w:t>71</w:t>
      </w:r>
      <w:r w:rsidRPr="00EB608C">
        <w:rPr>
          <w:szCs w:val="21"/>
        </w:rPr>
        <w:t>条，地方政府是民主的重要方面，组织过程应尽可能使人民参与所在社区的管理和发展工作中。</w:t>
      </w:r>
    </w:p>
    <w:p w:rsidR="00085F40" w:rsidRPr="00EB608C" w:rsidRDefault="00085F40" w:rsidP="00EB608C">
      <w:pPr>
        <w:pStyle w:val="SingleTxtGC"/>
        <w:tabs>
          <w:tab w:val="clear" w:pos="1565"/>
          <w:tab w:val="clear" w:pos="1996"/>
          <w:tab w:val="left" w:pos="1680"/>
        </w:tabs>
        <w:rPr>
          <w:szCs w:val="21"/>
        </w:rPr>
      </w:pPr>
      <w:r w:rsidRPr="00EB608C">
        <w:rPr>
          <w:szCs w:val="21"/>
        </w:rPr>
        <w:t>163.</w:t>
      </w:r>
      <w:r w:rsidRPr="00EB608C">
        <w:rPr>
          <w:szCs w:val="21"/>
        </w:rPr>
        <w:tab/>
      </w:r>
      <w:r w:rsidRPr="00EB608C">
        <w:rPr>
          <w:szCs w:val="21"/>
        </w:rPr>
        <w:t>在</w:t>
      </w:r>
      <w:r w:rsidRPr="00EB608C">
        <w:rPr>
          <w:szCs w:val="21"/>
        </w:rPr>
        <w:t>10</w:t>
      </w:r>
      <w:r w:rsidRPr="00EB608C">
        <w:rPr>
          <w:szCs w:val="21"/>
        </w:rPr>
        <w:t>个地区民主议会的</w:t>
      </w:r>
      <w:r w:rsidRPr="00EB608C">
        <w:rPr>
          <w:szCs w:val="21"/>
        </w:rPr>
        <w:t>201</w:t>
      </w:r>
      <w:r w:rsidRPr="00EB608C">
        <w:rPr>
          <w:szCs w:val="21"/>
        </w:rPr>
        <w:t>席位中，妇女占有</w:t>
      </w:r>
      <w:r w:rsidRPr="00EB608C">
        <w:rPr>
          <w:szCs w:val="21"/>
        </w:rPr>
        <w:t>63</w:t>
      </w:r>
      <w:r w:rsidRPr="00EB608C">
        <w:rPr>
          <w:szCs w:val="21"/>
        </w:rPr>
        <w:t>个。其中每一个地区民主议会都已经建立地区妇幼行动委员会，负责在其辖区内监督、倡导和执行各妇幼方案。</w:t>
      </w:r>
    </w:p>
    <w:p w:rsidR="00085F40" w:rsidRPr="00EB608C" w:rsidRDefault="00085F40" w:rsidP="00EB608C">
      <w:pPr>
        <w:pStyle w:val="SingleTxtGC"/>
        <w:tabs>
          <w:tab w:val="clear" w:pos="1565"/>
          <w:tab w:val="clear" w:pos="1996"/>
          <w:tab w:val="left" w:pos="1680"/>
        </w:tabs>
        <w:rPr>
          <w:szCs w:val="21"/>
        </w:rPr>
      </w:pPr>
      <w:r w:rsidRPr="00EB608C">
        <w:rPr>
          <w:szCs w:val="21"/>
        </w:rPr>
        <w:t>164.</w:t>
      </w:r>
      <w:r w:rsidRPr="00EB608C">
        <w:rPr>
          <w:szCs w:val="21"/>
        </w:rPr>
        <w:tab/>
        <w:t>2000</w:t>
      </w:r>
      <w:r w:rsidRPr="00EB608C">
        <w:rPr>
          <w:szCs w:val="21"/>
        </w:rPr>
        <w:t>至</w:t>
      </w:r>
      <w:r w:rsidRPr="00EB608C">
        <w:rPr>
          <w:szCs w:val="21"/>
        </w:rPr>
        <w:t>2006</w:t>
      </w:r>
      <w:r w:rsidRPr="00EB608C">
        <w:rPr>
          <w:szCs w:val="21"/>
        </w:rPr>
        <w:t>年间，在这</w:t>
      </w:r>
      <w:r w:rsidRPr="00EB608C">
        <w:rPr>
          <w:szCs w:val="21"/>
        </w:rPr>
        <w:t>10</w:t>
      </w:r>
      <w:r w:rsidRPr="00EB608C">
        <w:rPr>
          <w:szCs w:val="21"/>
        </w:rPr>
        <w:t>个地区民主议会中没有女性主席。</w:t>
      </w:r>
      <w:r w:rsidRPr="00EB608C">
        <w:rPr>
          <w:szCs w:val="21"/>
        </w:rPr>
        <w:t>2001</w:t>
      </w:r>
      <w:r w:rsidRPr="00EB608C">
        <w:rPr>
          <w:szCs w:val="21"/>
        </w:rPr>
        <w:t>年，其中一个议会有的副主席为女性，而</w:t>
      </w:r>
      <w:r w:rsidRPr="00EB608C">
        <w:rPr>
          <w:szCs w:val="21"/>
        </w:rPr>
        <w:t>2006</w:t>
      </w:r>
      <w:r w:rsidRPr="00EB608C">
        <w:rPr>
          <w:szCs w:val="21"/>
        </w:rPr>
        <w:t>年，两个议会的副主席为妇女。在</w:t>
      </w:r>
      <w:r w:rsidRPr="00EB608C">
        <w:rPr>
          <w:szCs w:val="21"/>
        </w:rPr>
        <w:t>65</w:t>
      </w:r>
      <w:r w:rsidRPr="00EB608C">
        <w:rPr>
          <w:szCs w:val="21"/>
        </w:rPr>
        <w:t>个街道民主议会中，</w:t>
      </w:r>
      <w:r w:rsidRPr="00EB608C">
        <w:rPr>
          <w:szCs w:val="21"/>
        </w:rPr>
        <w:t>2001</w:t>
      </w:r>
      <w:r w:rsidRPr="00EB608C">
        <w:rPr>
          <w:szCs w:val="21"/>
        </w:rPr>
        <w:t>年，四名主席为妇女，</w:t>
      </w:r>
      <w:r w:rsidRPr="00EB608C">
        <w:rPr>
          <w:szCs w:val="21"/>
        </w:rPr>
        <w:t>2006</w:t>
      </w:r>
      <w:r w:rsidRPr="00EB608C">
        <w:rPr>
          <w:szCs w:val="21"/>
        </w:rPr>
        <w:t>年，两名为妇女。在各市，该期间无女性市长。</w:t>
      </w:r>
      <w:r w:rsidRPr="00EB608C">
        <w:rPr>
          <w:szCs w:val="21"/>
        </w:rPr>
        <w:t>2001</w:t>
      </w:r>
      <w:r w:rsidRPr="00EB608C">
        <w:rPr>
          <w:szCs w:val="21"/>
        </w:rPr>
        <w:t>年，无女性副市长，</w:t>
      </w:r>
      <w:r w:rsidRPr="00EB608C">
        <w:rPr>
          <w:szCs w:val="21"/>
        </w:rPr>
        <w:t>2006</w:t>
      </w:r>
      <w:r w:rsidRPr="00EB608C">
        <w:rPr>
          <w:szCs w:val="21"/>
        </w:rPr>
        <w:t>年，六个市中有一名女性副市长。</w:t>
      </w:r>
    </w:p>
    <w:p w:rsidR="00085F40" w:rsidRPr="00EB608C" w:rsidRDefault="00085F40" w:rsidP="00EB608C">
      <w:pPr>
        <w:pStyle w:val="SingleTxtGC"/>
        <w:tabs>
          <w:tab w:val="clear" w:pos="1565"/>
          <w:tab w:val="clear" w:pos="1996"/>
          <w:tab w:val="left" w:pos="1680"/>
        </w:tabs>
        <w:rPr>
          <w:szCs w:val="21"/>
        </w:rPr>
      </w:pPr>
      <w:r w:rsidRPr="00EB608C">
        <w:rPr>
          <w:szCs w:val="21"/>
        </w:rPr>
        <w:t>165.</w:t>
      </w:r>
      <w:r w:rsidRPr="00EB608C">
        <w:rPr>
          <w:szCs w:val="21"/>
        </w:rPr>
        <w:tab/>
      </w:r>
      <w:r w:rsidRPr="00EB608C">
        <w:rPr>
          <w:szCs w:val="21"/>
        </w:rPr>
        <w:t>《宪法》规定，并且由</w:t>
      </w:r>
      <w:r w:rsidRPr="00EB608C">
        <w:rPr>
          <w:szCs w:val="21"/>
        </w:rPr>
        <w:t>2009</w:t>
      </w:r>
      <w:r w:rsidRPr="00EB608C">
        <w:rPr>
          <w:szCs w:val="21"/>
        </w:rPr>
        <w:t>年</w:t>
      </w:r>
      <w:r w:rsidRPr="00EB608C">
        <w:rPr>
          <w:szCs w:val="21"/>
        </w:rPr>
        <w:t>7</w:t>
      </w:r>
      <w:r w:rsidRPr="00EB608C">
        <w:rPr>
          <w:szCs w:val="21"/>
        </w:rPr>
        <w:t>月成文法确定，新的地方政府体系是一种混合比例代表制，一遍通过以往的体系，该体系将鼓励妇女在地方作为候选人参选，并为他们提供更多机会。</w:t>
      </w:r>
    </w:p>
    <w:p w:rsidR="00894A44" w:rsidRDefault="00085F40" w:rsidP="00894A44">
      <w:pPr>
        <w:pStyle w:val="SingleTxtGC"/>
        <w:tabs>
          <w:tab w:val="clear" w:pos="1565"/>
          <w:tab w:val="clear" w:pos="1996"/>
          <w:tab w:val="left" w:pos="1680"/>
        </w:tabs>
        <w:rPr>
          <w:rFonts w:hint="eastAsia"/>
        </w:rPr>
      </w:pPr>
      <w:r w:rsidRPr="00EB608C">
        <w:t>166.</w:t>
      </w:r>
      <w:r w:rsidRPr="00EB608C">
        <w:tab/>
      </w:r>
      <w:r w:rsidRPr="00EB608C">
        <w:t>在全国</w:t>
      </w:r>
      <w:r w:rsidRPr="00EB608C">
        <w:t>Toushaos</w:t>
      </w:r>
      <w:r w:rsidRPr="00EB608C">
        <w:t>理事会</w:t>
      </w:r>
      <w:r w:rsidRPr="00EB608C">
        <w:t>(</w:t>
      </w:r>
      <w:r w:rsidRPr="00EB608C">
        <w:t>由美洲印第安村庄</w:t>
      </w:r>
      <w:r w:rsidRPr="00EB608C">
        <w:t>134</w:t>
      </w:r>
      <w:r w:rsidRPr="00EB608C">
        <w:t>名当选的</w:t>
      </w:r>
      <w:r w:rsidRPr="00EB608C">
        <w:t>Toushaos</w:t>
      </w:r>
      <w:r w:rsidRPr="00EB608C">
        <w:t>组成的机构</w:t>
      </w:r>
      <w:r w:rsidRPr="00EB608C">
        <w:t>)</w:t>
      </w:r>
      <w:r w:rsidRPr="00EB608C">
        <w:t>有</w:t>
      </w:r>
      <w:r w:rsidRPr="00EB608C">
        <w:t>20</w:t>
      </w:r>
      <w:r w:rsidRPr="00EB608C">
        <w:t>名成员的行政部门最近举行的选举</w:t>
      </w:r>
      <w:r w:rsidRPr="00EB608C">
        <w:t>(2009</w:t>
      </w:r>
      <w:r w:rsidRPr="00EB608C">
        <w:t>年</w:t>
      </w:r>
      <w:r w:rsidRPr="00EB608C">
        <w:t>7</w:t>
      </w:r>
      <w:r w:rsidRPr="00EB608C">
        <w:t>月</w:t>
      </w:r>
      <w:r w:rsidRPr="00EB608C">
        <w:t>)</w:t>
      </w:r>
      <w:r w:rsidRPr="00EB608C">
        <w:t>中，首次有一名女性</w:t>
      </w:r>
      <w:r w:rsidRPr="00EB608C">
        <w:t>Toushao</w:t>
      </w:r>
      <w:r w:rsidRPr="00EB608C">
        <w:t>当选主席，并且六名女性当选</w:t>
      </w:r>
      <w:r w:rsidRPr="00EB608C">
        <w:t>Toushaos</w:t>
      </w:r>
      <w:r w:rsidRPr="00EB608C">
        <w:t>。</w:t>
      </w:r>
    </w:p>
    <w:p w:rsidR="00085F40" w:rsidRPr="00894A44" w:rsidRDefault="00AA0A75" w:rsidP="00AA0A75">
      <w:pPr>
        <w:pStyle w:val="H23GC"/>
        <w:rPr>
          <w:szCs w:val="21"/>
        </w:rPr>
      </w:pPr>
      <w:r>
        <w:rPr>
          <w:rFonts w:hint="eastAsia"/>
        </w:rPr>
        <w:tab/>
      </w:r>
      <w:r>
        <w:rPr>
          <w:rFonts w:hint="eastAsia"/>
        </w:rPr>
        <w:tab/>
      </w:r>
      <w:r w:rsidR="00085F40" w:rsidRPr="00EB608C">
        <w:t>第</w:t>
      </w:r>
      <w:r w:rsidR="00085F40" w:rsidRPr="00EB608C">
        <w:t>7(b)</w:t>
      </w:r>
      <w:r w:rsidR="00085F40" w:rsidRPr="00EB608C">
        <w:t>条</w:t>
      </w:r>
    </w:p>
    <w:p w:rsidR="00085F40" w:rsidRPr="00EB608C" w:rsidRDefault="00B06EA7" w:rsidP="00AA0A75">
      <w:pPr>
        <w:pStyle w:val="H4GC"/>
      </w:pPr>
      <w:r>
        <w:rPr>
          <w:rFonts w:hint="eastAsia"/>
        </w:rPr>
        <w:tab/>
      </w:r>
      <w:r>
        <w:rPr>
          <w:rFonts w:hint="eastAsia"/>
        </w:rPr>
        <w:tab/>
      </w:r>
      <w:r w:rsidR="00085F40" w:rsidRPr="00EB608C">
        <w:t>立法机构</w:t>
      </w:r>
    </w:p>
    <w:p w:rsidR="00085F40" w:rsidRPr="00EB608C" w:rsidRDefault="00085F40" w:rsidP="00EB608C">
      <w:pPr>
        <w:pStyle w:val="SingleTxtGC"/>
        <w:tabs>
          <w:tab w:val="clear" w:pos="1565"/>
          <w:tab w:val="clear" w:pos="1996"/>
          <w:tab w:val="left" w:pos="1680"/>
        </w:tabs>
        <w:rPr>
          <w:szCs w:val="21"/>
        </w:rPr>
      </w:pPr>
      <w:r w:rsidRPr="00EB608C">
        <w:rPr>
          <w:szCs w:val="21"/>
        </w:rPr>
        <w:t>167.</w:t>
      </w:r>
      <w:r w:rsidRPr="00EB608C">
        <w:rPr>
          <w:szCs w:val="21"/>
        </w:rPr>
        <w:tab/>
      </w:r>
      <w:smartTag w:uri="urn:schemas-microsoft-com:office:smarttags" w:element="chsdate">
        <w:smartTagPr>
          <w:attr w:name="Year" w:val="2006"/>
          <w:attr w:name="Month" w:val="8"/>
          <w:attr w:name="Day" w:val="28"/>
          <w:attr w:name="IsLunarDate" w:val="False"/>
          <w:attr w:name="IsROCDate" w:val="False"/>
        </w:smartTagPr>
        <w:r w:rsidRPr="00EB608C">
          <w:rPr>
            <w:szCs w:val="21"/>
          </w:rPr>
          <w:t>2006</w:t>
        </w:r>
        <w:r w:rsidRPr="00EB608C">
          <w:rPr>
            <w:szCs w:val="21"/>
          </w:rPr>
          <w:t>年</w:t>
        </w:r>
        <w:r w:rsidRPr="00EB608C">
          <w:rPr>
            <w:szCs w:val="21"/>
          </w:rPr>
          <w:t>8</w:t>
        </w:r>
        <w:r w:rsidRPr="00EB608C">
          <w:rPr>
            <w:szCs w:val="21"/>
          </w:rPr>
          <w:t>月</w:t>
        </w:r>
        <w:r w:rsidRPr="00EB608C">
          <w:rPr>
            <w:szCs w:val="21"/>
          </w:rPr>
          <w:t>28</w:t>
        </w:r>
        <w:r w:rsidRPr="00EB608C">
          <w:rPr>
            <w:szCs w:val="21"/>
          </w:rPr>
          <w:t>日</w:t>
        </w:r>
      </w:smartTag>
      <w:r w:rsidRPr="00EB608C">
        <w:rPr>
          <w:szCs w:val="21"/>
        </w:rPr>
        <w:t>，圭亚那举行了最近一次全国选举，其中，人民进步党胜出，获得总投票数的</w:t>
      </w:r>
      <w:r w:rsidRPr="00EB608C">
        <w:rPr>
          <w:szCs w:val="21"/>
        </w:rPr>
        <w:t>54.5%</w:t>
      </w:r>
      <w:r w:rsidRPr="00EB608C">
        <w:rPr>
          <w:szCs w:val="21"/>
        </w:rPr>
        <w:t>。在这次选举中，</w:t>
      </w:r>
      <w:r w:rsidRPr="00EB608C">
        <w:rPr>
          <w:szCs w:val="21"/>
        </w:rPr>
        <w:t>65</w:t>
      </w:r>
      <w:r w:rsidRPr="00EB608C">
        <w:rPr>
          <w:szCs w:val="21"/>
        </w:rPr>
        <w:t>名国会议员中有</w:t>
      </w:r>
      <w:r w:rsidRPr="00EB608C">
        <w:rPr>
          <w:szCs w:val="21"/>
        </w:rPr>
        <w:t>22</w:t>
      </w:r>
      <w:r w:rsidRPr="00EB608C">
        <w:rPr>
          <w:szCs w:val="21"/>
        </w:rPr>
        <w:t>名是妇女，大约占总数的三分之一。在本报告撰写期间，国民议会中的反对党中包括</w:t>
      </w:r>
      <w:r w:rsidRPr="00EB608C">
        <w:rPr>
          <w:szCs w:val="21"/>
        </w:rPr>
        <w:t>12</w:t>
      </w:r>
      <w:r w:rsidRPr="00EB608C">
        <w:rPr>
          <w:szCs w:val="21"/>
        </w:rPr>
        <w:t>名妇女</w:t>
      </w:r>
      <w:r w:rsidRPr="00EB608C">
        <w:rPr>
          <w:szCs w:val="21"/>
        </w:rPr>
        <w:t>(</w:t>
      </w:r>
      <w:r w:rsidRPr="00EB608C">
        <w:rPr>
          <w:szCs w:val="21"/>
        </w:rPr>
        <w:t>两名印第安裔圭亚那人、三名混血儿、一名印第安人和六名非洲裔圭亚那人</w:t>
      </w:r>
      <w:r w:rsidRPr="00EB608C">
        <w:rPr>
          <w:szCs w:val="21"/>
        </w:rPr>
        <w:t>)</w:t>
      </w:r>
      <w:r w:rsidRPr="00EB608C">
        <w:rPr>
          <w:szCs w:val="21"/>
        </w:rPr>
        <w:t>，而多数党</w:t>
      </w:r>
      <w:r w:rsidRPr="00EB608C">
        <w:rPr>
          <w:szCs w:val="21"/>
        </w:rPr>
        <w:t>(</w:t>
      </w:r>
      <w:r w:rsidRPr="00EB608C">
        <w:rPr>
          <w:szCs w:val="21"/>
        </w:rPr>
        <w:t>人民进步党</w:t>
      </w:r>
      <w:r w:rsidRPr="00EB608C">
        <w:rPr>
          <w:szCs w:val="21"/>
        </w:rPr>
        <w:t>)</w:t>
      </w:r>
      <w:r w:rsidRPr="00EB608C">
        <w:rPr>
          <w:szCs w:val="21"/>
        </w:rPr>
        <w:t>中包含</w:t>
      </w:r>
      <w:r w:rsidRPr="00EB608C">
        <w:rPr>
          <w:szCs w:val="21"/>
        </w:rPr>
        <w:t>10</w:t>
      </w:r>
      <w:r w:rsidRPr="00EB608C">
        <w:rPr>
          <w:szCs w:val="21"/>
        </w:rPr>
        <w:t>名妇女</w:t>
      </w:r>
      <w:r w:rsidRPr="00EB608C">
        <w:rPr>
          <w:szCs w:val="21"/>
        </w:rPr>
        <w:t>(</w:t>
      </w:r>
      <w:r w:rsidRPr="00EB608C">
        <w:rPr>
          <w:szCs w:val="21"/>
        </w:rPr>
        <w:t>三名印第安裔圭亚那人、两名混血儿、三名印第安人和三名非洲裔圭亚那人</w:t>
      </w:r>
      <w:r w:rsidRPr="00EB608C">
        <w:rPr>
          <w:szCs w:val="21"/>
        </w:rPr>
        <w:t>)</w:t>
      </w:r>
      <w:r w:rsidRPr="00EB608C">
        <w:rPr>
          <w:szCs w:val="21"/>
        </w:rPr>
        <w:t>。国民议会副议长</w:t>
      </w:r>
      <w:r w:rsidRPr="00EB608C">
        <w:rPr>
          <w:szCs w:val="21"/>
        </w:rPr>
        <w:t>(</w:t>
      </w:r>
      <w:r w:rsidRPr="00EB608C">
        <w:rPr>
          <w:szCs w:val="21"/>
        </w:rPr>
        <w:t>来自反对党</w:t>
      </w:r>
      <w:r w:rsidRPr="00EB608C">
        <w:rPr>
          <w:szCs w:val="21"/>
        </w:rPr>
        <w:t>)</w:t>
      </w:r>
      <w:r w:rsidRPr="00EB608C">
        <w:rPr>
          <w:szCs w:val="21"/>
        </w:rPr>
        <w:t>和国民议会</w:t>
      </w:r>
      <w:r w:rsidRPr="00EB608C">
        <w:rPr>
          <w:szCs w:val="21"/>
        </w:rPr>
        <w:t>(</w:t>
      </w:r>
      <w:r w:rsidRPr="00EB608C">
        <w:rPr>
          <w:szCs w:val="21"/>
        </w:rPr>
        <w:t>政府</w:t>
      </w:r>
      <w:r w:rsidRPr="00EB608C">
        <w:rPr>
          <w:szCs w:val="21"/>
        </w:rPr>
        <w:t>)</w:t>
      </w:r>
      <w:r w:rsidRPr="00EB608C">
        <w:rPr>
          <w:szCs w:val="21"/>
        </w:rPr>
        <w:t>政党总督导都是女性。议会的副秘书长也是女性。</w:t>
      </w:r>
    </w:p>
    <w:p w:rsidR="00085F40" w:rsidRPr="00EB608C" w:rsidRDefault="00085F40" w:rsidP="00EB608C">
      <w:pPr>
        <w:pStyle w:val="SingleTxtGC"/>
        <w:tabs>
          <w:tab w:val="clear" w:pos="1565"/>
          <w:tab w:val="clear" w:pos="1996"/>
          <w:tab w:val="left" w:pos="1680"/>
        </w:tabs>
        <w:rPr>
          <w:szCs w:val="21"/>
        </w:rPr>
      </w:pPr>
      <w:r w:rsidRPr="00EB608C">
        <w:rPr>
          <w:szCs w:val="21"/>
        </w:rPr>
        <w:t>168.</w:t>
      </w:r>
      <w:r w:rsidRPr="00EB608C">
        <w:rPr>
          <w:szCs w:val="21"/>
        </w:rPr>
        <w:tab/>
      </w:r>
      <w:r w:rsidRPr="00EB608C">
        <w:rPr>
          <w:szCs w:val="21"/>
        </w:rPr>
        <w:t>妇女议员还积极参与扩大的委员会体系。一名女性反对党议员主持公共会计委员会，四名女性政府和反对党议员是四个部门监督委员会的主席或副主席。在报告之际，</w:t>
      </w:r>
      <w:r w:rsidRPr="00EB608C">
        <w:rPr>
          <w:szCs w:val="21"/>
        </w:rPr>
        <w:t>10</w:t>
      </w:r>
      <w:r w:rsidRPr="00EB608C">
        <w:rPr>
          <w:szCs w:val="21"/>
        </w:rPr>
        <w:t>个议会特别委员会主席由三名女性议员担任。</w:t>
      </w:r>
    </w:p>
    <w:p w:rsidR="00085F40" w:rsidRPr="00EB608C" w:rsidRDefault="00B06EA7" w:rsidP="00B06EA7">
      <w:pPr>
        <w:pStyle w:val="H4GC"/>
      </w:pPr>
      <w:r>
        <w:rPr>
          <w:rFonts w:hint="eastAsia"/>
        </w:rPr>
        <w:tab/>
      </w:r>
      <w:r>
        <w:rPr>
          <w:rFonts w:hint="eastAsia"/>
        </w:rPr>
        <w:tab/>
      </w:r>
      <w:r w:rsidR="00085F40" w:rsidRPr="00EB608C">
        <w:t>行政部门</w:t>
      </w:r>
    </w:p>
    <w:p w:rsidR="00085F40" w:rsidRPr="00EB608C" w:rsidRDefault="00085F40" w:rsidP="00EB608C">
      <w:pPr>
        <w:pStyle w:val="SingleTxtGC"/>
        <w:tabs>
          <w:tab w:val="clear" w:pos="1565"/>
          <w:tab w:val="clear" w:pos="1996"/>
          <w:tab w:val="left" w:pos="1680"/>
        </w:tabs>
        <w:rPr>
          <w:szCs w:val="21"/>
        </w:rPr>
      </w:pPr>
      <w:r w:rsidRPr="00EB608C">
        <w:rPr>
          <w:szCs w:val="21"/>
        </w:rPr>
        <w:t>169.</w:t>
      </w:r>
      <w:r w:rsidRPr="00EB608C">
        <w:rPr>
          <w:szCs w:val="21"/>
        </w:rPr>
        <w:tab/>
      </w:r>
      <w:r w:rsidRPr="00EB608C">
        <w:rPr>
          <w:szCs w:val="21"/>
        </w:rPr>
        <w:t>根据《宪法》第</w:t>
      </w:r>
      <w:r w:rsidRPr="00EB608C">
        <w:rPr>
          <w:szCs w:val="21"/>
        </w:rPr>
        <w:t>50</w:t>
      </w:r>
      <w:r w:rsidRPr="00EB608C">
        <w:rPr>
          <w:szCs w:val="21"/>
        </w:rPr>
        <w:t>条，行政部门由总统和内阁组成。在</w:t>
      </w:r>
      <w:r w:rsidRPr="00EB608C">
        <w:rPr>
          <w:szCs w:val="21"/>
        </w:rPr>
        <w:t>2006</w:t>
      </w:r>
      <w:r w:rsidRPr="00EB608C">
        <w:rPr>
          <w:szCs w:val="21"/>
        </w:rPr>
        <w:t>年选举以后，内阁成员</w:t>
      </w:r>
      <w:r w:rsidRPr="00EB608C">
        <w:rPr>
          <w:szCs w:val="21"/>
        </w:rPr>
        <w:t>(7</w:t>
      </w:r>
      <w:r w:rsidRPr="00EB608C">
        <w:rPr>
          <w:szCs w:val="21"/>
        </w:rPr>
        <w:t>人</w:t>
      </w:r>
      <w:r w:rsidRPr="00EB608C">
        <w:rPr>
          <w:szCs w:val="21"/>
        </w:rPr>
        <w:t>)</w:t>
      </w:r>
      <w:r w:rsidRPr="00EB608C">
        <w:rPr>
          <w:szCs w:val="21"/>
        </w:rPr>
        <w:t>中三分之一是女性，其中包括两名美洲印第安人、两名非洲裔圭亚那人、两名印度裔圭亚那人和一名混血儿。内阁致力于将性别问题纳入各级工作中。</w:t>
      </w:r>
      <w:r w:rsidRPr="00EB608C">
        <w:rPr>
          <w:szCs w:val="21"/>
        </w:rPr>
        <w:t>2008</w:t>
      </w:r>
      <w:r w:rsidRPr="00EB608C">
        <w:rPr>
          <w:szCs w:val="21"/>
        </w:rPr>
        <w:t>年，外交部长首次由女性也是美洲印第安人担任。</w:t>
      </w:r>
    </w:p>
    <w:p w:rsidR="00085F40" w:rsidRPr="00EB608C" w:rsidRDefault="00B06EA7" w:rsidP="00B06EA7">
      <w:pPr>
        <w:pStyle w:val="H4GC"/>
      </w:pPr>
      <w:r>
        <w:rPr>
          <w:rFonts w:hint="eastAsia"/>
        </w:rPr>
        <w:tab/>
      </w:r>
      <w:r>
        <w:rPr>
          <w:rFonts w:hint="eastAsia"/>
        </w:rPr>
        <w:tab/>
      </w:r>
      <w:r w:rsidR="00085F40" w:rsidRPr="00EB608C">
        <w:t>司法机构和法庭</w:t>
      </w:r>
    </w:p>
    <w:p w:rsidR="00085F40" w:rsidRPr="00EB608C" w:rsidRDefault="00085F40" w:rsidP="00EB608C">
      <w:pPr>
        <w:pStyle w:val="SingleTxtGC"/>
        <w:tabs>
          <w:tab w:val="clear" w:pos="1565"/>
          <w:tab w:val="clear" w:pos="1996"/>
          <w:tab w:val="left" w:pos="1680"/>
        </w:tabs>
        <w:rPr>
          <w:szCs w:val="21"/>
        </w:rPr>
      </w:pPr>
      <w:r w:rsidRPr="00EB608C">
        <w:rPr>
          <w:szCs w:val="21"/>
        </w:rPr>
        <w:t>170.</w:t>
      </w:r>
      <w:r w:rsidRPr="00EB608C">
        <w:rPr>
          <w:szCs w:val="21"/>
        </w:rPr>
        <w:tab/>
      </w:r>
      <w:r w:rsidRPr="00EB608C">
        <w:rPr>
          <w:szCs w:val="21"/>
        </w:rPr>
        <w:t>圭亚那司法系统包括最高司法法院</w:t>
      </w:r>
      <w:r w:rsidR="00B06EA7">
        <w:rPr>
          <w:szCs w:val="21"/>
        </w:rPr>
        <w:t>(</w:t>
      </w:r>
      <w:r w:rsidRPr="00EB608C">
        <w:rPr>
          <w:szCs w:val="21"/>
        </w:rPr>
        <w:t>下设上诉法院和高等法院</w:t>
      </w:r>
      <w:r w:rsidR="00B06EA7">
        <w:rPr>
          <w:szCs w:val="21"/>
        </w:rPr>
        <w:t>)</w:t>
      </w:r>
      <w:r w:rsidRPr="00EB608C">
        <w:rPr>
          <w:szCs w:val="21"/>
        </w:rPr>
        <w:t>以及一系列地方法院。加勒比司法法院是加勒比海地区圭亚那的终审法院。</w:t>
      </w:r>
    </w:p>
    <w:p w:rsidR="00085F40" w:rsidRPr="00EB608C" w:rsidRDefault="00085F40" w:rsidP="00EB608C">
      <w:pPr>
        <w:pStyle w:val="SingleTxtGC"/>
        <w:tabs>
          <w:tab w:val="clear" w:pos="1565"/>
          <w:tab w:val="clear" w:pos="1996"/>
          <w:tab w:val="left" w:pos="1680"/>
        </w:tabs>
        <w:rPr>
          <w:szCs w:val="21"/>
        </w:rPr>
      </w:pPr>
      <w:r w:rsidRPr="00EB608C">
        <w:rPr>
          <w:szCs w:val="21"/>
        </w:rPr>
        <w:t>171.</w:t>
      </w:r>
      <w:r w:rsidRPr="00EB608C">
        <w:rPr>
          <w:szCs w:val="21"/>
        </w:rPr>
        <w:tab/>
      </w:r>
      <w:r w:rsidRPr="00EB608C">
        <w:rPr>
          <w:szCs w:val="21"/>
        </w:rPr>
        <w:t>妇女参与各级司法系统。值得一提的是圭亚那和加勒比地区司法系统中第一名女性首席法官是</w:t>
      </w:r>
      <w:r w:rsidRPr="00EB608C">
        <w:rPr>
          <w:szCs w:val="21"/>
        </w:rPr>
        <w:t>Desiree Bernard</w:t>
      </w:r>
      <w:r w:rsidRPr="00EB608C">
        <w:rPr>
          <w:szCs w:val="21"/>
        </w:rPr>
        <w:t>法官。她目前是加勒比司法法院的一名高级法官。《公约》可能记得她是</w:t>
      </w:r>
      <w:r w:rsidRPr="00EB608C">
        <w:rPr>
          <w:szCs w:val="21"/>
        </w:rPr>
        <w:t>1982</w:t>
      </w:r>
      <w:r w:rsidR="00D653A9" w:rsidRPr="00EB608C">
        <w:rPr>
          <w:szCs w:val="21"/>
        </w:rPr>
        <w:t>-</w:t>
      </w:r>
      <w:r w:rsidRPr="00EB608C">
        <w:rPr>
          <w:szCs w:val="21"/>
        </w:rPr>
        <w:t>1992</w:t>
      </w:r>
      <w:r w:rsidRPr="00EB608C">
        <w:rPr>
          <w:szCs w:val="21"/>
        </w:rPr>
        <w:t>年和</w:t>
      </w:r>
      <w:r w:rsidRPr="00EB608C">
        <w:rPr>
          <w:szCs w:val="21"/>
        </w:rPr>
        <w:t>1995</w:t>
      </w:r>
      <w:r w:rsidR="00D653A9" w:rsidRPr="00EB608C">
        <w:rPr>
          <w:szCs w:val="21"/>
        </w:rPr>
        <w:t>-</w:t>
      </w:r>
      <w:r w:rsidRPr="00EB608C">
        <w:rPr>
          <w:szCs w:val="21"/>
        </w:rPr>
        <w:t>1998</w:t>
      </w:r>
      <w:r w:rsidRPr="00EB608C">
        <w:rPr>
          <w:szCs w:val="21"/>
        </w:rPr>
        <w:t>年《公约》代表。</w:t>
      </w:r>
    </w:p>
    <w:p w:rsidR="00085F40" w:rsidRPr="00EB608C" w:rsidRDefault="00085F40" w:rsidP="00EB608C">
      <w:pPr>
        <w:pStyle w:val="SingleTxtGC"/>
        <w:tabs>
          <w:tab w:val="clear" w:pos="1565"/>
          <w:tab w:val="clear" w:pos="1996"/>
          <w:tab w:val="left" w:pos="1680"/>
        </w:tabs>
        <w:rPr>
          <w:szCs w:val="21"/>
        </w:rPr>
      </w:pPr>
      <w:r w:rsidRPr="00EB608C">
        <w:rPr>
          <w:szCs w:val="21"/>
        </w:rPr>
        <w:t>172.</w:t>
      </w:r>
      <w:r w:rsidRPr="00EB608C">
        <w:rPr>
          <w:szCs w:val="21"/>
        </w:rPr>
        <w:tab/>
      </w:r>
      <w:r w:rsidRPr="00EB608C">
        <w:rPr>
          <w:szCs w:val="21"/>
        </w:rPr>
        <w:t>大法官和首席法官均为女性。在本报告编制过程中，</w:t>
      </w:r>
      <w:r w:rsidRPr="00EB608C">
        <w:rPr>
          <w:szCs w:val="21"/>
        </w:rPr>
        <w:t>16</w:t>
      </w:r>
      <w:r w:rsidRPr="00EB608C">
        <w:rPr>
          <w:szCs w:val="21"/>
        </w:rPr>
        <w:t>名地方法官中有</w:t>
      </w:r>
      <w:r w:rsidRPr="00EB608C">
        <w:rPr>
          <w:szCs w:val="21"/>
        </w:rPr>
        <w:t>12</w:t>
      </w:r>
      <w:r w:rsidRPr="00EB608C">
        <w:rPr>
          <w:szCs w:val="21"/>
        </w:rPr>
        <w:t>名位女性，高等法院十一名法官中有四名女性。三名上诉法官中有一名女性。</w:t>
      </w:r>
    </w:p>
    <w:p w:rsidR="00085F40" w:rsidRPr="00EB608C" w:rsidRDefault="00085F40" w:rsidP="00EB608C">
      <w:pPr>
        <w:pStyle w:val="SingleTxtGC"/>
        <w:tabs>
          <w:tab w:val="clear" w:pos="1565"/>
          <w:tab w:val="clear" w:pos="1996"/>
          <w:tab w:val="left" w:pos="1680"/>
        </w:tabs>
        <w:rPr>
          <w:szCs w:val="21"/>
        </w:rPr>
      </w:pPr>
      <w:r w:rsidRPr="00EB608C">
        <w:rPr>
          <w:szCs w:val="21"/>
        </w:rPr>
        <w:t>173.</w:t>
      </w:r>
      <w:r w:rsidRPr="00EB608C">
        <w:rPr>
          <w:szCs w:val="21"/>
        </w:rPr>
        <w:tab/>
      </w:r>
      <w:r w:rsidRPr="00EB608C">
        <w:rPr>
          <w:szCs w:val="21"/>
        </w:rPr>
        <w:t>妇女在审判工作中担任以下《宪法》职位：公共检察长、最高法院书记长、土地登记局局长、产权登记局局长。</w:t>
      </w:r>
    </w:p>
    <w:p w:rsidR="00085F40" w:rsidRPr="00EB608C" w:rsidRDefault="00085F40" w:rsidP="00EB608C">
      <w:pPr>
        <w:pStyle w:val="SingleTxtGC"/>
        <w:tabs>
          <w:tab w:val="clear" w:pos="1565"/>
          <w:tab w:val="clear" w:pos="1996"/>
          <w:tab w:val="left" w:pos="1680"/>
        </w:tabs>
        <w:rPr>
          <w:szCs w:val="21"/>
        </w:rPr>
      </w:pPr>
      <w:r w:rsidRPr="00EB608C">
        <w:rPr>
          <w:szCs w:val="21"/>
        </w:rPr>
        <w:t>174.</w:t>
      </w:r>
      <w:r w:rsidRPr="00EB608C">
        <w:rPr>
          <w:szCs w:val="21"/>
        </w:rPr>
        <w:tab/>
      </w:r>
      <w:r w:rsidRPr="00EB608C">
        <w:rPr>
          <w:szCs w:val="21"/>
        </w:rPr>
        <w:t>在特别法庭中，性别问题正在纳入考虑。根据第</w:t>
      </w:r>
      <w:r w:rsidRPr="00EB608C">
        <w:rPr>
          <w:szCs w:val="21"/>
        </w:rPr>
        <w:t>212</w:t>
      </w:r>
      <w:r w:rsidRPr="00EB608C">
        <w:rPr>
          <w:szCs w:val="21"/>
        </w:rPr>
        <w:t>条</w:t>
      </w:r>
      <w:r w:rsidRPr="00EB608C">
        <w:rPr>
          <w:szCs w:val="21"/>
        </w:rPr>
        <w:t>B(1)(a)</w:t>
      </w:r>
      <w:r w:rsidRPr="00EB608C">
        <w:rPr>
          <w:szCs w:val="21"/>
        </w:rPr>
        <w:t>款规定，族群关系委员会应包括各实体，包括青年和妇女实体提名的至少五名成员，不多于十五名成员。另外，第</w:t>
      </w:r>
      <w:r w:rsidRPr="00EB608C">
        <w:rPr>
          <w:szCs w:val="21"/>
        </w:rPr>
        <w:t>212</w:t>
      </w:r>
      <w:r w:rsidRPr="00EB608C">
        <w:rPr>
          <w:szCs w:val="21"/>
        </w:rPr>
        <w:t>条</w:t>
      </w:r>
      <w:r w:rsidRPr="00EB608C">
        <w:rPr>
          <w:szCs w:val="21"/>
        </w:rPr>
        <w:t>B(1)(b)</w:t>
      </w:r>
      <w:r w:rsidRPr="00EB608C">
        <w:rPr>
          <w:szCs w:val="21"/>
        </w:rPr>
        <w:t>款规定族群关系委员会中应包括一名其他权利委员会</w:t>
      </w:r>
      <w:r w:rsidR="00B06EA7">
        <w:rPr>
          <w:szCs w:val="21"/>
        </w:rPr>
        <w:t>(</w:t>
      </w:r>
      <w:r w:rsidRPr="00EB608C">
        <w:rPr>
          <w:szCs w:val="21"/>
        </w:rPr>
        <w:t>即妇女与两性平等委员会、儿童权利委员会和土著人民委员会</w:t>
      </w:r>
      <w:r w:rsidR="00B06EA7">
        <w:rPr>
          <w:szCs w:val="21"/>
        </w:rPr>
        <w:t>)</w:t>
      </w:r>
      <w:r w:rsidRPr="00EB608C">
        <w:rPr>
          <w:szCs w:val="21"/>
        </w:rPr>
        <w:t>的提名的，但无投票权的成员。</w:t>
      </w:r>
    </w:p>
    <w:p w:rsidR="00085F40" w:rsidRPr="00EB608C" w:rsidRDefault="00085F40" w:rsidP="00EB608C">
      <w:pPr>
        <w:pStyle w:val="SingleTxtGC"/>
        <w:tabs>
          <w:tab w:val="clear" w:pos="1565"/>
          <w:tab w:val="clear" w:pos="1996"/>
          <w:tab w:val="left" w:pos="1680"/>
        </w:tabs>
        <w:rPr>
          <w:szCs w:val="21"/>
        </w:rPr>
      </w:pPr>
      <w:r w:rsidRPr="00EB608C">
        <w:rPr>
          <w:szCs w:val="21"/>
        </w:rPr>
        <w:t>175.</w:t>
      </w:r>
      <w:r w:rsidRPr="00EB608C">
        <w:rPr>
          <w:szCs w:val="21"/>
        </w:rPr>
        <w:tab/>
      </w:r>
      <w:r w:rsidRPr="00EB608C">
        <w:rPr>
          <w:szCs w:val="21"/>
        </w:rPr>
        <w:t>在土著人民委员会的组成方面，根据第</w:t>
      </w:r>
      <w:r w:rsidRPr="00EB608C">
        <w:rPr>
          <w:szCs w:val="21"/>
        </w:rPr>
        <w:t>212</w:t>
      </w:r>
      <w:r w:rsidRPr="00EB608C">
        <w:rPr>
          <w:szCs w:val="21"/>
        </w:rPr>
        <w:t>条</w:t>
      </w:r>
      <w:r w:rsidRPr="00EB608C">
        <w:rPr>
          <w:szCs w:val="21"/>
        </w:rPr>
        <w:t>S(b)</w:t>
      </w:r>
      <w:r w:rsidRPr="00EB608C">
        <w:rPr>
          <w:szCs w:val="21"/>
        </w:rPr>
        <w:t>款的规定，委员会将包含三人，其中至少一名由全国</w:t>
      </w:r>
      <w:r w:rsidRPr="00EB608C">
        <w:rPr>
          <w:szCs w:val="21"/>
        </w:rPr>
        <w:t>Toushaos</w:t>
      </w:r>
      <w:r w:rsidRPr="00EB608C">
        <w:rPr>
          <w:szCs w:val="21"/>
        </w:rPr>
        <w:t>理事会提名的女性，另外两人中至少有一人是由美洲印第安人组织提名的女性。另外，为了确保性别问题融入其中，第</w:t>
      </w:r>
      <w:r w:rsidRPr="00EB608C">
        <w:rPr>
          <w:szCs w:val="21"/>
        </w:rPr>
        <w:t>212</w:t>
      </w:r>
      <w:r w:rsidRPr="00EB608C">
        <w:rPr>
          <w:szCs w:val="21"/>
        </w:rPr>
        <w:t>条</w:t>
      </w:r>
      <w:r w:rsidRPr="00EB608C">
        <w:rPr>
          <w:szCs w:val="21"/>
        </w:rPr>
        <w:t>S(c)</w:t>
      </w:r>
      <w:r w:rsidRPr="00EB608C">
        <w:rPr>
          <w:szCs w:val="21"/>
        </w:rPr>
        <w:t>款进一步规定一名成员应为妇女与两性平等委员会和其他权利委员会中选出的且无投票权的被提名人。</w:t>
      </w:r>
    </w:p>
    <w:p w:rsidR="00085F40" w:rsidRPr="00EB608C" w:rsidRDefault="00085F40" w:rsidP="00EB608C">
      <w:pPr>
        <w:pStyle w:val="SingleTxtGC"/>
        <w:tabs>
          <w:tab w:val="clear" w:pos="1565"/>
          <w:tab w:val="clear" w:pos="1996"/>
          <w:tab w:val="left" w:pos="1680"/>
        </w:tabs>
        <w:rPr>
          <w:szCs w:val="21"/>
        </w:rPr>
      </w:pPr>
      <w:r w:rsidRPr="00EB608C">
        <w:rPr>
          <w:szCs w:val="21"/>
        </w:rPr>
        <w:t>176.</w:t>
      </w:r>
      <w:r w:rsidRPr="00EB608C">
        <w:rPr>
          <w:szCs w:val="21"/>
        </w:rPr>
        <w:tab/>
      </w:r>
      <w:r w:rsidRPr="00EB608C">
        <w:rPr>
          <w:szCs w:val="21"/>
        </w:rPr>
        <w:t>在儿童权利委员会中，第</w:t>
      </w:r>
      <w:r w:rsidRPr="00EB608C">
        <w:rPr>
          <w:szCs w:val="21"/>
        </w:rPr>
        <w:t>212</w:t>
      </w:r>
      <w:r w:rsidRPr="00EB608C">
        <w:rPr>
          <w:szCs w:val="21"/>
        </w:rPr>
        <w:t>条</w:t>
      </w:r>
      <w:r w:rsidRPr="00EB608C">
        <w:rPr>
          <w:szCs w:val="21"/>
        </w:rPr>
        <w:t xml:space="preserve">U(2)(b) </w:t>
      </w:r>
      <w:r w:rsidRPr="00EB608C">
        <w:rPr>
          <w:szCs w:val="21"/>
        </w:rPr>
        <w:t>款规定委员会应包括至少五名，最多</w:t>
      </w:r>
      <w:r w:rsidRPr="00EB608C">
        <w:rPr>
          <w:szCs w:val="21"/>
        </w:rPr>
        <w:t>15</w:t>
      </w:r>
      <w:r w:rsidRPr="00EB608C">
        <w:rPr>
          <w:szCs w:val="21"/>
        </w:rPr>
        <w:t>名成员，并且其他每一个委员会各派一名。</w:t>
      </w:r>
    </w:p>
    <w:p w:rsidR="00085F40" w:rsidRPr="00EB608C" w:rsidRDefault="00085F40" w:rsidP="00EB608C">
      <w:pPr>
        <w:pStyle w:val="SingleTxtGC"/>
        <w:tabs>
          <w:tab w:val="clear" w:pos="1565"/>
          <w:tab w:val="clear" w:pos="1996"/>
          <w:tab w:val="left" w:pos="1680"/>
        </w:tabs>
        <w:rPr>
          <w:szCs w:val="21"/>
        </w:rPr>
      </w:pPr>
      <w:r w:rsidRPr="00EB608C">
        <w:rPr>
          <w:szCs w:val="21"/>
        </w:rPr>
        <w:t>177.</w:t>
      </w:r>
      <w:r w:rsidRPr="00EB608C">
        <w:rPr>
          <w:szCs w:val="21"/>
        </w:rPr>
        <w:tab/>
      </w:r>
      <w:r w:rsidRPr="00EB608C">
        <w:rPr>
          <w:szCs w:val="21"/>
        </w:rPr>
        <w:t>在最近设立的妇女与两性平等委员会和儿童权利委员会中，两个委员会各</w:t>
      </w:r>
      <w:r w:rsidRPr="00EB608C">
        <w:rPr>
          <w:szCs w:val="21"/>
        </w:rPr>
        <w:t>15</w:t>
      </w:r>
      <w:r w:rsidRPr="00EB608C">
        <w:rPr>
          <w:szCs w:val="21"/>
        </w:rPr>
        <w:t>名委员中，分别有</w:t>
      </w:r>
      <w:r w:rsidRPr="00EB608C">
        <w:rPr>
          <w:szCs w:val="21"/>
        </w:rPr>
        <w:t>14</w:t>
      </w:r>
      <w:r w:rsidRPr="00EB608C">
        <w:rPr>
          <w:szCs w:val="21"/>
        </w:rPr>
        <w:t>和</w:t>
      </w:r>
      <w:r w:rsidRPr="00EB608C">
        <w:rPr>
          <w:szCs w:val="21"/>
        </w:rPr>
        <w:t>13</w:t>
      </w:r>
      <w:r w:rsidRPr="00EB608C">
        <w:rPr>
          <w:szCs w:val="21"/>
        </w:rPr>
        <w:t>名女性。</w:t>
      </w:r>
    </w:p>
    <w:p w:rsidR="00085F40" w:rsidRPr="00EB608C" w:rsidRDefault="00085F40" w:rsidP="00EB608C">
      <w:pPr>
        <w:pStyle w:val="SingleTxtGC"/>
        <w:tabs>
          <w:tab w:val="clear" w:pos="1565"/>
          <w:tab w:val="clear" w:pos="1996"/>
          <w:tab w:val="left" w:pos="1680"/>
        </w:tabs>
        <w:rPr>
          <w:szCs w:val="21"/>
        </w:rPr>
      </w:pPr>
      <w:r w:rsidRPr="00EB608C">
        <w:rPr>
          <w:szCs w:val="21"/>
        </w:rPr>
        <w:t>178.</w:t>
      </w:r>
      <w:r w:rsidRPr="00EB608C">
        <w:rPr>
          <w:szCs w:val="21"/>
        </w:rPr>
        <w:tab/>
        <w:t>2006</w:t>
      </w:r>
      <w:r w:rsidR="00D653A9" w:rsidRPr="00EB608C">
        <w:rPr>
          <w:szCs w:val="21"/>
        </w:rPr>
        <w:t>-</w:t>
      </w:r>
      <w:r w:rsidRPr="00EB608C">
        <w:rPr>
          <w:szCs w:val="21"/>
        </w:rPr>
        <w:t>2009</w:t>
      </w:r>
      <w:r w:rsidRPr="00EB608C">
        <w:rPr>
          <w:szCs w:val="21"/>
        </w:rPr>
        <w:t>年间，共有两名妇女在公共服务委员会任职，同期三名妇女在教育服务委员会服务。教育服务委员会的一名主席为女性。在这期间，警察和司法服务委员会中没有女性。应当注意的是，与上述和本报告中之前提及的《宪法》人权委员会相似，我们呼吁民间社会机构提名人选，通过议会双方同意的机制提名人选。实际上，议会任命常务委员会深思熟虑并有意识地鼓励民间社会确保向委员会提名的人选方面，均衡考虑性别、种族、地理和宗教因素。</w:t>
      </w:r>
    </w:p>
    <w:p w:rsidR="00085F40" w:rsidRPr="00EB608C" w:rsidRDefault="00B06EA7" w:rsidP="00B06EA7">
      <w:pPr>
        <w:pStyle w:val="H4GC"/>
      </w:pPr>
      <w:r>
        <w:rPr>
          <w:rFonts w:hint="eastAsia"/>
        </w:rPr>
        <w:tab/>
      </w:r>
      <w:r>
        <w:rPr>
          <w:rFonts w:hint="eastAsia"/>
        </w:rPr>
        <w:tab/>
      </w:r>
      <w:r w:rsidR="00085F40" w:rsidRPr="00EB608C">
        <w:t>行政职位</w:t>
      </w:r>
    </w:p>
    <w:p w:rsidR="00085F40" w:rsidRPr="00EB608C" w:rsidRDefault="00085F40" w:rsidP="00EB608C">
      <w:pPr>
        <w:pStyle w:val="SingleTxtGC"/>
        <w:tabs>
          <w:tab w:val="clear" w:pos="1565"/>
          <w:tab w:val="clear" w:pos="1996"/>
          <w:tab w:val="left" w:pos="1680"/>
        </w:tabs>
        <w:rPr>
          <w:szCs w:val="21"/>
        </w:rPr>
      </w:pPr>
      <w:r w:rsidRPr="00EB608C">
        <w:rPr>
          <w:szCs w:val="21"/>
        </w:rPr>
        <w:t>179.</w:t>
      </w:r>
      <w:r w:rsidRPr="00EB608C">
        <w:rPr>
          <w:szCs w:val="21"/>
        </w:rPr>
        <w:tab/>
      </w:r>
      <w:r w:rsidRPr="00EB608C">
        <w:rPr>
          <w:szCs w:val="21"/>
        </w:rPr>
        <w:t>妇女担任的主要行政和管理职位包括：电信主任；保险专员；安全理事会负责人；预算主任；外交部总干事；圭亚那注册局总注册员；国家保险计划总经理；外交部、财政部、和内务部的三名女性副部长；全国艾滋病计划署负责人；</w:t>
      </w:r>
      <w:r w:rsidRPr="00EB608C">
        <w:rPr>
          <w:szCs w:val="21"/>
        </w:rPr>
        <w:t xml:space="preserve"> </w:t>
      </w:r>
      <w:r w:rsidRPr="00EB608C">
        <w:rPr>
          <w:szCs w:val="21"/>
        </w:rPr>
        <w:t>四名女性大使；一名助理警察专员以及</w:t>
      </w:r>
      <w:r w:rsidRPr="00EB608C">
        <w:rPr>
          <w:szCs w:val="21"/>
        </w:rPr>
        <w:t>(</w:t>
      </w:r>
      <w:r w:rsidRPr="00EB608C">
        <w:rPr>
          <w:szCs w:val="21"/>
        </w:rPr>
        <w:t>乔治城</w:t>
      </w:r>
      <w:r w:rsidRPr="00EB608C">
        <w:rPr>
          <w:szCs w:val="21"/>
        </w:rPr>
        <w:t>)</w:t>
      </w:r>
      <w:r w:rsidRPr="00EB608C">
        <w:rPr>
          <w:szCs w:val="21"/>
        </w:rPr>
        <w:t>市警察局局长。在公共部门，妇女担任关键的管理和技术职务。</w:t>
      </w:r>
    </w:p>
    <w:p w:rsidR="00085F40" w:rsidRPr="00EB608C" w:rsidRDefault="00B06EA7" w:rsidP="00B06EA7">
      <w:pPr>
        <w:pStyle w:val="H23GC"/>
      </w:pPr>
      <w:r>
        <w:rPr>
          <w:rFonts w:hint="eastAsia"/>
        </w:rPr>
        <w:tab/>
      </w:r>
      <w:r>
        <w:rPr>
          <w:rFonts w:hint="eastAsia"/>
        </w:rPr>
        <w:tab/>
      </w:r>
      <w:r w:rsidR="00085F40" w:rsidRPr="00EB608C">
        <w:t>第</w:t>
      </w:r>
      <w:r w:rsidR="00085F40" w:rsidRPr="00EB608C">
        <w:t>7(c)</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180.</w:t>
      </w:r>
      <w:r w:rsidRPr="00EB608C">
        <w:rPr>
          <w:szCs w:val="21"/>
        </w:rPr>
        <w:tab/>
      </w:r>
      <w:r w:rsidRPr="00EB608C">
        <w:rPr>
          <w:szCs w:val="21"/>
        </w:rPr>
        <w:t>妇女参加职业或行业协会受到保护。《宪法》第</w:t>
      </w:r>
      <w:r w:rsidRPr="00EB608C">
        <w:rPr>
          <w:szCs w:val="21"/>
        </w:rPr>
        <w:t>149</w:t>
      </w:r>
      <w:r w:rsidRPr="00EB608C">
        <w:rPr>
          <w:szCs w:val="21"/>
        </w:rPr>
        <w:t>条</w:t>
      </w:r>
      <w:r w:rsidRPr="00EB608C">
        <w:rPr>
          <w:szCs w:val="21"/>
        </w:rPr>
        <w:t>C</w:t>
      </w:r>
      <w:r w:rsidRPr="00EB608C">
        <w:rPr>
          <w:szCs w:val="21"/>
        </w:rPr>
        <w:t>款规定任何人都应可以通过全国性的合作社、工会、市民或社会经济组织参加国家的管理和决策过程。</w:t>
      </w:r>
    </w:p>
    <w:p w:rsidR="00085F40" w:rsidRPr="00EB608C" w:rsidRDefault="00085F40" w:rsidP="00EB608C">
      <w:pPr>
        <w:pStyle w:val="SingleTxtGC"/>
        <w:tabs>
          <w:tab w:val="clear" w:pos="1565"/>
          <w:tab w:val="clear" w:pos="1996"/>
          <w:tab w:val="left" w:pos="1680"/>
        </w:tabs>
        <w:rPr>
          <w:szCs w:val="21"/>
        </w:rPr>
      </w:pPr>
      <w:r w:rsidRPr="00EB608C">
        <w:rPr>
          <w:szCs w:val="21"/>
        </w:rPr>
        <w:t>181.</w:t>
      </w:r>
      <w:r w:rsidRPr="00EB608C">
        <w:rPr>
          <w:szCs w:val="21"/>
        </w:rPr>
        <w:tab/>
      </w:r>
      <w:r w:rsidRPr="00EB608C">
        <w:rPr>
          <w:szCs w:val="21"/>
        </w:rPr>
        <w:t>人力资源和社会保障部以及妇女事务局向妇女们宣传他们的权利。妇女非政府组织积极倡导妇女权利，鼓励妇女承担公共领导工作和市民责任，推动变革和提高妇女的代表权。在筹备地方政府选举时，一些妇女组织已经在社区开展了培训，从而鼓励妇女参选，并且帮助他们为在地方政府中任职的责任和需求做好准备。</w:t>
      </w:r>
    </w:p>
    <w:p w:rsidR="00085F40" w:rsidRPr="00EB608C" w:rsidRDefault="00085F40" w:rsidP="00EB608C">
      <w:pPr>
        <w:pStyle w:val="SingleTxtGC"/>
        <w:tabs>
          <w:tab w:val="clear" w:pos="1565"/>
          <w:tab w:val="clear" w:pos="1996"/>
          <w:tab w:val="left" w:pos="1680"/>
        </w:tabs>
        <w:rPr>
          <w:szCs w:val="21"/>
        </w:rPr>
      </w:pPr>
      <w:r w:rsidRPr="00EB608C">
        <w:rPr>
          <w:szCs w:val="21"/>
        </w:rPr>
        <w:t>182.</w:t>
      </w:r>
      <w:r w:rsidRPr="00EB608C">
        <w:rPr>
          <w:szCs w:val="21"/>
        </w:rPr>
        <w:tab/>
      </w:r>
      <w:r w:rsidRPr="00EB608C">
        <w:rPr>
          <w:szCs w:val="21"/>
        </w:rPr>
        <w:t>妇女有权平等地参加工会。然而，应当注意的是虽然妇女在有组织劳动力中占有很高比例，但是他们在工人运动的领导层中的比例却不尽人意。</w:t>
      </w:r>
    </w:p>
    <w:p w:rsidR="00085F40" w:rsidRPr="00EB608C" w:rsidRDefault="00085F40" w:rsidP="00EB608C">
      <w:pPr>
        <w:pStyle w:val="SingleTxtGC"/>
        <w:tabs>
          <w:tab w:val="clear" w:pos="1565"/>
          <w:tab w:val="clear" w:pos="1996"/>
          <w:tab w:val="left" w:pos="1680"/>
        </w:tabs>
        <w:rPr>
          <w:szCs w:val="21"/>
        </w:rPr>
      </w:pPr>
      <w:r w:rsidRPr="00EB608C">
        <w:rPr>
          <w:szCs w:val="21"/>
        </w:rPr>
        <w:t>183.</w:t>
      </w:r>
      <w:r w:rsidRPr="00EB608C">
        <w:rPr>
          <w:szCs w:val="21"/>
        </w:rPr>
        <w:tab/>
      </w:r>
      <w:r w:rsidRPr="00EB608C">
        <w:rPr>
          <w:szCs w:val="21"/>
        </w:rPr>
        <w:t>我们提倡妇女在工人运动、圭亚那工会代表大会妇女顾问委员会以及有组织协会联盟的分支机构中有自己的代表。</w:t>
      </w:r>
    </w:p>
    <w:p w:rsidR="00085F40" w:rsidRPr="00EB608C" w:rsidRDefault="00085F40" w:rsidP="00EB608C">
      <w:pPr>
        <w:pStyle w:val="SingleTxtGC"/>
        <w:tabs>
          <w:tab w:val="clear" w:pos="1565"/>
          <w:tab w:val="clear" w:pos="1996"/>
          <w:tab w:val="left" w:pos="1680"/>
        </w:tabs>
        <w:rPr>
          <w:szCs w:val="21"/>
        </w:rPr>
      </w:pPr>
      <w:r w:rsidRPr="00EB608C">
        <w:rPr>
          <w:szCs w:val="21"/>
        </w:rPr>
        <w:t>184.</w:t>
      </w:r>
      <w:r w:rsidRPr="00EB608C">
        <w:rPr>
          <w:szCs w:val="21"/>
        </w:rPr>
        <w:tab/>
      </w:r>
      <w:r w:rsidRPr="00EB608C">
        <w:rPr>
          <w:szCs w:val="21"/>
        </w:rPr>
        <w:t>根据《宪法》第</w:t>
      </w:r>
      <w:r w:rsidRPr="00EB608C">
        <w:rPr>
          <w:szCs w:val="21"/>
        </w:rPr>
        <w:t>212</w:t>
      </w:r>
      <w:r w:rsidRPr="00EB608C">
        <w:rPr>
          <w:szCs w:val="21"/>
        </w:rPr>
        <w:t>条</w:t>
      </w:r>
      <w:r w:rsidRPr="00EB608C">
        <w:rPr>
          <w:szCs w:val="21"/>
        </w:rPr>
        <w:t>(R)(g)</w:t>
      </w:r>
      <w:r w:rsidRPr="00EB608C">
        <w:rPr>
          <w:szCs w:val="21"/>
        </w:rPr>
        <w:t>款，妇女与两性平等委员会的一个职能是教育和监督雇主和公众与男女有关的恰当的就业做法。这都涉及劳工组织、圭亚那工会代表大会、独立工会联合会以及圭亚那工会代表大会妇女顾问委员会通过议会机制向妇女与性别委员会提名了三名成员。提名和任命的所有代表都是女性。</w:t>
      </w:r>
    </w:p>
    <w:p w:rsidR="00085F40" w:rsidRPr="00EB608C" w:rsidRDefault="00B06EA7" w:rsidP="00B06EA7">
      <w:pPr>
        <w:pStyle w:val="H23GC"/>
      </w:pPr>
      <w:r>
        <w:rPr>
          <w:rFonts w:hint="eastAsia"/>
        </w:rPr>
        <w:tab/>
      </w:r>
      <w:r>
        <w:rPr>
          <w:rFonts w:hint="eastAsia"/>
        </w:rPr>
        <w:tab/>
      </w:r>
      <w:r w:rsidR="00085F40" w:rsidRPr="00EB608C">
        <w:t>第</w:t>
      </w:r>
      <w:r w:rsidR="00085F40" w:rsidRPr="00EB608C">
        <w:t>8</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185.</w:t>
      </w:r>
      <w:r w:rsidRPr="00EB608C">
        <w:rPr>
          <w:szCs w:val="21"/>
        </w:rPr>
        <w:tab/>
      </w:r>
      <w:r w:rsidRPr="00EB608C">
        <w:rPr>
          <w:szCs w:val="21"/>
        </w:rPr>
        <w:t>八个代表团中共有四名女性大使。委员会应当注意到圭亚那无法向国际社会派遣大规模代表团，甚至国家元首的随行人员也很少。因此，财力是决定代表团人数的关键。</w:t>
      </w:r>
    </w:p>
    <w:p w:rsidR="00085F40" w:rsidRPr="00EB608C" w:rsidRDefault="00085F40" w:rsidP="00EB608C">
      <w:pPr>
        <w:pStyle w:val="SingleTxtGC"/>
        <w:tabs>
          <w:tab w:val="clear" w:pos="1565"/>
          <w:tab w:val="clear" w:pos="1996"/>
          <w:tab w:val="left" w:pos="1680"/>
        </w:tabs>
        <w:rPr>
          <w:szCs w:val="21"/>
        </w:rPr>
      </w:pPr>
      <w:r w:rsidRPr="00EB608C">
        <w:rPr>
          <w:szCs w:val="21"/>
        </w:rPr>
        <w:t>186.</w:t>
      </w:r>
      <w:r w:rsidRPr="00EB608C">
        <w:rPr>
          <w:szCs w:val="21"/>
        </w:rPr>
        <w:tab/>
      </w:r>
      <w:r w:rsidRPr="00EB608C">
        <w:rPr>
          <w:szCs w:val="21"/>
        </w:rPr>
        <w:t>妇女在国际代表团中十分突出。妇女组成或领导代表团，表现本国参加国际会议。圭亚那国会的所有国际代表都有意识地努力确保代表团中女性的比例达到</w:t>
      </w:r>
      <w:r w:rsidRPr="00EB608C">
        <w:rPr>
          <w:szCs w:val="21"/>
        </w:rPr>
        <w:t>1/3</w:t>
      </w:r>
      <w:r w:rsidRPr="00EB608C">
        <w:rPr>
          <w:szCs w:val="21"/>
        </w:rPr>
        <w:t>。圭亚那驻美洲国家组织《公约》执行情况反腐监督机制的专家是女性。</w:t>
      </w:r>
      <w:r w:rsidRPr="00EB608C">
        <w:rPr>
          <w:szCs w:val="21"/>
        </w:rPr>
        <w:t>2009</w:t>
      </w:r>
      <w:r w:rsidRPr="00EB608C">
        <w:rPr>
          <w:szCs w:val="21"/>
        </w:rPr>
        <w:t>年</w:t>
      </w:r>
      <w:r w:rsidRPr="00EB608C">
        <w:rPr>
          <w:szCs w:val="21"/>
        </w:rPr>
        <w:t>12</w:t>
      </w:r>
      <w:r w:rsidRPr="00EB608C">
        <w:rPr>
          <w:szCs w:val="21"/>
        </w:rPr>
        <w:t>月，圭亚那派往哥本哈根参加世界气候变化峰会的代表团中有三名女性</w:t>
      </w:r>
      <w:r w:rsidRPr="00EB608C">
        <w:rPr>
          <w:szCs w:val="21"/>
        </w:rPr>
        <w:t>(</w:t>
      </w:r>
      <w:r w:rsidRPr="00EB608C">
        <w:rPr>
          <w:szCs w:val="21"/>
        </w:rPr>
        <w:t>代表全国</w:t>
      </w:r>
      <w:r w:rsidRPr="00EB608C">
        <w:rPr>
          <w:szCs w:val="21"/>
        </w:rPr>
        <w:t>Toushaos</w:t>
      </w:r>
      <w:r w:rsidRPr="00EB608C">
        <w:rPr>
          <w:szCs w:val="21"/>
        </w:rPr>
        <w:t>理事会和两个非政府组织</w:t>
      </w:r>
      <w:r w:rsidRPr="00EB608C">
        <w:rPr>
          <w:szCs w:val="21"/>
        </w:rPr>
        <w:t>)</w:t>
      </w:r>
      <w:r w:rsidRPr="00EB608C">
        <w:rPr>
          <w:szCs w:val="21"/>
        </w:rPr>
        <w:t>和国家元首以及两位部长。</w:t>
      </w:r>
    </w:p>
    <w:p w:rsidR="00085F40" w:rsidRPr="00EB608C" w:rsidRDefault="00B06EA7" w:rsidP="00B06EA7">
      <w:pPr>
        <w:pStyle w:val="H23GC"/>
      </w:pPr>
      <w:r>
        <w:rPr>
          <w:rFonts w:hint="eastAsia"/>
        </w:rPr>
        <w:tab/>
      </w:r>
      <w:r>
        <w:rPr>
          <w:rFonts w:hint="eastAsia"/>
        </w:rPr>
        <w:tab/>
      </w:r>
      <w:r w:rsidR="00085F40" w:rsidRPr="00EB608C">
        <w:t>第</w:t>
      </w:r>
      <w:r w:rsidR="00085F40" w:rsidRPr="00EB608C">
        <w:t>9</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187.</w:t>
      </w:r>
      <w:r w:rsidRPr="00EB608C">
        <w:rPr>
          <w:szCs w:val="21"/>
        </w:rPr>
        <w:tab/>
      </w:r>
      <w:r w:rsidRPr="00EB608C">
        <w:rPr>
          <w:szCs w:val="21"/>
        </w:rPr>
        <w:t>女性与男性拥有获取、变更或保留国籍的平等权力。为此，与外国人结婚以及在婚姻期间其丈夫国籍的改变都不能自动改变他们的国籍，不应是他们处于无国籍状态，或强迫其加入丈夫国籍。</w:t>
      </w:r>
    </w:p>
    <w:p w:rsidR="00085F40" w:rsidRPr="00EB608C" w:rsidRDefault="00085F40" w:rsidP="00EB608C">
      <w:pPr>
        <w:pStyle w:val="SingleTxtGC"/>
        <w:tabs>
          <w:tab w:val="clear" w:pos="1565"/>
          <w:tab w:val="clear" w:pos="1996"/>
          <w:tab w:val="left" w:pos="1680"/>
        </w:tabs>
        <w:rPr>
          <w:szCs w:val="21"/>
        </w:rPr>
      </w:pPr>
      <w:r w:rsidRPr="00EB608C">
        <w:rPr>
          <w:szCs w:val="21"/>
        </w:rPr>
        <w:t>188.</w:t>
      </w:r>
      <w:r w:rsidRPr="00EB608C">
        <w:rPr>
          <w:szCs w:val="21"/>
        </w:rPr>
        <w:tab/>
      </w:r>
      <w:r w:rsidRPr="00EB608C">
        <w:rPr>
          <w:szCs w:val="21"/>
        </w:rPr>
        <w:t>另外，在其儿童国籍确定方面，缔约国赋予女性与男性平等的权利。《宪法》不歧视嫁给拥有别国国籍的男性的圭亚那妇女所生育的儿童。为此，第</w:t>
      </w:r>
      <w:r w:rsidRPr="00EB608C">
        <w:rPr>
          <w:szCs w:val="21"/>
        </w:rPr>
        <w:t>44</w:t>
      </w:r>
      <w:r w:rsidRPr="00EB608C">
        <w:rPr>
          <w:szCs w:val="21"/>
        </w:rPr>
        <w:t>条规定在《宪法》施行后在圭亚那境外出生者如果其父亲或母亲属于圭亚那公民将成为圭亚那公民。圭亚那公民在国外所生的儿童可以注册为海外出生的圭亚那公民，可以获得与圭亚那公民一样的权利以及圭亚那护照。</w:t>
      </w:r>
    </w:p>
    <w:p w:rsidR="00085F40" w:rsidRPr="00EB608C" w:rsidRDefault="00085F40" w:rsidP="00EB608C">
      <w:pPr>
        <w:pStyle w:val="SingleTxtGC"/>
        <w:tabs>
          <w:tab w:val="clear" w:pos="1565"/>
          <w:tab w:val="clear" w:pos="1996"/>
          <w:tab w:val="left" w:pos="1680"/>
        </w:tabs>
        <w:rPr>
          <w:szCs w:val="21"/>
        </w:rPr>
      </w:pPr>
      <w:r w:rsidRPr="00EB608C">
        <w:rPr>
          <w:szCs w:val="21"/>
        </w:rPr>
        <w:t>189.</w:t>
      </w:r>
      <w:r w:rsidRPr="00EB608C">
        <w:rPr>
          <w:szCs w:val="21"/>
        </w:rPr>
        <w:tab/>
      </w:r>
      <w:r w:rsidRPr="00EB608C">
        <w:rPr>
          <w:szCs w:val="21"/>
        </w:rPr>
        <w:t>各条的措词不偏袒任何性别，对男性和女性都适用。在圭亚那出生的儿童不论其父母属何国籍将自动取得圭亚那国籍，但是第</w:t>
      </w:r>
      <w:r w:rsidRPr="00EB608C">
        <w:rPr>
          <w:szCs w:val="21"/>
        </w:rPr>
        <w:t>43</w:t>
      </w:r>
      <w:r w:rsidRPr="00EB608C">
        <w:rPr>
          <w:szCs w:val="21"/>
        </w:rPr>
        <w:t>条规定的情况除外，即其父母如同驻圭亚那的最高权力特使那样被免于起诉和诉讼程序，并且他们没有一人是圭亚那公民，或其父母属于敌国侨民并且出生时间是敌人占领期间。</w:t>
      </w:r>
    </w:p>
    <w:p w:rsidR="00085F40" w:rsidRPr="00EB608C" w:rsidRDefault="00085F40" w:rsidP="00EB608C">
      <w:pPr>
        <w:pStyle w:val="SingleTxtGC"/>
        <w:tabs>
          <w:tab w:val="clear" w:pos="1565"/>
          <w:tab w:val="clear" w:pos="1996"/>
          <w:tab w:val="left" w:pos="1680"/>
        </w:tabs>
        <w:rPr>
          <w:szCs w:val="21"/>
        </w:rPr>
      </w:pPr>
      <w:r w:rsidRPr="00EB608C">
        <w:rPr>
          <w:szCs w:val="21"/>
        </w:rPr>
        <w:t>190.</w:t>
      </w:r>
      <w:r w:rsidRPr="00EB608C">
        <w:rPr>
          <w:szCs w:val="21"/>
        </w:rPr>
        <w:tab/>
      </w:r>
      <w:r w:rsidRPr="00EB608C">
        <w:rPr>
          <w:szCs w:val="21"/>
        </w:rPr>
        <w:t>圭亚那允许双重国籍。第</w:t>
      </w:r>
      <w:r w:rsidRPr="00EB608C">
        <w:rPr>
          <w:szCs w:val="21"/>
        </w:rPr>
        <w:t>46</w:t>
      </w:r>
      <w:r w:rsidRPr="00EB608C">
        <w:rPr>
          <w:szCs w:val="21"/>
        </w:rPr>
        <w:t>条规定如果新国籍要求只能拥有一个国籍，那么在获得另一国籍时收回原国籍。当事人必须申请废除其圭亚那国籍。第</w:t>
      </w:r>
      <w:r w:rsidRPr="00EB608C">
        <w:rPr>
          <w:szCs w:val="21"/>
        </w:rPr>
        <w:t>45</w:t>
      </w:r>
      <w:r w:rsidRPr="00EB608C">
        <w:rPr>
          <w:szCs w:val="21"/>
        </w:rPr>
        <w:t>条规定通过与圭亚那国民结婚可获得国籍，并且一旦该人合法在本国居住，那么没有确定的等候期。</w:t>
      </w:r>
    </w:p>
    <w:p w:rsidR="00085F40" w:rsidRPr="00EB608C" w:rsidRDefault="00B06EA7" w:rsidP="00B06EA7">
      <w:pPr>
        <w:pStyle w:val="H23GC"/>
      </w:pPr>
      <w:r>
        <w:rPr>
          <w:rFonts w:hint="eastAsia"/>
        </w:rPr>
        <w:tab/>
      </w:r>
      <w:r>
        <w:rPr>
          <w:rFonts w:hint="eastAsia"/>
        </w:rPr>
        <w:tab/>
      </w:r>
      <w:r w:rsidR="00085F40" w:rsidRPr="00EB608C">
        <w:t>第</w:t>
      </w:r>
      <w:r w:rsidR="00085F40" w:rsidRPr="00EB608C">
        <w:t>10</w:t>
      </w:r>
      <w:r w:rsidR="00085F40" w:rsidRPr="00EB608C">
        <w:t>条</w:t>
      </w:r>
    </w:p>
    <w:p w:rsidR="00085F40" w:rsidRPr="00EB608C" w:rsidRDefault="00B06EA7" w:rsidP="00B06EA7">
      <w:pPr>
        <w:pStyle w:val="H4GC"/>
      </w:pPr>
      <w:r>
        <w:rPr>
          <w:rFonts w:hint="eastAsia"/>
        </w:rPr>
        <w:tab/>
      </w:r>
      <w:r>
        <w:rPr>
          <w:rFonts w:hint="eastAsia"/>
        </w:rPr>
        <w:tab/>
      </w:r>
      <w:r w:rsidR="00085F40" w:rsidRPr="00EB608C">
        <w:t>统计数据</w:t>
      </w:r>
    </w:p>
    <w:p w:rsidR="00085F40" w:rsidRPr="00EB608C" w:rsidRDefault="00085F40" w:rsidP="00EB608C">
      <w:pPr>
        <w:pStyle w:val="SingleTxtGC"/>
        <w:tabs>
          <w:tab w:val="clear" w:pos="1565"/>
          <w:tab w:val="clear" w:pos="1996"/>
          <w:tab w:val="left" w:pos="1680"/>
        </w:tabs>
        <w:rPr>
          <w:szCs w:val="21"/>
        </w:rPr>
      </w:pPr>
      <w:r w:rsidRPr="00EB608C">
        <w:rPr>
          <w:szCs w:val="21"/>
        </w:rPr>
        <w:t>191.</w:t>
      </w:r>
      <w:r w:rsidRPr="00EB608C">
        <w:rPr>
          <w:szCs w:val="21"/>
        </w:rPr>
        <w:tab/>
        <w:t>2008-2009</w:t>
      </w:r>
      <w:r w:rsidRPr="00EB608C">
        <w:rPr>
          <w:szCs w:val="21"/>
        </w:rPr>
        <w:t>年，公立学校小学入学率为</w:t>
      </w:r>
      <w:r w:rsidRPr="00EB608C">
        <w:rPr>
          <w:szCs w:val="21"/>
        </w:rPr>
        <w:t>104 440</w:t>
      </w:r>
      <w:r w:rsidRPr="00EB608C">
        <w:rPr>
          <w:szCs w:val="21"/>
        </w:rPr>
        <w:t>人，比</w:t>
      </w:r>
      <w:r w:rsidRPr="00EB608C">
        <w:rPr>
          <w:szCs w:val="21"/>
        </w:rPr>
        <w:t>1992</w:t>
      </w:r>
      <w:r w:rsidRPr="00EB608C">
        <w:rPr>
          <w:szCs w:val="21"/>
        </w:rPr>
        <w:t>年的</w:t>
      </w:r>
      <w:r w:rsidRPr="00EB608C">
        <w:rPr>
          <w:szCs w:val="21"/>
        </w:rPr>
        <w:t>70%</w:t>
      </w:r>
      <w:r w:rsidRPr="00EB608C">
        <w:rPr>
          <w:szCs w:val="21"/>
        </w:rPr>
        <w:t>入学率有了一定改进。</w:t>
      </w:r>
    </w:p>
    <w:p w:rsidR="00085F40" w:rsidRPr="00EB608C" w:rsidRDefault="00085F40" w:rsidP="00EB608C">
      <w:pPr>
        <w:pStyle w:val="SingleTxtGC"/>
        <w:tabs>
          <w:tab w:val="clear" w:pos="1565"/>
          <w:tab w:val="clear" w:pos="1996"/>
          <w:tab w:val="left" w:pos="1680"/>
        </w:tabs>
        <w:rPr>
          <w:szCs w:val="21"/>
        </w:rPr>
      </w:pPr>
      <w:r w:rsidRPr="00EB608C">
        <w:rPr>
          <w:szCs w:val="21"/>
        </w:rPr>
        <w:t>192.</w:t>
      </w:r>
      <w:r w:rsidRPr="00EB608C">
        <w:rPr>
          <w:szCs w:val="21"/>
        </w:rPr>
        <w:tab/>
        <w:t>2009-2010</w:t>
      </w:r>
      <w:r w:rsidRPr="00EB608C">
        <w:rPr>
          <w:szCs w:val="21"/>
        </w:rPr>
        <w:t>学年，根据统计局的人口预测，据估计公立小学适龄儿童入学率为</w:t>
      </w:r>
      <w:r w:rsidRPr="00EB608C">
        <w:rPr>
          <w:szCs w:val="21"/>
        </w:rPr>
        <w:t>90%</w:t>
      </w:r>
      <w:r w:rsidRPr="00EB608C">
        <w:rPr>
          <w:szCs w:val="21"/>
        </w:rPr>
        <w:t>。小学复读率和辍学率分别为</w:t>
      </w:r>
      <w:r w:rsidRPr="00EB608C">
        <w:rPr>
          <w:szCs w:val="21"/>
        </w:rPr>
        <w:t>1%</w:t>
      </w:r>
      <w:r w:rsidRPr="00EB608C">
        <w:rPr>
          <w:szCs w:val="21"/>
        </w:rPr>
        <w:t>和</w:t>
      </w:r>
      <w:r w:rsidRPr="00EB608C">
        <w:rPr>
          <w:szCs w:val="21"/>
        </w:rPr>
        <w:t>3%</w:t>
      </w:r>
      <w:r w:rsidRPr="00EB608C">
        <w:rPr>
          <w:szCs w:val="21"/>
        </w:rPr>
        <w:t>，因此小学毕业率目前超过</w:t>
      </w:r>
      <w:r w:rsidRPr="00EB608C">
        <w:rPr>
          <w:szCs w:val="21"/>
        </w:rPr>
        <w:t>90%</w:t>
      </w:r>
      <w:r w:rsidRPr="00EB608C">
        <w:rPr>
          <w:szCs w:val="21"/>
        </w:rPr>
        <w:t>。圭亚那预计在</w:t>
      </w:r>
      <w:r w:rsidRPr="00EB608C">
        <w:rPr>
          <w:szCs w:val="21"/>
        </w:rPr>
        <w:t>2015</w:t>
      </w:r>
      <w:r w:rsidRPr="00EB608C">
        <w:rPr>
          <w:szCs w:val="21"/>
        </w:rPr>
        <w:t>年实现千年发展目标</w:t>
      </w:r>
      <w:r w:rsidRPr="00EB608C">
        <w:rPr>
          <w:szCs w:val="21"/>
        </w:rPr>
        <w:t>2</w:t>
      </w:r>
      <w:r w:rsidRPr="00EB608C">
        <w:rPr>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193.</w:t>
      </w:r>
      <w:r w:rsidRPr="00EB608C">
        <w:rPr>
          <w:szCs w:val="21"/>
        </w:rPr>
        <w:tab/>
      </w:r>
      <w:r w:rsidRPr="00EB608C">
        <w:rPr>
          <w:szCs w:val="21"/>
        </w:rPr>
        <w:t>在同一学年，</w:t>
      </w:r>
      <w:r w:rsidRPr="00EB608C">
        <w:rPr>
          <w:szCs w:val="21"/>
        </w:rPr>
        <w:t>68 163</w:t>
      </w:r>
      <w:r w:rsidRPr="00EB608C">
        <w:rPr>
          <w:szCs w:val="21"/>
        </w:rPr>
        <w:t>名学生登记进入公立中学学习。</w:t>
      </w:r>
      <w:r w:rsidRPr="00EB608C">
        <w:rPr>
          <w:szCs w:val="21"/>
        </w:rPr>
        <w:t>1992</w:t>
      </w:r>
      <w:r w:rsidRPr="00EB608C">
        <w:rPr>
          <w:szCs w:val="21"/>
        </w:rPr>
        <w:t>年</w:t>
      </w:r>
      <w:r w:rsidRPr="00EB608C">
        <w:rPr>
          <w:szCs w:val="21"/>
        </w:rPr>
        <w:t>45%</w:t>
      </w:r>
      <w:r w:rsidRPr="00EB608C">
        <w:rPr>
          <w:szCs w:val="21"/>
        </w:rPr>
        <w:t>的入学率相比，目前增长到</w:t>
      </w:r>
      <w:r w:rsidRPr="00EB608C">
        <w:rPr>
          <w:szCs w:val="21"/>
        </w:rPr>
        <w:t>75%</w:t>
      </w:r>
      <w:r w:rsidRPr="00EB608C">
        <w:rPr>
          <w:szCs w:val="21"/>
        </w:rPr>
        <w:t>，而且</w:t>
      </w:r>
      <w:r w:rsidRPr="00EB608C">
        <w:rPr>
          <w:szCs w:val="21"/>
        </w:rPr>
        <w:t>2008</w:t>
      </w:r>
      <w:r w:rsidRPr="00EB608C">
        <w:rPr>
          <w:szCs w:val="21"/>
        </w:rPr>
        <w:t>年的中等学校毕业率升至</w:t>
      </w:r>
      <w:r w:rsidRPr="00EB608C">
        <w:rPr>
          <w:szCs w:val="21"/>
        </w:rPr>
        <w:t>60%</w:t>
      </w:r>
      <w:r w:rsidRPr="00EB608C">
        <w:rPr>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194.</w:t>
      </w:r>
      <w:r w:rsidRPr="00EB608C">
        <w:rPr>
          <w:szCs w:val="21"/>
        </w:rPr>
        <w:tab/>
      </w:r>
      <w:r w:rsidRPr="00EB608C">
        <w:rPr>
          <w:szCs w:val="21"/>
        </w:rPr>
        <w:t>登记入学儿童共计</w:t>
      </w:r>
      <w:r w:rsidRPr="00EB608C">
        <w:rPr>
          <w:szCs w:val="21"/>
        </w:rPr>
        <w:t>203 205</w:t>
      </w:r>
      <w:r w:rsidRPr="00EB608C">
        <w:rPr>
          <w:szCs w:val="21"/>
        </w:rPr>
        <w:t>人，其中，男孩</w:t>
      </w:r>
      <w:r w:rsidRPr="00EB608C">
        <w:rPr>
          <w:szCs w:val="21"/>
        </w:rPr>
        <w:t>102 576</w:t>
      </w:r>
      <w:r w:rsidRPr="00EB608C">
        <w:rPr>
          <w:szCs w:val="21"/>
        </w:rPr>
        <w:t>名，女孩</w:t>
      </w:r>
      <w:r w:rsidRPr="00EB608C">
        <w:rPr>
          <w:szCs w:val="21"/>
        </w:rPr>
        <w:t>100 629</w:t>
      </w:r>
      <w:r w:rsidRPr="00EB608C">
        <w:rPr>
          <w:szCs w:val="21"/>
        </w:rPr>
        <w:t>名。政府提供公立小学到中学的免学费教育，包括提供教科书等。</w:t>
      </w:r>
    </w:p>
    <w:p w:rsidR="00085F40" w:rsidRPr="00EB608C" w:rsidRDefault="00085F40" w:rsidP="00EB608C">
      <w:pPr>
        <w:pStyle w:val="SingleTxtGC"/>
        <w:tabs>
          <w:tab w:val="clear" w:pos="1565"/>
          <w:tab w:val="clear" w:pos="1996"/>
          <w:tab w:val="left" w:pos="1680"/>
        </w:tabs>
        <w:rPr>
          <w:szCs w:val="21"/>
        </w:rPr>
      </w:pPr>
      <w:r w:rsidRPr="00EB608C">
        <w:rPr>
          <w:szCs w:val="21"/>
        </w:rPr>
        <w:t>195.</w:t>
      </w:r>
      <w:r w:rsidRPr="00EB608C">
        <w:rPr>
          <w:szCs w:val="21"/>
        </w:rPr>
        <w:tab/>
      </w:r>
      <w:r w:rsidRPr="00EB608C">
        <w:rPr>
          <w:szCs w:val="21"/>
        </w:rPr>
        <w:t>圭亚那已经在国家一级实现了小学教育两性平等，小学教育基本普及。在内地和美洲印第安人社区，政府在增加对学校就餐方案和免费提供校服方面的预算支持，这已经极大地影响了入学率、到课率和成绩水平。</w:t>
      </w:r>
    </w:p>
    <w:p w:rsidR="00085F40" w:rsidRPr="00EB608C" w:rsidRDefault="00085F40" w:rsidP="00EB608C">
      <w:pPr>
        <w:pStyle w:val="SingleTxtGC"/>
        <w:tabs>
          <w:tab w:val="clear" w:pos="1565"/>
          <w:tab w:val="clear" w:pos="1996"/>
          <w:tab w:val="left" w:pos="1680"/>
        </w:tabs>
        <w:rPr>
          <w:szCs w:val="21"/>
        </w:rPr>
      </w:pPr>
      <w:r w:rsidRPr="00EB608C">
        <w:rPr>
          <w:szCs w:val="21"/>
        </w:rPr>
        <w:t>196.</w:t>
      </w:r>
      <w:r w:rsidRPr="00EB608C">
        <w:rPr>
          <w:szCs w:val="21"/>
        </w:rPr>
        <w:tab/>
      </w:r>
      <w:r w:rsidRPr="00EB608C">
        <w:rPr>
          <w:szCs w:val="21"/>
        </w:rPr>
        <w:t>缔约国有意识地一贯重视覆盖边远地区</w:t>
      </w:r>
      <w:r w:rsidR="00A44794">
        <w:rPr>
          <w:rStyle w:val="FootnoteReference"/>
          <w:szCs w:val="21"/>
        </w:rPr>
        <w:footnoteReference w:id="41"/>
      </w:r>
      <w:r w:rsidR="004A2114">
        <w:rPr>
          <w:rFonts w:hint="eastAsia"/>
          <w:szCs w:val="21"/>
        </w:rPr>
        <w:t xml:space="preserve"> </w:t>
      </w:r>
      <w:r w:rsidRPr="00EB608C">
        <w:rPr>
          <w:szCs w:val="21"/>
        </w:rPr>
        <w:t>的学生，那里贫困水平、地理位置、文化传统、距离和交通状况给教育造成了严峻挑战。我们提供饮食，以解决短期饥饿和提高课堂成绩，并且免费发放教科书和校服以鼓励到课听讲。在边远地区工作的教师也会得到奖励，并且我们在通过远程教育开展教师培训证书项目。</w:t>
      </w:r>
    </w:p>
    <w:p w:rsidR="00085F40" w:rsidRPr="00EB608C" w:rsidRDefault="00085F40" w:rsidP="00EB608C">
      <w:pPr>
        <w:pStyle w:val="SingleTxtGC"/>
        <w:tabs>
          <w:tab w:val="clear" w:pos="1565"/>
          <w:tab w:val="clear" w:pos="1996"/>
          <w:tab w:val="left" w:pos="1680"/>
        </w:tabs>
        <w:rPr>
          <w:szCs w:val="21"/>
        </w:rPr>
      </w:pPr>
      <w:r w:rsidRPr="00EB608C">
        <w:rPr>
          <w:szCs w:val="21"/>
        </w:rPr>
        <w:t>197.</w:t>
      </w:r>
      <w:r w:rsidRPr="00EB608C">
        <w:rPr>
          <w:szCs w:val="21"/>
        </w:rPr>
        <w:tab/>
      </w:r>
      <w:r w:rsidRPr="00EB608C">
        <w:rPr>
          <w:szCs w:val="21"/>
        </w:rPr>
        <w:t>文化、青年与体育部以及劳动部提供了驻地和流动的专门的青春技能培训方案，针对</w:t>
      </w:r>
      <w:r w:rsidRPr="00EB608C">
        <w:rPr>
          <w:szCs w:val="21"/>
        </w:rPr>
        <w:t>10</w:t>
      </w:r>
      <w:r w:rsidRPr="00EB608C">
        <w:rPr>
          <w:szCs w:val="21"/>
        </w:rPr>
        <w:t>个地区的辍学学生和低分学生。内地青春占文化、青年与体育部方案覆盖面的</w:t>
      </w:r>
      <w:r w:rsidRPr="00EB608C">
        <w:rPr>
          <w:szCs w:val="21"/>
        </w:rPr>
        <w:t>30%</w:t>
      </w:r>
      <w:r w:rsidRPr="00EB608C">
        <w:rPr>
          <w:szCs w:val="21"/>
        </w:rPr>
        <w:t>。几个非政府组织也向青年提供技能培训和生活技能项目。</w:t>
      </w:r>
    </w:p>
    <w:p w:rsidR="00085F40" w:rsidRPr="00EB608C" w:rsidRDefault="00085F40" w:rsidP="00EB608C">
      <w:pPr>
        <w:pStyle w:val="SingleTxtGC"/>
        <w:tabs>
          <w:tab w:val="clear" w:pos="1565"/>
          <w:tab w:val="clear" w:pos="1996"/>
          <w:tab w:val="left" w:pos="1680"/>
        </w:tabs>
        <w:rPr>
          <w:szCs w:val="21"/>
        </w:rPr>
      </w:pPr>
      <w:r w:rsidRPr="00EB608C">
        <w:rPr>
          <w:szCs w:val="21"/>
        </w:rPr>
        <w:t>198.</w:t>
      </w:r>
      <w:r w:rsidRPr="00EB608C">
        <w:rPr>
          <w:szCs w:val="21"/>
        </w:rPr>
        <w:tab/>
      </w:r>
      <w:r w:rsidRPr="00EB608C">
        <w:rPr>
          <w:szCs w:val="21"/>
        </w:rPr>
        <w:t>在高等教育阶段，共有几个国家机构，即三个护理学校、圭亚那农业学校、</w:t>
      </w:r>
      <w:r w:rsidRPr="00EB608C">
        <w:rPr>
          <w:szCs w:val="21"/>
        </w:rPr>
        <w:t>Cyril Potter</w:t>
      </w:r>
      <w:r w:rsidRPr="00EB608C">
        <w:rPr>
          <w:szCs w:val="21"/>
        </w:rPr>
        <w:t>教育学院、每个地区运行中的教师培训项目、四个地区的四所理工学院以及</w:t>
      </w:r>
      <w:r w:rsidRPr="00EB608C">
        <w:rPr>
          <w:szCs w:val="21"/>
        </w:rPr>
        <w:t>Felix Austin</w:t>
      </w:r>
      <w:r w:rsidRPr="00EB608C">
        <w:rPr>
          <w:szCs w:val="21"/>
        </w:rPr>
        <w:t>警察学院。每年有大约</w:t>
      </w:r>
      <w:r w:rsidRPr="00EB608C">
        <w:rPr>
          <w:szCs w:val="21"/>
        </w:rPr>
        <w:t>6 029</w:t>
      </w:r>
      <w:r w:rsidRPr="00EB608C">
        <w:rPr>
          <w:szCs w:val="21"/>
        </w:rPr>
        <w:t>名学生登记参加这一项目。这些项费用很低或者免费。</w:t>
      </w:r>
    </w:p>
    <w:p w:rsidR="00085F40" w:rsidRPr="00EB608C" w:rsidRDefault="00085F40" w:rsidP="00EB608C">
      <w:pPr>
        <w:pStyle w:val="SingleTxtGC"/>
        <w:tabs>
          <w:tab w:val="clear" w:pos="1565"/>
          <w:tab w:val="clear" w:pos="1996"/>
          <w:tab w:val="left" w:pos="1680"/>
        </w:tabs>
        <w:rPr>
          <w:szCs w:val="21"/>
        </w:rPr>
      </w:pPr>
      <w:r w:rsidRPr="00EB608C">
        <w:rPr>
          <w:szCs w:val="21"/>
        </w:rPr>
        <w:t>199.</w:t>
      </w:r>
      <w:r w:rsidRPr="00EB608C">
        <w:rPr>
          <w:szCs w:val="21"/>
        </w:rPr>
        <w:tab/>
      </w:r>
      <w:r w:rsidRPr="00EB608C">
        <w:rPr>
          <w:szCs w:val="21"/>
        </w:rPr>
        <w:t>圭亚那大学</w:t>
      </w:r>
      <w:r w:rsidRPr="00EB608C">
        <w:rPr>
          <w:szCs w:val="21"/>
        </w:rPr>
        <w:t>(</w:t>
      </w:r>
      <w:r w:rsidRPr="00EB608C">
        <w:rPr>
          <w:szCs w:val="21"/>
        </w:rPr>
        <w:t>建于</w:t>
      </w:r>
      <w:r w:rsidRPr="00EB608C">
        <w:rPr>
          <w:szCs w:val="21"/>
        </w:rPr>
        <w:t>1963</w:t>
      </w:r>
      <w:r w:rsidRPr="00EB608C">
        <w:rPr>
          <w:szCs w:val="21"/>
        </w:rPr>
        <w:t>年</w:t>
      </w:r>
      <w:r w:rsidRPr="00EB608C">
        <w:rPr>
          <w:szCs w:val="21"/>
        </w:rPr>
        <w:t>)</w:t>
      </w:r>
      <w:r w:rsidRPr="00EB608C">
        <w:rPr>
          <w:szCs w:val="21"/>
        </w:rPr>
        <w:t>提供证书、文凭、学位和研究生教育，并设有法学院和医学院。入学学生多数为女性。每年毕业生大约</w:t>
      </w:r>
      <w:r w:rsidRPr="00EB608C">
        <w:rPr>
          <w:szCs w:val="21"/>
        </w:rPr>
        <w:t>1 000</w:t>
      </w:r>
      <w:r w:rsidRPr="00EB608C">
        <w:rPr>
          <w:szCs w:val="21"/>
        </w:rPr>
        <w:t>人。应当注意的是在高等教育中，学生可以利用利率非常优惠的贷款。</w:t>
      </w:r>
    </w:p>
    <w:p w:rsidR="00085F40" w:rsidRPr="00EB608C" w:rsidRDefault="00085F40" w:rsidP="00EB608C">
      <w:pPr>
        <w:pStyle w:val="SingleTxtGC"/>
        <w:tabs>
          <w:tab w:val="clear" w:pos="1565"/>
          <w:tab w:val="clear" w:pos="1996"/>
          <w:tab w:val="left" w:pos="1680"/>
        </w:tabs>
        <w:rPr>
          <w:szCs w:val="21"/>
        </w:rPr>
      </w:pPr>
      <w:r w:rsidRPr="00EB608C">
        <w:rPr>
          <w:szCs w:val="21"/>
        </w:rPr>
        <w:t xml:space="preserve">200.  </w:t>
      </w:r>
      <w:r w:rsidRPr="00EB608C">
        <w:rPr>
          <w:szCs w:val="21"/>
        </w:rPr>
        <w:t>圭亚那公共服务部负责人力资源管理，在提供公共服务领域人员开发、运营奖学金项目、为圭亚那大学、其它高等教育机构颁奖，并颁发向圭亚那提供的国际奖学金。</w:t>
      </w:r>
    </w:p>
    <w:p w:rsidR="00085F40" w:rsidRPr="00EB608C" w:rsidRDefault="00085F40" w:rsidP="00EB608C">
      <w:pPr>
        <w:pStyle w:val="SingleTxtGC"/>
        <w:tabs>
          <w:tab w:val="clear" w:pos="1565"/>
          <w:tab w:val="clear" w:pos="1996"/>
          <w:tab w:val="left" w:pos="1680"/>
        </w:tabs>
        <w:rPr>
          <w:szCs w:val="21"/>
        </w:rPr>
      </w:pPr>
      <w:r w:rsidRPr="00EB608C">
        <w:rPr>
          <w:szCs w:val="21"/>
        </w:rPr>
        <w:t>201.</w:t>
      </w:r>
      <w:r w:rsidRPr="00EB608C">
        <w:rPr>
          <w:szCs w:val="21"/>
        </w:rPr>
        <w:tab/>
      </w:r>
      <w:r w:rsidRPr="00EB608C">
        <w:rPr>
          <w:szCs w:val="21"/>
        </w:rPr>
        <w:t>圭亚那的教育系统由公共和私营机构构成。《宪法》规定了建立私营教育机构的权利</w:t>
      </w:r>
      <w:r w:rsidRPr="00EB608C">
        <w:rPr>
          <w:szCs w:val="21"/>
        </w:rPr>
        <w:t>(</w:t>
      </w:r>
      <w:r w:rsidRPr="00EB608C">
        <w:rPr>
          <w:szCs w:val="21"/>
        </w:rPr>
        <w:t>第</w:t>
      </w:r>
      <w:r w:rsidRPr="00EB608C">
        <w:rPr>
          <w:szCs w:val="21"/>
        </w:rPr>
        <w:t>49</w:t>
      </w:r>
      <w:r w:rsidRPr="00EB608C">
        <w:rPr>
          <w:szCs w:val="21"/>
        </w:rPr>
        <w:t>条第</w:t>
      </w:r>
      <w:r w:rsidRPr="00EB608C">
        <w:rPr>
          <w:szCs w:val="21"/>
        </w:rPr>
        <w:t>1</w:t>
      </w:r>
      <w:r w:rsidRPr="00EB608C">
        <w:rPr>
          <w:szCs w:val="21"/>
        </w:rPr>
        <w:t>款</w:t>
      </w:r>
      <w:r w:rsidRPr="00EB608C">
        <w:rPr>
          <w:szCs w:val="21"/>
        </w:rPr>
        <w:t>)</w:t>
      </w:r>
      <w:r w:rsidRPr="00EB608C">
        <w:rPr>
          <w:szCs w:val="21"/>
        </w:rPr>
        <w:t>和自由选择满意的学习机构</w:t>
      </w:r>
      <w:r w:rsidR="00B06EA7">
        <w:rPr>
          <w:szCs w:val="21"/>
        </w:rPr>
        <w:t>(</w:t>
      </w:r>
      <w:r w:rsidRPr="00EB608C">
        <w:rPr>
          <w:szCs w:val="21"/>
        </w:rPr>
        <w:t>第</w:t>
      </w:r>
      <w:r w:rsidRPr="00EB608C">
        <w:rPr>
          <w:szCs w:val="21"/>
        </w:rPr>
        <w:t>149</w:t>
      </w:r>
      <w:r w:rsidRPr="00EB608C">
        <w:rPr>
          <w:szCs w:val="21"/>
        </w:rPr>
        <w:t>条第</w:t>
      </w:r>
      <w:r w:rsidRPr="00EB608C">
        <w:rPr>
          <w:szCs w:val="21"/>
        </w:rPr>
        <w:t>H</w:t>
      </w:r>
      <w:r w:rsidRPr="00EB608C">
        <w:rPr>
          <w:szCs w:val="21"/>
        </w:rPr>
        <w:t>款</w:t>
      </w:r>
      <w:r w:rsidR="00B06EA7">
        <w:rPr>
          <w:szCs w:val="21"/>
        </w:rPr>
        <w:t>)</w:t>
      </w:r>
      <w:r w:rsidRPr="00EB608C">
        <w:rPr>
          <w:szCs w:val="21"/>
        </w:rPr>
        <w:t>。私营教育系统中，许多学校属于基于信仰的机构</w:t>
      </w:r>
      <w:r w:rsidRPr="00EB608C">
        <w:rPr>
          <w:szCs w:val="21"/>
        </w:rPr>
        <w:t>(</w:t>
      </w:r>
      <w:r w:rsidRPr="00EB608C">
        <w:rPr>
          <w:szCs w:val="21"/>
        </w:rPr>
        <w:t>巴哈教、印第安教、伊斯兰教</w:t>
      </w:r>
      <w:r w:rsidRPr="00EB608C">
        <w:rPr>
          <w:szCs w:val="21"/>
        </w:rPr>
        <w:t>)</w:t>
      </w:r>
      <w:r w:rsidRPr="00EB608C">
        <w:rPr>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202.</w:t>
      </w:r>
      <w:r w:rsidRPr="00EB608C">
        <w:rPr>
          <w:szCs w:val="21"/>
        </w:rPr>
        <w:tab/>
      </w:r>
      <w:r w:rsidRPr="00EB608C">
        <w:rPr>
          <w:szCs w:val="21"/>
        </w:rPr>
        <w:t>另外，全民教育快车道倡议方案为校外的青年和成年人扫盲。成年人也能通过各地区提供的成年扫盲方案获得学习机会。成人教育学院也以最低学费标准提供继续教育项目。远程和进修教育学院是圭亚那大学的一个分支机构，向全国的成年人提供进修教育，并且减免学费。</w:t>
      </w:r>
    </w:p>
    <w:p w:rsidR="00085F40" w:rsidRPr="00EB608C" w:rsidRDefault="00085F40" w:rsidP="00EB608C">
      <w:pPr>
        <w:pStyle w:val="SingleTxtGC"/>
        <w:tabs>
          <w:tab w:val="clear" w:pos="1565"/>
          <w:tab w:val="clear" w:pos="1996"/>
          <w:tab w:val="left" w:pos="1680"/>
        </w:tabs>
        <w:rPr>
          <w:szCs w:val="21"/>
        </w:rPr>
      </w:pPr>
      <w:r w:rsidRPr="00EB608C">
        <w:rPr>
          <w:szCs w:val="21"/>
        </w:rPr>
        <w:t>203.</w:t>
      </w:r>
      <w:r w:rsidRPr="00EB608C">
        <w:rPr>
          <w:szCs w:val="21"/>
        </w:rPr>
        <w:tab/>
      </w:r>
      <w:r w:rsidRPr="00EB608C">
        <w:rPr>
          <w:szCs w:val="21"/>
        </w:rPr>
        <w:t>因此，缔约国认为女性进入任何层次的学校都没有任何障碍。根据</w:t>
      </w:r>
      <w:r w:rsidRPr="00EB608C">
        <w:rPr>
          <w:szCs w:val="21"/>
        </w:rPr>
        <w:t>2006</w:t>
      </w:r>
      <w:r w:rsidRPr="00EB608C">
        <w:rPr>
          <w:szCs w:val="21"/>
        </w:rPr>
        <w:t>年多指标类集调查，学龄年层次男孩和女孩入学率几乎相同。在国家一级，中学年龄中进入中学学习的女性</w:t>
      </w:r>
      <w:r w:rsidRPr="00EB608C">
        <w:rPr>
          <w:szCs w:val="21"/>
        </w:rPr>
        <w:t>(73%)</w:t>
      </w:r>
      <w:r w:rsidRPr="00EB608C">
        <w:rPr>
          <w:szCs w:val="21"/>
        </w:rPr>
        <w:t>比男性</w:t>
      </w:r>
      <w:r w:rsidRPr="00EB608C">
        <w:rPr>
          <w:szCs w:val="21"/>
        </w:rPr>
        <w:t>(66%)</w:t>
      </w:r>
      <w:r w:rsidRPr="00EB608C">
        <w:rPr>
          <w:szCs w:val="21"/>
        </w:rPr>
        <w:t>多。根据人口普查分析，识字总人口为</w:t>
      </w:r>
      <w:r w:rsidRPr="00EB608C">
        <w:rPr>
          <w:szCs w:val="21"/>
        </w:rPr>
        <w:t>98.8%</w:t>
      </w:r>
      <w:r w:rsidRPr="00EB608C">
        <w:rPr>
          <w:szCs w:val="21"/>
        </w:rPr>
        <w:t>。其中，男性为</w:t>
      </w:r>
      <w:r w:rsidRPr="00EB608C">
        <w:rPr>
          <w:szCs w:val="21"/>
        </w:rPr>
        <w:t>99.1%</w:t>
      </w:r>
      <w:r w:rsidRPr="00EB608C">
        <w:rPr>
          <w:szCs w:val="21"/>
        </w:rPr>
        <w:t>，女性为</w:t>
      </w:r>
      <w:r w:rsidRPr="00EB608C">
        <w:rPr>
          <w:szCs w:val="21"/>
        </w:rPr>
        <w:t>98.5%</w:t>
      </w:r>
      <w:r w:rsidRPr="00EB608C">
        <w:rPr>
          <w:szCs w:val="21"/>
        </w:rPr>
        <w:t>。男性和女性从小学至高等教育的预期学校生活分别为</w:t>
      </w:r>
      <w:r w:rsidRPr="00EB608C">
        <w:rPr>
          <w:szCs w:val="21"/>
        </w:rPr>
        <w:t>13</w:t>
      </w:r>
      <w:r w:rsidRPr="00EB608C">
        <w:rPr>
          <w:szCs w:val="21"/>
        </w:rPr>
        <w:t>年和</w:t>
      </w:r>
      <w:r w:rsidRPr="00EB608C">
        <w:rPr>
          <w:szCs w:val="21"/>
        </w:rPr>
        <w:t>14</w:t>
      </w:r>
      <w:r w:rsidRPr="00EB608C">
        <w:rPr>
          <w:szCs w:val="21"/>
        </w:rPr>
        <w:t>年。统计数据显示，获得大学学位和拥有较高文化水平的女性平均起来比男性多。</w:t>
      </w:r>
    </w:p>
    <w:p w:rsidR="00085F40" w:rsidRPr="00EB608C" w:rsidRDefault="00B06EA7" w:rsidP="00B06EA7">
      <w:pPr>
        <w:pStyle w:val="H23GC"/>
      </w:pPr>
      <w:r>
        <w:rPr>
          <w:rFonts w:hint="eastAsia"/>
        </w:rPr>
        <w:tab/>
      </w:r>
      <w:r>
        <w:rPr>
          <w:rFonts w:hint="eastAsia"/>
        </w:rPr>
        <w:tab/>
      </w:r>
      <w:r w:rsidR="00085F40" w:rsidRPr="00EB608C">
        <w:t>第</w:t>
      </w:r>
      <w:r w:rsidR="00085F40" w:rsidRPr="00EB608C">
        <w:t>10 (a)</w:t>
      </w:r>
      <w:r w:rsidR="00085F40" w:rsidRPr="00EB608C">
        <w:t>、</w:t>
      </w:r>
      <w:r w:rsidR="00085F40" w:rsidRPr="00EB608C">
        <w:t>(b)</w:t>
      </w:r>
      <w:r w:rsidR="00085F40" w:rsidRPr="00EB608C">
        <w:t>、</w:t>
      </w:r>
      <w:r w:rsidR="00085F40" w:rsidRPr="00EB608C">
        <w:t>(c)</w:t>
      </w:r>
      <w:r w:rsidR="00085F40" w:rsidRPr="00EB608C">
        <w:t>、</w:t>
      </w:r>
      <w:r w:rsidR="00085F40" w:rsidRPr="00EB608C">
        <w:t>(e)</w:t>
      </w:r>
      <w:r w:rsidR="00085F40" w:rsidRPr="00EB608C">
        <w:t>、</w:t>
      </w:r>
      <w:r w:rsidR="00085F40" w:rsidRPr="00EB608C">
        <w:t>(g)</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204.</w:t>
      </w:r>
      <w:r w:rsidRPr="00EB608C">
        <w:rPr>
          <w:szCs w:val="21"/>
        </w:rPr>
        <w:tab/>
      </w:r>
      <w:r w:rsidRPr="00EB608C">
        <w:rPr>
          <w:szCs w:val="21"/>
        </w:rPr>
        <w:t>修订的《宪法》规定了受教育权和</w:t>
      </w:r>
      <w:r w:rsidRPr="00EB608C">
        <w:rPr>
          <w:szCs w:val="21"/>
        </w:rPr>
        <w:t>15</w:t>
      </w:r>
      <w:r w:rsidRPr="00EB608C">
        <w:rPr>
          <w:szCs w:val="21"/>
        </w:rPr>
        <w:t>岁儿童在国家出资的学校中接受小学和中学免费义务教育的权利</w:t>
      </w:r>
      <w:r w:rsidRPr="00EB608C">
        <w:rPr>
          <w:szCs w:val="21"/>
        </w:rPr>
        <w:t>(</w:t>
      </w:r>
      <w:r w:rsidRPr="00EB608C">
        <w:rPr>
          <w:szCs w:val="21"/>
        </w:rPr>
        <w:t>第</w:t>
      </w:r>
      <w:r w:rsidRPr="00EB608C">
        <w:rPr>
          <w:szCs w:val="21"/>
        </w:rPr>
        <w:t>149</w:t>
      </w:r>
      <w:r w:rsidRPr="00EB608C">
        <w:rPr>
          <w:szCs w:val="21"/>
        </w:rPr>
        <w:t>条</w:t>
      </w:r>
      <w:r w:rsidRPr="00EB608C">
        <w:rPr>
          <w:szCs w:val="21"/>
        </w:rPr>
        <w:t>H</w:t>
      </w:r>
      <w:r w:rsidRPr="00EB608C">
        <w:rPr>
          <w:szCs w:val="21"/>
        </w:rPr>
        <w:t>款</w:t>
      </w:r>
      <w:r w:rsidRPr="00EB608C">
        <w:rPr>
          <w:szCs w:val="21"/>
        </w:rPr>
        <w:t>)</w:t>
      </w:r>
      <w:r w:rsidRPr="00EB608C">
        <w:rPr>
          <w:szCs w:val="21"/>
        </w:rPr>
        <w:t>。《宪法》还规定建立私立学校</w:t>
      </w:r>
      <w:r w:rsidRPr="00EB608C">
        <w:rPr>
          <w:szCs w:val="21"/>
        </w:rPr>
        <w:t>(</w:t>
      </w:r>
      <w:r w:rsidRPr="00EB608C">
        <w:rPr>
          <w:szCs w:val="21"/>
        </w:rPr>
        <w:t>第</w:t>
      </w:r>
      <w:r w:rsidRPr="00EB608C">
        <w:rPr>
          <w:szCs w:val="21"/>
        </w:rPr>
        <w:t>149</w:t>
      </w:r>
      <w:r w:rsidRPr="00EB608C">
        <w:rPr>
          <w:szCs w:val="21"/>
        </w:rPr>
        <w:t>条</w:t>
      </w:r>
      <w:r w:rsidRPr="00EB608C">
        <w:rPr>
          <w:szCs w:val="21"/>
        </w:rPr>
        <w:t>I</w:t>
      </w:r>
      <w:r w:rsidRPr="00EB608C">
        <w:rPr>
          <w:szCs w:val="21"/>
        </w:rPr>
        <w:t>款</w:t>
      </w:r>
      <w:r w:rsidRPr="00EB608C">
        <w:rPr>
          <w:szCs w:val="21"/>
        </w:rPr>
        <w:t>)</w:t>
      </w:r>
      <w:r w:rsidRPr="00EB608C">
        <w:rPr>
          <w:szCs w:val="21"/>
        </w:rPr>
        <w:t>。男女教育机会均等，享受相同的课程和教师</w:t>
      </w:r>
      <w:r w:rsidRPr="00EB608C">
        <w:rPr>
          <w:szCs w:val="21"/>
        </w:rPr>
        <w:t>(</w:t>
      </w:r>
      <w:r w:rsidRPr="00EB608C">
        <w:rPr>
          <w:szCs w:val="21"/>
        </w:rPr>
        <w:t>第</w:t>
      </w:r>
      <w:r w:rsidRPr="00EB608C">
        <w:rPr>
          <w:szCs w:val="21"/>
        </w:rPr>
        <w:t>149</w:t>
      </w:r>
      <w:r w:rsidRPr="00EB608C">
        <w:rPr>
          <w:szCs w:val="21"/>
        </w:rPr>
        <w:t>条</w:t>
      </w:r>
      <w:r w:rsidRPr="00EB608C">
        <w:rPr>
          <w:szCs w:val="21"/>
        </w:rPr>
        <w:t>F(2)</w:t>
      </w:r>
      <w:r w:rsidRPr="00EB608C">
        <w:rPr>
          <w:szCs w:val="21"/>
        </w:rPr>
        <w:t>款</w:t>
      </w:r>
      <w:r w:rsidRPr="00EB608C">
        <w:rPr>
          <w:szCs w:val="21"/>
        </w:rPr>
        <w:t>)</w:t>
      </w:r>
      <w:r w:rsidRPr="00EB608C">
        <w:rPr>
          <w:szCs w:val="21"/>
        </w:rPr>
        <w:t>。圭亚那所有公立学校都是男女同校。他们也有获得奖学金及其他助学金的均等机会。</w:t>
      </w:r>
    </w:p>
    <w:p w:rsidR="00085F40" w:rsidRPr="00EB608C" w:rsidRDefault="00085F40" w:rsidP="00EB608C">
      <w:pPr>
        <w:pStyle w:val="SingleTxtGC"/>
        <w:tabs>
          <w:tab w:val="clear" w:pos="1565"/>
          <w:tab w:val="clear" w:pos="1996"/>
          <w:tab w:val="left" w:pos="1680"/>
        </w:tabs>
        <w:rPr>
          <w:szCs w:val="21"/>
        </w:rPr>
      </w:pPr>
      <w:r w:rsidRPr="00EB608C">
        <w:rPr>
          <w:szCs w:val="21"/>
        </w:rPr>
        <w:t>205.</w:t>
      </w:r>
      <w:r w:rsidRPr="00EB608C">
        <w:rPr>
          <w:szCs w:val="21"/>
        </w:rPr>
        <w:tab/>
      </w:r>
      <w:r w:rsidRPr="00EB608C">
        <w:rPr>
          <w:szCs w:val="21"/>
        </w:rPr>
        <w:t>值得注意的是，最新一些研究显示，女性参与劳动力的水平较低的现象开始有所改观。我们请委员会参考本报告第</w:t>
      </w:r>
      <w:r w:rsidRPr="00EB608C">
        <w:rPr>
          <w:szCs w:val="21"/>
        </w:rPr>
        <w:t>11</w:t>
      </w:r>
      <w:r w:rsidRPr="00EB608C">
        <w:rPr>
          <w:szCs w:val="21"/>
        </w:rPr>
        <w:t>条，了解更加详尽的信息。</w:t>
      </w:r>
    </w:p>
    <w:p w:rsidR="00085F40" w:rsidRPr="00EB608C" w:rsidRDefault="00085F40" w:rsidP="00EB608C">
      <w:pPr>
        <w:pStyle w:val="SingleTxtGC"/>
        <w:tabs>
          <w:tab w:val="clear" w:pos="1565"/>
          <w:tab w:val="clear" w:pos="1996"/>
          <w:tab w:val="left" w:pos="1680"/>
        </w:tabs>
        <w:rPr>
          <w:szCs w:val="21"/>
        </w:rPr>
      </w:pPr>
      <w:r w:rsidRPr="00EB608C">
        <w:rPr>
          <w:szCs w:val="21"/>
        </w:rPr>
        <w:t>206.</w:t>
      </w:r>
      <w:r w:rsidRPr="00EB608C">
        <w:rPr>
          <w:szCs w:val="21"/>
        </w:rPr>
        <w:tab/>
      </w:r>
      <w:r w:rsidRPr="00EB608C">
        <w:rPr>
          <w:szCs w:val="21"/>
        </w:rPr>
        <w:t>他们还有同样机会，参加体育和文化活动。见第</w:t>
      </w:r>
      <w:r w:rsidRPr="00EB608C">
        <w:rPr>
          <w:szCs w:val="21"/>
        </w:rPr>
        <w:t>13</w:t>
      </w:r>
      <w:r w:rsidRPr="00EB608C">
        <w:rPr>
          <w:szCs w:val="21"/>
        </w:rPr>
        <w:t>条，第</w:t>
      </w:r>
      <w:r w:rsidRPr="00EB608C">
        <w:rPr>
          <w:szCs w:val="21"/>
        </w:rPr>
        <w:t>329</w:t>
      </w:r>
      <w:r w:rsidR="00D653A9" w:rsidRPr="00EB608C">
        <w:rPr>
          <w:szCs w:val="21"/>
        </w:rPr>
        <w:t>-</w:t>
      </w:r>
      <w:r w:rsidRPr="00EB608C">
        <w:rPr>
          <w:szCs w:val="21"/>
        </w:rPr>
        <w:t>331</w:t>
      </w:r>
      <w:r w:rsidRPr="00EB608C">
        <w:rPr>
          <w:szCs w:val="21"/>
        </w:rPr>
        <w:t>段。</w:t>
      </w:r>
    </w:p>
    <w:p w:rsidR="00085F40" w:rsidRPr="00EB608C" w:rsidRDefault="00B06EA7" w:rsidP="00B06EA7">
      <w:pPr>
        <w:pStyle w:val="H23GC"/>
      </w:pPr>
      <w:r>
        <w:rPr>
          <w:rFonts w:hint="eastAsia"/>
        </w:rPr>
        <w:tab/>
      </w:r>
      <w:r>
        <w:rPr>
          <w:rFonts w:hint="eastAsia"/>
        </w:rPr>
        <w:tab/>
      </w:r>
      <w:r w:rsidR="00085F40" w:rsidRPr="00EB608C">
        <w:t>第</w:t>
      </w:r>
      <w:r w:rsidR="00085F40" w:rsidRPr="00EB608C">
        <w:t>10(d)</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207.</w:t>
      </w:r>
      <w:r w:rsidRPr="00EB608C">
        <w:rPr>
          <w:szCs w:val="21"/>
        </w:rPr>
        <w:tab/>
      </w:r>
      <w:r w:rsidRPr="00EB608C">
        <w:rPr>
          <w:szCs w:val="21"/>
        </w:rPr>
        <w:t>缔约国提交的附录</w:t>
      </w:r>
      <w:r w:rsidRPr="00EB608C">
        <w:rPr>
          <w:szCs w:val="21"/>
        </w:rPr>
        <w:t>(</w:t>
      </w:r>
      <w:r w:rsidRPr="00EB608C">
        <w:rPr>
          <w:szCs w:val="21"/>
        </w:rPr>
        <w:t>附录四</w:t>
      </w:r>
      <w:r w:rsidRPr="00EB608C">
        <w:rPr>
          <w:szCs w:val="21"/>
        </w:rPr>
        <w:t>)</w:t>
      </w:r>
      <w:r w:rsidRPr="00EB608C">
        <w:rPr>
          <w:szCs w:val="21"/>
        </w:rPr>
        <w:t>分别列出了</w:t>
      </w:r>
      <w:r w:rsidRPr="00EB608C">
        <w:rPr>
          <w:szCs w:val="21"/>
        </w:rPr>
        <w:t>10</w:t>
      </w:r>
      <w:r w:rsidRPr="00EB608C">
        <w:rPr>
          <w:szCs w:val="21"/>
        </w:rPr>
        <w:t>个行政区域中正在或已经受益于圭亚那</w:t>
      </w:r>
      <w:r w:rsidRPr="00EB608C">
        <w:rPr>
          <w:szCs w:val="21"/>
        </w:rPr>
        <w:t>/</w:t>
      </w:r>
      <w:r w:rsidRPr="00EB608C">
        <w:rPr>
          <w:szCs w:val="21"/>
        </w:rPr>
        <w:t>古巴医学、农学、工程学、体育教育和物理治疗研究生奖学金方案</w:t>
      </w:r>
      <w:r w:rsidRPr="00EB608C">
        <w:rPr>
          <w:szCs w:val="21"/>
        </w:rPr>
        <w:t>(2004</w:t>
      </w:r>
      <w:r w:rsidRPr="00EB608C">
        <w:rPr>
          <w:szCs w:val="21"/>
        </w:rPr>
        <w:t>年至今</w:t>
      </w:r>
      <w:r w:rsidRPr="00EB608C">
        <w:rPr>
          <w:szCs w:val="21"/>
        </w:rPr>
        <w:t>)</w:t>
      </w:r>
      <w:r w:rsidRPr="00EB608C">
        <w:rPr>
          <w:szCs w:val="21"/>
        </w:rPr>
        <w:t>的男女数量分布情况。圭亚那</w:t>
      </w:r>
      <w:r w:rsidRPr="00EB608C">
        <w:rPr>
          <w:szCs w:val="21"/>
        </w:rPr>
        <w:t>-</w:t>
      </w:r>
      <w:r w:rsidRPr="00EB608C">
        <w:rPr>
          <w:szCs w:val="21"/>
        </w:rPr>
        <w:t>古巴合作已经使</w:t>
      </w:r>
      <w:r w:rsidRPr="00EB608C">
        <w:rPr>
          <w:szCs w:val="21"/>
        </w:rPr>
        <w:t>962</w:t>
      </w:r>
      <w:r w:rsidRPr="00EB608C">
        <w:rPr>
          <w:szCs w:val="21"/>
        </w:rPr>
        <w:t>名学生接受了培训，其中</w:t>
      </w:r>
      <w:r w:rsidRPr="00EB608C">
        <w:rPr>
          <w:szCs w:val="21"/>
        </w:rPr>
        <w:t>498</w:t>
      </w:r>
      <w:r w:rsidRPr="00EB608C">
        <w:rPr>
          <w:szCs w:val="21"/>
        </w:rPr>
        <w:t>名男性，</w:t>
      </w:r>
      <w:r w:rsidRPr="00EB608C">
        <w:rPr>
          <w:szCs w:val="21"/>
        </w:rPr>
        <w:t>464</w:t>
      </w:r>
      <w:r w:rsidRPr="00EB608C">
        <w:rPr>
          <w:szCs w:val="21"/>
        </w:rPr>
        <w:t>名女性。</w:t>
      </w:r>
    </w:p>
    <w:p w:rsidR="00085F40" w:rsidRPr="00EB608C" w:rsidRDefault="00085F40" w:rsidP="00EB608C">
      <w:pPr>
        <w:pStyle w:val="SingleTxtGC"/>
        <w:tabs>
          <w:tab w:val="clear" w:pos="1565"/>
          <w:tab w:val="clear" w:pos="1996"/>
          <w:tab w:val="left" w:pos="1680"/>
        </w:tabs>
        <w:rPr>
          <w:szCs w:val="21"/>
        </w:rPr>
      </w:pPr>
      <w:r w:rsidRPr="00EB608C">
        <w:rPr>
          <w:szCs w:val="21"/>
        </w:rPr>
        <w:t>208.</w:t>
      </w:r>
      <w:r w:rsidRPr="00EB608C">
        <w:rPr>
          <w:szCs w:val="21"/>
        </w:rPr>
        <w:tab/>
      </w:r>
      <w:r w:rsidRPr="00AA0A75">
        <w:rPr>
          <w:spacing w:val="2"/>
          <w:szCs w:val="21"/>
        </w:rPr>
        <w:t>族群关系委员会</w:t>
      </w:r>
      <w:r w:rsidRPr="00AA0A75">
        <w:rPr>
          <w:spacing w:val="2"/>
          <w:szCs w:val="21"/>
        </w:rPr>
        <w:t>(ERC)</w:t>
      </w:r>
      <w:r w:rsidRPr="00AA0A75">
        <w:rPr>
          <w:spacing w:val="2"/>
          <w:szCs w:val="21"/>
        </w:rPr>
        <w:t>在</w:t>
      </w:r>
      <w:r w:rsidRPr="00AA0A75">
        <w:rPr>
          <w:spacing w:val="2"/>
          <w:szCs w:val="21"/>
        </w:rPr>
        <w:t>2007</w:t>
      </w:r>
      <w:r w:rsidRPr="00AA0A75">
        <w:rPr>
          <w:spacing w:val="2"/>
          <w:szCs w:val="21"/>
        </w:rPr>
        <w:t>年开展了一项调查，并且在国会公布了关于圭亚那学术奖学金奖的一些发现。该报告考察了奖学金获得者按性别和民族分列的情况，涉及各个政府部门，包括公共服务部、国家公司和国家实体以及美洲国家组织下辖机构。对各个部门的获奖者进行综合考察发现，女性能平等地获得奖学金。该研究的电子版可以从族群关系委员会的网址上查阅：</w:t>
      </w:r>
      <w:r w:rsidRPr="00EB608C">
        <w:rPr>
          <w:szCs w:val="21"/>
        </w:rPr>
        <w:t xml:space="preserve"> http</w:t>
      </w:r>
      <w:r w:rsidR="00B06EA7">
        <w:rPr>
          <w:szCs w:val="21"/>
        </w:rPr>
        <w:t>://</w:t>
      </w:r>
      <w:r w:rsidRPr="00EB608C">
        <w:rPr>
          <w:szCs w:val="21"/>
        </w:rPr>
        <w:t>www.ethnicrelations.org.gy/publications.php</w:t>
      </w:r>
      <w:r w:rsidRPr="00EB608C">
        <w:rPr>
          <w:szCs w:val="21"/>
        </w:rPr>
        <w:t>。</w:t>
      </w:r>
    </w:p>
    <w:p w:rsidR="00085F40" w:rsidRPr="00EB608C" w:rsidRDefault="00B06EA7" w:rsidP="00B06EA7">
      <w:pPr>
        <w:pStyle w:val="H23GC"/>
      </w:pPr>
      <w:r>
        <w:rPr>
          <w:rFonts w:hint="eastAsia"/>
        </w:rPr>
        <w:tab/>
      </w:r>
      <w:r>
        <w:rPr>
          <w:rFonts w:hint="eastAsia"/>
        </w:rPr>
        <w:tab/>
      </w:r>
      <w:r w:rsidR="00085F40" w:rsidRPr="00EB608C">
        <w:t>第</w:t>
      </w:r>
      <w:r w:rsidR="00085F40" w:rsidRPr="00EB608C">
        <w:t>10(h)</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209.</w:t>
      </w:r>
      <w:r w:rsidRPr="00EB608C">
        <w:rPr>
          <w:szCs w:val="21"/>
        </w:rPr>
        <w:tab/>
      </w:r>
      <w:r w:rsidRPr="00EB608C">
        <w:rPr>
          <w:szCs w:val="21"/>
        </w:rPr>
        <w:t>圭亚那《宪法》和法律承认家庭的角色与作用。然而，家庭并非总是核心单位。受历史和文化因素影响，大家庭在文化和社会方面更让人接受。没有父亲或缺少父爱会造成严重的社会问题。婚姻、不成文法等数据，请见第</w:t>
      </w:r>
      <w:r w:rsidRPr="00EB608C">
        <w:rPr>
          <w:szCs w:val="21"/>
        </w:rPr>
        <w:t>16</w:t>
      </w:r>
      <w:r w:rsidRPr="00EB608C">
        <w:rPr>
          <w:szCs w:val="21"/>
        </w:rPr>
        <w:t>条。</w:t>
      </w:r>
    </w:p>
    <w:p w:rsidR="00085F40" w:rsidRPr="00EB608C" w:rsidRDefault="00085F40" w:rsidP="00EB608C">
      <w:pPr>
        <w:pStyle w:val="SingleTxtGC"/>
        <w:tabs>
          <w:tab w:val="clear" w:pos="1565"/>
          <w:tab w:val="clear" w:pos="1996"/>
          <w:tab w:val="left" w:pos="1680"/>
        </w:tabs>
        <w:rPr>
          <w:szCs w:val="21"/>
        </w:rPr>
      </w:pPr>
      <w:r w:rsidRPr="00EB608C">
        <w:rPr>
          <w:szCs w:val="21"/>
        </w:rPr>
        <w:t>210.</w:t>
      </w:r>
      <w:r w:rsidRPr="00EB608C">
        <w:rPr>
          <w:szCs w:val="21"/>
        </w:rPr>
        <w:tab/>
      </w:r>
      <w:r w:rsidRPr="00EB608C">
        <w:rPr>
          <w:szCs w:val="21"/>
        </w:rPr>
        <w:t>全国的家庭委员会是总统任命的顾问机构，得到了人力资源和社会保障部的支持，由宗教界和民间社会的领导组成。</w:t>
      </w:r>
    </w:p>
    <w:p w:rsidR="00085F40" w:rsidRPr="00EB608C" w:rsidRDefault="00085F40" w:rsidP="00EB608C">
      <w:pPr>
        <w:pStyle w:val="SingleTxtGC"/>
        <w:tabs>
          <w:tab w:val="clear" w:pos="1565"/>
          <w:tab w:val="clear" w:pos="1996"/>
          <w:tab w:val="left" w:pos="1680"/>
        </w:tabs>
        <w:rPr>
          <w:szCs w:val="21"/>
        </w:rPr>
      </w:pPr>
      <w:r w:rsidRPr="00EB608C">
        <w:rPr>
          <w:szCs w:val="21"/>
        </w:rPr>
        <w:t>211.</w:t>
      </w:r>
      <w:r w:rsidRPr="00EB608C">
        <w:rPr>
          <w:szCs w:val="21"/>
        </w:rPr>
        <w:tab/>
      </w:r>
      <w:r w:rsidRPr="00EB608C">
        <w:rPr>
          <w:szCs w:val="21"/>
        </w:rPr>
        <w:t>圭亚那政府正在为建立家庭法庭提供便利，该法庭预计会促进家庭法在圭亚那的实施，从而更</w:t>
      </w:r>
      <w:r w:rsidR="00710ECA" w:rsidRPr="00EB608C">
        <w:rPr>
          <w:szCs w:val="21"/>
        </w:rPr>
        <w:t>加</w:t>
      </w:r>
      <w:r w:rsidRPr="00EB608C">
        <w:rPr>
          <w:szCs w:val="21"/>
        </w:rPr>
        <w:t>审慎、敏感和有效地解决与儿童和婚姻有关的事宜。</w:t>
      </w:r>
    </w:p>
    <w:p w:rsidR="00085F40" w:rsidRPr="00EB608C" w:rsidRDefault="00B06EA7" w:rsidP="00B06EA7">
      <w:pPr>
        <w:pStyle w:val="H23GC"/>
      </w:pPr>
      <w:r>
        <w:rPr>
          <w:rFonts w:hint="eastAsia"/>
        </w:rPr>
        <w:tab/>
      </w:r>
      <w:r>
        <w:rPr>
          <w:rFonts w:hint="eastAsia"/>
        </w:rPr>
        <w:tab/>
      </w:r>
      <w:r w:rsidR="00085F40" w:rsidRPr="00EB608C">
        <w:t>第</w:t>
      </w:r>
      <w:r w:rsidR="00085F40" w:rsidRPr="00EB608C">
        <w:t>11</w:t>
      </w:r>
      <w:r w:rsidR="00085F40" w:rsidRPr="00EB608C">
        <w:t>条</w:t>
      </w:r>
    </w:p>
    <w:p w:rsidR="00085F40" w:rsidRPr="00EB608C" w:rsidRDefault="003913C7" w:rsidP="003913C7">
      <w:pPr>
        <w:pStyle w:val="H23GC"/>
      </w:pPr>
      <w:r>
        <w:rPr>
          <w:rFonts w:hint="eastAsia"/>
        </w:rPr>
        <w:tab/>
      </w:r>
      <w:r>
        <w:rPr>
          <w:rFonts w:hint="eastAsia"/>
        </w:rPr>
        <w:tab/>
      </w:r>
      <w:r w:rsidR="00085F40" w:rsidRPr="00EB608C">
        <w:t>第</w:t>
      </w:r>
      <w:r w:rsidR="00085F40" w:rsidRPr="00EB608C">
        <w:t>11(a)</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212.</w:t>
      </w:r>
      <w:r w:rsidRPr="00EB608C">
        <w:rPr>
          <w:szCs w:val="21"/>
        </w:rPr>
        <w:tab/>
      </w:r>
      <w:r w:rsidRPr="00EB608C">
        <w:rPr>
          <w:szCs w:val="21"/>
        </w:rPr>
        <w:t>第</w:t>
      </w:r>
      <w:r w:rsidRPr="00EB608C">
        <w:rPr>
          <w:szCs w:val="21"/>
        </w:rPr>
        <w:t>149</w:t>
      </w:r>
      <w:r w:rsidRPr="00EB608C">
        <w:rPr>
          <w:szCs w:val="21"/>
        </w:rPr>
        <w:t>条</w:t>
      </w:r>
      <w:r w:rsidRPr="00EB608C">
        <w:rPr>
          <w:szCs w:val="21"/>
        </w:rPr>
        <w:t>A</w:t>
      </w:r>
      <w:r w:rsidRPr="00EB608C">
        <w:rPr>
          <w:szCs w:val="21"/>
        </w:rPr>
        <w:t>款规定任何人不应被妨碍享有劳动权，即自由选择职业的权利。</w:t>
      </w:r>
    </w:p>
    <w:p w:rsidR="00085F40" w:rsidRPr="00EB608C" w:rsidRDefault="003913C7" w:rsidP="003913C7">
      <w:pPr>
        <w:pStyle w:val="H23GC"/>
      </w:pPr>
      <w:r>
        <w:rPr>
          <w:rFonts w:hint="eastAsia"/>
        </w:rPr>
        <w:tab/>
      </w:r>
      <w:r>
        <w:rPr>
          <w:rFonts w:hint="eastAsia"/>
        </w:rPr>
        <w:tab/>
      </w:r>
      <w:r w:rsidR="00085F40" w:rsidRPr="00EB608C">
        <w:t>第</w:t>
      </w:r>
      <w:r w:rsidR="00085F40" w:rsidRPr="00EB608C">
        <w:t>11(b)</w:t>
      </w:r>
      <w:r w:rsidR="00085F40" w:rsidRPr="00EB608C">
        <w:t>、</w:t>
      </w:r>
      <w:r w:rsidR="00085F40" w:rsidRPr="00EB608C">
        <w:t>(c)</w:t>
      </w:r>
      <w:r w:rsidR="00085F40" w:rsidRPr="00EB608C">
        <w:t>、</w:t>
      </w:r>
      <w:r w:rsidR="00085F40" w:rsidRPr="00EB608C">
        <w:t>(d)</w:t>
      </w:r>
      <w:r w:rsidR="00085F40" w:rsidRPr="00EB608C">
        <w:t>条</w:t>
      </w:r>
    </w:p>
    <w:p w:rsidR="00085F40" w:rsidRPr="00EB608C" w:rsidRDefault="003913C7" w:rsidP="003913C7">
      <w:pPr>
        <w:pStyle w:val="H4GC"/>
      </w:pPr>
      <w:r>
        <w:rPr>
          <w:rFonts w:hint="eastAsia"/>
        </w:rPr>
        <w:tab/>
      </w:r>
      <w:r>
        <w:rPr>
          <w:rFonts w:hint="eastAsia"/>
        </w:rPr>
        <w:tab/>
      </w:r>
      <w:r w:rsidR="00085F40" w:rsidRPr="00EB608C">
        <w:t>统计数据</w:t>
      </w:r>
    </w:p>
    <w:p w:rsidR="00085F40" w:rsidRPr="00EB608C" w:rsidRDefault="00085F40" w:rsidP="00EB608C">
      <w:pPr>
        <w:pStyle w:val="SingleTxtGC"/>
        <w:tabs>
          <w:tab w:val="clear" w:pos="1565"/>
          <w:tab w:val="clear" w:pos="1996"/>
          <w:tab w:val="left" w:pos="1680"/>
        </w:tabs>
        <w:rPr>
          <w:szCs w:val="21"/>
        </w:rPr>
      </w:pPr>
      <w:r w:rsidRPr="00EB608C">
        <w:rPr>
          <w:szCs w:val="21"/>
        </w:rPr>
        <w:t>213.</w:t>
      </w:r>
      <w:r w:rsidRPr="00EB608C">
        <w:rPr>
          <w:szCs w:val="21"/>
        </w:rPr>
        <w:tab/>
      </w:r>
      <w:r w:rsidRPr="00EB608C">
        <w:rPr>
          <w:szCs w:val="21"/>
        </w:rPr>
        <w:t>通过分析</w:t>
      </w:r>
      <w:r w:rsidRPr="00EB608C">
        <w:rPr>
          <w:szCs w:val="21"/>
        </w:rPr>
        <w:t>2002</w:t>
      </w:r>
      <w:r w:rsidRPr="00EB608C">
        <w:rPr>
          <w:szCs w:val="21"/>
        </w:rPr>
        <w:t>年人口普查数据，在劳动力参与方面，愿意工作的全部就业人口中平均有</w:t>
      </w:r>
      <w:r w:rsidRPr="00EB608C">
        <w:rPr>
          <w:szCs w:val="21"/>
        </w:rPr>
        <w:t>88%</w:t>
      </w:r>
      <w:r w:rsidRPr="00EB608C">
        <w:rPr>
          <w:szCs w:val="21"/>
        </w:rPr>
        <w:t>在实际工作中。然而，</w:t>
      </w:r>
      <w:r w:rsidRPr="00EB608C">
        <w:rPr>
          <w:szCs w:val="21"/>
        </w:rPr>
        <w:t>90%</w:t>
      </w:r>
      <w:r w:rsidRPr="00EB608C">
        <w:rPr>
          <w:szCs w:val="21"/>
        </w:rPr>
        <w:t>希望工作的男性实际在岗，女性的比例为</w:t>
      </w:r>
      <w:r w:rsidRPr="00EB608C">
        <w:rPr>
          <w:szCs w:val="21"/>
        </w:rPr>
        <w:t>85%</w:t>
      </w:r>
      <w:r w:rsidRPr="00EB608C">
        <w:rPr>
          <w:szCs w:val="21"/>
        </w:rPr>
        <w:t>。平均失业水平男女有所不同，女性和男性失业率分别为</w:t>
      </w:r>
      <w:r w:rsidRPr="00EB608C">
        <w:rPr>
          <w:szCs w:val="21"/>
        </w:rPr>
        <w:t>15%</w:t>
      </w:r>
      <w:r w:rsidRPr="00EB608C">
        <w:rPr>
          <w:szCs w:val="21"/>
        </w:rPr>
        <w:t>和</w:t>
      </w:r>
      <w:r w:rsidRPr="00EB608C">
        <w:rPr>
          <w:szCs w:val="21"/>
        </w:rPr>
        <w:t>10%</w:t>
      </w:r>
      <w:r w:rsidRPr="00EB608C">
        <w:rPr>
          <w:szCs w:val="21"/>
        </w:rPr>
        <w:t>。</w:t>
      </w:r>
      <w:r w:rsidRPr="00EB608C">
        <w:rPr>
          <w:szCs w:val="21"/>
        </w:rPr>
        <w:t>2002-2006</w:t>
      </w:r>
      <w:r w:rsidRPr="00EB608C">
        <w:rPr>
          <w:szCs w:val="21"/>
        </w:rPr>
        <w:t>年间，总失业率从</w:t>
      </w:r>
      <w:r w:rsidRPr="00EB608C">
        <w:rPr>
          <w:szCs w:val="21"/>
        </w:rPr>
        <w:t>13%</w:t>
      </w:r>
      <w:r w:rsidRPr="00EB608C">
        <w:rPr>
          <w:szCs w:val="21"/>
        </w:rPr>
        <w:t>降至</w:t>
      </w:r>
      <w:r w:rsidRPr="00EB608C">
        <w:rPr>
          <w:szCs w:val="21"/>
        </w:rPr>
        <w:t>9%</w:t>
      </w:r>
      <w:r w:rsidRPr="00EB608C">
        <w:rPr>
          <w:szCs w:val="21"/>
        </w:rPr>
        <w:t>。</w:t>
      </w:r>
      <w:r w:rsidRPr="00EB608C">
        <w:rPr>
          <w:szCs w:val="21"/>
        </w:rPr>
        <w:t>2006</w:t>
      </w:r>
      <w:r w:rsidR="00D653A9" w:rsidRPr="00EB608C">
        <w:rPr>
          <w:szCs w:val="21"/>
        </w:rPr>
        <w:t>-</w:t>
      </w:r>
      <w:r w:rsidRPr="00EB608C">
        <w:rPr>
          <w:szCs w:val="21"/>
        </w:rPr>
        <w:t>2009</w:t>
      </w:r>
      <w:r w:rsidRPr="00EB608C">
        <w:rPr>
          <w:szCs w:val="21"/>
        </w:rPr>
        <w:t>年间，该数字继续降至</w:t>
      </w:r>
      <w:r w:rsidRPr="00EB608C">
        <w:rPr>
          <w:szCs w:val="21"/>
        </w:rPr>
        <w:t>8%</w:t>
      </w:r>
      <w:r w:rsidRPr="00EB608C">
        <w:rPr>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214.</w:t>
      </w:r>
      <w:r w:rsidRPr="00EB608C">
        <w:rPr>
          <w:szCs w:val="21"/>
        </w:rPr>
        <w:tab/>
      </w:r>
      <w:r w:rsidRPr="00EB608C">
        <w:rPr>
          <w:szCs w:val="21"/>
        </w:rPr>
        <w:t>就职业和就业情况而言，通过分析</w:t>
      </w:r>
      <w:r w:rsidRPr="00EB608C">
        <w:rPr>
          <w:szCs w:val="21"/>
        </w:rPr>
        <w:t>2002</w:t>
      </w:r>
      <w:r w:rsidRPr="00EB608C">
        <w:rPr>
          <w:szCs w:val="21"/>
        </w:rPr>
        <w:t>年人口普查统计数据，我们发现大部分劳动者是有偿雇员，随后是自营职业者，而不到</w:t>
      </w:r>
      <w:r w:rsidRPr="00EB608C">
        <w:rPr>
          <w:szCs w:val="21"/>
        </w:rPr>
        <w:t>4%</w:t>
      </w:r>
      <w:r w:rsidRPr="00EB608C">
        <w:rPr>
          <w:szCs w:val="21"/>
        </w:rPr>
        <w:t>的劳动者从事无偿家庭工作。</w:t>
      </w:r>
    </w:p>
    <w:p w:rsidR="00085F40" w:rsidRPr="00EB608C" w:rsidRDefault="00085F40" w:rsidP="00EB608C">
      <w:pPr>
        <w:pStyle w:val="SingleTxtGC"/>
        <w:tabs>
          <w:tab w:val="clear" w:pos="1565"/>
          <w:tab w:val="clear" w:pos="1996"/>
          <w:tab w:val="left" w:pos="1680"/>
        </w:tabs>
        <w:rPr>
          <w:szCs w:val="21"/>
        </w:rPr>
      </w:pPr>
      <w:r w:rsidRPr="00EB608C">
        <w:rPr>
          <w:szCs w:val="21"/>
        </w:rPr>
        <w:t>215.</w:t>
      </w:r>
      <w:r w:rsidRPr="00EB608C">
        <w:rPr>
          <w:szCs w:val="21"/>
        </w:rPr>
        <w:tab/>
      </w:r>
      <w:r w:rsidRPr="00EB608C">
        <w:rPr>
          <w:szCs w:val="21"/>
        </w:rPr>
        <w:t>根据</w:t>
      </w:r>
      <w:r w:rsidRPr="00EB608C">
        <w:rPr>
          <w:szCs w:val="21"/>
        </w:rPr>
        <w:t>2007</w:t>
      </w:r>
      <w:r w:rsidRPr="00EB608C">
        <w:rPr>
          <w:szCs w:val="21"/>
        </w:rPr>
        <w:t>年年报《国家保险计划》，该年登记就业人数为</w:t>
      </w:r>
      <w:r w:rsidRPr="00EB608C">
        <w:rPr>
          <w:szCs w:val="21"/>
        </w:rPr>
        <w:t>10 319</w:t>
      </w:r>
      <w:r w:rsidRPr="00EB608C">
        <w:rPr>
          <w:szCs w:val="21"/>
        </w:rPr>
        <w:t>人，其中男性和女性分别占</w:t>
      </w:r>
      <w:r w:rsidRPr="00EB608C">
        <w:rPr>
          <w:szCs w:val="21"/>
        </w:rPr>
        <w:t>54%</w:t>
      </w:r>
      <w:r w:rsidRPr="00EB608C">
        <w:rPr>
          <w:szCs w:val="21"/>
        </w:rPr>
        <w:t>和</w:t>
      </w:r>
      <w:r w:rsidRPr="00EB608C">
        <w:rPr>
          <w:szCs w:val="21"/>
        </w:rPr>
        <w:t>46%</w:t>
      </w:r>
      <w:r w:rsidRPr="00EB608C">
        <w:rPr>
          <w:szCs w:val="21"/>
        </w:rPr>
        <w:t>。新登记人员的平均年龄为</w:t>
      </w:r>
      <w:r w:rsidRPr="00EB608C">
        <w:rPr>
          <w:szCs w:val="21"/>
        </w:rPr>
        <w:t>23</w:t>
      </w:r>
      <w:r w:rsidRPr="00EB608C">
        <w:rPr>
          <w:szCs w:val="21"/>
        </w:rPr>
        <w:t>岁。</w:t>
      </w:r>
      <w:r w:rsidRPr="00EB608C">
        <w:rPr>
          <w:szCs w:val="21"/>
        </w:rPr>
        <w:t>2003</w:t>
      </w:r>
      <w:r w:rsidR="00D653A9" w:rsidRPr="00EB608C">
        <w:rPr>
          <w:szCs w:val="21"/>
        </w:rPr>
        <w:t>-</w:t>
      </w:r>
      <w:r w:rsidRPr="00EB608C">
        <w:rPr>
          <w:szCs w:val="21"/>
        </w:rPr>
        <w:t>2007</w:t>
      </w:r>
      <w:r w:rsidRPr="00EB608C">
        <w:rPr>
          <w:szCs w:val="21"/>
        </w:rPr>
        <w:t>年在自营职业</w:t>
      </w:r>
      <w:r w:rsidRPr="00EB608C">
        <w:rPr>
          <w:szCs w:val="21"/>
        </w:rPr>
        <w:t>(own account)</w:t>
      </w:r>
      <w:r w:rsidRPr="00EB608C">
        <w:rPr>
          <w:szCs w:val="21"/>
        </w:rPr>
        <w:t>登记人员组中，女性和男性分别为</w:t>
      </w:r>
      <w:r w:rsidRPr="00EB608C">
        <w:rPr>
          <w:szCs w:val="21"/>
        </w:rPr>
        <w:t>674</w:t>
      </w:r>
      <w:r w:rsidRPr="00EB608C">
        <w:rPr>
          <w:szCs w:val="21"/>
        </w:rPr>
        <w:t>和</w:t>
      </w:r>
      <w:r w:rsidRPr="00EB608C">
        <w:rPr>
          <w:szCs w:val="21"/>
        </w:rPr>
        <w:t>876</w:t>
      </w:r>
      <w:r w:rsidRPr="00EB608C">
        <w:rPr>
          <w:szCs w:val="21"/>
        </w:rPr>
        <w:t>人。</w:t>
      </w:r>
    </w:p>
    <w:p w:rsidR="00085F40" w:rsidRPr="00EB608C" w:rsidRDefault="00085F40" w:rsidP="00EB608C">
      <w:pPr>
        <w:pStyle w:val="SingleTxtGC"/>
        <w:tabs>
          <w:tab w:val="clear" w:pos="1565"/>
          <w:tab w:val="clear" w:pos="1996"/>
          <w:tab w:val="left" w:pos="1680"/>
        </w:tabs>
        <w:rPr>
          <w:szCs w:val="21"/>
        </w:rPr>
      </w:pPr>
      <w:r w:rsidRPr="00EB608C">
        <w:rPr>
          <w:szCs w:val="21"/>
        </w:rPr>
        <w:t>216.</w:t>
      </w:r>
      <w:r w:rsidRPr="00EB608C">
        <w:rPr>
          <w:szCs w:val="21"/>
        </w:rPr>
        <w:tab/>
      </w:r>
      <w:r w:rsidRPr="00EB608C">
        <w:rPr>
          <w:szCs w:val="21"/>
        </w:rPr>
        <w:t>通过分析</w:t>
      </w:r>
      <w:r w:rsidRPr="00EB608C">
        <w:rPr>
          <w:szCs w:val="21"/>
        </w:rPr>
        <w:t>2002</w:t>
      </w:r>
      <w:r w:rsidRPr="00EB608C">
        <w:rPr>
          <w:szCs w:val="21"/>
        </w:rPr>
        <w:t>年人口普查数据，共计</w:t>
      </w:r>
      <w:r w:rsidRPr="00EB608C">
        <w:rPr>
          <w:szCs w:val="21"/>
        </w:rPr>
        <w:t>22.7%</w:t>
      </w:r>
      <w:r w:rsidRPr="00EB608C">
        <w:rPr>
          <w:szCs w:val="21"/>
        </w:rPr>
        <w:t>的女性在以前由男性主导的领域就业，例如</w:t>
      </w:r>
      <w:r w:rsidRPr="00EB608C">
        <w:rPr>
          <w:szCs w:val="21"/>
        </w:rPr>
        <w:t>“</w:t>
      </w:r>
      <w:r w:rsidRPr="00EB608C">
        <w:rPr>
          <w:szCs w:val="21"/>
        </w:rPr>
        <w:t>议员、高级官员和经理</w:t>
      </w:r>
      <w:r w:rsidRPr="00EB608C">
        <w:rPr>
          <w:szCs w:val="21"/>
        </w:rPr>
        <w:t>”</w:t>
      </w:r>
      <w:r w:rsidRPr="00EB608C">
        <w:rPr>
          <w:szCs w:val="21"/>
        </w:rPr>
        <w:t>、</w:t>
      </w:r>
      <w:r w:rsidRPr="00EB608C">
        <w:rPr>
          <w:szCs w:val="21"/>
        </w:rPr>
        <w:t>“</w:t>
      </w:r>
      <w:r w:rsidRPr="00EB608C">
        <w:rPr>
          <w:szCs w:val="21"/>
        </w:rPr>
        <w:t>专业人才</w:t>
      </w:r>
      <w:r w:rsidRPr="00EB608C">
        <w:rPr>
          <w:szCs w:val="21"/>
        </w:rPr>
        <w:t>”</w:t>
      </w:r>
      <w:r w:rsidRPr="00EB608C">
        <w:rPr>
          <w:szCs w:val="21"/>
        </w:rPr>
        <w:t>、</w:t>
      </w:r>
      <w:r w:rsidRPr="00EB608C">
        <w:rPr>
          <w:szCs w:val="21"/>
        </w:rPr>
        <w:t>“</w:t>
      </w:r>
      <w:r w:rsidRPr="00EB608C">
        <w:rPr>
          <w:szCs w:val="21"/>
        </w:rPr>
        <w:t>技师和准专业人才</w:t>
      </w:r>
      <w:r w:rsidRPr="00EB608C">
        <w:rPr>
          <w:szCs w:val="21"/>
        </w:rPr>
        <w:t>”</w:t>
      </w:r>
      <w:r w:rsidRPr="00EB608C">
        <w:rPr>
          <w:szCs w:val="21"/>
        </w:rPr>
        <w:t>。这是女性融入劳动力队伍的一个重大进展。</w:t>
      </w:r>
    </w:p>
    <w:p w:rsidR="00085F40" w:rsidRPr="00EB608C" w:rsidRDefault="00085F40" w:rsidP="00EB608C">
      <w:pPr>
        <w:pStyle w:val="SingleTxtGC"/>
        <w:tabs>
          <w:tab w:val="clear" w:pos="1565"/>
          <w:tab w:val="clear" w:pos="1996"/>
          <w:tab w:val="left" w:pos="1680"/>
        </w:tabs>
        <w:rPr>
          <w:szCs w:val="21"/>
        </w:rPr>
      </w:pPr>
      <w:r w:rsidRPr="00EB608C">
        <w:rPr>
          <w:szCs w:val="21"/>
        </w:rPr>
        <w:t>217.</w:t>
      </w:r>
      <w:r w:rsidRPr="00EB608C">
        <w:rPr>
          <w:szCs w:val="21"/>
        </w:rPr>
        <w:tab/>
      </w:r>
      <w:r w:rsidRPr="00EB608C">
        <w:rPr>
          <w:szCs w:val="21"/>
        </w:rPr>
        <w:t>《</w:t>
      </w:r>
      <w:r w:rsidRPr="00EB608C">
        <w:rPr>
          <w:szCs w:val="21"/>
        </w:rPr>
        <w:t>2010</w:t>
      </w:r>
      <w:r w:rsidRPr="00EB608C">
        <w:rPr>
          <w:szCs w:val="21"/>
        </w:rPr>
        <w:t>年职业工资和工时调查》的发现可能会引起委员会的兴趣，下文表</w:t>
      </w:r>
      <w:r w:rsidRPr="00EB608C">
        <w:rPr>
          <w:szCs w:val="21"/>
        </w:rPr>
        <w:t>6</w:t>
      </w:r>
      <w:r w:rsidRPr="00EB608C">
        <w:rPr>
          <w:szCs w:val="21"/>
        </w:rPr>
        <w:t>中说明了女性在劳动力中参与正朝着积极的方向前进。</w:t>
      </w:r>
    </w:p>
    <w:p w:rsidR="006F2273" w:rsidRPr="006F2273" w:rsidRDefault="00A44794" w:rsidP="00157272">
      <w:pPr>
        <w:spacing w:line="360" w:lineRule="exact"/>
        <w:ind w:left="862" w:firstLine="431"/>
        <w:rPr>
          <w:rFonts w:ascii="SimSun" w:hAnsi="SimSun"/>
          <w:snapToGrid/>
          <w:kern w:val="14"/>
          <w:szCs w:val="21"/>
        </w:rPr>
      </w:pPr>
      <w:r>
        <w:rPr>
          <w:szCs w:val="21"/>
        </w:rPr>
        <w:br w:type="page"/>
      </w:r>
      <w:r w:rsidR="006F2273" w:rsidRPr="006F2273">
        <w:rPr>
          <w:rFonts w:ascii="SimSun" w:hAnsi="SimSun"/>
          <w:snapToGrid/>
          <w:kern w:val="14"/>
          <w:szCs w:val="21"/>
        </w:rPr>
        <w:t xml:space="preserve">图一 </w:t>
      </w:r>
    </w:p>
    <w:p w:rsidR="006F2273" w:rsidRPr="006F2273" w:rsidRDefault="006F2273" w:rsidP="00157272">
      <w:pPr>
        <w:tabs>
          <w:tab w:val="clear" w:pos="431"/>
        </w:tabs>
        <w:overflowPunct/>
        <w:adjustRightInd/>
        <w:snapToGrid/>
        <w:spacing w:after="240" w:line="360" w:lineRule="exact"/>
        <w:ind w:left="862" w:firstLine="431"/>
        <w:rPr>
          <w:rFonts w:ascii="SimHei" w:eastAsia="SimHei"/>
          <w:snapToGrid/>
          <w:kern w:val="14"/>
          <w:szCs w:val="21"/>
        </w:rPr>
      </w:pPr>
      <w:r w:rsidRPr="006F2273">
        <w:rPr>
          <w:rFonts w:ascii="SimHei" w:eastAsia="SimHei"/>
          <w:snapToGrid/>
          <w:kern w:val="14"/>
          <w:szCs w:val="21"/>
        </w:rPr>
        <w:t>在机构中就业的总人数：</w:t>
      </w:r>
      <w:r w:rsidRPr="00101DEB">
        <w:rPr>
          <w:rFonts w:eastAsia="SimHei"/>
          <w:snapToGrid/>
          <w:kern w:val="14"/>
          <w:szCs w:val="21"/>
        </w:rPr>
        <w:t>2007</w:t>
      </w:r>
      <w:r w:rsidR="00101DEB" w:rsidRPr="00101DEB">
        <w:rPr>
          <w:rFonts w:eastAsia="SimHei" w:hint="eastAsia"/>
          <w:snapToGrid/>
          <w:kern w:val="14"/>
          <w:szCs w:val="21"/>
        </w:rPr>
        <w:t>-</w:t>
      </w:r>
      <w:r w:rsidRPr="00101DEB">
        <w:rPr>
          <w:rFonts w:eastAsia="SimHei"/>
          <w:snapToGrid/>
          <w:kern w:val="14"/>
          <w:szCs w:val="21"/>
        </w:rPr>
        <w:t>2009</w:t>
      </w:r>
      <w:r w:rsidRPr="006F2273">
        <w:rPr>
          <w:rFonts w:ascii="SimHei" w:eastAsia="SimHei"/>
          <w:snapToGrid/>
          <w:kern w:val="14"/>
          <w:szCs w:val="21"/>
        </w:rPr>
        <w:t>年</w:t>
      </w:r>
    </w:p>
    <w:p w:rsidR="006F2273" w:rsidRPr="006F2273" w:rsidRDefault="006F2273" w:rsidP="004A2114">
      <w:pPr>
        <w:tabs>
          <w:tab w:val="clear" w:pos="431"/>
        </w:tabs>
        <w:overflowPunct/>
        <w:adjustRightInd/>
        <w:snapToGrid/>
        <w:spacing w:after="240" w:line="240" w:lineRule="auto"/>
        <w:ind w:left="1134" w:right="1134"/>
        <w:rPr>
          <w:rFonts w:hint="eastAsia"/>
          <w:snapToGrid/>
          <w:kern w:val="14"/>
          <w:szCs w:val="21"/>
        </w:rPr>
      </w:pPr>
      <w:r w:rsidRPr="006F2273">
        <w:rPr>
          <w:noProof/>
          <w:snapToGrid/>
          <w:kern w:val="14"/>
          <w:szCs w:val="21"/>
        </w:rPr>
        <w:pict>
          <v:shapetype id="_x0000_t202" coordsize="21600,21600" o:spt="202" path="m,l,21600r21600,l21600,xe">
            <v:stroke joinstyle="miter"/>
            <v:path gradientshapeok="t" o:connecttype="rect"/>
          </v:shapetype>
          <v:shape id="_x0000_s1092" type="#_x0000_t202" style="position:absolute;left:0;text-align:left;margin-left:349.5pt;margin-top:84.25pt;width:22.05pt;height:69.75pt;z-index:3" stroked="f">
            <v:textbox style="mso-next-textbox:#_x0000_s1092" inset="0,0,0,0">
              <w:txbxContent>
                <w:p w:rsidR="006F2273" w:rsidRDefault="006F2273" w:rsidP="00793146">
                  <w:pPr>
                    <w:spacing w:line="160" w:lineRule="exact"/>
                    <w:rPr>
                      <w:rFonts w:hint="eastAsia"/>
                      <w:sz w:val="13"/>
                      <w:szCs w:val="13"/>
                    </w:rPr>
                  </w:pPr>
                  <w:r w:rsidRPr="00B6361E">
                    <w:rPr>
                      <w:rFonts w:hint="eastAsia"/>
                      <w:sz w:val="13"/>
                      <w:szCs w:val="13"/>
                    </w:rPr>
                    <w:t>总数</w:t>
                  </w:r>
                </w:p>
                <w:p w:rsidR="006F2273" w:rsidRPr="00B6361E" w:rsidRDefault="006F2273" w:rsidP="00793146">
                  <w:pPr>
                    <w:spacing w:line="160" w:lineRule="exact"/>
                    <w:rPr>
                      <w:rFonts w:hint="eastAsia"/>
                      <w:sz w:val="13"/>
                      <w:szCs w:val="13"/>
                    </w:rPr>
                  </w:pPr>
                </w:p>
                <w:p w:rsidR="006F2273" w:rsidRDefault="006F2273" w:rsidP="00793146">
                  <w:pPr>
                    <w:spacing w:line="160" w:lineRule="exact"/>
                    <w:rPr>
                      <w:rFonts w:hint="eastAsia"/>
                      <w:sz w:val="13"/>
                      <w:szCs w:val="13"/>
                    </w:rPr>
                  </w:pPr>
                  <w:r w:rsidRPr="00B6361E">
                    <w:rPr>
                      <w:rFonts w:hint="eastAsia"/>
                      <w:sz w:val="13"/>
                      <w:szCs w:val="13"/>
                    </w:rPr>
                    <w:t>妇女</w:t>
                  </w:r>
                </w:p>
                <w:p w:rsidR="006F2273" w:rsidRPr="00B6361E" w:rsidRDefault="006F2273" w:rsidP="00793146">
                  <w:pPr>
                    <w:spacing w:line="160" w:lineRule="exact"/>
                    <w:rPr>
                      <w:rFonts w:hint="eastAsia"/>
                      <w:sz w:val="13"/>
                      <w:szCs w:val="13"/>
                    </w:rPr>
                  </w:pPr>
                </w:p>
                <w:p w:rsidR="006F2273" w:rsidRDefault="006F2273" w:rsidP="00793146">
                  <w:pPr>
                    <w:spacing w:line="160" w:lineRule="exact"/>
                    <w:rPr>
                      <w:rFonts w:hint="eastAsia"/>
                      <w:sz w:val="13"/>
                      <w:szCs w:val="13"/>
                    </w:rPr>
                  </w:pPr>
                  <w:r w:rsidRPr="00B6361E">
                    <w:rPr>
                      <w:rFonts w:hint="eastAsia"/>
                      <w:sz w:val="13"/>
                      <w:szCs w:val="13"/>
                    </w:rPr>
                    <w:t>男人</w:t>
                  </w:r>
                </w:p>
                <w:p w:rsidR="006F2273" w:rsidRPr="00B6361E" w:rsidRDefault="006F2273" w:rsidP="00793146">
                  <w:pPr>
                    <w:spacing w:line="160" w:lineRule="exact"/>
                    <w:rPr>
                      <w:rFonts w:hint="eastAsia"/>
                      <w:sz w:val="13"/>
                      <w:szCs w:val="13"/>
                    </w:rPr>
                  </w:pPr>
                </w:p>
                <w:p w:rsidR="006F2273" w:rsidRPr="00B6361E" w:rsidRDefault="006F2273" w:rsidP="006F2273">
                  <w:pPr>
                    <w:spacing w:line="180" w:lineRule="exact"/>
                    <w:rPr>
                      <w:rFonts w:hint="eastAsia"/>
                      <w:sz w:val="13"/>
                      <w:szCs w:val="13"/>
                    </w:rPr>
                  </w:pPr>
                  <w:r w:rsidRPr="00B6361E">
                    <w:rPr>
                      <w:rFonts w:hint="eastAsia"/>
                      <w:sz w:val="13"/>
                      <w:szCs w:val="13"/>
                    </w:rPr>
                    <w:t>聚合</w:t>
                  </w:r>
                </w:p>
                <w:p w:rsidR="006F2273" w:rsidRPr="00B6361E" w:rsidRDefault="004A2114" w:rsidP="006F2273">
                  <w:pPr>
                    <w:spacing w:line="180" w:lineRule="exact"/>
                    <w:rPr>
                      <w:rFonts w:hint="eastAsia"/>
                      <w:sz w:val="13"/>
                      <w:szCs w:val="13"/>
                    </w:rPr>
                  </w:pPr>
                  <w:r>
                    <w:rPr>
                      <w:rFonts w:hint="eastAsia"/>
                      <w:spacing w:val="-6"/>
                      <w:sz w:val="13"/>
                      <w:szCs w:val="13"/>
                    </w:rPr>
                    <w:t>(</w:t>
                  </w:r>
                  <w:r w:rsidR="006F2273" w:rsidRPr="004A2114">
                    <w:rPr>
                      <w:rFonts w:hint="eastAsia"/>
                      <w:spacing w:val="-6"/>
                      <w:sz w:val="13"/>
                      <w:szCs w:val="13"/>
                    </w:rPr>
                    <w:t>总</w:t>
                  </w:r>
                  <w:r w:rsidR="006F2273" w:rsidRPr="00B6361E">
                    <w:rPr>
                      <w:rFonts w:hint="eastAsia"/>
                      <w:sz w:val="13"/>
                      <w:szCs w:val="13"/>
                    </w:rPr>
                    <w:t>数</w:t>
                  </w:r>
                  <w:r>
                    <w:rPr>
                      <w:rFonts w:hint="eastAsia"/>
                      <w:sz w:val="13"/>
                      <w:szCs w:val="13"/>
                    </w:rPr>
                    <w:t>)</w:t>
                  </w:r>
                </w:p>
              </w:txbxContent>
            </v:textbox>
          </v:shape>
        </w:pict>
      </w:r>
      <w:r w:rsidRPr="006F2273">
        <w:rPr>
          <w:snapToGrid/>
          <w:kern w:val="14"/>
          <w:szCs w:val="21"/>
        </w:rPr>
        <w:t xml:space="preserve"> </w:t>
      </w:r>
      <w:r w:rsidRPr="006F2273">
        <w:rPr>
          <w:b/>
          <w:bCs/>
          <w:snapToGrid/>
          <w:kern w:val="14"/>
          <w:szCs w:val="21"/>
        </w:rPr>
        <w:pict>
          <v:shape id="Chart 23" o:spid="_x0000_i1026" type="#_x0000_t75" style="width:314.25pt;height:207pt;visibility:visible"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">
            <v:imagedata r:id="rId8" o:title=""/>
            <o:lock v:ext="edit" aspectratio="f"/>
          </v:shape>
        </w:pict>
      </w:r>
    </w:p>
    <w:p w:rsidR="006F2273" w:rsidRPr="004A2114" w:rsidRDefault="006F2273" w:rsidP="00460F06">
      <w:pPr>
        <w:tabs>
          <w:tab w:val="clear" w:pos="431"/>
        </w:tabs>
        <w:overflowPunct/>
        <w:adjustRightInd/>
        <w:snapToGrid/>
        <w:spacing w:after="240" w:line="360" w:lineRule="exact"/>
        <w:ind w:left="862" w:right="1134" w:firstLine="431"/>
        <w:rPr>
          <w:rFonts w:eastAsia="KaiTi_GB2312"/>
          <w:snapToGrid/>
          <w:kern w:val="14"/>
          <w:szCs w:val="21"/>
        </w:rPr>
      </w:pPr>
      <w:r w:rsidRPr="004A2114">
        <w:rPr>
          <w:rFonts w:eastAsia="KaiTi_GB2312"/>
          <w:snapToGrid/>
          <w:kern w:val="14"/>
          <w:sz w:val="18"/>
          <w:szCs w:val="18"/>
        </w:rPr>
        <w:t>资料来源：</w:t>
      </w:r>
      <w:r w:rsidRPr="004A2114">
        <w:rPr>
          <w:snapToGrid/>
          <w:kern w:val="14"/>
          <w:sz w:val="18"/>
          <w:szCs w:val="18"/>
        </w:rPr>
        <w:t>2010</w:t>
      </w:r>
      <w:r w:rsidRPr="000121F4">
        <w:rPr>
          <w:rFonts w:eastAsia="KaiTi_GB2312" w:hAnsi="SimSun"/>
          <w:snapToGrid/>
          <w:kern w:val="14"/>
          <w:sz w:val="18"/>
          <w:szCs w:val="18"/>
        </w:rPr>
        <w:t>年圭亚那职业工资和工时调查</w:t>
      </w:r>
      <w:r w:rsidRPr="004A2114">
        <w:rPr>
          <w:rFonts w:hAnsi="SimSun"/>
          <w:snapToGrid/>
          <w:kern w:val="14"/>
          <w:sz w:val="18"/>
          <w:szCs w:val="18"/>
        </w:rPr>
        <w:t>。</w:t>
      </w:r>
      <w:r w:rsidRPr="004A2114">
        <w:rPr>
          <w:rStyle w:val="FootnoteReference"/>
          <w:snapToGrid/>
          <w:szCs w:val="18"/>
        </w:rPr>
        <w:footnoteReference w:id="42"/>
      </w:r>
    </w:p>
    <w:p w:rsidR="00085F40" w:rsidRPr="00EB608C" w:rsidRDefault="00A44794" w:rsidP="00A44794">
      <w:pPr>
        <w:spacing w:line="360" w:lineRule="exact"/>
        <w:rPr>
          <w:szCs w:val="21"/>
        </w:rPr>
      </w:pPr>
      <w:r>
        <w:rPr>
          <w:rFonts w:eastAsia="SimHei" w:hint="eastAsia"/>
          <w:szCs w:val="21"/>
        </w:rPr>
        <w:tab/>
      </w:r>
      <w:r>
        <w:rPr>
          <w:rFonts w:eastAsia="SimHei" w:hint="eastAsia"/>
          <w:szCs w:val="21"/>
        </w:rPr>
        <w:tab/>
      </w:r>
      <w:r w:rsidR="00085F40" w:rsidRPr="00EB608C">
        <w:rPr>
          <w:szCs w:val="21"/>
        </w:rPr>
        <w:t>表</w:t>
      </w:r>
      <w:r w:rsidR="00085F40" w:rsidRPr="00EB608C">
        <w:rPr>
          <w:szCs w:val="21"/>
        </w:rPr>
        <w:t>6</w:t>
      </w:r>
    </w:p>
    <w:p w:rsidR="00085F40" w:rsidRPr="00EB608C" w:rsidRDefault="00A44794" w:rsidP="004476A2">
      <w:pPr>
        <w:spacing w:after="240" w:line="360" w:lineRule="exact"/>
        <w:ind w:leftChars="300" w:left="31680"/>
        <w:rPr>
          <w:rFonts w:eastAsia="SimHei"/>
          <w:szCs w:val="21"/>
        </w:rPr>
      </w:pPr>
      <w:r>
        <w:rPr>
          <w:rFonts w:eastAsia="SimHei" w:hint="eastAsia"/>
          <w:szCs w:val="21"/>
        </w:rPr>
        <w:tab/>
      </w:r>
      <w:r w:rsidR="00085F40" w:rsidRPr="00EB608C">
        <w:rPr>
          <w:rFonts w:eastAsia="SimHei"/>
          <w:szCs w:val="21"/>
        </w:rPr>
        <w:t>2007</w:t>
      </w:r>
      <w:r w:rsidR="00D653A9" w:rsidRPr="00EB608C">
        <w:rPr>
          <w:rFonts w:eastAsia="SimHei"/>
          <w:szCs w:val="21"/>
        </w:rPr>
        <w:t>-</w:t>
      </w:r>
      <w:r w:rsidR="00085F40" w:rsidRPr="00EB608C">
        <w:rPr>
          <w:rFonts w:eastAsia="SimHei"/>
          <w:szCs w:val="21"/>
        </w:rPr>
        <w:t>2009</w:t>
      </w:r>
      <w:r w:rsidR="00085F40" w:rsidRPr="00EB608C">
        <w:rPr>
          <w:rFonts w:eastAsia="SimHei"/>
          <w:szCs w:val="21"/>
        </w:rPr>
        <w:t>年各组织中总体人员配备的性别分布</w:t>
      </w:r>
    </w:p>
    <w:tbl>
      <w:tblPr>
        <w:tblStyle w:val="TableGrid"/>
        <w:tblW w:w="4060" w:type="pct"/>
        <w:jc w:val="center"/>
        <w:tblInd w:w="470"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2358"/>
        <w:gridCol w:w="1823"/>
        <w:gridCol w:w="1823"/>
        <w:gridCol w:w="1822"/>
      </w:tblGrid>
      <w:tr w:rsidR="00085F40" w:rsidRPr="00EB608C" w:rsidTr="00186677">
        <w:trPr>
          <w:tblHeader/>
          <w:jc w:val="center"/>
        </w:trPr>
        <w:tc>
          <w:tcPr>
            <w:tcW w:w="1506"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left"/>
              <w:rPr>
                <w:rFonts w:eastAsia="KaiTi_GB2312"/>
                <w:sz w:val="18"/>
                <w:szCs w:val="18"/>
                <w:lang w:eastAsia="zh-CN"/>
              </w:rPr>
            </w:pPr>
          </w:p>
        </w:tc>
        <w:tc>
          <w:tcPr>
            <w:tcW w:w="1165"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rFonts w:eastAsia="KaiTi_GB2312"/>
                <w:sz w:val="18"/>
                <w:szCs w:val="18"/>
              </w:rPr>
            </w:pPr>
            <w:r w:rsidRPr="00EB608C">
              <w:rPr>
                <w:rFonts w:eastAsia="KaiTi_GB2312"/>
                <w:bCs/>
                <w:sz w:val="18"/>
                <w:szCs w:val="18"/>
              </w:rPr>
              <w:t>2007</w:t>
            </w:r>
            <w:r w:rsidRPr="00EB608C">
              <w:rPr>
                <w:rFonts w:eastAsia="KaiTi_GB2312"/>
                <w:bCs/>
                <w:sz w:val="18"/>
                <w:szCs w:val="18"/>
                <w:lang w:eastAsia="zh-CN"/>
              </w:rPr>
              <w:t>年</w:t>
            </w:r>
          </w:p>
        </w:tc>
        <w:tc>
          <w:tcPr>
            <w:tcW w:w="1165"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rFonts w:eastAsia="KaiTi_GB2312"/>
                <w:bCs/>
                <w:sz w:val="18"/>
                <w:szCs w:val="18"/>
              </w:rPr>
            </w:pPr>
            <w:r w:rsidRPr="00EB608C">
              <w:rPr>
                <w:rFonts w:eastAsia="KaiTi_GB2312"/>
                <w:bCs/>
                <w:sz w:val="18"/>
                <w:szCs w:val="18"/>
              </w:rPr>
              <w:t>2008</w:t>
            </w:r>
            <w:r w:rsidRPr="00EB608C">
              <w:rPr>
                <w:rFonts w:eastAsia="KaiTi_GB2312"/>
                <w:bCs/>
                <w:sz w:val="18"/>
                <w:szCs w:val="18"/>
                <w:lang w:eastAsia="zh-CN"/>
              </w:rPr>
              <w:t>年</w:t>
            </w:r>
          </w:p>
        </w:tc>
        <w:tc>
          <w:tcPr>
            <w:tcW w:w="1165"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rFonts w:eastAsia="KaiTi_GB2312"/>
                <w:bCs/>
                <w:sz w:val="18"/>
                <w:szCs w:val="18"/>
              </w:rPr>
            </w:pPr>
            <w:r w:rsidRPr="00EB608C">
              <w:rPr>
                <w:rFonts w:eastAsia="KaiTi_GB2312"/>
                <w:bCs/>
                <w:sz w:val="18"/>
                <w:szCs w:val="18"/>
              </w:rPr>
              <w:t>2009</w:t>
            </w:r>
            <w:r w:rsidRPr="00EB608C">
              <w:rPr>
                <w:rFonts w:eastAsia="KaiTi_GB2312"/>
                <w:bCs/>
                <w:sz w:val="18"/>
                <w:szCs w:val="18"/>
                <w:lang w:eastAsia="zh-CN"/>
              </w:rPr>
              <w:t>年</w:t>
            </w:r>
          </w:p>
        </w:tc>
      </w:tr>
      <w:tr w:rsidR="00085F40" w:rsidRPr="00EB608C" w:rsidTr="00186677">
        <w:trPr>
          <w:jc w:val="center"/>
        </w:trPr>
        <w:tc>
          <w:tcPr>
            <w:tcW w:w="1506" w:type="pct"/>
            <w:tcBorders>
              <w:top w:val="single" w:sz="12" w:space="0" w:color="auto"/>
            </w:tcBorders>
            <w:shd w:val="clear" w:color="auto" w:fill="auto"/>
          </w:tcPr>
          <w:p w:rsidR="00085F40" w:rsidRPr="00EB608C" w:rsidRDefault="00085F40" w:rsidP="00085F40">
            <w:pPr>
              <w:pStyle w:val="SingleTxtG"/>
              <w:suppressAutoHyphens w:val="0"/>
              <w:spacing w:after="0" w:line="360" w:lineRule="exact"/>
              <w:ind w:left="0" w:right="113"/>
              <w:jc w:val="left"/>
              <w:rPr>
                <w:sz w:val="18"/>
                <w:szCs w:val="18"/>
              </w:rPr>
            </w:pPr>
            <w:r w:rsidRPr="00EB608C">
              <w:rPr>
                <w:sz w:val="18"/>
                <w:szCs w:val="18"/>
                <w:lang w:eastAsia="zh-CN"/>
              </w:rPr>
              <w:t>男</w:t>
            </w:r>
          </w:p>
        </w:tc>
        <w:tc>
          <w:tcPr>
            <w:tcW w:w="1165" w:type="pct"/>
            <w:tcBorders>
              <w:top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5 299</w:t>
            </w:r>
          </w:p>
        </w:tc>
        <w:tc>
          <w:tcPr>
            <w:tcW w:w="1165" w:type="pct"/>
            <w:tcBorders>
              <w:top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2 047</w:t>
            </w:r>
          </w:p>
        </w:tc>
        <w:tc>
          <w:tcPr>
            <w:tcW w:w="1165" w:type="pct"/>
            <w:tcBorders>
              <w:top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4 952</w:t>
            </w:r>
          </w:p>
        </w:tc>
      </w:tr>
      <w:tr w:rsidR="00085F40" w:rsidRPr="00EB608C" w:rsidTr="00186677">
        <w:trPr>
          <w:jc w:val="center"/>
        </w:trPr>
        <w:tc>
          <w:tcPr>
            <w:tcW w:w="1506" w:type="pct"/>
            <w:tcBorders>
              <w:bottom w:val="single" w:sz="4" w:space="0" w:color="auto"/>
            </w:tcBorders>
            <w:shd w:val="clear" w:color="auto" w:fill="auto"/>
          </w:tcPr>
          <w:p w:rsidR="00085F40" w:rsidRPr="00EB608C" w:rsidRDefault="00085F40" w:rsidP="00085F40">
            <w:pPr>
              <w:pStyle w:val="SingleTxtG"/>
              <w:suppressAutoHyphens w:val="0"/>
              <w:spacing w:after="0" w:line="360" w:lineRule="exact"/>
              <w:ind w:left="0" w:right="113"/>
              <w:jc w:val="left"/>
              <w:rPr>
                <w:sz w:val="18"/>
                <w:szCs w:val="18"/>
                <w:lang w:eastAsia="zh-CN"/>
              </w:rPr>
            </w:pPr>
            <w:r w:rsidRPr="00EB608C">
              <w:rPr>
                <w:sz w:val="18"/>
                <w:szCs w:val="18"/>
                <w:lang w:eastAsia="zh-CN"/>
              </w:rPr>
              <w:t>女</w:t>
            </w:r>
          </w:p>
        </w:tc>
        <w:tc>
          <w:tcPr>
            <w:tcW w:w="1165" w:type="pct"/>
            <w:tcBorders>
              <w:bottom w:val="single" w:sz="4"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4 454</w:t>
            </w:r>
          </w:p>
        </w:tc>
        <w:tc>
          <w:tcPr>
            <w:tcW w:w="1165" w:type="pct"/>
            <w:tcBorders>
              <w:bottom w:val="single" w:sz="4"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1 694</w:t>
            </w:r>
          </w:p>
        </w:tc>
        <w:tc>
          <w:tcPr>
            <w:tcW w:w="1165" w:type="pct"/>
            <w:tcBorders>
              <w:bottom w:val="single" w:sz="4"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4 311</w:t>
            </w:r>
          </w:p>
        </w:tc>
      </w:tr>
      <w:tr w:rsidR="00085F40" w:rsidRPr="00EB608C" w:rsidTr="00186677">
        <w:trPr>
          <w:jc w:val="center"/>
        </w:trPr>
        <w:tc>
          <w:tcPr>
            <w:tcW w:w="1506" w:type="pct"/>
            <w:tcBorders>
              <w:top w:val="single" w:sz="4" w:space="0" w:color="auto"/>
              <w:bottom w:val="single" w:sz="12" w:space="0" w:color="auto"/>
            </w:tcBorders>
            <w:shd w:val="clear" w:color="auto" w:fill="auto"/>
          </w:tcPr>
          <w:p w:rsidR="00085F40" w:rsidRPr="00EB608C" w:rsidRDefault="00085F40" w:rsidP="00085F40">
            <w:pPr>
              <w:pStyle w:val="SingleTxtG"/>
              <w:suppressAutoHyphens w:val="0"/>
              <w:spacing w:after="0" w:line="360" w:lineRule="exact"/>
              <w:ind w:left="0" w:right="113"/>
              <w:jc w:val="left"/>
              <w:rPr>
                <w:rFonts w:eastAsia="SimHei"/>
                <w:bCs/>
                <w:sz w:val="18"/>
                <w:szCs w:val="18"/>
              </w:rPr>
            </w:pPr>
            <w:r w:rsidRPr="00EB608C">
              <w:rPr>
                <w:rFonts w:eastAsia="SimHei"/>
                <w:bCs/>
                <w:sz w:val="18"/>
                <w:szCs w:val="18"/>
                <w:lang w:eastAsia="zh-CN"/>
              </w:rPr>
              <w:t>总计</w:t>
            </w:r>
            <w:r w:rsidRPr="00EB608C">
              <w:rPr>
                <w:rFonts w:eastAsia="SimHei"/>
                <w:bCs/>
                <w:sz w:val="18"/>
                <w:szCs w:val="18"/>
              </w:rPr>
              <w:t xml:space="preserve"> </w:t>
            </w:r>
          </w:p>
        </w:tc>
        <w:tc>
          <w:tcPr>
            <w:tcW w:w="1165"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284" w:right="113"/>
              <w:jc w:val="right"/>
              <w:rPr>
                <w:b/>
                <w:bCs/>
                <w:sz w:val="18"/>
                <w:szCs w:val="18"/>
              </w:rPr>
            </w:pPr>
            <w:r w:rsidRPr="00EB608C">
              <w:rPr>
                <w:b/>
                <w:bCs/>
                <w:sz w:val="18"/>
                <w:szCs w:val="18"/>
              </w:rPr>
              <w:t>9 753</w:t>
            </w:r>
          </w:p>
        </w:tc>
        <w:tc>
          <w:tcPr>
            <w:tcW w:w="1165"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284" w:right="113"/>
              <w:jc w:val="right"/>
              <w:rPr>
                <w:b/>
                <w:bCs/>
                <w:sz w:val="18"/>
                <w:szCs w:val="18"/>
              </w:rPr>
            </w:pPr>
            <w:r w:rsidRPr="00EB608C">
              <w:rPr>
                <w:b/>
                <w:bCs/>
                <w:sz w:val="18"/>
                <w:szCs w:val="18"/>
              </w:rPr>
              <w:t>3 741</w:t>
            </w:r>
          </w:p>
        </w:tc>
        <w:tc>
          <w:tcPr>
            <w:tcW w:w="1165"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284" w:right="113"/>
              <w:jc w:val="right"/>
              <w:rPr>
                <w:b/>
                <w:bCs/>
                <w:sz w:val="18"/>
                <w:szCs w:val="18"/>
              </w:rPr>
            </w:pPr>
            <w:r w:rsidRPr="00EB608C">
              <w:rPr>
                <w:b/>
                <w:bCs/>
                <w:sz w:val="18"/>
                <w:szCs w:val="18"/>
              </w:rPr>
              <w:t>9 263</w:t>
            </w:r>
          </w:p>
        </w:tc>
      </w:tr>
    </w:tbl>
    <w:p w:rsidR="00085F40" w:rsidRPr="00EB608C" w:rsidRDefault="003913C7" w:rsidP="00085F40">
      <w:pPr>
        <w:spacing w:after="240" w:line="360" w:lineRule="exact"/>
        <w:rPr>
          <w:rFonts w:eastAsia="KaiTi_GB2312"/>
          <w:szCs w:val="21"/>
        </w:rPr>
      </w:pPr>
      <w:r>
        <w:rPr>
          <w:rFonts w:eastAsia="KaiTi_GB2312" w:hint="eastAsia"/>
          <w:sz w:val="18"/>
          <w:szCs w:val="18"/>
        </w:rPr>
        <w:tab/>
      </w:r>
      <w:r>
        <w:rPr>
          <w:rFonts w:eastAsia="KaiTi_GB2312" w:hint="eastAsia"/>
          <w:sz w:val="18"/>
          <w:szCs w:val="18"/>
        </w:rPr>
        <w:tab/>
      </w:r>
      <w:r w:rsidR="00085F40" w:rsidRPr="003913C7">
        <w:rPr>
          <w:rFonts w:eastAsia="KaiTi_GB2312"/>
          <w:sz w:val="18"/>
          <w:szCs w:val="18"/>
        </w:rPr>
        <w:t>资料来源：</w:t>
      </w:r>
      <w:r w:rsidR="00085F40" w:rsidRPr="003913C7">
        <w:rPr>
          <w:sz w:val="18"/>
          <w:szCs w:val="18"/>
        </w:rPr>
        <w:t>2010</w:t>
      </w:r>
      <w:r w:rsidR="00085F40" w:rsidRPr="003913C7">
        <w:rPr>
          <w:rFonts w:hAnsi="SimSun"/>
          <w:sz w:val="18"/>
          <w:szCs w:val="18"/>
        </w:rPr>
        <w:t>年圭亚那职业工资和工时调查</w:t>
      </w:r>
      <w:r w:rsidR="00085F40" w:rsidRPr="00EB608C">
        <w:rPr>
          <w:rFonts w:eastAsia="KaiTi_GB2312"/>
          <w:szCs w:val="21"/>
        </w:rPr>
        <w:t>。</w:t>
      </w:r>
    </w:p>
    <w:p w:rsidR="006F2273" w:rsidRPr="006F2273" w:rsidRDefault="00A44794" w:rsidP="00186677">
      <w:pPr>
        <w:tabs>
          <w:tab w:val="clear" w:pos="431"/>
        </w:tabs>
        <w:overflowPunct/>
        <w:adjustRightInd/>
        <w:snapToGrid/>
        <w:spacing w:after="240" w:line="360" w:lineRule="exact"/>
        <w:ind w:left="1134"/>
        <w:rPr>
          <w:rFonts w:ascii="SimHei" w:eastAsia="SimHei"/>
          <w:snapToGrid/>
          <w:kern w:val="14"/>
          <w:szCs w:val="21"/>
        </w:rPr>
      </w:pPr>
      <w:r>
        <w:rPr>
          <w:szCs w:val="21"/>
        </w:rPr>
        <w:br w:type="page"/>
      </w:r>
      <w:r w:rsidR="006F2273" w:rsidRPr="006F2273">
        <w:rPr>
          <w:rFonts w:ascii="SimSun" w:hAnsi="SimSun"/>
          <w:snapToGrid/>
          <w:kern w:val="14"/>
          <w:szCs w:val="21"/>
        </w:rPr>
        <w:t>图二</w:t>
      </w:r>
      <w:r w:rsidR="006F2273">
        <w:rPr>
          <w:rFonts w:ascii="SimSun" w:hAnsi="SimSun" w:hint="eastAsia"/>
          <w:snapToGrid/>
          <w:kern w:val="14"/>
          <w:szCs w:val="21"/>
        </w:rPr>
        <w:br/>
      </w:r>
      <w:r w:rsidR="006F2273" w:rsidRPr="00186677">
        <w:rPr>
          <w:rFonts w:eastAsia="SimHei"/>
          <w:snapToGrid/>
          <w:kern w:val="14"/>
          <w:szCs w:val="21"/>
        </w:rPr>
        <w:t>2007</w:t>
      </w:r>
      <w:r w:rsidR="00186677">
        <w:rPr>
          <w:rFonts w:eastAsia="SimHei" w:hint="eastAsia"/>
          <w:snapToGrid/>
          <w:kern w:val="14"/>
          <w:szCs w:val="21"/>
        </w:rPr>
        <w:t>-</w:t>
      </w:r>
      <w:r w:rsidR="006F2273" w:rsidRPr="00186677">
        <w:rPr>
          <w:rFonts w:eastAsia="SimHei"/>
          <w:snapToGrid/>
          <w:kern w:val="14"/>
          <w:szCs w:val="21"/>
        </w:rPr>
        <w:t>2009</w:t>
      </w:r>
      <w:r w:rsidR="006F2273" w:rsidRPr="006F2273">
        <w:rPr>
          <w:rFonts w:ascii="SimHei" w:eastAsia="SimHei"/>
          <w:snapToGrid/>
          <w:kern w:val="14"/>
          <w:szCs w:val="21"/>
        </w:rPr>
        <w:t>年抽样组织中雇员的性别分布情况</w:t>
      </w:r>
    </w:p>
    <w:p w:rsidR="006F2273" w:rsidRPr="006F2273" w:rsidRDefault="00427DF7" w:rsidP="00186677">
      <w:pPr>
        <w:tabs>
          <w:tab w:val="clear" w:pos="431"/>
        </w:tabs>
        <w:overflowPunct/>
        <w:adjustRightInd/>
        <w:snapToGrid/>
        <w:spacing w:line="240" w:lineRule="auto"/>
        <w:jc w:val="center"/>
        <w:rPr>
          <w:snapToGrid/>
          <w:kern w:val="14"/>
          <w:szCs w:val="21"/>
        </w:rPr>
      </w:pPr>
      <w:r>
        <w:rPr>
          <w:rFonts w:eastAsia="KaiTi_GB2312" w:hint="eastAsia"/>
          <w:noProof/>
          <w:snapToGrid/>
          <w:kern w:val="14"/>
          <w:szCs w:val="21"/>
        </w:rPr>
        <w:pict>
          <v:group id="_x0000_s1099" style="position:absolute;left:0;text-align:left;margin-left:52pt;margin-top:.9pt;width:376.3pt;height:242.05pt;z-index:4" coordorigin="2174,2679" coordsize="7526,4841">
            <v:shape id="_x0000_s1094" type="#_x0000_t202" style="position:absolute;left:8597;top:4558;width:867;height:1326" stroked="f">
              <v:textbox style="mso-next-textbox:#_x0000_s1094" inset="0,0,0,0">
                <w:txbxContent>
                  <w:p w:rsidR="006F2273" w:rsidRPr="00B6361E" w:rsidRDefault="00151CEE" w:rsidP="006F2273">
                    <w:pPr>
                      <w:spacing w:line="160" w:lineRule="exact"/>
                      <w:rPr>
                        <w:rFonts w:hint="eastAsia"/>
                        <w:sz w:val="13"/>
                        <w:szCs w:val="13"/>
                      </w:rPr>
                    </w:pPr>
                    <w:r w:rsidRPr="00B6361E">
                      <w:rPr>
                        <w:rFonts w:hint="eastAsia"/>
                        <w:sz w:val="13"/>
                        <w:szCs w:val="13"/>
                      </w:rPr>
                      <w:t>总数</w:t>
                    </w:r>
                  </w:p>
                  <w:p w:rsidR="006F2273" w:rsidRDefault="006F2273" w:rsidP="006F2273">
                    <w:pPr>
                      <w:spacing w:line="160" w:lineRule="exact"/>
                      <w:rPr>
                        <w:rFonts w:hint="eastAsia"/>
                        <w:sz w:val="13"/>
                        <w:szCs w:val="13"/>
                      </w:rPr>
                    </w:pPr>
                  </w:p>
                  <w:p w:rsidR="006F2273" w:rsidRPr="00B6361E" w:rsidRDefault="00151CEE" w:rsidP="006F2273">
                    <w:pPr>
                      <w:spacing w:line="160" w:lineRule="exact"/>
                      <w:rPr>
                        <w:rFonts w:hint="eastAsia"/>
                        <w:sz w:val="13"/>
                        <w:szCs w:val="13"/>
                      </w:rPr>
                    </w:pPr>
                    <w:r w:rsidRPr="00B6361E">
                      <w:rPr>
                        <w:rFonts w:hint="eastAsia"/>
                        <w:sz w:val="13"/>
                        <w:szCs w:val="13"/>
                      </w:rPr>
                      <w:t>妇女</w:t>
                    </w:r>
                  </w:p>
                  <w:p w:rsidR="006F2273" w:rsidRDefault="006F2273" w:rsidP="006F2273">
                    <w:pPr>
                      <w:spacing w:line="160" w:lineRule="exact"/>
                      <w:rPr>
                        <w:rFonts w:hint="eastAsia"/>
                        <w:sz w:val="13"/>
                        <w:szCs w:val="13"/>
                      </w:rPr>
                    </w:pPr>
                  </w:p>
                  <w:p w:rsidR="006F2273" w:rsidRPr="00B6361E" w:rsidRDefault="00151CEE" w:rsidP="006F2273">
                    <w:pPr>
                      <w:spacing w:line="160" w:lineRule="exact"/>
                      <w:rPr>
                        <w:rFonts w:hint="eastAsia"/>
                        <w:sz w:val="13"/>
                        <w:szCs w:val="13"/>
                      </w:rPr>
                    </w:pPr>
                    <w:r w:rsidRPr="00B6361E">
                      <w:rPr>
                        <w:rFonts w:hint="eastAsia"/>
                        <w:sz w:val="13"/>
                        <w:szCs w:val="13"/>
                      </w:rPr>
                      <w:t>男人</w:t>
                    </w:r>
                  </w:p>
                  <w:p w:rsidR="004A2114" w:rsidRDefault="004A2114" w:rsidP="00151CEE">
                    <w:pPr>
                      <w:spacing w:line="160" w:lineRule="exact"/>
                      <w:rPr>
                        <w:rFonts w:hint="eastAsia"/>
                        <w:sz w:val="13"/>
                        <w:szCs w:val="13"/>
                      </w:rPr>
                    </w:pPr>
                  </w:p>
                  <w:p w:rsidR="00151CEE" w:rsidRPr="00B6361E" w:rsidRDefault="00151CEE" w:rsidP="00151CEE">
                    <w:pPr>
                      <w:spacing w:line="160" w:lineRule="exact"/>
                      <w:rPr>
                        <w:rFonts w:hint="eastAsia"/>
                        <w:sz w:val="13"/>
                        <w:szCs w:val="13"/>
                      </w:rPr>
                    </w:pPr>
                    <w:r w:rsidRPr="00B6361E">
                      <w:rPr>
                        <w:rFonts w:hint="eastAsia"/>
                        <w:sz w:val="13"/>
                        <w:szCs w:val="13"/>
                      </w:rPr>
                      <w:t>聚合</w:t>
                    </w:r>
                  </w:p>
                  <w:p w:rsidR="006F2273" w:rsidRPr="00B6361E" w:rsidRDefault="004A2114" w:rsidP="006F2273">
                    <w:pPr>
                      <w:spacing w:line="160" w:lineRule="exact"/>
                      <w:rPr>
                        <w:rFonts w:hint="eastAsia"/>
                        <w:sz w:val="13"/>
                        <w:szCs w:val="13"/>
                      </w:rPr>
                    </w:pPr>
                    <w:r>
                      <w:rPr>
                        <w:rFonts w:hint="eastAsia"/>
                        <w:sz w:val="13"/>
                        <w:szCs w:val="13"/>
                      </w:rPr>
                      <w:t>(</w:t>
                    </w:r>
                    <w:r w:rsidR="006F2273" w:rsidRPr="00B6361E">
                      <w:rPr>
                        <w:rFonts w:hint="eastAsia"/>
                        <w:sz w:val="13"/>
                        <w:szCs w:val="13"/>
                      </w:rPr>
                      <w:t>总数</w:t>
                    </w:r>
                    <w:r>
                      <w:rPr>
                        <w:rFonts w:hint="eastAsia"/>
                        <w:sz w:val="13"/>
                        <w:szCs w:val="13"/>
                      </w:rPr>
                      <w:t>)</w:t>
                    </w:r>
                  </w:p>
                </w:txbxContent>
              </v:textbox>
            </v:shape>
            <v:shape id="_x0000_s1098" type="#_x0000_t202" style="position:absolute;left:2174;top:2679;width:7526;height:4841" filled="f" stroked="f">
              <v:textbox>
                <w:txbxContent>
                  <w:p w:rsidR="00427DF7" w:rsidRDefault="00427DF7"/>
                </w:txbxContent>
              </v:textbox>
            </v:shape>
          </v:group>
        </w:pict>
      </w:r>
      <w:r w:rsidR="006F2273" w:rsidRPr="006F2273">
        <w:rPr>
          <w:b/>
          <w:bCs/>
          <w:snapToGrid/>
          <w:kern w:val="14"/>
          <w:szCs w:val="21"/>
        </w:rPr>
        <w:pict>
          <v:shape id="Chart 25" o:spid="_x0000_i1027" type="#_x0000_t75" style="width:369pt;height:232.5pt;visibility:visible" o:gfxdata="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">
            <v:imagedata r:id="rId9" o:title=""/>
            <o:lock v:ext="edit" aspectratio="f"/>
          </v:shape>
        </w:pict>
      </w:r>
    </w:p>
    <w:p w:rsidR="006F2273" w:rsidRPr="006F2273" w:rsidRDefault="006F2273" w:rsidP="00186677">
      <w:pPr>
        <w:tabs>
          <w:tab w:val="clear" w:pos="431"/>
        </w:tabs>
        <w:overflowPunct/>
        <w:adjustRightInd/>
        <w:snapToGrid/>
        <w:spacing w:after="240" w:line="360" w:lineRule="exact"/>
        <w:ind w:left="1134"/>
        <w:rPr>
          <w:rFonts w:eastAsia="KaiTi_GB2312"/>
          <w:snapToGrid/>
          <w:kern w:val="14"/>
          <w:szCs w:val="21"/>
        </w:rPr>
      </w:pPr>
      <w:r w:rsidRPr="006F2273">
        <w:rPr>
          <w:rFonts w:eastAsia="KaiTi_GB2312" w:hint="eastAsia"/>
          <w:snapToGrid/>
          <w:kern w:val="14"/>
          <w:sz w:val="18"/>
          <w:szCs w:val="18"/>
        </w:rPr>
        <w:t>资料</w:t>
      </w:r>
      <w:r w:rsidRPr="006F2273">
        <w:rPr>
          <w:rFonts w:eastAsia="KaiTi_GB2312"/>
          <w:snapToGrid/>
          <w:kern w:val="14"/>
          <w:sz w:val="18"/>
          <w:szCs w:val="18"/>
        </w:rPr>
        <w:t>来源：</w:t>
      </w:r>
      <w:r w:rsidRPr="006F2273">
        <w:rPr>
          <w:rFonts w:eastAsia="KaiTi_GB2312"/>
          <w:snapToGrid/>
          <w:kern w:val="14"/>
          <w:sz w:val="18"/>
          <w:szCs w:val="18"/>
        </w:rPr>
        <w:t>2010</w:t>
      </w:r>
      <w:r w:rsidRPr="006F2273">
        <w:rPr>
          <w:snapToGrid/>
          <w:kern w:val="14"/>
          <w:sz w:val="18"/>
          <w:szCs w:val="18"/>
        </w:rPr>
        <w:t>年圭亚那职业工资和工时调查</w:t>
      </w:r>
      <w:r w:rsidRPr="006F2273">
        <w:rPr>
          <w:rFonts w:eastAsia="KaiTi_GB2312"/>
          <w:snapToGrid/>
          <w:kern w:val="14"/>
          <w:szCs w:val="21"/>
        </w:rPr>
        <w:t>。</w:t>
      </w:r>
    </w:p>
    <w:p w:rsidR="00085F40" w:rsidRPr="00EB608C" w:rsidRDefault="00085F40" w:rsidP="00186677">
      <w:pPr>
        <w:spacing w:after="240" w:line="360" w:lineRule="exact"/>
        <w:ind w:left="1134"/>
        <w:rPr>
          <w:rFonts w:eastAsia="SimHei"/>
          <w:szCs w:val="21"/>
        </w:rPr>
      </w:pPr>
      <w:r w:rsidRPr="00EB608C">
        <w:rPr>
          <w:szCs w:val="21"/>
        </w:rPr>
        <w:t>表</w:t>
      </w:r>
      <w:r w:rsidRPr="00EB608C">
        <w:rPr>
          <w:szCs w:val="21"/>
        </w:rPr>
        <w:t>7</w:t>
      </w:r>
      <w:r w:rsidR="00670813">
        <w:rPr>
          <w:rFonts w:hint="eastAsia"/>
          <w:szCs w:val="21"/>
        </w:rPr>
        <w:br/>
      </w:r>
      <w:r w:rsidRPr="00EB608C">
        <w:rPr>
          <w:rFonts w:eastAsia="SimHei"/>
          <w:szCs w:val="21"/>
        </w:rPr>
        <w:t>被抽样受访者的性别分布情况</w:t>
      </w:r>
    </w:p>
    <w:tbl>
      <w:tblPr>
        <w:tblStyle w:val="TableGrid"/>
        <w:tblW w:w="3886" w:type="pct"/>
        <w:tblInd w:w="1134" w:type="dxa"/>
        <w:tblBorders>
          <w:left w:val="none" w:sz="0" w:space="0" w:color="auto"/>
          <w:bottom w:val="single" w:sz="12"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565"/>
        <w:gridCol w:w="1976"/>
        <w:gridCol w:w="1975"/>
        <w:gridCol w:w="1975"/>
      </w:tblGrid>
      <w:tr w:rsidR="00085F40" w:rsidRPr="00EB608C" w:rsidTr="00186677">
        <w:trPr>
          <w:tblHeader/>
        </w:trPr>
        <w:tc>
          <w:tcPr>
            <w:tcW w:w="1044"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left"/>
              <w:rPr>
                <w:rFonts w:eastAsia="KaiTi_GB2312"/>
                <w:sz w:val="18"/>
                <w:szCs w:val="18"/>
                <w:lang w:eastAsia="zh-CN"/>
              </w:rPr>
            </w:pPr>
          </w:p>
        </w:tc>
        <w:tc>
          <w:tcPr>
            <w:tcW w:w="1319"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rFonts w:eastAsia="KaiTi_GB2312"/>
                <w:sz w:val="18"/>
                <w:szCs w:val="18"/>
              </w:rPr>
            </w:pPr>
            <w:r w:rsidRPr="00EB608C">
              <w:rPr>
                <w:rFonts w:eastAsia="KaiTi_GB2312"/>
                <w:bCs/>
                <w:sz w:val="18"/>
                <w:szCs w:val="18"/>
              </w:rPr>
              <w:t>2007</w:t>
            </w:r>
            <w:r w:rsidRPr="00EB608C">
              <w:rPr>
                <w:rFonts w:eastAsia="KaiTi_GB2312"/>
                <w:bCs/>
                <w:sz w:val="18"/>
                <w:szCs w:val="18"/>
                <w:lang w:eastAsia="zh-CN"/>
              </w:rPr>
              <w:t>年</w:t>
            </w:r>
          </w:p>
        </w:tc>
        <w:tc>
          <w:tcPr>
            <w:tcW w:w="1318"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rFonts w:eastAsia="KaiTi_GB2312"/>
                <w:bCs/>
                <w:sz w:val="18"/>
                <w:szCs w:val="18"/>
              </w:rPr>
            </w:pPr>
            <w:r w:rsidRPr="00EB608C">
              <w:rPr>
                <w:rFonts w:eastAsia="KaiTi_GB2312"/>
                <w:bCs/>
                <w:sz w:val="18"/>
                <w:szCs w:val="18"/>
              </w:rPr>
              <w:t>2008</w:t>
            </w:r>
            <w:r w:rsidRPr="00EB608C">
              <w:rPr>
                <w:rFonts w:eastAsia="KaiTi_GB2312"/>
                <w:bCs/>
                <w:sz w:val="18"/>
                <w:szCs w:val="18"/>
                <w:lang w:eastAsia="zh-CN"/>
              </w:rPr>
              <w:t>年</w:t>
            </w:r>
          </w:p>
        </w:tc>
        <w:tc>
          <w:tcPr>
            <w:tcW w:w="1318"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rFonts w:eastAsia="KaiTi_GB2312"/>
                <w:bCs/>
                <w:sz w:val="18"/>
                <w:szCs w:val="18"/>
              </w:rPr>
            </w:pPr>
            <w:r w:rsidRPr="00EB608C">
              <w:rPr>
                <w:rFonts w:eastAsia="KaiTi_GB2312"/>
                <w:bCs/>
                <w:sz w:val="18"/>
                <w:szCs w:val="18"/>
              </w:rPr>
              <w:t>2009</w:t>
            </w:r>
            <w:r w:rsidRPr="00EB608C">
              <w:rPr>
                <w:rFonts w:eastAsia="KaiTi_GB2312"/>
                <w:bCs/>
                <w:sz w:val="18"/>
                <w:szCs w:val="18"/>
                <w:lang w:eastAsia="zh-CN"/>
              </w:rPr>
              <w:t>年</w:t>
            </w:r>
          </w:p>
        </w:tc>
      </w:tr>
      <w:tr w:rsidR="00085F40" w:rsidRPr="00EB608C" w:rsidTr="00186677">
        <w:tc>
          <w:tcPr>
            <w:tcW w:w="1044" w:type="pct"/>
            <w:tcBorders>
              <w:top w:val="single" w:sz="12" w:space="0" w:color="auto"/>
            </w:tcBorders>
            <w:shd w:val="clear" w:color="auto" w:fill="auto"/>
          </w:tcPr>
          <w:p w:rsidR="00085F40" w:rsidRPr="00EB608C" w:rsidRDefault="00085F40" w:rsidP="00085F40">
            <w:pPr>
              <w:pStyle w:val="SingleTxtG"/>
              <w:suppressAutoHyphens w:val="0"/>
              <w:spacing w:after="0" w:line="360" w:lineRule="exact"/>
              <w:ind w:left="0" w:right="113"/>
              <w:jc w:val="left"/>
              <w:rPr>
                <w:sz w:val="18"/>
                <w:szCs w:val="18"/>
              </w:rPr>
            </w:pPr>
            <w:r w:rsidRPr="00EB608C">
              <w:rPr>
                <w:sz w:val="18"/>
                <w:szCs w:val="18"/>
                <w:lang w:eastAsia="zh-CN"/>
              </w:rPr>
              <w:t>男</w:t>
            </w:r>
          </w:p>
        </w:tc>
        <w:tc>
          <w:tcPr>
            <w:tcW w:w="1319" w:type="pct"/>
            <w:tcBorders>
              <w:top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650</w:t>
            </w:r>
          </w:p>
        </w:tc>
        <w:tc>
          <w:tcPr>
            <w:tcW w:w="1318" w:type="pct"/>
            <w:tcBorders>
              <w:top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294</w:t>
            </w:r>
          </w:p>
        </w:tc>
        <w:tc>
          <w:tcPr>
            <w:tcW w:w="1318" w:type="pct"/>
            <w:tcBorders>
              <w:top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1 176</w:t>
            </w:r>
          </w:p>
        </w:tc>
      </w:tr>
      <w:tr w:rsidR="00085F40" w:rsidRPr="00EB608C" w:rsidTr="00186677">
        <w:tc>
          <w:tcPr>
            <w:tcW w:w="1044" w:type="pct"/>
            <w:tcBorders>
              <w:bottom w:val="single" w:sz="4" w:space="0" w:color="auto"/>
            </w:tcBorders>
            <w:shd w:val="clear" w:color="auto" w:fill="auto"/>
          </w:tcPr>
          <w:p w:rsidR="00085F40" w:rsidRPr="00EB608C" w:rsidRDefault="00085F40" w:rsidP="00085F40">
            <w:pPr>
              <w:pStyle w:val="SingleTxtG"/>
              <w:suppressAutoHyphens w:val="0"/>
              <w:spacing w:after="0" w:line="360" w:lineRule="exact"/>
              <w:ind w:left="0" w:right="113"/>
              <w:jc w:val="left"/>
              <w:rPr>
                <w:sz w:val="18"/>
                <w:szCs w:val="18"/>
                <w:lang w:eastAsia="zh-CN"/>
              </w:rPr>
            </w:pPr>
            <w:r w:rsidRPr="00EB608C">
              <w:rPr>
                <w:sz w:val="18"/>
                <w:szCs w:val="18"/>
                <w:lang w:eastAsia="zh-CN"/>
              </w:rPr>
              <w:t>女</w:t>
            </w:r>
          </w:p>
        </w:tc>
        <w:tc>
          <w:tcPr>
            <w:tcW w:w="1319" w:type="pct"/>
            <w:tcBorders>
              <w:bottom w:val="single" w:sz="4"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432</w:t>
            </w:r>
          </w:p>
        </w:tc>
        <w:tc>
          <w:tcPr>
            <w:tcW w:w="1318" w:type="pct"/>
            <w:tcBorders>
              <w:bottom w:val="single" w:sz="4"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203</w:t>
            </w:r>
          </w:p>
        </w:tc>
        <w:tc>
          <w:tcPr>
            <w:tcW w:w="1318" w:type="pct"/>
            <w:tcBorders>
              <w:bottom w:val="single" w:sz="4" w:space="0" w:color="auto"/>
            </w:tcBorders>
            <w:shd w:val="clear" w:color="auto" w:fill="auto"/>
            <w:vAlign w:val="bottom"/>
          </w:tcPr>
          <w:p w:rsidR="00085F40" w:rsidRPr="00EB608C" w:rsidRDefault="00085F40" w:rsidP="00085F40">
            <w:pPr>
              <w:pStyle w:val="SingleTxtG"/>
              <w:suppressAutoHyphens w:val="0"/>
              <w:spacing w:after="0" w:line="360" w:lineRule="exact"/>
              <w:ind w:left="0" w:right="113"/>
              <w:jc w:val="right"/>
              <w:rPr>
                <w:sz w:val="18"/>
                <w:szCs w:val="18"/>
              </w:rPr>
            </w:pPr>
            <w:r w:rsidRPr="00EB608C">
              <w:rPr>
                <w:sz w:val="18"/>
                <w:szCs w:val="18"/>
              </w:rPr>
              <w:t>1 070</w:t>
            </w:r>
          </w:p>
        </w:tc>
      </w:tr>
      <w:tr w:rsidR="00085F40" w:rsidRPr="00EB608C" w:rsidTr="00186677">
        <w:tc>
          <w:tcPr>
            <w:tcW w:w="1044" w:type="pct"/>
            <w:tcBorders>
              <w:top w:val="single" w:sz="4" w:space="0" w:color="auto"/>
              <w:bottom w:val="single" w:sz="12" w:space="0" w:color="auto"/>
            </w:tcBorders>
            <w:shd w:val="clear" w:color="auto" w:fill="auto"/>
          </w:tcPr>
          <w:p w:rsidR="00085F40" w:rsidRPr="00EB608C" w:rsidRDefault="00085F40" w:rsidP="00085F40">
            <w:pPr>
              <w:pStyle w:val="SingleTxtG"/>
              <w:suppressAutoHyphens w:val="0"/>
              <w:spacing w:after="0" w:line="360" w:lineRule="exact"/>
              <w:ind w:left="0" w:right="113"/>
              <w:jc w:val="left"/>
              <w:rPr>
                <w:rFonts w:eastAsia="SimHei"/>
                <w:bCs/>
                <w:sz w:val="18"/>
                <w:szCs w:val="18"/>
              </w:rPr>
            </w:pPr>
            <w:r w:rsidRPr="00EB608C">
              <w:rPr>
                <w:rFonts w:eastAsia="SimHei"/>
                <w:bCs/>
                <w:sz w:val="18"/>
                <w:szCs w:val="18"/>
                <w:lang w:eastAsia="zh-CN"/>
              </w:rPr>
              <w:t>总计</w:t>
            </w:r>
            <w:r w:rsidRPr="00EB608C">
              <w:rPr>
                <w:rFonts w:eastAsia="SimHei"/>
                <w:bCs/>
                <w:sz w:val="18"/>
                <w:szCs w:val="18"/>
              </w:rPr>
              <w:t xml:space="preserve"> </w:t>
            </w:r>
          </w:p>
        </w:tc>
        <w:tc>
          <w:tcPr>
            <w:tcW w:w="1319"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284" w:right="113"/>
              <w:jc w:val="right"/>
              <w:rPr>
                <w:b/>
                <w:bCs/>
                <w:sz w:val="18"/>
                <w:szCs w:val="18"/>
              </w:rPr>
            </w:pPr>
            <w:r w:rsidRPr="00EB608C">
              <w:rPr>
                <w:b/>
                <w:bCs/>
                <w:sz w:val="18"/>
                <w:szCs w:val="18"/>
              </w:rPr>
              <w:t>1 082</w:t>
            </w:r>
          </w:p>
        </w:tc>
        <w:tc>
          <w:tcPr>
            <w:tcW w:w="1318"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284" w:right="113"/>
              <w:jc w:val="right"/>
              <w:rPr>
                <w:b/>
                <w:bCs/>
                <w:sz w:val="18"/>
                <w:szCs w:val="18"/>
              </w:rPr>
            </w:pPr>
            <w:r w:rsidRPr="00EB608C">
              <w:rPr>
                <w:b/>
                <w:bCs/>
                <w:sz w:val="18"/>
                <w:szCs w:val="18"/>
              </w:rPr>
              <w:t>497</w:t>
            </w:r>
          </w:p>
        </w:tc>
        <w:tc>
          <w:tcPr>
            <w:tcW w:w="1318" w:type="pct"/>
            <w:tcBorders>
              <w:top w:val="single" w:sz="4" w:space="0" w:color="auto"/>
              <w:bottom w:val="single" w:sz="12" w:space="0" w:color="auto"/>
            </w:tcBorders>
            <w:shd w:val="clear" w:color="auto" w:fill="auto"/>
            <w:vAlign w:val="bottom"/>
          </w:tcPr>
          <w:p w:rsidR="00085F40" w:rsidRPr="00EB608C" w:rsidRDefault="00085F40" w:rsidP="00085F40">
            <w:pPr>
              <w:pStyle w:val="SingleTxtG"/>
              <w:suppressAutoHyphens w:val="0"/>
              <w:spacing w:after="0" w:line="360" w:lineRule="exact"/>
              <w:ind w:left="284" w:right="113"/>
              <w:jc w:val="right"/>
              <w:rPr>
                <w:b/>
                <w:bCs/>
                <w:sz w:val="18"/>
                <w:szCs w:val="18"/>
              </w:rPr>
            </w:pPr>
            <w:r w:rsidRPr="00EB608C">
              <w:rPr>
                <w:b/>
                <w:bCs/>
                <w:sz w:val="18"/>
                <w:szCs w:val="18"/>
              </w:rPr>
              <w:t>2 246</w:t>
            </w:r>
          </w:p>
        </w:tc>
      </w:tr>
    </w:tbl>
    <w:p w:rsidR="00085F40" w:rsidRPr="003913C7" w:rsidRDefault="00085F40" w:rsidP="00186677">
      <w:pPr>
        <w:spacing w:after="240" w:line="360" w:lineRule="exact"/>
        <w:ind w:left="1134"/>
        <w:rPr>
          <w:rFonts w:eastAsia="KaiTi_GB2312"/>
          <w:sz w:val="18"/>
          <w:szCs w:val="18"/>
        </w:rPr>
      </w:pPr>
      <w:r w:rsidRPr="003913C7">
        <w:rPr>
          <w:rFonts w:eastAsia="KaiTi_GB2312"/>
          <w:sz w:val="18"/>
          <w:szCs w:val="18"/>
        </w:rPr>
        <w:t>资料来源：</w:t>
      </w:r>
      <w:r w:rsidRPr="003913C7">
        <w:rPr>
          <w:rFonts w:eastAsia="KaiTi_GB2312"/>
          <w:sz w:val="18"/>
          <w:szCs w:val="18"/>
        </w:rPr>
        <w:t>2010</w:t>
      </w:r>
      <w:r w:rsidRPr="007A5EAA">
        <w:rPr>
          <w:sz w:val="18"/>
          <w:szCs w:val="18"/>
        </w:rPr>
        <w:t>年圭亚那职业工资和工时调查</w:t>
      </w:r>
      <w:r w:rsidRPr="003913C7">
        <w:rPr>
          <w:rFonts w:eastAsia="KaiTi_GB2312"/>
          <w:sz w:val="18"/>
          <w:szCs w:val="18"/>
        </w:rPr>
        <w:t>。</w:t>
      </w:r>
    </w:p>
    <w:p w:rsidR="00085F40" w:rsidRPr="00EB608C" w:rsidRDefault="00085F40" w:rsidP="004476A2">
      <w:pPr>
        <w:pStyle w:val="H23GC"/>
        <w:ind w:rightChars="540" w:right="31680" w:firstLine="0"/>
      </w:pPr>
      <w:r w:rsidRPr="003913C7">
        <w:rPr>
          <w:rFonts w:eastAsia="SimSun"/>
        </w:rPr>
        <w:t>表</w:t>
      </w:r>
      <w:r w:rsidRPr="00EB608C">
        <w:t>8</w:t>
      </w:r>
      <w:r w:rsidR="003913C7">
        <w:rPr>
          <w:rFonts w:hint="eastAsia"/>
        </w:rPr>
        <w:br/>
      </w:r>
      <w:r w:rsidRPr="00EB608C">
        <w:t>根据《国际标准职业分类》</w:t>
      </w:r>
      <w:r w:rsidR="00B06EA7">
        <w:t>(</w:t>
      </w:r>
      <w:r w:rsidRPr="00EB608C">
        <w:t>ISCO-88</w:t>
      </w:r>
      <w:r w:rsidR="00B06EA7">
        <w:t>)</w:t>
      </w:r>
      <w:r w:rsidRPr="00EB608C">
        <w:t>按性别分列的职业分类情况：</w:t>
      </w:r>
      <w:r w:rsidR="00186677">
        <w:rPr>
          <w:rFonts w:hint="eastAsia"/>
        </w:rPr>
        <w:br/>
      </w:r>
      <w:r w:rsidRPr="00EB608C">
        <w:t>2007</w:t>
      </w:r>
      <w:r w:rsidR="00D653A9" w:rsidRPr="00EB608C">
        <w:t>-</w:t>
      </w:r>
      <w:r w:rsidRPr="00EB608C">
        <w:t>2009</w:t>
      </w:r>
      <w:r w:rsidRPr="00EB608C">
        <w:t>年</w:t>
      </w:r>
    </w:p>
    <w:tbl>
      <w:tblPr>
        <w:tblW w:w="4994" w:type="pct"/>
        <w:tblInd w:w="14" w:type="dxa"/>
        <w:tblBorders>
          <w:top w:val="single" w:sz="4" w:space="0" w:color="auto"/>
          <w:bottom w:val="single" w:sz="12" w:space="0" w:color="auto"/>
        </w:tblBorders>
        <w:shd w:val="clear" w:color="000000" w:fill="auto"/>
        <w:tblCellMar>
          <w:left w:w="0" w:type="dxa"/>
          <w:right w:w="0" w:type="dxa"/>
        </w:tblCellMar>
        <w:tblLook w:val="01E0" w:firstRow="1" w:lastRow="1" w:firstColumn="1" w:lastColumn="1" w:noHBand="0" w:noVBand="0"/>
      </w:tblPr>
      <w:tblGrid>
        <w:gridCol w:w="407"/>
        <w:gridCol w:w="1580"/>
        <w:gridCol w:w="580"/>
        <w:gridCol w:w="581"/>
        <w:gridCol w:w="581"/>
        <w:gridCol w:w="585"/>
        <w:gridCol w:w="664"/>
        <w:gridCol w:w="664"/>
        <w:gridCol w:w="664"/>
        <w:gridCol w:w="670"/>
        <w:gridCol w:w="664"/>
        <w:gridCol w:w="664"/>
        <w:gridCol w:w="664"/>
        <w:gridCol w:w="658"/>
      </w:tblGrid>
      <w:tr w:rsidR="00085F40" w:rsidRPr="00EB608C" w:rsidTr="007B308A">
        <w:trPr>
          <w:trHeight w:val="242"/>
          <w:tblHeader/>
        </w:trPr>
        <w:tc>
          <w:tcPr>
            <w:tcW w:w="1031" w:type="pct"/>
            <w:gridSpan w:val="2"/>
            <w:vMerge w:val="restart"/>
            <w:tcBorders>
              <w:top w:val="single" w:sz="4" w:space="0" w:color="auto"/>
              <w:bottom w:val="single" w:sz="12" w:space="0" w:color="auto"/>
            </w:tcBorders>
            <w:shd w:val="clear" w:color="000000" w:fill="auto"/>
            <w:vAlign w:val="bottom"/>
          </w:tcPr>
          <w:p w:rsidR="00085F40" w:rsidRPr="00EB608C" w:rsidRDefault="00085F40" w:rsidP="00151CEE">
            <w:pPr>
              <w:pStyle w:val="SingleTxtG"/>
              <w:keepNext/>
              <w:keepLines/>
              <w:suppressAutoHyphens w:val="0"/>
              <w:spacing w:after="0" w:line="320" w:lineRule="exact"/>
              <w:ind w:left="0" w:right="113"/>
              <w:jc w:val="left"/>
              <w:rPr>
                <w:rFonts w:eastAsia="KaiTi_GB2312"/>
                <w:bCs/>
                <w:sz w:val="18"/>
                <w:szCs w:val="18"/>
              </w:rPr>
            </w:pPr>
            <w:r w:rsidRPr="00EB608C">
              <w:rPr>
                <w:rFonts w:eastAsia="KaiTi_GB2312"/>
                <w:bCs/>
                <w:sz w:val="18"/>
                <w:szCs w:val="18"/>
                <w:lang w:eastAsia="zh-CN"/>
              </w:rPr>
              <w:t>职业分类</w:t>
            </w:r>
          </w:p>
        </w:tc>
        <w:tc>
          <w:tcPr>
            <w:tcW w:w="1209" w:type="pct"/>
            <w:gridSpan w:val="4"/>
            <w:tcBorders>
              <w:top w:val="single" w:sz="4" w:space="0" w:color="auto"/>
              <w:bottom w:val="single" w:sz="4" w:space="0" w:color="auto"/>
              <w:right w:val="single" w:sz="24" w:space="0" w:color="FFFFFF"/>
            </w:tcBorders>
            <w:shd w:val="clear" w:color="000000" w:fill="auto"/>
            <w:vAlign w:val="bottom"/>
          </w:tcPr>
          <w:p w:rsidR="00085F40" w:rsidRPr="00EB608C" w:rsidRDefault="00085F40" w:rsidP="00151CEE">
            <w:pPr>
              <w:pStyle w:val="SingleTxtG"/>
              <w:keepNext/>
              <w:keepLines/>
              <w:suppressAutoHyphens w:val="0"/>
              <w:spacing w:after="0" w:line="320" w:lineRule="exact"/>
              <w:ind w:left="0" w:right="113"/>
              <w:jc w:val="center"/>
              <w:rPr>
                <w:rFonts w:eastAsia="KaiTi_GB2312"/>
                <w:bCs/>
                <w:sz w:val="18"/>
                <w:szCs w:val="18"/>
              </w:rPr>
            </w:pPr>
            <w:r w:rsidRPr="00EB608C">
              <w:rPr>
                <w:rFonts w:eastAsia="KaiTi_GB2312"/>
                <w:bCs/>
                <w:sz w:val="18"/>
                <w:szCs w:val="18"/>
              </w:rPr>
              <w:t>2007</w:t>
            </w:r>
            <w:r w:rsidRPr="00EB608C">
              <w:rPr>
                <w:rFonts w:eastAsia="KaiTi_GB2312"/>
                <w:bCs/>
                <w:sz w:val="18"/>
                <w:szCs w:val="18"/>
                <w:lang w:eastAsia="zh-CN"/>
              </w:rPr>
              <w:t>年</w:t>
            </w:r>
          </w:p>
        </w:tc>
        <w:tc>
          <w:tcPr>
            <w:tcW w:w="1383" w:type="pct"/>
            <w:gridSpan w:val="4"/>
            <w:tcBorders>
              <w:top w:val="single" w:sz="4" w:space="0" w:color="auto"/>
              <w:left w:val="single" w:sz="24" w:space="0" w:color="FFFFFF"/>
              <w:bottom w:val="single" w:sz="4" w:space="0" w:color="auto"/>
              <w:right w:val="single" w:sz="24" w:space="0" w:color="FFFFFF"/>
            </w:tcBorders>
            <w:shd w:val="clear" w:color="000000" w:fill="auto"/>
            <w:vAlign w:val="bottom"/>
          </w:tcPr>
          <w:p w:rsidR="00085F40" w:rsidRPr="00EB608C" w:rsidRDefault="00085F40" w:rsidP="00151CEE">
            <w:pPr>
              <w:pStyle w:val="SingleTxtG"/>
              <w:keepNext/>
              <w:keepLines/>
              <w:suppressAutoHyphens w:val="0"/>
              <w:spacing w:after="0" w:line="320" w:lineRule="exact"/>
              <w:ind w:left="0" w:right="113"/>
              <w:jc w:val="center"/>
              <w:rPr>
                <w:rFonts w:eastAsia="KaiTi_GB2312"/>
                <w:bCs/>
                <w:sz w:val="18"/>
                <w:szCs w:val="18"/>
              </w:rPr>
            </w:pPr>
            <w:r w:rsidRPr="00EB608C">
              <w:rPr>
                <w:rFonts w:eastAsia="KaiTi_GB2312"/>
                <w:bCs/>
                <w:sz w:val="18"/>
                <w:szCs w:val="18"/>
              </w:rPr>
              <w:t>2008</w:t>
            </w:r>
            <w:r w:rsidRPr="00EB608C">
              <w:rPr>
                <w:rFonts w:eastAsia="KaiTi_GB2312"/>
                <w:bCs/>
                <w:sz w:val="18"/>
                <w:szCs w:val="18"/>
                <w:lang w:eastAsia="zh-CN"/>
              </w:rPr>
              <w:t>年</w:t>
            </w:r>
          </w:p>
        </w:tc>
        <w:tc>
          <w:tcPr>
            <w:tcW w:w="1378" w:type="pct"/>
            <w:gridSpan w:val="4"/>
            <w:tcBorders>
              <w:top w:val="single" w:sz="4" w:space="0" w:color="auto"/>
              <w:left w:val="single" w:sz="24" w:space="0" w:color="FFFFFF"/>
              <w:bottom w:val="single" w:sz="4" w:space="0" w:color="auto"/>
            </w:tcBorders>
            <w:shd w:val="clear" w:color="000000" w:fill="auto"/>
            <w:vAlign w:val="bottom"/>
          </w:tcPr>
          <w:p w:rsidR="00085F40" w:rsidRPr="00EB608C" w:rsidRDefault="00085F40" w:rsidP="00151CEE">
            <w:pPr>
              <w:pStyle w:val="SingleTxtG"/>
              <w:keepNext/>
              <w:keepLines/>
              <w:suppressAutoHyphens w:val="0"/>
              <w:spacing w:after="0" w:line="320" w:lineRule="exact"/>
              <w:ind w:left="0" w:right="113"/>
              <w:jc w:val="center"/>
              <w:rPr>
                <w:rFonts w:eastAsia="KaiTi_GB2312"/>
                <w:bCs/>
                <w:sz w:val="18"/>
                <w:szCs w:val="18"/>
              </w:rPr>
            </w:pPr>
            <w:r w:rsidRPr="00EB608C">
              <w:rPr>
                <w:rFonts w:eastAsia="KaiTi_GB2312"/>
                <w:bCs/>
                <w:sz w:val="18"/>
                <w:szCs w:val="18"/>
              </w:rPr>
              <w:t>2009</w:t>
            </w:r>
            <w:r w:rsidRPr="00EB608C">
              <w:rPr>
                <w:rFonts w:eastAsia="KaiTi_GB2312"/>
                <w:bCs/>
                <w:sz w:val="18"/>
                <w:szCs w:val="18"/>
                <w:lang w:eastAsia="zh-CN"/>
              </w:rPr>
              <w:t>年</w:t>
            </w:r>
          </w:p>
        </w:tc>
      </w:tr>
      <w:tr w:rsidR="00085F40" w:rsidRPr="00EB608C" w:rsidTr="007B308A">
        <w:trPr>
          <w:tblHeader/>
        </w:trPr>
        <w:tc>
          <w:tcPr>
            <w:tcW w:w="1031" w:type="pct"/>
            <w:gridSpan w:val="2"/>
            <w:vMerge/>
            <w:tcBorders>
              <w:top w:val="single" w:sz="12" w:space="0" w:color="auto"/>
              <w:bottom w:val="single" w:sz="12" w:space="0" w:color="auto"/>
            </w:tcBorders>
            <w:shd w:val="clear" w:color="000000" w:fill="auto"/>
            <w:vAlign w:val="bottom"/>
          </w:tcPr>
          <w:p w:rsidR="00085F40" w:rsidRPr="00EB608C" w:rsidRDefault="00085F40" w:rsidP="00151CEE">
            <w:pPr>
              <w:pStyle w:val="SingleTxtG"/>
              <w:keepNext/>
              <w:keepLines/>
              <w:suppressAutoHyphens w:val="0"/>
              <w:spacing w:after="0" w:line="320" w:lineRule="exact"/>
              <w:ind w:left="0" w:right="113"/>
              <w:jc w:val="left"/>
              <w:rPr>
                <w:rFonts w:eastAsia="KaiTi_GB2312"/>
                <w:b/>
                <w:bCs/>
                <w:sz w:val="18"/>
                <w:szCs w:val="18"/>
              </w:rPr>
            </w:pPr>
          </w:p>
        </w:tc>
        <w:tc>
          <w:tcPr>
            <w:tcW w:w="301" w:type="pct"/>
            <w:tcBorders>
              <w:top w:val="single" w:sz="4" w:space="0" w:color="auto"/>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lang w:eastAsia="zh-CN"/>
              </w:rPr>
              <w:t>男</w:t>
            </w:r>
          </w:p>
        </w:tc>
        <w:tc>
          <w:tcPr>
            <w:tcW w:w="302" w:type="pct"/>
            <w:tcBorders>
              <w:top w:val="single" w:sz="4" w:space="0" w:color="auto"/>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lang w:eastAsia="zh-CN"/>
              </w:rPr>
              <w:t>女</w:t>
            </w:r>
          </w:p>
        </w:tc>
        <w:tc>
          <w:tcPr>
            <w:tcW w:w="302" w:type="pct"/>
            <w:tcBorders>
              <w:top w:val="single" w:sz="4" w:space="0" w:color="auto"/>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
                <w:bCs/>
                <w:sz w:val="18"/>
                <w:szCs w:val="18"/>
              </w:rPr>
            </w:pPr>
            <w:r w:rsidRPr="00EB608C">
              <w:rPr>
                <w:rFonts w:eastAsia="KaiTi_GB2312"/>
                <w:b/>
                <w:bCs/>
                <w:sz w:val="18"/>
                <w:szCs w:val="18"/>
                <w:lang w:eastAsia="zh-CN"/>
              </w:rPr>
              <w:t>总计</w:t>
            </w:r>
          </w:p>
        </w:tc>
        <w:tc>
          <w:tcPr>
            <w:tcW w:w="304" w:type="pct"/>
            <w:tcBorders>
              <w:top w:val="single" w:sz="4" w:space="0" w:color="auto"/>
              <w:bottom w:val="single" w:sz="12" w:space="0" w:color="auto"/>
              <w:right w:val="single" w:sz="24" w:space="0" w:color="FFFFFF"/>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rPr>
              <w:t>%</w:t>
            </w:r>
          </w:p>
        </w:tc>
        <w:tc>
          <w:tcPr>
            <w:tcW w:w="345" w:type="pct"/>
            <w:tcBorders>
              <w:top w:val="single" w:sz="4" w:space="0" w:color="auto"/>
              <w:left w:val="single" w:sz="24" w:space="0" w:color="FFFFFF"/>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lang w:eastAsia="zh-CN"/>
              </w:rPr>
              <w:t>男</w:t>
            </w:r>
          </w:p>
        </w:tc>
        <w:tc>
          <w:tcPr>
            <w:tcW w:w="345" w:type="pct"/>
            <w:tcBorders>
              <w:top w:val="single" w:sz="4" w:space="0" w:color="auto"/>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lang w:eastAsia="zh-CN"/>
              </w:rPr>
              <w:t>女</w:t>
            </w:r>
          </w:p>
        </w:tc>
        <w:tc>
          <w:tcPr>
            <w:tcW w:w="345" w:type="pct"/>
            <w:tcBorders>
              <w:top w:val="single" w:sz="4" w:space="0" w:color="auto"/>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
                <w:bCs/>
                <w:sz w:val="18"/>
                <w:szCs w:val="18"/>
              </w:rPr>
            </w:pPr>
            <w:r w:rsidRPr="00EB608C">
              <w:rPr>
                <w:rFonts w:eastAsia="KaiTi_GB2312"/>
                <w:b/>
                <w:bCs/>
                <w:sz w:val="18"/>
                <w:szCs w:val="18"/>
                <w:lang w:eastAsia="zh-CN"/>
              </w:rPr>
              <w:t>总计</w:t>
            </w:r>
          </w:p>
        </w:tc>
        <w:tc>
          <w:tcPr>
            <w:tcW w:w="348" w:type="pct"/>
            <w:tcBorders>
              <w:top w:val="single" w:sz="4" w:space="0" w:color="auto"/>
              <w:bottom w:val="single" w:sz="12" w:space="0" w:color="auto"/>
              <w:right w:val="single" w:sz="24" w:space="0" w:color="FFFFFF"/>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rPr>
              <w:t>%</w:t>
            </w:r>
          </w:p>
        </w:tc>
        <w:tc>
          <w:tcPr>
            <w:tcW w:w="345" w:type="pct"/>
            <w:tcBorders>
              <w:top w:val="single" w:sz="4" w:space="0" w:color="auto"/>
              <w:left w:val="single" w:sz="24" w:space="0" w:color="FFFFFF"/>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lang w:eastAsia="zh-CN"/>
              </w:rPr>
              <w:t>男</w:t>
            </w:r>
          </w:p>
        </w:tc>
        <w:tc>
          <w:tcPr>
            <w:tcW w:w="345" w:type="pct"/>
            <w:tcBorders>
              <w:top w:val="single" w:sz="4" w:space="0" w:color="auto"/>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lang w:eastAsia="zh-CN"/>
              </w:rPr>
              <w:t>女</w:t>
            </w:r>
          </w:p>
        </w:tc>
        <w:tc>
          <w:tcPr>
            <w:tcW w:w="345" w:type="pct"/>
            <w:tcBorders>
              <w:top w:val="single" w:sz="4" w:space="0" w:color="auto"/>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
                <w:bCs/>
                <w:sz w:val="18"/>
                <w:szCs w:val="18"/>
              </w:rPr>
            </w:pPr>
            <w:r w:rsidRPr="00EB608C">
              <w:rPr>
                <w:rFonts w:eastAsia="KaiTi_GB2312"/>
                <w:b/>
                <w:bCs/>
                <w:sz w:val="18"/>
                <w:szCs w:val="18"/>
                <w:lang w:eastAsia="zh-CN"/>
              </w:rPr>
              <w:t>总计</w:t>
            </w:r>
          </w:p>
        </w:tc>
        <w:tc>
          <w:tcPr>
            <w:tcW w:w="343" w:type="pct"/>
            <w:tcBorders>
              <w:top w:val="single" w:sz="4" w:space="0" w:color="auto"/>
              <w:bottom w:val="single" w:sz="12" w:space="0" w:color="auto"/>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rFonts w:eastAsia="KaiTi_GB2312"/>
                <w:bCs/>
                <w:sz w:val="18"/>
                <w:szCs w:val="18"/>
              </w:rPr>
            </w:pPr>
            <w:r w:rsidRPr="00EB608C">
              <w:rPr>
                <w:rFonts w:eastAsia="KaiTi_GB2312"/>
                <w:bCs/>
                <w:sz w:val="18"/>
                <w:szCs w:val="18"/>
              </w:rPr>
              <w:t>%</w:t>
            </w:r>
          </w:p>
        </w:tc>
      </w:tr>
      <w:tr w:rsidR="00085F40" w:rsidRPr="00EB608C" w:rsidTr="007B308A">
        <w:trPr>
          <w:trHeight w:val="341"/>
        </w:trPr>
        <w:tc>
          <w:tcPr>
            <w:tcW w:w="211" w:type="pct"/>
            <w:tcBorders>
              <w:top w:val="single" w:sz="12" w:space="0" w:color="auto"/>
              <w:bottom w:val="nil"/>
            </w:tcBorders>
            <w:shd w:val="clear" w:color="000000" w:fill="auto"/>
          </w:tcPr>
          <w:p w:rsidR="00085F40" w:rsidRPr="00EB608C" w:rsidRDefault="00085F40" w:rsidP="00151CEE">
            <w:pPr>
              <w:pStyle w:val="SingleTxtG"/>
              <w:keepNext/>
              <w:keepLines/>
              <w:suppressAutoHyphens w:val="0"/>
              <w:spacing w:after="0" w:line="320" w:lineRule="exact"/>
              <w:ind w:left="0" w:right="113"/>
              <w:jc w:val="left"/>
              <w:rPr>
                <w:sz w:val="18"/>
                <w:szCs w:val="18"/>
              </w:rPr>
            </w:pPr>
            <w:r w:rsidRPr="00EB608C">
              <w:rPr>
                <w:sz w:val="18"/>
                <w:szCs w:val="18"/>
              </w:rPr>
              <w:t>1</w:t>
            </w:r>
          </w:p>
        </w:tc>
        <w:tc>
          <w:tcPr>
            <w:tcW w:w="820" w:type="pct"/>
            <w:tcBorders>
              <w:top w:val="single" w:sz="12" w:space="0" w:color="auto"/>
              <w:bottom w:val="nil"/>
            </w:tcBorders>
            <w:shd w:val="clear" w:color="000000" w:fill="auto"/>
          </w:tcPr>
          <w:p w:rsidR="00085F40" w:rsidRPr="00EB608C" w:rsidRDefault="00085F40" w:rsidP="004A2114">
            <w:pPr>
              <w:pStyle w:val="SingleTxtG"/>
              <w:keepNext/>
              <w:keepLines/>
              <w:suppressAutoHyphens w:val="0"/>
              <w:snapToGrid w:val="0"/>
              <w:spacing w:before="60" w:after="0" w:line="240" w:lineRule="auto"/>
              <w:ind w:left="0" w:right="0"/>
              <w:jc w:val="left"/>
              <w:rPr>
                <w:sz w:val="18"/>
                <w:szCs w:val="18"/>
                <w:lang w:eastAsia="zh-CN"/>
              </w:rPr>
            </w:pPr>
            <w:r w:rsidRPr="00EB608C">
              <w:rPr>
                <w:sz w:val="18"/>
                <w:szCs w:val="18"/>
                <w:lang w:eastAsia="zh-CN"/>
              </w:rPr>
              <w:t>议员、高级官员、经理</w:t>
            </w:r>
          </w:p>
        </w:tc>
        <w:tc>
          <w:tcPr>
            <w:tcW w:w="301"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61</w:t>
            </w:r>
          </w:p>
        </w:tc>
        <w:tc>
          <w:tcPr>
            <w:tcW w:w="302"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17</w:t>
            </w:r>
          </w:p>
        </w:tc>
        <w:tc>
          <w:tcPr>
            <w:tcW w:w="302"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b/>
                <w:sz w:val="18"/>
                <w:szCs w:val="18"/>
              </w:rPr>
            </w:pPr>
            <w:r w:rsidRPr="00EB608C">
              <w:rPr>
                <w:b/>
                <w:sz w:val="18"/>
                <w:szCs w:val="18"/>
              </w:rPr>
              <w:t>78</w:t>
            </w:r>
          </w:p>
        </w:tc>
        <w:tc>
          <w:tcPr>
            <w:tcW w:w="304"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7</w:t>
            </w:r>
          </w:p>
        </w:tc>
        <w:tc>
          <w:tcPr>
            <w:tcW w:w="345"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16</w:t>
            </w:r>
          </w:p>
        </w:tc>
        <w:tc>
          <w:tcPr>
            <w:tcW w:w="345"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12</w:t>
            </w:r>
          </w:p>
        </w:tc>
        <w:tc>
          <w:tcPr>
            <w:tcW w:w="345"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b/>
                <w:sz w:val="18"/>
                <w:szCs w:val="18"/>
              </w:rPr>
            </w:pPr>
            <w:r w:rsidRPr="00EB608C">
              <w:rPr>
                <w:b/>
                <w:sz w:val="18"/>
                <w:szCs w:val="18"/>
              </w:rPr>
              <w:t>28</w:t>
            </w:r>
          </w:p>
        </w:tc>
        <w:tc>
          <w:tcPr>
            <w:tcW w:w="348"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6</w:t>
            </w:r>
          </w:p>
        </w:tc>
        <w:tc>
          <w:tcPr>
            <w:tcW w:w="345"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96</w:t>
            </w:r>
          </w:p>
        </w:tc>
        <w:tc>
          <w:tcPr>
            <w:tcW w:w="345"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63</w:t>
            </w:r>
          </w:p>
        </w:tc>
        <w:tc>
          <w:tcPr>
            <w:tcW w:w="345"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b/>
                <w:sz w:val="18"/>
                <w:szCs w:val="18"/>
              </w:rPr>
            </w:pPr>
            <w:r w:rsidRPr="00EB608C">
              <w:rPr>
                <w:b/>
                <w:sz w:val="18"/>
                <w:szCs w:val="18"/>
              </w:rPr>
              <w:t>159</w:t>
            </w:r>
          </w:p>
        </w:tc>
        <w:tc>
          <w:tcPr>
            <w:tcW w:w="343" w:type="pct"/>
            <w:tcBorders>
              <w:top w:val="single" w:sz="12" w:space="0" w:color="auto"/>
              <w:bottom w:val="nil"/>
            </w:tcBorders>
            <w:shd w:val="clear" w:color="000000" w:fill="auto"/>
            <w:vAlign w:val="bottom"/>
          </w:tcPr>
          <w:p w:rsidR="00085F40" w:rsidRPr="00EB608C" w:rsidRDefault="00085F40" w:rsidP="004A2114">
            <w:pPr>
              <w:pStyle w:val="SingleTxtG"/>
              <w:keepNext/>
              <w:keepLines/>
              <w:suppressAutoHyphens w:val="0"/>
              <w:spacing w:after="0" w:line="320" w:lineRule="exact"/>
              <w:ind w:left="0" w:right="113"/>
              <w:jc w:val="right"/>
              <w:rPr>
                <w:sz w:val="18"/>
                <w:szCs w:val="18"/>
              </w:rPr>
            </w:pPr>
            <w:r w:rsidRPr="00EB608C">
              <w:rPr>
                <w:sz w:val="18"/>
                <w:szCs w:val="18"/>
              </w:rPr>
              <w:t>7</w:t>
            </w:r>
          </w:p>
        </w:tc>
      </w:tr>
      <w:tr w:rsidR="00085F40" w:rsidRPr="00EB608C" w:rsidTr="007B308A">
        <w:trPr>
          <w:trHeight w:val="386"/>
        </w:trPr>
        <w:tc>
          <w:tcPr>
            <w:tcW w:w="211" w:type="pct"/>
            <w:tcBorders>
              <w:top w:val="nil"/>
            </w:tcBorders>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2</w:t>
            </w:r>
          </w:p>
        </w:tc>
        <w:tc>
          <w:tcPr>
            <w:tcW w:w="820" w:type="pct"/>
            <w:tcBorders>
              <w:top w:val="nil"/>
            </w:tcBorders>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lang w:eastAsia="zh-CN"/>
              </w:rPr>
              <w:t>专业人才</w:t>
            </w:r>
          </w:p>
        </w:tc>
        <w:tc>
          <w:tcPr>
            <w:tcW w:w="301"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33</w:t>
            </w:r>
          </w:p>
        </w:tc>
        <w:tc>
          <w:tcPr>
            <w:tcW w:w="302"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37</w:t>
            </w:r>
          </w:p>
        </w:tc>
        <w:tc>
          <w:tcPr>
            <w:tcW w:w="302"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b/>
                <w:sz w:val="18"/>
                <w:szCs w:val="18"/>
              </w:rPr>
            </w:pPr>
            <w:r w:rsidRPr="00EB608C">
              <w:rPr>
                <w:b/>
                <w:sz w:val="18"/>
                <w:szCs w:val="18"/>
              </w:rPr>
              <w:t>70</w:t>
            </w:r>
          </w:p>
        </w:tc>
        <w:tc>
          <w:tcPr>
            <w:tcW w:w="304"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6</w:t>
            </w:r>
          </w:p>
        </w:tc>
        <w:tc>
          <w:tcPr>
            <w:tcW w:w="345"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8</w:t>
            </w:r>
          </w:p>
        </w:tc>
        <w:tc>
          <w:tcPr>
            <w:tcW w:w="345"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19</w:t>
            </w:r>
          </w:p>
        </w:tc>
        <w:tc>
          <w:tcPr>
            <w:tcW w:w="345"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b/>
                <w:sz w:val="18"/>
                <w:szCs w:val="18"/>
              </w:rPr>
            </w:pPr>
            <w:r w:rsidRPr="00EB608C">
              <w:rPr>
                <w:b/>
                <w:sz w:val="18"/>
                <w:szCs w:val="18"/>
              </w:rPr>
              <w:t>27</w:t>
            </w:r>
          </w:p>
        </w:tc>
        <w:tc>
          <w:tcPr>
            <w:tcW w:w="348"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5</w:t>
            </w:r>
          </w:p>
        </w:tc>
        <w:tc>
          <w:tcPr>
            <w:tcW w:w="345"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51</w:t>
            </w:r>
          </w:p>
        </w:tc>
        <w:tc>
          <w:tcPr>
            <w:tcW w:w="345"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38</w:t>
            </w:r>
          </w:p>
        </w:tc>
        <w:tc>
          <w:tcPr>
            <w:tcW w:w="345"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b/>
                <w:sz w:val="18"/>
                <w:szCs w:val="18"/>
              </w:rPr>
            </w:pPr>
            <w:r w:rsidRPr="00EB608C">
              <w:rPr>
                <w:b/>
                <w:sz w:val="18"/>
                <w:szCs w:val="18"/>
              </w:rPr>
              <w:t>89</w:t>
            </w:r>
          </w:p>
        </w:tc>
        <w:tc>
          <w:tcPr>
            <w:tcW w:w="343" w:type="pct"/>
            <w:tcBorders>
              <w:top w:val="nil"/>
            </w:tcBorders>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4</w:t>
            </w:r>
          </w:p>
        </w:tc>
      </w:tr>
      <w:tr w:rsidR="00085F40" w:rsidRPr="00EB608C" w:rsidTr="007B308A">
        <w:trPr>
          <w:trHeight w:val="341"/>
        </w:trPr>
        <w:tc>
          <w:tcPr>
            <w:tcW w:w="211"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3</w:t>
            </w:r>
          </w:p>
        </w:tc>
        <w:tc>
          <w:tcPr>
            <w:tcW w:w="820" w:type="pct"/>
            <w:shd w:val="clear" w:color="000000" w:fill="auto"/>
          </w:tcPr>
          <w:p w:rsidR="00085F40" w:rsidRPr="00EB608C" w:rsidRDefault="00085F40" w:rsidP="004A2114">
            <w:pPr>
              <w:pStyle w:val="SingleTxtG"/>
              <w:suppressAutoHyphens w:val="0"/>
              <w:snapToGrid w:val="0"/>
              <w:spacing w:before="60" w:after="0" w:line="240" w:lineRule="auto"/>
              <w:ind w:left="0" w:right="113"/>
              <w:jc w:val="left"/>
              <w:rPr>
                <w:sz w:val="18"/>
                <w:szCs w:val="18"/>
              </w:rPr>
            </w:pPr>
            <w:r w:rsidRPr="00EB608C">
              <w:rPr>
                <w:sz w:val="18"/>
                <w:szCs w:val="18"/>
                <w:lang w:eastAsia="zh-CN"/>
              </w:rPr>
              <w:t>技术和准专业人才</w:t>
            </w:r>
          </w:p>
        </w:tc>
        <w:tc>
          <w:tcPr>
            <w:tcW w:w="301"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53</w:t>
            </w:r>
          </w:p>
        </w:tc>
        <w:tc>
          <w:tcPr>
            <w:tcW w:w="302"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42</w:t>
            </w:r>
          </w:p>
        </w:tc>
        <w:tc>
          <w:tcPr>
            <w:tcW w:w="302"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b/>
                <w:sz w:val="18"/>
                <w:szCs w:val="18"/>
              </w:rPr>
            </w:pPr>
            <w:r w:rsidRPr="00EB608C">
              <w:rPr>
                <w:b/>
                <w:sz w:val="18"/>
                <w:szCs w:val="18"/>
              </w:rPr>
              <w:t>95</w:t>
            </w:r>
          </w:p>
        </w:tc>
        <w:tc>
          <w:tcPr>
            <w:tcW w:w="304"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9</w:t>
            </w:r>
          </w:p>
        </w:tc>
        <w:tc>
          <w:tcPr>
            <w:tcW w:w="345"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38</w:t>
            </w:r>
          </w:p>
        </w:tc>
        <w:tc>
          <w:tcPr>
            <w:tcW w:w="345"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46</w:t>
            </w:r>
          </w:p>
        </w:tc>
        <w:tc>
          <w:tcPr>
            <w:tcW w:w="345"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b/>
                <w:sz w:val="18"/>
                <w:szCs w:val="18"/>
              </w:rPr>
            </w:pPr>
            <w:r w:rsidRPr="00EB608C">
              <w:rPr>
                <w:b/>
                <w:sz w:val="18"/>
                <w:szCs w:val="18"/>
              </w:rPr>
              <w:t>84</w:t>
            </w:r>
          </w:p>
        </w:tc>
        <w:tc>
          <w:tcPr>
            <w:tcW w:w="348"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17</w:t>
            </w:r>
          </w:p>
        </w:tc>
        <w:tc>
          <w:tcPr>
            <w:tcW w:w="345"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110</w:t>
            </w:r>
          </w:p>
        </w:tc>
        <w:tc>
          <w:tcPr>
            <w:tcW w:w="345"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137</w:t>
            </w:r>
          </w:p>
        </w:tc>
        <w:tc>
          <w:tcPr>
            <w:tcW w:w="345"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b/>
                <w:sz w:val="18"/>
                <w:szCs w:val="18"/>
              </w:rPr>
            </w:pPr>
            <w:r w:rsidRPr="00EB608C">
              <w:rPr>
                <w:b/>
                <w:sz w:val="18"/>
                <w:szCs w:val="18"/>
              </w:rPr>
              <w:t>247</w:t>
            </w:r>
          </w:p>
        </w:tc>
        <w:tc>
          <w:tcPr>
            <w:tcW w:w="343" w:type="pct"/>
            <w:shd w:val="clear" w:color="000000" w:fill="auto"/>
            <w:vAlign w:val="bottom"/>
          </w:tcPr>
          <w:p w:rsidR="00085F40" w:rsidRPr="00EB608C" w:rsidRDefault="00085F40" w:rsidP="004A2114">
            <w:pPr>
              <w:pStyle w:val="SingleTxtG"/>
              <w:suppressAutoHyphens w:val="0"/>
              <w:spacing w:after="0" w:line="320" w:lineRule="exact"/>
              <w:ind w:left="0" w:right="113"/>
              <w:jc w:val="right"/>
              <w:rPr>
                <w:sz w:val="18"/>
                <w:szCs w:val="18"/>
              </w:rPr>
            </w:pPr>
            <w:r w:rsidRPr="00EB608C">
              <w:rPr>
                <w:sz w:val="18"/>
                <w:szCs w:val="18"/>
              </w:rPr>
              <w:t>11</w:t>
            </w:r>
          </w:p>
        </w:tc>
      </w:tr>
      <w:tr w:rsidR="00085F40" w:rsidRPr="00EB608C" w:rsidTr="007B308A">
        <w:trPr>
          <w:trHeight w:val="418"/>
        </w:trPr>
        <w:tc>
          <w:tcPr>
            <w:tcW w:w="211"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4</w:t>
            </w:r>
          </w:p>
        </w:tc>
        <w:tc>
          <w:tcPr>
            <w:tcW w:w="820"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lang w:eastAsia="zh-CN"/>
              </w:rPr>
              <w:t>办事员</w:t>
            </w:r>
          </w:p>
        </w:tc>
        <w:tc>
          <w:tcPr>
            <w:tcW w:w="301"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46</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134</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180</w:t>
            </w:r>
          </w:p>
        </w:tc>
        <w:tc>
          <w:tcPr>
            <w:tcW w:w="304"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17</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17</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44</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61</w:t>
            </w:r>
          </w:p>
        </w:tc>
        <w:tc>
          <w:tcPr>
            <w:tcW w:w="348"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12</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202</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150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352</w:t>
            </w:r>
          </w:p>
        </w:tc>
        <w:tc>
          <w:tcPr>
            <w:tcW w:w="343"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16</w:t>
            </w:r>
          </w:p>
        </w:tc>
      </w:tr>
      <w:tr w:rsidR="00085F40" w:rsidRPr="00EB608C" w:rsidTr="007B308A">
        <w:trPr>
          <w:trHeight w:val="332"/>
        </w:trPr>
        <w:tc>
          <w:tcPr>
            <w:tcW w:w="211"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5</w:t>
            </w:r>
          </w:p>
        </w:tc>
        <w:tc>
          <w:tcPr>
            <w:tcW w:w="820" w:type="pct"/>
            <w:shd w:val="clear" w:color="000000" w:fill="auto"/>
          </w:tcPr>
          <w:p w:rsidR="00085F40" w:rsidRPr="003913C7" w:rsidRDefault="00085F40" w:rsidP="004A2114">
            <w:pPr>
              <w:pStyle w:val="SingleTxtG"/>
              <w:suppressAutoHyphens w:val="0"/>
              <w:snapToGrid w:val="0"/>
              <w:spacing w:before="60" w:after="0" w:line="240" w:lineRule="auto"/>
              <w:ind w:left="0" w:right="113"/>
              <w:jc w:val="left"/>
              <w:rPr>
                <w:spacing w:val="-4"/>
                <w:sz w:val="18"/>
                <w:szCs w:val="18"/>
                <w:lang w:eastAsia="zh-CN"/>
              </w:rPr>
            </w:pPr>
            <w:r w:rsidRPr="003913C7">
              <w:rPr>
                <w:spacing w:val="-4"/>
                <w:sz w:val="18"/>
                <w:szCs w:val="18"/>
                <w:lang w:eastAsia="zh-CN"/>
              </w:rPr>
              <w:t>服务人员、商店和市场售货员</w:t>
            </w:r>
          </w:p>
        </w:tc>
        <w:tc>
          <w:tcPr>
            <w:tcW w:w="301"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92</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109</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201</w:t>
            </w:r>
          </w:p>
        </w:tc>
        <w:tc>
          <w:tcPr>
            <w:tcW w:w="304"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19</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42</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37</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79</w:t>
            </w:r>
          </w:p>
        </w:tc>
        <w:tc>
          <w:tcPr>
            <w:tcW w:w="348"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16</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236</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387</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623</w:t>
            </w:r>
          </w:p>
        </w:tc>
        <w:tc>
          <w:tcPr>
            <w:tcW w:w="343"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28</w:t>
            </w:r>
          </w:p>
        </w:tc>
      </w:tr>
      <w:tr w:rsidR="00085F40" w:rsidRPr="00EB608C" w:rsidTr="007B308A">
        <w:trPr>
          <w:trHeight w:val="359"/>
        </w:trPr>
        <w:tc>
          <w:tcPr>
            <w:tcW w:w="211"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6</w:t>
            </w:r>
          </w:p>
        </w:tc>
        <w:tc>
          <w:tcPr>
            <w:tcW w:w="820" w:type="pct"/>
            <w:shd w:val="clear" w:color="000000" w:fill="auto"/>
          </w:tcPr>
          <w:p w:rsidR="00085F40" w:rsidRPr="00EB608C" w:rsidRDefault="00085F40" w:rsidP="004A2114">
            <w:pPr>
              <w:pStyle w:val="SingleTxtG"/>
              <w:suppressAutoHyphens w:val="0"/>
              <w:snapToGrid w:val="0"/>
              <w:spacing w:before="60" w:after="0" w:line="240" w:lineRule="auto"/>
              <w:ind w:left="0" w:right="113"/>
              <w:jc w:val="left"/>
              <w:rPr>
                <w:sz w:val="18"/>
                <w:szCs w:val="18"/>
                <w:lang w:eastAsia="zh-CN"/>
              </w:rPr>
            </w:pPr>
            <w:r w:rsidRPr="00EB608C">
              <w:rPr>
                <w:sz w:val="18"/>
                <w:szCs w:val="18"/>
                <w:lang w:eastAsia="zh-CN"/>
              </w:rPr>
              <w:t>熟练的农业和渔业工人</w:t>
            </w:r>
          </w:p>
        </w:tc>
        <w:tc>
          <w:tcPr>
            <w:tcW w:w="301"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0</w:t>
            </w:r>
          </w:p>
        </w:tc>
        <w:tc>
          <w:tcPr>
            <w:tcW w:w="304"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0</w:t>
            </w:r>
          </w:p>
        </w:tc>
        <w:tc>
          <w:tcPr>
            <w:tcW w:w="348"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4</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6</w:t>
            </w:r>
          </w:p>
        </w:tc>
        <w:tc>
          <w:tcPr>
            <w:tcW w:w="343"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r>
      <w:tr w:rsidR="00085F40" w:rsidRPr="00EB608C" w:rsidTr="007B308A">
        <w:trPr>
          <w:trHeight w:val="314"/>
        </w:trPr>
        <w:tc>
          <w:tcPr>
            <w:tcW w:w="211"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7</w:t>
            </w:r>
          </w:p>
        </w:tc>
        <w:tc>
          <w:tcPr>
            <w:tcW w:w="820" w:type="pct"/>
            <w:shd w:val="clear" w:color="000000" w:fill="auto"/>
          </w:tcPr>
          <w:p w:rsidR="00085F40" w:rsidRPr="00EB608C" w:rsidRDefault="00085F40" w:rsidP="004A2114">
            <w:pPr>
              <w:pStyle w:val="SingleTxtG"/>
              <w:suppressAutoHyphens w:val="0"/>
              <w:snapToGrid w:val="0"/>
              <w:spacing w:before="60" w:after="0" w:line="240" w:lineRule="auto"/>
              <w:ind w:left="0" w:right="113"/>
              <w:jc w:val="left"/>
              <w:rPr>
                <w:sz w:val="18"/>
                <w:szCs w:val="18"/>
              </w:rPr>
            </w:pPr>
            <w:r w:rsidRPr="00EB608C">
              <w:rPr>
                <w:sz w:val="18"/>
                <w:szCs w:val="18"/>
                <w:lang w:eastAsia="zh-CN"/>
              </w:rPr>
              <w:t>手工艺和相关从业者</w:t>
            </w:r>
          </w:p>
        </w:tc>
        <w:tc>
          <w:tcPr>
            <w:tcW w:w="301"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99</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10</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109</w:t>
            </w:r>
          </w:p>
        </w:tc>
        <w:tc>
          <w:tcPr>
            <w:tcW w:w="304"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38</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5</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43</w:t>
            </w:r>
          </w:p>
        </w:tc>
        <w:tc>
          <w:tcPr>
            <w:tcW w:w="348"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9</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115</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15</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130</w:t>
            </w:r>
          </w:p>
        </w:tc>
        <w:tc>
          <w:tcPr>
            <w:tcW w:w="343"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6</w:t>
            </w:r>
          </w:p>
        </w:tc>
      </w:tr>
      <w:tr w:rsidR="00085F40" w:rsidRPr="00EB608C" w:rsidTr="007B308A">
        <w:trPr>
          <w:trHeight w:val="359"/>
        </w:trPr>
        <w:tc>
          <w:tcPr>
            <w:tcW w:w="211"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8</w:t>
            </w:r>
          </w:p>
        </w:tc>
        <w:tc>
          <w:tcPr>
            <w:tcW w:w="820" w:type="pct"/>
            <w:shd w:val="clear" w:color="000000" w:fill="auto"/>
          </w:tcPr>
          <w:p w:rsidR="00085F40" w:rsidRPr="00EB608C" w:rsidRDefault="00085F40" w:rsidP="004A2114">
            <w:pPr>
              <w:pStyle w:val="SingleTxtG"/>
              <w:suppressAutoHyphens w:val="0"/>
              <w:snapToGrid w:val="0"/>
              <w:spacing w:before="60" w:after="0" w:line="240" w:lineRule="auto"/>
              <w:ind w:left="0" w:right="113"/>
              <w:jc w:val="left"/>
              <w:rPr>
                <w:sz w:val="18"/>
                <w:szCs w:val="18"/>
                <w:lang w:eastAsia="zh-CN"/>
              </w:rPr>
            </w:pPr>
            <w:r w:rsidRPr="00EB608C">
              <w:rPr>
                <w:sz w:val="18"/>
                <w:szCs w:val="18"/>
                <w:lang w:eastAsia="zh-CN"/>
              </w:rPr>
              <w:t>工厂和机械操作员和装配工</w:t>
            </w:r>
          </w:p>
        </w:tc>
        <w:tc>
          <w:tcPr>
            <w:tcW w:w="301"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93</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19</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112</w:t>
            </w:r>
          </w:p>
        </w:tc>
        <w:tc>
          <w:tcPr>
            <w:tcW w:w="304"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55</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55</w:t>
            </w:r>
          </w:p>
        </w:tc>
        <w:tc>
          <w:tcPr>
            <w:tcW w:w="348"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11</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165</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28</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193</w:t>
            </w:r>
          </w:p>
        </w:tc>
        <w:tc>
          <w:tcPr>
            <w:tcW w:w="343"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8</w:t>
            </w:r>
          </w:p>
        </w:tc>
      </w:tr>
      <w:tr w:rsidR="00085F40" w:rsidRPr="00EB608C" w:rsidTr="007B308A">
        <w:trPr>
          <w:trHeight w:val="404"/>
        </w:trPr>
        <w:tc>
          <w:tcPr>
            <w:tcW w:w="211"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9</w:t>
            </w:r>
          </w:p>
        </w:tc>
        <w:tc>
          <w:tcPr>
            <w:tcW w:w="820" w:type="pct"/>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非技术工人</w:t>
            </w:r>
          </w:p>
        </w:tc>
        <w:tc>
          <w:tcPr>
            <w:tcW w:w="301"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87</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55</w:t>
            </w:r>
          </w:p>
        </w:tc>
        <w:tc>
          <w:tcPr>
            <w:tcW w:w="302"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142</w:t>
            </w:r>
          </w:p>
        </w:tc>
        <w:tc>
          <w:tcPr>
            <w:tcW w:w="304"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13</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47</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32</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79</w:t>
            </w:r>
          </w:p>
        </w:tc>
        <w:tc>
          <w:tcPr>
            <w:tcW w:w="348"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16</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197</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250</w:t>
            </w:r>
          </w:p>
        </w:tc>
        <w:tc>
          <w:tcPr>
            <w:tcW w:w="345"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447</w:t>
            </w:r>
          </w:p>
        </w:tc>
        <w:tc>
          <w:tcPr>
            <w:tcW w:w="343" w:type="pct"/>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20</w:t>
            </w:r>
          </w:p>
        </w:tc>
      </w:tr>
      <w:tr w:rsidR="00085F40" w:rsidRPr="00EB608C" w:rsidTr="007B308A">
        <w:trPr>
          <w:trHeight w:val="341"/>
        </w:trPr>
        <w:tc>
          <w:tcPr>
            <w:tcW w:w="211" w:type="pct"/>
            <w:tcBorders>
              <w:bottom w:val="single" w:sz="4" w:space="0" w:color="auto"/>
            </w:tcBorders>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rPr>
              <w:t>10</w:t>
            </w:r>
          </w:p>
        </w:tc>
        <w:tc>
          <w:tcPr>
            <w:tcW w:w="820" w:type="pct"/>
            <w:tcBorders>
              <w:bottom w:val="single" w:sz="4" w:space="0" w:color="auto"/>
            </w:tcBorders>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lang w:eastAsia="zh-CN"/>
              </w:rPr>
              <w:t>未分类</w:t>
            </w:r>
          </w:p>
        </w:tc>
        <w:tc>
          <w:tcPr>
            <w:tcW w:w="301"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86</w:t>
            </w:r>
          </w:p>
        </w:tc>
        <w:tc>
          <w:tcPr>
            <w:tcW w:w="302"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9</w:t>
            </w:r>
          </w:p>
        </w:tc>
        <w:tc>
          <w:tcPr>
            <w:tcW w:w="302"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95</w:t>
            </w:r>
          </w:p>
        </w:tc>
        <w:tc>
          <w:tcPr>
            <w:tcW w:w="304"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9</w:t>
            </w:r>
          </w:p>
        </w:tc>
        <w:tc>
          <w:tcPr>
            <w:tcW w:w="345"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33</w:t>
            </w:r>
          </w:p>
        </w:tc>
        <w:tc>
          <w:tcPr>
            <w:tcW w:w="345"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8</w:t>
            </w:r>
          </w:p>
        </w:tc>
        <w:tc>
          <w:tcPr>
            <w:tcW w:w="345"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41</w:t>
            </w:r>
          </w:p>
        </w:tc>
        <w:tc>
          <w:tcPr>
            <w:tcW w:w="348"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8</w:t>
            </w:r>
          </w:p>
        </w:tc>
        <w:tc>
          <w:tcPr>
            <w:tcW w:w="345"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45"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c>
          <w:tcPr>
            <w:tcW w:w="345"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b/>
                <w:spacing w:val="-4"/>
                <w:sz w:val="18"/>
                <w:szCs w:val="18"/>
              </w:rPr>
            </w:pPr>
            <w:r w:rsidRPr="005164B1">
              <w:rPr>
                <w:b/>
                <w:spacing w:val="-4"/>
                <w:sz w:val="18"/>
                <w:szCs w:val="18"/>
              </w:rPr>
              <w:t>0</w:t>
            </w:r>
          </w:p>
        </w:tc>
        <w:tc>
          <w:tcPr>
            <w:tcW w:w="343" w:type="pct"/>
            <w:tcBorders>
              <w:bottom w:val="single" w:sz="4" w:space="0" w:color="auto"/>
            </w:tcBorders>
            <w:shd w:val="clear" w:color="000000" w:fill="auto"/>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0</w:t>
            </w:r>
          </w:p>
        </w:tc>
      </w:tr>
      <w:tr w:rsidR="00085F40" w:rsidRPr="00EB608C" w:rsidTr="007B308A">
        <w:trPr>
          <w:trHeight w:val="296"/>
        </w:trPr>
        <w:tc>
          <w:tcPr>
            <w:tcW w:w="211" w:type="pct"/>
            <w:tcBorders>
              <w:top w:val="single" w:sz="4" w:space="0" w:color="auto"/>
              <w:bottom w:val="single" w:sz="12" w:space="0" w:color="auto"/>
            </w:tcBorders>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p>
        </w:tc>
        <w:tc>
          <w:tcPr>
            <w:tcW w:w="820" w:type="pct"/>
            <w:tcBorders>
              <w:top w:val="single" w:sz="4" w:space="0" w:color="auto"/>
              <w:bottom w:val="single" w:sz="12" w:space="0" w:color="auto"/>
            </w:tcBorders>
            <w:shd w:val="clear" w:color="000000" w:fill="auto"/>
          </w:tcPr>
          <w:p w:rsidR="00085F40" w:rsidRPr="00EB608C" w:rsidRDefault="00085F40" w:rsidP="00151CEE">
            <w:pPr>
              <w:pStyle w:val="SingleTxtG"/>
              <w:suppressAutoHyphens w:val="0"/>
              <w:spacing w:after="0" w:line="320" w:lineRule="exact"/>
              <w:ind w:left="0" w:right="113"/>
              <w:jc w:val="left"/>
              <w:rPr>
                <w:sz w:val="18"/>
                <w:szCs w:val="18"/>
              </w:rPr>
            </w:pPr>
            <w:r w:rsidRPr="00EB608C">
              <w:rPr>
                <w:sz w:val="18"/>
                <w:szCs w:val="18"/>
                <w:lang w:eastAsia="zh-CN"/>
              </w:rPr>
              <w:t>总计</w:t>
            </w:r>
          </w:p>
        </w:tc>
        <w:tc>
          <w:tcPr>
            <w:tcW w:w="301"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650</w:t>
            </w:r>
          </w:p>
        </w:tc>
        <w:tc>
          <w:tcPr>
            <w:tcW w:w="302"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432</w:t>
            </w:r>
          </w:p>
        </w:tc>
        <w:tc>
          <w:tcPr>
            <w:tcW w:w="302"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1 082</w:t>
            </w:r>
          </w:p>
        </w:tc>
        <w:tc>
          <w:tcPr>
            <w:tcW w:w="304"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100</w:t>
            </w:r>
          </w:p>
        </w:tc>
        <w:tc>
          <w:tcPr>
            <w:tcW w:w="345"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294</w:t>
            </w:r>
          </w:p>
        </w:tc>
        <w:tc>
          <w:tcPr>
            <w:tcW w:w="345"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203</w:t>
            </w:r>
          </w:p>
        </w:tc>
        <w:tc>
          <w:tcPr>
            <w:tcW w:w="345"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497</w:t>
            </w:r>
          </w:p>
        </w:tc>
        <w:tc>
          <w:tcPr>
            <w:tcW w:w="348"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100</w:t>
            </w:r>
          </w:p>
        </w:tc>
        <w:tc>
          <w:tcPr>
            <w:tcW w:w="345"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1 176</w:t>
            </w:r>
          </w:p>
        </w:tc>
        <w:tc>
          <w:tcPr>
            <w:tcW w:w="345"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1 070</w:t>
            </w:r>
          </w:p>
        </w:tc>
        <w:tc>
          <w:tcPr>
            <w:tcW w:w="345"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2 246</w:t>
            </w:r>
          </w:p>
        </w:tc>
        <w:tc>
          <w:tcPr>
            <w:tcW w:w="343" w:type="pct"/>
            <w:tcBorders>
              <w:top w:val="single" w:sz="4" w:space="0" w:color="auto"/>
              <w:bottom w:val="single" w:sz="12" w:space="0" w:color="auto"/>
            </w:tcBorders>
            <w:shd w:val="clear" w:color="000000" w:fill="FFFFFF"/>
            <w:vAlign w:val="bottom"/>
          </w:tcPr>
          <w:p w:rsidR="00085F40" w:rsidRPr="005164B1" w:rsidRDefault="00085F40" w:rsidP="00151CEE">
            <w:pPr>
              <w:pStyle w:val="SingleTxtG"/>
              <w:suppressAutoHyphens w:val="0"/>
              <w:spacing w:after="0" w:line="320" w:lineRule="exact"/>
              <w:ind w:left="0" w:right="113"/>
              <w:jc w:val="right"/>
              <w:rPr>
                <w:spacing w:val="-4"/>
                <w:sz w:val="18"/>
                <w:szCs w:val="18"/>
              </w:rPr>
            </w:pPr>
            <w:r w:rsidRPr="005164B1">
              <w:rPr>
                <w:spacing w:val="-4"/>
                <w:sz w:val="18"/>
                <w:szCs w:val="18"/>
              </w:rPr>
              <w:t>100</w:t>
            </w:r>
          </w:p>
        </w:tc>
      </w:tr>
    </w:tbl>
    <w:p w:rsidR="00085F40" w:rsidRPr="003913C7" w:rsidRDefault="00085F40" w:rsidP="00186677">
      <w:pPr>
        <w:spacing w:after="240" w:line="360" w:lineRule="exact"/>
        <w:ind w:left="1134"/>
        <w:rPr>
          <w:rFonts w:eastAsia="KaiTi_GB2312"/>
          <w:sz w:val="18"/>
          <w:szCs w:val="18"/>
        </w:rPr>
      </w:pPr>
      <w:r w:rsidRPr="003913C7">
        <w:rPr>
          <w:rFonts w:eastAsia="KaiTi_GB2312"/>
          <w:sz w:val="18"/>
          <w:szCs w:val="18"/>
        </w:rPr>
        <w:t>资料来源：</w:t>
      </w:r>
      <w:r w:rsidRPr="003913C7">
        <w:rPr>
          <w:rFonts w:eastAsia="KaiTi_GB2312"/>
          <w:sz w:val="18"/>
          <w:szCs w:val="18"/>
        </w:rPr>
        <w:t>2010</w:t>
      </w:r>
      <w:r w:rsidRPr="00A9081B">
        <w:rPr>
          <w:sz w:val="18"/>
          <w:szCs w:val="18"/>
        </w:rPr>
        <w:t>年圭亚那职业工资和工时调查</w:t>
      </w:r>
      <w:r w:rsidRPr="003913C7">
        <w:rPr>
          <w:rFonts w:eastAsia="KaiTi_GB2312"/>
          <w:sz w:val="18"/>
          <w:szCs w:val="18"/>
        </w:rPr>
        <w:t>。</w:t>
      </w:r>
    </w:p>
    <w:p w:rsidR="00085F40" w:rsidRPr="00EB608C" w:rsidRDefault="00536B95" w:rsidP="00536B95">
      <w:pPr>
        <w:pStyle w:val="SingleTxtGC"/>
        <w:tabs>
          <w:tab w:val="clear" w:pos="1565"/>
        </w:tabs>
      </w:pPr>
      <w:r>
        <w:t>218.</w:t>
      </w:r>
      <w:r>
        <w:rPr>
          <w:rFonts w:hint="eastAsia"/>
        </w:rPr>
        <w:t xml:space="preserve">  </w:t>
      </w:r>
      <w:r w:rsidR="00085F40" w:rsidRPr="00EB608C">
        <w:t>9 263</w:t>
      </w:r>
      <w:r w:rsidR="00085F40" w:rsidRPr="00EB608C">
        <w:t>名受访者中抽取的</w:t>
      </w:r>
      <w:r w:rsidR="00085F40" w:rsidRPr="00EB608C">
        <w:t>2 246</w:t>
      </w:r>
      <w:r w:rsidR="00085F40" w:rsidRPr="00EB608C">
        <w:t>人的学历层次表明</w:t>
      </w:r>
      <w:r w:rsidR="00085F40" w:rsidRPr="00EB608C">
        <w:t>29%</w:t>
      </w:r>
      <w:r w:rsidR="00085F40" w:rsidRPr="00EB608C">
        <w:t>接受了小学教育，</w:t>
      </w:r>
      <w:r w:rsidR="00085F40" w:rsidRPr="00EB608C">
        <w:t>52%</w:t>
      </w:r>
      <w:r w:rsidR="00085F40" w:rsidRPr="00EB608C">
        <w:t>完成了中学教育、</w:t>
      </w:r>
      <w:r w:rsidR="00085F40" w:rsidRPr="00EB608C">
        <w:t>9%</w:t>
      </w:r>
      <w:r w:rsidR="00085F40" w:rsidRPr="00EB608C">
        <w:t>得到了技术教育、</w:t>
      </w:r>
      <w:r w:rsidR="00085F40" w:rsidRPr="00EB608C">
        <w:t>8%</w:t>
      </w:r>
      <w:r w:rsidR="00085F40" w:rsidRPr="00EB608C">
        <w:t>进入高等教育机构，</w:t>
      </w:r>
      <w:r w:rsidR="00085F40" w:rsidRPr="00EB608C">
        <w:t>2%</w:t>
      </w:r>
      <w:r w:rsidR="00085F40" w:rsidRPr="00EB608C">
        <w:t>的人没有说明。因此，高等教育和技术教育水平占</w:t>
      </w:r>
      <w:r w:rsidR="00085F40" w:rsidRPr="00EB608C">
        <w:t>17%</w:t>
      </w:r>
      <w:r w:rsidR="00085F40" w:rsidRPr="00EB608C">
        <w:t>。这三年中总样本中一直显示出男性比女性多。男性接受小学教育、技术教育的数量超过女性和未对这三年表态的受访者。例外的是，</w:t>
      </w:r>
      <w:r w:rsidR="00085F40" w:rsidRPr="00EB608C">
        <w:t>2009</w:t>
      </w:r>
      <w:r w:rsidR="00085F40" w:rsidRPr="00EB608C">
        <w:t>年，接受中等教育的女性更多，</w:t>
      </w:r>
      <w:r w:rsidR="00085F40" w:rsidRPr="00EB608C">
        <w:t>2008</w:t>
      </w:r>
      <w:r w:rsidR="00085F40" w:rsidRPr="00EB608C">
        <w:t>年接受高等教育的女性更多。</w:t>
      </w:r>
      <w:r w:rsidR="00085F40" w:rsidRPr="00EB608C">
        <w:t>2009</w:t>
      </w:r>
      <w:r w:rsidR="00085F40" w:rsidRPr="00EB608C">
        <w:t>年，技术教育和高等教育百分数与前一年相比有所下降，而未说明教育水平的</w:t>
      </w:r>
      <w:r w:rsidR="00085F40" w:rsidRPr="00EB608C">
        <w:t>2%</w:t>
      </w:r>
      <w:r w:rsidR="00085F40" w:rsidRPr="00EB608C">
        <w:t>的受访者未作说明。</w:t>
      </w:r>
    </w:p>
    <w:p w:rsidR="00085F40" w:rsidRPr="00EB608C" w:rsidRDefault="00085F40" w:rsidP="00536B95">
      <w:pPr>
        <w:pStyle w:val="H23GC"/>
        <w:ind w:firstLine="0"/>
      </w:pPr>
      <w:r w:rsidRPr="003913C7">
        <w:rPr>
          <w:rFonts w:eastAsia="SimSun"/>
        </w:rPr>
        <w:t>表</w:t>
      </w:r>
      <w:r w:rsidRPr="00EB608C">
        <w:t>9</w:t>
      </w:r>
      <w:r w:rsidR="003913C7">
        <w:rPr>
          <w:rFonts w:hint="eastAsia"/>
        </w:rPr>
        <w:br/>
      </w:r>
      <w:r w:rsidRPr="00EB608C">
        <w:t>2007</w:t>
      </w:r>
      <w:r w:rsidR="00D653A9" w:rsidRPr="00EB608C">
        <w:t>-</w:t>
      </w:r>
      <w:r w:rsidRPr="00EB608C">
        <w:t>2009</w:t>
      </w:r>
      <w:r w:rsidRPr="00EB608C">
        <w:t>年按性别分列的在职经验情况</w:t>
      </w:r>
    </w:p>
    <w:tbl>
      <w:tblPr>
        <w:tblW w:w="4993" w:type="pct"/>
        <w:tblInd w:w="14" w:type="dxa"/>
        <w:tblBorders>
          <w:top w:val="single" w:sz="4" w:space="0" w:color="auto"/>
          <w:bottom w:val="single" w:sz="12" w:space="0" w:color="auto"/>
        </w:tblBorders>
        <w:shd w:val="clear" w:color="000000" w:fill="auto"/>
        <w:tblCellMar>
          <w:left w:w="0" w:type="dxa"/>
          <w:right w:w="0" w:type="dxa"/>
        </w:tblCellMar>
        <w:tblLook w:val="01E0" w:firstRow="1" w:lastRow="1" w:firstColumn="1" w:lastColumn="1" w:noHBand="0" w:noVBand="0"/>
      </w:tblPr>
      <w:tblGrid>
        <w:gridCol w:w="925"/>
        <w:gridCol w:w="726"/>
        <w:gridCol w:w="726"/>
        <w:gridCol w:w="726"/>
        <w:gridCol w:w="726"/>
        <w:gridCol w:w="658"/>
        <w:gridCol w:w="67"/>
        <w:gridCol w:w="726"/>
        <w:gridCol w:w="726"/>
        <w:gridCol w:w="726"/>
        <w:gridCol w:w="400"/>
        <w:gridCol w:w="325"/>
        <w:gridCol w:w="726"/>
        <w:gridCol w:w="726"/>
        <w:gridCol w:w="716"/>
      </w:tblGrid>
      <w:tr w:rsidR="00085F40" w:rsidRPr="00EB608C" w:rsidTr="007B308A">
        <w:trPr>
          <w:tblHeader/>
        </w:trPr>
        <w:tc>
          <w:tcPr>
            <w:tcW w:w="481" w:type="pct"/>
            <w:vMerge w:val="restar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rPr>
                <w:rFonts w:eastAsia="KaiTi_GB2312"/>
                <w:bCs/>
                <w:sz w:val="18"/>
                <w:szCs w:val="18"/>
              </w:rPr>
            </w:pPr>
            <w:r w:rsidRPr="00EB608C">
              <w:rPr>
                <w:rFonts w:eastAsia="KaiTi_GB2312"/>
                <w:bCs/>
                <w:sz w:val="18"/>
                <w:szCs w:val="18"/>
              </w:rPr>
              <w:t>年份</w:t>
            </w:r>
          </w:p>
        </w:tc>
        <w:tc>
          <w:tcPr>
            <w:tcW w:w="1850" w:type="pct"/>
            <w:gridSpan w:val="5"/>
            <w:tcBorders>
              <w:top w:val="single" w:sz="4" w:space="0" w:color="auto"/>
              <w:bottom w:val="single" w:sz="4" w:space="0" w:color="auto"/>
              <w:right w:val="single" w:sz="24" w:space="0" w:color="FFFFFF"/>
            </w:tcBorders>
            <w:shd w:val="clear" w:color="000000" w:fill="auto"/>
            <w:vAlign w:val="bottom"/>
          </w:tcPr>
          <w:p w:rsidR="00085F40" w:rsidRPr="00EB608C" w:rsidRDefault="00085F40" w:rsidP="00085F40">
            <w:pPr>
              <w:spacing w:line="360" w:lineRule="exact"/>
              <w:ind w:right="113"/>
              <w:jc w:val="center"/>
              <w:rPr>
                <w:rFonts w:eastAsia="KaiTi_GB2312"/>
                <w:bCs/>
                <w:sz w:val="18"/>
                <w:szCs w:val="18"/>
              </w:rPr>
            </w:pPr>
            <w:r w:rsidRPr="00EB608C">
              <w:rPr>
                <w:rFonts w:eastAsia="KaiTi_GB2312"/>
                <w:bCs/>
                <w:sz w:val="18"/>
                <w:szCs w:val="18"/>
              </w:rPr>
              <w:t>2009</w:t>
            </w:r>
            <w:r w:rsidRPr="00EB608C">
              <w:rPr>
                <w:rFonts w:eastAsia="KaiTi_GB2312"/>
                <w:bCs/>
                <w:sz w:val="18"/>
                <w:szCs w:val="18"/>
              </w:rPr>
              <w:t>年</w:t>
            </w:r>
          </w:p>
        </w:tc>
        <w:tc>
          <w:tcPr>
            <w:tcW w:w="1374" w:type="pct"/>
            <w:gridSpan w:val="5"/>
            <w:tcBorders>
              <w:top w:val="single" w:sz="4" w:space="0" w:color="auto"/>
              <w:left w:val="single" w:sz="24" w:space="0" w:color="FFFFFF"/>
              <w:bottom w:val="single" w:sz="4" w:space="0" w:color="auto"/>
              <w:right w:val="single" w:sz="24" w:space="0" w:color="FFFFFF"/>
            </w:tcBorders>
            <w:shd w:val="clear" w:color="000000" w:fill="auto"/>
            <w:vAlign w:val="bottom"/>
          </w:tcPr>
          <w:p w:rsidR="00085F40" w:rsidRPr="00EB608C" w:rsidRDefault="00085F40" w:rsidP="00085F40">
            <w:pPr>
              <w:spacing w:line="360" w:lineRule="exact"/>
              <w:ind w:right="113"/>
              <w:jc w:val="center"/>
              <w:rPr>
                <w:rFonts w:eastAsia="KaiTi_GB2312"/>
                <w:bCs/>
                <w:sz w:val="18"/>
                <w:szCs w:val="18"/>
              </w:rPr>
            </w:pPr>
            <w:r w:rsidRPr="00EB608C">
              <w:rPr>
                <w:rFonts w:eastAsia="KaiTi_GB2312"/>
                <w:bCs/>
                <w:sz w:val="18"/>
                <w:szCs w:val="18"/>
              </w:rPr>
              <w:t>2008</w:t>
            </w:r>
            <w:r w:rsidRPr="00EB608C">
              <w:rPr>
                <w:rFonts w:eastAsia="KaiTi_GB2312"/>
                <w:bCs/>
                <w:sz w:val="18"/>
                <w:szCs w:val="18"/>
              </w:rPr>
              <w:t>年</w:t>
            </w:r>
          </w:p>
        </w:tc>
        <w:tc>
          <w:tcPr>
            <w:tcW w:w="1295" w:type="pct"/>
            <w:gridSpan w:val="4"/>
            <w:tcBorders>
              <w:top w:val="single" w:sz="4" w:space="0" w:color="auto"/>
              <w:left w:val="single" w:sz="24" w:space="0" w:color="FFFFFF"/>
              <w:bottom w:val="single" w:sz="4" w:space="0" w:color="auto"/>
            </w:tcBorders>
            <w:shd w:val="clear" w:color="000000" w:fill="auto"/>
            <w:vAlign w:val="bottom"/>
          </w:tcPr>
          <w:p w:rsidR="00085F40" w:rsidRPr="00EB608C" w:rsidRDefault="00085F40" w:rsidP="00085F40">
            <w:pPr>
              <w:spacing w:line="360" w:lineRule="exact"/>
              <w:ind w:right="113"/>
              <w:jc w:val="center"/>
              <w:rPr>
                <w:rFonts w:eastAsia="KaiTi_GB2312"/>
                <w:bCs/>
                <w:sz w:val="18"/>
                <w:szCs w:val="18"/>
              </w:rPr>
            </w:pPr>
            <w:r w:rsidRPr="00EB608C">
              <w:rPr>
                <w:rFonts w:eastAsia="KaiTi_GB2312"/>
                <w:bCs/>
                <w:sz w:val="18"/>
                <w:szCs w:val="18"/>
              </w:rPr>
              <w:t>2007</w:t>
            </w:r>
            <w:r w:rsidRPr="00EB608C">
              <w:rPr>
                <w:rFonts w:eastAsia="KaiTi_GB2312"/>
                <w:bCs/>
                <w:sz w:val="18"/>
                <w:szCs w:val="18"/>
              </w:rPr>
              <w:t>年</w:t>
            </w:r>
          </w:p>
        </w:tc>
      </w:tr>
      <w:tr w:rsidR="00B06EA7" w:rsidRPr="00EB608C" w:rsidTr="007B308A">
        <w:trPr>
          <w:tblHeader/>
        </w:trPr>
        <w:tc>
          <w:tcPr>
            <w:tcW w:w="481" w:type="pct"/>
            <w:vMerge/>
            <w:tcBorders>
              <w:top w:val="single" w:sz="12" w:space="0" w:color="auto"/>
              <w:bottom w:val="single" w:sz="12" w:space="0" w:color="auto"/>
            </w:tcBorders>
            <w:shd w:val="clear" w:color="000000" w:fill="auto"/>
            <w:vAlign w:val="bottom"/>
          </w:tcPr>
          <w:p w:rsidR="00085F40" w:rsidRPr="00EB608C" w:rsidRDefault="00085F40" w:rsidP="00085F40">
            <w:pPr>
              <w:spacing w:line="360" w:lineRule="exact"/>
              <w:ind w:right="113"/>
              <w:rPr>
                <w:rFonts w:eastAsia="KaiTi_GB2312"/>
                <w:b/>
                <w:bCs/>
                <w:sz w:val="18"/>
                <w:szCs w:val="18"/>
              </w:rPr>
            </w:pP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男</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女</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
                <w:bCs/>
                <w:sz w:val="18"/>
                <w:szCs w:val="18"/>
              </w:rPr>
            </w:pPr>
            <w:r w:rsidRPr="00EB608C">
              <w:rPr>
                <w:rFonts w:eastAsia="KaiTi_GB2312"/>
                <w:b/>
                <w:bCs/>
                <w:sz w:val="18"/>
                <w:szCs w:val="18"/>
              </w:rPr>
              <w:t>总计</w:t>
            </w:r>
          </w:p>
        </w:tc>
        <w:tc>
          <w:tcPr>
            <w:tcW w:w="377" w:type="pct"/>
            <w:tcBorders>
              <w:top w:val="single" w:sz="4" w:space="0" w:color="auto"/>
              <w:bottom w:val="single" w:sz="12" w:space="0" w:color="auto"/>
              <w:right w:val="single" w:sz="24" w:space="0" w:color="FFFFFF"/>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w:t>
            </w:r>
          </w:p>
        </w:tc>
        <w:tc>
          <w:tcPr>
            <w:tcW w:w="377" w:type="pct"/>
            <w:gridSpan w:val="2"/>
            <w:tcBorders>
              <w:top w:val="single" w:sz="4" w:space="0" w:color="auto"/>
              <w:left w:val="single" w:sz="24" w:space="0" w:color="FFFFFF"/>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男</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女</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
                <w:bCs/>
                <w:sz w:val="18"/>
                <w:szCs w:val="18"/>
              </w:rPr>
            </w:pPr>
            <w:r w:rsidRPr="00EB608C">
              <w:rPr>
                <w:rFonts w:eastAsia="KaiTi_GB2312"/>
                <w:b/>
                <w:bCs/>
                <w:sz w:val="18"/>
                <w:szCs w:val="18"/>
              </w:rPr>
              <w:t>总计</w:t>
            </w:r>
          </w:p>
        </w:tc>
        <w:tc>
          <w:tcPr>
            <w:tcW w:w="377" w:type="pct"/>
            <w:tcBorders>
              <w:top w:val="single" w:sz="4" w:space="0" w:color="auto"/>
              <w:bottom w:val="single" w:sz="12" w:space="0" w:color="auto"/>
              <w:right w:val="single" w:sz="24" w:space="0" w:color="FFFFFF"/>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w:t>
            </w:r>
          </w:p>
        </w:tc>
        <w:tc>
          <w:tcPr>
            <w:tcW w:w="377" w:type="pct"/>
            <w:gridSpan w:val="2"/>
            <w:tcBorders>
              <w:top w:val="single" w:sz="4" w:space="0" w:color="auto"/>
              <w:left w:val="single" w:sz="24" w:space="0" w:color="FFFFFF"/>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男</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女</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
                <w:bCs/>
                <w:sz w:val="18"/>
                <w:szCs w:val="18"/>
              </w:rPr>
            </w:pPr>
            <w:r w:rsidRPr="00EB608C">
              <w:rPr>
                <w:rFonts w:eastAsia="KaiTi_GB2312"/>
                <w:b/>
                <w:bCs/>
                <w:sz w:val="18"/>
                <w:szCs w:val="18"/>
              </w:rPr>
              <w:t>总计</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rFonts w:eastAsia="KaiTi_GB2312"/>
                <w:bCs/>
                <w:sz w:val="18"/>
                <w:szCs w:val="18"/>
              </w:rPr>
            </w:pPr>
            <w:r w:rsidRPr="00EB608C">
              <w:rPr>
                <w:rFonts w:eastAsia="KaiTi_GB2312"/>
                <w:bCs/>
                <w:sz w:val="18"/>
                <w:szCs w:val="18"/>
              </w:rPr>
              <w:t>%</w:t>
            </w:r>
          </w:p>
        </w:tc>
      </w:tr>
      <w:tr w:rsidR="00B06EA7" w:rsidRPr="00EB608C" w:rsidTr="007B308A">
        <w:tc>
          <w:tcPr>
            <w:tcW w:w="481" w:type="pct"/>
            <w:tcBorders>
              <w:top w:val="single" w:sz="12" w:space="0" w:color="auto"/>
            </w:tcBorders>
            <w:shd w:val="clear" w:color="000000" w:fill="auto"/>
          </w:tcPr>
          <w:p w:rsidR="00085F40" w:rsidRPr="00EB608C" w:rsidRDefault="00085F40" w:rsidP="00085F40">
            <w:pPr>
              <w:spacing w:line="360" w:lineRule="exact"/>
              <w:ind w:right="113"/>
              <w:rPr>
                <w:sz w:val="18"/>
                <w:szCs w:val="18"/>
              </w:rPr>
            </w:pPr>
            <w:r w:rsidRPr="00EB608C">
              <w:rPr>
                <w:sz w:val="18"/>
                <w:szCs w:val="18"/>
              </w:rPr>
              <w:t>1</w:t>
            </w:r>
            <w:r w:rsidRPr="00EB608C">
              <w:rPr>
                <w:sz w:val="18"/>
                <w:szCs w:val="18"/>
              </w:rPr>
              <w:t>年</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256</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329</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585</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26</w:t>
            </w:r>
          </w:p>
        </w:tc>
        <w:tc>
          <w:tcPr>
            <w:tcW w:w="377" w:type="pct"/>
            <w:gridSpan w:val="2"/>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72</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44</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116</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23.3</w:t>
            </w:r>
          </w:p>
        </w:tc>
        <w:tc>
          <w:tcPr>
            <w:tcW w:w="377" w:type="pct"/>
            <w:gridSpan w:val="2"/>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180</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128</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308</w:t>
            </w:r>
          </w:p>
        </w:tc>
        <w:tc>
          <w:tcPr>
            <w:tcW w:w="377" w:type="pct"/>
            <w:tcBorders>
              <w:top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28.5</w:t>
            </w:r>
          </w:p>
        </w:tc>
      </w:tr>
      <w:tr w:rsidR="00B06EA7" w:rsidRPr="00EB608C" w:rsidTr="007B308A">
        <w:tc>
          <w:tcPr>
            <w:tcW w:w="481" w:type="pct"/>
            <w:tcBorders>
              <w:bottom w:val="nil"/>
            </w:tcBorders>
            <w:shd w:val="clear" w:color="000000" w:fill="auto"/>
          </w:tcPr>
          <w:p w:rsidR="00085F40" w:rsidRPr="00EB608C" w:rsidRDefault="00085F40" w:rsidP="00085F40">
            <w:pPr>
              <w:spacing w:line="360" w:lineRule="exact"/>
              <w:ind w:right="113"/>
              <w:rPr>
                <w:sz w:val="18"/>
                <w:szCs w:val="18"/>
              </w:rPr>
            </w:pPr>
            <w:r w:rsidRPr="00EB608C">
              <w:rPr>
                <w:sz w:val="18"/>
                <w:szCs w:val="18"/>
              </w:rPr>
              <w:t>2</w:t>
            </w:r>
            <w:r w:rsidR="00D653A9" w:rsidRPr="00EB608C">
              <w:rPr>
                <w:sz w:val="18"/>
                <w:szCs w:val="18"/>
              </w:rPr>
              <w:t>-</w:t>
            </w:r>
            <w:r w:rsidRPr="00EB608C">
              <w:rPr>
                <w:sz w:val="18"/>
                <w:szCs w:val="18"/>
              </w:rPr>
              <w:t>4</w:t>
            </w:r>
            <w:r w:rsidRPr="00EB608C">
              <w:rPr>
                <w:sz w:val="18"/>
                <w:szCs w:val="18"/>
              </w:rPr>
              <w:t>年</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372</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343</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715</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32</w:t>
            </w:r>
          </w:p>
        </w:tc>
        <w:tc>
          <w:tcPr>
            <w:tcW w:w="377" w:type="pct"/>
            <w:gridSpan w:val="2"/>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92</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63</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155</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31.1</w:t>
            </w:r>
          </w:p>
        </w:tc>
        <w:tc>
          <w:tcPr>
            <w:tcW w:w="377" w:type="pct"/>
            <w:gridSpan w:val="2"/>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161</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131</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292</w:t>
            </w:r>
          </w:p>
        </w:tc>
        <w:tc>
          <w:tcPr>
            <w:tcW w:w="377" w:type="pct"/>
            <w:tcBorders>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27</w:t>
            </w:r>
          </w:p>
        </w:tc>
      </w:tr>
      <w:tr w:rsidR="00B06EA7" w:rsidRPr="00EB608C" w:rsidTr="007B308A">
        <w:tc>
          <w:tcPr>
            <w:tcW w:w="481" w:type="pct"/>
            <w:tcBorders>
              <w:top w:val="nil"/>
              <w:bottom w:val="nil"/>
            </w:tcBorders>
            <w:shd w:val="clear" w:color="000000" w:fill="auto"/>
          </w:tcPr>
          <w:p w:rsidR="00085F40" w:rsidRPr="00EB608C" w:rsidRDefault="00085F40" w:rsidP="00085F40">
            <w:pPr>
              <w:spacing w:line="360" w:lineRule="exact"/>
              <w:ind w:right="113"/>
              <w:rPr>
                <w:sz w:val="18"/>
                <w:szCs w:val="18"/>
              </w:rPr>
            </w:pPr>
            <w:r w:rsidRPr="00EB608C">
              <w:rPr>
                <w:sz w:val="18"/>
                <w:szCs w:val="18"/>
              </w:rPr>
              <w:t>5</w:t>
            </w:r>
            <w:r w:rsidR="00D653A9" w:rsidRPr="00EB608C">
              <w:rPr>
                <w:sz w:val="18"/>
                <w:szCs w:val="18"/>
              </w:rPr>
              <w:t>-</w:t>
            </w:r>
            <w:r w:rsidRPr="00EB608C">
              <w:rPr>
                <w:sz w:val="18"/>
                <w:szCs w:val="18"/>
              </w:rPr>
              <w:t>9</w:t>
            </w:r>
            <w:r w:rsidRPr="00EB608C">
              <w:rPr>
                <w:sz w:val="18"/>
                <w:szCs w:val="18"/>
              </w:rPr>
              <w:t>年</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251</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186</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437</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19</w:t>
            </w:r>
          </w:p>
        </w:tc>
        <w:tc>
          <w:tcPr>
            <w:tcW w:w="377" w:type="pct"/>
            <w:gridSpan w:val="2"/>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48</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40</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88</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18</w:t>
            </w:r>
          </w:p>
        </w:tc>
        <w:tc>
          <w:tcPr>
            <w:tcW w:w="377" w:type="pct"/>
            <w:gridSpan w:val="2"/>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98</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76</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174</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16</w:t>
            </w:r>
          </w:p>
        </w:tc>
      </w:tr>
      <w:tr w:rsidR="00B06EA7" w:rsidRPr="00EB608C" w:rsidTr="007B308A">
        <w:tc>
          <w:tcPr>
            <w:tcW w:w="481" w:type="pct"/>
            <w:tcBorders>
              <w:top w:val="nil"/>
              <w:bottom w:val="nil"/>
            </w:tcBorders>
            <w:shd w:val="clear" w:color="000000" w:fill="auto"/>
          </w:tcPr>
          <w:p w:rsidR="00085F40" w:rsidRPr="00EB608C" w:rsidRDefault="00085F40" w:rsidP="00085F40">
            <w:pPr>
              <w:spacing w:line="360" w:lineRule="exact"/>
              <w:ind w:right="113"/>
              <w:rPr>
                <w:sz w:val="18"/>
                <w:szCs w:val="18"/>
              </w:rPr>
            </w:pPr>
            <w:r w:rsidRPr="00EB608C">
              <w:rPr>
                <w:sz w:val="18"/>
                <w:szCs w:val="18"/>
              </w:rPr>
              <w:t>10</w:t>
            </w:r>
            <w:r w:rsidR="00D653A9" w:rsidRPr="00EB608C">
              <w:rPr>
                <w:sz w:val="18"/>
                <w:szCs w:val="18"/>
              </w:rPr>
              <w:t>-</w:t>
            </w:r>
            <w:r w:rsidRPr="00EB608C">
              <w:rPr>
                <w:sz w:val="18"/>
                <w:szCs w:val="18"/>
              </w:rPr>
              <w:t>14</w:t>
            </w:r>
            <w:r w:rsidRPr="00EB608C">
              <w:rPr>
                <w:sz w:val="18"/>
                <w:szCs w:val="18"/>
              </w:rPr>
              <w:t>年</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129</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85</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214</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10</w:t>
            </w:r>
          </w:p>
        </w:tc>
        <w:tc>
          <w:tcPr>
            <w:tcW w:w="377" w:type="pct"/>
            <w:gridSpan w:val="2"/>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19</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21</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40</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8</w:t>
            </w:r>
          </w:p>
        </w:tc>
        <w:tc>
          <w:tcPr>
            <w:tcW w:w="377" w:type="pct"/>
            <w:gridSpan w:val="2"/>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74</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34</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b/>
                <w:sz w:val="18"/>
                <w:szCs w:val="18"/>
              </w:rPr>
            </w:pPr>
            <w:r w:rsidRPr="00EB608C">
              <w:rPr>
                <w:b/>
                <w:sz w:val="18"/>
                <w:szCs w:val="18"/>
              </w:rPr>
              <w:t>108</w:t>
            </w:r>
          </w:p>
        </w:tc>
        <w:tc>
          <w:tcPr>
            <w:tcW w:w="377" w:type="pct"/>
            <w:tcBorders>
              <w:top w:val="nil"/>
              <w:bottom w:val="nil"/>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10.3</w:t>
            </w:r>
          </w:p>
        </w:tc>
      </w:tr>
      <w:tr w:rsidR="00B06EA7" w:rsidRPr="00EB608C" w:rsidTr="007B308A">
        <w:tc>
          <w:tcPr>
            <w:tcW w:w="481" w:type="pct"/>
            <w:tcBorders>
              <w:top w:val="nil"/>
              <w:bottom w:val="nil"/>
            </w:tcBorders>
            <w:shd w:val="clear" w:color="000000" w:fill="auto"/>
          </w:tcPr>
          <w:p w:rsidR="00085F40" w:rsidRPr="00EB608C" w:rsidRDefault="00085F40" w:rsidP="00085F40">
            <w:pPr>
              <w:keepNext/>
              <w:spacing w:line="360" w:lineRule="exact"/>
              <w:ind w:right="113"/>
              <w:rPr>
                <w:sz w:val="18"/>
                <w:szCs w:val="18"/>
              </w:rPr>
            </w:pPr>
            <w:r w:rsidRPr="00EB608C">
              <w:rPr>
                <w:sz w:val="18"/>
                <w:szCs w:val="18"/>
              </w:rPr>
              <w:t>15</w:t>
            </w:r>
            <w:r w:rsidRPr="00EB608C">
              <w:rPr>
                <w:sz w:val="18"/>
                <w:szCs w:val="18"/>
              </w:rPr>
              <w:t>年</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148</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77</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b/>
                <w:sz w:val="18"/>
                <w:szCs w:val="18"/>
              </w:rPr>
            </w:pPr>
            <w:r w:rsidRPr="00EB608C">
              <w:rPr>
                <w:b/>
                <w:sz w:val="18"/>
                <w:szCs w:val="18"/>
              </w:rPr>
              <w:t>225</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10</w:t>
            </w:r>
          </w:p>
        </w:tc>
        <w:tc>
          <w:tcPr>
            <w:tcW w:w="377" w:type="pct"/>
            <w:gridSpan w:val="2"/>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23</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24</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b/>
                <w:sz w:val="18"/>
                <w:szCs w:val="18"/>
              </w:rPr>
            </w:pPr>
            <w:r w:rsidRPr="00EB608C">
              <w:rPr>
                <w:b/>
                <w:sz w:val="18"/>
                <w:szCs w:val="18"/>
              </w:rPr>
              <w:t>47</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9.4</w:t>
            </w:r>
          </w:p>
        </w:tc>
        <w:tc>
          <w:tcPr>
            <w:tcW w:w="377" w:type="pct"/>
            <w:gridSpan w:val="2"/>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63</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48</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b/>
                <w:sz w:val="18"/>
                <w:szCs w:val="18"/>
              </w:rPr>
            </w:pPr>
            <w:r w:rsidRPr="00EB608C">
              <w:rPr>
                <w:b/>
                <w:sz w:val="18"/>
                <w:szCs w:val="18"/>
              </w:rPr>
              <w:t>111</w:t>
            </w:r>
          </w:p>
        </w:tc>
        <w:tc>
          <w:tcPr>
            <w:tcW w:w="377" w:type="pct"/>
            <w:tcBorders>
              <w:top w:val="nil"/>
              <w:bottom w:val="nil"/>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10</w:t>
            </w:r>
          </w:p>
        </w:tc>
      </w:tr>
      <w:tr w:rsidR="00B06EA7" w:rsidRPr="00EB608C" w:rsidTr="007B308A">
        <w:tc>
          <w:tcPr>
            <w:tcW w:w="481" w:type="pct"/>
            <w:tcBorders>
              <w:top w:val="nil"/>
              <w:bottom w:val="single" w:sz="4" w:space="0" w:color="auto"/>
            </w:tcBorders>
            <w:shd w:val="clear" w:color="000000" w:fill="auto"/>
          </w:tcPr>
          <w:p w:rsidR="00085F40" w:rsidRPr="00EB608C" w:rsidRDefault="00085F40" w:rsidP="00085F40">
            <w:pPr>
              <w:keepNext/>
              <w:spacing w:line="360" w:lineRule="exact"/>
              <w:ind w:right="113"/>
              <w:rPr>
                <w:sz w:val="18"/>
                <w:szCs w:val="18"/>
              </w:rPr>
            </w:pPr>
            <w:r w:rsidRPr="00EB608C">
              <w:rPr>
                <w:sz w:val="18"/>
                <w:szCs w:val="18"/>
              </w:rPr>
              <w:t>未说明</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20</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50</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b/>
                <w:sz w:val="18"/>
                <w:szCs w:val="18"/>
              </w:rPr>
            </w:pPr>
            <w:r w:rsidRPr="00EB608C">
              <w:rPr>
                <w:b/>
                <w:sz w:val="18"/>
                <w:szCs w:val="18"/>
              </w:rPr>
              <w:t>70</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3</w:t>
            </w:r>
          </w:p>
        </w:tc>
        <w:tc>
          <w:tcPr>
            <w:tcW w:w="377" w:type="pct"/>
            <w:gridSpan w:val="2"/>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40</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11</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b/>
                <w:sz w:val="18"/>
                <w:szCs w:val="18"/>
              </w:rPr>
            </w:pPr>
            <w:r w:rsidRPr="00EB608C">
              <w:rPr>
                <w:b/>
                <w:sz w:val="18"/>
                <w:szCs w:val="18"/>
              </w:rPr>
              <w:t>51</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10.2</w:t>
            </w:r>
          </w:p>
        </w:tc>
        <w:tc>
          <w:tcPr>
            <w:tcW w:w="377" w:type="pct"/>
            <w:gridSpan w:val="2"/>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49</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40</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b/>
                <w:sz w:val="18"/>
                <w:szCs w:val="18"/>
              </w:rPr>
            </w:pPr>
            <w:r w:rsidRPr="00EB608C">
              <w:rPr>
                <w:b/>
                <w:sz w:val="18"/>
                <w:szCs w:val="18"/>
              </w:rPr>
              <w:t>89</w:t>
            </w:r>
          </w:p>
        </w:tc>
        <w:tc>
          <w:tcPr>
            <w:tcW w:w="377" w:type="pct"/>
            <w:tcBorders>
              <w:top w:val="nil"/>
              <w:bottom w:val="single" w:sz="4" w:space="0" w:color="auto"/>
            </w:tcBorders>
            <w:shd w:val="clear" w:color="000000" w:fill="auto"/>
            <w:vAlign w:val="bottom"/>
          </w:tcPr>
          <w:p w:rsidR="00085F40" w:rsidRPr="00EB608C" w:rsidRDefault="00085F40" w:rsidP="00085F40">
            <w:pPr>
              <w:keepNext/>
              <w:spacing w:line="360" w:lineRule="exact"/>
              <w:ind w:right="113"/>
              <w:jc w:val="right"/>
              <w:rPr>
                <w:sz w:val="18"/>
                <w:szCs w:val="18"/>
              </w:rPr>
            </w:pPr>
            <w:r w:rsidRPr="00EB608C">
              <w:rPr>
                <w:sz w:val="18"/>
                <w:szCs w:val="18"/>
              </w:rPr>
              <w:t>8.2</w:t>
            </w:r>
          </w:p>
        </w:tc>
      </w:tr>
      <w:tr w:rsidR="00B06EA7" w:rsidRPr="00EB608C" w:rsidTr="007B308A">
        <w:tc>
          <w:tcPr>
            <w:tcW w:w="481" w:type="pct"/>
            <w:tcBorders>
              <w:top w:val="single" w:sz="4" w:space="0" w:color="auto"/>
              <w:bottom w:val="single" w:sz="12" w:space="0" w:color="auto"/>
            </w:tcBorders>
            <w:shd w:val="clear" w:color="000000" w:fill="auto"/>
          </w:tcPr>
          <w:p w:rsidR="00085F40" w:rsidRPr="00EB608C" w:rsidRDefault="00085F40" w:rsidP="00085F40">
            <w:pPr>
              <w:spacing w:line="360" w:lineRule="exact"/>
              <w:ind w:right="113"/>
              <w:rPr>
                <w:sz w:val="18"/>
                <w:szCs w:val="18"/>
              </w:rPr>
            </w:pPr>
            <w:r w:rsidRPr="00EB608C">
              <w:rPr>
                <w:sz w:val="18"/>
                <w:szCs w:val="18"/>
              </w:rPr>
              <w:t>总计</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1 176</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1 070</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2 246</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100</w:t>
            </w:r>
          </w:p>
        </w:tc>
        <w:tc>
          <w:tcPr>
            <w:tcW w:w="377" w:type="pct"/>
            <w:gridSpan w:val="2"/>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294</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203</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497</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100</w:t>
            </w:r>
          </w:p>
        </w:tc>
        <w:tc>
          <w:tcPr>
            <w:tcW w:w="377" w:type="pct"/>
            <w:gridSpan w:val="2"/>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625</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457</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1 082</w:t>
            </w:r>
          </w:p>
        </w:tc>
        <w:tc>
          <w:tcPr>
            <w:tcW w:w="377" w:type="pct"/>
            <w:tcBorders>
              <w:top w:val="single" w:sz="4" w:space="0" w:color="auto"/>
              <w:bottom w:val="single" w:sz="12" w:space="0" w:color="auto"/>
            </w:tcBorders>
            <w:shd w:val="clear" w:color="000000" w:fill="auto"/>
            <w:vAlign w:val="bottom"/>
          </w:tcPr>
          <w:p w:rsidR="00085F40" w:rsidRPr="00EB608C" w:rsidRDefault="00085F40" w:rsidP="00085F40">
            <w:pPr>
              <w:spacing w:line="360" w:lineRule="exact"/>
              <w:ind w:right="113"/>
              <w:jc w:val="right"/>
              <w:rPr>
                <w:sz w:val="18"/>
                <w:szCs w:val="18"/>
              </w:rPr>
            </w:pPr>
            <w:r w:rsidRPr="00EB608C">
              <w:rPr>
                <w:sz w:val="18"/>
                <w:szCs w:val="18"/>
              </w:rPr>
              <w:t>100</w:t>
            </w:r>
          </w:p>
        </w:tc>
      </w:tr>
    </w:tbl>
    <w:p w:rsidR="00085F40" w:rsidRPr="00A9081B" w:rsidRDefault="003913C7" w:rsidP="00085F40">
      <w:pPr>
        <w:spacing w:after="240" w:line="360" w:lineRule="exact"/>
        <w:rPr>
          <w:rFonts w:eastAsia="KaiTi_GB2312"/>
          <w:sz w:val="18"/>
          <w:szCs w:val="18"/>
          <w:lang w:val="fr-FR"/>
        </w:rPr>
      </w:pPr>
      <w:r>
        <w:rPr>
          <w:rFonts w:eastAsia="KaiTi_GB2312" w:hint="eastAsia"/>
          <w:szCs w:val="21"/>
        </w:rPr>
        <w:tab/>
      </w:r>
      <w:r>
        <w:rPr>
          <w:rFonts w:eastAsia="KaiTi_GB2312" w:hint="eastAsia"/>
          <w:szCs w:val="21"/>
        </w:rPr>
        <w:tab/>
      </w:r>
      <w:r w:rsidR="007B308A">
        <w:rPr>
          <w:rFonts w:eastAsia="KaiTi_GB2312" w:hint="eastAsia"/>
          <w:szCs w:val="21"/>
        </w:rPr>
        <w:t xml:space="preserve">   </w:t>
      </w:r>
      <w:r w:rsidR="00085F40" w:rsidRPr="00A9081B">
        <w:rPr>
          <w:rFonts w:eastAsia="KaiTi_GB2312"/>
          <w:sz w:val="18"/>
          <w:szCs w:val="18"/>
        </w:rPr>
        <w:t>资料来源</w:t>
      </w:r>
      <w:r w:rsidR="00085F40" w:rsidRPr="00A9081B">
        <w:rPr>
          <w:rFonts w:eastAsia="KaiTi_GB2312"/>
          <w:sz w:val="18"/>
          <w:szCs w:val="18"/>
          <w:lang w:val="fr-FR"/>
        </w:rPr>
        <w:t>：</w:t>
      </w:r>
      <w:r w:rsidR="00085F40" w:rsidRPr="00A9081B">
        <w:rPr>
          <w:rFonts w:eastAsia="KaiTi_GB2312"/>
          <w:sz w:val="18"/>
          <w:szCs w:val="18"/>
          <w:lang w:val="fr-FR"/>
        </w:rPr>
        <w:t>2010</w:t>
      </w:r>
      <w:r w:rsidR="00085F40" w:rsidRPr="00A9081B">
        <w:rPr>
          <w:sz w:val="18"/>
          <w:szCs w:val="18"/>
        </w:rPr>
        <w:t>年圭亚那职业工资和工时调查</w:t>
      </w:r>
      <w:r w:rsidR="00085F40" w:rsidRPr="00A9081B">
        <w:rPr>
          <w:rFonts w:eastAsia="KaiTi_GB2312"/>
          <w:sz w:val="18"/>
          <w:szCs w:val="18"/>
        </w:rPr>
        <w:t>。</w:t>
      </w:r>
    </w:p>
    <w:p w:rsidR="00085F40" w:rsidRPr="00EB608C" w:rsidRDefault="00085F40" w:rsidP="00EB608C">
      <w:pPr>
        <w:pStyle w:val="SingleTxtGC"/>
        <w:tabs>
          <w:tab w:val="clear" w:pos="1565"/>
          <w:tab w:val="clear" w:pos="1996"/>
          <w:tab w:val="left" w:pos="1680"/>
        </w:tabs>
        <w:rPr>
          <w:szCs w:val="21"/>
        </w:rPr>
      </w:pPr>
      <w:r w:rsidRPr="00EB608C">
        <w:rPr>
          <w:szCs w:val="21"/>
          <w:lang w:val="fr-FR"/>
        </w:rPr>
        <w:t>219.</w:t>
      </w:r>
      <w:r w:rsidRPr="00EB608C">
        <w:rPr>
          <w:szCs w:val="21"/>
          <w:lang w:val="fr-FR"/>
        </w:rPr>
        <w:tab/>
        <w:t>2010</w:t>
      </w:r>
      <w:r w:rsidRPr="00EB608C">
        <w:rPr>
          <w:szCs w:val="21"/>
        </w:rPr>
        <w:t>年圭亚那职业工资和工时调查显示与</w:t>
      </w:r>
      <w:r w:rsidRPr="00EB608C">
        <w:rPr>
          <w:szCs w:val="21"/>
          <w:lang w:val="fr-FR"/>
        </w:rPr>
        <w:t>2002</w:t>
      </w:r>
      <w:r w:rsidRPr="00EB608C">
        <w:rPr>
          <w:szCs w:val="21"/>
        </w:rPr>
        <w:t>年人口普查比较</w:t>
      </w:r>
      <w:r w:rsidRPr="00EB608C">
        <w:rPr>
          <w:szCs w:val="21"/>
          <w:lang w:val="fr-FR"/>
        </w:rPr>
        <w:t>，</w:t>
      </w:r>
      <w:r w:rsidRPr="00EB608C">
        <w:rPr>
          <w:szCs w:val="21"/>
        </w:rPr>
        <w:t>女性的地位发生了变化</w:t>
      </w:r>
      <w:r w:rsidRPr="00EB608C">
        <w:rPr>
          <w:szCs w:val="21"/>
          <w:lang w:val="fr-FR"/>
        </w:rPr>
        <w:t>，</w:t>
      </w:r>
      <w:r w:rsidRPr="00EB608C">
        <w:rPr>
          <w:szCs w:val="21"/>
          <w:lang w:val="fr-FR"/>
        </w:rPr>
        <w:t>2002</w:t>
      </w:r>
      <w:r w:rsidRPr="00EB608C">
        <w:rPr>
          <w:szCs w:val="21"/>
        </w:rPr>
        <w:t>年</w:t>
      </w:r>
      <w:r w:rsidRPr="00EB608C">
        <w:rPr>
          <w:szCs w:val="21"/>
          <w:lang w:val="fr-FR"/>
        </w:rPr>
        <w:t>，</w:t>
      </w:r>
      <w:r w:rsidRPr="00EB608C">
        <w:rPr>
          <w:szCs w:val="21"/>
          <w:lang w:val="fr-FR"/>
        </w:rPr>
        <w:t>28.4%</w:t>
      </w:r>
      <w:r w:rsidRPr="00EB608C">
        <w:rPr>
          <w:szCs w:val="21"/>
        </w:rPr>
        <w:t>的雇员为</w:t>
      </w:r>
      <w:r w:rsidRPr="00EB608C">
        <w:rPr>
          <w:szCs w:val="21"/>
          <w:lang w:val="fr-FR"/>
        </w:rPr>
        <w:t>非技术工人，</w:t>
      </w:r>
      <w:r w:rsidRPr="00EB608C">
        <w:rPr>
          <w:szCs w:val="21"/>
        </w:rPr>
        <w:t>按顺序排列为工艺和相关贸易劳动者</w:t>
      </w:r>
      <w:r w:rsidRPr="00EB608C">
        <w:rPr>
          <w:szCs w:val="21"/>
          <w:lang w:val="fr-FR"/>
        </w:rPr>
        <w:t>(16.3%)</w:t>
      </w:r>
      <w:r w:rsidRPr="00EB608C">
        <w:rPr>
          <w:szCs w:val="21"/>
        </w:rPr>
        <w:t>、服务、商店和市场销售劳动者</w:t>
      </w:r>
      <w:r w:rsidRPr="00EB608C">
        <w:rPr>
          <w:szCs w:val="21"/>
          <w:lang w:val="fr-FR"/>
        </w:rPr>
        <w:t>(14.8%)</w:t>
      </w:r>
      <w:r w:rsidRPr="00EB608C">
        <w:rPr>
          <w:szCs w:val="21"/>
          <w:lang w:val="fr-FR"/>
        </w:rPr>
        <w:t>，</w:t>
      </w:r>
      <w:r w:rsidRPr="00EB608C">
        <w:rPr>
          <w:szCs w:val="21"/>
        </w:rPr>
        <w:t>其余职业占劳动力总数的不到</w:t>
      </w:r>
      <w:r w:rsidRPr="00EB608C">
        <w:rPr>
          <w:szCs w:val="21"/>
          <w:lang w:val="fr-FR"/>
        </w:rPr>
        <w:t>10%</w:t>
      </w:r>
      <w:r w:rsidRPr="00EB608C">
        <w:rPr>
          <w:szCs w:val="21"/>
        </w:rPr>
        <w:t>。绝大多数</w:t>
      </w:r>
      <w:r w:rsidRPr="00EB608C">
        <w:rPr>
          <w:szCs w:val="21"/>
        </w:rPr>
        <w:t>(21.6%)</w:t>
      </w:r>
      <w:r w:rsidRPr="00EB608C">
        <w:rPr>
          <w:szCs w:val="21"/>
        </w:rPr>
        <w:t>的女性是在</w:t>
      </w:r>
      <w:r w:rsidRPr="00EB608C">
        <w:rPr>
          <w:szCs w:val="21"/>
        </w:rPr>
        <w:t>“</w:t>
      </w:r>
      <w:r w:rsidRPr="00EB608C">
        <w:rPr>
          <w:szCs w:val="21"/>
        </w:rPr>
        <w:t>服务、商店和市场销售岗位</w:t>
      </w:r>
      <w:r w:rsidRPr="00EB608C">
        <w:rPr>
          <w:szCs w:val="21"/>
        </w:rPr>
        <w:t>”</w:t>
      </w:r>
      <w:r w:rsidRPr="00EB608C">
        <w:rPr>
          <w:szCs w:val="21"/>
        </w:rPr>
        <w:t>上就业，而</w:t>
      </w:r>
      <w:r w:rsidRPr="00EB608C">
        <w:rPr>
          <w:szCs w:val="21"/>
        </w:rPr>
        <w:t>“</w:t>
      </w:r>
      <w:r w:rsidRPr="00EB608C">
        <w:rPr>
          <w:szCs w:val="21"/>
        </w:rPr>
        <w:t>办事员</w:t>
      </w:r>
      <w:r w:rsidRPr="00EB608C">
        <w:rPr>
          <w:szCs w:val="21"/>
        </w:rPr>
        <w:t>”</w:t>
      </w:r>
      <w:r w:rsidRPr="00EB608C">
        <w:rPr>
          <w:szCs w:val="21"/>
        </w:rPr>
        <w:t>和</w:t>
      </w:r>
      <w:r w:rsidRPr="00EB608C">
        <w:rPr>
          <w:szCs w:val="21"/>
        </w:rPr>
        <w:t>“</w:t>
      </w:r>
      <w:r w:rsidRPr="00EB608C">
        <w:rPr>
          <w:szCs w:val="21"/>
        </w:rPr>
        <w:t>技术和助理</w:t>
      </w:r>
      <w:r w:rsidRPr="00EB608C">
        <w:rPr>
          <w:szCs w:val="21"/>
        </w:rPr>
        <w:t>”</w:t>
      </w:r>
      <w:r w:rsidRPr="00EB608C">
        <w:rPr>
          <w:szCs w:val="21"/>
        </w:rPr>
        <w:t>职业中女性比例相等</w:t>
      </w:r>
      <w:r w:rsidRPr="00EB608C">
        <w:rPr>
          <w:szCs w:val="21"/>
        </w:rPr>
        <w:t>(</w:t>
      </w:r>
      <w:r w:rsidRPr="00EB608C">
        <w:rPr>
          <w:szCs w:val="21"/>
        </w:rPr>
        <w:t>大约</w:t>
      </w:r>
      <w:r w:rsidRPr="00EB608C">
        <w:rPr>
          <w:szCs w:val="21"/>
        </w:rPr>
        <w:t>16%)</w:t>
      </w:r>
      <w:r w:rsidRPr="00EB608C">
        <w:rPr>
          <w:szCs w:val="21"/>
        </w:rPr>
        <w:t>。不在劳动力中的圭亚那女性据报道承担</w:t>
      </w:r>
      <w:r w:rsidRPr="00EB608C">
        <w:rPr>
          <w:szCs w:val="21"/>
        </w:rPr>
        <w:t>“</w:t>
      </w:r>
      <w:r w:rsidRPr="00EB608C">
        <w:rPr>
          <w:szCs w:val="21"/>
        </w:rPr>
        <w:t>家务</w:t>
      </w:r>
      <w:r w:rsidRPr="00EB608C">
        <w:rPr>
          <w:szCs w:val="21"/>
        </w:rPr>
        <w:t>”</w:t>
      </w:r>
      <w:r w:rsidRPr="00EB608C">
        <w:rPr>
          <w:szCs w:val="21"/>
        </w:rPr>
        <w:t>，</w:t>
      </w:r>
      <w:r w:rsidRPr="00EB608C">
        <w:rPr>
          <w:szCs w:val="21"/>
        </w:rPr>
        <w:t>2002</w:t>
      </w:r>
      <w:r w:rsidRPr="00EB608C">
        <w:rPr>
          <w:szCs w:val="21"/>
        </w:rPr>
        <w:t>年，</w:t>
      </w:r>
      <w:r w:rsidRPr="00EB608C">
        <w:rPr>
          <w:szCs w:val="21"/>
        </w:rPr>
        <w:t>50.7%</w:t>
      </w:r>
      <w:r w:rsidRPr="00EB608C">
        <w:rPr>
          <w:szCs w:val="21"/>
        </w:rPr>
        <w:t>的女性表示这是他们的主要活动，加入劳动力的女性占</w:t>
      </w:r>
      <w:r w:rsidRPr="00EB608C">
        <w:rPr>
          <w:szCs w:val="21"/>
        </w:rPr>
        <w:t>34.1%</w:t>
      </w:r>
      <w:r w:rsidRPr="00EB608C">
        <w:rPr>
          <w:szCs w:val="21"/>
        </w:rPr>
        <w:t>，相比之下，</w:t>
      </w:r>
      <w:r w:rsidRPr="00EB608C">
        <w:rPr>
          <w:szCs w:val="21"/>
        </w:rPr>
        <w:t>78.5%</w:t>
      </w:r>
      <w:r w:rsidRPr="00EB608C">
        <w:rPr>
          <w:szCs w:val="21"/>
        </w:rPr>
        <w:t>的男性进入劳动力，只有</w:t>
      </w:r>
      <w:r w:rsidRPr="00EB608C">
        <w:rPr>
          <w:szCs w:val="21"/>
        </w:rPr>
        <w:t>4.9%</w:t>
      </w:r>
      <w:r w:rsidRPr="00EB608C">
        <w:rPr>
          <w:szCs w:val="21"/>
        </w:rPr>
        <w:t>承担</w:t>
      </w:r>
      <w:r w:rsidRPr="00EB608C">
        <w:rPr>
          <w:szCs w:val="21"/>
        </w:rPr>
        <w:t>“</w:t>
      </w:r>
      <w:r w:rsidRPr="00EB608C">
        <w:rPr>
          <w:szCs w:val="21"/>
        </w:rPr>
        <w:t>家务</w:t>
      </w:r>
      <w:r w:rsidRPr="00EB608C">
        <w:rPr>
          <w:szCs w:val="21"/>
        </w:rPr>
        <w:t>”</w:t>
      </w:r>
      <w:r w:rsidRPr="00EB608C">
        <w:rPr>
          <w:szCs w:val="21"/>
        </w:rPr>
        <w:t>。</w:t>
      </w:r>
    </w:p>
    <w:p w:rsidR="00085F40" w:rsidRPr="00EB608C" w:rsidRDefault="00085F40" w:rsidP="00EB608C">
      <w:pPr>
        <w:pStyle w:val="SingleTxtGC"/>
        <w:tabs>
          <w:tab w:val="clear" w:pos="1565"/>
          <w:tab w:val="clear" w:pos="1996"/>
          <w:tab w:val="left" w:pos="1680"/>
        </w:tabs>
        <w:rPr>
          <w:szCs w:val="21"/>
        </w:rPr>
      </w:pPr>
      <w:r w:rsidRPr="00EB608C">
        <w:rPr>
          <w:szCs w:val="21"/>
        </w:rPr>
        <w:t>220.</w:t>
      </w:r>
      <w:r w:rsidRPr="00EB608C">
        <w:rPr>
          <w:szCs w:val="21"/>
        </w:rPr>
        <w:tab/>
      </w:r>
      <w:r w:rsidRPr="00EB608C">
        <w:rPr>
          <w:szCs w:val="21"/>
        </w:rPr>
        <w:t>工作女性主要分布在服务业中，分成三个领域，即</w:t>
      </w:r>
      <w:r w:rsidRPr="00EB608C">
        <w:rPr>
          <w:szCs w:val="21"/>
        </w:rPr>
        <w:t>a)</w:t>
      </w:r>
      <w:r w:rsidRPr="00EB608C">
        <w:rPr>
          <w:szCs w:val="21"/>
        </w:rPr>
        <w:t>批发和零售业以及相关行业；</w:t>
      </w:r>
      <w:r w:rsidRPr="00EB608C">
        <w:rPr>
          <w:szCs w:val="21"/>
        </w:rPr>
        <w:t>b)</w:t>
      </w:r>
      <w:r w:rsidRPr="00EB608C">
        <w:rPr>
          <w:szCs w:val="21"/>
        </w:rPr>
        <w:t>教育以及</w:t>
      </w:r>
      <w:r w:rsidRPr="00EB608C">
        <w:rPr>
          <w:szCs w:val="21"/>
        </w:rPr>
        <w:t>c)</w:t>
      </w:r>
      <w:r w:rsidRPr="00EB608C">
        <w:rPr>
          <w:szCs w:val="21"/>
        </w:rPr>
        <w:t>制造业。此外，</w:t>
      </w:r>
      <w:r w:rsidRPr="00EB608C">
        <w:rPr>
          <w:szCs w:val="21"/>
        </w:rPr>
        <w:t>68.1%</w:t>
      </w:r>
      <w:r w:rsidRPr="00EB608C">
        <w:rPr>
          <w:szCs w:val="21"/>
        </w:rPr>
        <w:t>和</w:t>
      </w:r>
      <w:r w:rsidRPr="00EB608C">
        <w:rPr>
          <w:szCs w:val="21"/>
        </w:rPr>
        <w:t>46.4%</w:t>
      </w:r>
      <w:r w:rsidRPr="00EB608C">
        <w:rPr>
          <w:szCs w:val="21"/>
        </w:rPr>
        <w:t>的女性据报告为</w:t>
      </w:r>
      <w:r w:rsidRPr="00EB608C">
        <w:rPr>
          <w:szCs w:val="21"/>
        </w:rPr>
        <w:t>“</w:t>
      </w:r>
      <w:r w:rsidRPr="00EB608C">
        <w:rPr>
          <w:szCs w:val="21"/>
        </w:rPr>
        <w:t>专业人才</w:t>
      </w:r>
      <w:r w:rsidRPr="00EB608C">
        <w:rPr>
          <w:szCs w:val="21"/>
        </w:rPr>
        <w:t>”</w:t>
      </w:r>
      <w:r w:rsidRPr="00EB608C">
        <w:rPr>
          <w:szCs w:val="21"/>
        </w:rPr>
        <w:t>和</w:t>
      </w:r>
      <w:r w:rsidRPr="00EB608C">
        <w:rPr>
          <w:szCs w:val="21"/>
        </w:rPr>
        <w:t>“</w:t>
      </w:r>
      <w:r w:rsidRPr="00EB608C">
        <w:rPr>
          <w:szCs w:val="21"/>
        </w:rPr>
        <w:t>技术和准专业人才</w:t>
      </w:r>
      <w:r w:rsidRPr="00EB608C">
        <w:rPr>
          <w:szCs w:val="21"/>
        </w:rPr>
        <w:t>”</w:t>
      </w:r>
      <w:r w:rsidRPr="00EB608C">
        <w:rPr>
          <w:szCs w:val="21"/>
        </w:rPr>
        <w:t>，分别从事</w:t>
      </w:r>
      <w:r w:rsidRPr="00EB608C">
        <w:rPr>
          <w:szCs w:val="21"/>
        </w:rPr>
        <w:t>“</w:t>
      </w:r>
      <w:r w:rsidRPr="00EB608C">
        <w:rPr>
          <w:szCs w:val="21"/>
        </w:rPr>
        <w:t>教育</w:t>
      </w:r>
      <w:r w:rsidRPr="00EB608C">
        <w:rPr>
          <w:szCs w:val="21"/>
        </w:rPr>
        <w:t>”</w:t>
      </w:r>
      <w:r w:rsidRPr="00EB608C">
        <w:rPr>
          <w:szCs w:val="21"/>
        </w:rPr>
        <w:t>和</w:t>
      </w:r>
      <w:r w:rsidRPr="00EB608C">
        <w:rPr>
          <w:szCs w:val="21"/>
        </w:rPr>
        <w:t>“</w:t>
      </w:r>
      <w:r w:rsidRPr="00EB608C">
        <w:rPr>
          <w:szCs w:val="21"/>
        </w:rPr>
        <w:t>医疗卫生与社会工作</w:t>
      </w:r>
      <w:r w:rsidRPr="00EB608C">
        <w:rPr>
          <w:szCs w:val="21"/>
        </w:rPr>
        <w:t>”</w:t>
      </w:r>
      <w:r w:rsidRPr="00EB608C">
        <w:rPr>
          <w:szCs w:val="21"/>
        </w:rPr>
        <w:t>，主要是作为教师和护士。女性占公共服务的</w:t>
      </w:r>
      <w:r w:rsidRPr="00EB608C">
        <w:rPr>
          <w:szCs w:val="21"/>
        </w:rPr>
        <w:t>60%</w:t>
      </w:r>
      <w:r w:rsidRPr="00EB608C">
        <w:rPr>
          <w:szCs w:val="21"/>
        </w:rPr>
        <w:t>以上。</w:t>
      </w:r>
    </w:p>
    <w:p w:rsidR="00085F40" w:rsidRPr="00EB608C" w:rsidRDefault="00085F40" w:rsidP="00EB608C">
      <w:pPr>
        <w:pStyle w:val="SingleTxtGC"/>
        <w:tabs>
          <w:tab w:val="clear" w:pos="1565"/>
          <w:tab w:val="clear" w:pos="1996"/>
          <w:tab w:val="left" w:pos="1680"/>
        </w:tabs>
        <w:rPr>
          <w:szCs w:val="21"/>
        </w:rPr>
      </w:pPr>
      <w:r w:rsidRPr="00EB608C">
        <w:rPr>
          <w:szCs w:val="21"/>
        </w:rPr>
        <w:t>221.</w:t>
      </w:r>
      <w:r w:rsidRPr="00EB608C">
        <w:rPr>
          <w:szCs w:val="21"/>
        </w:rPr>
        <w:tab/>
      </w:r>
      <w:r w:rsidRPr="00EB608C">
        <w:rPr>
          <w:szCs w:val="21"/>
        </w:rPr>
        <w:t>工会农业生产中的女性占劳动力的</w:t>
      </w:r>
      <w:r w:rsidRPr="00EB608C">
        <w:rPr>
          <w:szCs w:val="21"/>
        </w:rPr>
        <w:t>20%</w:t>
      </w:r>
      <w:r w:rsidRPr="00EB608C">
        <w:rPr>
          <w:szCs w:val="21"/>
        </w:rPr>
        <w:t>。女性也自我雇佣，或在农业生产中从事家庭耕作。最近，女性还在私营保安公司雇员中的比例也显著上升。</w:t>
      </w:r>
    </w:p>
    <w:p w:rsidR="00085F40" w:rsidRPr="00EB608C" w:rsidRDefault="003913C7" w:rsidP="003913C7">
      <w:pPr>
        <w:pStyle w:val="H4GC"/>
      </w:pPr>
      <w:r>
        <w:rPr>
          <w:rFonts w:hint="eastAsia"/>
        </w:rPr>
        <w:tab/>
      </w:r>
      <w:r>
        <w:rPr>
          <w:rFonts w:hint="eastAsia"/>
        </w:rPr>
        <w:tab/>
      </w:r>
      <w:r w:rsidR="00085F40" w:rsidRPr="00EB608C">
        <w:t>已采取的措施</w:t>
      </w:r>
    </w:p>
    <w:p w:rsidR="00085F40" w:rsidRPr="00EB608C" w:rsidRDefault="00085F40" w:rsidP="00EB608C">
      <w:pPr>
        <w:pStyle w:val="SingleTxtGC"/>
        <w:tabs>
          <w:tab w:val="clear" w:pos="1565"/>
          <w:tab w:val="clear" w:pos="1996"/>
          <w:tab w:val="left" w:pos="1680"/>
        </w:tabs>
        <w:rPr>
          <w:szCs w:val="21"/>
        </w:rPr>
      </w:pPr>
      <w:r w:rsidRPr="00EB608C">
        <w:rPr>
          <w:szCs w:val="21"/>
        </w:rPr>
        <w:t>222.</w:t>
      </w:r>
      <w:r w:rsidRPr="00EB608C">
        <w:rPr>
          <w:szCs w:val="21"/>
        </w:rPr>
        <w:tab/>
      </w:r>
      <w:r w:rsidRPr="00EB608C">
        <w:rPr>
          <w:szCs w:val="21"/>
        </w:rPr>
        <w:t>研究已经表明，经济增长和女性参与增加之间有着紧密地联系。根据《宪法》第</w:t>
      </w:r>
      <w:r w:rsidRPr="00EB608C">
        <w:rPr>
          <w:szCs w:val="21"/>
        </w:rPr>
        <w:t>11</w:t>
      </w:r>
      <w:r w:rsidRPr="00EB608C">
        <w:rPr>
          <w:szCs w:val="21"/>
        </w:rPr>
        <w:t>条</w:t>
      </w:r>
      <w:r w:rsidRPr="00EB608C">
        <w:rPr>
          <w:szCs w:val="21"/>
        </w:rPr>
        <w:t>(c)</w:t>
      </w:r>
      <w:r w:rsidRPr="00EB608C">
        <w:rPr>
          <w:szCs w:val="21"/>
        </w:rPr>
        <w:t>款，政府已经通过平等地接受各层次教育和奖励和支持女性更加积极地参与劳动力市场，从而促进了女性参加劳动力队伍。第</w:t>
      </w:r>
      <w:r w:rsidRPr="00EB608C">
        <w:rPr>
          <w:szCs w:val="21"/>
        </w:rPr>
        <w:t>29</w:t>
      </w:r>
      <w:r w:rsidRPr="00EB608C">
        <w:rPr>
          <w:szCs w:val="21"/>
        </w:rPr>
        <w:t>条规定要鼓励女性参与民间、公共或国家的各种管理和决策过程。</w:t>
      </w:r>
    </w:p>
    <w:p w:rsidR="00085F40" w:rsidRPr="00EB608C" w:rsidRDefault="00085F40" w:rsidP="00EB608C">
      <w:pPr>
        <w:pStyle w:val="SingleTxtGC"/>
        <w:tabs>
          <w:tab w:val="clear" w:pos="1565"/>
          <w:tab w:val="clear" w:pos="1996"/>
          <w:tab w:val="left" w:pos="1680"/>
        </w:tabs>
        <w:rPr>
          <w:szCs w:val="21"/>
        </w:rPr>
      </w:pPr>
      <w:r w:rsidRPr="00EB608C">
        <w:rPr>
          <w:szCs w:val="21"/>
        </w:rPr>
        <w:t>223.</w:t>
      </w:r>
      <w:r w:rsidRPr="00EB608C">
        <w:rPr>
          <w:szCs w:val="21"/>
        </w:rPr>
        <w:tab/>
        <w:t>1990</w:t>
      </w:r>
      <w:r w:rsidRPr="00EB608C">
        <w:rPr>
          <w:szCs w:val="21"/>
        </w:rPr>
        <w:t>年第</w:t>
      </w:r>
      <w:r w:rsidRPr="00EB608C">
        <w:rPr>
          <w:szCs w:val="21"/>
        </w:rPr>
        <w:t>19</w:t>
      </w:r>
      <w:r w:rsidRPr="00EB608C">
        <w:rPr>
          <w:szCs w:val="21"/>
        </w:rPr>
        <w:t>号《平等权利法案》重申了第</w:t>
      </w:r>
      <w:r w:rsidRPr="00EB608C">
        <w:rPr>
          <w:szCs w:val="21"/>
        </w:rPr>
        <w:t>29</w:t>
      </w:r>
      <w:r w:rsidRPr="00EB608C">
        <w:rPr>
          <w:szCs w:val="21"/>
        </w:rPr>
        <w:t>条的原则，尤其规定男女从事相同工作、同性工作报酬相同，并且不以性别为由在就业、任职或晋升方面进行歧视。</w:t>
      </w:r>
    </w:p>
    <w:p w:rsidR="00085F40" w:rsidRPr="00EB608C" w:rsidRDefault="00085F40" w:rsidP="00EB608C">
      <w:pPr>
        <w:pStyle w:val="SingleTxtGC"/>
        <w:tabs>
          <w:tab w:val="clear" w:pos="1565"/>
          <w:tab w:val="clear" w:pos="1996"/>
          <w:tab w:val="left" w:pos="1680"/>
        </w:tabs>
        <w:rPr>
          <w:szCs w:val="21"/>
        </w:rPr>
      </w:pPr>
      <w:r w:rsidRPr="00EB608C">
        <w:rPr>
          <w:szCs w:val="21"/>
        </w:rPr>
        <w:t>224.</w:t>
      </w:r>
      <w:r w:rsidRPr="00EB608C">
        <w:rPr>
          <w:szCs w:val="21"/>
        </w:rPr>
        <w:tab/>
      </w:r>
      <w:r w:rsidRPr="00EB608C">
        <w:rPr>
          <w:szCs w:val="21"/>
        </w:rPr>
        <w:t>公共服务的女性和私营部门中国家保险计划投保者有权享受</w:t>
      </w:r>
      <w:r w:rsidRPr="00EB608C">
        <w:rPr>
          <w:szCs w:val="21"/>
        </w:rPr>
        <w:t>12</w:t>
      </w:r>
      <w:r w:rsidRPr="00EB608C">
        <w:rPr>
          <w:szCs w:val="21"/>
        </w:rPr>
        <w:t>个星期的带薪产假以及与男性投保者相同的全部其它利益。</w:t>
      </w:r>
    </w:p>
    <w:p w:rsidR="00085F40" w:rsidRPr="00EB608C" w:rsidRDefault="00085F40" w:rsidP="00EB608C">
      <w:pPr>
        <w:pStyle w:val="SingleTxtGC"/>
        <w:tabs>
          <w:tab w:val="clear" w:pos="1565"/>
          <w:tab w:val="clear" w:pos="1996"/>
          <w:tab w:val="left" w:pos="1680"/>
        </w:tabs>
        <w:rPr>
          <w:szCs w:val="21"/>
        </w:rPr>
      </w:pPr>
      <w:r w:rsidRPr="00EB608C">
        <w:rPr>
          <w:szCs w:val="21"/>
        </w:rPr>
        <w:t>225.</w:t>
      </w:r>
      <w:r w:rsidRPr="00EB608C">
        <w:rPr>
          <w:szCs w:val="21"/>
        </w:rPr>
        <w:tab/>
      </w:r>
      <w:r w:rsidRPr="00EB608C">
        <w:rPr>
          <w:szCs w:val="21"/>
        </w:rPr>
        <w:t>在报告周期内，劳动部未收到根据</w:t>
      </w:r>
      <w:r w:rsidRPr="00EB608C">
        <w:rPr>
          <w:szCs w:val="21"/>
        </w:rPr>
        <w:t>1997</w:t>
      </w:r>
      <w:r w:rsidRPr="00EB608C">
        <w:rPr>
          <w:szCs w:val="21"/>
        </w:rPr>
        <w:t>年第</w:t>
      </w:r>
      <w:r w:rsidRPr="00EB608C">
        <w:rPr>
          <w:szCs w:val="21"/>
        </w:rPr>
        <w:t>26</w:t>
      </w:r>
      <w:r w:rsidRPr="00EB608C">
        <w:rPr>
          <w:szCs w:val="21"/>
        </w:rPr>
        <w:t>号《防止歧视法案》提出的任何性别歧视投诉。</w:t>
      </w:r>
    </w:p>
    <w:p w:rsidR="00085F40" w:rsidRPr="00EB608C" w:rsidRDefault="00085F40" w:rsidP="00EB608C">
      <w:pPr>
        <w:pStyle w:val="SingleTxtGC"/>
        <w:tabs>
          <w:tab w:val="clear" w:pos="1565"/>
          <w:tab w:val="clear" w:pos="1996"/>
          <w:tab w:val="left" w:pos="1680"/>
        </w:tabs>
        <w:rPr>
          <w:szCs w:val="21"/>
        </w:rPr>
      </w:pPr>
      <w:r w:rsidRPr="00EB608C">
        <w:rPr>
          <w:szCs w:val="21"/>
        </w:rPr>
        <w:t>226.</w:t>
      </w:r>
      <w:r w:rsidRPr="00EB608C">
        <w:rPr>
          <w:szCs w:val="21"/>
        </w:rPr>
        <w:tab/>
      </w:r>
      <w:r w:rsidRPr="00EB608C">
        <w:rPr>
          <w:szCs w:val="21"/>
        </w:rPr>
        <w:t>另外，政府已经通过</w:t>
      </w:r>
      <w:r w:rsidRPr="00EB608C">
        <w:rPr>
          <w:szCs w:val="21"/>
        </w:rPr>
        <w:t>2009</w:t>
      </w:r>
      <w:r w:rsidRPr="00EB608C">
        <w:rPr>
          <w:szCs w:val="21"/>
        </w:rPr>
        <w:t>年启动的单亲父母援助方案建立并改善儿童护理的替代服务，该方案提供津贴，支付日托费用，提供技能培训，从而帮助单亲父母，使他们在劳动力市场上更受欢迎。虽然该方案不针对女性或男性，但是大多数受益人都是单亲母亲。</w:t>
      </w:r>
    </w:p>
    <w:p w:rsidR="00085F40" w:rsidRPr="00EB608C" w:rsidRDefault="00085F40" w:rsidP="00EB608C">
      <w:pPr>
        <w:pStyle w:val="SingleTxtGC"/>
        <w:tabs>
          <w:tab w:val="clear" w:pos="1565"/>
          <w:tab w:val="clear" w:pos="1996"/>
          <w:tab w:val="left" w:pos="1680"/>
        </w:tabs>
        <w:rPr>
          <w:szCs w:val="21"/>
        </w:rPr>
      </w:pPr>
      <w:r w:rsidRPr="00EB608C">
        <w:rPr>
          <w:szCs w:val="21"/>
        </w:rPr>
        <w:t>227.</w:t>
      </w:r>
      <w:r w:rsidRPr="00EB608C">
        <w:rPr>
          <w:szCs w:val="21"/>
        </w:rPr>
        <w:tab/>
      </w:r>
      <w:r w:rsidRPr="00EB608C">
        <w:rPr>
          <w:szCs w:val="21"/>
        </w:rPr>
        <w:t>通过成文法律和警察以及职业安全和健康巡视员、劳动力官员，政府努力保证工作岗位保持较高的健康标准，环境不能对女性或所有劳动者有害。</w:t>
      </w:r>
    </w:p>
    <w:p w:rsidR="00085F40" w:rsidRPr="00EB608C" w:rsidRDefault="00085F40" w:rsidP="00EB608C">
      <w:pPr>
        <w:pStyle w:val="SingleTxtGC"/>
        <w:tabs>
          <w:tab w:val="clear" w:pos="1565"/>
          <w:tab w:val="clear" w:pos="1996"/>
          <w:tab w:val="left" w:pos="1680"/>
        </w:tabs>
        <w:rPr>
          <w:szCs w:val="21"/>
        </w:rPr>
      </w:pPr>
      <w:r w:rsidRPr="00EB608C">
        <w:rPr>
          <w:szCs w:val="21"/>
        </w:rPr>
        <w:t>228.</w:t>
      </w:r>
      <w:r w:rsidRPr="00EB608C">
        <w:rPr>
          <w:szCs w:val="21"/>
        </w:rPr>
        <w:tab/>
      </w:r>
      <w:r w:rsidRPr="00EB608C">
        <w:rPr>
          <w:szCs w:val="21"/>
        </w:rPr>
        <w:t>男女都平等地为工作市场做好准备；然而，他们的时间分配方式大为不同，并且面前有着不同选择。几项研究表明，考虑到影响女性加入劳动力队伍能力的若干因素，包括婚姻状况、照顾子女和需要赡养的亲属、地理位置、工作类型、体能，女性的参与仍然相对较低。这些因素表明，圭亚那社会和家庭中传统的性别角色如果延续下去，会对女性参与劳动力市场带来困难。</w:t>
      </w:r>
    </w:p>
    <w:p w:rsidR="00085F40" w:rsidRPr="00EB608C" w:rsidRDefault="00085F40" w:rsidP="00EB608C">
      <w:pPr>
        <w:pStyle w:val="SingleTxtGC"/>
        <w:tabs>
          <w:tab w:val="clear" w:pos="1565"/>
          <w:tab w:val="clear" w:pos="1996"/>
          <w:tab w:val="left" w:pos="1680"/>
        </w:tabs>
        <w:rPr>
          <w:szCs w:val="21"/>
        </w:rPr>
      </w:pPr>
      <w:r w:rsidRPr="00EB608C">
        <w:rPr>
          <w:szCs w:val="21"/>
        </w:rPr>
        <w:t>229.</w:t>
      </w:r>
      <w:r w:rsidRPr="00EB608C">
        <w:rPr>
          <w:szCs w:val="21"/>
        </w:rPr>
        <w:tab/>
      </w:r>
      <w:r w:rsidRPr="00EB608C">
        <w:rPr>
          <w:szCs w:val="21"/>
        </w:rPr>
        <w:t>然而，还应认识到，实际上，许多失业女性或没有正式就业记录的女性都通过自营职业提高和补充了家庭收入，例如缝纫、餐饮、工艺生产、照看儿童、家政服务、销售蔬菜和摆摊作小贩。应当注意的是任何研究都没有计入参与经济活动的这一人群。在农村地区，女性参与家庭农业劳动，并且受益于家庭收益。另外，有发现表明，男女在参与劳动力队伍的选择方面与照顾子女和需要赡养的亲属有关，这是一个影响女性劳动能力和工作选择的关键因素。此外，女性作为户主的家庭很多</w:t>
      </w:r>
      <w:r w:rsidRPr="00EB608C">
        <w:rPr>
          <w:szCs w:val="21"/>
        </w:rPr>
        <w:t>(29%)</w:t>
      </w:r>
      <w:r w:rsidRPr="00EB608C">
        <w:rPr>
          <w:szCs w:val="21"/>
        </w:rPr>
        <w:t>，这给女性及家庭其他成员带来了更大负担，并且限制了他们的选择范围。</w:t>
      </w:r>
    </w:p>
    <w:p w:rsidR="00085F40" w:rsidRPr="00EB608C" w:rsidRDefault="00085F40" w:rsidP="00EB608C">
      <w:pPr>
        <w:pStyle w:val="SingleTxtGC"/>
        <w:tabs>
          <w:tab w:val="clear" w:pos="1565"/>
          <w:tab w:val="clear" w:pos="1996"/>
          <w:tab w:val="left" w:pos="1680"/>
        </w:tabs>
        <w:rPr>
          <w:szCs w:val="21"/>
        </w:rPr>
      </w:pPr>
      <w:r w:rsidRPr="00EB608C">
        <w:rPr>
          <w:szCs w:val="21"/>
        </w:rPr>
        <w:t>230.</w:t>
      </w:r>
      <w:r w:rsidRPr="00EB608C">
        <w:rPr>
          <w:szCs w:val="21"/>
        </w:rPr>
        <w:tab/>
      </w:r>
      <w:r w:rsidRPr="00EB608C">
        <w:rPr>
          <w:szCs w:val="21"/>
        </w:rPr>
        <w:t>女性还越来越多地加入微型和小型企业。</w:t>
      </w:r>
      <w:r w:rsidRPr="00EB608C">
        <w:rPr>
          <w:szCs w:val="21"/>
        </w:rPr>
        <w:t>EMPRETEC</w:t>
      </w:r>
      <w:r w:rsidRPr="00EB608C">
        <w:rPr>
          <w:szCs w:val="21"/>
        </w:rPr>
        <w:t>、小型企业理事会等组织提供的专门培训方案，获得小额贷款促进了女性更多地参与经济活动。</w:t>
      </w:r>
    </w:p>
    <w:p w:rsidR="00085F40" w:rsidRPr="00EB608C" w:rsidRDefault="00085F40" w:rsidP="00EB608C">
      <w:pPr>
        <w:pStyle w:val="SingleTxtGC"/>
        <w:tabs>
          <w:tab w:val="clear" w:pos="1565"/>
          <w:tab w:val="clear" w:pos="1996"/>
          <w:tab w:val="left" w:pos="1680"/>
        </w:tabs>
        <w:rPr>
          <w:szCs w:val="21"/>
        </w:rPr>
      </w:pPr>
      <w:r w:rsidRPr="00EB608C">
        <w:rPr>
          <w:szCs w:val="21"/>
        </w:rPr>
        <w:t>231.</w:t>
      </w:r>
      <w:r w:rsidRPr="00EB608C">
        <w:rPr>
          <w:szCs w:val="21"/>
        </w:rPr>
        <w:tab/>
      </w:r>
      <w:r w:rsidRPr="00EB608C">
        <w:rPr>
          <w:szCs w:val="21"/>
        </w:rPr>
        <w:t>教育和层次和类型在妇女加入劳动力队伍过程中扮演者重要角色，而男性的劳动力参与却与文化水平关系不大。应当注意的是，公共部门、教育和卫生部门的大多数职员为女性。在私营部门，女性也是法律界、银行业和零售部门的主角。</w:t>
      </w:r>
    </w:p>
    <w:p w:rsidR="00085F40" w:rsidRPr="00EB608C" w:rsidRDefault="00085F40" w:rsidP="00EB608C">
      <w:pPr>
        <w:pStyle w:val="SingleTxtGC"/>
        <w:tabs>
          <w:tab w:val="clear" w:pos="1565"/>
          <w:tab w:val="clear" w:pos="1996"/>
          <w:tab w:val="left" w:pos="1680"/>
        </w:tabs>
        <w:rPr>
          <w:szCs w:val="21"/>
        </w:rPr>
      </w:pPr>
      <w:r w:rsidRPr="00EB608C">
        <w:rPr>
          <w:szCs w:val="21"/>
        </w:rPr>
        <w:t>232.</w:t>
      </w:r>
      <w:r w:rsidRPr="00EB608C">
        <w:rPr>
          <w:szCs w:val="21"/>
        </w:rPr>
        <w:tab/>
      </w:r>
      <w:r w:rsidRPr="00EB608C">
        <w:rPr>
          <w:szCs w:val="21"/>
        </w:rPr>
        <w:t>根据第</w:t>
      </w:r>
      <w:r w:rsidRPr="00EB608C">
        <w:rPr>
          <w:szCs w:val="21"/>
        </w:rPr>
        <w:t>22(1)</w:t>
      </w:r>
      <w:r w:rsidRPr="00EB608C">
        <w:rPr>
          <w:szCs w:val="21"/>
        </w:rPr>
        <w:t>条，每个公民都有权按照工作性质、数量和质量获得报酬，根据同等的工作或等价的工作获得同样报酬，并有权享受公正的工作条件。</w:t>
      </w:r>
    </w:p>
    <w:p w:rsidR="00085F40" w:rsidRPr="00EB608C" w:rsidRDefault="00085F40" w:rsidP="00EB608C">
      <w:pPr>
        <w:pStyle w:val="SingleTxtGC"/>
        <w:tabs>
          <w:tab w:val="clear" w:pos="1565"/>
          <w:tab w:val="clear" w:pos="1996"/>
          <w:tab w:val="left" w:pos="1680"/>
        </w:tabs>
        <w:rPr>
          <w:szCs w:val="21"/>
        </w:rPr>
      </w:pPr>
      <w:r w:rsidRPr="00EB608C">
        <w:rPr>
          <w:szCs w:val="21"/>
        </w:rPr>
        <w:t>233.</w:t>
      </w:r>
      <w:r w:rsidRPr="00EB608C">
        <w:rPr>
          <w:szCs w:val="21"/>
        </w:rPr>
        <w:tab/>
      </w:r>
      <w:r w:rsidRPr="00EB608C">
        <w:rPr>
          <w:szCs w:val="21"/>
        </w:rPr>
        <w:t>由于就业和职业类型不同，男女之间收入水平存在性别差异，而不是因为性别不同。建设部门技术人员的日工资较高，但是这一部门的劳动者和公共部门中下级单位的收入相同，或者少于后者。公共部门中的女性收入高于男性没，而零售部门的男女收入相当。唯一由男性主导的采矿业中的男性和糖业部门中的男性收割者收入更高，但这随着季节有所变化。不管经济部门如何，男女如果职业不同，收入则有所差异，但是男女仍然同工同酬。治安部门的成员就是如此，同级别的男女收入一致，并且这些女性也享受额外利益，可以休产假等等。</w:t>
      </w:r>
    </w:p>
    <w:p w:rsidR="00085F40" w:rsidRPr="00EB608C" w:rsidRDefault="00085F40" w:rsidP="00EB608C">
      <w:pPr>
        <w:pStyle w:val="SingleTxtGC"/>
        <w:tabs>
          <w:tab w:val="clear" w:pos="1565"/>
          <w:tab w:val="clear" w:pos="1996"/>
          <w:tab w:val="left" w:pos="1680"/>
        </w:tabs>
        <w:rPr>
          <w:szCs w:val="21"/>
        </w:rPr>
      </w:pPr>
      <w:r w:rsidRPr="00EB608C">
        <w:rPr>
          <w:szCs w:val="21"/>
        </w:rPr>
        <w:t>234.</w:t>
      </w:r>
      <w:r w:rsidRPr="00EB608C">
        <w:rPr>
          <w:szCs w:val="21"/>
        </w:rPr>
        <w:tab/>
      </w:r>
      <w:r w:rsidRPr="00EB608C">
        <w:rPr>
          <w:szCs w:val="21"/>
        </w:rPr>
        <w:t>制糖业是仅次于公共服务领域的雇员人数最多的领域，除甘蔗收割工以外，每个分领域都有女性参与。女性参与田间劳作，担任田间领班、现场主管人和行政人员。同工同酬的概念已经写入法律，因此，女性从事与男性相同或等价的工作将获得相同的报酬和利益。</w:t>
      </w:r>
    </w:p>
    <w:p w:rsidR="00085F40" w:rsidRPr="00EB608C" w:rsidRDefault="00085F40" w:rsidP="00EB608C">
      <w:pPr>
        <w:pStyle w:val="SingleTxtGC"/>
        <w:tabs>
          <w:tab w:val="clear" w:pos="1565"/>
          <w:tab w:val="clear" w:pos="1996"/>
          <w:tab w:val="left" w:pos="1680"/>
        </w:tabs>
        <w:rPr>
          <w:szCs w:val="21"/>
        </w:rPr>
      </w:pPr>
      <w:r w:rsidRPr="00EB608C">
        <w:rPr>
          <w:szCs w:val="21"/>
        </w:rPr>
        <w:t>235.</w:t>
      </w:r>
      <w:r w:rsidRPr="00EB608C">
        <w:rPr>
          <w:szCs w:val="21"/>
        </w:rPr>
        <w:tab/>
      </w:r>
      <w:r w:rsidRPr="00EB608C">
        <w:rPr>
          <w:szCs w:val="21"/>
        </w:rPr>
        <w:t>圭亚那糖业公司是国有公司，是农业部门雇佣人数最多的公司。该公司还向国家保险计划投保，其中女工有权享受产妇补助和男性有权享有的所有其它利益，例如享受医疗保健、病残津贴、赔偿或丧葬费用。值得一提的是，</w:t>
      </w:r>
      <w:r w:rsidRPr="00EB608C">
        <w:rPr>
          <w:szCs w:val="21"/>
        </w:rPr>
        <w:t>2009</w:t>
      </w:r>
      <w:r w:rsidRPr="00EB608C">
        <w:rPr>
          <w:szCs w:val="21"/>
        </w:rPr>
        <w:t>年，在圭亚那糖业公司实施的学徒工作方案中女性数量第一次超过男性。</w:t>
      </w:r>
    </w:p>
    <w:p w:rsidR="00085F40" w:rsidRPr="00EB608C" w:rsidRDefault="00085F40" w:rsidP="00EB608C">
      <w:pPr>
        <w:pStyle w:val="SingleTxtGC"/>
        <w:tabs>
          <w:tab w:val="clear" w:pos="1565"/>
          <w:tab w:val="clear" w:pos="1996"/>
          <w:tab w:val="left" w:pos="1680"/>
        </w:tabs>
        <w:rPr>
          <w:szCs w:val="21"/>
        </w:rPr>
      </w:pPr>
      <w:r w:rsidRPr="00EB608C">
        <w:rPr>
          <w:szCs w:val="21"/>
        </w:rPr>
        <w:t>236.</w:t>
      </w:r>
      <w:r w:rsidRPr="00EB608C">
        <w:rPr>
          <w:szCs w:val="21"/>
        </w:rPr>
        <w:tab/>
      </w:r>
      <w:r w:rsidRPr="00EB608C">
        <w:rPr>
          <w:szCs w:val="21"/>
        </w:rPr>
        <w:t>除了国有糖业公司，糖业部门的所有人和经营者都是圭亚那民间家族公司，这些公司还雇用了女性，或者女性可能是共有人或有自己权利的所有人。家庭或企业私营公司主导的水稻行业也是如此。</w:t>
      </w:r>
    </w:p>
    <w:p w:rsidR="00085F40" w:rsidRPr="00EB608C" w:rsidRDefault="00085F40" w:rsidP="00EB608C">
      <w:pPr>
        <w:pStyle w:val="SingleTxtGC"/>
        <w:tabs>
          <w:tab w:val="clear" w:pos="1565"/>
          <w:tab w:val="clear" w:pos="1996"/>
          <w:tab w:val="left" w:pos="1680"/>
        </w:tabs>
        <w:rPr>
          <w:szCs w:val="21"/>
        </w:rPr>
      </w:pPr>
      <w:r w:rsidRPr="00EB608C">
        <w:rPr>
          <w:szCs w:val="21"/>
        </w:rPr>
        <w:t>237.</w:t>
      </w:r>
      <w:r w:rsidRPr="00EB608C">
        <w:rPr>
          <w:szCs w:val="21"/>
        </w:rPr>
        <w:tab/>
      </w:r>
      <w:r w:rsidRPr="00EB608C">
        <w:rPr>
          <w:szCs w:val="21"/>
        </w:rPr>
        <w:t>我们提醒委员会，农业部门占本国国内生产总值的</w:t>
      </w:r>
      <w:r w:rsidRPr="00EB608C">
        <w:rPr>
          <w:szCs w:val="21"/>
        </w:rPr>
        <w:t>36%</w:t>
      </w:r>
      <w:r w:rsidRPr="00EB608C">
        <w:rPr>
          <w:szCs w:val="21"/>
        </w:rPr>
        <w:t>，雇佣了</w:t>
      </w:r>
      <w:r w:rsidRPr="00EB608C">
        <w:rPr>
          <w:szCs w:val="21"/>
        </w:rPr>
        <w:t>19.7%</w:t>
      </w:r>
      <w:r w:rsidRPr="00EB608C">
        <w:rPr>
          <w:szCs w:val="21"/>
        </w:rPr>
        <w:t>的劳动力。</w:t>
      </w:r>
    </w:p>
    <w:p w:rsidR="00085F40" w:rsidRPr="00EB608C" w:rsidRDefault="00085F40" w:rsidP="00EB608C">
      <w:pPr>
        <w:pStyle w:val="SingleTxtGC"/>
        <w:tabs>
          <w:tab w:val="clear" w:pos="1565"/>
          <w:tab w:val="clear" w:pos="1996"/>
          <w:tab w:val="left" w:pos="1680"/>
        </w:tabs>
        <w:rPr>
          <w:szCs w:val="21"/>
        </w:rPr>
      </w:pPr>
      <w:r w:rsidRPr="00EB608C">
        <w:rPr>
          <w:szCs w:val="21"/>
        </w:rPr>
        <w:t>238.</w:t>
      </w:r>
      <w:r w:rsidRPr="00EB608C">
        <w:rPr>
          <w:szCs w:val="21"/>
        </w:rPr>
        <w:tab/>
      </w:r>
      <w:r w:rsidRPr="00EB608C">
        <w:rPr>
          <w:szCs w:val="21"/>
        </w:rPr>
        <w:t>国家保险与社会保障计划</w:t>
      </w:r>
      <w:r w:rsidRPr="00EB608C">
        <w:rPr>
          <w:szCs w:val="21"/>
        </w:rPr>
        <w:t>(</w:t>
      </w:r>
      <w:r w:rsidRPr="00EB608C">
        <w:rPr>
          <w:szCs w:val="21"/>
        </w:rPr>
        <w:t>津贴</w:t>
      </w:r>
      <w:r w:rsidRPr="00EB608C">
        <w:rPr>
          <w:szCs w:val="21"/>
        </w:rPr>
        <w:t>)</w:t>
      </w:r>
      <w:r w:rsidRPr="00EB608C">
        <w:rPr>
          <w:szCs w:val="21"/>
        </w:rPr>
        <w:t>规则</w:t>
      </w:r>
      <w:r w:rsidR="00A44794">
        <w:rPr>
          <w:rStyle w:val="FootnoteReference"/>
          <w:szCs w:val="21"/>
        </w:rPr>
        <w:footnoteReference w:id="43"/>
      </w:r>
      <w:r w:rsidRPr="00EB608C">
        <w:rPr>
          <w:szCs w:val="21"/>
        </w:rPr>
        <w:t>允许被保险的女性在</w:t>
      </w:r>
      <w:r w:rsidRPr="00EB608C">
        <w:rPr>
          <w:szCs w:val="21"/>
        </w:rPr>
        <w:t>13</w:t>
      </w:r>
      <w:r w:rsidRPr="00EB608C">
        <w:rPr>
          <w:szCs w:val="21"/>
        </w:rPr>
        <w:t>个星期的怀孕和分娩期内收到产妇补助，并且如果该妇女由于怀孕和</w:t>
      </w:r>
      <w:r w:rsidR="00B06EA7">
        <w:rPr>
          <w:szCs w:val="21"/>
        </w:rPr>
        <w:t>(</w:t>
      </w:r>
      <w:r w:rsidRPr="00EB608C">
        <w:rPr>
          <w:szCs w:val="21"/>
        </w:rPr>
        <w:t>或</w:t>
      </w:r>
      <w:r w:rsidR="00B06EA7">
        <w:rPr>
          <w:szCs w:val="21"/>
        </w:rPr>
        <w:t>)</w:t>
      </w:r>
      <w:r w:rsidRPr="00EB608C">
        <w:rPr>
          <w:szCs w:val="21"/>
        </w:rPr>
        <w:t>分娩导致的并发症而无法工作，还可以再延长</w:t>
      </w:r>
      <w:r w:rsidRPr="00EB608C">
        <w:rPr>
          <w:szCs w:val="21"/>
        </w:rPr>
        <w:t>13</w:t>
      </w:r>
      <w:r w:rsidRPr="00EB608C">
        <w:rPr>
          <w:szCs w:val="21"/>
        </w:rPr>
        <w:t>个星期。该期间，雇主提供工资的</w:t>
      </w:r>
      <w:r w:rsidRPr="00EB608C">
        <w:rPr>
          <w:szCs w:val="21"/>
        </w:rPr>
        <w:t>60%</w:t>
      </w:r>
      <w:r w:rsidRPr="00EB608C">
        <w:rPr>
          <w:szCs w:val="21"/>
        </w:rPr>
        <w:t>，国家保险与社会保障计划提供</w:t>
      </w:r>
      <w:r w:rsidRPr="00EB608C">
        <w:rPr>
          <w:szCs w:val="21"/>
        </w:rPr>
        <w:t>40%</w:t>
      </w:r>
      <w:r w:rsidRPr="00EB608C">
        <w:rPr>
          <w:szCs w:val="21"/>
        </w:rPr>
        <w:t>。另外，未保险的妇女如果其配偶</w:t>
      </w:r>
      <w:r w:rsidRPr="00EB608C">
        <w:rPr>
          <w:szCs w:val="21"/>
        </w:rPr>
        <w:t>/</w:t>
      </w:r>
      <w:r w:rsidRPr="00EB608C">
        <w:rPr>
          <w:szCs w:val="21"/>
        </w:rPr>
        <w:t>伴侣被投保，而且其配偶</w:t>
      </w:r>
      <w:r w:rsidRPr="00EB608C">
        <w:rPr>
          <w:szCs w:val="21"/>
        </w:rPr>
        <w:t>/</w:t>
      </w:r>
      <w:r w:rsidRPr="00EB608C">
        <w:rPr>
          <w:szCs w:val="21"/>
        </w:rPr>
        <w:t>伴侣符合投保标准，则该妇女可以在分娩和怀孕期间享受生育津贴。</w:t>
      </w:r>
    </w:p>
    <w:p w:rsidR="00085F40" w:rsidRPr="00EB608C" w:rsidRDefault="00085F40" w:rsidP="00EB608C">
      <w:pPr>
        <w:pStyle w:val="SingleTxtGC"/>
        <w:tabs>
          <w:tab w:val="clear" w:pos="1565"/>
          <w:tab w:val="clear" w:pos="1996"/>
          <w:tab w:val="left" w:pos="1680"/>
        </w:tabs>
        <w:rPr>
          <w:szCs w:val="21"/>
        </w:rPr>
      </w:pPr>
      <w:r w:rsidRPr="00EB608C">
        <w:rPr>
          <w:szCs w:val="21"/>
        </w:rPr>
        <w:t>239.</w:t>
      </w:r>
      <w:r w:rsidRPr="00EB608C">
        <w:rPr>
          <w:szCs w:val="21"/>
        </w:rPr>
        <w:tab/>
      </w:r>
      <w:r w:rsidRPr="00EB608C">
        <w:rPr>
          <w:szCs w:val="21"/>
        </w:rPr>
        <w:t>劳动部还已经提供培训和长期学习方案，向各领域男女提供技能培训，并且女性可以选择非传统技能，例如管道工程、重型机器驾驶等等。</w:t>
      </w:r>
      <w:r w:rsidRPr="00EB608C">
        <w:rPr>
          <w:szCs w:val="21"/>
        </w:rPr>
        <w:t>2005</w:t>
      </w:r>
      <w:r w:rsidRPr="00EB608C">
        <w:rPr>
          <w:szCs w:val="21"/>
        </w:rPr>
        <w:t>年启动的国家青年培训方案已经使</w:t>
      </w:r>
      <w:r w:rsidRPr="00EB608C">
        <w:rPr>
          <w:szCs w:val="21"/>
        </w:rPr>
        <w:t>2 200</w:t>
      </w:r>
      <w:r w:rsidRPr="00EB608C">
        <w:rPr>
          <w:szCs w:val="21"/>
        </w:rPr>
        <w:t>多人学习了这些技能。文化、青年与体育部青年创业技能培训方案每年都在所有</w:t>
      </w:r>
      <w:r w:rsidRPr="00EB608C">
        <w:rPr>
          <w:szCs w:val="21"/>
        </w:rPr>
        <w:t>10</w:t>
      </w:r>
      <w:r w:rsidRPr="00EB608C">
        <w:rPr>
          <w:szCs w:val="21"/>
        </w:rPr>
        <w:t>个地区提供常驻和流动青年技能培训方案，其中，男女平等地学习发动机力学、电气装置、木工、木工手艺、泥瓦工、金属预制件、计算机科学、会计等等。</w:t>
      </w:r>
    </w:p>
    <w:p w:rsidR="00085F40" w:rsidRPr="00EB608C" w:rsidRDefault="00085F40" w:rsidP="00EB608C">
      <w:pPr>
        <w:pStyle w:val="SingleTxtGC"/>
        <w:tabs>
          <w:tab w:val="clear" w:pos="1565"/>
          <w:tab w:val="clear" w:pos="1996"/>
          <w:tab w:val="left" w:pos="1680"/>
        </w:tabs>
        <w:rPr>
          <w:szCs w:val="21"/>
        </w:rPr>
      </w:pPr>
      <w:r w:rsidRPr="00EB608C">
        <w:rPr>
          <w:szCs w:val="21"/>
        </w:rPr>
        <w:t>240.</w:t>
      </w:r>
      <w:r w:rsidRPr="00EB608C">
        <w:rPr>
          <w:szCs w:val="21"/>
        </w:rPr>
        <w:tab/>
      </w:r>
      <w:r w:rsidRPr="00EB608C">
        <w:rPr>
          <w:szCs w:val="21"/>
        </w:rPr>
        <w:t>政府一贯通过在大众媒体，包括印刷品、广播与电视上的教育和意识提高运动反对成见和偏见。</w:t>
      </w:r>
    </w:p>
    <w:p w:rsidR="00085F40" w:rsidRPr="00EB608C" w:rsidRDefault="00085F40" w:rsidP="00EB608C">
      <w:pPr>
        <w:pStyle w:val="SingleTxtGC"/>
        <w:tabs>
          <w:tab w:val="clear" w:pos="1565"/>
          <w:tab w:val="clear" w:pos="1996"/>
          <w:tab w:val="left" w:pos="1680"/>
        </w:tabs>
        <w:rPr>
          <w:szCs w:val="21"/>
        </w:rPr>
      </w:pPr>
      <w:r w:rsidRPr="00EB608C">
        <w:rPr>
          <w:szCs w:val="21"/>
        </w:rPr>
        <w:t>241.</w:t>
      </w:r>
      <w:r w:rsidRPr="00EB608C">
        <w:rPr>
          <w:szCs w:val="21"/>
        </w:rPr>
        <w:tab/>
      </w:r>
      <w:r w:rsidRPr="00EB608C">
        <w:rPr>
          <w:szCs w:val="21"/>
        </w:rPr>
        <w:t>圭亚那劳动法规还消除所有与怀孕有关的歧视，规定了产假以及基于产假的社会保障。</w:t>
      </w:r>
    </w:p>
    <w:p w:rsidR="00085F40" w:rsidRPr="00EB608C" w:rsidRDefault="00085F40" w:rsidP="00EB608C">
      <w:pPr>
        <w:pStyle w:val="SingleTxtGC"/>
        <w:tabs>
          <w:tab w:val="clear" w:pos="1565"/>
          <w:tab w:val="clear" w:pos="1996"/>
          <w:tab w:val="left" w:pos="1680"/>
        </w:tabs>
        <w:rPr>
          <w:szCs w:val="21"/>
        </w:rPr>
      </w:pPr>
      <w:r w:rsidRPr="00EB608C">
        <w:rPr>
          <w:szCs w:val="21"/>
        </w:rPr>
        <w:t>242.</w:t>
      </w:r>
      <w:r w:rsidRPr="00EB608C">
        <w:rPr>
          <w:szCs w:val="21"/>
        </w:rPr>
        <w:tab/>
      </w:r>
      <w:r w:rsidRPr="00EB608C">
        <w:rPr>
          <w:szCs w:val="21"/>
        </w:rPr>
        <w:t>圭亚那还已经制定了艾滋病毒</w:t>
      </w:r>
      <w:r w:rsidRPr="00EB608C">
        <w:rPr>
          <w:szCs w:val="21"/>
        </w:rPr>
        <w:t>/</w:t>
      </w:r>
      <w:r w:rsidRPr="00EB608C">
        <w:rPr>
          <w:szCs w:val="21"/>
        </w:rPr>
        <w:t>艾滋病工作场所政策，禁止在工作场所由于某人的艾滋病毒</w:t>
      </w:r>
      <w:r w:rsidRPr="00EB608C">
        <w:rPr>
          <w:szCs w:val="21"/>
        </w:rPr>
        <w:t>/</w:t>
      </w:r>
      <w:r w:rsidRPr="00EB608C">
        <w:rPr>
          <w:szCs w:val="21"/>
        </w:rPr>
        <w:t>艾滋病状况而对其进行歧视。</w:t>
      </w:r>
      <w:r w:rsidRPr="00EB608C">
        <w:rPr>
          <w:szCs w:val="21"/>
        </w:rPr>
        <w:t>2003</w:t>
      </w:r>
      <w:r w:rsidRPr="00EB608C">
        <w:rPr>
          <w:szCs w:val="21"/>
        </w:rPr>
        <w:t>年</w:t>
      </w:r>
      <w:r w:rsidRPr="00EB608C">
        <w:rPr>
          <w:szCs w:val="21"/>
        </w:rPr>
        <w:t>10</w:t>
      </w:r>
      <w:r w:rsidRPr="00EB608C">
        <w:rPr>
          <w:szCs w:val="21"/>
        </w:rPr>
        <w:t>月，国际劳工组织艾滋病毒</w:t>
      </w:r>
      <w:r w:rsidRPr="00EB608C">
        <w:rPr>
          <w:szCs w:val="21"/>
        </w:rPr>
        <w:t>/</w:t>
      </w:r>
      <w:r w:rsidRPr="00EB608C">
        <w:rPr>
          <w:szCs w:val="21"/>
        </w:rPr>
        <w:t>艾滋病工作场所教育方案在同劳工、人力资源和社会保障部、雇主和劳动者协助下启动了，从而在工作场所开展艾滋病毒</w:t>
      </w:r>
      <w:r w:rsidRPr="00EB608C">
        <w:rPr>
          <w:szCs w:val="21"/>
        </w:rPr>
        <w:t>/</w:t>
      </w:r>
      <w:r w:rsidRPr="00EB608C">
        <w:rPr>
          <w:szCs w:val="21"/>
        </w:rPr>
        <w:t>艾滋病方案，并且加强工作场所保护。该方案在三年间得到了美国劳工部大约</w:t>
      </w:r>
      <w:r w:rsidRPr="00EB608C">
        <w:rPr>
          <w:szCs w:val="21"/>
        </w:rPr>
        <w:t>396 762</w:t>
      </w:r>
      <w:r w:rsidRPr="00EB608C">
        <w:rPr>
          <w:szCs w:val="21"/>
        </w:rPr>
        <w:t>美元的资金。</w:t>
      </w:r>
    </w:p>
    <w:p w:rsidR="00085F40" w:rsidRPr="00EB608C" w:rsidRDefault="003913C7" w:rsidP="003913C7">
      <w:pPr>
        <w:pStyle w:val="H23GC"/>
      </w:pPr>
      <w:r>
        <w:rPr>
          <w:rFonts w:hint="eastAsia"/>
        </w:rPr>
        <w:tab/>
      </w:r>
      <w:r>
        <w:rPr>
          <w:rFonts w:hint="eastAsia"/>
        </w:rPr>
        <w:tab/>
      </w:r>
      <w:r w:rsidR="00085F40" w:rsidRPr="00EB608C">
        <w:t>第</w:t>
      </w:r>
      <w:r w:rsidR="00085F40" w:rsidRPr="00EB608C">
        <w:t>11(e)</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243.</w:t>
      </w:r>
      <w:r w:rsidRPr="00EB608C">
        <w:rPr>
          <w:szCs w:val="21"/>
        </w:rPr>
        <w:tab/>
      </w:r>
      <w:r w:rsidRPr="00EB608C">
        <w:rPr>
          <w:szCs w:val="21"/>
        </w:rPr>
        <w:t>另外，女性和男性一样平等地享受国家保险计划下为</w:t>
      </w:r>
      <w:r w:rsidRPr="00EB608C">
        <w:rPr>
          <w:szCs w:val="21"/>
        </w:rPr>
        <w:t>60</w:t>
      </w:r>
      <w:r w:rsidRPr="00EB608C">
        <w:rPr>
          <w:szCs w:val="21"/>
        </w:rPr>
        <w:t>岁以上投保人提供的养老金津贴。在</w:t>
      </w:r>
      <w:r w:rsidRPr="00EB608C">
        <w:rPr>
          <w:szCs w:val="21"/>
        </w:rPr>
        <w:t>2007</w:t>
      </w:r>
      <w:r w:rsidRPr="00EB608C">
        <w:rPr>
          <w:szCs w:val="21"/>
        </w:rPr>
        <w:t>年年报中，国家保险计划宣布</w:t>
      </w:r>
      <w:r w:rsidRPr="00EB608C">
        <w:rPr>
          <w:szCs w:val="21"/>
        </w:rPr>
        <w:t>72%</w:t>
      </w:r>
      <w:r w:rsidRPr="00EB608C">
        <w:rPr>
          <w:szCs w:val="21"/>
        </w:rPr>
        <w:t>的受益人为男性，</w:t>
      </w:r>
      <w:r w:rsidRPr="00EB608C">
        <w:rPr>
          <w:szCs w:val="21"/>
        </w:rPr>
        <w:t>28%</w:t>
      </w:r>
      <w:r w:rsidRPr="00EB608C">
        <w:rPr>
          <w:szCs w:val="21"/>
        </w:rPr>
        <w:t>为女性。有趣的是，</w:t>
      </w:r>
      <w:r w:rsidRPr="00EB608C">
        <w:rPr>
          <w:szCs w:val="21"/>
        </w:rPr>
        <w:t>2007</w:t>
      </w:r>
      <w:r w:rsidRPr="00EB608C">
        <w:rPr>
          <w:szCs w:val="21"/>
        </w:rPr>
        <w:t>年养老金支付总额中，女性</w:t>
      </w:r>
      <w:r w:rsidR="00B06EA7">
        <w:rPr>
          <w:szCs w:val="21"/>
        </w:rPr>
        <w:t>(</w:t>
      </w:r>
      <w:r w:rsidRPr="00EB608C">
        <w:rPr>
          <w:szCs w:val="21"/>
        </w:rPr>
        <w:t>52.5%</w:t>
      </w:r>
      <w:r w:rsidR="00B06EA7">
        <w:rPr>
          <w:szCs w:val="21"/>
        </w:rPr>
        <w:t>)</w:t>
      </w:r>
      <w:r w:rsidRPr="00EB608C">
        <w:rPr>
          <w:szCs w:val="21"/>
        </w:rPr>
        <w:t>比男性</w:t>
      </w:r>
      <w:r w:rsidR="00B06EA7">
        <w:rPr>
          <w:szCs w:val="21"/>
        </w:rPr>
        <w:t>(</w:t>
      </w:r>
      <w:r w:rsidRPr="00EB608C">
        <w:rPr>
          <w:szCs w:val="21"/>
        </w:rPr>
        <w:t>47.5%</w:t>
      </w:r>
      <w:r w:rsidR="00B06EA7">
        <w:rPr>
          <w:szCs w:val="21"/>
        </w:rPr>
        <w:t>)</w:t>
      </w:r>
      <w:r w:rsidRPr="00EB608C">
        <w:rPr>
          <w:szCs w:val="21"/>
        </w:rPr>
        <w:t>享受更多，而女性投保的水平比男性低。</w:t>
      </w:r>
    </w:p>
    <w:p w:rsidR="00085F40" w:rsidRPr="00EB608C" w:rsidRDefault="00085F40" w:rsidP="00EB608C">
      <w:pPr>
        <w:pStyle w:val="SingleTxtGC"/>
        <w:tabs>
          <w:tab w:val="clear" w:pos="1565"/>
          <w:tab w:val="clear" w:pos="1996"/>
          <w:tab w:val="left" w:pos="1680"/>
        </w:tabs>
        <w:rPr>
          <w:szCs w:val="21"/>
        </w:rPr>
      </w:pPr>
      <w:r w:rsidRPr="00EB608C">
        <w:rPr>
          <w:szCs w:val="21"/>
        </w:rPr>
        <w:t>244.</w:t>
      </w:r>
      <w:r w:rsidRPr="00EB608C">
        <w:rPr>
          <w:szCs w:val="21"/>
        </w:rPr>
        <w:tab/>
      </w:r>
      <w:r w:rsidRPr="00087266">
        <w:rPr>
          <w:spacing w:val="2"/>
          <w:szCs w:val="21"/>
        </w:rPr>
        <w:t>政府依靠《养老金法案》第</w:t>
      </w:r>
      <w:r w:rsidRPr="00087266">
        <w:rPr>
          <w:spacing w:val="2"/>
          <w:szCs w:val="21"/>
        </w:rPr>
        <w:t>36</w:t>
      </w:r>
      <w:r w:rsidRPr="00087266">
        <w:rPr>
          <w:spacing w:val="2"/>
          <w:szCs w:val="21"/>
        </w:rPr>
        <w:t>：</w:t>
      </w:r>
      <w:r w:rsidRPr="00087266">
        <w:rPr>
          <w:spacing w:val="2"/>
          <w:szCs w:val="21"/>
        </w:rPr>
        <w:t>03</w:t>
      </w:r>
      <w:r w:rsidRPr="00087266">
        <w:rPr>
          <w:spacing w:val="2"/>
          <w:szCs w:val="21"/>
        </w:rPr>
        <w:t>章提供的养老金援助是非歧视性的，所有符合法定条件的圭亚那人在</w:t>
      </w:r>
      <w:r w:rsidRPr="00087266">
        <w:rPr>
          <w:spacing w:val="2"/>
          <w:szCs w:val="21"/>
        </w:rPr>
        <w:t>65</w:t>
      </w:r>
      <w:r w:rsidRPr="00087266">
        <w:rPr>
          <w:spacing w:val="2"/>
          <w:szCs w:val="21"/>
        </w:rPr>
        <w:t>岁以后都会收到每月一次的津贴，每月有</w:t>
      </w:r>
      <w:r w:rsidRPr="00EB608C">
        <w:rPr>
          <w:szCs w:val="21"/>
        </w:rPr>
        <w:t>42 000</w:t>
      </w:r>
      <w:r w:rsidRPr="00EB608C">
        <w:rPr>
          <w:szCs w:val="21"/>
        </w:rPr>
        <w:t>人受益，并且大多数人是女性，因为他们寿命更长。</w:t>
      </w:r>
    </w:p>
    <w:p w:rsidR="00085F40" w:rsidRPr="00EB608C" w:rsidRDefault="00085F40" w:rsidP="00EB608C">
      <w:pPr>
        <w:pStyle w:val="SingleTxtGC"/>
        <w:tabs>
          <w:tab w:val="clear" w:pos="1565"/>
          <w:tab w:val="clear" w:pos="1996"/>
          <w:tab w:val="left" w:pos="1680"/>
        </w:tabs>
        <w:rPr>
          <w:szCs w:val="21"/>
        </w:rPr>
      </w:pPr>
      <w:r w:rsidRPr="00EB608C">
        <w:rPr>
          <w:szCs w:val="21"/>
        </w:rPr>
        <w:t>245.</w:t>
      </w:r>
      <w:r w:rsidRPr="00EB608C">
        <w:rPr>
          <w:szCs w:val="21"/>
        </w:rPr>
        <w:tab/>
      </w:r>
      <w:r w:rsidRPr="00EB608C">
        <w:rPr>
          <w:szCs w:val="21"/>
        </w:rPr>
        <w:t>另外，在退休方面，所有公务员有权领取养老金。该计划也不对男女雇员进行歧视。</w:t>
      </w:r>
    </w:p>
    <w:p w:rsidR="00085F40" w:rsidRPr="00EB608C" w:rsidRDefault="003913C7" w:rsidP="003913C7">
      <w:pPr>
        <w:pStyle w:val="H23GC"/>
      </w:pPr>
      <w:r>
        <w:rPr>
          <w:rFonts w:hint="eastAsia"/>
        </w:rPr>
        <w:tab/>
      </w:r>
      <w:r>
        <w:rPr>
          <w:rFonts w:hint="eastAsia"/>
        </w:rPr>
        <w:tab/>
      </w:r>
      <w:r w:rsidR="00085F40" w:rsidRPr="00EB608C">
        <w:t>第</w:t>
      </w:r>
      <w:r w:rsidR="00085F40" w:rsidRPr="00EB608C">
        <w:t>12</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246.</w:t>
      </w:r>
      <w:r w:rsidRPr="00EB608C">
        <w:rPr>
          <w:szCs w:val="21"/>
        </w:rPr>
        <w:tab/>
      </w:r>
      <w:r w:rsidRPr="00EB608C">
        <w:rPr>
          <w:szCs w:val="21"/>
        </w:rPr>
        <w:t>圭亚那《宪法》第</w:t>
      </w:r>
      <w:r w:rsidRPr="00EB608C">
        <w:rPr>
          <w:szCs w:val="21"/>
        </w:rPr>
        <w:t>24</w:t>
      </w:r>
      <w:r w:rsidRPr="00EB608C">
        <w:rPr>
          <w:szCs w:val="21"/>
        </w:rPr>
        <w:t>条规定每名公民有权享受免费医疗。就老年和残疾人而论，获得社会看护的权利是有保证的。</w:t>
      </w:r>
    </w:p>
    <w:p w:rsidR="00085F40" w:rsidRPr="00EB608C" w:rsidRDefault="00085F40" w:rsidP="00EB608C">
      <w:pPr>
        <w:pStyle w:val="SingleTxtGC"/>
        <w:tabs>
          <w:tab w:val="clear" w:pos="1565"/>
          <w:tab w:val="clear" w:pos="1996"/>
          <w:tab w:val="left" w:pos="1680"/>
        </w:tabs>
        <w:rPr>
          <w:szCs w:val="21"/>
        </w:rPr>
      </w:pPr>
      <w:r w:rsidRPr="00EB608C">
        <w:rPr>
          <w:szCs w:val="21"/>
        </w:rPr>
        <w:t>247.</w:t>
      </w:r>
      <w:r w:rsidRPr="00EB608C">
        <w:rPr>
          <w:szCs w:val="21"/>
        </w:rPr>
        <w:tab/>
        <w:t>2009</w:t>
      </w:r>
      <w:r w:rsidRPr="00EB608C">
        <w:rPr>
          <w:szCs w:val="21"/>
        </w:rPr>
        <w:t>年，医疗卫生方面的拨款占预算的</w:t>
      </w:r>
      <w:r w:rsidRPr="00EB608C">
        <w:rPr>
          <w:szCs w:val="21"/>
        </w:rPr>
        <w:t>9.3%</w:t>
      </w:r>
      <w:r w:rsidRPr="00EB608C">
        <w:rPr>
          <w:szCs w:val="21"/>
        </w:rPr>
        <w:t>和国内生产总值的</w:t>
      </w:r>
      <w:r w:rsidRPr="00EB608C">
        <w:rPr>
          <w:szCs w:val="21"/>
        </w:rPr>
        <w:t>4.7%</w:t>
      </w:r>
      <w:r w:rsidRPr="00EB608C">
        <w:rPr>
          <w:szCs w:val="21"/>
        </w:rPr>
        <w:t>。</w:t>
      </w:r>
      <w:r w:rsidRPr="00EB608C">
        <w:rPr>
          <w:szCs w:val="21"/>
        </w:rPr>
        <w:t>2010</w:t>
      </w:r>
      <w:r w:rsidRPr="00EB608C">
        <w:rPr>
          <w:szCs w:val="21"/>
        </w:rPr>
        <w:t>年，</w:t>
      </w:r>
      <w:r w:rsidRPr="00EB608C">
        <w:rPr>
          <w:szCs w:val="21"/>
        </w:rPr>
        <w:t>9.9%</w:t>
      </w:r>
      <w:r w:rsidRPr="00EB608C">
        <w:rPr>
          <w:szCs w:val="21"/>
        </w:rPr>
        <w:t>的预算用于医疗卫生领域。</w:t>
      </w:r>
    </w:p>
    <w:p w:rsidR="00085F40" w:rsidRPr="00EB608C" w:rsidRDefault="00085F40" w:rsidP="00EB608C">
      <w:pPr>
        <w:pStyle w:val="SingleTxtGC"/>
        <w:tabs>
          <w:tab w:val="clear" w:pos="1565"/>
          <w:tab w:val="clear" w:pos="1996"/>
          <w:tab w:val="left" w:pos="1680"/>
        </w:tabs>
        <w:rPr>
          <w:szCs w:val="21"/>
        </w:rPr>
      </w:pPr>
      <w:r w:rsidRPr="00EB608C">
        <w:rPr>
          <w:szCs w:val="21"/>
        </w:rPr>
        <w:t>248.</w:t>
      </w:r>
      <w:r w:rsidRPr="00EB608C">
        <w:rPr>
          <w:szCs w:val="21"/>
        </w:rPr>
        <w:tab/>
      </w:r>
      <w:r w:rsidRPr="00EB608C">
        <w:rPr>
          <w:szCs w:val="21"/>
        </w:rPr>
        <w:t>圭亚那的医疗保健服务体系得到了</w:t>
      </w:r>
      <w:r w:rsidRPr="00EB608C">
        <w:rPr>
          <w:szCs w:val="21"/>
        </w:rPr>
        <w:t>2008</w:t>
      </w:r>
      <w:r w:rsidR="00D653A9" w:rsidRPr="00EB608C">
        <w:rPr>
          <w:szCs w:val="21"/>
        </w:rPr>
        <w:t>-</w:t>
      </w:r>
      <w:r w:rsidRPr="00EB608C">
        <w:rPr>
          <w:szCs w:val="21"/>
        </w:rPr>
        <w:t>2012</w:t>
      </w:r>
      <w:r w:rsidRPr="00EB608C">
        <w:rPr>
          <w:szCs w:val="21"/>
        </w:rPr>
        <w:t>年国家的医疗保健战略的支持，从而改善公共担保的保健服务整体水平。公共部门的医疗保健服务是免费的，包括免费的初级、中等和三级看护服务，免费为所有孕妇和儿童接种疫苗、免费艾滋病毒</w:t>
      </w:r>
      <w:r w:rsidRPr="00EB608C">
        <w:rPr>
          <w:szCs w:val="21"/>
        </w:rPr>
        <w:t>/</w:t>
      </w:r>
      <w:r w:rsidRPr="00EB608C">
        <w:rPr>
          <w:szCs w:val="21"/>
        </w:rPr>
        <w:t>艾滋病检测和咨询、免费为艾滋病毒</w:t>
      </w:r>
      <w:r w:rsidRPr="00EB608C">
        <w:rPr>
          <w:szCs w:val="21"/>
        </w:rPr>
        <w:t>/</w:t>
      </w:r>
      <w:r w:rsidRPr="00EB608C">
        <w:rPr>
          <w:szCs w:val="21"/>
        </w:rPr>
        <w:t>艾滋病患者提供预防母婴传播方案和抗逆转录病毒治疗，以及免费提供药物。</w:t>
      </w:r>
    </w:p>
    <w:p w:rsidR="00085F40" w:rsidRPr="00EB608C" w:rsidRDefault="00085F40" w:rsidP="00EB608C">
      <w:pPr>
        <w:pStyle w:val="SingleTxtGC"/>
        <w:tabs>
          <w:tab w:val="clear" w:pos="1565"/>
          <w:tab w:val="clear" w:pos="1996"/>
          <w:tab w:val="left" w:pos="1680"/>
        </w:tabs>
        <w:rPr>
          <w:szCs w:val="21"/>
        </w:rPr>
      </w:pPr>
      <w:r w:rsidRPr="00EB608C">
        <w:rPr>
          <w:szCs w:val="21"/>
        </w:rPr>
        <w:t>249.</w:t>
      </w:r>
      <w:r w:rsidRPr="00EB608C">
        <w:rPr>
          <w:szCs w:val="21"/>
        </w:rPr>
        <w:tab/>
      </w:r>
      <w:r w:rsidRPr="00EB608C">
        <w:rPr>
          <w:szCs w:val="21"/>
        </w:rPr>
        <w:t>圭亚那提供全面的医疗保健服务体系和国家战略，以促进女性一生的健康状况。健康立法、计划和政策的基础是科学和道德研究，以及对圭亚那公民，尤其是女性的健康状况和需要进行的评估。公共卫生部门得到了泛美保健组织、儿童基金会和</w:t>
      </w:r>
      <w:r w:rsidRPr="00EB608C">
        <w:rPr>
          <w:szCs w:val="21"/>
        </w:rPr>
        <w:t>(</w:t>
      </w:r>
      <w:r w:rsidRPr="00EB608C">
        <w:rPr>
          <w:szCs w:val="21"/>
        </w:rPr>
        <w:t>美国</w:t>
      </w:r>
      <w:r w:rsidRPr="00EB608C">
        <w:rPr>
          <w:szCs w:val="21"/>
        </w:rPr>
        <w:t>)</w:t>
      </w:r>
      <w:r w:rsidRPr="00EB608C">
        <w:rPr>
          <w:szCs w:val="21"/>
        </w:rPr>
        <w:t>疾病控制中心的技术支持。</w:t>
      </w:r>
    </w:p>
    <w:p w:rsidR="00085F40" w:rsidRPr="00EB608C" w:rsidRDefault="00085F40" w:rsidP="00EB608C">
      <w:pPr>
        <w:pStyle w:val="SingleTxtGC"/>
        <w:tabs>
          <w:tab w:val="clear" w:pos="1565"/>
          <w:tab w:val="clear" w:pos="1996"/>
          <w:tab w:val="left" w:pos="1680"/>
        </w:tabs>
        <w:rPr>
          <w:szCs w:val="21"/>
        </w:rPr>
      </w:pPr>
      <w:r w:rsidRPr="00EB608C">
        <w:rPr>
          <w:szCs w:val="21"/>
        </w:rPr>
        <w:t>250.</w:t>
      </w:r>
      <w:r w:rsidRPr="00EB608C">
        <w:rPr>
          <w:szCs w:val="21"/>
        </w:rPr>
        <w:tab/>
      </w:r>
      <w:r w:rsidRPr="00EB608C">
        <w:rPr>
          <w:szCs w:val="21"/>
        </w:rPr>
        <w:t>另外，政府保证所有医疗卫生服务遵守人权方法，包括隐私权、保密权、知情同意和选择权。保密性原理在所有医学法律中都有所规定，包括</w:t>
      </w:r>
      <w:r w:rsidRPr="00EB608C">
        <w:rPr>
          <w:szCs w:val="21"/>
        </w:rPr>
        <w:t>1995</w:t>
      </w:r>
      <w:r w:rsidRPr="00EB608C">
        <w:rPr>
          <w:szCs w:val="21"/>
        </w:rPr>
        <w:t>年第</w:t>
      </w:r>
      <w:r w:rsidRPr="00EB608C">
        <w:rPr>
          <w:szCs w:val="21"/>
        </w:rPr>
        <w:t>7</w:t>
      </w:r>
      <w:r w:rsidRPr="00EB608C">
        <w:rPr>
          <w:szCs w:val="21"/>
        </w:rPr>
        <w:t>号《医学终止妊娠法案》</w:t>
      </w:r>
      <w:r w:rsidRPr="00EB608C">
        <w:rPr>
          <w:szCs w:val="21"/>
        </w:rPr>
        <w:t>(s.14)</w:t>
      </w:r>
      <w:r w:rsidRPr="00EB608C">
        <w:rPr>
          <w:szCs w:val="21"/>
        </w:rPr>
        <w:t>；《从业医师法案》；《助产士法案》及其他医学法规。伴侣同意或父母同意不是医疗服务，包括各种计划生育服务的要求。对无法给出知情同意者进行了限制，包括精神病人和年幼儿童。</w:t>
      </w:r>
    </w:p>
    <w:p w:rsidR="00085F40" w:rsidRPr="00EB608C" w:rsidRDefault="00085F40" w:rsidP="00EB608C">
      <w:pPr>
        <w:pStyle w:val="SingleTxtGC"/>
        <w:tabs>
          <w:tab w:val="clear" w:pos="1565"/>
          <w:tab w:val="clear" w:pos="1996"/>
          <w:tab w:val="left" w:pos="1680"/>
        </w:tabs>
        <w:rPr>
          <w:szCs w:val="21"/>
        </w:rPr>
      </w:pPr>
      <w:r w:rsidRPr="00EB608C">
        <w:rPr>
          <w:szCs w:val="21"/>
        </w:rPr>
        <w:t>251.</w:t>
      </w:r>
      <w:r w:rsidRPr="00EB608C">
        <w:rPr>
          <w:szCs w:val="21"/>
        </w:rPr>
        <w:tab/>
      </w:r>
      <w:r w:rsidRPr="00EB608C">
        <w:rPr>
          <w:szCs w:val="21"/>
        </w:rPr>
        <w:t>健康干预目的在于防止和治疗影响女性的疾病和状况，例如对妇女的暴力行为。在政府提供的医疗保健服务中，女性可以获得一系列高品质、用得起的服务，包括性保健和生殖保健服务。两种常见的重要干预是免费为艾滋病毒</w:t>
      </w:r>
      <w:r w:rsidRPr="00EB608C">
        <w:rPr>
          <w:szCs w:val="21"/>
        </w:rPr>
        <w:t>/</w:t>
      </w:r>
      <w:r w:rsidRPr="00EB608C">
        <w:rPr>
          <w:szCs w:val="21"/>
        </w:rPr>
        <w:t>艾滋病怀孕母亲提供治疗，以防止母婴传染，免费为艾滋病毒</w:t>
      </w:r>
      <w:r w:rsidRPr="00EB608C">
        <w:rPr>
          <w:szCs w:val="21"/>
        </w:rPr>
        <w:t>/</w:t>
      </w:r>
      <w:r w:rsidRPr="00EB608C">
        <w:rPr>
          <w:szCs w:val="21"/>
        </w:rPr>
        <w:t>艾滋病阳性患者提供康逆转录病毒治疗。</w:t>
      </w:r>
    </w:p>
    <w:p w:rsidR="00085F40" w:rsidRPr="00EB608C" w:rsidRDefault="003913C7" w:rsidP="003913C7">
      <w:pPr>
        <w:pStyle w:val="H23GC"/>
      </w:pPr>
      <w:r>
        <w:rPr>
          <w:rFonts w:hint="eastAsia"/>
        </w:rPr>
        <w:tab/>
      </w:r>
      <w:r>
        <w:rPr>
          <w:rFonts w:hint="eastAsia"/>
        </w:rPr>
        <w:tab/>
      </w:r>
      <w:r w:rsidR="00085F40" w:rsidRPr="00EB608C">
        <w:t>第</w:t>
      </w:r>
      <w:r w:rsidR="00085F40" w:rsidRPr="00EB608C">
        <w:t>12(1)</w:t>
      </w:r>
      <w:r w:rsidR="00085F40" w:rsidRPr="00EB608C">
        <w:t>条</w:t>
      </w:r>
    </w:p>
    <w:p w:rsidR="00085F40" w:rsidRPr="00EB608C" w:rsidRDefault="00085F40" w:rsidP="00EB608C">
      <w:pPr>
        <w:pStyle w:val="SingleTxtGC"/>
        <w:tabs>
          <w:tab w:val="clear" w:pos="1565"/>
          <w:tab w:val="clear" w:pos="1996"/>
          <w:tab w:val="left" w:pos="1680"/>
        </w:tabs>
        <w:rPr>
          <w:szCs w:val="21"/>
        </w:rPr>
      </w:pPr>
      <w:r w:rsidRPr="00EB608C">
        <w:rPr>
          <w:szCs w:val="21"/>
        </w:rPr>
        <w:t>252.</w:t>
      </w:r>
      <w:r w:rsidRPr="00EB608C">
        <w:rPr>
          <w:szCs w:val="21"/>
        </w:rPr>
        <w:tab/>
      </w:r>
      <w:r w:rsidRPr="00EB608C">
        <w:rPr>
          <w:szCs w:val="21"/>
        </w:rPr>
        <w:t>圭亚那政府保证医疗保健服务要做到公平和责任明确。卫生部努力改善所有圭亚那人和在圭亚那居住的非圭亚那人的身体、社会和心理健康状况，确保医疗保健服务在可用资源允许下尽可能用得到、用得起、可接受、及时和适宜，而且通过进修教育、培训和管理体制确保医疗人员的有效性得到提高。</w:t>
      </w:r>
    </w:p>
    <w:p w:rsidR="00085F40" w:rsidRPr="00EB608C" w:rsidRDefault="00085F40" w:rsidP="00EB608C">
      <w:pPr>
        <w:pStyle w:val="SingleTxtGC"/>
        <w:tabs>
          <w:tab w:val="clear" w:pos="1565"/>
          <w:tab w:val="clear" w:pos="1996"/>
          <w:tab w:val="left" w:pos="1680"/>
        </w:tabs>
        <w:rPr>
          <w:szCs w:val="21"/>
        </w:rPr>
      </w:pPr>
      <w:r w:rsidRPr="00EB608C">
        <w:rPr>
          <w:szCs w:val="21"/>
        </w:rPr>
        <w:t>253.</w:t>
      </w:r>
      <w:r w:rsidRPr="00EB608C">
        <w:rPr>
          <w:szCs w:val="21"/>
        </w:rPr>
        <w:tab/>
      </w:r>
      <w:r w:rsidRPr="00EB608C">
        <w:rPr>
          <w:szCs w:val="21"/>
        </w:rPr>
        <w:t>缔约国认识到确保人民卫生保健权的义务要求要采纳全国健康战略，</w:t>
      </w:r>
      <w:r w:rsidR="00FF2368">
        <w:rPr>
          <w:rStyle w:val="FootnoteReference"/>
          <w:szCs w:val="21"/>
        </w:rPr>
        <w:footnoteReference w:id="44"/>
      </w:r>
      <w:r w:rsidR="00FF2368">
        <w:rPr>
          <w:rFonts w:hint="eastAsia"/>
          <w:szCs w:val="21"/>
        </w:rPr>
        <w:t xml:space="preserve"> </w:t>
      </w:r>
      <w:r w:rsidRPr="00EB608C">
        <w:rPr>
          <w:szCs w:val="21"/>
        </w:rPr>
        <w:t>将连贯、充足的预算用于健康领域。自从</w:t>
      </w:r>
      <w:r w:rsidRPr="00EB608C">
        <w:rPr>
          <w:szCs w:val="21"/>
        </w:rPr>
        <w:t>1992</w:t>
      </w:r>
      <w:r w:rsidRPr="00EB608C">
        <w:rPr>
          <w:szCs w:val="21"/>
        </w:rPr>
        <w:t>年来，政府每年对公共卫生部门加大投资，以重建曾经崩溃的系统，并且使现代医疗保健服务体系的益处惠及全体圭亚那人民，尤其是内陆边远地区的人民。</w:t>
      </w:r>
    </w:p>
    <w:p w:rsidR="00085F40" w:rsidRPr="00EB608C" w:rsidRDefault="00085F40" w:rsidP="00EB608C">
      <w:pPr>
        <w:pStyle w:val="SingleTxtGC"/>
        <w:tabs>
          <w:tab w:val="clear" w:pos="1565"/>
          <w:tab w:val="clear" w:pos="1996"/>
          <w:tab w:val="left" w:pos="1680"/>
        </w:tabs>
        <w:rPr>
          <w:szCs w:val="21"/>
        </w:rPr>
      </w:pPr>
      <w:r w:rsidRPr="00EB608C">
        <w:rPr>
          <w:szCs w:val="21"/>
        </w:rPr>
        <w:t>254.</w:t>
      </w:r>
      <w:r w:rsidRPr="00EB608C">
        <w:rPr>
          <w:szCs w:val="21"/>
        </w:rPr>
        <w:tab/>
      </w:r>
      <w:r w:rsidRPr="00EB608C">
        <w:rPr>
          <w:szCs w:val="21"/>
        </w:rPr>
        <w:t>公共卫生部门结构基础是免费公共卫生护理服务体系，包括内陆边远地区最底层的诊所，主要高级看护安排和教学医院，可以享受母幼保健服务、非传染病和传染病临床服务、艾滋病毒</w:t>
      </w:r>
      <w:r w:rsidRPr="00EB608C">
        <w:rPr>
          <w:szCs w:val="21"/>
        </w:rPr>
        <w:t>/</w:t>
      </w:r>
      <w:r w:rsidRPr="00EB608C">
        <w:rPr>
          <w:szCs w:val="21"/>
        </w:rPr>
        <w:t>艾滋病和性遗传疾病服务、牙科看护和康复服务，这些服务在各级提供，并且遍及所有十个行政区域。</w:t>
      </w:r>
    </w:p>
    <w:p w:rsidR="00085F40" w:rsidRPr="00EB608C" w:rsidRDefault="00085F40" w:rsidP="00EB608C">
      <w:pPr>
        <w:pStyle w:val="SingleTxtGC"/>
        <w:tabs>
          <w:tab w:val="clear" w:pos="1565"/>
          <w:tab w:val="clear" w:pos="1996"/>
          <w:tab w:val="left" w:pos="1680"/>
        </w:tabs>
        <w:rPr>
          <w:szCs w:val="21"/>
        </w:rPr>
      </w:pPr>
      <w:r w:rsidRPr="00EB608C">
        <w:rPr>
          <w:szCs w:val="21"/>
        </w:rPr>
        <w:t>255.</w:t>
      </w:r>
      <w:r w:rsidRPr="00EB608C">
        <w:rPr>
          <w:szCs w:val="21"/>
        </w:rPr>
        <w:tab/>
      </w:r>
      <w:r w:rsidRPr="00EB608C">
        <w:rPr>
          <w:szCs w:val="21"/>
        </w:rPr>
        <w:t>在圭亚那居住的国民和非国民可以在主要高级看护和市安排公立医院、九</w:t>
      </w:r>
      <w:r w:rsidRPr="00EB608C">
        <w:rPr>
          <w:szCs w:val="21"/>
        </w:rPr>
        <w:t>(9)</w:t>
      </w:r>
      <w:r w:rsidRPr="00EB608C">
        <w:rPr>
          <w:szCs w:val="21"/>
        </w:rPr>
        <w:t>个地区的公立医院、</w:t>
      </w:r>
      <w:r w:rsidRPr="00EB608C">
        <w:rPr>
          <w:szCs w:val="21"/>
        </w:rPr>
        <w:t>21</w:t>
      </w:r>
      <w:r w:rsidRPr="00EB608C">
        <w:rPr>
          <w:szCs w:val="21"/>
        </w:rPr>
        <w:t>个中等</w:t>
      </w:r>
      <w:r w:rsidRPr="00EB608C">
        <w:rPr>
          <w:szCs w:val="21"/>
        </w:rPr>
        <w:t>/</w:t>
      </w:r>
      <w:r w:rsidRPr="00EB608C">
        <w:rPr>
          <w:szCs w:val="21"/>
        </w:rPr>
        <w:t>区医院、两个专家医院、以及</w:t>
      </w:r>
      <w:r w:rsidRPr="00EB608C">
        <w:rPr>
          <w:szCs w:val="21"/>
        </w:rPr>
        <w:t>342</w:t>
      </w:r>
      <w:r w:rsidRPr="00EB608C">
        <w:rPr>
          <w:szCs w:val="21"/>
        </w:rPr>
        <w:t>初级卫生保健设施</w:t>
      </w:r>
      <w:r w:rsidR="00FF2368">
        <w:rPr>
          <w:rStyle w:val="FootnoteReference"/>
          <w:szCs w:val="21"/>
        </w:rPr>
        <w:footnoteReference w:id="45"/>
      </w:r>
      <w:r w:rsidRPr="00EB608C">
        <w:rPr>
          <w:szCs w:val="21"/>
        </w:rPr>
        <w:t>获得免费的医学服务。公共部门的药物也是免费的。此外，还有七家私营医院。</w:t>
      </w:r>
    </w:p>
    <w:p w:rsidR="00085F40" w:rsidRPr="00EB608C" w:rsidRDefault="003913C7" w:rsidP="003913C7">
      <w:pPr>
        <w:pStyle w:val="H4GC"/>
      </w:pPr>
      <w:r>
        <w:rPr>
          <w:rFonts w:hint="eastAsia"/>
        </w:rPr>
        <w:tab/>
      </w:r>
      <w:r>
        <w:rPr>
          <w:rFonts w:hint="eastAsia"/>
        </w:rPr>
        <w:tab/>
      </w:r>
      <w:r w:rsidR="00085F40" w:rsidRPr="00EB608C">
        <w:t>统计数据</w:t>
      </w:r>
    </w:p>
    <w:p w:rsidR="00085F40" w:rsidRPr="00EB608C" w:rsidRDefault="00085F40" w:rsidP="00EB608C">
      <w:pPr>
        <w:pStyle w:val="SingleTxtGC"/>
        <w:tabs>
          <w:tab w:val="clear" w:pos="1565"/>
          <w:tab w:val="clear" w:pos="1996"/>
          <w:tab w:val="left" w:pos="1680"/>
        </w:tabs>
        <w:rPr>
          <w:szCs w:val="21"/>
        </w:rPr>
      </w:pPr>
      <w:r w:rsidRPr="00EB608C">
        <w:rPr>
          <w:szCs w:val="21"/>
        </w:rPr>
        <w:t>256.</w:t>
      </w:r>
      <w:r w:rsidRPr="00EB608C">
        <w:rPr>
          <w:szCs w:val="21"/>
        </w:rPr>
        <w:tab/>
      </w:r>
      <w:r w:rsidRPr="00EB608C">
        <w:rPr>
          <w:szCs w:val="21"/>
        </w:rPr>
        <w:t>按照</w:t>
      </w:r>
      <w:r w:rsidRPr="00EB608C">
        <w:rPr>
          <w:szCs w:val="21"/>
        </w:rPr>
        <w:t>2006</w:t>
      </w:r>
      <w:r w:rsidRPr="00EB608C">
        <w:rPr>
          <w:szCs w:val="21"/>
        </w:rPr>
        <w:t>年多指标类集调查，避孕用具的使用率为</w:t>
      </w:r>
      <w:r w:rsidRPr="00EB608C">
        <w:rPr>
          <w:szCs w:val="21"/>
        </w:rPr>
        <w:t>37.5%</w:t>
      </w:r>
      <w:r w:rsidRPr="00EB608C">
        <w:rPr>
          <w:szCs w:val="21"/>
        </w:rPr>
        <w:t>。</w:t>
      </w:r>
      <w:r w:rsidRPr="00EB608C">
        <w:rPr>
          <w:szCs w:val="21"/>
        </w:rPr>
        <w:t>2006</w:t>
      </w:r>
      <w:r w:rsidRPr="00EB608C">
        <w:rPr>
          <w:szCs w:val="21"/>
        </w:rPr>
        <w:t>年，有三分之一</w:t>
      </w:r>
      <w:r w:rsidRPr="00EB608C">
        <w:rPr>
          <w:szCs w:val="21"/>
        </w:rPr>
        <w:t>(34%)</w:t>
      </w:r>
      <w:r w:rsidRPr="00EB608C">
        <w:rPr>
          <w:szCs w:val="21"/>
        </w:rPr>
        <w:t>的已婚或同居女性使用避孕用具。最普遍的方法是使用口服避孕药</w:t>
      </w:r>
      <w:r w:rsidRPr="00EB608C">
        <w:rPr>
          <w:szCs w:val="21"/>
        </w:rPr>
        <w:t>(13%)</w:t>
      </w:r>
      <w:r w:rsidRPr="00EB608C">
        <w:rPr>
          <w:szCs w:val="21"/>
        </w:rPr>
        <w:t>、避孕套以及宫内装置，使用率分别为</w:t>
      </w:r>
      <w:r w:rsidRPr="00EB608C">
        <w:rPr>
          <w:szCs w:val="21"/>
        </w:rPr>
        <w:t>6%</w:t>
      </w:r>
      <w:r w:rsidRPr="00EB608C">
        <w:rPr>
          <w:szCs w:val="21"/>
        </w:rPr>
        <w:t>。</w:t>
      </w:r>
      <w:r w:rsidRPr="00EB608C">
        <w:rPr>
          <w:szCs w:val="21"/>
        </w:rPr>
        <w:t>15</w:t>
      </w:r>
      <w:r w:rsidR="00D653A9" w:rsidRPr="00EB608C">
        <w:rPr>
          <w:szCs w:val="21"/>
        </w:rPr>
        <w:t>-</w:t>
      </w:r>
      <w:r w:rsidRPr="00EB608C">
        <w:rPr>
          <w:szCs w:val="21"/>
        </w:rPr>
        <w:t>49</w:t>
      </w:r>
      <w:r w:rsidRPr="00EB608C">
        <w:rPr>
          <w:szCs w:val="21"/>
        </w:rPr>
        <w:t>岁已婚女性中一半多一点</w:t>
      </w:r>
      <w:r w:rsidRPr="00EB608C">
        <w:rPr>
          <w:szCs w:val="21"/>
        </w:rPr>
        <w:t>(51.4%)</w:t>
      </w:r>
      <w:r w:rsidRPr="00EB608C">
        <w:rPr>
          <w:szCs w:val="21"/>
        </w:rPr>
        <w:t>同居，并且</w:t>
      </w:r>
      <w:r w:rsidRPr="00EB608C">
        <w:rPr>
          <w:szCs w:val="21"/>
        </w:rPr>
        <w:t>/</w:t>
      </w:r>
      <w:r w:rsidRPr="00EB608C">
        <w:rPr>
          <w:szCs w:val="21"/>
        </w:rPr>
        <w:t>或者出于性活跃期，他们报告称他们的避孕需求得到了满足。三分之一，即</w:t>
      </w:r>
      <w:r w:rsidRPr="00EB608C">
        <w:rPr>
          <w:szCs w:val="21"/>
        </w:rPr>
        <w:t>32.4%</w:t>
      </w:r>
      <w:r w:rsidRPr="00EB608C">
        <w:rPr>
          <w:szCs w:val="21"/>
        </w:rPr>
        <w:t>报告他们的这种需求未得到了满足。</w:t>
      </w:r>
    </w:p>
    <w:p w:rsidR="00085F40" w:rsidRPr="00EB608C" w:rsidRDefault="003913C7" w:rsidP="003913C7">
      <w:pPr>
        <w:pStyle w:val="H4GC"/>
      </w:pPr>
      <w:r>
        <w:rPr>
          <w:rFonts w:hint="eastAsia"/>
        </w:rPr>
        <w:tab/>
      </w:r>
      <w:r>
        <w:rPr>
          <w:rFonts w:hint="eastAsia"/>
        </w:rPr>
        <w:tab/>
      </w:r>
      <w:r w:rsidR="00085F40" w:rsidRPr="00EB608C">
        <w:t>已采取的措施</w:t>
      </w:r>
    </w:p>
    <w:p w:rsidR="00085F40" w:rsidRPr="00EB608C" w:rsidRDefault="00085F40" w:rsidP="00EB608C">
      <w:pPr>
        <w:pStyle w:val="SingleTxtGC"/>
        <w:tabs>
          <w:tab w:val="clear" w:pos="1565"/>
          <w:tab w:val="clear" w:pos="1996"/>
          <w:tab w:val="left" w:pos="1680"/>
        </w:tabs>
        <w:rPr>
          <w:szCs w:val="21"/>
        </w:rPr>
      </w:pPr>
      <w:r w:rsidRPr="00EB608C">
        <w:rPr>
          <w:szCs w:val="21"/>
        </w:rPr>
        <w:t>257.</w:t>
      </w:r>
      <w:r w:rsidRPr="00EB608C">
        <w:rPr>
          <w:szCs w:val="21"/>
        </w:rPr>
        <w:tab/>
      </w:r>
      <w:r w:rsidRPr="00EB608C">
        <w:rPr>
          <w:szCs w:val="21"/>
        </w:rPr>
        <w:t>圭亚那认识到提升和保护生殖健康的重要性。缔约国的政策保护男女有权知道和按照自己的选择使用安全、有效、用得起、可接受的计划生育方法，有权使用自选的其它方法控制自己的怀孕。公共初级医疗设施、私营医疗设施和非政府组织设施都向男女提供计划生育服务。国家艾滋病计划署提供免费的避孕套。避孕套在药店和加油站公开销售。圭亚那负责任父母协会是一个非政府组织，它和另一个非政府组织圭亚那计划生育协会继续提供针对女性和男性的计划生育服务。</w:t>
      </w:r>
    </w:p>
    <w:p w:rsidR="00085F40" w:rsidRPr="00EB608C" w:rsidRDefault="00085F40" w:rsidP="00EB608C">
      <w:pPr>
        <w:pStyle w:val="SingleTxtGC"/>
        <w:tabs>
          <w:tab w:val="clear" w:pos="1565"/>
          <w:tab w:val="clear" w:pos="1996"/>
          <w:tab w:val="left" w:pos="1680"/>
        </w:tabs>
        <w:rPr>
          <w:szCs w:val="21"/>
        </w:rPr>
      </w:pPr>
      <w:r w:rsidRPr="00EB608C">
        <w:rPr>
          <w:szCs w:val="21"/>
        </w:rPr>
        <w:t>258.</w:t>
      </w:r>
      <w:r w:rsidRPr="00EB608C">
        <w:rPr>
          <w:szCs w:val="21"/>
        </w:rPr>
        <w:tab/>
      </w:r>
      <w:r w:rsidRPr="00EB608C">
        <w:rPr>
          <w:szCs w:val="21"/>
        </w:rPr>
        <w:t>在年龄歧视方面，圭亚那注意到《儿童权利公约》第</w:t>
      </w:r>
      <w:r w:rsidRPr="00EB608C">
        <w:rPr>
          <w:szCs w:val="21"/>
        </w:rPr>
        <w:t>24</w:t>
      </w:r>
      <w:r w:rsidRPr="00EB608C">
        <w:rPr>
          <w:szCs w:val="21"/>
        </w:rPr>
        <w:t>条第</w:t>
      </w:r>
      <w:r w:rsidRPr="00EB608C">
        <w:rPr>
          <w:szCs w:val="21"/>
        </w:rPr>
        <w:t>(1)</w:t>
      </w:r>
      <w:r w:rsidRPr="00EB608C">
        <w:rPr>
          <w:szCs w:val="21"/>
        </w:rPr>
        <w:t>款。根据消除影响生殖健康信息和青少年关怀的法规和社会障碍的开罗和北京文本，缔约国已经采取措施保证医疗保健提供方不限制青少年享受生殖保健服务。初级医疗保健中心都向青少年提供所有避孕方法和必不可少的咨询。母亲健康主题基金支持预防和减少青少年怀孕。</w:t>
      </w:r>
    </w:p>
    <w:p w:rsidR="00085F40" w:rsidRPr="00EB608C" w:rsidRDefault="00085F40" w:rsidP="00EB608C">
      <w:pPr>
        <w:pStyle w:val="SingleTxtGC"/>
        <w:tabs>
          <w:tab w:val="clear" w:pos="1565"/>
          <w:tab w:val="clear" w:pos="1996"/>
          <w:tab w:val="left" w:pos="1680"/>
        </w:tabs>
        <w:rPr>
          <w:szCs w:val="21"/>
        </w:rPr>
      </w:pPr>
      <w:r w:rsidRPr="00EB608C">
        <w:rPr>
          <w:szCs w:val="21"/>
        </w:rPr>
        <w:t>259.</w:t>
      </w:r>
      <w:r w:rsidRPr="00EB608C">
        <w:rPr>
          <w:szCs w:val="21"/>
        </w:rPr>
        <w:tab/>
      </w:r>
      <w:r w:rsidRPr="00EB608C">
        <w:rPr>
          <w:szCs w:val="21"/>
        </w:rPr>
        <w:t>说到良心上的反对，</w:t>
      </w:r>
      <w:r w:rsidRPr="00EB608C">
        <w:rPr>
          <w:szCs w:val="21"/>
        </w:rPr>
        <w:t>1995</w:t>
      </w:r>
      <w:r w:rsidRPr="00EB608C">
        <w:rPr>
          <w:szCs w:val="21"/>
        </w:rPr>
        <w:t>年第</w:t>
      </w:r>
      <w:r w:rsidRPr="00EB608C">
        <w:rPr>
          <w:szCs w:val="21"/>
        </w:rPr>
        <w:t>7</w:t>
      </w:r>
      <w:r w:rsidRPr="00EB608C">
        <w:rPr>
          <w:szCs w:val="21"/>
        </w:rPr>
        <w:t>号《终止怀孕法案》的第</w:t>
      </w:r>
      <w:r w:rsidRPr="00EB608C">
        <w:rPr>
          <w:szCs w:val="21"/>
        </w:rPr>
        <w:t>11</w:t>
      </w:r>
      <w:r w:rsidRPr="00EB608C">
        <w:rPr>
          <w:szCs w:val="21"/>
        </w:rPr>
        <w:t>节对良心上反对参与治疗问题作出了规定。第</w:t>
      </w:r>
      <w:r w:rsidR="00314297">
        <w:rPr>
          <w:szCs w:val="21"/>
        </w:rPr>
        <w:t>11</w:t>
      </w:r>
      <w:r w:rsidRPr="00EB608C">
        <w:rPr>
          <w:szCs w:val="21"/>
        </w:rPr>
        <w:t>(1)</w:t>
      </w:r>
      <w:r w:rsidRPr="00EB608C">
        <w:rPr>
          <w:szCs w:val="21"/>
        </w:rPr>
        <w:t>节规定根据第</w:t>
      </w:r>
      <w:r w:rsidRPr="00EB608C">
        <w:rPr>
          <w:szCs w:val="21"/>
        </w:rPr>
        <w:t>(4)</w:t>
      </w:r>
      <w:r w:rsidRPr="00EB608C">
        <w:rPr>
          <w:szCs w:val="21"/>
        </w:rPr>
        <w:t>小节，任何人在承担任何法定义务的情况下不应参与良心上反对的为终止妊娠而进行的任何病人治疗。根据第</w:t>
      </w:r>
      <w:r w:rsidR="00314297">
        <w:rPr>
          <w:szCs w:val="21"/>
        </w:rPr>
        <w:t>11</w:t>
      </w:r>
      <w:r w:rsidRPr="00EB608C">
        <w:rPr>
          <w:szCs w:val="21"/>
        </w:rPr>
        <w:t>(2)</w:t>
      </w:r>
      <w:r w:rsidRPr="00EB608C">
        <w:rPr>
          <w:szCs w:val="21"/>
        </w:rPr>
        <w:t>节，在任何法律程序中，举证责任应由反对的一方承担。尽管如此，第</w:t>
      </w:r>
      <w:r w:rsidR="00314297">
        <w:rPr>
          <w:szCs w:val="21"/>
        </w:rPr>
        <w:t>11</w:t>
      </w:r>
      <w:r w:rsidRPr="00EB608C">
        <w:rPr>
          <w:szCs w:val="21"/>
        </w:rPr>
        <w:t>(4)</w:t>
      </w:r>
      <w:r w:rsidRPr="00EB608C">
        <w:rPr>
          <w:szCs w:val="21"/>
        </w:rPr>
        <w:t>节规定第</w:t>
      </w:r>
      <w:r w:rsidRPr="00EB608C">
        <w:rPr>
          <w:szCs w:val="21"/>
        </w:rPr>
        <w:t>(1)</w:t>
      </w:r>
      <w:r w:rsidRPr="00EB608C">
        <w:rPr>
          <w:szCs w:val="21"/>
        </w:rPr>
        <w:t>小节中的任何条款不应影响某人参与为挽救孕妇生命所必需的或为了防止对其身体或心理健康造成严重的永久性伤害而实施妊娠终止治疗的义务。</w:t>
      </w:r>
    </w:p>
    <w:p w:rsidR="00085F40" w:rsidRPr="00EB608C" w:rsidRDefault="00085F40" w:rsidP="00EB608C">
      <w:pPr>
        <w:pStyle w:val="SingleTxtGC"/>
        <w:tabs>
          <w:tab w:val="clear" w:pos="1565"/>
          <w:tab w:val="clear" w:pos="1996"/>
          <w:tab w:val="left" w:pos="1680"/>
        </w:tabs>
        <w:rPr>
          <w:szCs w:val="21"/>
        </w:rPr>
      </w:pPr>
      <w:r w:rsidRPr="00EB608C">
        <w:rPr>
          <w:szCs w:val="21"/>
        </w:rPr>
        <w:t>260.</w:t>
      </w:r>
      <w:r w:rsidRPr="00EB608C">
        <w:rPr>
          <w:szCs w:val="21"/>
        </w:rPr>
        <w:tab/>
      </w:r>
      <w:r w:rsidRPr="00EB608C">
        <w:rPr>
          <w:szCs w:val="21"/>
        </w:rPr>
        <w:t>然而，许多整体措施直接影响到圭亚那人，尤其是女性和儿童的生活和健康状况，包括：</w:t>
      </w:r>
    </w:p>
    <w:p w:rsidR="00085F40" w:rsidRPr="00EB608C" w:rsidRDefault="00085F40" w:rsidP="00A2038C">
      <w:pPr>
        <w:pStyle w:val="Bullet1GC"/>
      </w:pPr>
      <w:r w:rsidRPr="00EB608C">
        <w:t>将贫困人口比例从</w:t>
      </w:r>
      <w:r w:rsidRPr="00EB608C">
        <w:t>1992</w:t>
      </w:r>
      <w:r w:rsidRPr="00EB608C">
        <w:t>年的</w:t>
      </w:r>
      <w:r w:rsidRPr="00EB608C">
        <w:t>67%</w:t>
      </w:r>
      <w:r w:rsidRPr="00EB608C">
        <w:t>减至</w:t>
      </w:r>
      <w:r w:rsidRPr="00EB608C">
        <w:t>2006</w:t>
      </w:r>
      <w:r w:rsidRPr="00EB608C">
        <w:t>年的</w:t>
      </w:r>
      <w:r w:rsidRPr="00EB608C">
        <w:t>35%</w:t>
      </w:r>
      <w:r w:rsidRPr="00EB608C">
        <w:t>；</w:t>
      </w:r>
    </w:p>
    <w:p w:rsidR="00085F40" w:rsidRPr="00EB608C" w:rsidRDefault="00085F40" w:rsidP="00A2038C">
      <w:pPr>
        <w:pStyle w:val="Bullet1GC"/>
      </w:pPr>
      <w:r w:rsidRPr="00EB608C">
        <w:t>扩大和加强初级医疗保健，特别是向沿海农村和内陆地区所有社区提供的服务；</w:t>
      </w:r>
    </w:p>
    <w:p w:rsidR="00085F40" w:rsidRPr="00EB608C" w:rsidRDefault="00085F40" w:rsidP="00A2038C">
      <w:pPr>
        <w:pStyle w:val="Bullet1GC"/>
      </w:pPr>
      <w:r w:rsidRPr="00EB608C">
        <w:t>供水比例从</w:t>
      </w:r>
      <w:r w:rsidRPr="00EB608C">
        <w:t>1991</w:t>
      </w:r>
      <w:r w:rsidRPr="00EB608C">
        <w:t>年的</w:t>
      </w:r>
      <w:r w:rsidRPr="00EB608C">
        <w:t>50%</w:t>
      </w:r>
      <w:r w:rsidRPr="00EB608C">
        <w:t>提高到</w:t>
      </w:r>
      <w:r w:rsidRPr="00EB608C">
        <w:t>2009</w:t>
      </w:r>
      <w:r w:rsidRPr="00EB608C">
        <w:t>年的</w:t>
      </w:r>
      <w:r w:rsidRPr="00EB608C">
        <w:t>86%</w:t>
      </w:r>
      <w:r w:rsidRPr="00EB608C">
        <w:t>；</w:t>
      </w:r>
    </w:p>
    <w:p w:rsidR="00085F40" w:rsidRPr="00EB608C" w:rsidRDefault="00085F40" w:rsidP="00A2038C">
      <w:pPr>
        <w:pStyle w:val="Bullet1GC"/>
      </w:pPr>
      <w:r w:rsidRPr="00EB608C">
        <w:t>通过专门的、针对穷人和高危人群的干预减少儿童和女性的贫血和营养不良；</w:t>
      </w:r>
    </w:p>
    <w:p w:rsidR="00085F40" w:rsidRPr="00EB608C" w:rsidRDefault="00085F40" w:rsidP="00A2038C">
      <w:pPr>
        <w:pStyle w:val="Bullet1GC"/>
      </w:pPr>
      <w:r w:rsidRPr="00EB608C">
        <w:t>在全国建设新的托儿所、中小学并且恢复和改善现有的学校设施；</w:t>
      </w:r>
    </w:p>
    <w:p w:rsidR="00085F40" w:rsidRPr="00EB608C" w:rsidRDefault="00085F40" w:rsidP="00A2038C">
      <w:pPr>
        <w:pStyle w:val="Bullet1GC"/>
      </w:pPr>
      <w:r w:rsidRPr="00EB608C">
        <w:t>以优惠的价格和低利率的贷款向低收入家庭提供大规模住房项目；</w:t>
      </w:r>
    </w:p>
    <w:p w:rsidR="00085F40" w:rsidRPr="00EB608C" w:rsidRDefault="00085F40" w:rsidP="00A2038C">
      <w:pPr>
        <w:pStyle w:val="Bullet1GC"/>
      </w:pPr>
      <w:r w:rsidRPr="00EB608C">
        <w:t>除本文详述的医疗卫生部门的干预之外，医疗卫生部门的其它具体干预也针对儿童和女性；</w:t>
      </w:r>
      <w:r w:rsidR="00FF2368">
        <w:rPr>
          <w:rStyle w:val="FootnoteReference"/>
        </w:rPr>
        <w:footnoteReference w:id="46"/>
      </w:r>
    </w:p>
    <w:p w:rsidR="00085F40" w:rsidRPr="00EB608C" w:rsidRDefault="00085F40" w:rsidP="00A2038C">
      <w:pPr>
        <w:pStyle w:val="Bullet1GC"/>
      </w:pPr>
      <w:r w:rsidRPr="00EB608C">
        <w:t>为社区赋权，使他们为健康负更多责任，并且通过健康促进学校倡议提供一个安全的环境；</w:t>
      </w:r>
    </w:p>
    <w:p w:rsidR="00085F40" w:rsidRPr="00EB608C" w:rsidRDefault="00085F40" w:rsidP="00A2038C">
      <w:pPr>
        <w:pStyle w:val="Bullet1GC"/>
      </w:pPr>
      <w:r w:rsidRPr="00EB608C">
        <w:t>2004</w:t>
      </w:r>
      <w:r w:rsidRPr="00EB608C">
        <w:t>年，启动青少年与青年健康和幸福方案；</w:t>
      </w:r>
    </w:p>
    <w:p w:rsidR="00085F40" w:rsidRPr="00EB608C" w:rsidRDefault="00085F40" w:rsidP="00A2038C">
      <w:pPr>
        <w:pStyle w:val="Bullet1GC"/>
      </w:pPr>
      <w:r w:rsidRPr="00EB608C">
        <w:t>为医疗卫生提供者在全国水灾紧急情况下的管理儿童，在洪水期间在避难所中管理儿童、女性和孕妇制定指导方针。</w:t>
      </w:r>
    </w:p>
    <w:p w:rsidR="00085F40" w:rsidRPr="00EB608C" w:rsidRDefault="00A2038C" w:rsidP="00A2038C">
      <w:pPr>
        <w:pStyle w:val="SingleTxtGC"/>
        <w:tabs>
          <w:tab w:val="clear" w:pos="1565"/>
          <w:tab w:val="clear" w:pos="1996"/>
          <w:tab w:val="left" w:pos="1680"/>
        </w:tabs>
        <w:rPr>
          <w:szCs w:val="21"/>
        </w:rPr>
      </w:pPr>
      <w:r w:rsidRPr="00EB608C">
        <w:rPr>
          <w:szCs w:val="21"/>
        </w:rPr>
        <w:t>26</w:t>
      </w:r>
      <w:r>
        <w:rPr>
          <w:rFonts w:hint="eastAsia"/>
          <w:szCs w:val="21"/>
        </w:rPr>
        <w:t>1</w:t>
      </w:r>
      <w:r w:rsidRPr="00EB608C">
        <w:rPr>
          <w:szCs w:val="21"/>
        </w:rPr>
        <w:t>.</w:t>
      </w:r>
      <w:r>
        <w:rPr>
          <w:rFonts w:hint="eastAsia"/>
          <w:szCs w:val="21"/>
        </w:rPr>
        <w:t xml:space="preserve">  </w:t>
      </w:r>
      <w:r w:rsidR="00085F40" w:rsidRPr="00EB608C">
        <w:rPr>
          <w:szCs w:val="21"/>
        </w:rPr>
        <w:t>根据预计，作为国家健康计划的后续行动，《</w:t>
      </w:r>
      <w:r w:rsidR="00085F40" w:rsidRPr="00EB608C">
        <w:rPr>
          <w:szCs w:val="21"/>
        </w:rPr>
        <w:t>2008</w:t>
      </w:r>
      <w:r w:rsidR="00D653A9" w:rsidRPr="00EB608C">
        <w:rPr>
          <w:szCs w:val="21"/>
        </w:rPr>
        <w:t>-</w:t>
      </w:r>
      <w:r w:rsidR="00085F40" w:rsidRPr="00EB608C">
        <w:rPr>
          <w:szCs w:val="21"/>
        </w:rPr>
        <w:t>2012</w:t>
      </w:r>
      <w:r w:rsidR="00085F40" w:rsidRPr="00EB608C">
        <w:rPr>
          <w:szCs w:val="21"/>
        </w:rPr>
        <w:t>年国家医疗卫生部门战略》会进一步加强国家健康计划的工作，通过使地区医疗卫生部门拥有更多自治权的政策和不断强化的熟练劳动力，实现医疗卫生部门的和谐、影响和改革。</w:t>
      </w:r>
    </w:p>
    <w:p w:rsidR="00085F40" w:rsidRPr="00EB608C" w:rsidRDefault="001876D4" w:rsidP="001876D4">
      <w:pPr>
        <w:pStyle w:val="H23GC"/>
      </w:pPr>
      <w:r>
        <w:rPr>
          <w:rFonts w:hint="eastAsia"/>
        </w:rPr>
        <w:tab/>
      </w:r>
      <w:r>
        <w:rPr>
          <w:rFonts w:hint="eastAsia"/>
        </w:rPr>
        <w:tab/>
      </w:r>
      <w:r w:rsidR="00085F40" w:rsidRPr="00EB608C">
        <w:t>第</w:t>
      </w:r>
      <w:r w:rsidR="00085F40" w:rsidRPr="00EB608C">
        <w:t>12(2)</w:t>
      </w:r>
      <w:r w:rsidR="00085F40" w:rsidRPr="00EB608C">
        <w:t>条</w:t>
      </w:r>
    </w:p>
    <w:p w:rsidR="00085F40" w:rsidRPr="00EB608C" w:rsidRDefault="001876D4" w:rsidP="001876D4">
      <w:pPr>
        <w:pStyle w:val="H4GC"/>
      </w:pPr>
      <w:r>
        <w:rPr>
          <w:rFonts w:hint="eastAsia"/>
        </w:rPr>
        <w:tab/>
      </w:r>
      <w:r>
        <w:rPr>
          <w:rFonts w:hint="eastAsia"/>
        </w:rPr>
        <w:tab/>
      </w:r>
      <w:r w:rsidR="00085F40" w:rsidRPr="00EB608C">
        <w:t>统计数据</w:t>
      </w:r>
    </w:p>
    <w:p w:rsidR="00085F40" w:rsidRPr="00EB608C" w:rsidRDefault="00085F40" w:rsidP="00A2038C">
      <w:pPr>
        <w:pStyle w:val="SingleTxtGC"/>
        <w:tabs>
          <w:tab w:val="clear" w:pos="1565"/>
          <w:tab w:val="clear" w:pos="1996"/>
          <w:tab w:val="left" w:pos="1680"/>
        </w:tabs>
        <w:rPr>
          <w:szCs w:val="21"/>
        </w:rPr>
      </w:pPr>
      <w:r w:rsidRPr="00EB608C">
        <w:rPr>
          <w:szCs w:val="21"/>
        </w:rPr>
        <w:t>262.</w:t>
      </w:r>
      <w:r w:rsidRPr="00EB608C">
        <w:rPr>
          <w:szCs w:val="21"/>
        </w:rPr>
        <w:tab/>
      </w:r>
      <w:r w:rsidRPr="00EB608C">
        <w:rPr>
          <w:szCs w:val="21"/>
        </w:rPr>
        <w:t>缔约国认识到，生命权应扩展到采取措施以预防产妇死亡。圭亚那的产妇死亡率正在下降，从</w:t>
      </w:r>
      <w:r w:rsidRPr="00EB608C">
        <w:rPr>
          <w:szCs w:val="21"/>
        </w:rPr>
        <w:t>1991</w:t>
      </w:r>
      <w:r w:rsidRPr="00EB608C">
        <w:rPr>
          <w:szCs w:val="21"/>
        </w:rPr>
        <w:t>年的每</w:t>
      </w:r>
      <w:r w:rsidRPr="00EB608C">
        <w:rPr>
          <w:szCs w:val="21"/>
        </w:rPr>
        <w:t>10</w:t>
      </w:r>
      <w:r w:rsidRPr="00EB608C">
        <w:rPr>
          <w:szCs w:val="21"/>
        </w:rPr>
        <w:t>万人</w:t>
      </w:r>
      <w:r w:rsidRPr="00EB608C">
        <w:rPr>
          <w:szCs w:val="21"/>
        </w:rPr>
        <w:t>320</w:t>
      </w:r>
      <w:r w:rsidRPr="00EB608C">
        <w:rPr>
          <w:szCs w:val="21"/>
        </w:rPr>
        <w:t>例到</w:t>
      </w:r>
      <w:r w:rsidRPr="00EB608C">
        <w:rPr>
          <w:szCs w:val="21"/>
        </w:rPr>
        <w:t>2006</w:t>
      </w:r>
      <w:r w:rsidRPr="00EB608C">
        <w:rPr>
          <w:szCs w:val="21"/>
        </w:rPr>
        <w:t>年的每</w:t>
      </w:r>
      <w:r w:rsidRPr="00EB608C">
        <w:rPr>
          <w:szCs w:val="21"/>
        </w:rPr>
        <w:t>10</w:t>
      </w:r>
      <w:r w:rsidRPr="00EB608C">
        <w:rPr>
          <w:szCs w:val="21"/>
        </w:rPr>
        <w:t>万人</w:t>
      </w:r>
      <w:r w:rsidRPr="00EB608C">
        <w:rPr>
          <w:szCs w:val="21"/>
        </w:rPr>
        <w:t>113</w:t>
      </w:r>
      <w:r w:rsidRPr="00EB608C">
        <w:rPr>
          <w:szCs w:val="21"/>
        </w:rPr>
        <w:t>例和</w:t>
      </w:r>
      <w:r w:rsidRPr="00EB608C">
        <w:rPr>
          <w:szCs w:val="21"/>
        </w:rPr>
        <w:t>2009</w:t>
      </w:r>
      <w:r w:rsidRPr="00EB608C">
        <w:rPr>
          <w:szCs w:val="21"/>
        </w:rPr>
        <w:t>年的每</w:t>
      </w:r>
      <w:r w:rsidRPr="00EB608C">
        <w:rPr>
          <w:szCs w:val="21"/>
        </w:rPr>
        <w:t>10</w:t>
      </w:r>
      <w:r w:rsidRPr="00EB608C">
        <w:rPr>
          <w:szCs w:val="21"/>
        </w:rPr>
        <w:t>万人</w:t>
      </w:r>
      <w:r w:rsidRPr="00EB608C">
        <w:rPr>
          <w:szCs w:val="21"/>
        </w:rPr>
        <w:t>98</w:t>
      </w:r>
      <w:r w:rsidRPr="00EB608C">
        <w:rPr>
          <w:szCs w:val="21"/>
        </w:rPr>
        <w:t>例。圭亚那政府已经采取了措施，以提高怀孕、分娩和产后并发症的安全水平。在泛美卫生组织的技术支助下，卫生部已经制定了一个降低产妇及新生儿死亡率的国家战略计划。</w:t>
      </w:r>
    </w:p>
    <w:p w:rsidR="00085F40" w:rsidRPr="00EB608C" w:rsidRDefault="00085F40" w:rsidP="00A2038C">
      <w:pPr>
        <w:pStyle w:val="SingleTxtGC"/>
        <w:tabs>
          <w:tab w:val="clear" w:pos="1565"/>
          <w:tab w:val="clear" w:pos="1996"/>
          <w:tab w:val="left" w:pos="1680"/>
        </w:tabs>
        <w:rPr>
          <w:szCs w:val="21"/>
        </w:rPr>
      </w:pPr>
      <w:r w:rsidRPr="00EB608C">
        <w:rPr>
          <w:szCs w:val="21"/>
        </w:rPr>
        <w:t>263.</w:t>
      </w:r>
      <w:r w:rsidRPr="00EB608C">
        <w:rPr>
          <w:szCs w:val="21"/>
        </w:rPr>
        <w:tab/>
      </w:r>
      <w:r w:rsidRPr="00EB608C">
        <w:rPr>
          <w:szCs w:val="21"/>
        </w:rPr>
        <w:t>在</w:t>
      </w:r>
      <w:r w:rsidRPr="00EB608C">
        <w:rPr>
          <w:szCs w:val="21"/>
        </w:rPr>
        <w:t>2006</w:t>
      </w:r>
      <w:r w:rsidR="00D653A9" w:rsidRPr="00EB608C">
        <w:rPr>
          <w:szCs w:val="21"/>
        </w:rPr>
        <w:t>-</w:t>
      </w:r>
      <w:r w:rsidRPr="00EB608C">
        <w:rPr>
          <w:szCs w:val="21"/>
        </w:rPr>
        <w:t>2010</w:t>
      </w:r>
      <w:r w:rsidRPr="00EB608C">
        <w:rPr>
          <w:szCs w:val="21"/>
        </w:rPr>
        <w:t>年《降低产妇及新生儿死亡率战略计划》的框架内，实施了针对产妇和儿童健康的具体措施。这些措施包括巩固</w:t>
      </w:r>
      <w:r w:rsidRPr="00EB608C">
        <w:rPr>
          <w:szCs w:val="21"/>
        </w:rPr>
        <w:t>2000</w:t>
      </w:r>
      <w:r w:rsidRPr="00EB608C">
        <w:rPr>
          <w:szCs w:val="21"/>
        </w:rPr>
        <w:t>年制定的《儿童疾病综合管理》战略，以解决儿童的整体健康和幸福。在该战略取得初步成功的基础上，国家儿童疾病综合管理委员会正在推动社区儿童疾病综合管理中心对基于证据的重要儿童健康措施予以推广。</w:t>
      </w:r>
    </w:p>
    <w:p w:rsidR="00085F40" w:rsidRPr="00EB608C" w:rsidRDefault="00085F40" w:rsidP="00A2038C">
      <w:pPr>
        <w:pStyle w:val="SingleTxtGC"/>
        <w:tabs>
          <w:tab w:val="clear" w:pos="1565"/>
          <w:tab w:val="clear" w:pos="1996"/>
          <w:tab w:val="left" w:pos="1680"/>
        </w:tabs>
        <w:rPr>
          <w:szCs w:val="21"/>
        </w:rPr>
      </w:pPr>
      <w:r w:rsidRPr="00EB608C">
        <w:rPr>
          <w:szCs w:val="21"/>
        </w:rPr>
        <w:t>264.</w:t>
      </w:r>
      <w:r w:rsidRPr="00EB608C">
        <w:rPr>
          <w:szCs w:val="21"/>
        </w:rPr>
        <w:tab/>
      </w:r>
      <w:r w:rsidRPr="00EB608C">
        <w:rPr>
          <w:szCs w:val="21"/>
        </w:rPr>
        <w:t>卫生部已经制定了《安全孕产政策》，旨在确保医院和保健中心有能力帮助妇女生产健康儿童，并提供计划生育信息。新阿姆斯特丹和乔治敦公立医院的产科设施</w:t>
      </w:r>
      <w:r w:rsidR="00B06EA7">
        <w:rPr>
          <w:szCs w:val="21"/>
        </w:rPr>
        <w:t>(</w:t>
      </w:r>
      <w:r w:rsidRPr="00EB608C">
        <w:rPr>
          <w:szCs w:val="21"/>
        </w:rPr>
        <w:t>大多数婴儿都出生于这两处设施</w:t>
      </w:r>
      <w:r w:rsidR="00B06EA7">
        <w:rPr>
          <w:szCs w:val="21"/>
        </w:rPr>
        <w:t>)</w:t>
      </w:r>
      <w:r w:rsidRPr="00EB608C">
        <w:rPr>
          <w:szCs w:val="21"/>
        </w:rPr>
        <w:t>已经得到改善，提供妇科培训的保健方案也得以扩展，以提高生产和分娩的安全性。</w:t>
      </w:r>
    </w:p>
    <w:p w:rsidR="00085F40" w:rsidRPr="00EB608C" w:rsidRDefault="00085F40" w:rsidP="00A2038C">
      <w:pPr>
        <w:pStyle w:val="SingleTxtGC"/>
        <w:tabs>
          <w:tab w:val="clear" w:pos="1565"/>
          <w:tab w:val="clear" w:pos="1996"/>
          <w:tab w:val="left" w:pos="1680"/>
        </w:tabs>
        <w:rPr>
          <w:szCs w:val="21"/>
        </w:rPr>
      </w:pPr>
      <w:r w:rsidRPr="00EB608C">
        <w:rPr>
          <w:szCs w:val="21"/>
        </w:rPr>
        <w:t>265.</w:t>
      </w:r>
      <w:r w:rsidRPr="00EB608C">
        <w:rPr>
          <w:szCs w:val="21"/>
        </w:rPr>
        <w:tab/>
        <w:t>2005</w:t>
      </w:r>
      <w:r w:rsidRPr="00EB608C">
        <w:rPr>
          <w:szCs w:val="21"/>
        </w:rPr>
        <w:t>年以来，卫生部还建立了一个调查所有产妇死亡病例的国家产妇死亡率审计委员会，该部规定，所有产妇死亡病例必须在</w:t>
      </w:r>
      <w:r w:rsidRPr="00EB608C">
        <w:rPr>
          <w:szCs w:val="21"/>
        </w:rPr>
        <w:t>24</w:t>
      </w:r>
      <w:r w:rsidRPr="00EB608C">
        <w:rPr>
          <w:szCs w:val="21"/>
        </w:rPr>
        <w:t>小时之内上报首席医官。针对</w:t>
      </w:r>
      <w:r w:rsidRPr="00EB608C">
        <w:rPr>
          <w:szCs w:val="21"/>
        </w:rPr>
        <w:t>“</w:t>
      </w:r>
      <w:r w:rsidRPr="00EB608C">
        <w:rPr>
          <w:szCs w:val="21"/>
        </w:rPr>
        <w:t>产妇死亡率流行病学监测</w:t>
      </w:r>
      <w:r w:rsidRPr="00EB608C">
        <w:rPr>
          <w:szCs w:val="21"/>
        </w:rPr>
        <w:t>”</w:t>
      </w:r>
      <w:r w:rsidRPr="00EB608C">
        <w:rPr>
          <w:szCs w:val="21"/>
        </w:rPr>
        <w:t>和必要培训方案的准则也在制定之中，以期减少产妇死亡。</w:t>
      </w:r>
    </w:p>
    <w:p w:rsidR="00085F40" w:rsidRPr="00EB608C" w:rsidRDefault="00085F40" w:rsidP="00A2038C">
      <w:pPr>
        <w:pStyle w:val="SingleTxtGC"/>
        <w:tabs>
          <w:tab w:val="clear" w:pos="1565"/>
          <w:tab w:val="clear" w:pos="1996"/>
          <w:tab w:val="left" w:pos="1680"/>
        </w:tabs>
        <w:rPr>
          <w:szCs w:val="21"/>
          <w:lang w:val="sv-SE"/>
        </w:rPr>
      </w:pPr>
      <w:r w:rsidRPr="00EB608C">
        <w:rPr>
          <w:szCs w:val="21"/>
        </w:rPr>
        <w:t>266.</w:t>
      </w:r>
      <w:r w:rsidRPr="00EB608C">
        <w:rPr>
          <w:szCs w:val="21"/>
        </w:rPr>
        <w:tab/>
      </w:r>
      <w:r w:rsidRPr="00EB608C">
        <w:rPr>
          <w:szCs w:val="21"/>
        </w:rPr>
        <w:t>在泛美卫生组织的支助下，卫生部的战略计划侧重于降低产妇死亡率。</w:t>
      </w:r>
      <w:r w:rsidRPr="00EB608C">
        <w:rPr>
          <w:szCs w:val="21"/>
        </w:rPr>
        <w:t>2004</w:t>
      </w:r>
      <w:r w:rsidRPr="00EB608C">
        <w:rPr>
          <w:szCs w:val="21"/>
        </w:rPr>
        <w:t>年，圭亚那的产妇死亡率为</w:t>
      </w:r>
      <w:r w:rsidRPr="00EB608C">
        <w:rPr>
          <w:szCs w:val="21"/>
        </w:rPr>
        <w:t>115.9</w:t>
      </w:r>
      <w:r w:rsidRPr="00EB608C">
        <w:rPr>
          <w:szCs w:val="21"/>
        </w:rPr>
        <w:t>；按实际计算的话，它意味着在当年登记在案的</w:t>
      </w:r>
      <w:r w:rsidRPr="00EB608C">
        <w:rPr>
          <w:szCs w:val="21"/>
        </w:rPr>
        <w:t>16 391</w:t>
      </w:r>
      <w:r w:rsidRPr="00EB608C">
        <w:rPr>
          <w:szCs w:val="21"/>
        </w:rPr>
        <w:t>例活产中，将有</w:t>
      </w:r>
      <w:r w:rsidRPr="00EB608C">
        <w:rPr>
          <w:szCs w:val="21"/>
        </w:rPr>
        <w:t>19</w:t>
      </w:r>
      <w:r w:rsidRPr="00EB608C">
        <w:rPr>
          <w:szCs w:val="21"/>
        </w:rPr>
        <w:t>名儿童在没有母亲的情况下长大。据已制定的</w:t>
      </w:r>
      <w:r w:rsidRPr="00EB608C">
        <w:rPr>
          <w:szCs w:val="21"/>
          <w:lang w:val="sv-SE"/>
        </w:rPr>
        <w:t>2006-2010</w:t>
      </w:r>
      <w:r w:rsidRPr="00EB608C">
        <w:rPr>
          <w:szCs w:val="21"/>
        </w:rPr>
        <w:t>年期《降低产妇死亡率战略计划》预计</w:t>
      </w:r>
      <w:r w:rsidRPr="00EB608C">
        <w:rPr>
          <w:szCs w:val="21"/>
          <w:lang w:val="sv-SE"/>
        </w:rPr>
        <w:t>，</w:t>
      </w:r>
      <w:r w:rsidRPr="00EB608C">
        <w:rPr>
          <w:szCs w:val="21"/>
        </w:rPr>
        <w:t>产妇死亡率将降至每</w:t>
      </w:r>
      <w:r w:rsidRPr="00EB608C">
        <w:rPr>
          <w:szCs w:val="21"/>
          <w:lang w:val="sv-SE"/>
        </w:rPr>
        <w:t>10</w:t>
      </w:r>
      <w:r w:rsidRPr="00EB608C">
        <w:rPr>
          <w:szCs w:val="21"/>
        </w:rPr>
        <w:t>万名活产儿</w:t>
      </w:r>
      <w:r w:rsidRPr="00EB608C">
        <w:rPr>
          <w:szCs w:val="21"/>
          <w:lang w:val="sv-SE"/>
        </w:rPr>
        <w:t>100</w:t>
      </w:r>
      <w:r w:rsidRPr="00EB608C">
        <w:rPr>
          <w:szCs w:val="21"/>
        </w:rPr>
        <w:t>例死亡以下</w:t>
      </w:r>
      <w:r w:rsidRPr="00EB608C">
        <w:rPr>
          <w:szCs w:val="21"/>
          <w:lang w:val="sv-SE"/>
        </w:rPr>
        <w:t>：</w:t>
      </w:r>
      <w:r w:rsidRPr="00EB608C">
        <w:rPr>
          <w:szCs w:val="21"/>
          <w:lang w:val="sv-SE"/>
        </w:rPr>
        <w:t>http</w:t>
      </w:r>
      <w:r w:rsidR="00B06EA7">
        <w:rPr>
          <w:szCs w:val="21"/>
          <w:lang w:val="sv-SE"/>
        </w:rPr>
        <w:t>://</w:t>
      </w:r>
      <w:r w:rsidRPr="00EB608C">
        <w:rPr>
          <w:szCs w:val="21"/>
          <w:lang w:val="sv-SE"/>
        </w:rPr>
        <w:t>www.guy.paho.org/ maternal.html</w:t>
      </w:r>
      <w:r w:rsidRPr="00EB608C">
        <w:rPr>
          <w:szCs w:val="21"/>
        </w:rPr>
        <w:t>。</w:t>
      </w:r>
    </w:p>
    <w:p w:rsidR="00085F40" w:rsidRPr="00EB608C" w:rsidRDefault="00085F40" w:rsidP="00A2038C">
      <w:pPr>
        <w:pStyle w:val="SingleTxtGC"/>
        <w:tabs>
          <w:tab w:val="clear" w:pos="1565"/>
          <w:tab w:val="clear" w:pos="1996"/>
          <w:tab w:val="left" w:pos="1680"/>
        </w:tabs>
        <w:rPr>
          <w:szCs w:val="21"/>
        </w:rPr>
      </w:pPr>
      <w:r w:rsidRPr="00EB608C">
        <w:rPr>
          <w:szCs w:val="21"/>
        </w:rPr>
        <w:t>267.</w:t>
      </w:r>
      <w:r w:rsidRPr="00EB608C">
        <w:rPr>
          <w:szCs w:val="21"/>
        </w:rPr>
        <w:tab/>
      </w:r>
      <w:r w:rsidRPr="00EB608C">
        <w:rPr>
          <w:szCs w:val="21"/>
        </w:rPr>
        <w:t>根据</w:t>
      </w:r>
      <w:r w:rsidRPr="00EB608C">
        <w:rPr>
          <w:szCs w:val="21"/>
        </w:rPr>
        <w:t>2006</w:t>
      </w:r>
      <w:r w:rsidRPr="00EB608C">
        <w:rPr>
          <w:szCs w:val="21"/>
        </w:rPr>
        <w:t>年多指标类集调查，在调查之前</w:t>
      </w:r>
      <w:r w:rsidRPr="00EB608C">
        <w:rPr>
          <w:szCs w:val="21"/>
        </w:rPr>
        <w:t>24</w:t>
      </w:r>
      <w:r w:rsidRPr="00EB608C">
        <w:rPr>
          <w:szCs w:val="21"/>
        </w:rPr>
        <w:t>小时至少分娩</w:t>
      </w:r>
      <w:r w:rsidRPr="00EB608C">
        <w:rPr>
          <w:szCs w:val="21"/>
        </w:rPr>
        <w:t>1</w:t>
      </w:r>
      <w:r w:rsidRPr="00EB608C">
        <w:rPr>
          <w:szCs w:val="21"/>
        </w:rPr>
        <w:t>名婴儿的圭亚那妇女中，有五分之四</w:t>
      </w:r>
      <w:r w:rsidR="00B06EA7">
        <w:rPr>
          <w:szCs w:val="21"/>
        </w:rPr>
        <w:t>(</w:t>
      </w:r>
      <w:r w:rsidRPr="00EB608C">
        <w:rPr>
          <w:szCs w:val="21"/>
        </w:rPr>
        <w:t>81%</w:t>
      </w:r>
      <w:r w:rsidR="00B06EA7">
        <w:rPr>
          <w:szCs w:val="21"/>
        </w:rPr>
        <w:t>)</w:t>
      </w:r>
      <w:r w:rsidRPr="00EB608C">
        <w:rPr>
          <w:szCs w:val="21"/>
        </w:rPr>
        <w:t>接受了熟练人员</w:t>
      </w:r>
      <w:r w:rsidR="00B06EA7">
        <w:rPr>
          <w:szCs w:val="21"/>
        </w:rPr>
        <w:t>(</w:t>
      </w:r>
      <w:r w:rsidRPr="00EB608C">
        <w:rPr>
          <w:szCs w:val="21"/>
        </w:rPr>
        <w:t>医生、护士</w:t>
      </w:r>
      <w:r w:rsidRPr="00EB608C">
        <w:rPr>
          <w:szCs w:val="21"/>
        </w:rPr>
        <w:t>/</w:t>
      </w:r>
      <w:r w:rsidRPr="00EB608C">
        <w:rPr>
          <w:szCs w:val="21"/>
        </w:rPr>
        <w:t>助产士、助理助产士、助理医生</w:t>
      </w:r>
      <w:r w:rsidR="00B06EA7">
        <w:rPr>
          <w:szCs w:val="21"/>
        </w:rPr>
        <w:t>)</w:t>
      </w:r>
      <w:r w:rsidRPr="00EB608C">
        <w:rPr>
          <w:szCs w:val="21"/>
        </w:rPr>
        <w:t>的产前护理。不过，在全部</w:t>
      </w:r>
      <w:r w:rsidRPr="00EB608C">
        <w:rPr>
          <w:szCs w:val="21"/>
        </w:rPr>
        <w:t>10</w:t>
      </w:r>
      <w:r w:rsidRPr="00EB608C">
        <w:rPr>
          <w:szCs w:val="21"/>
        </w:rPr>
        <w:t>个行政区中，由熟练人员提供产前保健的妇女比例并不统一。相比内陆地区妇女</w:t>
      </w:r>
      <w:r w:rsidR="00B06EA7">
        <w:rPr>
          <w:szCs w:val="21"/>
        </w:rPr>
        <w:t>(</w:t>
      </w:r>
      <w:r w:rsidRPr="00EB608C">
        <w:rPr>
          <w:szCs w:val="21"/>
        </w:rPr>
        <w:t>57%</w:t>
      </w:r>
      <w:r w:rsidR="00B06EA7">
        <w:rPr>
          <w:szCs w:val="21"/>
        </w:rPr>
        <w:t>)</w:t>
      </w:r>
      <w:r w:rsidRPr="00EB608C">
        <w:rPr>
          <w:szCs w:val="21"/>
        </w:rPr>
        <w:t>，沿海地区妇女接受熟练人员</w:t>
      </w:r>
      <w:r w:rsidR="00B06EA7">
        <w:rPr>
          <w:szCs w:val="21"/>
        </w:rPr>
        <w:t>(</w:t>
      </w:r>
      <w:r w:rsidRPr="00EB608C">
        <w:rPr>
          <w:szCs w:val="21"/>
        </w:rPr>
        <w:t>产科</w:t>
      </w:r>
      <w:r w:rsidRPr="00EB608C">
        <w:rPr>
          <w:szCs w:val="21"/>
        </w:rPr>
        <w:t>/</w:t>
      </w:r>
      <w:r w:rsidRPr="00EB608C">
        <w:rPr>
          <w:szCs w:val="21"/>
        </w:rPr>
        <w:t>妇科医生和注册职业护士</w:t>
      </w:r>
      <w:r w:rsidR="00B06EA7">
        <w:rPr>
          <w:szCs w:val="21"/>
        </w:rPr>
        <w:t>)</w:t>
      </w:r>
      <w:r w:rsidRPr="00EB608C">
        <w:rPr>
          <w:szCs w:val="21"/>
        </w:rPr>
        <w:t>护理的比例相当高</w:t>
      </w:r>
      <w:r w:rsidR="00B06EA7">
        <w:rPr>
          <w:szCs w:val="21"/>
        </w:rPr>
        <w:t>(</w:t>
      </w:r>
      <w:r w:rsidRPr="00EB608C">
        <w:rPr>
          <w:szCs w:val="21"/>
        </w:rPr>
        <w:t>87%</w:t>
      </w:r>
      <w:r w:rsidR="00B06EA7">
        <w:rPr>
          <w:szCs w:val="21"/>
        </w:rPr>
        <w:t>)</w:t>
      </w:r>
      <w:r w:rsidRPr="00EB608C">
        <w:rPr>
          <w:szCs w:val="21"/>
        </w:rPr>
        <w:t>。</w:t>
      </w:r>
    </w:p>
    <w:p w:rsidR="00085F40" w:rsidRPr="00EB608C" w:rsidRDefault="00085F40" w:rsidP="00A2038C">
      <w:pPr>
        <w:pStyle w:val="SingleTxtGC"/>
        <w:tabs>
          <w:tab w:val="clear" w:pos="1565"/>
          <w:tab w:val="clear" w:pos="1996"/>
          <w:tab w:val="left" w:pos="1680"/>
        </w:tabs>
        <w:rPr>
          <w:szCs w:val="21"/>
        </w:rPr>
      </w:pPr>
      <w:r w:rsidRPr="00EB608C">
        <w:rPr>
          <w:szCs w:val="21"/>
        </w:rPr>
        <w:t>268.</w:t>
      </w:r>
      <w:r w:rsidRPr="00EB608C">
        <w:rPr>
          <w:szCs w:val="21"/>
        </w:rPr>
        <w:tab/>
      </w:r>
      <w:r w:rsidRPr="00EB608C">
        <w:rPr>
          <w:szCs w:val="21"/>
        </w:rPr>
        <w:t>在内陆乡村的初级卫生保健设施里，社区卫生工作者、助理医生和接受过单一培训的助产士管理着产前及产后诊所。在有必要获得更加专业的护理和照顾时，妇女将被进一步送至本地区更先进的初级或中级保健设施。在紧急情况下，孕妇和</w:t>
      </w:r>
      <w:r w:rsidR="00B06EA7">
        <w:rPr>
          <w:szCs w:val="21"/>
        </w:rPr>
        <w:t>(</w:t>
      </w:r>
      <w:r w:rsidRPr="00EB608C">
        <w:rPr>
          <w:szCs w:val="21"/>
        </w:rPr>
        <w:t>或</w:t>
      </w:r>
      <w:r w:rsidR="00B06EA7">
        <w:rPr>
          <w:szCs w:val="21"/>
        </w:rPr>
        <w:t>)</w:t>
      </w:r>
      <w:r w:rsidRPr="00EB608C">
        <w:rPr>
          <w:szCs w:val="21"/>
        </w:rPr>
        <w:t>婴儿将被空运至位于首都乔治敦的唯一一家三级治疗医院。</w:t>
      </w:r>
    </w:p>
    <w:p w:rsidR="00085F40" w:rsidRPr="00EB608C" w:rsidRDefault="00085F40" w:rsidP="00A2038C">
      <w:pPr>
        <w:pStyle w:val="SingleTxtGC"/>
        <w:tabs>
          <w:tab w:val="clear" w:pos="1565"/>
          <w:tab w:val="clear" w:pos="1996"/>
          <w:tab w:val="left" w:pos="1680"/>
        </w:tabs>
        <w:rPr>
          <w:szCs w:val="21"/>
        </w:rPr>
      </w:pPr>
      <w:r w:rsidRPr="00EB608C">
        <w:rPr>
          <w:szCs w:val="21"/>
        </w:rPr>
        <w:t>269.</w:t>
      </w:r>
      <w:r w:rsidRPr="00EB608C">
        <w:rPr>
          <w:szCs w:val="21"/>
        </w:rPr>
        <w:tab/>
      </w:r>
      <w:r w:rsidRPr="00EB608C">
        <w:rPr>
          <w:szCs w:val="21"/>
        </w:rPr>
        <w:t>自调查以来，</w:t>
      </w:r>
      <w:r w:rsidRPr="00EB608C">
        <w:rPr>
          <w:szCs w:val="21"/>
        </w:rPr>
        <w:t>4</w:t>
      </w:r>
      <w:r w:rsidRPr="00EB608C">
        <w:rPr>
          <w:szCs w:val="21"/>
        </w:rPr>
        <w:t>个行政区的区域医院和地方医院已经实施了硬件升级，并补充引进了医生和护理人员，从而增加了获得服务的机会，并提高了所提供服务的质量。</w:t>
      </w:r>
      <w:r w:rsidRPr="00EB608C">
        <w:rPr>
          <w:szCs w:val="21"/>
        </w:rPr>
        <w:t>2006</w:t>
      </w:r>
      <w:r w:rsidRPr="00EB608C">
        <w:rPr>
          <w:szCs w:val="21"/>
        </w:rPr>
        <w:t>年，将近</w:t>
      </w:r>
      <w:r w:rsidRPr="00EB608C">
        <w:rPr>
          <w:szCs w:val="21"/>
        </w:rPr>
        <w:t>98%</w:t>
      </w:r>
      <w:r w:rsidRPr="00EB608C">
        <w:rPr>
          <w:szCs w:val="21"/>
        </w:rPr>
        <w:t>的分娩得到了熟练人员的照顾，比仅仅</w:t>
      </w:r>
      <w:r w:rsidRPr="00EB608C">
        <w:rPr>
          <w:szCs w:val="21"/>
        </w:rPr>
        <w:t>6</w:t>
      </w:r>
      <w:r w:rsidRPr="00EB608C">
        <w:rPr>
          <w:szCs w:val="21"/>
        </w:rPr>
        <w:t>年前的</w:t>
      </w:r>
      <w:r w:rsidRPr="00EB608C">
        <w:rPr>
          <w:szCs w:val="21"/>
        </w:rPr>
        <w:t>86%</w:t>
      </w:r>
      <w:r w:rsidRPr="00EB608C">
        <w:rPr>
          <w:szCs w:val="21"/>
        </w:rPr>
        <w:t>有所提高。</w:t>
      </w:r>
    </w:p>
    <w:p w:rsidR="00085F40" w:rsidRPr="00EB608C" w:rsidRDefault="00085F40" w:rsidP="00A2038C">
      <w:pPr>
        <w:pStyle w:val="SingleTxtGC"/>
        <w:tabs>
          <w:tab w:val="clear" w:pos="1565"/>
          <w:tab w:val="clear" w:pos="1996"/>
          <w:tab w:val="left" w:pos="1680"/>
        </w:tabs>
        <w:rPr>
          <w:szCs w:val="21"/>
        </w:rPr>
      </w:pPr>
      <w:r w:rsidRPr="00EB608C">
        <w:rPr>
          <w:szCs w:val="21"/>
        </w:rPr>
        <w:t>270.</w:t>
      </w:r>
      <w:r w:rsidRPr="00EB608C">
        <w:rPr>
          <w:szCs w:val="21"/>
        </w:rPr>
        <w:tab/>
      </w:r>
      <w:r w:rsidRPr="00EB608C">
        <w:rPr>
          <w:szCs w:val="21"/>
        </w:rPr>
        <w:t>在母乳喂养方面，据认为有超过五分之二</w:t>
      </w:r>
      <w:r w:rsidR="00B06EA7">
        <w:rPr>
          <w:szCs w:val="21"/>
        </w:rPr>
        <w:t>(</w:t>
      </w:r>
      <w:r w:rsidRPr="00EB608C">
        <w:rPr>
          <w:szCs w:val="21"/>
        </w:rPr>
        <w:t>43%</w:t>
      </w:r>
      <w:r w:rsidR="00B06EA7">
        <w:rPr>
          <w:szCs w:val="21"/>
        </w:rPr>
        <w:t>)</w:t>
      </w:r>
      <w:r w:rsidRPr="00EB608C">
        <w:rPr>
          <w:szCs w:val="21"/>
        </w:rPr>
        <w:t>的妇女在出生</w:t>
      </w:r>
      <w:r w:rsidRPr="00EB608C">
        <w:rPr>
          <w:szCs w:val="21"/>
        </w:rPr>
        <w:t>1</w:t>
      </w:r>
      <w:r w:rsidRPr="00EB608C">
        <w:rPr>
          <w:szCs w:val="21"/>
        </w:rPr>
        <w:t>小时的建议期内开始母乳喂养，而有四分之三</w:t>
      </w:r>
      <w:r w:rsidR="00B06EA7">
        <w:rPr>
          <w:szCs w:val="21"/>
        </w:rPr>
        <w:t>(</w:t>
      </w:r>
      <w:r w:rsidRPr="00EB608C">
        <w:rPr>
          <w:szCs w:val="21"/>
        </w:rPr>
        <w:t>75%</w:t>
      </w:r>
      <w:r w:rsidR="00B06EA7">
        <w:rPr>
          <w:szCs w:val="21"/>
        </w:rPr>
        <w:t>)</w:t>
      </w:r>
      <w:r w:rsidRPr="00EB608C">
        <w:rPr>
          <w:szCs w:val="21"/>
        </w:rPr>
        <w:t>的妇女在</w:t>
      </w:r>
      <w:r w:rsidRPr="00EB608C">
        <w:rPr>
          <w:szCs w:val="21"/>
        </w:rPr>
        <w:t>1</w:t>
      </w:r>
      <w:r w:rsidRPr="00EB608C">
        <w:rPr>
          <w:szCs w:val="21"/>
        </w:rPr>
        <w:t>天内开始母乳喂养。母乳喂养在整个幼儿时期都有保持，据指出，有</w:t>
      </w:r>
      <w:r w:rsidRPr="00EB608C">
        <w:rPr>
          <w:szCs w:val="21"/>
        </w:rPr>
        <w:t>20%</w:t>
      </w:r>
      <w:r w:rsidRPr="00EB608C">
        <w:rPr>
          <w:szCs w:val="21"/>
        </w:rPr>
        <w:t>的</w:t>
      </w:r>
      <w:r w:rsidRPr="00EB608C">
        <w:rPr>
          <w:szCs w:val="21"/>
        </w:rPr>
        <w:t>6</w:t>
      </w:r>
      <w:r w:rsidRPr="00EB608C">
        <w:rPr>
          <w:szCs w:val="21"/>
        </w:rPr>
        <w:t>至</w:t>
      </w:r>
      <w:r w:rsidRPr="00EB608C">
        <w:rPr>
          <w:szCs w:val="21"/>
        </w:rPr>
        <w:t>11</w:t>
      </w:r>
      <w:r w:rsidRPr="00EB608C">
        <w:rPr>
          <w:szCs w:val="21"/>
        </w:rPr>
        <w:t>个月儿童获得了母乳和补充食物，其他在</w:t>
      </w:r>
      <w:r w:rsidRPr="00EB608C">
        <w:rPr>
          <w:szCs w:val="21"/>
        </w:rPr>
        <w:t>20</w:t>
      </w:r>
      <w:r w:rsidRPr="00EB608C">
        <w:rPr>
          <w:szCs w:val="21"/>
        </w:rPr>
        <w:t>至</w:t>
      </w:r>
      <w:r w:rsidRPr="00EB608C">
        <w:rPr>
          <w:szCs w:val="21"/>
        </w:rPr>
        <w:t>23</w:t>
      </w:r>
      <w:r w:rsidRPr="00EB608C">
        <w:rPr>
          <w:szCs w:val="21"/>
        </w:rPr>
        <w:t>个月年龄范围内获得母乳和适当食物的所有儿童比例则达到</w:t>
      </w:r>
      <w:r w:rsidRPr="00EB608C">
        <w:rPr>
          <w:szCs w:val="21"/>
        </w:rPr>
        <w:t>48%</w:t>
      </w:r>
      <w:r w:rsidRPr="00EB608C">
        <w:rPr>
          <w:szCs w:val="21"/>
        </w:rPr>
        <w:t>。</w:t>
      </w:r>
    </w:p>
    <w:p w:rsidR="00085F40" w:rsidRPr="00EB608C" w:rsidRDefault="001876D4" w:rsidP="001876D4">
      <w:pPr>
        <w:pStyle w:val="H4GC"/>
      </w:pPr>
      <w:r>
        <w:rPr>
          <w:rFonts w:hint="eastAsia"/>
        </w:rPr>
        <w:tab/>
      </w:r>
      <w:r>
        <w:rPr>
          <w:rFonts w:hint="eastAsia"/>
        </w:rPr>
        <w:tab/>
      </w:r>
      <w:r w:rsidR="00085F40" w:rsidRPr="00EB608C">
        <w:t>已采取的措施</w:t>
      </w:r>
    </w:p>
    <w:p w:rsidR="00085F40" w:rsidRPr="00EB608C" w:rsidRDefault="00085F40" w:rsidP="00A2038C">
      <w:pPr>
        <w:pStyle w:val="SingleTxtGC"/>
        <w:tabs>
          <w:tab w:val="clear" w:pos="1565"/>
          <w:tab w:val="clear" w:pos="1996"/>
          <w:tab w:val="left" w:pos="1680"/>
        </w:tabs>
        <w:rPr>
          <w:szCs w:val="21"/>
        </w:rPr>
      </w:pPr>
      <w:r w:rsidRPr="00EB608C">
        <w:rPr>
          <w:szCs w:val="21"/>
        </w:rPr>
        <w:t>271.</w:t>
      </w:r>
      <w:r w:rsidRPr="00EB608C">
        <w:rPr>
          <w:szCs w:val="21"/>
        </w:rPr>
        <w:tab/>
      </w:r>
      <w:r w:rsidRPr="00EB608C">
        <w:rPr>
          <w:szCs w:val="21"/>
        </w:rPr>
        <w:t>缔约国已经采取并将继续采取措施，以确保妇女在怀孕、分娩和产后期的安全。圭亚那考虑到了关于促进产妇健康的千年发展目标</w:t>
      </w:r>
      <w:r w:rsidRPr="00EB608C">
        <w:rPr>
          <w:szCs w:val="21"/>
        </w:rPr>
        <w:t>5</w:t>
      </w:r>
      <w:r w:rsidRPr="00EB608C">
        <w:rPr>
          <w:szCs w:val="21"/>
        </w:rPr>
        <w:t>的要求。</w:t>
      </w:r>
    </w:p>
    <w:p w:rsidR="00085F40" w:rsidRPr="00EB608C" w:rsidRDefault="00085F40" w:rsidP="00A2038C">
      <w:pPr>
        <w:pStyle w:val="SingleTxtGC"/>
        <w:tabs>
          <w:tab w:val="clear" w:pos="1565"/>
          <w:tab w:val="clear" w:pos="1996"/>
          <w:tab w:val="left" w:pos="1680"/>
        </w:tabs>
        <w:rPr>
          <w:szCs w:val="21"/>
        </w:rPr>
      </w:pPr>
      <w:r w:rsidRPr="00EB608C">
        <w:rPr>
          <w:szCs w:val="21"/>
        </w:rPr>
        <w:t>272.</w:t>
      </w:r>
      <w:r w:rsidRPr="00EB608C">
        <w:rPr>
          <w:szCs w:val="21"/>
        </w:rPr>
        <w:tab/>
      </w:r>
      <w:r w:rsidRPr="00EB608C">
        <w:rPr>
          <w:szCs w:val="21"/>
        </w:rPr>
        <w:t>缔约国利用美洲开发银行提供的支助，实施了惠及</w:t>
      </w:r>
      <w:r w:rsidRPr="00EB608C">
        <w:rPr>
          <w:szCs w:val="21"/>
        </w:rPr>
        <w:t>20 000</w:t>
      </w:r>
      <w:r w:rsidRPr="00EB608C">
        <w:rPr>
          <w:szCs w:val="21"/>
        </w:rPr>
        <w:t>名妇女和儿童的《基本营养方案》。《营养粉方案》是《基本营养方案》的一部分，它的制定旨在减少并预防怀孕母亲和</w:t>
      </w:r>
      <w:r w:rsidRPr="00EB608C">
        <w:rPr>
          <w:szCs w:val="21"/>
        </w:rPr>
        <w:t>6</w:t>
      </w:r>
      <w:r w:rsidRPr="00EB608C">
        <w:rPr>
          <w:szCs w:val="21"/>
        </w:rPr>
        <w:t>至</w:t>
      </w:r>
      <w:r w:rsidRPr="00EB608C">
        <w:rPr>
          <w:szCs w:val="21"/>
        </w:rPr>
        <w:t>24</w:t>
      </w:r>
      <w:r w:rsidRPr="00EB608C">
        <w:rPr>
          <w:szCs w:val="21"/>
        </w:rPr>
        <w:t>个月婴儿的营养不良症和贫血症。对于所有登记接受营养粉的儿童，他们的父母还能每月免费得到一份粮食配给券，用来购买包括牛奶、大麦、玉米和煮粥用蕉粉在内的多种食品。该基金还在已被纳入《妇幼保健方案》的营养教育和营养战略内促进卫生保健工作者的能力建设。对《基本营养方案》的评估表明，贫血症减少了</w:t>
      </w:r>
      <w:r w:rsidRPr="00EB608C">
        <w:rPr>
          <w:szCs w:val="21"/>
        </w:rPr>
        <w:t>34%</w:t>
      </w:r>
      <w:r w:rsidRPr="00EB608C">
        <w:rPr>
          <w:szCs w:val="21"/>
        </w:rPr>
        <w:t>，营养不良症减少了</w:t>
      </w:r>
      <w:r w:rsidRPr="00EB608C">
        <w:rPr>
          <w:szCs w:val="21"/>
        </w:rPr>
        <w:t>45%</w:t>
      </w:r>
      <w:r w:rsidRPr="00EB608C">
        <w:rPr>
          <w:szCs w:val="21"/>
        </w:rPr>
        <w:t>。</w:t>
      </w:r>
    </w:p>
    <w:p w:rsidR="00085F40" w:rsidRPr="00EB608C" w:rsidRDefault="00085F40" w:rsidP="00A2038C">
      <w:pPr>
        <w:pStyle w:val="SingleTxtGC"/>
        <w:tabs>
          <w:tab w:val="clear" w:pos="1565"/>
          <w:tab w:val="clear" w:pos="1996"/>
          <w:tab w:val="left" w:pos="1680"/>
        </w:tabs>
        <w:rPr>
          <w:szCs w:val="21"/>
        </w:rPr>
      </w:pPr>
      <w:r w:rsidRPr="00EB608C">
        <w:rPr>
          <w:szCs w:val="21"/>
        </w:rPr>
        <w:t>273.</w:t>
      </w:r>
      <w:r w:rsidRPr="00EB608C">
        <w:rPr>
          <w:szCs w:val="21"/>
        </w:rPr>
        <w:tab/>
      </w:r>
      <w:r w:rsidRPr="00EB608C">
        <w:rPr>
          <w:szCs w:val="21"/>
        </w:rPr>
        <w:t>缔约国还扩展了《生殖保健方案》，该方案已经通过卫生部的妇幼保健部门并协同圭亚那计划生育协会和圭亚那减少艾滋病毒</w:t>
      </w:r>
      <w:r w:rsidRPr="00EB608C">
        <w:rPr>
          <w:szCs w:val="21"/>
        </w:rPr>
        <w:t>/</w:t>
      </w:r>
      <w:r w:rsidRPr="00EB608C">
        <w:rPr>
          <w:szCs w:val="21"/>
        </w:rPr>
        <w:t>艾滋病方案实施，以提供妇科培训、降低风险、促进城市和农村地区的安全分娩，并指导计划生育和避孕药具的使用。</w:t>
      </w:r>
    </w:p>
    <w:p w:rsidR="00085F40" w:rsidRPr="00EB608C" w:rsidRDefault="00085F40" w:rsidP="00A2038C">
      <w:pPr>
        <w:pStyle w:val="SingleTxtGC"/>
        <w:tabs>
          <w:tab w:val="clear" w:pos="1565"/>
          <w:tab w:val="clear" w:pos="1996"/>
          <w:tab w:val="left" w:pos="1680"/>
        </w:tabs>
        <w:rPr>
          <w:szCs w:val="21"/>
        </w:rPr>
      </w:pPr>
      <w:r w:rsidRPr="00EB608C">
        <w:rPr>
          <w:szCs w:val="21"/>
        </w:rPr>
        <w:t>274.</w:t>
      </w:r>
      <w:r w:rsidRPr="00EB608C">
        <w:rPr>
          <w:szCs w:val="21"/>
        </w:rPr>
        <w:tab/>
      </w:r>
      <w:r w:rsidRPr="00EB608C">
        <w:rPr>
          <w:szCs w:val="21"/>
        </w:rPr>
        <w:t>制定</w:t>
      </w:r>
      <w:r w:rsidRPr="00EB608C">
        <w:rPr>
          <w:szCs w:val="21"/>
        </w:rPr>
        <w:t>2006-2010</w:t>
      </w:r>
      <w:r w:rsidRPr="00EB608C">
        <w:rPr>
          <w:szCs w:val="21"/>
        </w:rPr>
        <w:t>年《降低产妇死亡率战略计划》的目的是将产妇死亡率降至每</w:t>
      </w:r>
      <w:r w:rsidRPr="00EB608C">
        <w:rPr>
          <w:szCs w:val="21"/>
        </w:rPr>
        <w:t>10</w:t>
      </w:r>
      <w:r w:rsidRPr="00EB608C">
        <w:rPr>
          <w:szCs w:val="21"/>
        </w:rPr>
        <w:t>万名活产儿的死亡人数在</w:t>
      </w:r>
      <w:r w:rsidRPr="00EB608C">
        <w:rPr>
          <w:szCs w:val="21"/>
        </w:rPr>
        <w:t>100</w:t>
      </w:r>
      <w:r w:rsidRPr="00EB608C">
        <w:rPr>
          <w:szCs w:val="21"/>
        </w:rPr>
        <w:t>例以下。该计划由卫生部在泛美卫生组织的技术支助下制定，以确保基于更多数据的各项标准和干预措施，增加获得卫生保健的机会，强化并管理各种监测和评估方案。该计划规定，在</w:t>
      </w:r>
      <w:r w:rsidRPr="00EB608C">
        <w:rPr>
          <w:szCs w:val="21"/>
        </w:rPr>
        <w:t>4</w:t>
      </w:r>
      <w:r w:rsidRPr="00EB608C">
        <w:rPr>
          <w:szCs w:val="21"/>
        </w:rPr>
        <w:t>年期限内推动实现圭亚那的安全孕产。</w:t>
      </w:r>
    </w:p>
    <w:p w:rsidR="00085F40" w:rsidRPr="00EB608C" w:rsidRDefault="00085F40" w:rsidP="00A2038C">
      <w:pPr>
        <w:pStyle w:val="SingleTxtGC"/>
        <w:tabs>
          <w:tab w:val="clear" w:pos="1565"/>
          <w:tab w:val="clear" w:pos="1996"/>
          <w:tab w:val="left" w:pos="1680"/>
        </w:tabs>
        <w:rPr>
          <w:szCs w:val="21"/>
        </w:rPr>
      </w:pPr>
      <w:r w:rsidRPr="00EB608C">
        <w:rPr>
          <w:szCs w:val="21"/>
        </w:rPr>
        <w:t>275.</w:t>
      </w:r>
      <w:r w:rsidRPr="00EB608C">
        <w:rPr>
          <w:szCs w:val="21"/>
        </w:rPr>
        <w:tab/>
        <w:t>2007</w:t>
      </w:r>
      <w:r w:rsidRPr="00EB608C">
        <w:rPr>
          <w:szCs w:val="21"/>
        </w:rPr>
        <w:t>年，卫生部和泛美卫生组织签订了一项协议，两年内在圭亚那提供</w:t>
      </w:r>
      <w:r w:rsidRPr="00EB608C">
        <w:rPr>
          <w:szCs w:val="21"/>
        </w:rPr>
        <w:t>10</w:t>
      </w:r>
      <w:r w:rsidRPr="00EB608C">
        <w:rPr>
          <w:szCs w:val="21"/>
        </w:rPr>
        <w:t>期</w:t>
      </w:r>
      <w:r w:rsidRPr="00EB608C">
        <w:rPr>
          <w:szCs w:val="21"/>
        </w:rPr>
        <w:t>“</w:t>
      </w:r>
      <w:r w:rsidRPr="00EB608C">
        <w:rPr>
          <w:szCs w:val="21"/>
        </w:rPr>
        <w:t>国际预警方案</w:t>
      </w:r>
      <w:r w:rsidRPr="00EB608C">
        <w:rPr>
          <w:szCs w:val="21"/>
        </w:rPr>
        <w:t>”</w:t>
      </w:r>
      <w:r w:rsidRPr="00EB608C">
        <w:rPr>
          <w:szCs w:val="21"/>
        </w:rPr>
        <w:t>课程，培训大约</w:t>
      </w:r>
      <w:r w:rsidRPr="00EB608C">
        <w:rPr>
          <w:szCs w:val="21"/>
        </w:rPr>
        <w:t>400</w:t>
      </w:r>
      <w:r w:rsidRPr="00EB608C">
        <w:rPr>
          <w:szCs w:val="21"/>
        </w:rPr>
        <w:t>名专业卫生人员</w:t>
      </w:r>
      <w:r w:rsidR="00B06EA7">
        <w:rPr>
          <w:szCs w:val="21"/>
        </w:rPr>
        <w:t>(</w:t>
      </w:r>
      <w:r w:rsidRPr="00EB608C">
        <w:rPr>
          <w:szCs w:val="21"/>
        </w:rPr>
        <w:t>100</w:t>
      </w:r>
      <w:r w:rsidRPr="00EB608C">
        <w:rPr>
          <w:szCs w:val="21"/>
        </w:rPr>
        <w:t>名医生，</w:t>
      </w:r>
      <w:r w:rsidRPr="00EB608C">
        <w:rPr>
          <w:szCs w:val="21"/>
        </w:rPr>
        <w:t>300</w:t>
      </w:r>
      <w:r w:rsidRPr="00EB608C">
        <w:rPr>
          <w:szCs w:val="21"/>
        </w:rPr>
        <w:t>名助产士、卫生官员和护士</w:t>
      </w:r>
      <w:r w:rsidR="00B06EA7">
        <w:rPr>
          <w:szCs w:val="21"/>
        </w:rPr>
        <w:t>)</w:t>
      </w:r>
      <w:r w:rsidRPr="00EB608C">
        <w:rPr>
          <w:szCs w:val="21"/>
        </w:rPr>
        <w:t>。卫生部工作人员已经成为</w:t>
      </w:r>
      <w:r w:rsidRPr="00EB608C">
        <w:rPr>
          <w:szCs w:val="21"/>
        </w:rPr>
        <w:t>2008</w:t>
      </w:r>
      <w:r w:rsidRPr="00EB608C">
        <w:rPr>
          <w:szCs w:val="21"/>
        </w:rPr>
        <w:t>年</w:t>
      </w:r>
      <w:r w:rsidRPr="00EB608C">
        <w:rPr>
          <w:szCs w:val="21"/>
        </w:rPr>
        <w:t>4</w:t>
      </w:r>
      <w:r w:rsidRPr="00EB608C">
        <w:rPr>
          <w:szCs w:val="21"/>
        </w:rPr>
        <w:t>月和</w:t>
      </w:r>
      <w:r w:rsidRPr="00EB608C">
        <w:rPr>
          <w:szCs w:val="21"/>
        </w:rPr>
        <w:t>5</w:t>
      </w:r>
      <w:r w:rsidRPr="00EB608C">
        <w:rPr>
          <w:szCs w:val="21"/>
        </w:rPr>
        <w:t>月开办的前两期</w:t>
      </w:r>
      <w:r w:rsidRPr="00EB608C">
        <w:rPr>
          <w:szCs w:val="21"/>
        </w:rPr>
        <w:t>“</w:t>
      </w:r>
      <w:r w:rsidRPr="00EB608C">
        <w:rPr>
          <w:szCs w:val="21"/>
        </w:rPr>
        <w:t>国际预警</w:t>
      </w:r>
      <w:r w:rsidRPr="00EB608C">
        <w:rPr>
          <w:szCs w:val="21"/>
        </w:rPr>
        <w:t>”</w:t>
      </w:r>
      <w:r w:rsidRPr="00EB608C">
        <w:rPr>
          <w:szCs w:val="21"/>
        </w:rPr>
        <w:t>课程的主要受益人。</w:t>
      </w:r>
    </w:p>
    <w:p w:rsidR="00085F40" w:rsidRPr="00EB608C" w:rsidRDefault="00085F40" w:rsidP="00A2038C">
      <w:pPr>
        <w:pStyle w:val="SingleTxtGC"/>
        <w:tabs>
          <w:tab w:val="clear" w:pos="1565"/>
          <w:tab w:val="clear" w:pos="1996"/>
          <w:tab w:val="left" w:pos="1680"/>
        </w:tabs>
        <w:rPr>
          <w:szCs w:val="21"/>
        </w:rPr>
      </w:pPr>
      <w:r w:rsidRPr="00EB608C">
        <w:rPr>
          <w:szCs w:val="21"/>
        </w:rPr>
        <w:t>276.</w:t>
      </w:r>
      <w:r w:rsidRPr="00EB608C">
        <w:rPr>
          <w:szCs w:val="21"/>
        </w:rPr>
        <w:tab/>
        <w:t>2009</w:t>
      </w:r>
      <w:r w:rsidRPr="00EB608C">
        <w:rPr>
          <w:szCs w:val="21"/>
        </w:rPr>
        <w:t>年，卫生部和联合国人口基金</w:t>
      </w:r>
      <w:r w:rsidR="00B06EA7">
        <w:rPr>
          <w:szCs w:val="21"/>
        </w:rPr>
        <w:t>(</w:t>
      </w:r>
      <w:r w:rsidRPr="00EB608C">
        <w:rPr>
          <w:szCs w:val="21"/>
        </w:rPr>
        <w:t>人口基金</w:t>
      </w:r>
      <w:r w:rsidR="00B06EA7">
        <w:rPr>
          <w:szCs w:val="21"/>
        </w:rPr>
        <w:t>)</w:t>
      </w:r>
      <w:r w:rsidRPr="00EB608C">
        <w:rPr>
          <w:szCs w:val="21"/>
        </w:rPr>
        <w:t>启动了一个产妇健康专项基金工作计划，圭亚那将通过该计划获得</w:t>
      </w:r>
      <w:r w:rsidRPr="00EB608C">
        <w:rPr>
          <w:szCs w:val="21"/>
        </w:rPr>
        <w:t>40</w:t>
      </w:r>
      <w:r w:rsidRPr="00EB608C">
        <w:rPr>
          <w:szCs w:val="21"/>
        </w:rPr>
        <w:t>万美元。产妇健康专项基金是该部和联合国人口基金持续伙伴关系的一个组成部分，旨在降低产妇死亡率并促进圭亚那产妇和新生儿的健康。这些资金将支助诸多产妇和儿童保健领域，包括：</w:t>
      </w:r>
    </w:p>
    <w:p w:rsidR="00085F40" w:rsidRPr="00EB608C" w:rsidRDefault="00B06EA7" w:rsidP="004476A2">
      <w:pPr>
        <w:pStyle w:val="SingleTxtGC"/>
        <w:ind w:leftChars="740" w:left="31680" w:rightChars="540" w:right="31680"/>
      </w:pPr>
      <w:r>
        <w:t>(</w:t>
      </w:r>
      <w:r w:rsidR="00085F40" w:rsidRPr="00EB608C">
        <w:t>一</w:t>
      </w:r>
      <w:r>
        <w:t>)</w:t>
      </w:r>
      <w:r w:rsidR="009D1759">
        <w:rPr>
          <w:rFonts w:hint="eastAsia"/>
        </w:rPr>
        <w:tab/>
      </w:r>
      <w:r w:rsidR="00085F40" w:rsidRPr="00EB608C">
        <w:t>帮助对圭亚那各地的卫生设施开展一次紧急分娩及新生儿护理评估，以提供有关其基本和综合护理能力的有用信息；</w:t>
      </w:r>
    </w:p>
    <w:p w:rsidR="00085F40" w:rsidRPr="00EB608C" w:rsidRDefault="00B06EA7" w:rsidP="004476A2">
      <w:pPr>
        <w:pStyle w:val="SingleTxtGC"/>
        <w:ind w:leftChars="740" w:left="31680" w:rightChars="540" w:right="31680"/>
      </w:pPr>
      <w:r>
        <w:t>(</w:t>
      </w:r>
      <w:r w:rsidR="00085F40" w:rsidRPr="00EB608C">
        <w:t>二</w:t>
      </w:r>
      <w:r>
        <w:t>)</w:t>
      </w:r>
      <w:r w:rsidR="009D1759">
        <w:rPr>
          <w:rFonts w:hint="eastAsia"/>
        </w:rPr>
        <w:tab/>
      </w:r>
      <w:r w:rsidR="00085F40" w:rsidRPr="00EB608C">
        <w:t>采购并供应设备和用品，以强化各卫生设施的分娩及新生儿护理；</w:t>
      </w:r>
      <w:r w:rsidR="00FF2368">
        <w:rPr>
          <w:rStyle w:val="FootnoteReference"/>
        </w:rPr>
        <w:footnoteReference w:id="47"/>
      </w:r>
      <w:r w:rsidR="00085F40" w:rsidRPr="00EB608C">
        <w:t xml:space="preserve">  </w:t>
      </w:r>
    </w:p>
    <w:p w:rsidR="00085F40" w:rsidRPr="00EB608C" w:rsidRDefault="00B06EA7" w:rsidP="004476A2">
      <w:pPr>
        <w:pStyle w:val="SingleTxtGC"/>
        <w:ind w:leftChars="740" w:left="31680" w:rightChars="540" w:right="31680"/>
      </w:pPr>
      <w:r>
        <w:t>(</w:t>
      </w:r>
      <w:r w:rsidR="00085F40" w:rsidRPr="00EB608C">
        <w:t>三</w:t>
      </w:r>
      <w:r>
        <w:t>)</w:t>
      </w:r>
      <w:r w:rsidR="009D1759">
        <w:rPr>
          <w:rFonts w:hint="eastAsia"/>
        </w:rPr>
        <w:tab/>
      </w:r>
      <w:r w:rsidR="00085F40" w:rsidRPr="00EB608C">
        <w:t>促进产前早期护理并加强计划生育服务；</w:t>
      </w:r>
    </w:p>
    <w:p w:rsidR="00085F40" w:rsidRPr="00EB608C" w:rsidRDefault="00B06EA7" w:rsidP="004476A2">
      <w:pPr>
        <w:pStyle w:val="SingleTxtGC"/>
        <w:ind w:leftChars="740" w:left="31680" w:rightChars="540" w:right="31680"/>
      </w:pPr>
      <w:r>
        <w:t>(</w:t>
      </w:r>
      <w:r w:rsidR="00085F40" w:rsidRPr="00EB608C">
        <w:t>四</w:t>
      </w:r>
      <w:r>
        <w:t>)</w:t>
      </w:r>
      <w:r w:rsidR="009D1759">
        <w:rPr>
          <w:rFonts w:hint="eastAsia"/>
        </w:rPr>
        <w:tab/>
      </w:r>
      <w:r w:rsidR="00085F40" w:rsidRPr="00EB608C">
        <w:t>医生、助产士及其他护理人员在分娩及新生儿护理方面的能力建设和培训。</w:t>
      </w:r>
    </w:p>
    <w:p w:rsidR="00085F40" w:rsidRPr="00EB608C" w:rsidRDefault="00085F40" w:rsidP="00A2038C">
      <w:pPr>
        <w:pStyle w:val="SingleTxtGC"/>
        <w:tabs>
          <w:tab w:val="clear" w:pos="1565"/>
          <w:tab w:val="clear" w:pos="1996"/>
          <w:tab w:val="left" w:pos="1680"/>
        </w:tabs>
        <w:rPr>
          <w:szCs w:val="21"/>
        </w:rPr>
      </w:pPr>
      <w:r w:rsidRPr="00EB608C">
        <w:rPr>
          <w:szCs w:val="21"/>
        </w:rPr>
        <w:t>277.</w:t>
      </w:r>
      <w:r w:rsidRPr="00EB608C">
        <w:rPr>
          <w:szCs w:val="21"/>
        </w:rPr>
        <w:tab/>
      </w:r>
      <w:r w:rsidRPr="00EB608C">
        <w:rPr>
          <w:szCs w:val="21"/>
        </w:rPr>
        <w:t>所有这些干预措施都已造成了婴儿和儿童死亡率及发病率的降低，并降低了总人口尤其是</w:t>
      </w:r>
      <w:r w:rsidRPr="00EB608C">
        <w:rPr>
          <w:szCs w:val="21"/>
        </w:rPr>
        <w:t>5</w:t>
      </w:r>
      <w:r w:rsidRPr="00EB608C">
        <w:rPr>
          <w:szCs w:val="21"/>
        </w:rPr>
        <w:t>岁以下儿童的营养不良水平。</w:t>
      </w:r>
    </w:p>
    <w:p w:rsidR="00085F40" w:rsidRPr="00EB608C" w:rsidRDefault="001876D4" w:rsidP="001876D4">
      <w:pPr>
        <w:pStyle w:val="H23GC"/>
      </w:pPr>
      <w:r>
        <w:rPr>
          <w:rFonts w:hint="eastAsia"/>
        </w:rPr>
        <w:tab/>
      </w:r>
      <w:r>
        <w:rPr>
          <w:rFonts w:hint="eastAsia"/>
        </w:rPr>
        <w:tab/>
      </w:r>
      <w:r w:rsidR="00085F40" w:rsidRPr="00EB608C">
        <w:t>第</w:t>
      </w:r>
      <w:r w:rsidR="00085F40" w:rsidRPr="00EB608C">
        <w:t>15</w:t>
      </w:r>
      <w:r w:rsidR="00085F40" w:rsidRPr="00EB608C">
        <w:t>号一般性建议</w:t>
      </w:r>
      <w:r w:rsidRPr="001876D4">
        <w:rPr>
          <w:rStyle w:val="shorttext"/>
          <w:rFonts w:hint="eastAsia"/>
          <w:color w:val="000000"/>
          <w:spacing w:val="-50"/>
          <w:szCs w:val="21"/>
        </w:rPr>
        <w:t>―</w:t>
      </w:r>
      <w:r w:rsidRPr="001876D4">
        <w:rPr>
          <w:rStyle w:val="shorttext"/>
          <w:rFonts w:hint="eastAsia"/>
          <w:color w:val="000000"/>
          <w:szCs w:val="21"/>
        </w:rPr>
        <w:t>―</w:t>
      </w:r>
      <w:r w:rsidR="00085F40" w:rsidRPr="00EB608C">
        <w:t>艾滋病毒</w:t>
      </w:r>
      <w:r w:rsidR="00085F40" w:rsidRPr="00EB608C">
        <w:t>/</w:t>
      </w:r>
      <w:r w:rsidR="00085F40" w:rsidRPr="00EB608C">
        <w:t>艾滋病与妇女</w:t>
      </w:r>
    </w:p>
    <w:p w:rsidR="00085F40" w:rsidRPr="00EB608C" w:rsidRDefault="001876D4" w:rsidP="001876D4">
      <w:pPr>
        <w:pStyle w:val="H4GC"/>
      </w:pPr>
      <w:r>
        <w:rPr>
          <w:rFonts w:hint="eastAsia"/>
        </w:rPr>
        <w:tab/>
      </w:r>
      <w:r>
        <w:rPr>
          <w:rFonts w:hint="eastAsia"/>
        </w:rPr>
        <w:tab/>
      </w:r>
      <w:r w:rsidR="00085F40" w:rsidRPr="00EB608C">
        <w:t>统计数据</w:t>
      </w:r>
    </w:p>
    <w:p w:rsidR="00085F40" w:rsidRPr="00EB608C" w:rsidRDefault="00085F40" w:rsidP="00A2038C">
      <w:pPr>
        <w:pStyle w:val="SingleTxtGC"/>
        <w:tabs>
          <w:tab w:val="clear" w:pos="1565"/>
          <w:tab w:val="clear" w:pos="1996"/>
          <w:tab w:val="left" w:pos="1680"/>
        </w:tabs>
        <w:rPr>
          <w:szCs w:val="21"/>
        </w:rPr>
      </w:pPr>
      <w:bookmarkStart w:id="2" w:name="OLE_LINK18"/>
      <w:r w:rsidRPr="00EB608C">
        <w:rPr>
          <w:szCs w:val="21"/>
        </w:rPr>
        <w:t>278.</w:t>
      </w:r>
      <w:r w:rsidRPr="00EB608C">
        <w:rPr>
          <w:szCs w:val="21"/>
        </w:rPr>
        <w:tab/>
        <w:t xml:space="preserve"> </w:t>
      </w:r>
      <w:r w:rsidRPr="00EB608C">
        <w:rPr>
          <w:szCs w:val="21"/>
        </w:rPr>
        <w:t>圭亚那自</w:t>
      </w:r>
      <w:r w:rsidRPr="00EB608C">
        <w:rPr>
          <w:szCs w:val="21"/>
        </w:rPr>
        <w:t>1992</w:t>
      </w:r>
      <w:r w:rsidRPr="00EB608C">
        <w:rPr>
          <w:szCs w:val="21"/>
        </w:rPr>
        <w:t>年以来一直致力于防治</w:t>
      </w:r>
      <w:bookmarkStart w:id="3" w:name="OLE_LINK1"/>
      <w:bookmarkStart w:id="4" w:name="OLE_LINK2"/>
      <w:r w:rsidRPr="00EB608C">
        <w:rPr>
          <w:szCs w:val="21"/>
        </w:rPr>
        <w:t>艾滋病毒</w:t>
      </w:r>
      <w:r w:rsidRPr="00EB608C">
        <w:rPr>
          <w:szCs w:val="21"/>
        </w:rPr>
        <w:t>/</w:t>
      </w:r>
      <w:r w:rsidRPr="00EB608C">
        <w:rPr>
          <w:szCs w:val="21"/>
        </w:rPr>
        <w:t>艾滋</w:t>
      </w:r>
      <w:bookmarkEnd w:id="3"/>
      <w:bookmarkEnd w:id="4"/>
      <w:r w:rsidRPr="00EB608C">
        <w:rPr>
          <w:szCs w:val="21"/>
        </w:rPr>
        <w:t>传染病及性传播疾病。圭亚那政府已经认识到了这类疾病对个人、家庭和整个社会造成的破坏。艾滋病毒</w:t>
      </w:r>
      <w:r w:rsidRPr="00EB608C">
        <w:rPr>
          <w:szCs w:val="21"/>
        </w:rPr>
        <w:t>/</w:t>
      </w:r>
      <w:r w:rsidRPr="00EB608C">
        <w:rPr>
          <w:szCs w:val="21"/>
        </w:rPr>
        <w:t>艾滋病被认为有可能对劳动力、经济和社会福祉产生严重影响。</w:t>
      </w:r>
    </w:p>
    <w:p w:rsidR="00085F40" w:rsidRPr="00EB608C" w:rsidRDefault="00085F40" w:rsidP="00A2038C">
      <w:pPr>
        <w:pStyle w:val="SingleTxtGC"/>
        <w:tabs>
          <w:tab w:val="clear" w:pos="1565"/>
          <w:tab w:val="clear" w:pos="1996"/>
          <w:tab w:val="left" w:pos="1680"/>
        </w:tabs>
        <w:rPr>
          <w:szCs w:val="21"/>
        </w:rPr>
      </w:pPr>
      <w:r w:rsidRPr="00EB608C">
        <w:rPr>
          <w:szCs w:val="21"/>
        </w:rPr>
        <w:t>279.</w:t>
      </w:r>
      <w:r w:rsidRPr="00EB608C">
        <w:rPr>
          <w:szCs w:val="21"/>
        </w:rPr>
        <w:tab/>
      </w:r>
      <w:r w:rsidRPr="00536B95">
        <w:rPr>
          <w:spacing w:val="-4"/>
          <w:szCs w:val="21"/>
        </w:rPr>
        <w:t>艾滋病规划署估计，圭亚那的成人发病率为</w:t>
      </w:r>
      <w:r w:rsidRPr="00536B95">
        <w:rPr>
          <w:spacing w:val="-4"/>
          <w:szCs w:val="21"/>
        </w:rPr>
        <w:t>2.4%</w:t>
      </w:r>
      <w:r w:rsidR="00B06EA7" w:rsidRPr="00536B95">
        <w:rPr>
          <w:spacing w:val="-4"/>
          <w:szCs w:val="21"/>
        </w:rPr>
        <w:t>(</w:t>
      </w:r>
      <w:r w:rsidRPr="00536B95">
        <w:rPr>
          <w:spacing w:val="-4"/>
          <w:szCs w:val="21"/>
        </w:rPr>
        <w:t>在</w:t>
      </w:r>
      <w:r w:rsidRPr="00536B95">
        <w:rPr>
          <w:spacing w:val="-4"/>
          <w:szCs w:val="21"/>
        </w:rPr>
        <w:t>1.0%</w:t>
      </w:r>
      <w:r w:rsidR="00D653A9" w:rsidRPr="00536B95">
        <w:rPr>
          <w:spacing w:val="-4"/>
          <w:szCs w:val="21"/>
        </w:rPr>
        <w:t>-</w:t>
      </w:r>
      <w:r w:rsidRPr="00536B95">
        <w:rPr>
          <w:spacing w:val="-4"/>
          <w:szCs w:val="21"/>
        </w:rPr>
        <w:t>4.9%</w:t>
      </w:r>
      <w:r w:rsidRPr="00536B95">
        <w:rPr>
          <w:spacing w:val="-4"/>
          <w:szCs w:val="21"/>
        </w:rPr>
        <w:t>之间</w:t>
      </w:r>
      <w:r w:rsidR="00B06EA7" w:rsidRPr="00536B95">
        <w:rPr>
          <w:spacing w:val="-4"/>
          <w:szCs w:val="21"/>
        </w:rPr>
        <w:t>)</w:t>
      </w:r>
      <w:r w:rsidRPr="00536B95">
        <w:rPr>
          <w:spacing w:val="-4"/>
          <w:szCs w:val="21"/>
        </w:rPr>
        <w:t>。总体而言，女性病例大约占</w:t>
      </w:r>
      <w:r w:rsidRPr="00536B95">
        <w:rPr>
          <w:spacing w:val="-4"/>
          <w:szCs w:val="21"/>
        </w:rPr>
        <w:t>28%</w:t>
      </w:r>
      <w:r w:rsidRPr="00536B95">
        <w:rPr>
          <w:spacing w:val="-4"/>
          <w:szCs w:val="21"/>
        </w:rPr>
        <w:t>，但在</w:t>
      </w:r>
      <w:r w:rsidRPr="00536B95">
        <w:rPr>
          <w:spacing w:val="-4"/>
          <w:szCs w:val="21"/>
        </w:rPr>
        <w:t>24</w:t>
      </w:r>
      <w:r w:rsidRPr="00536B95">
        <w:rPr>
          <w:spacing w:val="-4"/>
          <w:szCs w:val="21"/>
        </w:rPr>
        <w:t>岁以下年龄组中，女性占病例的大多数。圭亚那被描述为正在普遍流行一种传染病。对</w:t>
      </w:r>
      <w:r w:rsidRPr="00536B95">
        <w:rPr>
          <w:spacing w:val="-4"/>
          <w:szCs w:val="21"/>
        </w:rPr>
        <w:t>2001</w:t>
      </w:r>
      <w:r w:rsidRPr="00536B95">
        <w:rPr>
          <w:spacing w:val="-4"/>
          <w:szCs w:val="21"/>
        </w:rPr>
        <w:t>年之前从事商业性工作者之间开展的各项研究表明，发病率大约为</w:t>
      </w:r>
      <w:r w:rsidRPr="00536B95">
        <w:rPr>
          <w:spacing w:val="-4"/>
          <w:szCs w:val="21"/>
        </w:rPr>
        <w:t>46%</w:t>
      </w:r>
      <w:r w:rsidRPr="00536B95">
        <w:rPr>
          <w:spacing w:val="-4"/>
          <w:szCs w:val="21"/>
        </w:rPr>
        <w:t>。在</w:t>
      </w:r>
      <w:r w:rsidRPr="00536B95">
        <w:rPr>
          <w:spacing w:val="-4"/>
          <w:szCs w:val="21"/>
        </w:rPr>
        <w:t>2004</w:t>
      </w:r>
      <w:r w:rsidRPr="00536B95">
        <w:rPr>
          <w:spacing w:val="-4"/>
          <w:szCs w:val="21"/>
        </w:rPr>
        <w:t>年开展的一项研究中，报告的发病率已经降至</w:t>
      </w:r>
      <w:r w:rsidRPr="00536B95">
        <w:rPr>
          <w:spacing w:val="-4"/>
          <w:szCs w:val="21"/>
        </w:rPr>
        <w:t>26.6%</w:t>
      </w:r>
      <w:r w:rsidR="00B06EA7" w:rsidRPr="00536B95">
        <w:rPr>
          <w:spacing w:val="-4"/>
          <w:szCs w:val="21"/>
        </w:rPr>
        <w:t>(</w:t>
      </w:r>
      <w:r w:rsidRPr="00536B95">
        <w:rPr>
          <w:spacing w:val="-4"/>
          <w:szCs w:val="21"/>
        </w:rPr>
        <w:t>数据可见</w:t>
      </w:r>
      <w:hyperlink r:id="rId10" w:anchor="epi" w:history="1">
        <w:r w:rsidRPr="00536B95">
          <w:rPr>
            <w:spacing w:val="-4"/>
            <w:szCs w:val="21"/>
          </w:rPr>
          <w:t>http</w:t>
        </w:r>
        <w:r w:rsidR="00B06EA7" w:rsidRPr="00536B95">
          <w:rPr>
            <w:spacing w:val="-4"/>
            <w:szCs w:val="21"/>
          </w:rPr>
          <w:t>://</w:t>
        </w:r>
        <w:r w:rsidRPr="00536B95">
          <w:rPr>
            <w:spacing w:val="-4"/>
            <w:szCs w:val="21"/>
          </w:rPr>
          <w:t>www.hiv.gov.gy/gp_hiv_gy.php#epi</w:t>
        </w:r>
      </w:hyperlink>
      <w:r w:rsidR="00B06EA7" w:rsidRPr="00536B95">
        <w:rPr>
          <w:spacing w:val="-4"/>
          <w:szCs w:val="21"/>
        </w:rPr>
        <w:t>)</w:t>
      </w:r>
      <w:r w:rsidRPr="00536B95">
        <w:rPr>
          <w:spacing w:val="-4"/>
          <w:szCs w:val="21"/>
        </w:rPr>
        <w:t>。</w:t>
      </w:r>
    </w:p>
    <w:p w:rsidR="00085F40" w:rsidRPr="00EB608C" w:rsidRDefault="00085F40" w:rsidP="00A2038C">
      <w:pPr>
        <w:pStyle w:val="SingleTxtGC"/>
        <w:tabs>
          <w:tab w:val="clear" w:pos="1565"/>
          <w:tab w:val="clear" w:pos="1996"/>
          <w:tab w:val="left" w:pos="1680"/>
        </w:tabs>
        <w:rPr>
          <w:szCs w:val="21"/>
        </w:rPr>
      </w:pPr>
      <w:r w:rsidRPr="00EB608C">
        <w:rPr>
          <w:szCs w:val="21"/>
        </w:rPr>
        <w:t>280.</w:t>
      </w:r>
      <w:r w:rsidRPr="00EB608C">
        <w:rPr>
          <w:szCs w:val="21"/>
        </w:rPr>
        <w:tab/>
        <w:t xml:space="preserve"> </w:t>
      </w:r>
      <w:r w:rsidRPr="00EB608C">
        <w:rPr>
          <w:szCs w:val="21"/>
        </w:rPr>
        <w:t>在</w:t>
      </w:r>
      <w:r w:rsidRPr="00EB608C">
        <w:rPr>
          <w:szCs w:val="21"/>
        </w:rPr>
        <w:t>2001</w:t>
      </w:r>
      <w:r w:rsidRPr="00EB608C">
        <w:rPr>
          <w:szCs w:val="21"/>
        </w:rPr>
        <w:t>年之前，有研究表明，孕妇的艾滋病毒发病率为</w:t>
      </w:r>
      <w:r w:rsidRPr="00EB608C">
        <w:rPr>
          <w:szCs w:val="21"/>
        </w:rPr>
        <w:t>7%</w:t>
      </w:r>
      <w:r w:rsidRPr="00EB608C">
        <w:rPr>
          <w:szCs w:val="21"/>
        </w:rPr>
        <w:t>。</w:t>
      </w:r>
      <w:r w:rsidRPr="00EB608C">
        <w:rPr>
          <w:szCs w:val="21"/>
        </w:rPr>
        <w:t>2002</w:t>
      </w:r>
      <w:r w:rsidRPr="00EB608C">
        <w:rPr>
          <w:szCs w:val="21"/>
        </w:rPr>
        <w:t>年，多处预防母婴传播站点显示的发病率约为</w:t>
      </w:r>
      <w:r w:rsidRPr="00EB608C">
        <w:rPr>
          <w:szCs w:val="21"/>
        </w:rPr>
        <w:t>4%</w:t>
      </w:r>
      <w:r w:rsidRPr="00EB608C">
        <w:rPr>
          <w:szCs w:val="21"/>
        </w:rPr>
        <w:t>。</w:t>
      </w:r>
      <w:r w:rsidRPr="00EB608C">
        <w:rPr>
          <w:szCs w:val="21"/>
        </w:rPr>
        <w:t>2003</w:t>
      </w:r>
      <w:r w:rsidRPr="00EB608C">
        <w:rPr>
          <w:szCs w:val="21"/>
        </w:rPr>
        <w:t>年，孕妇中的艾滋病毒</w:t>
      </w:r>
      <w:r w:rsidRPr="00EB608C">
        <w:rPr>
          <w:szCs w:val="21"/>
        </w:rPr>
        <w:t>/</w:t>
      </w:r>
      <w:r w:rsidRPr="00EB608C">
        <w:rPr>
          <w:szCs w:val="21"/>
        </w:rPr>
        <w:t>艾滋病发病率为</w:t>
      </w:r>
      <w:r w:rsidRPr="00EB608C">
        <w:rPr>
          <w:szCs w:val="21"/>
        </w:rPr>
        <w:t>5.6%</w:t>
      </w:r>
      <w:r w:rsidRPr="00EB608C">
        <w:rPr>
          <w:szCs w:val="21"/>
        </w:rPr>
        <w:t>，</w:t>
      </w:r>
      <w:r w:rsidRPr="00EB608C">
        <w:rPr>
          <w:szCs w:val="21"/>
        </w:rPr>
        <w:t>2004</w:t>
      </w:r>
      <w:r w:rsidRPr="00EB608C">
        <w:rPr>
          <w:szCs w:val="21"/>
        </w:rPr>
        <w:t>年降至</w:t>
      </w:r>
      <w:r w:rsidRPr="00EB608C">
        <w:rPr>
          <w:szCs w:val="21"/>
        </w:rPr>
        <w:t>2.6%</w:t>
      </w:r>
      <w:r w:rsidRPr="00EB608C">
        <w:rPr>
          <w:szCs w:val="21"/>
        </w:rPr>
        <w:t>。</w:t>
      </w:r>
      <w:r w:rsidRPr="00EB608C">
        <w:rPr>
          <w:szCs w:val="21"/>
        </w:rPr>
        <w:t>2006</w:t>
      </w:r>
      <w:r w:rsidRPr="00EB608C">
        <w:rPr>
          <w:szCs w:val="21"/>
        </w:rPr>
        <w:t>年的产前护理血清反应率调查显示进一步降低了</w:t>
      </w:r>
      <w:r w:rsidRPr="00EB608C">
        <w:rPr>
          <w:szCs w:val="21"/>
        </w:rPr>
        <w:t>1.55%</w:t>
      </w:r>
      <w:r w:rsidRPr="00EB608C">
        <w:rPr>
          <w:szCs w:val="21"/>
        </w:rPr>
        <w:t>。</w:t>
      </w:r>
    </w:p>
    <w:p w:rsidR="00085F40" w:rsidRPr="00EB608C" w:rsidRDefault="00085F40" w:rsidP="00A2038C">
      <w:pPr>
        <w:pStyle w:val="SingleTxtGC"/>
        <w:tabs>
          <w:tab w:val="clear" w:pos="1565"/>
          <w:tab w:val="clear" w:pos="1996"/>
          <w:tab w:val="left" w:pos="1680"/>
        </w:tabs>
        <w:rPr>
          <w:szCs w:val="21"/>
        </w:rPr>
      </w:pPr>
      <w:r w:rsidRPr="00EB608C">
        <w:rPr>
          <w:szCs w:val="21"/>
        </w:rPr>
        <w:t>281.</w:t>
      </w:r>
      <w:r w:rsidRPr="00EB608C">
        <w:rPr>
          <w:szCs w:val="21"/>
        </w:rPr>
        <w:tab/>
      </w:r>
      <w:r w:rsidRPr="00EB608C">
        <w:rPr>
          <w:szCs w:val="21"/>
        </w:rPr>
        <w:t>圭亚那还向艾滋病毒</w:t>
      </w:r>
      <w:r w:rsidRPr="00EB608C">
        <w:rPr>
          <w:szCs w:val="21"/>
        </w:rPr>
        <w:t>/</w:t>
      </w:r>
      <w:r w:rsidRPr="00EB608C">
        <w:rPr>
          <w:szCs w:val="21"/>
        </w:rPr>
        <w:t>艾滋病患者提供免费的抗逆病毒治疗。通过</w:t>
      </w:r>
      <w:r w:rsidRPr="00EB608C">
        <w:rPr>
          <w:szCs w:val="21"/>
        </w:rPr>
        <w:t>2004</w:t>
      </w:r>
      <w:r w:rsidRPr="00EB608C">
        <w:rPr>
          <w:szCs w:val="21"/>
        </w:rPr>
        <w:t>年开始的一种渐进式方法，大约有</w:t>
      </w:r>
      <w:r w:rsidRPr="00EB608C">
        <w:rPr>
          <w:szCs w:val="21"/>
        </w:rPr>
        <w:t>7 300</w:t>
      </w:r>
      <w:r w:rsidRPr="00EB608C">
        <w:rPr>
          <w:szCs w:val="21"/>
        </w:rPr>
        <w:t>名患者接受了治疗，</w:t>
      </w:r>
      <w:r w:rsidRPr="00EB608C">
        <w:rPr>
          <w:szCs w:val="21"/>
        </w:rPr>
        <w:t>2009</w:t>
      </w:r>
      <w:r w:rsidRPr="00EB608C">
        <w:rPr>
          <w:szCs w:val="21"/>
        </w:rPr>
        <w:t>年则有</w:t>
      </w:r>
      <w:r w:rsidRPr="00EB608C">
        <w:rPr>
          <w:szCs w:val="21"/>
        </w:rPr>
        <w:t>2 300</w:t>
      </w:r>
      <w:r w:rsidRPr="00EB608C">
        <w:rPr>
          <w:szCs w:val="21"/>
        </w:rPr>
        <w:t>名新患者接受治疗。其结果令人鼓舞，孕妇中的艾滋病毒发病率已从</w:t>
      </w:r>
      <w:r w:rsidRPr="00EB608C">
        <w:rPr>
          <w:szCs w:val="21"/>
        </w:rPr>
        <w:t>2000</w:t>
      </w:r>
      <w:r w:rsidRPr="00EB608C">
        <w:rPr>
          <w:szCs w:val="21"/>
        </w:rPr>
        <w:t>年之前的</w:t>
      </w:r>
      <w:r w:rsidRPr="00EB608C">
        <w:rPr>
          <w:szCs w:val="21"/>
        </w:rPr>
        <w:t>5%</w:t>
      </w:r>
      <w:r w:rsidRPr="00EB608C">
        <w:rPr>
          <w:szCs w:val="21"/>
        </w:rPr>
        <w:t>以上降至</w:t>
      </w:r>
      <w:r w:rsidRPr="00EB608C">
        <w:rPr>
          <w:szCs w:val="21"/>
        </w:rPr>
        <w:t>2008</w:t>
      </w:r>
      <w:r w:rsidRPr="00EB608C">
        <w:rPr>
          <w:szCs w:val="21"/>
        </w:rPr>
        <w:t>年的大约</w:t>
      </w:r>
      <w:r w:rsidRPr="00EB608C">
        <w:rPr>
          <w:szCs w:val="21"/>
        </w:rPr>
        <w:t>1.4%</w:t>
      </w:r>
      <w:r w:rsidRPr="00EB608C">
        <w:rPr>
          <w:szCs w:val="21"/>
        </w:rPr>
        <w:t>。</w:t>
      </w:r>
    </w:p>
    <w:p w:rsidR="00085F40" w:rsidRPr="00EB608C" w:rsidRDefault="00085F40" w:rsidP="00A2038C">
      <w:pPr>
        <w:pStyle w:val="SingleTxtGC"/>
        <w:tabs>
          <w:tab w:val="clear" w:pos="1565"/>
          <w:tab w:val="clear" w:pos="1996"/>
          <w:tab w:val="left" w:pos="1680"/>
        </w:tabs>
        <w:rPr>
          <w:szCs w:val="21"/>
        </w:rPr>
      </w:pPr>
      <w:r w:rsidRPr="00EB608C">
        <w:rPr>
          <w:szCs w:val="21"/>
        </w:rPr>
        <w:t>282.</w:t>
      </w:r>
      <w:r w:rsidRPr="00EB608C">
        <w:rPr>
          <w:szCs w:val="21"/>
        </w:rPr>
        <w:tab/>
      </w:r>
      <w:r w:rsidRPr="00EB608C">
        <w:rPr>
          <w:szCs w:val="21"/>
        </w:rPr>
        <w:t>在艾滋病毒</w:t>
      </w:r>
      <w:r w:rsidRPr="00EB608C">
        <w:rPr>
          <w:szCs w:val="21"/>
        </w:rPr>
        <w:t>/</w:t>
      </w:r>
      <w:r w:rsidRPr="00EB608C">
        <w:rPr>
          <w:szCs w:val="21"/>
        </w:rPr>
        <w:t>艾滋病预防信息方面，</w:t>
      </w:r>
      <w:r w:rsidRPr="00EB608C">
        <w:rPr>
          <w:szCs w:val="21"/>
        </w:rPr>
        <w:t>2006</w:t>
      </w:r>
      <w:r w:rsidRPr="00EB608C">
        <w:rPr>
          <w:szCs w:val="21"/>
        </w:rPr>
        <w:t>年开展的调查认为，有超过一半</w:t>
      </w:r>
      <w:r w:rsidR="00B06EA7">
        <w:rPr>
          <w:szCs w:val="21"/>
        </w:rPr>
        <w:t>(</w:t>
      </w:r>
      <w:r w:rsidRPr="00EB608C">
        <w:rPr>
          <w:szCs w:val="21"/>
        </w:rPr>
        <w:t>55%</w:t>
      </w:r>
      <w:r w:rsidR="00B06EA7">
        <w:rPr>
          <w:szCs w:val="21"/>
        </w:rPr>
        <w:t>)</w:t>
      </w:r>
      <w:r w:rsidRPr="00EB608C">
        <w:rPr>
          <w:szCs w:val="21"/>
        </w:rPr>
        <w:t>的</w:t>
      </w:r>
      <w:r w:rsidRPr="00EB608C">
        <w:rPr>
          <w:szCs w:val="21"/>
        </w:rPr>
        <w:t>15</w:t>
      </w:r>
      <w:r w:rsidRPr="00EB608C">
        <w:rPr>
          <w:szCs w:val="21"/>
        </w:rPr>
        <w:t>至</w:t>
      </w:r>
      <w:r w:rsidRPr="00EB608C">
        <w:rPr>
          <w:szCs w:val="21"/>
        </w:rPr>
        <w:t>49</w:t>
      </w:r>
      <w:r w:rsidRPr="00EB608C">
        <w:rPr>
          <w:szCs w:val="21"/>
        </w:rPr>
        <w:t>岁妇女了解预防艾滋病毒传播的所有三种主要方法</w:t>
      </w:r>
      <w:r w:rsidR="00B06EA7">
        <w:rPr>
          <w:szCs w:val="21"/>
        </w:rPr>
        <w:t>(</w:t>
      </w:r>
      <w:r w:rsidRPr="00EB608C">
        <w:rPr>
          <w:szCs w:val="21"/>
        </w:rPr>
        <w:t>即：只拥有一名未感染的性伴侣、每次都要使用安全套、禁欲</w:t>
      </w:r>
      <w:r w:rsidR="00B06EA7">
        <w:rPr>
          <w:szCs w:val="21"/>
        </w:rPr>
        <w:t>)</w:t>
      </w:r>
      <w:r w:rsidRPr="00EB608C">
        <w:rPr>
          <w:szCs w:val="21"/>
        </w:rPr>
        <w:t>。同样地，有</w:t>
      </w:r>
      <w:r w:rsidRPr="00EB608C">
        <w:rPr>
          <w:szCs w:val="21"/>
        </w:rPr>
        <w:t>58%</w:t>
      </w:r>
      <w:r w:rsidRPr="00EB608C">
        <w:rPr>
          <w:szCs w:val="21"/>
        </w:rPr>
        <w:t>的</w:t>
      </w:r>
      <w:r w:rsidRPr="00EB608C">
        <w:rPr>
          <w:szCs w:val="21"/>
        </w:rPr>
        <w:t>15</w:t>
      </w:r>
      <w:r w:rsidRPr="00EB608C">
        <w:rPr>
          <w:szCs w:val="21"/>
        </w:rPr>
        <w:t>至</w:t>
      </w:r>
      <w:r w:rsidRPr="00EB608C">
        <w:rPr>
          <w:szCs w:val="21"/>
        </w:rPr>
        <w:t>49</w:t>
      </w:r>
      <w:r w:rsidRPr="00EB608C">
        <w:rPr>
          <w:szCs w:val="21"/>
        </w:rPr>
        <w:t>岁妇女了解预防母婴传播的所有三种方法。有三分之一</w:t>
      </w:r>
      <w:r w:rsidR="00B06EA7">
        <w:rPr>
          <w:szCs w:val="21"/>
        </w:rPr>
        <w:t>(</w:t>
      </w:r>
      <w:r w:rsidRPr="00EB608C">
        <w:rPr>
          <w:szCs w:val="21"/>
        </w:rPr>
        <w:t>36%</w:t>
      </w:r>
      <w:r w:rsidR="00B06EA7">
        <w:rPr>
          <w:szCs w:val="21"/>
        </w:rPr>
        <w:t>)</w:t>
      </w:r>
      <w:r w:rsidRPr="00EB608C">
        <w:rPr>
          <w:szCs w:val="21"/>
        </w:rPr>
        <w:t>的育龄妇女对艾滋病毒</w:t>
      </w:r>
      <w:r w:rsidRPr="00EB608C">
        <w:rPr>
          <w:szCs w:val="21"/>
        </w:rPr>
        <w:t>/</w:t>
      </w:r>
      <w:r w:rsidRPr="00EB608C">
        <w:rPr>
          <w:szCs w:val="21"/>
        </w:rPr>
        <w:t>艾滋病患者表示出不歧视态度，而且这种接受态度随妇女教育程度和家庭富裕程度而增长。有三分之二</w:t>
      </w:r>
      <w:r w:rsidR="00B06EA7">
        <w:rPr>
          <w:szCs w:val="21"/>
        </w:rPr>
        <w:t>(</w:t>
      </w:r>
      <w:r w:rsidRPr="00EB608C">
        <w:rPr>
          <w:szCs w:val="21"/>
        </w:rPr>
        <w:t>61%</w:t>
      </w:r>
      <w:r w:rsidR="00B06EA7">
        <w:rPr>
          <w:szCs w:val="21"/>
        </w:rPr>
        <w:t>)</w:t>
      </w:r>
      <w:r w:rsidRPr="00EB608C">
        <w:rPr>
          <w:szCs w:val="21"/>
        </w:rPr>
        <w:t>的妇女能正确辨认有关艾滋病毒传播的三个错误概念</w:t>
      </w:r>
      <w:r w:rsidR="00B06EA7">
        <w:rPr>
          <w:szCs w:val="21"/>
        </w:rPr>
        <w:t>(</w:t>
      </w:r>
      <w:r w:rsidRPr="00EB608C">
        <w:rPr>
          <w:szCs w:val="21"/>
        </w:rPr>
        <w:t>即：艾滋病毒可以通过共享食物传播、可能会通过蚊虫叮咬而被传播，以及外表健康者不可能被感染</w:t>
      </w:r>
      <w:r w:rsidR="00B06EA7">
        <w:rPr>
          <w:szCs w:val="21"/>
        </w:rPr>
        <w:t>)</w:t>
      </w:r>
      <w:r w:rsidRPr="00EB608C">
        <w:rPr>
          <w:szCs w:val="21"/>
        </w:rPr>
        <w:t>。</w:t>
      </w:r>
    </w:p>
    <w:p w:rsidR="00085F40" w:rsidRPr="00EB608C" w:rsidRDefault="00536B95" w:rsidP="00A2038C">
      <w:pPr>
        <w:pStyle w:val="SingleTxtGC"/>
        <w:tabs>
          <w:tab w:val="clear" w:pos="1565"/>
          <w:tab w:val="clear" w:pos="1996"/>
          <w:tab w:val="left" w:pos="1680"/>
        </w:tabs>
        <w:rPr>
          <w:szCs w:val="21"/>
        </w:rPr>
      </w:pPr>
      <w:r>
        <w:rPr>
          <w:szCs w:val="21"/>
        </w:rPr>
        <w:t>283.</w:t>
      </w:r>
      <w:r>
        <w:rPr>
          <w:szCs w:val="21"/>
        </w:rPr>
        <w:tab/>
      </w:r>
      <w:r w:rsidR="00085F40" w:rsidRPr="00EB608C">
        <w:rPr>
          <w:szCs w:val="21"/>
        </w:rPr>
        <w:t>2000</w:t>
      </w:r>
      <w:r w:rsidR="00085F40" w:rsidRPr="00EB608C">
        <w:rPr>
          <w:szCs w:val="21"/>
        </w:rPr>
        <w:t>年以来，知道到哪里检测艾滋病毒的育龄妇女从</w:t>
      </w:r>
      <w:r w:rsidR="00085F40" w:rsidRPr="00EB608C">
        <w:rPr>
          <w:szCs w:val="21"/>
        </w:rPr>
        <w:t>81%</w:t>
      </w:r>
      <w:r w:rsidR="00085F40" w:rsidRPr="00EB608C">
        <w:rPr>
          <w:szCs w:val="21"/>
        </w:rPr>
        <w:t>增加了</w:t>
      </w:r>
      <w:r w:rsidR="00085F40" w:rsidRPr="00EB608C">
        <w:rPr>
          <w:szCs w:val="21"/>
        </w:rPr>
        <w:t>12</w:t>
      </w:r>
      <w:r w:rsidR="00085F40" w:rsidRPr="00EB608C">
        <w:rPr>
          <w:szCs w:val="21"/>
        </w:rPr>
        <w:t>个百分点。与</w:t>
      </w:r>
      <w:r w:rsidR="00085F40" w:rsidRPr="00EB608C">
        <w:rPr>
          <w:szCs w:val="21"/>
        </w:rPr>
        <w:t>2000</w:t>
      </w:r>
      <w:r w:rsidR="00085F40" w:rsidRPr="00EB608C">
        <w:rPr>
          <w:szCs w:val="21"/>
        </w:rPr>
        <w:t>年的调查相比，这一年龄组妇女的已接受检测人数在</w:t>
      </w:r>
      <w:r w:rsidR="00085F40" w:rsidRPr="00EB608C">
        <w:rPr>
          <w:szCs w:val="21"/>
        </w:rPr>
        <w:t>2006</w:t>
      </w:r>
      <w:r w:rsidR="00085F40" w:rsidRPr="00EB608C">
        <w:rPr>
          <w:szCs w:val="21"/>
        </w:rPr>
        <w:t>年增加了一倍</w:t>
      </w:r>
      <w:r w:rsidR="00B06EA7">
        <w:rPr>
          <w:szCs w:val="21"/>
        </w:rPr>
        <w:t>(</w:t>
      </w:r>
      <w:r w:rsidR="00085F40" w:rsidRPr="00EB608C">
        <w:rPr>
          <w:szCs w:val="21"/>
        </w:rPr>
        <w:t>32%</w:t>
      </w:r>
      <w:r w:rsidR="00085F40" w:rsidRPr="00EB608C">
        <w:rPr>
          <w:szCs w:val="21"/>
        </w:rPr>
        <w:t>对</w:t>
      </w:r>
      <w:r w:rsidR="00085F40" w:rsidRPr="00EB608C">
        <w:rPr>
          <w:szCs w:val="21"/>
        </w:rPr>
        <w:t>16%</w:t>
      </w:r>
      <w:r w:rsidR="00B06EA7">
        <w:rPr>
          <w:szCs w:val="21"/>
        </w:rPr>
        <w:t>)</w:t>
      </w:r>
      <w:r w:rsidR="00085F40" w:rsidRPr="00EB608C">
        <w:rPr>
          <w:szCs w:val="21"/>
        </w:rPr>
        <w:t>。具备艾滋病毒传播全面知识并知道到哪里检测艾滋病毒的妇女百分比随着妇女教育程度的提高而显著增长。</w:t>
      </w:r>
    </w:p>
    <w:p w:rsidR="00085F40" w:rsidRPr="00EB608C" w:rsidRDefault="00536B95" w:rsidP="00A2038C">
      <w:pPr>
        <w:pStyle w:val="SingleTxtGC"/>
        <w:tabs>
          <w:tab w:val="clear" w:pos="1565"/>
          <w:tab w:val="clear" w:pos="1996"/>
          <w:tab w:val="left" w:pos="1680"/>
        </w:tabs>
        <w:rPr>
          <w:szCs w:val="21"/>
        </w:rPr>
      </w:pPr>
      <w:r>
        <w:rPr>
          <w:szCs w:val="21"/>
        </w:rPr>
        <w:t>284.</w:t>
      </w:r>
      <w:r>
        <w:rPr>
          <w:szCs w:val="21"/>
        </w:rPr>
        <w:tab/>
      </w:r>
      <w:r w:rsidR="00085F40" w:rsidRPr="00EB608C">
        <w:rPr>
          <w:szCs w:val="21"/>
        </w:rPr>
        <w:t>2005</w:t>
      </w:r>
      <w:r w:rsidR="00085F40" w:rsidRPr="00EB608C">
        <w:rPr>
          <w:szCs w:val="21"/>
        </w:rPr>
        <w:t>年开展的一次艾滋病指标调查发现，对艾滋病毒传播的总体了解程度很高，有</w:t>
      </w:r>
      <w:r w:rsidR="00085F40" w:rsidRPr="00EB608C">
        <w:rPr>
          <w:szCs w:val="21"/>
        </w:rPr>
        <w:t>98%</w:t>
      </w:r>
      <w:r w:rsidR="00085F40" w:rsidRPr="00EB608C">
        <w:rPr>
          <w:szCs w:val="21"/>
        </w:rPr>
        <w:t>的人口曾经听说过艾滋病毒和艾滋病，</w:t>
      </w:r>
      <w:r w:rsidR="00085F40" w:rsidRPr="00EB608C">
        <w:rPr>
          <w:szCs w:val="21"/>
        </w:rPr>
        <w:t>75%</w:t>
      </w:r>
      <w:r w:rsidR="00085F40" w:rsidRPr="00EB608C">
        <w:rPr>
          <w:szCs w:val="21"/>
        </w:rPr>
        <w:t>的成人知道仅有一名未感染的忠诚伴侣可以减少感染艾滋病毒的机会。对避免艾滋病毒传播的其它方式</w:t>
      </w:r>
      <w:r w:rsidR="001876D4" w:rsidRPr="001876D4">
        <w:rPr>
          <w:rStyle w:val="shorttext"/>
          <w:rFonts w:hint="eastAsia"/>
          <w:color w:val="000000"/>
          <w:spacing w:val="-50"/>
          <w:szCs w:val="21"/>
        </w:rPr>
        <w:t>―</w:t>
      </w:r>
      <w:r w:rsidR="001876D4" w:rsidRPr="001876D4">
        <w:rPr>
          <w:rStyle w:val="shorttext"/>
          <w:rFonts w:hint="eastAsia"/>
          <w:color w:val="000000"/>
          <w:szCs w:val="21"/>
        </w:rPr>
        <w:t>―</w:t>
      </w:r>
      <w:r w:rsidR="00085F40" w:rsidRPr="00EB608C">
        <w:rPr>
          <w:szCs w:val="21"/>
        </w:rPr>
        <w:t>如使用安全套，仅限于与一名无其他伴侣的未感染伴侣发生性行为</w:t>
      </w:r>
      <w:r w:rsidR="001876D4" w:rsidRPr="001876D4">
        <w:rPr>
          <w:rStyle w:val="shorttext"/>
          <w:rFonts w:hint="eastAsia"/>
          <w:color w:val="000000"/>
          <w:spacing w:val="-50"/>
          <w:szCs w:val="21"/>
        </w:rPr>
        <w:t>―</w:t>
      </w:r>
      <w:r w:rsidR="001876D4" w:rsidRPr="001876D4">
        <w:rPr>
          <w:rStyle w:val="shorttext"/>
          <w:rFonts w:hint="eastAsia"/>
          <w:color w:val="000000"/>
          <w:szCs w:val="21"/>
        </w:rPr>
        <w:t>―</w:t>
      </w:r>
      <w:r w:rsidR="00085F40" w:rsidRPr="00EB608C">
        <w:rPr>
          <w:szCs w:val="21"/>
        </w:rPr>
        <w:t>的了解程度相当高，有</w:t>
      </w:r>
      <w:r w:rsidR="00085F40" w:rsidRPr="00EB608C">
        <w:rPr>
          <w:szCs w:val="21"/>
        </w:rPr>
        <w:t>76%</w:t>
      </w:r>
      <w:r w:rsidR="00085F40" w:rsidRPr="00EB608C">
        <w:rPr>
          <w:szCs w:val="21"/>
        </w:rPr>
        <w:t>的妇女和</w:t>
      </w:r>
      <w:r w:rsidR="00085F40" w:rsidRPr="00EB608C">
        <w:rPr>
          <w:szCs w:val="21"/>
        </w:rPr>
        <w:t>81%</w:t>
      </w:r>
      <w:r w:rsidR="00085F40" w:rsidRPr="00EB608C">
        <w:rPr>
          <w:szCs w:val="21"/>
        </w:rPr>
        <w:t>的男子可以同时提到这两种方法。</w:t>
      </w:r>
    </w:p>
    <w:p w:rsidR="00085F40" w:rsidRPr="00EB608C" w:rsidRDefault="00085F40" w:rsidP="00A2038C">
      <w:pPr>
        <w:pStyle w:val="SingleTxtGC"/>
        <w:tabs>
          <w:tab w:val="clear" w:pos="1565"/>
          <w:tab w:val="clear" w:pos="1996"/>
          <w:tab w:val="left" w:pos="1680"/>
        </w:tabs>
        <w:rPr>
          <w:szCs w:val="21"/>
        </w:rPr>
      </w:pPr>
      <w:r w:rsidRPr="00EB608C">
        <w:rPr>
          <w:szCs w:val="21"/>
        </w:rPr>
        <w:t>285.</w:t>
      </w:r>
      <w:r w:rsidRPr="00EB608C">
        <w:rPr>
          <w:szCs w:val="21"/>
        </w:rPr>
        <w:tab/>
      </w:r>
      <w:r w:rsidRPr="00EB608C">
        <w:rPr>
          <w:szCs w:val="21"/>
        </w:rPr>
        <w:t>关于态度问题，艾滋病指标调查显示，教育儿童使用安全套以避免艾滋病毒感染的态度普遍积极，</w:t>
      </w:r>
      <w:r w:rsidRPr="00EB608C">
        <w:rPr>
          <w:szCs w:val="21"/>
        </w:rPr>
        <w:t>81%</w:t>
      </w:r>
      <w:r w:rsidRPr="00EB608C">
        <w:rPr>
          <w:szCs w:val="21"/>
        </w:rPr>
        <w:t>的妇女和</w:t>
      </w:r>
      <w:r w:rsidRPr="00EB608C">
        <w:rPr>
          <w:szCs w:val="21"/>
        </w:rPr>
        <w:t>84%</w:t>
      </w:r>
      <w:r w:rsidRPr="00EB608C">
        <w:rPr>
          <w:szCs w:val="21"/>
        </w:rPr>
        <w:t>的男子支持教育</w:t>
      </w:r>
      <w:r w:rsidRPr="00EB608C">
        <w:rPr>
          <w:szCs w:val="21"/>
        </w:rPr>
        <w:t>12</w:t>
      </w:r>
      <w:r w:rsidRPr="00EB608C">
        <w:rPr>
          <w:szCs w:val="21"/>
        </w:rPr>
        <w:t>至</w:t>
      </w:r>
      <w:r w:rsidRPr="00EB608C">
        <w:rPr>
          <w:szCs w:val="21"/>
        </w:rPr>
        <w:t>14</w:t>
      </w:r>
      <w:r w:rsidRPr="00EB608C">
        <w:rPr>
          <w:szCs w:val="21"/>
        </w:rPr>
        <w:t>岁儿童使用安全套。关于性行为问题，该调查显示，妇女发生初次性行为的平均年龄是</w:t>
      </w:r>
      <w:r w:rsidRPr="00EB608C">
        <w:rPr>
          <w:szCs w:val="21"/>
        </w:rPr>
        <w:t>18.4</w:t>
      </w:r>
      <w:r w:rsidRPr="00EB608C">
        <w:rPr>
          <w:szCs w:val="21"/>
        </w:rPr>
        <w:t>岁，男子是</w:t>
      </w:r>
      <w:r w:rsidRPr="00EB608C">
        <w:rPr>
          <w:szCs w:val="21"/>
        </w:rPr>
        <w:t>18</w:t>
      </w:r>
      <w:r w:rsidRPr="00EB608C">
        <w:rPr>
          <w:szCs w:val="21"/>
        </w:rPr>
        <w:t>岁。在所有</w:t>
      </w:r>
      <w:r w:rsidRPr="00EB608C">
        <w:rPr>
          <w:szCs w:val="21"/>
        </w:rPr>
        <w:t>15</w:t>
      </w:r>
      <w:r w:rsidRPr="00EB608C">
        <w:rPr>
          <w:szCs w:val="21"/>
        </w:rPr>
        <w:t>至</w:t>
      </w:r>
      <w:r w:rsidRPr="00EB608C">
        <w:rPr>
          <w:szCs w:val="21"/>
        </w:rPr>
        <w:t>49</w:t>
      </w:r>
      <w:r w:rsidRPr="00EB608C">
        <w:rPr>
          <w:szCs w:val="21"/>
        </w:rPr>
        <w:t>岁妇女中，报告曾在调查之前</w:t>
      </w:r>
      <w:r w:rsidRPr="00EB608C">
        <w:rPr>
          <w:szCs w:val="21"/>
        </w:rPr>
        <w:t>12</w:t>
      </w:r>
      <w:r w:rsidRPr="00EB608C">
        <w:rPr>
          <w:szCs w:val="21"/>
        </w:rPr>
        <w:t>个月与两个或以上伴侣发生性行为的比例相当低</w:t>
      </w:r>
      <w:r w:rsidR="00B06EA7">
        <w:rPr>
          <w:szCs w:val="21"/>
        </w:rPr>
        <w:t>(</w:t>
      </w:r>
      <w:r w:rsidRPr="00EB608C">
        <w:rPr>
          <w:szCs w:val="21"/>
        </w:rPr>
        <w:t>1%</w:t>
      </w:r>
      <w:r w:rsidR="00B06EA7">
        <w:rPr>
          <w:szCs w:val="21"/>
        </w:rPr>
        <w:t>)</w:t>
      </w:r>
      <w:r w:rsidRPr="00EB608C">
        <w:rPr>
          <w:szCs w:val="21"/>
        </w:rPr>
        <w:t>，但男子比例达到</w:t>
      </w:r>
      <w:r w:rsidRPr="00EB608C">
        <w:rPr>
          <w:szCs w:val="21"/>
        </w:rPr>
        <w:t>9%</w:t>
      </w:r>
      <w:r w:rsidRPr="00EB608C">
        <w:rPr>
          <w:szCs w:val="21"/>
        </w:rPr>
        <w:t>。大部分男子报告，在过去</w:t>
      </w:r>
      <w:r w:rsidRPr="00EB608C">
        <w:rPr>
          <w:szCs w:val="21"/>
        </w:rPr>
        <w:t>12</w:t>
      </w:r>
      <w:r w:rsidRPr="00EB608C">
        <w:rPr>
          <w:szCs w:val="21"/>
        </w:rPr>
        <w:t>个月的某些时候曾在家中发生高危性行为。有</w:t>
      </w:r>
      <w:r w:rsidRPr="00EB608C">
        <w:rPr>
          <w:szCs w:val="21"/>
        </w:rPr>
        <w:t>50%</w:t>
      </w:r>
      <w:r w:rsidRPr="00EB608C">
        <w:rPr>
          <w:szCs w:val="21"/>
        </w:rPr>
        <w:t>的妇女和</w:t>
      </w:r>
      <w:r w:rsidRPr="00EB608C">
        <w:rPr>
          <w:szCs w:val="21"/>
        </w:rPr>
        <w:t>66%</w:t>
      </w:r>
      <w:r w:rsidRPr="00EB608C">
        <w:rPr>
          <w:szCs w:val="21"/>
        </w:rPr>
        <w:t>的男子报告，他们在过去</w:t>
      </w:r>
      <w:r w:rsidRPr="00EB608C">
        <w:rPr>
          <w:szCs w:val="21"/>
        </w:rPr>
        <w:t>12</w:t>
      </w:r>
      <w:r w:rsidRPr="00EB608C">
        <w:rPr>
          <w:szCs w:val="21"/>
        </w:rPr>
        <w:t>个月最后一次与某位非婚姻、非同居伴侣发生性行为时使用了安全套。</w:t>
      </w:r>
    </w:p>
    <w:p w:rsidR="00085F40" w:rsidRPr="00EB608C" w:rsidRDefault="00085F40" w:rsidP="00A2038C">
      <w:pPr>
        <w:pStyle w:val="SingleTxtGC"/>
        <w:tabs>
          <w:tab w:val="clear" w:pos="1565"/>
          <w:tab w:val="clear" w:pos="1996"/>
          <w:tab w:val="left" w:pos="1680"/>
        </w:tabs>
        <w:rPr>
          <w:szCs w:val="21"/>
        </w:rPr>
      </w:pPr>
      <w:r w:rsidRPr="00EB608C">
        <w:rPr>
          <w:szCs w:val="21"/>
        </w:rPr>
        <w:t>286.</w:t>
      </w:r>
      <w:r w:rsidRPr="00EB608C">
        <w:rPr>
          <w:szCs w:val="21"/>
        </w:rPr>
        <w:tab/>
      </w:r>
      <w:r w:rsidRPr="00EB608C">
        <w:rPr>
          <w:szCs w:val="21"/>
        </w:rPr>
        <w:t>在圭亚那，青年、育龄妇女和商业性工作者已被确认为艾滋病毒感染高危人群。那些被视为高危人群的艾滋病毒感染率明显高于普通人群。不过，主要在婚姻、固定和临时性伴侣中发生的异性传播占感染病例中的大约</w:t>
      </w:r>
      <w:r w:rsidRPr="00EB608C">
        <w:rPr>
          <w:szCs w:val="21"/>
        </w:rPr>
        <w:t>80%</w:t>
      </w:r>
      <w:r w:rsidRPr="00EB608C">
        <w:rPr>
          <w:szCs w:val="21"/>
        </w:rPr>
        <w:t>。</w:t>
      </w:r>
    </w:p>
    <w:p w:rsidR="00085F40" w:rsidRPr="00EB608C" w:rsidRDefault="00085F40" w:rsidP="00A2038C">
      <w:pPr>
        <w:pStyle w:val="SingleTxtGC"/>
        <w:tabs>
          <w:tab w:val="clear" w:pos="1565"/>
          <w:tab w:val="clear" w:pos="1996"/>
          <w:tab w:val="left" w:pos="1680"/>
        </w:tabs>
        <w:rPr>
          <w:szCs w:val="21"/>
        </w:rPr>
      </w:pPr>
      <w:r w:rsidRPr="00EB608C">
        <w:rPr>
          <w:szCs w:val="21"/>
        </w:rPr>
        <w:t>287.</w:t>
      </w:r>
      <w:r w:rsidRPr="00EB608C">
        <w:rPr>
          <w:szCs w:val="21"/>
        </w:rPr>
        <w:tab/>
      </w:r>
      <w:r w:rsidRPr="00EB608C">
        <w:rPr>
          <w:szCs w:val="21"/>
        </w:rPr>
        <w:t>《</w:t>
      </w:r>
      <w:r w:rsidRPr="00CD7E8D">
        <w:rPr>
          <w:spacing w:val="2"/>
          <w:szCs w:val="21"/>
        </w:rPr>
        <w:t>2008</w:t>
      </w:r>
      <w:r w:rsidRPr="00CD7E8D">
        <w:rPr>
          <w:spacing w:val="2"/>
          <w:szCs w:val="21"/>
        </w:rPr>
        <w:t>年艾滋病规划署全球艾滋病流行报告》估计，</w:t>
      </w:r>
      <w:r w:rsidRPr="00CD7E8D">
        <w:rPr>
          <w:spacing w:val="2"/>
          <w:szCs w:val="21"/>
        </w:rPr>
        <w:t>2007</w:t>
      </w:r>
      <w:r w:rsidRPr="00CD7E8D">
        <w:rPr>
          <w:spacing w:val="2"/>
          <w:szCs w:val="21"/>
        </w:rPr>
        <w:t>年圭亚那有</w:t>
      </w:r>
      <w:r w:rsidRPr="00EB608C">
        <w:rPr>
          <w:szCs w:val="21"/>
        </w:rPr>
        <w:t>13</w:t>
      </w:r>
      <w:r w:rsidR="003E0BE0">
        <w:rPr>
          <w:szCs w:val="21"/>
        </w:rPr>
        <w:t> </w:t>
      </w:r>
      <w:r w:rsidRPr="00EB608C">
        <w:rPr>
          <w:szCs w:val="21"/>
        </w:rPr>
        <w:t>000</w:t>
      </w:r>
      <w:r w:rsidRPr="00EB608C">
        <w:rPr>
          <w:szCs w:val="21"/>
        </w:rPr>
        <w:t>名艾滋病毒</w:t>
      </w:r>
      <w:r w:rsidRPr="00EB608C">
        <w:rPr>
          <w:szCs w:val="21"/>
        </w:rPr>
        <w:t>/</w:t>
      </w:r>
      <w:r w:rsidRPr="00EB608C">
        <w:rPr>
          <w:szCs w:val="21"/>
        </w:rPr>
        <w:t>艾滋病感染者</w:t>
      </w:r>
      <w:r w:rsidR="00B06EA7">
        <w:rPr>
          <w:szCs w:val="21"/>
        </w:rPr>
        <w:t>(</w:t>
      </w:r>
      <w:r w:rsidRPr="00EB608C">
        <w:rPr>
          <w:szCs w:val="21"/>
        </w:rPr>
        <w:t>儿童和成人</w:t>
      </w:r>
      <w:r w:rsidR="00B06EA7">
        <w:rPr>
          <w:szCs w:val="21"/>
        </w:rPr>
        <w:t>)</w:t>
      </w:r>
      <w:r w:rsidRPr="00EB608C">
        <w:rPr>
          <w:szCs w:val="21"/>
        </w:rPr>
        <w:t>，估计其中有</w:t>
      </w:r>
      <w:r w:rsidRPr="00EB608C">
        <w:rPr>
          <w:szCs w:val="21"/>
        </w:rPr>
        <w:t>7 000</w:t>
      </w:r>
      <w:r w:rsidRPr="00EB608C">
        <w:rPr>
          <w:szCs w:val="21"/>
        </w:rPr>
        <w:t>名妇女。</w:t>
      </w:r>
      <w:r w:rsidRPr="00EB608C">
        <w:rPr>
          <w:szCs w:val="21"/>
        </w:rPr>
        <w:t>2007</w:t>
      </w:r>
      <w:r w:rsidRPr="00EB608C">
        <w:rPr>
          <w:szCs w:val="21"/>
        </w:rPr>
        <w:t>年艾滋病毒</w:t>
      </w:r>
      <w:r w:rsidRPr="00EB608C">
        <w:rPr>
          <w:szCs w:val="21"/>
        </w:rPr>
        <w:t>/</w:t>
      </w:r>
      <w:r w:rsidRPr="00EB608C">
        <w:rPr>
          <w:szCs w:val="21"/>
        </w:rPr>
        <w:t>艾滋病感染儿童</w:t>
      </w:r>
      <w:r w:rsidR="00B06EA7">
        <w:rPr>
          <w:szCs w:val="21"/>
        </w:rPr>
        <w:t>(</w:t>
      </w:r>
      <w:r w:rsidRPr="00EB608C">
        <w:rPr>
          <w:szCs w:val="21"/>
        </w:rPr>
        <w:t>0</w:t>
      </w:r>
      <w:r w:rsidRPr="00EB608C">
        <w:rPr>
          <w:szCs w:val="21"/>
        </w:rPr>
        <w:t>至</w:t>
      </w:r>
      <w:r w:rsidRPr="00EB608C">
        <w:rPr>
          <w:szCs w:val="21"/>
        </w:rPr>
        <w:t>14</w:t>
      </w:r>
      <w:r w:rsidRPr="00EB608C">
        <w:rPr>
          <w:szCs w:val="21"/>
        </w:rPr>
        <w:t>岁</w:t>
      </w:r>
      <w:r w:rsidR="00B06EA7">
        <w:rPr>
          <w:szCs w:val="21"/>
        </w:rPr>
        <w:t>)</w:t>
      </w:r>
      <w:r w:rsidRPr="00EB608C">
        <w:rPr>
          <w:szCs w:val="21"/>
        </w:rPr>
        <w:t>的估计数字不到</w:t>
      </w:r>
      <w:r w:rsidRPr="00EB608C">
        <w:rPr>
          <w:szCs w:val="21"/>
        </w:rPr>
        <w:t>1 000</w:t>
      </w:r>
      <w:r w:rsidRPr="00EB608C">
        <w:rPr>
          <w:szCs w:val="21"/>
        </w:rPr>
        <w:t>人。</w:t>
      </w:r>
    </w:p>
    <w:bookmarkEnd w:id="2"/>
    <w:p w:rsidR="00085F40" w:rsidRPr="00EB608C" w:rsidRDefault="00085F40" w:rsidP="00A2038C">
      <w:pPr>
        <w:pStyle w:val="SingleTxtGC"/>
        <w:tabs>
          <w:tab w:val="clear" w:pos="1565"/>
          <w:tab w:val="clear" w:pos="1996"/>
          <w:tab w:val="left" w:pos="1680"/>
        </w:tabs>
        <w:rPr>
          <w:szCs w:val="21"/>
        </w:rPr>
      </w:pPr>
      <w:r w:rsidRPr="00EB608C">
        <w:rPr>
          <w:szCs w:val="21"/>
        </w:rPr>
        <w:t>288.</w:t>
      </w:r>
      <w:r w:rsidRPr="00EB608C">
        <w:rPr>
          <w:szCs w:val="21"/>
        </w:rPr>
        <w:tab/>
      </w:r>
      <w:r w:rsidRPr="00EB608C">
        <w:rPr>
          <w:szCs w:val="21"/>
        </w:rPr>
        <w:t>谨提请委员会注意，圭亚那于</w:t>
      </w:r>
      <w:r w:rsidRPr="00EB608C">
        <w:rPr>
          <w:szCs w:val="21"/>
        </w:rPr>
        <w:t>2010</w:t>
      </w:r>
      <w:r w:rsidRPr="00EB608C">
        <w:rPr>
          <w:szCs w:val="21"/>
        </w:rPr>
        <w:t>年</w:t>
      </w:r>
      <w:r w:rsidRPr="00EB608C">
        <w:rPr>
          <w:szCs w:val="21"/>
        </w:rPr>
        <w:t>4</w:t>
      </w:r>
      <w:r w:rsidRPr="00EB608C">
        <w:rPr>
          <w:szCs w:val="21"/>
        </w:rPr>
        <w:t>月向艾滋病规划署提交了其</w:t>
      </w:r>
      <w:r w:rsidRPr="00EB608C">
        <w:rPr>
          <w:szCs w:val="21"/>
        </w:rPr>
        <w:t>2009</w:t>
      </w:r>
      <w:r w:rsidRPr="00EB608C">
        <w:rPr>
          <w:szCs w:val="21"/>
        </w:rPr>
        <w:t>年艾滋病毒</w:t>
      </w:r>
      <w:r w:rsidRPr="00EB608C">
        <w:rPr>
          <w:szCs w:val="21"/>
        </w:rPr>
        <w:t>/</w:t>
      </w:r>
      <w:r w:rsidRPr="00EB608C">
        <w:rPr>
          <w:szCs w:val="21"/>
        </w:rPr>
        <w:t>艾滋病进展报告。该报告指出，</w:t>
      </w:r>
      <w:r w:rsidRPr="00EB608C">
        <w:rPr>
          <w:szCs w:val="21"/>
        </w:rPr>
        <w:t>2009</w:t>
      </w:r>
      <w:r w:rsidRPr="00EB608C">
        <w:rPr>
          <w:szCs w:val="21"/>
        </w:rPr>
        <w:t>年末，在符合条件的成人和儿童艾滋病毒晚期感染者中，有</w:t>
      </w:r>
      <w:r w:rsidRPr="00EB608C">
        <w:rPr>
          <w:szCs w:val="21"/>
        </w:rPr>
        <w:t>83.5%</w:t>
      </w:r>
      <w:r w:rsidRPr="00EB608C">
        <w:rPr>
          <w:szCs w:val="21"/>
        </w:rPr>
        <w:t>的感染者正在接受抗逆病毒治疗，并且已知有</w:t>
      </w:r>
      <w:r w:rsidRPr="00EB608C">
        <w:rPr>
          <w:szCs w:val="21"/>
        </w:rPr>
        <w:t>72.17%</w:t>
      </w:r>
      <w:r w:rsidRPr="00EB608C">
        <w:rPr>
          <w:szCs w:val="21"/>
        </w:rPr>
        <w:t>的感染者仍然在世，并在开始接受治疗</w:t>
      </w:r>
      <w:r w:rsidRPr="00EB608C">
        <w:rPr>
          <w:szCs w:val="21"/>
        </w:rPr>
        <w:t>12</w:t>
      </w:r>
      <w:r w:rsidRPr="00EB608C">
        <w:rPr>
          <w:szCs w:val="21"/>
        </w:rPr>
        <w:t>个月之后仍在接受治疗。</w:t>
      </w:r>
    </w:p>
    <w:p w:rsidR="00085F40" w:rsidRPr="00EB608C" w:rsidRDefault="00085F40" w:rsidP="00A2038C">
      <w:pPr>
        <w:pStyle w:val="SingleTxtGC"/>
        <w:tabs>
          <w:tab w:val="clear" w:pos="1565"/>
          <w:tab w:val="clear" w:pos="1996"/>
          <w:tab w:val="left" w:pos="1680"/>
        </w:tabs>
        <w:rPr>
          <w:szCs w:val="21"/>
        </w:rPr>
      </w:pPr>
      <w:r w:rsidRPr="00EB608C">
        <w:rPr>
          <w:szCs w:val="21"/>
        </w:rPr>
        <w:t>289.</w:t>
      </w:r>
      <w:r w:rsidRPr="00EB608C">
        <w:rPr>
          <w:szCs w:val="21"/>
        </w:rPr>
        <w:tab/>
      </w:r>
      <w:r w:rsidRPr="00EB608C">
        <w:rPr>
          <w:szCs w:val="21"/>
        </w:rPr>
        <w:t>圭亚那在</w:t>
      </w:r>
      <w:r w:rsidRPr="00EB608C">
        <w:rPr>
          <w:szCs w:val="21"/>
        </w:rPr>
        <w:t>2002</w:t>
      </w:r>
      <w:r w:rsidRPr="00EB608C">
        <w:rPr>
          <w:szCs w:val="21"/>
        </w:rPr>
        <w:t>年开始实施一个为期五年的艾滋病毒</w:t>
      </w:r>
      <w:r w:rsidRPr="00EB608C">
        <w:rPr>
          <w:szCs w:val="21"/>
        </w:rPr>
        <w:t>/</w:t>
      </w:r>
      <w:r w:rsidRPr="00EB608C">
        <w:rPr>
          <w:szCs w:val="21"/>
        </w:rPr>
        <w:t>艾滋病《国家战略计划》；并在</w:t>
      </w:r>
      <w:r w:rsidRPr="00EB608C">
        <w:rPr>
          <w:szCs w:val="21"/>
        </w:rPr>
        <w:t>2003</w:t>
      </w:r>
      <w:r w:rsidRPr="00EB608C">
        <w:rPr>
          <w:szCs w:val="21"/>
        </w:rPr>
        <w:t>年修订了全国艾滋病毒</w:t>
      </w:r>
      <w:r w:rsidRPr="00EB608C">
        <w:rPr>
          <w:szCs w:val="21"/>
        </w:rPr>
        <w:t>/</w:t>
      </w:r>
      <w:r w:rsidRPr="00EB608C">
        <w:rPr>
          <w:szCs w:val="21"/>
        </w:rPr>
        <w:t>艾滋病政策文件</w:t>
      </w:r>
      <w:r w:rsidR="00B06EA7">
        <w:rPr>
          <w:szCs w:val="21"/>
        </w:rPr>
        <w:t>(</w:t>
      </w:r>
      <w:r w:rsidRPr="00EB608C">
        <w:rPr>
          <w:szCs w:val="21"/>
        </w:rPr>
        <w:t>最初于</w:t>
      </w:r>
      <w:r w:rsidRPr="00EB608C">
        <w:rPr>
          <w:szCs w:val="21"/>
        </w:rPr>
        <w:t>1999</w:t>
      </w:r>
      <w:r w:rsidRPr="00EB608C">
        <w:rPr>
          <w:szCs w:val="21"/>
        </w:rPr>
        <w:t>年在国民议会上提出议案</w:t>
      </w:r>
      <w:r w:rsidR="00B06EA7">
        <w:rPr>
          <w:szCs w:val="21"/>
        </w:rPr>
        <w:t>)</w:t>
      </w:r>
      <w:r w:rsidRPr="00EB608C">
        <w:rPr>
          <w:szCs w:val="21"/>
        </w:rPr>
        <w:t>，以反映协调机制的变革，并提供一个规定所有艾滋病毒患者获得免费护理和治疗机会的政策框架。继</w:t>
      </w:r>
      <w:r w:rsidRPr="00EB608C">
        <w:rPr>
          <w:szCs w:val="21"/>
        </w:rPr>
        <w:t>2002-2006</w:t>
      </w:r>
      <w:r w:rsidRPr="00EB608C">
        <w:rPr>
          <w:szCs w:val="21"/>
        </w:rPr>
        <w:t>年《国家战略计划》成功实施之后，</w:t>
      </w:r>
      <w:r w:rsidRPr="00EB608C">
        <w:rPr>
          <w:szCs w:val="21"/>
        </w:rPr>
        <w:t>2007-2011</w:t>
      </w:r>
      <w:r w:rsidRPr="00EB608C">
        <w:rPr>
          <w:szCs w:val="21"/>
        </w:rPr>
        <w:t>年《国家战略计划》目前正在执行，并考虑向艾滋病毒</w:t>
      </w:r>
      <w:r w:rsidRPr="00EB608C">
        <w:rPr>
          <w:szCs w:val="21"/>
        </w:rPr>
        <w:t>/</w:t>
      </w:r>
      <w:r w:rsidRPr="00EB608C">
        <w:rPr>
          <w:szCs w:val="21"/>
        </w:rPr>
        <w:t>艾滋病提供更多资金。</w:t>
      </w:r>
    </w:p>
    <w:p w:rsidR="00085F40" w:rsidRPr="00EB608C" w:rsidRDefault="00085F40" w:rsidP="00A2038C">
      <w:pPr>
        <w:pStyle w:val="SingleTxtGC"/>
        <w:tabs>
          <w:tab w:val="clear" w:pos="1565"/>
          <w:tab w:val="clear" w:pos="1996"/>
          <w:tab w:val="left" w:pos="1680"/>
        </w:tabs>
        <w:rPr>
          <w:szCs w:val="21"/>
        </w:rPr>
      </w:pPr>
      <w:r w:rsidRPr="00EB608C">
        <w:rPr>
          <w:szCs w:val="21"/>
        </w:rPr>
        <w:t>290.</w:t>
      </w:r>
      <w:r w:rsidRPr="00EB608C">
        <w:rPr>
          <w:szCs w:val="21"/>
        </w:rPr>
        <w:tab/>
      </w:r>
      <w:r w:rsidRPr="00EB608C">
        <w:rPr>
          <w:szCs w:val="21"/>
        </w:rPr>
        <w:t>缔约国注意到了千年发展目标</w:t>
      </w:r>
      <w:r w:rsidRPr="00EB608C">
        <w:rPr>
          <w:szCs w:val="21"/>
        </w:rPr>
        <w:t>6</w:t>
      </w:r>
      <w:r w:rsidRPr="00EB608C">
        <w:rPr>
          <w:szCs w:val="21"/>
        </w:rPr>
        <w:t>关于在艾滋病毒</w:t>
      </w:r>
      <w:r w:rsidRPr="00EB608C">
        <w:rPr>
          <w:szCs w:val="21"/>
        </w:rPr>
        <w:t>/</w:t>
      </w:r>
      <w:r w:rsidRPr="00EB608C">
        <w:rPr>
          <w:szCs w:val="21"/>
        </w:rPr>
        <w:t>艾滋病预防和控制国家战略中避免对妇女歧视的要求，并已在这方面采取了措施，以确保妇女不会面对歧视。缔约国还认为，性别相关因素决定着男子、妇女、男童和女童易受艾滋病毒感染的程度，以及艾滋病对他们的影响方式。</w:t>
      </w:r>
    </w:p>
    <w:p w:rsidR="00085F40" w:rsidRPr="00EB608C" w:rsidRDefault="00085F40" w:rsidP="00A2038C">
      <w:pPr>
        <w:pStyle w:val="SingleTxtGC"/>
        <w:tabs>
          <w:tab w:val="clear" w:pos="1565"/>
          <w:tab w:val="clear" w:pos="1996"/>
          <w:tab w:val="left" w:pos="1680"/>
        </w:tabs>
        <w:rPr>
          <w:szCs w:val="21"/>
        </w:rPr>
      </w:pPr>
      <w:r w:rsidRPr="00EB608C">
        <w:rPr>
          <w:szCs w:val="21"/>
        </w:rPr>
        <w:t>291.</w:t>
      </w:r>
      <w:r w:rsidRPr="00EB608C">
        <w:rPr>
          <w:szCs w:val="21"/>
        </w:rPr>
        <w:tab/>
      </w:r>
      <w:r w:rsidRPr="00EB608C">
        <w:rPr>
          <w:szCs w:val="21"/>
        </w:rPr>
        <w:t>圭亚那的《减贫战略方案一》</w:t>
      </w:r>
      <w:r w:rsidR="00B06EA7">
        <w:rPr>
          <w:szCs w:val="21"/>
        </w:rPr>
        <w:t>(</w:t>
      </w:r>
      <w:r w:rsidRPr="00EB608C">
        <w:rPr>
          <w:szCs w:val="21"/>
        </w:rPr>
        <w:t>PRSP I 2004</w:t>
      </w:r>
      <w:r w:rsidR="00D653A9" w:rsidRPr="00EB608C">
        <w:rPr>
          <w:szCs w:val="21"/>
        </w:rPr>
        <w:t>-</w:t>
      </w:r>
      <w:r w:rsidRPr="00EB608C">
        <w:rPr>
          <w:szCs w:val="21"/>
        </w:rPr>
        <w:t>2008</w:t>
      </w:r>
      <w:r w:rsidRPr="00EB608C">
        <w:rPr>
          <w:szCs w:val="21"/>
        </w:rPr>
        <w:t>年</w:t>
      </w:r>
      <w:r w:rsidR="00B06EA7">
        <w:rPr>
          <w:szCs w:val="21"/>
        </w:rPr>
        <w:t>)</w:t>
      </w:r>
      <w:r w:rsidRPr="00EB608C">
        <w:rPr>
          <w:szCs w:val="21"/>
        </w:rPr>
        <w:t>得到了世界银行和货币基金组织的认可，该方案认识到艾滋病毒</w:t>
      </w:r>
      <w:r w:rsidRPr="00EB608C">
        <w:rPr>
          <w:szCs w:val="21"/>
        </w:rPr>
        <w:t>/</w:t>
      </w:r>
      <w:r w:rsidRPr="00EB608C">
        <w:rPr>
          <w:szCs w:val="21"/>
        </w:rPr>
        <w:t>艾滋病有可能导致圭亚那贫困的进一步加剧和扩大，从而将防治艾滋病毒</w:t>
      </w:r>
      <w:r w:rsidRPr="00EB608C">
        <w:rPr>
          <w:szCs w:val="21"/>
        </w:rPr>
        <w:t>/</w:t>
      </w:r>
      <w:r w:rsidRPr="00EB608C">
        <w:rPr>
          <w:szCs w:val="21"/>
        </w:rPr>
        <w:t>艾滋病作为圭亚那减贫战略的一个主要优先事项。它的后续《减贫战略方案二》</w:t>
      </w:r>
      <w:r w:rsidR="00B06EA7">
        <w:rPr>
          <w:szCs w:val="21"/>
        </w:rPr>
        <w:t>(</w:t>
      </w:r>
      <w:r w:rsidRPr="00EB608C">
        <w:rPr>
          <w:szCs w:val="21"/>
        </w:rPr>
        <w:t>2008</w:t>
      </w:r>
      <w:r w:rsidR="00D653A9" w:rsidRPr="00EB608C">
        <w:rPr>
          <w:szCs w:val="21"/>
        </w:rPr>
        <w:t>-</w:t>
      </w:r>
      <w:r w:rsidRPr="00EB608C">
        <w:rPr>
          <w:szCs w:val="21"/>
        </w:rPr>
        <w:t>2012</w:t>
      </w:r>
      <w:r w:rsidRPr="00EB608C">
        <w:rPr>
          <w:szCs w:val="21"/>
        </w:rPr>
        <w:t>年</w:t>
      </w:r>
      <w:r w:rsidR="00B06EA7">
        <w:rPr>
          <w:szCs w:val="21"/>
        </w:rPr>
        <w:t>)</w:t>
      </w:r>
      <w:r w:rsidRPr="00EB608C">
        <w:rPr>
          <w:szCs w:val="21"/>
        </w:rPr>
        <w:t>延续了这一重点。</w:t>
      </w:r>
    </w:p>
    <w:p w:rsidR="00085F40" w:rsidRPr="00EB608C" w:rsidRDefault="00085F40" w:rsidP="00A2038C">
      <w:pPr>
        <w:pStyle w:val="SingleTxtGC"/>
        <w:tabs>
          <w:tab w:val="clear" w:pos="1565"/>
          <w:tab w:val="clear" w:pos="1996"/>
          <w:tab w:val="left" w:pos="1680"/>
        </w:tabs>
        <w:rPr>
          <w:szCs w:val="21"/>
        </w:rPr>
      </w:pPr>
      <w:r w:rsidRPr="00EB608C">
        <w:rPr>
          <w:szCs w:val="21"/>
        </w:rPr>
        <w:t>292.</w:t>
      </w:r>
      <w:r w:rsidRPr="00EB608C">
        <w:rPr>
          <w:szCs w:val="21"/>
        </w:rPr>
        <w:tab/>
      </w:r>
      <w:r w:rsidRPr="00EB608C">
        <w:rPr>
          <w:szCs w:val="21"/>
        </w:rPr>
        <w:t>圭亚那政府受益于其卫生领域合作伙伴的技术和财政支助，包括泛美卫生组织</w:t>
      </w:r>
      <w:r w:rsidRPr="00EB608C">
        <w:rPr>
          <w:szCs w:val="21"/>
        </w:rPr>
        <w:t>/</w:t>
      </w:r>
      <w:r w:rsidRPr="00EB608C">
        <w:rPr>
          <w:szCs w:val="21"/>
        </w:rPr>
        <w:t>世卫组织、儿童基金会和已更名为美国领导全球抗击艾滋病毒</w:t>
      </w:r>
      <w:r w:rsidRPr="00EB608C">
        <w:rPr>
          <w:szCs w:val="21"/>
        </w:rPr>
        <w:t>/</w:t>
      </w:r>
      <w:r w:rsidRPr="00EB608C">
        <w:rPr>
          <w:szCs w:val="21"/>
        </w:rPr>
        <w:t>艾滋病、结核病和疟疾计划的总统艾滋病救济紧急计划。圭亚那还受益于全球抗击艾滋病、结核病和疟疾基金。</w:t>
      </w:r>
    </w:p>
    <w:p w:rsidR="00085F40" w:rsidRPr="00EB608C" w:rsidRDefault="003E0BE0" w:rsidP="00A2038C">
      <w:pPr>
        <w:pStyle w:val="SingleTxtGC"/>
        <w:tabs>
          <w:tab w:val="clear" w:pos="1565"/>
          <w:tab w:val="clear" w:pos="1996"/>
          <w:tab w:val="left" w:pos="1680"/>
        </w:tabs>
        <w:rPr>
          <w:szCs w:val="21"/>
        </w:rPr>
      </w:pPr>
      <w:r>
        <w:rPr>
          <w:szCs w:val="21"/>
        </w:rPr>
        <w:t>293.</w:t>
      </w:r>
      <w:r>
        <w:rPr>
          <w:szCs w:val="21"/>
        </w:rPr>
        <w:tab/>
      </w:r>
      <w:r w:rsidR="00085F40" w:rsidRPr="001876D4">
        <w:rPr>
          <w:spacing w:val="2"/>
          <w:szCs w:val="21"/>
        </w:rPr>
        <w:t>古巴是最重要的卫生领域双边合作伙伴，根据一个名为</w:t>
      </w:r>
      <w:r w:rsidR="00085F40" w:rsidRPr="001876D4">
        <w:rPr>
          <w:spacing w:val="2"/>
          <w:szCs w:val="21"/>
        </w:rPr>
        <w:t>“</w:t>
      </w:r>
      <w:r w:rsidR="00085F40" w:rsidRPr="001876D4">
        <w:rPr>
          <w:spacing w:val="2"/>
          <w:szCs w:val="21"/>
        </w:rPr>
        <w:t>使命奇迹</w:t>
      </w:r>
      <w:r w:rsidR="00085F40" w:rsidRPr="001876D4">
        <w:rPr>
          <w:spacing w:val="2"/>
          <w:szCs w:val="21"/>
        </w:rPr>
        <w:t>”</w:t>
      </w:r>
      <w:r w:rsidR="00085F40" w:rsidRPr="001876D4">
        <w:rPr>
          <w:spacing w:val="2"/>
          <w:szCs w:val="21"/>
        </w:rPr>
        <w:t>的方案，</w:t>
      </w:r>
      <w:r w:rsidR="00085F40" w:rsidRPr="001876D4">
        <w:rPr>
          <w:spacing w:val="2"/>
          <w:szCs w:val="21"/>
        </w:rPr>
        <w:t>2012</w:t>
      </w:r>
      <w:r w:rsidR="00085F40" w:rsidRPr="001876D4">
        <w:rPr>
          <w:spacing w:val="2"/>
          <w:szCs w:val="21"/>
        </w:rPr>
        <w:t>年之前，古巴要帮助培训超过</w:t>
      </w:r>
      <w:r w:rsidR="00085F40" w:rsidRPr="001876D4">
        <w:rPr>
          <w:spacing w:val="2"/>
          <w:szCs w:val="21"/>
        </w:rPr>
        <w:t>300</w:t>
      </w:r>
      <w:r w:rsidR="00085F40" w:rsidRPr="001876D4">
        <w:rPr>
          <w:spacing w:val="2"/>
          <w:szCs w:val="21"/>
        </w:rPr>
        <w:t>名圭亚那医生，建设两个新的现代化诊断中心和一个专业眼科医院并向其提供古巴医疗专家，还要在古巴对超过</w:t>
      </w:r>
      <w:r w:rsidR="00085F40" w:rsidRPr="00EB608C">
        <w:rPr>
          <w:szCs w:val="21"/>
        </w:rPr>
        <w:t>2 000</w:t>
      </w:r>
      <w:r w:rsidR="00085F40" w:rsidRPr="00EB608C">
        <w:rPr>
          <w:szCs w:val="21"/>
        </w:rPr>
        <w:t>名患者进行眼科手术护理。据早前报道，有超过</w:t>
      </w:r>
      <w:r w:rsidR="00085F40" w:rsidRPr="00EB608C">
        <w:rPr>
          <w:szCs w:val="21"/>
        </w:rPr>
        <w:t>900</w:t>
      </w:r>
      <w:r w:rsidR="00085F40" w:rsidRPr="00EB608C">
        <w:rPr>
          <w:szCs w:val="21"/>
        </w:rPr>
        <w:t>名圭亚那学生曾经或正在古巴学习医学、农学、工程学等领域知识。</w:t>
      </w:r>
    </w:p>
    <w:p w:rsidR="00085F40" w:rsidRPr="00EB608C" w:rsidRDefault="00085F40" w:rsidP="00A2038C">
      <w:pPr>
        <w:pStyle w:val="SingleTxtGC"/>
        <w:tabs>
          <w:tab w:val="clear" w:pos="1565"/>
          <w:tab w:val="clear" w:pos="1996"/>
          <w:tab w:val="left" w:pos="1680"/>
        </w:tabs>
        <w:rPr>
          <w:szCs w:val="21"/>
        </w:rPr>
      </w:pPr>
      <w:r w:rsidRPr="00EB608C">
        <w:rPr>
          <w:szCs w:val="21"/>
        </w:rPr>
        <w:t>294.</w:t>
      </w:r>
      <w:r w:rsidRPr="00EB608C">
        <w:rPr>
          <w:szCs w:val="21"/>
        </w:rPr>
        <w:tab/>
      </w:r>
      <w:r w:rsidRPr="00EB608C">
        <w:rPr>
          <w:szCs w:val="21"/>
        </w:rPr>
        <w:t>公共卫生部门应邀在初级卫生设施和专科诊所提供艾滋病毒</w:t>
      </w:r>
      <w:r w:rsidRPr="00EB608C">
        <w:rPr>
          <w:szCs w:val="21"/>
        </w:rPr>
        <w:t>/</w:t>
      </w:r>
      <w:r w:rsidRPr="00EB608C">
        <w:rPr>
          <w:szCs w:val="21"/>
        </w:rPr>
        <w:t>艾滋病免费检测。私营卫生部门还提供收费检测。检测呈阳性者将在一个保密环境中接受指导。</w:t>
      </w:r>
    </w:p>
    <w:p w:rsidR="00085F40" w:rsidRPr="00EB608C" w:rsidRDefault="00085F40" w:rsidP="00A2038C">
      <w:pPr>
        <w:pStyle w:val="SingleTxtGC"/>
        <w:tabs>
          <w:tab w:val="clear" w:pos="1565"/>
          <w:tab w:val="clear" w:pos="1996"/>
          <w:tab w:val="left" w:pos="1680"/>
        </w:tabs>
        <w:rPr>
          <w:szCs w:val="21"/>
        </w:rPr>
      </w:pPr>
      <w:r w:rsidRPr="00EB608C">
        <w:rPr>
          <w:szCs w:val="21"/>
        </w:rPr>
        <w:t>295.</w:t>
      </w:r>
      <w:r w:rsidRPr="00EB608C">
        <w:rPr>
          <w:szCs w:val="21"/>
        </w:rPr>
        <w:tab/>
      </w:r>
      <w:r w:rsidRPr="00EB608C">
        <w:rPr>
          <w:szCs w:val="21"/>
        </w:rPr>
        <w:t>干预措施包括确保少女获得信息、服务和治疗，而且，预防干预措施通过媒体宣传方案和各级社区促进者而针对易受害妇女和儿童。通过积极的媒体宣传，鼓励所有孕妇接受检测。</w:t>
      </w:r>
    </w:p>
    <w:p w:rsidR="00085F40" w:rsidRPr="00EB608C" w:rsidRDefault="003E0BE0" w:rsidP="00A2038C">
      <w:pPr>
        <w:pStyle w:val="SingleTxtGC"/>
        <w:tabs>
          <w:tab w:val="clear" w:pos="1565"/>
          <w:tab w:val="clear" w:pos="1996"/>
          <w:tab w:val="left" w:pos="1680"/>
        </w:tabs>
        <w:rPr>
          <w:szCs w:val="21"/>
        </w:rPr>
      </w:pPr>
      <w:r>
        <w:rPr>
          <w:szCs w:val="21"/>
        </w:rPr>
        <w:t>296.</w:t>
      </w:r>
      <w:r>
        <w:rPr>
          <w:szCs w:val="21"/>
        </w:rPr>
        <w:tab/>
      </w:r>
      <w:r w:rsidR="00085F40" w:rsidRPr="00EB608C">
        <w:rPr>
          <w:szCs w:val="21"/>
        </w:rPr>
        <w:t>2001</w:t>
      </w:r>
      <w:r w:rsidR="00085F40" w:rsidRPr="00EB608C">
        <w:rPr>
          <w:szCs w:val="21"/>
        </w:rPr>
        <w:t>年</w:t>
      </w:r>
      <w:r w:rsidR="00085F40" w:rsidRPr="00EB608C">
        <w:rPr>
          <w:szCs w:val="21"/>
        </w:rPr>
        <w:t>11</w:t>
      </w:r>
      <w:r w:rsidR="00085F40" w:rsidRPr="00EB608C">
        <w:rPr>
          <w:szCs w:val="21"/>
        </w:rPr>
        <w:t>月，全国预防艾滋病方案秘书处和卫生部妇幼保健司协同其合作伙伴世界银行、儿童基金会和泛美卫生组织在八个地方推出了预防母婴传播方案。截止</w:t>
      </w:r>
      <w:r w:rsidR="00085F40" w:rsidRPr="00EB608C">
        <w:rPr>
          <w:szCs w:val="21"/>
        </w:rPr>
        <w:t>2006</w:t>
      </w:r>
      <w:r w:rsidR="00085F40" w:rsidRPr="00EB608C">
        <w:rPr>
          <w:szCs w:val="21"/>
        </w:rPr>
        <w:t>年末，公共部门预防母婴传播治疗点有</w:t>
      </w:r>
      <w:r w:rsidR="00085F40" w:rsidRPr="00EB608C">
        <w:rPr>
          <w:szCs w:val="21"/>
        </w:rPr>
        <w:t>100</w:t>
      </w:r>
      <w:r w:rsidR="00085F40" w:rsidRPr="00EB608C">
        <w:rPr>
          <w:szCs w:val="21"/>
        </w:rPr>
        <w:t>多处。大多数治疗点都证明其艾滋病毒检测的纳入率超过了</w:t>
      </w:r>
      <w:r w:rsidR="00085F40" w:rsidRPr="00EB608C">
        <w:rPr>
          <w:szCs w:val="21"/>
        </w:rPr>
        <w:t>90%</w:t>
      </w:r>
      <w:r w:rsidR="00085F40" w:rsidRPr="00EB608C">
        <w:rPr>
          <w:szCs w:val="21"/>
        </w:rPr>
        <w:t>。在艾滋病毒呈阳性孕妇所生的婴儿中，有超过</w:t>
      </w:r>
      <w:r w:rsidR="00085F40" w:rsidRPr="00EB608C">
        <w:rPr>
          <w:szCs w:val="21"/>
        </w:rPr>
        <w:t>85%</w:t>
      </w:r>
      <w:r w:rsidR="00085F40" w:rsidRPr="00EB608C">
        <w:rPr>
          <w:szCs w:val="21"/>
        </w:rPr>
        <w:t>在出生后接受了奈韦拉平治疗。值得注意的是，这些都是免费的。这些治疗点为圭亚那近</w:t>
      </w:r>
      <w:r w:rsidR="00085F40" w:rsidRPr="00EB608C">
        <w:rPr>
          <w:szCs w:val="21"/>
        </w:rPr>
        <w:t>80%</w:t>
      </w:r>
      <w:r w:rsidR="00085F40" w:rsidRPr="00EB608C">
        <w:rPr>
          <w:szCs w:val="21"/>
        </w:rPr>
        <w:t>的孕妇提供了预防母婴传播方案。</w:t>
      </w:r>
    </w:p>
    <w:p w:rsidR="00085F40" w:rsidRPr="00EB608C" w:rsidRDefault="00085F40" w:rsidP="00A2038C">
      <w:pPr>
        <w:pStyle w:val="SingleTxtGC"/>
        <w:tabs>
          <w:tab w:val="clear" w:pos="1565"/>
          <w:tab w:val="clear" w:pos="1996"/>
          <w:tab w:val="left" w:pos="1680"/>
        </w:tabs>
        <w:rPr>
          <w:szCs w:val="21"/>
        </w:rPr>
      </w:pPr>
      <w:r w:rsidRPr="00EB608C">
        <w:rPr>
          <w:szCs w:val="21"/>
        </w:rPr>
        <w:t>297.</w:t>
      </w:r>
      <w:r w:rsidRPr="00EB608C">
        <w:rPr>
          <w:szCs w:val="21"/>
        </w:rPr>
        <w:tab/>
      </w:r>
      <w:r w:rsidRPr="00EB608C">
        <w:rPr>
          <w:szCs w:val="21"/>
        </w:rPr>
        <w:t>方案编制工作仍然侧重于作为传播载体的高危人群，而且制定了一个有针对性的行为改变交流战略。此外，方案编制旨在预防普通人群中出现艾滋病毒新感染，这些人群可能未被确认为任何高危群体，但他们从事了危险性行为，有可能充当从高危人群到普通人群的桥梁。</w:t>
      </w:r>
    </w:p>
    <w:p w:rsidR="00085F40" w:rsidRPr="00FF2368" w:rsidRDefault="00085F40" w:rsidP="00A2038C">
      <w:pPr>
        <w:pStyle w:val="SingleTxtGC"/>
        <w:tabs>
          <w:tab w:val="clear" w:pos="1565"/>
          <w:tab w:val="clear" w:pos="1996"/>
          <w:tab w:val="left" w:pos="1680"/>
        </w:tabs>
        <w:rPr>
          <w:spacing w:val="-4"/>
          <w:szCs w:val="21"/>
        </w:rPr>
      </w:pPr>
      <w:r w:rsidRPr="00EB608C">
        <w:rPr>
          <w:szCs w:val="21"/>
        </w:rPr>
        <w:t>298.</w:t>
      </w:r>
      <w:r w:rsidRPr="00EB608C">
        <w:rPr>
          <w:szCs w:val="21"/>
        </w:rPr>
        <w:tab/>
      </w:r>
      <w:r w:rsidRPr="00FF2368">
        <w:rPr>
          <w:spacing w:val="-4"/>
          <w:szCs w:val="21"/>
        </w:rPr>
        <w:t>为了促进保护并促进预防艾滋病毒</w:t>
      </w:r>
      <w:r w:rsidRPr="00FF2368">
        <w:rPr>
          <w:spacing w:val="-4"/>
          <w:szCs w:val="21"/>
        </w:rPr>
        <w:t>/</w:t>
      </w:r>
      <w:r w:rsidRPr="00FF2368">
        <w:rPr>
          <w:spacing w:val="-4"/>
          <w:szCs w:val="21"/>
        </w:rPr>
        <w:t>爱滋病，圭亚那已经出台了《圭亚那国家艾滋病毒预防原则、标准和准则》。为了不断提醒公众使用安全套，圭亚那于</w:t>
      </w:r>
      <w:r w:rsidRPr="00FF2368">
        <w:rPr>
          <w:spacing w:val="-4"/>
          <w:szCs w:val="21"/>
        </w:rPr>
        <w:t>2009</w:t>
      </w:r>
      <w:r w:rsidRPr="00FF2368">
        <w:rPr>
          <w:spacing w:val="-4"/>
          <w:szCs w:val="21"/>
        </w:rPr>
        <w:t>年推出了名为</w:t>
      </w:r>
      <w:r w:rsidRPr="00FF2368">
        <w:rPr>
          <w:spacing w:val="-4"/>
          <w:szCs w:val="21"/>
        </w:rPr>
        <w:t>“‘</w:t>
      </w:r>
      <w:r w:rsidRPr="00FF2368">
        <w:rPr>
          <w:spacing w:val="-4"/>
          <w:szCs w:val="21"/>
        </w:rPr>
        <w:t>戴上它</w:t>
      </w:r>
      <w:r w:rsidRPr="00FF2368">
        <w:rPr>
          <w:spacing w:val="-4"/>
          <w:szCs w:val="21"/>
        </w:rPr>
        <w:t>’</w:t>
      </w:r>
      <w:r w:rsidRPr="00FF2368">
        <w:rPr>
          <w:spacing w:val="-4"/>
          <w:szCs w:val="21"/>
        </w:rPr>
        <w:t>运动</w:t>
      </w:r>
      <w:r w:rsidRPr="00FF2368">
        <w:rPr>
          <w:spacing w:val="-4"/>
          <w:szCs w:val="21"/>
        </w:rPr>
        <w:t>”</w:t>
      </w:r>
      <w:r w:rsidRPr="00FF2368">
        <w:rPr>
          <w:spacing w:val="-4"/>
          <w:szCs w:val="21"/>
        </w:rPr>
        <w:t>的新方案。这个运动提倡更多使用安全套，并构成了国家宣传运动的一个组成部分，以提高社区对安全套常规使用重要性的认识。</w:t>
      </w:r>
    </w:p>
    <w:p w:rsidR="00085F40" w:rsidRPr="00EB608C" w:rsidRDefault="00085F40" w:rsidP="00A2038C">
      <w:pPr>
        <w:pStyle w:val="SingleTxtGC"/>
        <w:tabs>
          <w:tab w:val="clear" w:pos="1565"/>
          <w:tab w:val="clear" w:pos="1996"/>
          <w:tab w:val="left" w:pos="1680"/>
        </w:tabs>
        <w:rPr>
          <w:szCs w:val="21"/>
        </w:rPr>
      </w:pPr>
      <w:r w:rsidRPr="00EB608C">
        <w:rPr>
          <w:szCs w:val="21"/>
        </w:rPr>
        <w:t>299.</w:t>
      </w:r>
      <w:r w:rsidRPr="00EB608C">
        <w:rPr>
          <w:szCs w:val="21"/>
        </w:rPr>
        <w:tab/>
        <w:t>Mashramani</w:t>
      </w:r>
      <w:r w:rsidRPr="00EB608C">
        <w:rPr>
          <w:szCs w:val="21"/>
        </w:rPr>
        <w:t>节是全国性的文化节日，每年举行一次，在该节日的最后一天，将有</w:t>
      </w:r>
      <w:r w:rsidRPr="00EB608C">
        <w:rPr>
          <w:szCs w:val="21"/>
        </w:rPr>
        <w:t>10</w:t>
      </w:r>
      <w:r w:rsidRPr="00EB608C">
        <w:rPr>
          <w:szCs w:val="21"/>
        </w:rPr>
        <w:t>万以上的人们进行大规模的花车和盛装游行，卫生部、全国预防艾滋病方案秘书处、圭亚那计划生育协会和诸多艾滋病毒</w:t>
      </w:r>
      <w:r w:rsidRPr="00EB608C">
        <w:rPr>
          <w:szCs w:val="21"/>
        </w:rPr>
        <w:t>/</w:t>
      </w:r>
      <w:r w:rsidRPr="00EB608C">
        <w:rPr>
          <w:szCs w:val="21"/>
        </w:rPr>
        <w:t>艾滋病非政府组织以在服装上突出显示健康信息的形式参与盛会，并向人们免费分发安全套。在所有重大体育赛事和文化活动中也会免费分发安全套。</w:t>
      </w:r>
    </w:p>
    <w:p w:rsidR="00085F40" w:rsidRPr="00EB608C" w:rsidRDefault="00085F40" w:rsidP="00A2038C">
      <w:pPr>
        <w:pStyle w:val="SingleTxtGC"/>
        <w:tabs>
          <w:tab w:val="clear" w:pos="1565"/>
          <w:tab w:val="clear" w:pos="1996"/>
          <w:tab w:val="left" w:pos="1680"/>
        </w:tabs>
        <w:rPr>
          <w:szCs w:val="21"/>
        </w:rPr>
      </w:pPr>
      <w:r w:rsidRPr="00EB608C">
        <w:rPr>
          <w:szCs w:val="21"/>
        </w:rPr>
        <w:t>300.</w:t>
      </w:r>
      <w:r w:rsidRPr="00EB608C">
        <w:rPr>
          <w:szCs w:val="21"/>
        </w:rPr>
        <w:tab/>
      </w:r>
      <w:r w:rsidRPr="00EB608C">
        <w:rPr>
          <w:szCs w:val="21"/>
        </w:rPr>
        <w:t>必须指出的是，本国政府在</w:t>
      </w:r>
      <w:r w:rsidRPr="00EB608C">
        <w:rPr>
          <w:szCs w:val="21"/>
        </w:rPr>
        <w:t>2002</w:t>
      </w:r>
      <w:r w:rsidRPr="00EB608C">
        <w:rPr>
          <w:szCs w:val="21"/>
        </w:rPr>
        <w:t>年公布了一个针对艾滋病毒</w:t>
      </w:r>
      <w:r w:rsidRPr="00EB608C">
        <w:rPr>
          <w:szCs w:val="21"/>
        </w:rPr>
        <w:t>/</w:t>
      </w:r>
      <w:r w:rsidRPr="00EB608C">
        <w:rPr>
          <w:szCs w:val="21"/>
        </w:rPr>
        <w:t>艾滋病感染者的联合治疗方案。在乔治敦</w:t>
      </w:r>
      <w:r w:rsidR="00B06EA7">
        <w:rPr>
          <w:szCs w:val="21"/>
        </w:rPr>
        <w:t>(</w:t>
      </w:r>
      <w:r w:rsidRPr="00EB608C">
        <w:rPr>
          <w:szCs w:val="21"/>
        </w:rPr>
        <w:t>首都</w:t>
      </w:r>
      <w:r w:rsidR="00B06EA7">
        <w:rPr>
          <w:szCs w:val="21"/>
        </w:rPr>
        <w:t>)</w:t>
      </w:r>
      <w:r w:rsidRPr="00EB608C">
        <w:rPr>
          <w:szCs w:val="21"/>
        </w:rPr>
        <w:t>的泌尿生殖医学门诊和其它由捐助者支助的治疗点提供免费治疗。圭亚那制药公司就近生产抗逆转录病毒药物。除了政府资源，一系列非政府组织、社区组织、联合国机构、世界银行、美洲开发银行、家庭健康国际及双边捐助者也协助各国政府动员社区力量，并向艾滋病毒</w:t>
      </w:r>
      <w:r w:rsidRPr="00EB608C">
        <w:rPr>
          <w:szCs w:val="21"/>
        </w:rPr>
        <w:t>/</w:t>
      </w:r>
      <w:r w:rsidRPr="00EB608C">
        <w:rPr>
          <w:szCs w:val="21"/>
        </w:rPr>
        <w:t>艾滋病感染者提供支助。</w:t>
      </w:r>
    </w:p>
    <w:p w:rsidR="00085F40" w:rsidRPr="00EB608C" w:rsidRDefault="001876D4" w:rsidP="001876D4">
      <w:pPr>
        <w:pStyle w:val="H23GC"/>
      </w:pPr>
      <w:r>
        <w:rPr>
          <w:rFonts w:hint="eastAsia"/>
        </w:rPr>
        <w:tab/>
      </w:r>
      <w:r>
        <w:rPr>
          <w:rFonts w:hint="eastAsia"/>
        </w:rPr>
        <w:tab/>
      </w:r>
      <w:r w:rsidR="00085F40" w:rsidRPr="00EB608C">
        <w:t>预防妇女特有疾病</w:t>
      </w:r>
      <w:r w:rsidRPr="001876D4">
        <w:rPr>
          <w:rStyle w:val="shorttext"/>
          <w:rFonts w:hint="eastAsia"/>
          <w:color w:val="000000"/>
          <w:spacing w:val="-50"/>
          <w:szCs w:val="21"/>
        </w:rPr>
        <w:t>―</w:t>
      </w:r>
      <w:r w:rsidRPr="001876D4">
        <w:rPr>
          <w:rStyle w:val="shorttext"/>
          <w:rFonts w:hint="eastAsia"/>
          <w:color w:val="000000"/>
          <w:szCs w:val="21"/>
        </w:rPr>
        <w:t>―</w:t>
      </w:r>
      <w:r w:rsidR="00085F40" w:rsidRPr="00EB608C">
        <w:t>宫颈癌和乳腺癌</w:t>
      </w:r>
    </w:p>
    <w:p w:rsidR="00085F40" w:rsidRPr="00EB608C" w:rsidRDefault="001876D4" w:rsidP="001876D4">
      <w:pPr>
        <w:pStyle w:val="H4GC"/>
      </w:pPr>
      <w:r>
        <w:rPr>
          <w:rFonts w:hint="eastAsia"/>
        </w:rPr>
        <w:tab/>
      </w:r>
      <w:r>
        <w:rPr>
          <w:rFonts w:hint="eastAsia"/>
        </w:rPr>
        <w:tab/>
      </w:r>
      <w:r w:rsidR="00085F40" w:rsidRPr="00EB608C">
        <w:t>统计数据</w:t>
      </w:r>
    </w:p>
    <w:p w:rsidR="00085F40" w:rsidRPr="00EB608C" w:rsidRDefault="00085F40" w:rsidP="00A2038C">
      <w:pPr>
        <w:pStyle w:val="SingleTxtGC"/>
        <w:tabs>
          <w:tab w:val="clear" w:pos="1565"/>
          <w:tab w:val="clear" w:pos="1996"/>
          <w:tab w:val="left" w:pos="1680"/>
        </w:tabs>
        <w:rPr>
          <w:szCs w:val="21"/>
        </w:rPr>
      </w:pPr>
      <w:r w:rsidRPr="00EB608C">
        <w:rPr>
          <w:szCs w:val="21"/>
        </w:rPr>
        <w:t>301.</w:t>
      </w:r>
      <w:r w:rsidRPr="00EB608C">
        <w:rPr>
          <w:szCs w:val="21"/>
        </w:rPr>
        <w:tab/>
      </w:r>
      <w:r w:rsidRPr="00EB608C">
        <w:rPr>
          <w:szCs w:val="21"/>
        </w:rPr>
        <w:t>卫生部于</w:t>
      </w:r>
      <w:r w:rsidRPr="00EB608C">
        <w:rPr>
          <w:szCs w:val="21"/>
        </w:rPr>
        <w:t>2002</w:t>
      </w:r>
      <w:r w:rsidRPr="00EB608C">
        <w:rPr>
          <w:szCs w:val="21"/>
        </w:rPr>
        <w:t>年邀请</w:t>
      </w:r>
      <w:r w:rsidRPr="00EB608C">
        <w:rPr>
          <w:szCs w:val="21"/>
        </w:rPr>
        <w:t>Omni Med</w:t>
      </w:r>
      <w:r w:rsidRPr="00EB608C">
        <w:rPr>
          <w:szCs w:val="21"/>
        </w:rPr>
        <w:t>组织来圭亚那。从那时起，</w:t>
      </w:r>
      <w:r w:rsidRPr="00EB608C">
        <w:rPr>
          <w:szCs w:val="21"/>
        </w:rPr>
        <w:t>Omni Med</w:t>
      </w:r>
      <w:r w:rsidRPr="00EB608C">
        <w:rPr>
          <w:szCs w:val="21"/>
        </w:rPr>
        <w:t>就在本国保持持续存在。</w:t>
      </w:r>
      <w:r w:rsidRPr="00EB608C">
        <w:rPr>
          <w:szCs w:val="21"/>
        </w:rPr>
        <w:t>2004</w:t>
      </w:r>
      <w:r w:rsidRPr="00EB608C">
        <w:rPr>
          <w:szCs w:val="21"/>
        </w:rPr>
        <w:t>年，它与卫生部和乔治敦公立医院共同启动了圭亚那宫颈癌预防方案。这个</w:t>
      </w:r>
      <w:r w:rsidRPr="00EB608C">
        <w:rPr>
          <w:szCs w:val="21"/>
        </w:rPr>
        <w:t>Omni Med</w:t>
      </w:r>
      <w:r w:rsidRPr="00EB608C">
        <w:rPr>
          <w:szCs w:val="21"/>
        </w:rPr>
        <w:t>方案筛选了数百名妇女，检测并清除了许多癌前病变，并为圭亚那的全国宫颈癌预防战略做出了贡献。</w:t>
      </w:r>
    </w:p>
    <w:p w:rsidR="00085F40" w:rsidRPr="00EB608C" w:rsidRDefault="00085F40" w:rsidP="00A2038C">
      <w:pPr>
        <w:pStyle w:val="SingleTxtGC"/>
        <w:tabs>
          <w:tab w:val="clear" w:pos="1565"/>
          <w:tab w:val="clear" w:pos="1996"/>
          <w:tab w:val="left" w:pos="1680"/>
        </w:tabs>
        <w:rPr>
          <w:szCs w:val="21"/>
        </w:rPr>
      </w:pPr>
      <w:r w:rsidRPr="00EB608C">
        <w:rPr>
          <w:szCs w:val="21"/>
        </w:rPr>
        <w:t>302.</w:t>
      </w:r>
      <w:r w:rsidRPr="00EB608C">
        <w:rPr>
          <w:szCs w:val="21"/>
        </w:rPr>
        <w:tab/>
      </w:r>
      <w:r w:rsidRPr="00EB608C">
        <w:rPr>
          <w:szCs w:val="21"/>
        </w:rPr>
        <w:t>乳腺癌的自查做法并不普及，因此，大多数被诊断患有乳腺癌的妇女都是在</w:t>
      </w:r>
      <w:r w:rsidRPr="00EB608C">
        <w:rPr>
          <w:szCs w:val="21"/>
        </w:rPr>
        <w:t>3</w:t>
      </w:r>
      <w:r w:rsidRPr="00EB608C">
        <w:rPr>
          <w:szCs w:val="21"/>
        </w:rPr>
        <w:t>期或</w:t>
      </w:r>
      <w:r w:rsidRPr="00EB608C">
        <w:rPr>
          <w:szCs w:val="21"/>
        </w:rPr>
        <w:t>4</w:t>
      </w:r>
      <w:r w:rsidRPr="00EB608C">
        <w:rPr>
          <w:szCs w:val="21"/>
        </w:rPr>
        <w:t>期时才发现。这已经导致通过媒体和初级卫生保健系统增加了提高认识方案。</w:t>
      </w:r>
    </w:p>
    <w:p w:rsidR="00085F40" w:rsidRPr="00EB608C" w:rsidRDefault="00085F40" w:rsidP="00A2038C">
      <w:pPr>
        <w:pStyle w:val="SingleTxtGC"/>
        <w:tabs>
          <w:tab w:val="clear" w:pos="1565"/>
          <w:tab w:val="clear" w:pos="1996"/>
          <w:tab w:val="left" w:pos="1680"/>
        </w:tabs>
        <w:rPr>
          <w:szCs w:val="21"/>
        </w:rPr>
      </w:pPr>
      <w:r w:rsidRPr="00EB608C">
        <w:rPr>
          <w:szCs w:val="21"/>
        </w:rPr>
        <w:t>303.</w:t>
      </w:r>
      <w:r w:rsidRPr="00EB608C">
        <w:rPr>
          <w:szCs w:val="21"/>
        </w:rPr>
        <w:tab/>
      </w:r>
      <w:r w:rsidRPr="00EB608C">
        <w:rPr>
          <w:szCs w:val="21"/>
        </w:rPr>
        <w:t>根据</w:t>
      </w:r>
      <w:r w:rsidRPr="00EB608C">
        <w:rPr>
          <w:szCs w:val="21"/>
        </w:rPr>
        <w:t>“</w:t>
      </w:r>
      <w:r w:rsidRPr="00EB608C">
        <w:rPr>
          <w:szCs w:val="21"/>
        </w:rPr>
        <w:t>南美洲圭亚那种族与癌症</w:t>
      </w:r>
      <w:r w:rsidRPr="00EB608C">
        <w:rPr>
          <w:szCs w:val="21"/>
        </w:rPr>
        <w:t>”</w:t>
      </w:r>
      <w:r w:rsidRPr="00EB608C">
        <w:rPr>
          <w:szCs w:val="21"/>
        </w:rPr>
        <w:t>研究</w:t>
      </w:r>
      <w:r w:rsidR="00B06EA7">
        <w:rPr>
          <w:szCs w:val="21"/>
        </w:rPr>
        <w:t>(</w:t>
      </w:r>
      <w:r w:rsidRPr="00EB608C">
        <w:rPr>
          <w:szCs w:val="21"/>
        </w:rPr>
        <w:t>这项研究是由圭亚那癌症登记处利用其数据库开展的</w:t>
      </w:r>
      <w:r w:rsidR="00B06EA7">
        <w:rPr>
          <w:szCs w:val="21"/>
        </w:rPr>
        <w:t>)</w:t>
      </w:r>
      <w:r w:rsidRPr="00EB608C">
        <w:rPr>
          <w:szCs w:val="21"/>
        </w:rPr>
        <w:t>，在这个拥有</w:t>
      </w:r>
      <w:r w:rsidRPr="00EB608C">
        <w:rPr>
          <w:szCs w:val="21"/>
        </w:rPr>
        <w:t>700 000</w:t>
      </w:r>
      <w:r w:rsidRPr="00EB608C">
        <w:rPr>
          <w:szCs w:val="21"/>
        </w:rPr>
        <w:t>人口的国家里，每年有</w:t>
      </w:r>
      <w:r w:rsidRPr="00EB608C">
        <w:rPr>
          <w:szCs w:val="21"/>
        </w:rPr>
        <w:t>90</w:t>
      </w:r>
      <w:r w:rsidRPr="00EB608C">
        <w:rPr>
          <w:szCs w:val="21"/>
        </w:rPr>
        <w:t>到</w:t>
      </w:r>
      <w:r w:rsidRPr="00EB608C">
        <w:rPr>
          <w:szCs w:val="21"/>
        </w:rPr>
        <w:t>100</w:t>
      </w:r>
      <w:r w:rsidRPr="00EB608C">
        <w:rPr>
          <w:szCs w:val="21"/>
        </w:rPr>
        <w:t>名</w:t>
      </w:r>
      <w:r w:rsidR="00B06EA7">
        <w:rPr>
          <w:szCs w:val="21"/>
        </w:rPr>
        <w:t>(</w:t>
      </w:r>
      <w:r w:rsidRPr="00EB608C">
        <w:rPr>
          <w:szCs w:val="21"/>
        </w:rPr>
        <w:t>1/7 000</w:t>
      </w:r>
      <w:r w:rsidR="00B06EA7">
        <w:rPr>
          <w:szCs w:val="21"/>
        </w:rPr>
        <w:t>)</w:t>
      </w:r>
      <w:r w:rsidRPr="00EB608C">
        <w:rPr>
          <w:szCs w:val="21"/>
        </w:rPr>
        <w:t>圭亚那妇女被诊断患有乳腺癌，三种主要癌症为乳腺癌</w:t>
      </w:r>
      <w:r w:rsidR="00B06EA7">
        <w:rPr>
          <w:szCs w:val="21"/>
        </w:rPr>
        <w:t>(</w:t>
      </w:r>
      <w:r w:rsidRPr="00EB608C">
        <w:rPr>
          <w:szCs w:val="21"/>
        </w:rPr>
        <w:t>23%</w:t>
      </w:r>
      <w:r w:rsidR="00B06EA7">
        <w:rPr>
          <w:szCs w:val="21"/>
        </w:rPr>
        <w:t>)</w:t>
      </w:r>
      <w:r w:rsidRPr="00EB608C">
        <w:rPr>
          <w:szCs w:val="21"/>
        </w:rPr>
        <w:t>、宫颈癌</w:t>
      </w:r>
      <w:r w:rsidR="00B06EA7">
        <w:rPr>
          <w:szCs w:val="21"/>
        </w:rPr>
        <w:t>(</w:t>
      </w:r>
      <w:r w:rsidRPr="00EB608C">
        <w:rPr>
          <w:szCs w:val="21"/>
        </w:rPr>
        <w:t>22%</w:t>
      </w:r>
      <w:r w:rsidR="00B06EA7">
        <w:rPr>
          <w:szCs w:val="21"/>
        </w:rPr>
        <w:t>)</w:t>
      </w:r>
      <w:r w:rsidRPr="00EB608C">
        <w:rPr>
          <w:szCs w:val="21"/>
        </w:rPr>
        <w:t>和前列腺癌</w:t>
      </w:r>
      <w:r w:rsidR="00B06EA7">
        <w:rPr>
          <w:szCs w:val="21"/>
        </w:rPr>
        <w:t>(</w:t>
      </w:r>
      <w:r w:rsidRPr="00EB608C">
        <w:rPr>
          <w:szCs w:val="21"/>
        </w:rPr>
        <w:t>20%</w:t>
      </w:r>
      <w:r w:rsidR="00B06EA7">
        <w:rPr>
          <w:szCs w:val="21"/>
        </w:rPr>
        <w:t>)</w:t>
      </w:r>
      <w:r w:rsidRPr="00EB608C">
        <w:rPr>
          <w:szCs w:val="21"/>
        </w:rPr>
        <w:t>。</w:t>
      </w:r>
    </w:p>
    <w:p w:rsidR="00085F40" w:rsidRPr="00EB608C" w:rsidRDefault="00D9056A" w:rsidP="00A2038C">
      <w:pPr>
        <w:pStyle w:val="SingleTxtGC"/>
        <w:tabs>
          <w:tab w:val="clear" w:pos="1565"/>
          <w:tab w:val="clear" w:pos="1996"/>
          <w:tab w:val="left" w:pos="1680"/>
        </w:tabs>
        <w:rPr>
          <w:szCs w:val="21"/>
        </w:rPr>
      </w:pPr>
      <w:r>
        <w:rPr>
          <w:szCs w:val="21"/>
        </w:rPr>
        <w:t>304.</w:t>
      </w:r>
      <w:r>
        <w:rPr>
          <w:szCs w:val="21"/>
        </w:rPr>
        <w:tab/>
      </w:r>
      <w:r w:rsidR="00085F40" w:rsidRPr="00F06D47">
        <w:rPr>
          <w:spacing w:val="-2"/>
          <w:szCs w:val="21"/>
        </w:rPr>
        <w:t>圭亚那癌症登记处是在</w:t>
      </w:r>
      <w:r w:rsidR="00085F40" w:rsidRPr="00F06D47">
        <w:rPr>
          <w:spacing w:val="-2"/>
          <w:szCs w:val="21"/>
        </w:rPr>
        <w:t>2000</w:t>
      </w:r>
      <w:r w:rsidR="00085F40" w:rsidRPr="00F06D47">
        <w:rPr>
          <w:spacing w:val="-2"/>
          <w:szCs w:val="21"/>
        </w:rPr>
        <w:t>年按人口成立的登记机构，它一直在编制来自国家转诊医院及其它公共和私营机构的数据。在该数据库内，两种主要癌症</w:t>
      </w:r>
      <w:r w:rsidR="00B06EA7" w:rsidRPr="00F06D47">
        <w:rPr>
          <w:spacing w:val="-2"/>
          <w:szCs w:val="21"/>
        </w:rPr>
        <w:t>(</w:t>
      </w:r>
      <w:r w:rsidR="00085F40" w:rsidRPr="00F06D47">
        <w:rPr>
          <w:spacing w:val="-2"/>
          <w:szCs w:val="21"/>
        </w:rPr>
        <w:t>乳腺癌、宫颈癌</w:t>
      </w:r>
      <w:r w:rsidR="00B06EA7" w:rsidRPr="00F06D47">
        <w:rPr>
          <w:spacing w:val="-2"/>
          <w:szCs w:val="21"/>
        </w:rPr>
        <w:t>)</w:t>
      </w:r>
      <w:r w:rsidR="00085F40" w:rsidRPr="00F06D47">
        <w:rPr>
          <w:spacing w:val="-2"/>
          <w:szCs w:val="21"/>
        </w:rPr>
        <w:t>有着明显的种族分布。印度裔圭亚那人显示出较高的乳腺癌病例百分比</w:t>
      </w:r>
      <w:r w:rsidR="00B06EA7" w:rsidRPr="00F06D47">
        <w:rPr>
          <w:spacing w:val="-2"/>
          <w:szCs w:val="21"/>
        </w:rPr>
        <w:t>(</w:t>
      </w:r>
      <w:r w:rsidR="00085F40" w:rsidRPr="00F06D47">
        <w:rPr>
          <w:spacing w:val="-2"/>
          <w:szCs w:val="21"/>
        </w:rPr>
        <w:t>45%)</w:t>
      </w:r>
      <w:r w:rsidR="00B06EA7" w:rsidRPr="00F06D47">
        <w:rPr>
          <w:spacing w:val="-2"/>
          <w:szCs w:val="21"/>
        </w:rPr>
        <w:t>)</w:t>
      </w:r>
      <w:r w:rsidR="00085F40" w:rsidRPr="00F06D47">
        <w:rPr>
          <w:spacing w:val="-2"/>
          <w:szCs w:val="21"/>
        </w:rPr>
        <w:t>，非洲裔圭亚那人则显示出较高的宫颈癌病例百分比</w:t>
      </w:r>
      <w:r w:rsidR="00B06EA7" w:rsidRPr="00F06D47">
        <w:rPr>
          <w:spacing w:val="-2"/>
          <w:szCs w:val="21"/>
        </w:rPr>
        <w:t>(</w:t>
      </w:r>
      <w:r w:rsidR="00085F40" w:rsidRPr="00F06D47">
        <w:rPr>
          <w:spacing w:val="-2"/>
          <w:szCs w:val="21"/>
        </w:rPr>
        <w:t>39%</w:t>
      </w:r>
      <w:r w:rsidR="00B06EA7" w:rsidRPr="00F06D47">
        <w:rPr>
          <w:spacing w:val="-2"/>
          <w:szCs w:val="21"/>
        </w:rPr>
        <w:t>)</w:t>
      </w:r>
      <w:r w:rsidR="00085F40" w:rsidRPr="00F06D47">
        <w:rPr>
          <w:spacing w:val="-2"/>
          <w:szCs w:val="21"/>
        </w:rPr>
        <w:t>。不过，在对某一族裔群体宫颈癌病例占所有癌症的比例进行分析时，发现宫颈癌在土著</w:t>
      </w:r>
      <w:r w:rsidR="00B06EA7" w:rsidRPr="00F06D47">
        <w:rPr>
          <w:spacing w:val="-2"/>
          <w:szCs w:val="21"/>
        </w:rPr>
        <w:t>(</w:t>
      </w:r>
      <w:r w:rsidR="00085F40" w:rsidRPr="00F06D47">
        <w:rPr>
          <w:spacing w:val="-2"/>
          <w:szCs w:val="21"/>
        </w:rPr>
        <w:t>美洲</w:t>
      </w:r>
      <w:r w:rsidR="00B06EA7" w:rsidRPr="00F06D47">
        <w:rPr>
          <w:spacing w:val="-2"/>
          <w:szCs w:val="21"/>
        </w:rPr>
        <w:t>)</w:t>
      </w:r>
      <w:r w:rsidR="00085F40" w:rsidRPr="00F06D47">
        <w:rPr>
          <w:spacing w:val="-2"/>
          <w:szCs w:val="21"/>
        </w:rPr>
        <w:t>妇女中显然更为常见</w:t>
      </w:r>
      <w:r w:rsidR="00B06EA7" w:rsidRPr="00F06D47">
        <w:rPr>
          <w:spacing w:val="-2"/>
          <w:szCs w:val="21"/>
        </w:rPr>
        <w:t>(</w:t>
      </w:r>
      <w:r w:rsidR="00085F40" w:rsidRPr="00F06D47">
        <w:rPr>
          <w:spacing w:val="-2"/>
          <w:szCs w:val="21"/>
        </w:rPr>
        <w:t>p &lt; 0.0001</w:t>
      </w:r>
      <w:r w:rsidR="00B06EA7" w:rsidRPr="00F06D47">
        <w:rPr>
          <w:spacing w:val="-2"/>
          <w:szCs w:val="21"/>
        </w:rPr>
        <w:t>)</w:t>
      </w:r>
      <w:r w:rsidR="00085F40" w:rsidRPr="00F06D47">
        <w:rPr>
          <w:spacing w:val="-2"/>
          <w:szCs w:val="21"/>
        </w:rPr>
        <w:t>。同样地，根据年龄组分析，在</w:t>
      </w:r>
      <w:r w:rsidR="00085F40" w:rsidRPr="00F06D47">
        <w:rPr>
          <w:spacing w:val="-2"/>
          <w:szCs w:val="21"/>
        </w:rPr>
        <w:t>30</w:t>
      </w:r>
      <w:r w:rsidR="00085F40" w:rsidRPr="00F06D47">
        <w:rPr>
          <w:spacing w:val="-2"/>
          <w:szCs w:val="21"/>
        </w:rPr>
        <w:t>岁以下妇女中，宫颈癌病例明显多于乳腺癌病例</w:t>
      </w:r>
      <w:r w:rsidR="00B06EA7" w:rsidRPr="00F06D47">
        <w:rPr>
          <w:spacing w:val="-2"/>
          <w:szCs w:val="21"/>
        </w:rPr>
        <w:t>(</w:t>
      </w:r>
      <w:r w:rsidR="00085F40" w:rsidRPr="00F06D47">
        <w:rPr>
          <w:spacing w:val="-2"/>
          <w:szCs w:val="21"/>
        </w:rPr>
        <w:t>p = 0.014</w:t>
      </w:r>
      <w:r w:rsidR="00B06EA7" w:rsidRPr="00F06D47">
        <w:rPr>
          <w:spacing w:val="-2"/>
          <w:szCs w:val="21"/>
        </w:rPr>
        <w:t>)</w:t>
      </w:r>
      <w:r w:rsidR="00085F40" w:rsidRPr="00F06D47">
        <w:rPr>
          <w:spacing w:val="-2"/>
          <w:szCs w:val="21"/>
        </w:rPr>
        <w:t>。人类乳突病毒、早孕与多胎妊娠、早期性行为以及多性伴侣这些因素被认为有可能导致程度不等的宫颈癌。</w:t>
      </w:r>
    </w:p>
    <w:p w:rsidR="00085F40" w:rsidRPr="00EB608C" w:rsidRDefault="001876D4" w:rsidP="001876D4">
      <w:pPr>
        <w:pStyle w:val="H4GC"/>
      </w:pPr>
      <w:r>
        <w:rPr>
          <w:rFonts w:hint="eastAsia"/>
        </w:rPr>
        <w:tab/>
      </w:r>
      <w:r>
        <w:rPr>
          <w:rFonts w:hint="eastAsia"/>
        </w:rPr>
        <w:tab/>
      </w:r>
      <w:r w:rsidR="00085F40" w:rsidRPr="00EB608C">
        <w:t>已采取的措施</w:t>
      </w:r>
    </w:p>
    <w:p w:rsidR="00085F40" w:rsidRPr="00EB608C" w:rsidRDefault="00085F40" w:rsidP="00A2038C">
      <w:pPr>
        <w:pStyle w:val="SingleTxtGC"/>
        <w:tabs>
          <w:tab w:val="clear" w:pos="1565"/>
          <w:tab w:val="clear" w:pos="1996"/>
          <w:tab w:val="left" w:pos="1680"/>
        </w:tabs>
        <w:rPr>
          <w:szCs w:val="21"/>
        </w:rPr>
      </w:pPr>
      <w:r w:rsidRPr="00EB608C">
        <w:rPr>
          <w:szCs w:val="21"/>
        </w:rPr>
        <w:t>305.</w:t>
      </w:r>
      <w:r w:rsidRPr="00EB608C">
        <w:rPr>
          <w:szCs w:val="21"/>
        </w:rPr>
        <w:tab/>
      </w:r>
      <w:r w:rsidRPr="00EB608C">
        <w:rPr>
          <w:szCs w:val="21"/>
        </w:rPr>
        <w:t>主要问题是通过常规筛查早期发现。宣传活动以及有效、准确的检测是鼓励常规检查和早期发现的两项重要干预措施。在卫生部的协助下，已将十月份确定为癌症宣传月，并组织了座谈会、路演和谈话节目以宣传癌症知识。</w:t>
      </w:r>
    </w:p>
    <w:p w:rsidR="00085F40" w:rsidRPr="00EB608C" w:rsidRDefault="00085F40" w:rsidP="00A2038C">
      <w:pPr>
        <w:pStyle w:val="SingleTxtGC"/>
        <w:tabs>
          <w:tab w:val="clear" w:pos="1565"/>
          <w:tab w:val="clear" w:pos="1996"/>
          <w:tab w:val="left" w:pos="1680"/>
        </w:tabs>
        <w:rPr>
          <w:szCs w:val="21"/>
        </w:rPr>
      </w:pPr>
      <w:r w:rsidRPr="00EB608C">
        <w:rPr>
          <w:szCs w:val="21"/>
        </w:rPr>
        <w:t>306.</w:t>
      </w:r>
      <w:r w:rsidRPr="00EB608C">
        <w:rPr>
          <w:szCs w:val="21"/>
        </w:rPr>
        <w:tab/>
      </w:r>
      <w:r w:rsidRPr="00EB608C">
        <w:rPr>
          <w:szCs w:val="21"/>
        </w:rPr>
        <w:t>与国际组织和诸多研究机构合作，在圭亚那和国外提供筛查和治疗。流行病学研究提供了有关宫颈癌和人类乳突病毒的重要信息，这将有助于卫生部确定适合圭亚那的最有效筛查模式。圭亚那在必要时有能力提供乳房造影、巴氏涂片、宫颈癌筛查、癌前病变清除和彻底的外科手术。</w:t>
      </w:r>
    </w:p>
    <w:p w:rsidR="00085F40" w:rsidRPr="00EB608C" w:rsidRDefault="00085F40" w:rsidP="00A2038C">
      <w:pPr>
        <w:pStyle w:val="SingleTxtGC"/>
        <w:tabs>
          <w:tab w:val="clear" w:pos="1565"/>
          <w:tab w:val="clear" w:pos="1996"/>
          <w:tab w:val="left" w:pos="1680"/>
        </w:tabs>
        <w:rPr>
          <w:szCs w:val="21"/>
        </w:rPr>
      </w:pPr>
      <w:r w:rsidRPr="00EB608C">
        <w:rPr>
          <w:szCs w:val="21"/>
        </w:rPr>
        <w:t>307.</w:t>
      </w:r>
      <w:r w:rsidRPr="00EB608C">
        <w:rPr>
          <w:szCs w:val="21"/>
        </w:rPr>
        <w:tab/>
      </w:r>
      <w:r w:rsidRPr="00EB608C">
        <w:rPr>
          <w:szCs w:val="21"/>
        </w:rPr>
        <w:t>根据</w:t>
      </w:r>
      <w:r w:rsidRPr="00EB608C">
        <w:rPr>
          <w:szCs w:val="21"/>
        </w:rPr>
        <w:t>“</w:t>
      </w:r>
      <w:r w:rsidRPr="00EB608C">
        <w:rPr>
          <w:szCs w:val="21"/>
        </w:rPr>
        <w:t>圭亚那癌症计划</w:t>
      </w:r>
      <w:r w:rsidRPr="00EB608C">
        <w:rPr>
          <w:szCs w:val="21"/>
        </w:rPr>
        <w:t>”</w:t>
      </w:r>
      <w:r w:rsidRPr="00EB608C">
        <w:rPr>
          <w:szCs w:val="21"/>
        </w:rPr>
        <w:t>，卫生部正在与偏远地区医疗机构和圭亚那大学合作，制定圭亚那的首个产科</w:t>
      </w:r>
      <w:r w:rsidRPr="00EB608C">
        <w:rPr>
          <w:szCs w:val="21"/>
        </w:rPr>
        <w:t>/</w:t>
      </w:r>
      <w:r w:rsidRPr="00EB608C">
        <w:rPr>
          <w:szCs w:val="21"/>
        </w:rPr>
        <w:t>妇科住院医生方案，在乔治敦公立医院创办妇科癌症服务，并制定圭亚那的宫颈癌筛查国家规程。</w:t>
      </w:r>
    </w:p>
    <w:p w:rsidR="00085F40" w:rsidRPr="00EB608C" w:rsidRDefault="00085F40" w:rsidP="00A2038C">
      <w:pPr>
        <w:pStyle w:val="SingleTxtGC"/>
        <w:tabs>
          <w:tab w:val="clear" w:pos="1565"/>
          <w:tab w:val="clear" w:pos="1996"/>
          <w:tab w:val="left" w:pos="1680"/>
        </w:tabs>
        <w:rPr>
          <w:szCs w:val="21"/>
        </w:rPr>
      </w:pPr>
      <w:r w:rsidRPr="00EB608C">
        <w:rPr>
          <w:szCs w:val="21"/>
        </w:rPr>
        <w:t>308.</w:t>
      </w:r>
      <w:r w:rsidRPr="00EB608C">
        <w:rPr>
          <w:szCs w:val="21"/>
        </w:rPr>
        <w:tab/>
      </w:r>
      <w:r w:rsidRPr="00EB608C">
        <w:rPr>
          <w:szCs w:val="21"/>
        </w:rPr>
        <w:t>圭亚那批准了两项宫颈癌预防捐助项目：一项是美国国际开发署资助的</w:t>
      </w:r>
      <w:r w:rsidRPr="00EB608C">
        <w:rPr>
          <w:szCs w:val="21"/>
        </w:rPr>
        <w:t>Jhpiego-Omni Med</w:t>
      </w:r>
      <w:r w:rsidRPr="00EB608C">
        <w:rPr>
          <w:szCs w:val="21"/>
        </w:rPr>
        <w:t>项目，另一项是扶轮社资助项目。</w:t>
      </w:r>
    </w:p>
    <w:p w:rsidR="00085F40" w:rsidRPr="00EB608C" w:rsidRDefault="009D1759" w:rsidP="009D1759">
      <w:pPr>
        <w:pStyle w:val="SingleTxtGC"/>
      </w:pPr>
      <w:r>
        <w:rPr>
          <w:rFonts w:hint="eastAsia"/>
        </w:rPr>
        <w:tab/>
      </w:r>
      <w:r w:rsidR="00085F40" w:rsidRPr="00EB608C">
        <w:t>不过，女性发病率和死亡率的主要原因仍是高血压、心脏病、糖尿病及其并发症。卫生部门的工作重点是控制这些疾病，提供适当的保健治疗和监督，并改变与饮食和运动相关的生活方式。</w:t>
      </w:r>
    </w:p>
    <w:p w:rsidR="00085F40" w:rsidRPr="00EB608C" w:rsidRDefault="001876D4" w:rsidP="001876D4">
      <w:pPr>
        <w:pStyle w:val="H23GC"/>
      </w:pPr>
      <w:r>
        <w:rPr>
          <w:rFonts w:hint="eastAsia"/>
        </w:rPr>
        <w:tab/>
      </w:r>
      <w:r>
        <w:rPr>
          <w:rFonts w:hint="eastAsia"/>
        </w:rPr>
        <w:tab/>
      </w:r>
      <w:r w:rsidR="00085F40" w:rsidRPr="00EB608C">
        <w:t>第三方和私营实体的责任</w:t>
      </w:r>
    </w:p>
    <w:p w:rsidR="00085F40" w:rsidRPr="00EB608C" w:rsidRDefault="00085F40" w:rsidP="00A2038C">
      <w:pPr>
        <w:pStyle w:val="SingleTxtGC"/>
        <w:tabs>
          <w:tab w:val="clear" w:pos="1565"/>
          <w:tab w:val="clear" w:pos="1996"/>
          <w:tab w:val="left" w:pos="1680"/>
        </w:tabs>
        <w:rPr>
          <w:szCs w:val="21"/>
        </w:rPr>
      </w:pPr>
      <w:r w:rsidRPr="00EB608C">
        <w:rPr>
          <w:szCs w:val="21"/>
        </w:rPr>
        <w:t>309.</w:t>
      </w:r>
      <w:r w:rsidRPr="00EB608C">
        <w:rPr>
          <w:szCs w:val="21"/>
        </w:rPr>
        <w:tab/>
      </w:r>
      <w:r w:rsidRPr="00EB608C">
        <w:rPr>
          <w:szCs w:val="21"/>
        </w:rPr>
        <w:t>根据卫生部制定的《</w:t>
      </w:r>
      <w:r w:rsidRPr="00EB608C">
        <w:rPr>
          <w:szCs w:val="21"/>
        </w:rPr>
        <w:t>2009</w:t>
      </w:r>
      <w:r w:rsidRPr="00EB608C">
        <w:rPr>
          <w:szCs w:val="21"/>
        </w:rPr>
        <w:t>年卫生设施许可法》和《公共卫生法》，所有私营医疗护理设施都要接受法规的监督，并且必须遵守伦理、职业和法律标准。此外，包括医务理事会、护士理事会、药剂师理事会、牙医理事会在内的若干理事会负责注册、认证、升级、监督并维护卫生从业人员的相关标准。监管机构发放许可证，并可在私人</w:t>
      </w:r>
      <w:r w:rsidRPr="00EB608C">
        <w:rPr>
          <w:szCs w:val="21"/>
        </w:rPr>
        <w:t>/</w:t>
      </w:r>
      <w:r w:rsidRPr="00EB608C">
        <w:rPr>
          <w:szCs w:val="21"/>
        </w:rPr>
        <w:t>组织违反这些标准时撤销或扣留其许可证。根据《卫生设施许可法》，它向私营保健中心颁发理事会许可证。理事会开展检查，以确保私立医院遵守各项标准。这符合该法及其项下条例的要求。该法确保卫生设施按照卫生部颁布的各项准则行事。</w:t>
      </w:r>
    </w:p>
    <w:p w:rsidR="00085F40" w:rsidRPr="00EB608C" w:rsidRDefault="00EA78FA" w:rsidP="00A2038C">
      <w:pPr>
        <w:pStyle w:val="SingleTxtGC"/>
        <w:tabs>
          <w:tab w:val="clear" w:pos="1565"/>
          <w:tab w:val="clear" w:pos="1996"/>
          <w:tab w:val="left" w:pos="1680"/>
        </w:tabs>
        <w:rPr>
          <w:szCs w:val="21"/>
        </w:rPr>
      </w:pPr>
      <w:r>
        <w:rPr>
          <w:szCs w:val="21"/>
        </w:rPr>
        <w:t>310.</w:t>
      </w:r>
      <w:r>
        <w:rPr>
          <w:szCs w:val="21"/>
        </w:rPr>
        <w:tab/>
      </w:r>
      <w:r w:rsidR="00085F40" w:rsidRPr="00EB608C">
        <w:rPr>
          <w:szCs w:val="21"/>
        </w:rPr>
        <w:t>2010</w:t>
      </w:r>
      <w:r w:rsidR="00085F40" w:rsidRPr="00EB608C">
        <w:rPr>
          <w:szCs w:val="21"/>
        </w:rPr>
        <w:t>年</w:t>
      </w:r>
      <w:r w:rsidR="00085F40" w:rsidRPr="00EB608C">
        <w:rPr>
          <w:szCs w:val="21"/>
        </w:rPr>
        <w:t>4</w:t>
      </w:r>
      <w:r w:rsidR="00085F40" w:rsidRPr="00EB608C">
        <w:rPr>
          <w:szCs w:val="21"/>
        </w:rPr>
        <w:t>月</w:t>
      </w:r>
      <w:r w:rsidR="00085F40" w:rsidRPr="00EB608C">
        <w:rPr>
          <w:szCs w:val="21"/>
        </w:rPr>
        <w:t>8</w:t>
      </w:r>
      <w:r w:rsidR="00085F40" w:rsidRPr="00EB608C">
        <w:rPr>
          <w:szCs w:val="21"/>
        </w:rPr>
        <w:t>日，提交议会特设委员会审议的新的《</w:t>
      </w:r>
      <w:r w:rsidR="00085F40" w:rsidRPr="00EB608C">
        <w:rPr>
          <w:szCs w:val="21"/>
        </w:rPr>
        <w:t>2009</w:t>
      </w:r>
      <w:r w:rsidR="00085F40" w:rsidRPr="00EB608C">
        <w:rPr>
          <w:szCs w:val="21"/>
        </w:rPr>
        <w:t>年卫生专业人员联合法案》获得通过。这项新法律规定了新类别卫生从业人员的注册、认证和监督事宜。</w:t>
      </w:r>
    </w:p>
    <w:p w:rsidR="00085F40" w:rsidRPr="00EB608C" w:rsidRDefault="00085F40" w:rsidP="00A2038C">
      <w:pPr>
        <w:pStyle w:val="SingleTxtGC"/>
        <w:tabs>
          <w:tab w:val="clear" w:pos="1565"/>
          <w:tab w:val="clear" w:pos="1996"/>
          <w:tab w:val="left" w:pos="1680"/>
        </w:tabs>
        <w:rPr>
          <w:szCs w:val="21"/>
        </w:rPr>
      </w:pPr>
      <w:r w:rsidRPr="00EB608C">
        <w:rPr>
          <w:szCs w:val="21"/>
        </w:rPr>
        <w:t>311.</w:t>
      </w:r>
      <w:r w:rsidRPr="00EB608C">
        <w:rPr>
          <w:szCs w:val="21"/>
        </w:rPr>
        <w:tab/>
      </w:r>
      <w:r w:rsidRPr="00EB608C">
        <w:rPr>
          <w:szCs w:val="21"/>
        </w:rPr>
        <w:t>卫生保健提供者有责任照顾其患者。一旦未能尽职照顾，从而使患者遭受伤害和损失，则患者或家属可以起诉提供者，监管机构可以暂停或吊销提供者的执业许可证。</w:t>
      </w:r>
    </w:p>
    <w:p w:rsidR="00085F40" w:rsidRPr="00EB608C" w:rsidRDefault="001876D4" w:rsidP="001876D4">
      <w:pPr>
        <w:pStyle w:val="H23GC"/>
      </w:pPr>
      <w:r>
        <w:rPr>
          <w:rFonts w:hint="eastAsia"/>
        </w:rPr>
        <w:tab/>
      </w:r>
      <w:r>
        <w:rPr>
          <w:rFonts w:hint="eastAsia"/>
        </w:rPr>
        <w:tab/>
      </w:r>
      <w:r w:rsidR="00085F40" w:rsidRPr="00EB608C">
        <w:t>培训卫生工作者</w:t>
      </w:r>
    </w:p>
    <w:p w:rsidR="00085F40" w:rsidRPr="00EB608C" w:rsidRDefault="00EA78FA" w:rsidP="00A2038C">
      <w:pPr>
        <w:pStyle w:val="SingleTxtGC"/>
        <w:tabs>
          <w:tab w:val="clear" w:pos="1565"/>
          <w:tab w:val="clear" w:pos="1996"/>
          <w:tab w:val="left" w:pos="1680"/>
        </w:tabs>
        <w:rPr>
          <w:szCs w:val="21"/>
        </w:rPr>
      </w:pPr>
      <w:r>
        <w:rPr>
          <w:szCs w:val="21"/>
        </w:rPr>
        <w:t>312.</w:t>
      </w:r>
      <w:r>
        <w:rPr>
          <w:szCs w:val="21"/>
        </w:rPr>
        <w:tab/>
      </w:r>
      <w:r w:rsidR="00085F40" w:rsidRPr="00EB608C">
        <w:rPr>
          <w:szCs w:val="21"/>
        </w:rPr>
        <w:t>有人主张，为卫生工作者开设的课程应包括有关妇女健康和人权特别是基于性别的暴力行为的综合性、强制性、性别敏感性课程。这些课程在圭亚那医科大学、三所国立护士学校以及一所私立护理学校中通过正规培训讲授，并对各种卫生从业人员进行证书、学位和研究生培训。</w:t>
      </w:r>
    </w:p>
    <w:p w:rsidR="00085F40" w:rsidRPr="00EB608C" w:rsidRDefault="00085F40" w:rsidP="00A2038C">
      <w:pPr>
        <w:pStyle w:val="SingleTxtGC"/>
        <w:tabs>
          <w:tab w:val="clear" w:pos="1565"/>
          <w:tab w:val="clear" w:pos="1996"/>
          <w:tab w:val="left" w:pos="1680"/>
        </w:tabs>
        <w:rPr>
          <w:szCs w:val="21"/>
        </w:rPr>
      </w:pPr>
      <w:r w:rsidRPr="00EB608C">
        <w:rPr>
          <w:szCs w:val="21"/>
        </w:rPr>
        <w:t>313.</w:t>
      </w:r>
      <w:r w:rsidRPr="00EB608C">
        <w:rPr>
          <w:szCs w:val="21"/>
        </w:rPr>
        <w:tab/>
      </w:r>
      <w:r w:rsidRPr="00EB608C">
        <w:rPr>
          <w:szCs w:val="21"/>
        </w:rPr>
        <w:t>在护理学校，其课程大纲包含了法律和伦理问题课程。此外，卫生部还时常举办针对卫生工作者的研讨会和专修课。</w:t>
      </w:r>
    </w:p>
    <w:p w:rsidR="00085F40" w:rsidRPr="00EB608C" w:rsidRDefault="00085F40" w:rsidP="00A2038C">
      <w:pPr>
        <w:pStyle w:val="SingleTxtGC"/>
        <w:tabs>
          <w:tab w:val="clear" w:pos="1565"/>
          <w:tab w:val="clear" w:pos="1996"/>
          <w:tab w:val="left" w:pos="1680"/>
        </w:tabs>
        <w:rPr>
          <w:szCs w:val="21"/>
        </w:rPr>
      </w:pPr>
      <w:r w:rsidRPr="00EB608C">
        <w:rPr>
          <w:szCs w:val="21"/>
        </w:rPr>
        <w:t>314.</w:t>
      </w:r>
      <w:r w:rsidRPr="00EB608C">
        <w:rPr>
          <w:szCs w:val="21"/>
        </w:rPr>
        <w:tab/>
      </w:r>
      <w:r w:rsidRPr="00EB608C">
        <w:rPr>
          <w:szCs w:val="21"/>
        </w:rPr>
        <w:t>圭亚那大学保健科学学院持续培训学生，以确保他们作为卫生保健专业人员取得事业成功。该学院包括医学院、牙医学院、药学院、医疗技术学院和公共卫生学院。该学院提供了若干促进妇女健康的相关课程。其主题领域包括：健康促进教育、艾滋病毒</w:t>
      </w:r>
      <w:r w:rsidRPr="00EB608C">
        <w:rPr>
          <w:szCs w:val="21"/>
        </w:rPr>
        <w:t>/</w:t>
      </w:r>
      <w:r w:rsidRPr="00EB608C">
        <w:rPr>
          <w:szCs w:val="21"/>
        </w:rPr>
        <w:t>艾滋病</w:t>
      </w:r>
      <w:r w:rsidRPr="00EB608C">
        <w:rPr>
          <w:szCs w:val="21"/>
        </w:rPr>
        <w:t>/</w:t>
      </w:r>
      <w:r w:rsidRPr="00EB608C">
        <w:rPr>
          <w:szCs w:val="21"/>
        </w:rPr>
        <w:t>性病、流行病学、法律与伦理问题、专业卫生人员管理、产科学与妇科学、组织学、局部解剖学、胚胎学等等。此外，该系还提供了一个环境卫生方向的副学士学位，专门培训卫生部门的环境卫生专业人员。</w:t>
      </w:r>
    </w:p>
    <w:p w:rsidR="00085F40" w:rsidRPr="00EB608C" w:rsidRDefault="00085F40" w:rsidP="00A2038C">
      <w:pPr>
        <w:pStyle w:val="SingleTxtGC"/>
        <w:tabs>
          <w:tab w:val="clear" w:pos="1565"/>
          <w:tab w:val="clear" w:pos="1996"/>
          <w:tab w:val="left" w:pos="1680"/>
        </w:tabs>
        <w:rPr>
          <w:szCs w:val="21"/>
        </w:rPr>
      </w:pPr>
      <w:r w:rsidRPr="00EB608C">
        <w:rPr>
          <w:szCs w:val="21"/>
        </w:rPr>
        <w:t>315.</w:t>
      </w:r>
      <w:r w:rsidRPr="00EB608C">
        <w:rPr>
          <w:szCs w:val="21"/>
        </w:rPr>
        <w:tab/>
      </w:r>
      <w:r w:rsidRPr="00EB608C">
        <w:rPr>
          <w:szCs w:val="21"/>
        </w:rPr>
        <w:t>加拿大妇产科医师协会的国际妇女健康方案已与泛美卫生组织和卫生部达成合作，在圭亚那执行国际预警方案。其目标是向将近</w:t>
      </w:r>
      <w:r w:rsidRPr="00EB608C">
        <w:rPr>
          <w:szCs w:val="21"/>
        </w:rPr>
        <w:t>400</w:t>
      </w:r>
      <w:r w:rsidRPr="00EB608C">
        <w:rPr>
          <w:szCs w:val="21"/>
        </w:rPr>
        <w:t>名卫生专业人员培训国际预警方案内容，并培训</w:t>
      </w:r>
      <w:r w:rsidRPr="00EB608C">
        <w:rPr>
          <w:szCs w:val="21"/>
        </w:rPr>
        <w:t>20</w:t>
      </w:r>
      <w:r w:rsidRPr="00EB608C">
        <w:rPr>
          <w:szCs w:val="21"/>
        </w:rPr>
        <w:t>名能够讲授国际预警方案培训课程的圭亚那教师。国际妇女健康方案圭亚那行动的其它目标包括：建立一个能够制定提高质量行动计划的国家讲师团队；以妇女为中心的护理；在加拿大妇产科医师协会和我们的伙伴组织之间建立牢固的关系。</w:t>
      </w:r>
    </w:p>
    <w:p w:rsidR="00085F40" w:rsidRPr="00EB608C" w:rsidRDefault="001876D4" w:rsidP="001876D4">
      <w:pPr>
        <w:pStyle w:val="H23GC"/>
      </w:pPr>
      <w:r>
        <w:rPr>
          <w:rFonts w:hint="eastAsia"/>
        </w:rPr>
        <w:tab/>
      </w:r>
      <w:r>
        <w:rPr>
          <w:rFonts w:hint="eastAsia"/>
        </w:rPr>
        <w:tab/>
      </w:r>
      <w:r w:rsidR="00085F40" w:rsidRPr="00EB608C">
        <w:t>安全、有营养和适合本地条件的粮食供应</w:t>
      </w:r>
    </w:p>
    <w:p w:rsidR="00085F40" w:rsidRPr="00EB608C" w:rsidRDefault="00085F40" w:rsidP="00A2038C">
      <w:pPr>
        <w:pStyle w:val="SingleTxtGC"/>
        <w:tabs>
          <w:tab w:val="clear" w:pos="1565"/>
          <w:tab w:val="clear" w:pos="1996"/>
          <w:tab w:val="left" w:pos="1680"/>
        </w:tabs>
        <w:rPr>
          <w:szCs w:val="21"/>
        </w:rPr>
      </w:pPr>
      <w:r w:rsidRPr="00EB608C">
        <w:rPr>
          <w:szCs w:val="21"/>
        </w:rPr>
        <w:t>316.</w:t>
      </w:r>
      <w:r w:rsidR="002200DC">
        <w:rPr>
          <w:szCs w:val="21"/>
        </w:rPr>
        <w:tab/>
      </w:r>
      <w:r w:rsidRPr="00EB608C">
        <w:rPr>
          <w:szCs w:val="21"/>
        </w:rPr>
        <w:t>圭亚那政府关注粮食权并采取了积极措施，以发展、多样化和扩展农业部门，并确保粮食安全、缓解饥饿。圭亚那生产有健康饮食所需的主要食品，并且不依赖进口基本</w:t>
      </w:r>
      <w:r w:rsidRPr="00EB608C">
        <w:rPr>
          <w:szCs w:val="21"/>
        </w:rPr>
        <w:t>/</w:t>
      </w:r>
      <w:r w:rsidRPr="00EB608C">
        <w:rPr>
          <w:szCs w:val="21"/>
        </w:rPr>
        <w:t>主要粮食来养活其人民。圭亚那的粮食政策满足可用性</w:t>
      </w:r>
      <w:r w:rsidR="00B06EA7">
        <w:rPr>
          <w:szCs w:val="21"/>
        </w:rPr>
        <w:t>(</w:t>
      </w:r>
      <w:r w:rsidRPr="00EB608C">
        <w:rPr>
          <w:szCs w:val="21"/>
        </w:rPr>
        <w:t>数量和质量</w:t>
      </w:r>
      <w:r w:rsidR="00B06EA7">
        <w:rPr>
          <w:szCs w:val="21"/>
        </w:rPr>
        <w:t>)</w:t>
      </w:r>
      <w:r w:rsidRPr="00EB608C">
        <w:rPr>
          <w:szCs w:val="21"/>
        </w:rPr>
        <w:t>、粮食安全、可接受性和可及性因素。农业部门对国内生产总值的贡献率占</w:t>
      </w:r>
      <w:r w:rsidRPr="00EB608C">
        <w:rPr>
          <w:szCs w:val="21"/>
        </w:rPr>
        <w:t>35%</w:t>
      </w:r>
      <w:r w:rsidRPr="00EB608C">
        <w:rPr>
          <w:szCs w:val="21"/>
        </w:rPr>
        <w:t>，</w:t>
      </w:r>
      <w:r w:rsidRPr="00EB608C">
        <w:rPr>
          <w:szCs w:val="21"/>
        </w:rPr>
        <w:t>2002</w:t>
      </w:r>
      <w:r w:rsidRPr="00EB608C">
        <w:rPr>
          <w:szCs w:val="21"/>
        </w:rPr>
        <w:t>年</w:t>
      </w:r>
      <w:r w:rsidR="00FF2368">
        <w:rPr>
          <w:rStyle w:val="FootnoteReference"/>
          <w:szCs w:val="21"/>
        </w:rPr>
        <w:footnoteReference w:id="48"/>
      </w:r>
      <w:r w:rsidRPr="00EB608C">
        <w:rPr>
          <w:szCs w:val="21"/>
        </w:rPr>
        <w:t>雇佣了</w:t>
      </w:r>
      <w:r w:rsidRPr="00EB608C">
        <w:rPr>
          <w:szCs w:val="21"/>
        </w:rPr>
        <w:t>19.7%</w:t>
      </w:r>
      <w:r w:rsidRPr="00EB608C">
        <w:rPr>
          <w:szCs w:val="21"/>
        </w:rPr>
        <w:t>的工作人口。</w:t>
      </w:r>
    </w:p>
    <w:p w:rsidR="00085F40" w:rsidRPr="00EB608C" w:rsidRDefault="00085F40" w:rsidP="00A2038C">
      <w:pPr>
        <w:pStyle w:val="SingleTxtGC"/>
        <w:tabs>
          <w:tab w:val="clear" w:pos="1565"/>
          <w:tab w:val="clear" w:pos="1996"/>
          <w:tab w:val="left" w:pos="1680"/>
        </w:tabs>
        <w:rPr>
          <w:szCs w:val="21"/>
        </w:rPr>
      </w:pPr>
      <w:r w:rsidRPr="00EB608C">
        <w:rPr>
          <w:szCs w:val="21"/>
        </w:rPr>
        <w:t>317.</w:t>
      </w:r>
      <w:r w:rsidRPr="00EB608C">
        <w:rPr>
          <w:szCs w:val="21"/>
        </w:rPr>
        <w:tab/>
      </w:r>
      <w:r w:rsidRPr="00EB608C">
        <w:rPr>
          <w:szCs w:val="21"/>
        </w:rPr>
        <w:t>农业部试点的</w:t>
      </w:r>
      <w:r w:rsidRPr="00EB608C">
        <w:rPr>
          <w:szCs w:val="21"/>
        </w:rPr>
        <w:t>“</w:t>
      </w:r>
      <w:r w:rsidRPr="00EB608C">
        <w:rPr>
          <w:szCs w:val="21"/>
        </w:rPr>
        <w:t>种植更多粮食</w:t>
      </w:r>
      <w:r w:rsidRPr="00EB608C">
        <w:rPr>
          <w:szCs w:val="21"/>
        </w:rPr>
        <w:t>”</w:t>
      </w:r>
      <w:r w:rsidRPr="00EB608C">
        <w:rPr>
          <w:szCs w:val="21"/>
        </w:rPr>
        <w:t>运动侧重于农业生产的多样化。鉴于粮食安全问题和加勒比地区的粮食成本，圭亚那自认为它在生产并向加勒比国家出口粮食方面发挥着重要作用。</w:t>
      </w:r>
      <w:r w:rsidRPr="00EB608C">
        <w:rPr>
          <w:szCs w:val="21"/>
        </w:rPr>
        <w:t>“</w:t>
      </w:r>
      <w:r w:rsidRPr="00EB608C">
        <w:rPr>
          <w:szCs w:val="21"/>
        </w:rPr>
        <w:t>贾格迪奥倡议</w:t>
      </w:r>
      <w:r w:rsidRPr="00EB608C">
        <w:rPr>
          <w:szCs w:val="21"/>
        </w:rPr>
        <w:t>”</w:t>
      </w:r>
      <w:r w:rsidRPr="00EB608C">
        <w:rPr>
          <w:szCs w:val="21"/>
        </w:rPr>
        <w:t>见证了向农民和业主分配种子以及种植材料和设备。为了确保粮食安全，已经采取了教育和技术培训活动，以促进蔬菜和果园作物的有机生产，提高对良好农业做法、植物检疫措施、温室技术以及安全使用农药和化肥的认识。</w:t>
      </w:r>
    </w:p>
    <w:p w:rsidR="00085F40" w:rsidRPr="00EB608C" w:rsidRDefault="00085F40" w:rsidP="00A2038C">
      <w:pPr>
        <w:pStyle w:val="SingleTxtGC"/>
        <w:tabs>
          <w:tab w:val="clear" w:pos="1565"/>
          <w:tab w:val="clear" w:pos="1996"/>
          <w:tab w:val="left" w:pos="1680"/>
        </w:tabs>
        <w:rPr>
          <w:szCs w:val="21"/>
        </w:rPr>
      </w:pPr>
      <w:r w:rsidRPr="00EB608C">
        <w:rPr>
          <w:szCs w:val="21"/>
        </w:rPr>
        <w:t>318.</w:t>
      </w:r>
      <w:r w:rsidRPr="00EB608C">
        <w:rPr>
          <w:szCs w:val="21"/>
        </w:rPr>
        <w:tab/>
      </w:r>
      <w:r w:rsidRPr="00EB608C">
        <w:rPr>
          <w:szCs w:val="21"/>
        </w:rPr>
        <w:t>缔约国认识到，包括妇女健康在内的公民健康与以可承受价格获得的必要健康食物的可用性和可及性相关。在</w:t>
      </w:r>
      <w:r w:rsidRPr="00EB608C">
        <w:rPr>
          <w:szCs w:val="21"/>
        </w:rPr>
        <w:t>2008</w:t>
      </w:r>
      <w:r w:rsidRPr="00EB608C">
        <w:rPr>
          <w:szCs w:val="21"/>
        </w:rPr>
        <w:t>年全球燃料价格和粮食危机期间，以及</w:t>
      </w:r>
      <w:r w:rsidRPr="00EB608C">
        <w:rPr>
          <w:szCs w:val="21"/>
        </w:rPr>
        <w:t>2009</w:t>
      </w:r>
      <w:r w:rsidRPr="00EB608C">
        <w:rPr>
          <w:szCs w:val="21"/>
        </w:rPr>
        <w:t>年全球经济和金融衰退期间，本国政府推出了一系列缓解对总体人口尤其是贫困和易受害人口的干预措施，如：取消对包括婴儿奶制品在内的基本食品供应征税，煤油和燃料零税率，以成本价格向脆弱社区分发基本粮食供应。</w:t>
      </w:r>
    </w:p>
    <w:p w:rsidR="00085F40" w:rsidRPr="00EB608C" w:rsidRDefault="00085F40" w:rsidP="00A2038C">
      <w:pPr>
        <w:pStyle w:val="SingleTxtGC"/>
        <w:tabs>
          <w:tab w:val="clear" w:pos="1565"/>
          <w:tab w:val="clear" w:pos="1996"/>
          <w:tab w:val="left" w:pos="1680"/>
        </w:tabs>
        <w:rPr>
          <w:szCs w:val="21"/>
        </w:rPr>
      </w:pPr>
      <w:r w:rsidRPr="00EB608C">
        <w:rPr>
          <w:szCs w:val="21"/>
        </w:rPr>
        <w:t>319.</w:t>
      </w:r>
      <w:r w:rsidRPr="00EB608C">
        <w:rPr>
          <w:szCs w:val="21"/>
        </w:rPr>
        <w:tab/>
      </w:r>
      <w:r w:rsidRPr="00EB608C">
        <w:rPr>
          <w:szCs w:val="21"/>
        </w:rPr>
        <w:t>尽管全球金融和经济危机仍在持续，本国政府已经能够保持较低的生活成本，并将通货膨胀控制在一位数以内。</w:t>
      </w:r>
      <w:r w:rsidR="00FF2368">
        <w:rPr>
          <w:rStyle w:val="FootnoteReference"/>
          <w:szCs w:val="21"/>
        </w:rPr>
        <w:footnoteReference w:id="49"/>
      </w:r>
    </w:p>
    <w:p w:rsidR="00085F40" w:rsidRPr="00EB608C" w:rsidRDefault="009D1759" w:rsidP="00314297">
      <w:pPr>
        <w:pStyle w:val="SingleTxtGC"/>
        <w:tabs>
          <w:tab w:val="clear" w:pos="1565"/>
          <w:tab w:val="clear" w:pos="1996"/>
          <w:tab w:val="left" w:pos="1568"/>
        </w:tabs>
        <w:rPr>
          <w:color w:val="000000"/>
          <w:szCs w:val="21"/>
        </w:rPr>
      </w:pPr>
      <w:r>
        <w:rPr>
          <w:rFonts w:hint="eastAsia"/>
          <w:szCs w:val="21"/>
        </w:rPr>
        <w:tab/>
      </w:r>
      <w:r w:rsidR="00085F40" w:rsidRPr="00EB608C">
        <w:rPr>
          <w:szCs w:val="21"/>
        </w:rPr>
        <w:t>还请委员会注意，通过以可承受价格获得基本食品并在卫生部门采取干预措施，妇女和儿童贫血症和营养不良症已有减少。</w:t>
      </w:r>
    </w:p>
    <w:p w:rsidR="00085F40" w:rsidRPr="00EB608C" w:rsidRDefault="001876D4" w:rsidP="001876D4">
      <w:pPr>
        <w:pStyle w:val="H23GC"/>
      </w:pPr>
      <w:r>
        <w:rPr>
          <w:rFonts w:hint="eastAsia"/>
        </w:rPr>
        <w:tab/>
      </w:r>
      <w:r>
        <w:rPr>
          <w:rFonts w:hint="eastAsia"/>
        </w:rPr>
        <w:tab/>
      </w:r>
      <w:r w:rsidR="00085F40" w:rsidRPr="00EB608C">
        <w:t>第</w:t>
      </w:r>
      <w:r w:rsidR="00085F40" w:rsidRPr="00EB608C">
        <w:t>13</w:t>
      </w:r>
      <w:r w:rsidR="00085F40" w:rsidRPr="00EB608C">
        <w:t>条</w:t>
      </w:r>
    </w:p>
    <w:p w:rsidR="00085F40" w:rsidRPr="00EB608C" w:rsidRDefault="00085F40" w:rsidP="00A2038C">
      <w:pPr>
        <w:pStyle w:val="SingleTxtGC"/>
        <w:tabs>
          <w:tab w:val="clear" w:pos="1565"/>
          <w:tab w:val="clear" w:pos="1996"/>
          <w:tab w:val="left" w:pos="1680"/>
        </w:tabs>
        <w:rPr>
          <w:color w:val="FF0000"/>
          <w:szCs w:val="21"/>
        </w:rPr>
      </w:pPr>
      <w:r w:rsidRPr="00EB608C">
        <w:rPr>
          <w:szCs w:val="21"/>
        </w:rPr>
        <w:t>320.</w:t>
      </w:r>
      <w:r w:rsidRPr="00EB608C">
        <w:rPr>
          <w:szCs w:val="21"/>
        </w:rPr>
        <w:tab/>
      </w:r>
      <w:r w:rsidRPr="00EB608C">
        <w:rPr>
          <w:rStyle w:val="shorttext"/>
          <w:color w:val="000000"/>
          <w:szCs w:val="21"/>
        </w:rPr>
        <w:t>妇女拥有获得</w:t>
      </w:r>
      <w:r w:rsidRPr="00A2038C">
        <w:t>家庭</w:t>
      </w:r>
      <w:r w:rsidRPr="00EB608C">
        <w:rPr>
          <w:rStyle w:val="shorttext"/>
          <w:color w:val="000000"/>
          <w:szCs w:val="21"/>
        </w:rPr>
        <w:t>津贴、财产和金融信贷的权利</w:t>
      </w:r>
    </w:p>
    <w:p w:rsidR="00085F40" w:rsidRPr="00EB608C" w:rsidRDefault="001876D4" w:rsidP="001876D4">
      <w:pPr>
        <w:pStyle w:val="H23GC"/>
      </w:pPr>
      <w:r>
        <w:rPr>
          <w:rFonts w:hint="eastAsia"/>
        </w:rPr>
        <w:tab/>
      </w:r>
      <w:r>
        <w:rPr>
          <w:rFonts w:hint="eastAsia"/>
        </w:rPr>
        <w:tab/>
      </w:r>
      <w:r w:rsidR="00085F40" w:rsidRPr="00EB608C">
        <w:t>获得家庭津贴的权利</w:t>
      </w:r>
    </w:p>
    <w:p w:rsidR="00085F40" w:rsidRPr="00EB608C" w:rsidRDefault="00085F40" w:rsidP="00A2038C">
      <w:pPr>
        <w:pStyle w:val="SingleTxtGC"/>
        <w:tabs>
          <w:tab w:val="clear" w:pos="1565"/>
          <w:tab w:val="clear" w:pos="1996"/>
          <w:tab w:val="left" w:pos="1680"/>
        </w:tabs>
        <w:rPr>
          <w:szCs w:val="21"/>
        </w:rPr>
      </w:pPr>
      <w:r w:rsidRPr="00EB608C">
        <w:rPr>
          <w:szCs w:val="21"/>
        </w:rPr>
        <w:t>321.</w:t>
      </w:r>
      <w:r w:rsidRPr="00EB608C">
        <w:rPr>
          <w:szCs w:val="21"/>
        </w:rPr>
        <w:tab/>
      </w:r>
      <w:r w:rsidRPr="00EB608C">
        <w:rPr>
          <w:color w:val="000000"/>
          <w:szCs w:val="21"/>
        </w:rPr>
        <w:t>妇女在获得家庭津贴方面没有障碍。</w:t>
      </w:r>
      <w:r w:rsidRPr="00EB608C">
        <w:rPr>
          <w:color w:val="000000"/>
          <w:szCs w:val="21"/>
        </w:rPr>
        <w:t>2009</w:t>
      </w:r>
      <w:r w:rsidRPr="00EB608C">
        <w:rPr>
          <w:color w:val="000000"/>
          <w:szCs w:val="21"/>
        </w:rPr>
        <w:t>年</w:t>
      </w:r>
      <w:r w:rsidRPr="00EB608C">
        <w:rPr>
          <w:color w:val="000000"/>
          <w:szCs w:val="21"/>
        </w:rPr>
        <w:t>11</w:t>
      </w:r>
      <w:r w:rsidRPr="00EB608C">
        <w:rPr>
          <w:color w:val="000000"/>
          <w:szCs w:val="21"/>
        </w:rPr>
        <w:t>月最新修订的《全国保险和社会保障法》取消了最后的歧视领域，允许已故男性缴款人的遗孀获得家庭津贴。继承法不可歧视妇女的继承权。</w:t>
      </w:r>
    </w:p>
    <w:p w:rsidR="00085F40" w:rsidRPr="00EB608C" w:rsidRDefault="001876D4" w:rsidP="001876D4">
      <w:pPr>
        <w:pStyle w:val="H23GC"/>
      </w:pPr>
      <w:r>
        <w:rPr>
          <w:rFonts w:hint="eastAsia"/>
        </w:rPr>
        <w:tab/>
      </w:r>
      <w:r>
        <w:rPr>
          <w:rFonts w:hint="eastAsia"/>
        </w:rPr>
        <w:tab/>
      </w:r>
      <w:r w:rsidR="00085F40" w:rsidRPr="00EB608C">
        <w:t>财产权</w:t>
      </w:r>
    </w:p>
    <w:p w:rsidR="00085F40" w:rsidRPr="00EB608C" w:rsidRDefault="00085F40" w:rsidP="00A2038C">
      <w:pPr>
        <w:pStyle w:val="SingleTxtGC"/>
        <w:tabs>
          <w:tab w:val="clear" w:pos="1565"/>
          <w:tab w:val="clear" w:pos="1996"/>
          <w:tab w:val="left" w:pos="1680"/>
        </w:tabs>
        <w:rPr>
          <w:szCs w:val="21"/>
        </w:rPr>
      </w:pPr>
      <w:r w:rsidRPr="00EB608C">
        <w:rPr>
          <w:szCs w:val="21"/>
        </w:rPr>
        <w:t>322.</w:t>
      </w:r>
      <w:r w:rsidRPr="00EB608C">
        <w:rPr>
          <w:szCs w:val="21"/>
        </w:rPr>
        <w:tab/>
      </w:r>
      <w:r w:rsidRPr="00EB608C">
        <w:rPr>
          <w:rStyle w:val="shorttext"/>
          <w:color w:val="000000"/>
          <w:szCs w:val="21"/>
        </w:rPr>
        <w:t>根据他们名下</w:t>
      </w:r>
      <w:r w:rsidRPr="00A2038C">
        <w:t>自己</w:t>
      </w:r>
      <w:r w:rsidRPr="00EB608C">
        <w:rPr>
          <w:rStyle w:val="shorttext"/>
          <w:color w:val="000000"/>
          <w:szCs w:val="21"/>
        </w:rPr>
        <w:t>财产的法律权利，本报告已对这个问题做了报告。</w:t>
      </w:r>
    </w:p>
    <w:p w:rsidR="00085F40" w:rsidRPr="00EB608C" w:rsidRDefault="009D1759" w:rsidP="00A2038C">
      <w:pPr>
        <w:pStyle w:val="SingleTxtGC"/>
        <w:tabs>
          <w:tab w:val="clear" w:pos="1565"/>
          <w:tab w:val="clear" w:pos="1996"/>
          <w:tab w:val="left" w:pos="1680"/>
        </w:tabs>
        <w:rPr>
          <w:szCs w:val="21"/>
        </w:rPr>
      </w:pPr>
      <w:r>
        <w:rPr>
          <w:rFonts w:hint="eastAsia"/>
          <w:color w:val="000000"/>
          <w:szCs w:val="21"/>
        </w:rPr>
        <w:tab/>
      </w:r>
      <w:r w:rsidR="00085F40" w:rsidRPr="00EB608C">
        <w:rPr>
          <w:color w:val="000000"/>
          <w:szCs w:val="21"/>
        </w:rPr>
        <w:t>根据所有</w:t>
      </w:r>
      <w:r w:rsidR="00085F40" w:rsidRPr="00EB608C">
        <w:rPr>
          <w:color w:val="000000"/>
          <w:szCs w:val="21"/>
        </w:rPr>
        <w:t>10</w:t>
      </w:r>
      <w:r w:rsidR="00085F40" w:rsidRPr="00EB608C">
        <w:rPr>
          <w:color w:val="000000"/>
          <w:szCs w:val="21"/>
        </w:rPr>
        <w:t>个行政区提供的政府住房方案</w:t>
      </w:r>
      <w:r w:rsidR="00B06EA7">
        <w:rPr>
          <w:color w:val="000000"/>
          <w:szCs w:val="21"/>
        </w:rPr>
        <w:t>(</w:t>
      </w:r>
      <w:r w:rsidR="00085F40" w:rsidRPr="00EB608C">
        <w:rPr>
          <w:color w:val="000000"/>
          <w:szCs w:val="21"/>
        </w:rPr>
        <w:t>1995</w:t>
      </w:r>
      <w:r w:rsidR="00085F40" w:rsidRPr="00EB608C">
        <w:rPr>
          <w:color w:val="000000"/>
          <w:szCs w:val="21"/>
        </w:rPr>
        <w:t>年至今</w:t>
      </w:r>
      <w:r w:rsidR="00B06EA7">
        <w:rPr>
          <w:color w:val="000000"/>
          <w:szCs w:val="21"/>
        </w:rPr>
        <w:t>)</w:t>
      </w:r>
      <w:r w:rsidR="00085F40" w:rsidRPr="00EB608C">
        <w:rPr>
          <w:color w:val="000000"/>
          <w:szCs w:val="21"/>
        </w:rPr>
        <w:t>和棚户正规化方案</w:t>
      </w:r>
      <w:r w:rsidR="00B06EA7">
        <w:rPr>
          <w:color w:val="000000"/>
          <w:szCs w:val="21"/>
        </w:rPr>
        <w:t>(</w:t>
      </w:r>
      <w:r w:rsidR="00085F40" w:rsidRPr="00EB608C">
        <w:rPr>
          <w:color w:val="000000"/>
          <w:szCs w:val="21"/>
        </w:rPr>
        <w:t>2001</w:t>
      </w:r>
      <w:r w:rsidR="00085F40" w:rsidRPr="00EB608C">
        <w:rPr>
          <w:color w:val="000000"/>
          <w:szCs w:val="21"/>
        </w:rPr>
        <w:t>年至今</w:t>
      </w:r>
      <w:r w:rsidR="00B06EA7">
        <w:rPr>
          <w:color w:val="000000"/>
          <w:szCs w:val="21"/>
        </w:rPr>
        <w:t>)</w:t>
      </w:r>
      <w:r w:rsidR="00085F40" w:rsidRPr="00EB608C">
        <w:rPr>
          <w:color w:val="000000"/>
          <w:szCs w:val="21"/>
        </w:rPr>
        <w:t>，在妇女自己申请或得到房基地方面不存在对她们的歧视，土地出售享有两年期付款优惠价及产权证。产权所有人的贷款资格需要预审，可到当地商业银行申请，并通过政府与金融部门间的安排以低利率借贷。这些房屋计划可对特困家庭提供特别拨款，单身父母家庭占了特困家庭的一大部分，他们不可能符合该方案的基本标准。提请委员会注意圭亚那提交给</w:t>
      </w:r>
      <w:r w:rsidR="00085F40" w:rsidRPr="00EB608C">
        <w:rPr>
          <w:color w:val="000000"/>
          <w:szCs w:val="21"/>
        </w:rPr>
        <w:t>2010</w:t>
      </w:r>
      <w:r w:rsidR="00085F40" w:rsidRPr="00EB608C">
        <w:rPr>
          <w:color w:val="000000"/>
          <w:szCs w:val="21"/>
        </w:rPr>
        <w:t>年《普遍定期审议报告》以作进一步参考。本国政府与贫困人民饮食和人类家园通力合作，以优惠价格为这些机构提供房基地以便它们为穷人建设住房。</w:t>
      </w:r>
    </w:p>
    <w:p w:rsidR="00085F40" w:rsidRPr="00EB608C" w:rsidRDefault="001876D4" w:rsidP="001876D4">
      <w:pPr>
        <w:pStyle w:val="H23GC"/>
        <w:rPr>
          <w:szCs w:val="21"/>
        </w:rPr>
      </w:pPr>
      <w:r>
        <w:rPr>
          <w:rFonts w:hint="eastAsia"/>
        </w:rPr>
        <w:tab/>
      </w:r>
      <w:r>
        <w:rPr>
          <w:rFonts w:hint="eastAsia"/>
        </w:rPr>
        <w:tab/>
      </w:r>
      <w:r w:rsidR="00085F40" w:rsidRPr="00EB608C">
        <w:t>获得金融信贷的权利</w:t>
      </w:r>
    </w:p>
    <w:p w:rsidR="00085F40" w:rsidRPr="00EB608C" w:rsidRDefault="00085F40" w:rsidP="00A2038C">
      <w:pPr>
        <w:pStyle w:val="SingleTxtGC"/>
        <w:tabs>
          <w:tab w:val="clear" w:pos="1565"/>
          <w:tab w:val="clear" w:pos="1996"/>
          <w:tab w:val="left" w:pos="1680"/>
        </w:tabs>
        <w:rPr>
          <w:szCs w:val="21"/>
        </w:rPr>
      </w:pPr>
      <w:r w:rsidRPr="00EB608C">
        <w:rPr>
          <w:szCs w:val="21"/>
        </w:rPr>
        <w:t>323.</w:t>
      </w:r>
      <w:r w:rsidRPr="00EB608C">
        <w:rPr>
          <w:szCs w:val="21"/>
        </w:rPr>
        <w:tab/>
      </w:r>
      <w:r w:rsidRPr="00EB608C">
        <w:rPr>
          <w:color w:val="000000"/>
          <w:szCs w:val="21"/>
        </w:rPr>
        <w:t>私营企业发展研究所是一个私人控股的法人团体，其核心产品是为圭亚那的企业发展提供贷款业务。两性平等融入于私营企业发展研究所的活动之中，考虑到了提高妇女获得贷款并成功经营的人数。</w:t>
      </w:r>
      <w:r w:rsidR="00FF2368">
        <w:rPr>
          <w:rStyle w:val="FootnoteReference"/>
          <w:szCs w:val="21"/>
        </w:rPr>
        <w:footnoteReference w:id="50"/>
      </w:r>
      <w:r w:rsidR="00FF2368">
        <w:rPr>
          <w:rFonts w:hint="eastAsia"/>
          <w:color w:val="000000"/>
          <w:szCs w:val="21"/>
        </w:rPr>
        <w:t xml:space="preserve"> </w:t>
      </w:r>
      <w:r w:rsidRPr="00EB608C">
        <w:rPr>
          <w:color w:val="000000"/>
          <w:szCs w:val="21"/>
        </w:rPr>
        <w:t>根据私营企业发展研究所的报告，在</w:t>
      </w:r>
      <w:r w:rsidRPr="00EB608C">
        <w:rPr>
          <w:color w:val="000000"/>
          <w:szCs w:val="21"/>
        </w:rPr>
        <w:t>2001-2004</w:t>
      </w:r>
      <w:r w:rsidRPr="00EB608C">
        <w:rPr>
          <w:color w:val="000000"/>
          <w:szCs w:val="21"/>
        </w:rPr>
        <w:t>年期间，</w:t>
      </w:r>
      <w:r w:rsidRPr="00EB608C">
        <w:rPr>
          <w:color w:val="000000"/>
          <w:szCs w:val="21"/>
        </w:rPr>
        <w:t>50%</w:t>
      </w:r>
      <w:r w:rsidRPr="00EB608C">
        <w:rPr>
          <w:color w:val="000000"/>
          <w:szCs w:val="21"/>
        </w:rPr>
        <w:t>以上的贷款发放给了妇女。</w:t>
      </w:r>
    </w:p>
    <w:p w:rsidR="00085F40" w:rsidRPr="00EB608C" w:rsidRDefault="00085F40" w:rsidP="00A2038C">
      <w:pPr>
        <w:pStyle w:val="SingleTxtGC"/>
        <w:tabs>
          <w:tab w:val="clear" w:pos="1565"/>
          <w:tab w:val="clear" w:pos="1996"/>
          <w:tab w:val="left" w:pos="1680"/>
        </w:tabs>
        <w:rPr>
          <w:szCs w:val="21"/>
        </w:rPr>
      </w:pPr>
      <w:r w:rsidRPr="00EB608C">
        <w:rPr>
          <w:szCs w:val="21"/>
        </w:rPr>
        <w:t>324.</w:t>
      </w:r>
      <w:r w:rsidRPr="00EB608C">
        <w:rPr>
          <w:szCs w:val="21"/>
        </w:rPr>
        <w:tab/>
      </w:r>
      <w:r w:rsidRPr="00EB608C">
        <w:rPr>
          <w:color w:val="000000"/>
          <w:szCs w:val="21"/>
        </w:rPr>
        <w:t>此外，私营企业发展研究所已协助数千圭亚那人获得了就业机会，包括作为获取贷款一个组成部分的培训。</w:t>
      </w:r>
      <w:r w:rsidRPr="00EB608C">
        <w:rPr>
          <w:color w:val="000000"/>
          <w:szCs w:val="21"/>
        </w:rPr>
        <w:t xml:space="preserve"> 2006</w:t>
      </w:r>
      <w:r w:rsidRPr="00EB608C">
        <w:rPr>
          <w:color w:val="000000"/>
          <w:szCs w:val="21"/>
        </w:rPr>
        <w:t>年，私营企业发展研究所总共培训了申请贷款的妇女</w:t>
      </w:r>
      <w:r w:rsidRPr="00EB608C">
        <w:rPr>
          <w:color w:val="000000"/>
          <w:szCs w:val="21"/>
        </w:rPr>
        <w:t>472</w:t>
      </w:r>
      <w:r w:rsidRPr="00EB608C">
        <w:rPr>
          <w:color w:val="000000"/>
          <w:szCs w:val="21"/>
        </w:rPr>
        <w:t>人、男子</w:t>
      </w:r>
      <w:r w:rsidRPr="00EB608C">
        <w:rPr>
          <w:color w:val="000000"/>
          <w:szCs w:val="21"/>
        </w:rPr>
        <w:t>309</w:t>
      </w:r>
      <w:r w:rsidRPr="00EB608C">
        <w:rPr>
          <w:color w:val="000000"/>
          <w:szCs w:val="21"/>
        </w:rPr>
        <w:t>人。</w:t>
      </w:r>
    </w:p>
    <w:p w:rsidR="00085F40" w:rsidRPr="00EB608C" w:rsidRDefault="00085F40" w:rsidP="00A2038C">
      <w:pPr>
        <w:pStyle w:val="SingleTxtGC"/>
        <w:tabs>
          <w:tab w:val="clear" w:pos="1565"/>
          <w:tab w:val="clear" w:pos="1996"/>
          <w:tab w:val="left" w:pos="1680"/>
        </w:tabs>
        <w:rPr>
          <w:szCs w:val="21"/>
        </w:rPr>
      </w:pPr>
      <w:r w:rsidRPr="00EB608C">
        <w:rPr>
          <w:szCs w:val="21"/>
        </w:rPr>
        <w:t>325.</w:t>
      </w:r>
      <w:r w:rsidRPr="00EB608C">
        <w:rPr>
          <w:szCs w:val="21"/>
        </w:rPr>
        <w:tab/>
      </w:r>
      <w:r w:rsidRPr="00EB608C">
        <w:rPr>
          <w:color w:val="000000"/>
          <w:szCs w:val="21"/>
        </w:rPr>
        <w:t>除了政府机构，小企业理事会和</w:t>
      </w:r>
      <w:r w:rsidRPr="00EB608C">
        <w:rPr>
          <w:szCs w:val="21"/>
        </w:rPr>
        <w:t>经营技术发展方案</w:t>
      </w:r>
      <w:r w:rsidRPr="00EB608C">
        <w:rPr>
          <w:color w:val="000000"/>
          <w:szCs w:val="21"/>
        </w:rPr>
        <w:t>还举办了创业方面的培训。值得注意的是，近年来圭亚那提名的</w:t>
      </w:r>
      <w:r w:rsidRPr="00EB608C">
        <w:rPr>
          <w:szCs w:val="21"/>
        </w:rPr>
        <w:t>EMPRETEC</w:t>
      </w:r>
      <w:r w:rsidRPr="00EB608C">
        <w:rPr>
          <w:color w:val="000000"/>
          <w:szCs w:val="21"/>
        </w:rPr>
        <w:t>奖</w:t>
      </w:r>
      <w:r w:rsidR="00710ECA" w:rsidRPr="00EB608C">
        <w:rPr>
          <w:color w:val="000000"/>
          <w:szCs w:val="21"/>
        </w:rPr>
        <w:t>人</w:t>
      </w:r>
      <w:r w:rsidRPr="00EB608C">
        <w:rPr>
          <w:color w:val="000000"/>
          <w:szCs w:val="21"/>
        </w:rPr>
        <w:t>选两次入选</w:t>
      </w:r>
      <w:r w:rsidR="00710ECA" w:rsidRPr="00EB608C">
        <w:rPr>
          <w:color w:val="000000"/>
          <w:szCs w:val="21"/>
        </w:rPr>
        <w:t>获奖者候选人短名单</w:t>
      </w:r>
      <w:r w:rsidR="00710ECA" w:rsidRPr="00EB608C">
        <w:rPr>
          <w:color w:val="000000"/>
          <w:szCs w:val="21"/>
        </w:rPr>
        <w:t>(10</w:t>
      </w:r>
      <w:r w:rsidR="00710ECA" w:rsidRPr="00EB608C">
        <w:rPr>
          <w:color w:val="000000"/>
          <w:szCs w:val="21"/>
        </w:rPr>
        <w:t>人</w:t>
      </w:r>
      <w:r w:rsidR="00710ECA" w:rsidRPr="00EB608C">
        <w:rPr>
          <w:color w:val="000000"/>
          <w:szCs w:val="21"/>
        </w:rPr>
        <w:t>)</w:t>
      </w:r>
      <w:r w:rsidRPr="00EB608C">
        <w:rPr>
          <w:color w:val="000000"/>
          <w:szCs w:val="21"/>
        </w:rPr>
        <w:t>，而且她们都是女性企业家</w:t>
      </w:r>
      <w:r w:rsidRPr="00EB608C">
        <w:rPr>
          <w:szCs w:val="21"/>
        </w:rPr>
        <w:t>。</w:t>
      </w:r>
    </w:p>
    <w:p w:rsidR="00085F40" w:rsidRPr="00EB608C" w:rsidRDefault="00085F40" w:rsidP="00A2038C">
      <w:pPr>
        <w:pStyle w:val="SingleTxtGC"/>
        <w:tabs>
          <w:tab w:val="clear" w:pos="1565"/>
          <w:tab w:val="clear" w:pos="1996"/>
          <w:tab w:val="left" w:pos="1680"/>
        </w:tabs>
        <w:rPr>
          <w:szCs w:val="21"/>
        </w:rPr>
      </w:pPr>
      <w:r w:rsidRPr="00EB608C">
        <w:rPr>
          <w:szCs w:val="21"/>
        </w:rPr>
        <w:t>326.</w:t>
      </w:r>
      <w:r w:rsidRPr="00EB608C">
        <w:rPr>
          <w:szCs w:val="21"/>
        </w:rPr>
        <w:tab/>
      </w:r>
      <w:r w:rsidRPr="00EB608C">
        <w:rPr>
          <w:color w:val="000000"/>
          <w:szCs w:val="21"/>
        </w:rPr>
        <w:t>2006</w:t>
      </w:r>
      <w:r w:rsidRPr="00EB608C">
        <w:rPr>
          <w:color w:val="000000"/>
          <w:szCs w:val="21"/>
        </w:rPr>
        <w:t>年，根据欧盟</w:t>
      </w:r>
      <w:r w:rsidRPr="00EB608C">
        <w:rPr>
          <w:color w:val="000000"/>
          <w:szCs w:val="21"/>
        </w:rPr>
        <w:t>/</w:t>
      </w:r>
      <w:r w:rsidRPr="00EB608C">
        <w:rPr>
          <w:color w:val="000000"/>
          <w:szCs w:val="21"/>
        </w:rPr>
        <w:t>圭亚那政府贷款协议制定的林登经济进步方案与</w:t>
      </w:r>
      <w:r w:rsidRPr="00EB608C">
        <w:rPr>
          <w:szCs w:val="21"/>
        </w:rPr>
        <w:t>经营技术发展方案即联合国的一项培养企业家计划协作，</w:t>
      </w:r>
      <w:r w:rsidRPr="00EB608C">
        <w:rPr>
          <w:color w:val="000000"/>
          <w:szCs w:val="21"/>
        </w:rPr>
        <w:t>就妇女经营问题组织了两次全国性磋商，吸引了共计</w:t>
      </w:r>
      <w:r w:rsidRPr="00EB608C">
        <w:rPr>
          <w:color w:val="000000"/>
          <w:szCs w:val="21"/>
        </w:rPr>
        <w:t>183</w:t>
      </w:r>
      <w:r w:rsidRPr="00EB608C">
        <w:rPr>
          <w:color w:val="000000"/>
          <w:szCs w:val="21"/>
        </w:rPr>
        <w:t>人参加。据统计，在</w:t>
      </w:r>
      <w:r w:rsidRPr="00EB608C">
        <w:rPr>
          <w:color w:val="000000"/>
          <w:szCs w:val="21"/>
        </w:rPr>
        <w:t>2002</w:t>
      </w:r>
      <w:r w:rsidRPr="00EB608C">
        <w:rPr>
          <w:color w:val="000000"/>
          <w:szCs w:val="21"/>
        </w:rPr>
        <w:t>年至</w:t>
      </w:r>
      <w:r w:rsidRPr="00EB608C">
        <w:rPr>
          <w:color w:val="000000"/>
          <w:szCs w:val="21"/>
        </w:rPr>
        <w:t>2006</w:t>
      </w:r>
      <w:r w:rsidRPr="00EB608C">
        <w:rPr>
          <w:color w:val="000000"/>
          <w:szCs w:val="21"/>
        </w:rPr>
        <w:t>年，</w:t>
      </w:r>
      <w:r w:rsidRPr="00EB608C">
        <w:rPr>
          <w:color w:val="000000"/>
          <w:szCs w:val="21"/>
        </w:rPr>
        <w:t>34%</w:t>
      </w:r>
      <w:r w:rsidRPr="00EB608C">
        <w:rPr>
          <w:color w:val="000000"/>
          <w:szCs w:val="21"/>
        </w:rPr>
        <w:t>的林登经济进步方案贷款贷给了妇女，这些贷款的构成主要是相对于中小型贷款的小额信贷。另外有</w:t>
      </w:r>
      <w:r w:rsidRPr="00EB608C">
        <w:rPr>
          <w:color w:val="000000"/>
          <w:szCs w:val="21"/>
        </w:rPr>
        <w:t>222</w:t>
      </w:r>
      <w:r w:rsidRPr="00EB608C">
        <w:rPr>
          <w:color w:val="000000"/>
          <w:szCs w:val="21"/>
        </w:rPr>
        <w:t>名妇女接受了小额信贷，创造出</w:t>
      </w:r>
      <w:r w:rsidRPr="00EB608C">
        <w:rPr>
          <w:color w:val="000000"/>
          <w:szCs w:val="21"/>
        </w:rPr>
        <w:t>396</w:t>
      </w:r>
      <w:r w:rsidRPr="00EB608C">
        <w:rPr>
          <w:color w:val="000000"/>
          <w:szCs w:val="21"/>
        </w:rPr>
        <w:t>个就业岗位，有</w:t>
      </w:r>
      <w:r w:rsidRPr="00EB608C">
        <w:rPr>
          <w:color w:val="000000"/>
          <w:szCs w:val="21"/>
        </w:rPr>
        <w:t>61</w:t>
      </w:r>
      <w:r w:rsidRPr="00EB608C">
        <w:rPr>
          <w:color w:val="000000"/>
          <w:szCs w:val="21"/>
        </w:rPr>
        <w:t>人的贷款用于农业，</w:t>
      </w:r>
      <w:r w:rsidRPr="00EB608C">
        <w:rPr>
          <w:color w:val="000000"/>
          <w:szCs w:val="21"/>
        </w:rPr>
        <w:t>5</w:t>
      </w:r>
      <w:r w:rsidRPr="00EB608C">
        <w:rPr>
          <w:color w:val="000000"/>
          <w:szCs w:val="21"/>
        </w:rPr>
        <w:t>人用于林业，</w:t>
      </w:r>
      <w:r w:rsidRPr="00EB608C">
        <w:rPr>
          <w:color w:val="000000"/>
          <w:szCs w:val="21"/>
        </w:rPr>
        <w:t>8</w:t>
      </w:r>
      <w:r w:rsidRPr="00EB608C">
        <w:rPr>
          <w:color w:val="000000"/>
          <w:szCs w:val="21"/>
        </w:rPr>
        <w:t>人用于招待费，</w:t>
      </w:r>
      <w:r w:rsidRPr="00EB608C">
        <w:rPr>
          <w:color w:val="000000"/>
          <w:szCs w:val="21"/>
        </w:rPr>
        <w:t>13</w:t>
      </w:r>
      <w:r w:rsidRPr="00EB608C">
        <w:rPr>
          <w:color w:val="000000"/>
          <w:szCs w:val="21"/>
        </w:rPr>
        <w:t>人用于制造业，</w:t>
      </w:r>
      <w:r w:rsidRPr="00EB608C">
        <w:rPr>
          <w:color w:val="000000"/>
          <w:szCs w:val="21"/>
        </w:rPr>
        <w:t>27</w:t>
      </w:r>
      <w:r w:rsidRPr="00EB608C">
        <w:rPr>
          <w:color w:val="000000"/>
          <w:szCs w:val="21"/>
        </w:rPr>
        <w:t>人用于服务业，</w:t>
      </w:r>
      <w:r w:rsidRPr="00EB608C">
        <w:rPr>
          <w:color w:val="000000"/>
          <w:szCs w:val="21"/>
        </w:rPr>
        <w:t>108</w:t>
      </w:r>
      <w:r w:rsidRPr="00EB608C">
        <w:rPr>
          <w:color w:val="000000"/>
          <w:szCs w:val="21"/>
        </w:rPr>
        <w:t>人用于零售业。</w:t>
      </w:r>
      <w:r w:rsidRPr="00EB608C">
        <w:rPr>
          <w:color w:val="000000"/>
          <w:szCs w:val="21"/>
        </w:rPr>
        <w:t xml:space="preserve"> 24</w:t>
      </w:r>
      <w:r w:rsidRPr="00EB608C">
        <w:rPr>
          <w:color w:val="000000"/>
          <w:szCs w:val="21"/>
        </w:rPr>
        <w:t>名妇女获得了农业小额贷款，其中</w:t>
      </w:r>
      <w:r w:rsidRPr="00EB608C">
        <w:rPr>
          <w:color w:val="000000"/>
          <w:szCs w:val="21"/>
        </w:rPr>
        <w:t>7</w:t>
      </w:r>
      <w:r w:rsidRPr="00EB608C">
        <w:rPr>
          <w:color w:val="000000"/>
          <w:szCs w:val="21"/>
        </w:rPr>
        <w:t>人用于农业，</w:t>
      </w:r>
      <w:r w:rsidRPr="00EB608C">
        <w:rPr>
          <w:color w:val="000000"/>
          <w:szCs w:val="21"/>
        </w:rPr>
        <w:t>1</w:t>
      </w:r>
      <w:r w:rsidRPr="00EB608C">
        <w:rPr>
          <w:color w:val="000000"/>
          <w:szCs w:val="21"/>
        </w:rPr>
        <w:t>个用于住院，</w:t>
      </w:r>
      <w:r w:rsidRPr="00EB608C">
        <w:rPr>
          <w:color w:val="000000"/>
          <w:szCs w:val="21"/>
        </w:rPr>
        <w:t>9</w:t>
      </w:r>
      <w:r w:rsidRPr="00EB608C">
        <w:rPr>
          <w:color w:val="000000"/>
          <w:szCs w:val="21"/>
        </w:rPr>
        <w:t>人用于服务业，</w:t>
      </w:r>
      <w:r w:rsidRPr="00EB608C">
        <w:rPr>
          <w:color w:val="000000"/>
          <w:szCs w:val="21"/>
        </w:rPr>
        <w:t>7</w:t>
      </w:r>
      <w:r w:rsidRPr="00EB608C">
        <w:rPr>
          <w:color w:val="000000"/>
          <w:szCs w:val="21"/>
        </w:rPr>
        <w:t>人用于零售业。</w:t>
      </w:r>
      <w:r w:rsidRPr="00EB608C">
        <w:rPr>
          <w:color w:val="000000"/>
          <w:szCs w:val="21"/>
        </w:rPr>
        <w:t>3</w:t>
      </w:r>
      <w:r w:rsidRPr="00EB608C">
        <w:rPr>
          <w:color w:val="000000"/>
          <w:szCs w:val="21"/>
        </w:rPr>
        <w:t>人得到了中型林业贷款。</w:t>
      </w:r>
    </w:p>
    <w:p w:rsidR="00085F40" w:rsidRPr="00EB608C" w:rsidRDefault="00085F40" w:rsidP="00A2038C">
      <w:pPr>
        <w:pStyle w:val="SingleTxtGC"/>
        <w:tabs>
          <w:tab w:val="clear" w:pos="1565"/>
          <w:tab w:val="clear" w:pos="1996"/>
          <w:tab w:val="left" w:pos="1680"/>
        </w:tabs>
        <w:rPr>
          <w:szCs w:val="21"/>
        </w:rPr>
      </w:pPr>
      <w:r w:rsidRPr="00EB608C">
        <w:rPr>
          <w:szCs w:val="21"/>
        </w:rPr>
        <w:t>327.</w:t>
      </w:r>
      <w:r w:rsidRPr="00EB608C">
        <w:rPr>
          <w:szCs w:val="21"/>
        </w:rPr>
        <w:tab/>
      </w:r>
      <w:r w:rsidRPr="003111FD">
        <w:rPr>
          <w:color w:val="000000"/>
          <w:spacing w:val="-2"/>
          <w:szCs w:val="21"/>
        </w:rPr>
        <w:t>2007</w:t>
      </w:r>
      <w:r w:rsidRPr="003111FD">
        <w:rPr>
          <w:color w:val="000000"/>
          <w:spacing w:val="-2"/>
          <w:szCs w:val="21"/>
        </w:rPr>
        <w:t>年，缔约国与私营制造商、零售商和借贷机构合作，为女性艾滋病毒</w:t>
      </w:r>
      <w:r w:rsidRPr="00EB608C">
        <w:rPr>
          <w:color w:val="000000"/>
          <w:szCs w:val="21"/>
        </w:rPr>
        <w:t>/</w:t>
      </w:r>
      <w:r w:rsidRPr="00EB608C">
        <w:rPr>
          <w:color w:val="000000"/>
          <w:szCs w:val="21"/>
        </w:rPr>
        <w:t>艾滋病感染者提供就业培训和工艺技能、商业管理和小额信贷，然后这些妇女就利用掌握的技能和贷款开办自己的企业。该项目自</w:t>
      </w:r>
      <w:r w:rsidRPr="00EB608C">
        <w:rPr>
          <w:color w:val="000000"/>
          <w:szCs w:val="21"/>
        </w:rPr>
        <w:t>2007</w:t>
      </w:r>
      <w:r w:rsidRPr="00EB608C">
        <w:rPr>
          <w:color w:val="000000"/>
          <w:szCs w:val="21"/>
        </w:rPr>
        <w:t>年</w:t>
      </w:r>
      <w:r w:rsidRPr="00EB608C">
        <w:rPr>
          <w:color w:val="000000"/>
          <w:szCs w:val="21"/>
        </w:rPr>
        <w:t>11</w:t>
      </w:r>
      <w:r w:rsidRPr="00EB608C">
        <w:rPr>
          <w:color w:val="000000"/>
          <w:szCs w:val="21"/>
        </w:rPr>
        <w:t>月到</w:t>
      </w:r>
      <w:r w:rsidRPr="00EB608C">
        <w:rPr>
          <w:color w:val="000000"/>
          <w:szCs w:val="21"/>
        </w:rPr>
        <w:t>2008</w:t>
      </w:r>
      <w:r w:rsidRPr="00EB608C">
        <w:rPr>
          <w:color w:val="000000"/>
          <w:szCs w:val="21"/>
        </w:rPr>
        <w:t>年</w:t>
      </w:r>
      <w:r w:rsidRPr="00EB608C">
        <w:rPr>
          <w:color w:val="000000"/>
          <w:szCs w:val="21"/>
        </w:rPr>
        <w:t>3</w:t>
      </w:r>
      <w:r w:rsidRPr="00EB608C">
        <w:rPr>
          <w:color w:val="000000"/>
          <w:szCs w:val="21"/>
        </w:rPr>
        <w:t>月，与</w:t>
      </w:r>
      <w:r w:rsidRPr="00EB608C">
        <w:rPr>
          <w:color w:val="000000"/>
          <w:szCs w:val="21"/>
        </w:rPr>
        <w:t>30</w:t>
      </w:r>
      <w:r w:rsidRPr="00EB608C">
        <w:rPr>
          <w:color w:val="000000"/>
          <w:szCs w:val="21"/>
        </w:rPr>
        <w:t>名艾滋病毒呈阳性、无业且缺乏自尊的妇女一起合作，传授的技能范围涵盖皮革工艺、编织、面料设计、面料绘画、珠宝设计、珠宝制作。一些小企业包括了印刷厂、畜牧业、农业和理发。到最后，有</w:t>
      </w:r>
      <w:r w:rsidRPr="00EB608C">
        <w:rPr>
          <w:color w:val="000000"/>
          <w:szCs w:val="21"/>
        </w:rPr>
        <w:t>27</w:t>
      </w:r>
      <w:r w:rsidRPr="00EB608C">
        <w:rPr>
          <w:color w:val="000000"/>
          <w:szCs w:val="21"/>
        </w:rPr>
        <w:t>名妇女仍然留在项目中，两人死于艾滋病，第三个因怀孕退出了计划。其中的二十四名妇女创办了企业。通过与私营企业发展研究所、圭亚那电话电报公司和圭亚那乐透公司建立伙伴关系，给妇女贷款成为可能。小额贷款计划扩展到</w:t>
      </w:r>
      <w:r w:rsidRPr="00EB608C">
        <w:rPr>
          <w:color w:val="000000"/>
          <w:szCs w:val="21"/>
        </w:rPr>
        <w:t>200</w:t>
      </w:r>
      <w:r w:rsidRPr="00EB608C">
        <w:rPr>
          <w:color w:val="000000"/>
          <w:szCs w:val="21"/>
        </w:rPr>
        <w:t>名弱势者和那些艾滋病毒</w:t>
      </w:r>
      <w:r w:rsidRPr="00EB608C">
        <w:rPr>
          <w:color w:val="000000"/>
          <w:szCs w:val="21"/>
        </w:rPr>
        <w:t>/</w:t>
      </w:r>
      <w:r w:rsidRPr="00EB608C">
        <w:rPr>
          <w:color w:val="000000"/>
          <w:szCs w:val="21"/>
        </w:rPr>
        <w:t>艾滋病感染者。到</w:t>
      </w:r>
      <w:r w:rsidRPr="00EB608C">
        <w:rPr>
          <w:color w:val="000000"/>
          <w:szCs w:val="21"/>
        </w:rPr>
        <w:t xml:space="preserve"> 2008</w:t>
      </w:r>
      <w:r w:rsidRPr="00EB608C">
        <w:rPr>
          <w:color w:val="000000"/>
          <w:szCs w:val="21"/>
        </w:rPr>
        <w:t>年</w:t>
      </w:r>
      <w:r w:rsidRPr="00EB608C">
        <w:rPr>
          <w:color w:val="000000"/>
          <w:szCs w:val="21"/>
        </w:rPr>
        <w:t>3</w:t>
      </w:r>
      <w:r w:rsidRPr="00EB608C">
        <w:rPr>
          <w:color w:val="000000"/>
          <w:szCs w:val="21"/>
        </w:rPr>
        <w:t>月，有</w:t>
      </w:r>
      <w:r w:rsidRPr="00EB608C">
        <w:rPr>
          <w:color w:val="000000"/>
          <w:szCs w:val="21"/>
        </w:rPr>
        <w:t>100</w:t>
      </w:r>
      <w:r w:rsidRPr="00EB608C">
        <w:rPr>
          <w:color w:val="000000"/>
          <w:szCs w:val="21"/>
        </w:rPr>
        <w:t>人提出了贷款申请，有</w:t>
      </w:r>
      <w:r w:rsidRPr="00EB608C">
        <w:rPr>
          <w:color w:val="000000"/>
          <w:szCs w:val="21"/>
        </w:rPr>
        <w:t>61</w:t>
      </w:r>
      <w:r w:rsidRPr="00EB608C">
        <w:rPr>
          <w:color w:val="000000"/>
          <w:szCs w:val="21"/>
        </w:rPr>
        <w:t>人已开始自己创业。总体而言，艾滋病毒感染者获得</w:t>
      </w:r>
      <w:r w:rsidRPr="00EB608C">
        <w:rPr>
          <w:color w:val="000000"/>
          <w:szCs w:val="21"/>
        </w:rPr>
        <w:t>550</w:t>
      </w:r>
      <w:r w:rsidRPr="00EB608C">
        <w:rPr>
          <w:color w:val="000000"/>
          <w:szCs w:val="21"/>
        </w:rPr>
        <w:t>万美元用于开办新企业。</w:t>
      </w:r>
    </w:p>
    <w:p w:rsidR="00085F40" w:rsidRPr="00EB608C" w:rsidRDefault="00085F40" w:rsidP="00A2038C">
      <w:pPr>
        <w:pStyle w:val="SingleTxtGC"/>
        <w:tabs>
          <w:tab w:val="clear" w:pos="1565"/>
          <w:tab w:val="clear" w:pos="1996"/>
          <w:tab w:val="left" w:pos="1680"/>
        </w:tabs>
        <w:rPr>
          <w:szCs w:val="21"/>
        </w:rPr>
      </w:pPr>
      <w:r w:rsidRPr="00EB608C">
        <w:rPr>
          <w:szCs w:val="21"/>
        </w:rPr>
        <w:t>328.</w:t>
      </w:r>
      <w:r w:rsidRPr="00EB608C">
        <w:rPr>
          <w:szCs w:val="21"/>
        </w:rPr>
        <w:tab/>
      </w:r>
      <w:r w:rsidRPr="00EB608C">
        <w:rPr>
          <w:szCs w:val="21"/>
        </w:rPr>
        <w:t>在</w:t>
      </w:r>
      <w:r w:rsidRPr="00EB608C">
        <w:rPr>
          <w:color w:val="000000"/>
          <w:szCs w:val="21"/>
        </w:rPr>
        <w:t>2008</w:t>
      </w:r>
      <w:r w:rsidRPr="00EB608C">
        <w:rPr>
          <w:color w:val="000000"/>
          <w:szCs w:val="21"/>
        </w:rPr>
        <w:t>年人事和社会保障部的全国活动中，有</w:t>
      </w:r>
      <w:r w:rsidRPr="00EB608C">
        <w:rPr>
          <w:color w:val="000000"/>
          <w:szCs w:val="21"/>
        </w:rPr>
        <w:t>3</w:t>
      </w:r>
      <w:r w:rsidRPr="00EB608C">
        <w:rPr>
          <w:color w:val="000000"/>
          <w:szCs w:val="21"/>
        </w:rPr>
        <w:t>万人作为单亲或单户主家庭登记在册</w:t>
      </w:r>
      <w:r w:rsidR="00B06EA7">
        <w:rPr>
          <w:color w:val="000000"/>
          <w:szCs w:val="21"/>
        </w:rPr>
        <w:t>(</w:t>
      </w:r>
      <w:r w:rsidRPr="00EB608C">
        <w:rPr>
          <w:color w:val="000000"/>
          <w:szCs w:val="21"/>
        </w:rPr>
        <w:t>不仅包括亲生父母，而且还包括奶奶、姑姑、表弟等</w:t>
      </w:r>
      <w:r w:rsidR="00B06EA7">
        <w:rPr>
          <w:color w:val="000000"/>
          <w:szCs w:val="21"/>
        </w:rPr>
        <w:t>)</w:t>
      </w:r>
      <w:r w:rsidRPr="00EB608C">
        <w:rPr>
          <w:color w:val="000000"/>
          <w:szCs w:val="21"/>
        </w:rPr>
        <w:t>，其中</w:t>
      </w:r>
      <w:r w:rsidRPr="00EB608C">
        <w:rPr>
          <w:color w:val="000000"/>
          <w:szCs w:val="21"/>
        </w:rPr>
        <w:t>90%</w:t>
      </w:r>
      <w:r w:rsidRPr="00EB608C">
        <w:rPr>
          <w:color w:val="000000"/>
          <w:szCs w:val="21"/>
        </w:rPr>
        <w:t>为女性。因此，政府启动了本报告前面所提到的单亲援助方案。</w:t>
      </w:r>
    </w:p>
    <w:p w:rsidR="00085F40" w:rsidRPr="00EB608C" w:rsidRDefault="009D1759" w:rsidP="00314297">
      <w:pPr>
        <w:pStyle w:val="SingleTxtGC"/>
      </w:pPr>
      <w:r>
        <w:rPr>
          <w:rFonts w:hint="eastAsia"/>
        </w:rPr>
        <w:tab/>
      </w:r>
      <w:r w:rsidR="00085F40" w:rsidRPr="00EB608C">
        <w:t>在此之后，</w:t>
      </w:r>
      <w:r w:rsidR="00085F40" w:rsidRPr="00EB608C">
        <w:t>2010</w:t>
      </w:r>
      <w:r w:rsidR="00085F40" w:rsidRPr="00EB608C">
        <w:t>年</w:t>
      </w:r>
      <w:r w:rsidR="00085F40" w:rsidRPr="00EB608C">
        <w:t>3</w:t>
      </w:r>
      <w:r w:rsidR="00085F40" w:rsidRPr="00EB608C">
        <w:t>月，缔约国宣布为贫困和低收入女性建立一个获得小额信贷、培训和指导的新窗口，从而通过与某家商业银行建立伙伴关系来创造自我就业的经济机会。这个</w:t>
      </w:r>
      <w:r w:rsidR="00085F40" w:rsidRPr="00EB608C">
        <w:t>5</w:t>
      </w:r>
      <w:r w:rsidR="00085F40" w:rsidRPr="00EB608C">
        <w:t>亿美元的小额信贷方案有望在</w:t>
      </w:r>
      <w:r w:rsidR="00085F40" w:rsidRPr="00EB608C">
        <w:t>2010</w:t>
      </w:r>
      <w:r w:rsidR="00085F40" w:rsidRPr="00EB608C">
        <w:t>年下半年开始执行。</w:t>
      </w:r>
    </w:p>
    <w:p w:rsidR="00085F40" w:rsidRPr="00EB608C" w:rsidRDefault="001876D4" w:rsidP="001876D4">
      <w:pPr>
        <w:pStyle w:val="H23GC"/>
        <w:rPr>
          <w:szCs w:val="21"/>
        </w:rPr>
      </w:pPr>
      <w:r>
        <w:rPr>
          <w:rFonts w:hint="eastAsia"/>
          <w:szCs w:val="21"/>
        </w:rPr>
        <w:tab/>
      </w:r>
      <w:r>
        <w:rPr>
          <w:rFonts w:hint="eastAsia"/>
          <w:szCs w:val="21"/>
        </w:rPr>
        <w:tab/>
      </w:r>
      <w:r w:rsidR="00085F40" w:rsidRPr="00EB608C">
        <w:rPr>
          <w:szCs w:val="21"/>
        </w:rPr>
        <w:t>参与</w:t>
      </w:r>
      <w:r w:rsidR="00085F40" w:rsidRPr="00EB608C">
        <w:t>娱乐活动、运动与文化生活的权利</w:t>
      </w:r>
    </w:p>
    <w:p w:rsidR="00085F40" w:rsidRPr="00EB608C" w:rsidRDefault="00085F40" w:rsidP="00A2038C">
      <w:pPr>
        <w:pStyle w:val="SingleTxtGC"/>
        <w:tabs>
          <w:tab w:val="clear" w:pos="1565"/>
          <w:tab w:val="clear" w:pos="1996"/>
          <w:tab w:val="left" w:pos="1680"/>
        </w:tabs>
        <w:rPr>
          <w:szCs w:val="21"/>
        </w:rPr>
      </w:pPr>
      <w:r w:rsidRPr="00EB608C">
        <w:rPr>
          <w:szCs w:val="21"/>
        </w:rPr>
        <w:t>329.</w:t>
      </w:r>
      <w:r w:rsidRPr="00EB608C">
        <w:rPr>
          <w:szCs w:val="21"/>
        </w:rPr>
        <w:tab/>
      </w:r>
      <w:r w:rsidRPr="00EB608C">
        <w:rPr>
          <w:color w:val="000000"/>
          <w:szCs w:val="21"/>
        </w:rPr>
        <w:t>圭亚那女孩和妇女参加各种运动，包括田径、落网球、拳击、游泳、壁球、排球、篮球、举重、健美和空手道。在</w:t>
      </w:r>
      <w:r w:rsidRPr="00A2038C">
        <w:rPr>
          <w:szCs w:val="21"/>
        </w:rPr>
        <w:t>体育运动</w:t>
      </w:r>
      <w:r w:rsidRPr="00EB608C">
        <w:rPr>
          <w:color w:val="000000"/>
          <w:szCs w:val="21"/>
        </w:rPr>
        <w:t>中没有歧视，而且文化部、青年部和体育及卫生部还鼓励所有人参加体育锻炼以保持健康。妇女同样可担当国家各级体育机构的行政管理人员，受聘为教练并以运动员身份代表本国参加区域和国际一级的赛事。圭亚那的最佳田径运动员和壁球运动员都是女性。</w:t>
      </w:r>
    </w:p>
    <w:p w:rsidR="00085F40" w:rsidRPr="00EB608C" w:rsidRDefault="00085F40" w:rsidP="00A2038C">
      <w:pPr>
        <w:pStyle w:val="SingleTxtGC"/>
        <w:tabs>
          <w:tab w:val="clear" w:pos="1565"/>
          <w:tab w:val="clear" w:pos="1996"/>
          <w:tab w:val="left" w:pos="1680"/>
        </w:tabs>
        <w:rPr>
          <w:szCs w:val="21"/>
        </w:rPr>
      </w:pPr>
      <w:r w:rsidRPr="00EB608C">
        <w:rPr>
          <w:szCs w:val="21"/>
        </w:rPr>
        <w:t>330.</w:t>
      </w:r>
      <w:r w:rsidRPr="00EB608C">
        <w:rPr>
          <w:szCs w:val="21"/>
        </w:rPr>
        <w:tab/>
      </w:r>
      <w:r w:rsidRPr="00EB608C">
        <w:rPr>
          <w:color w:val="000000"/>
          <w:szCs w:val="21"/>
        </w:rPr>
        <w:t>妇女可以作为艺术家、歌唱家、音乐家、作家、诗人、时装设计师等自由地参加艺术和文化展示活动。唯一有组织的艺术家</w:t>
      </w:r>
      <w:r w:rsidRPr="00A2038C">
        <w:rPr>
          <w:szCs w:val="21"/>
        </w:rPr>
        <w:t>机构</w:t>
      </w:r>
      <w:r w:rsidRPr="00EB608C">
        <w:rPr>
          <w:color w:val="000000"/>
          <w:szCs w:val="21"/>
        </w:rPr>
        <w:t>是圭亚那妇女艺术家协会，创办于</w:t>
      </w:r>
      <w:r w:rsidRPr="00EB608C">
        <w:rPr>
          <w:color w:val="000000"/>
          <w:szCs w:val="21"/>
        </w:rPr>
        <w:t>1985</w:t>
      </w:r>
      <w:r w:rsidRPr="00EB608C">
        <w:rPr>
          <w:color w:val="000000"/>
          <w:szCs w:val="21"/>
        </w:rPr>
        <w:t>年。由</w:t>
      </w:r>
      <w:r w:rsidRPr="00EB608C">
        <w:rPr>
          <w:color w:val="000000"/>
          <w:szCs w:val="21"/>
        </w:rPr>
        <w:t>100</w:t>
      </w:r>
      <w:r w:rsidRPr="00EB608C">
        <w:rPr>
          <w:color w:val="000000"/>
          <w:szCs w:val="21"/>
        </w:rPr>
        <w:t>多位男女工匠组成的圭亚那工匠技工协会从一开始就由妇女领导。</w:t>
      </w:r>
    </w:p>
    <w:p w:rsidR="00085F40" w:rsidRPr="00EB608C" w:rsidRDefault="00085F40" w:rsidP="00A2038C">
      <w:pPr>
        <w:pStyle w:val="SingleTxtGC"/>
        <w:tabs>
          <w:tab w:val="clear" w:pos="1565"/>
          <w:tab w:val="clear" w:pos="1996"/>
          <w:tab w:val="left" w:pos="1680"/>
        </w:tabs>
        <w:rPr>
          <w:szCs w:val="21"/>
        </w:rPr>
      </w:pPr>
      <w:r w:rsidRPr="00EB608C">
        <w:rPr>
          <w:szCs w:val="21"/>
        </w:rPr>
        <w:t>331.</w:t>
      </w:r>
      <w:r w:rsidRPr="00EB608C">
        <w:rPr>
          <w:szCs w:val="21"/>
        </w:rPr>
        <w:tab/>
      </w:r>
      <w:r w:rsidRPr="00EB608C">
        <w:rPr>
          <w:rStyle w:val="shorttext"/>
          <w:color w:val="000000"/>
          <w:szCs w:val="21"/>
        </w:rPr>
        <w:t>妇女在国家级竞赛中与男子公平竞争，过去三十年来，</w:t>
      </w:r>
      <w:r w:rsidRPr="00EB608C">
        <w:rPr>
          <w:szCs w:val="21"/>
        </w:rPr>
        <w:t>Calypso</w:t>
      </w:r>
      <w:r w:rsidRPr="00EB608C">
        <w:rPr>
          <w:szCs w:val="21"/>
        </w:rPr>
        <w:t>与</w:t>
      </w:r>
      <w:r w:rsidRPr="00EB608C">
        <w:rPr>
          <w:szCs w:val="21"/>
        </w:rPr>
        <w:t xml:space="preserve"> Soca</w:t>
      </w:r>
      <w:r w:rsidRPr="00EB608C">
        <w:rPr>
          <w:szCs w:val="21"/>
        </w:rPr>
        <w:t>天王赛的优胜者都是女性。</w:t>
      </w:r>
    </w:p>
    <w:p w:rsidR="00085F40" w:rsidRPr="00EB608C" w:rsidRDefault="00085F40" w:rsidP="00A2038C">
      <w:pPr>
        <w:pStyle w:val="SingleTxtGC"/>
        <w:tabs>
          <w:tab w:val="clear" w:pos="1565"/>
          <w:tab w:val="clear" w:pos="1996"/>
          <w:tab w:val="left" w:pos="1680"/>
        </w:tabs>
        <w:rPr>
          <w:szCs w:val="21"/>
        </w:rPr>
      </w:pPr>
      <w:r w:rsidRPr="00EB608C">
        <w:rPr>
          <w:szCs w:val="21"/>
        </w:rPr>
        <w:t>332.</w:t>
      </w:r>
      <w:r w:rsidRPr="00EB608C">
        <w:rPr>
          <w:szCs w:val="21"/>
        </w:rPr>
        <w:tab/>
      </w:r>
      <w:r w:rsidRPr="00EB608C">
        <w:rPr>
          <w:szCs w:val="21"/>
        </w:rPr>
        <w:t>圭亚那</w:t>
      </w:r>
      <w:r w:rsidRPr="00EB608C">
        <w:rPr>
          <w:color w:val="000000"/>
          <w:szCs w:val="21"/>
        </w:rPr>
        <w:t>有数以万计的社区发展团体、宗教组织、自助和互助团体、文化团体、妇女与青年组织，在这些团体中，很大一部分</w:t>
      </w:r>
      <w:r w:rsidRPr="00A2038C">
        <w:rPr>
          <w:szCs w:val="21"/>
        </w:rPr>
        <w:t>妇女</w:t>
      </w:r>
      <w:r w:rsidRPr="00EB608C">
        <w:rPr>
          <w:color w:val="000000"/>
          <w:szCs w:val="21"/>
        </w:rPr>
        <w:t>和女孩参与并担任领导职务</w:t>
      </w:r>
      <w:r w:rsidRPr="00EB608C">
        <w:rPr>
          <w:szCs w:val="21"/>
        </w:rPr>
        <w:t>。</w:t>
      </w:r>
    </w:p>
    <w:p w:rsidR="00085F40" w:rsidRPr="00EB608C" w:rsidRDefault="001876D4" w:rsidP="001876D4">
      <w:pPr>
        <w:pStyle w:val="H23GC"/>
      </w:pPr>
      <w:r>
        <w:rPr>
          <w:rFonts w:hint="eastAsia"/>
        </w:rPr>
        <w:tab/>
      </w:r>
      <w:r>
        <w:rPr>
          <w:rFonts w:hint="eastAsia"/>
        </w:rPr>
        <w:tab/>
      </w:r>
      <w:r w:rsidR="00085F40" w:rsidRPr="00EB608C">
        <w:t>第</w:t>
      </w:r>
      <w:r w:rsidR="00085F40" w:rsidRPr="00EB608C">
        <w:t>14</w:t>
      </w:r>
      <w:r w:rsidR="00085F40" w:rsidRPr="00EB608C">
        <w:t>条</w:t>
      </w:r>
    </w:p>
    <w:p w:rsidR="00085F40" w:rsidRPr="00EB608C" w:rsidRDefault="00085F40" w:rsidP="00A2038C">
      <w:pPr>
        <w:pStyle w:val="SingleTxtGC"/>
        <w:tabs>
          <w:tab w:val="clear" w:pos="1565"/>
          <w:tab w:val="clear" w:pos="1996"/>
          <w:tab w:val="left" w:pos="1680"/>
        </w:tabs>
        <w:rPr>
          <w:szCs w:val="21"/>
        </w:rPr>
      </w:pPr>
      <w:r w:rsidRPr="00EB608C">
        <w:rPr>
          <w:szCs w:val="21"/>
        </w:rPr>
        <w:t>333.</w:t>
      </w:r>
      <w:r w:rsidRPr="00EB608C">
        <w:rPr>
          <w:szCs w:val="21"/>
        </w:rPr>
        <w:tab/>
      </w:r>
      <w:r w:rsidRPr="00EB608C">
        <w:rPr>
          <w:szCs w:val="21"/>
        </w:rPr>
        <w:t>在《减贫战略方案一》和《减贫战略方案二》中</w:t>
      </w:r>
      <w:r w:rsidRPr="00EB608C">
        <w:rPr>
          <w:szCs w:val="21"/>
        </w:rPr>
        <w:t xml:space="preserve"> </w:t>
      </w:r>
      <w:r w:rsidRPr="00EB608C">
        <w:rPr>
          <w:szCs w:val="21"/>
        </w:rPr>
        <w:t>，缔约国的</w:t>
      </w:r>
      <w:r w:rsidRPr="00EB608C">
        <w:rPr>
          <w:color w:val="000000"/>
          <w:szCs w:val="21"/>
        </w:rPr>
        <w:t>社会保障网把重点放在了穷人和弱势群体、儿童、妇女、老人和美洲印第安人人身上，做出了种种努力来确保农村妇女享有与城市中心妇女同等的权利，而且所有妇女都享有</w:t>
      </w:r>
      <w:r w:rsidRPr="00EB608C">
        <w:rPr>
          <w:szCs w:val="21"/>
        </w:rPr>
        <w:t>《消除对妇女一切形式歧视公约》</w:t>
      </w:r>
      <w:r w:rsidRPr="00EB608C">
        <w:rPr>
          <w:color w:val="000000"/>
          <w:szCs w:val="21"/>
        </w:rPr>
        <w:t>规定的权利。农村妇女是指大部分居住在沿江和内陆行政区的美洲印第安人妇女，以及在圭亚那农村沿海社区务农的妇女。通过设在社区的团体、社区发展团体、社区宗教团体和国家妇女组织的分支机构，妇女成为圭亚那社会各方面的积极参与者。</w:t>
      </w:r>
    </w:p>
    <w:p w:rsidR="00085F40" w:rsidRPr="00EB608C" w:rsidRDefault="00085F40" w:rsidP="00A2038C">
      <w:pPr>
        <w:pStyle w:val="SingleTxtGC"/>
        <w:tabs>
          <w:tab w:val="clear" w:pos="1565"/>
          <w:tab w:val="clear" w:pos="1996"/>
          <w:tab w:val="left" w:pos="1680"/>
        </w:tabs>
        <w:rPr>
          <w:szCs w:val="21"/>
        </w:rPr>
      </w:pPr>
      <w:r w:rsidRPr="00EB608C">
        <w:rPr>
          <w:szCs w:val="21"/>
        </w:rPr>
        <w:t>334.</w:t>
      </w:r>
      <w:r w:rsidRPr="00EB608C">
        <w:rPr>
          <w:szCs w:val="21"/>
        </w:rPr>
        <w:tab/>
      </w:r>
      <w:r w:rsidRPr="00EB608C">
        <w:rPr>
          <w:color w:val="000000"/>
          <w:szCs w:val="21"/>
        </w:rPr>
        <w:t>关于土著人参与地方</w:t>
      </w:r>
      <w:r w:rsidRPr="00A2038C">
        <w:rPr>
          <w:szCs w:val="21"/>
        </w:rPr>
        <w:t>治理</w:t>
      </w:r>
      <w:r w:rsidRPr="00EB608C">
        <w:rPr>
          <w:color w:val="000000"/>
          <w:szCs w:val="21"/>
        </w:rPr>
        <w:t>问题，</w:t>
      </w:r>
      <w:r w:rsidRPr="00EB608C">
        <w:rPr>
          <w:color w:val="000000"/>
          <w:szCs w:val="21"/>
        </w:rPr>
        <w:t>134</w:t>
      </w:r>
      <w:r w:rsidRPr="00EB608C">
        <w:rPr>
          <w:color w:val="000000"/>
          <w:szCs w:val="21"/>
        </w:rPr>
        <w:t>个美洲印第安人村落理事会每两年举行一次直接选举，选民就是这些村落的村民。在传统的美洲印第安人社区，妇女不仅当选为村落理事会成员，而且妇女当选为村长或头领已经数百年了，不过当选为村长或头领的妇女数量还是相对较少，尽管妇女是在同一村落理事会代表数目中选出来的。全国头领理事会代表着</w:t>
      </w:r>
      <w:r w:rsidRPr="00EB608C">
        <w:rPr>
          <w:color w:val="000000"/>
          <w:szCs w:val="21"/>
        </w:rPr>
        <w:t>134</w:t>
      </w:r>
      <w:r w:rsidRPr="00EB608C">
        <w:rPr>
          <w:color w:val="000000"/>
          <w:szCs w:val="21"/>
        </w:rPr>
        <w:t>个美洲印第安人社区的所有头领，本机构选举其</w:t>
      </w:r>
      <w:r w:rsidRPr="00EB608C">
        <w:rPr>
          <w:color w:val="000000"/>
          <w:szCs w:val="21"/>
        </w:rPr>
        <w:t>20</w:t>
      </w:r>
      <w:r w:rsidRPr="00EB608C">
        <w:rPr>
          <w:color w:val="000000"/>
          <w:szCs w:val="21"/>
        </w:rPr>
        <w:t>个执行委员。</w:t>
      </w:r>
      <w:r w:rsidRPr="00EB608C">
        <w:rPr>
          <w:color w:val="000000"/>
          <w:szCs w:val="21"/>
        </w:rPr>
        <w:t xml:space="preserve"> 2009</w:t>
      </w:r>
      <w:r w:rsidRPr="00EB608C">
        <w:rPr>
          <w:color w:val="000000"/>
          <w:szCs w:val="21"/>
        </w:rPr>
        <w:t>年，新的全国头领理事会的负责人是女性头领</w:t>
      </w:r>
      <w:r w:rsidRPr="00EB608C">
        <w:rPr>
          <w:szCs w:val="21"/>
        </w:rPr>
        <w:t>Yvonne Pearson</w:t>
      </w:r>
      <w:r w:rsidRPr="00EB608C">
        <w:rPr>
          <w:szCs w:val="21"/>
        </w:rPr>
        <w:t>。</w:t>
      </w:r>
    </w:p>
    <w:p w:rsidR="00085F40" w:rsidRPr="00EB608C" w:rsidRDefault="00085F40" w:rsidP="00A2038C">
      <w:pPr>
        <w:pStyle w:val="SingleTxtGC"/>
        <w:tabs>
          <w:tab w:val="clear" w:pos="1565"/>
          <w:tab w:val="clear" w:pos="1996"/>
          <w:tab w:val="left" w:pos="1680"/>
        </w:tabs>
        <w:rPr>
          <w:b/>
          <w:szCs w:val="21"/>
        </w:rPr>
      </w:pPr>
      <w:r w:rsidRPr="00EB608C">
        <w:rPr>
          <w:szCs w:val="21"/>
        </w:rPr>
        <w:t>335.</w:t>
      </w:r>
      <w:r w:rsidRPr="00EB608C">
        <w:rPr>
          <w:szCs w:val="21"/>
        </w:rPr>
        <w:tab/>
      </w:r>
      <w:r w:rsidRPr="00EB608C">
        <w:rPr>
          <w:color w:val="000000"/>
          <w:szCs w:val="21"/>
        </w:rPr>
        <w:t>还应指出的是，</w:t>
      </w:r>
      <w:r w:rsidRPr="00A2038C">
        <w:rPr>
          <w:szCs w:val="21"/>
        </w:rPr>
        <w:t>《低碳发展战略》</w:t>
      </w:r>
      <w:r w:rsidRPr="00EB608C">
        <w:rPr>
          <w:color w:val="000000"/>
          <w:szCs w:val="21"/>
        </w:rPr>
        <w:t>草案在所有美洲印第安人社区进行了广泛协商，印第安人社区的妇女参加了全国头领理事会并两次参加了圭亚那议会。</w:t>
      </w:r>
    </w:p>
    <w:p w:rsidR="00085F40" w:rsidRPr="00EB608C" w:rsidRDefault="00085F40" w:rsidP="00A2038C">
      <w:pPr>
        <w:pStyle w:val="SingleTxtGC"/>
        <w:tabs>
          <w:tab w:val="clear" w:pos="1565"/>
          <w:tab w:val="clear" w:pos="1996"/>
          <w:tab w:val="left" w:pos="1680"/>
        </w:tabs>
        <w:rPr>
          <w:szCs w:val="21"/>
        </w:rPr>
      </w:pPr>
      <w:r w:rsidRPr="00EB608C">
        <w:rPr>
          <w:szCs w:val="21"/>
        </w:rPr>
        <w:t>336.</w:t>
      </w:r>
      <w:r w:rsidRPr="00EB608C">
        <w:rPr>
          <w:szCs w:val="21"/>
        </w:rPr>
        <w:tab/>
      </w:r>
      <w:r w:rsidRPr="00EB608C">
        <w:rPr>
          <w:color w:val="000000"/>
          <w:szCs w:val="21"/>
        </w:rPr>
        <w:t>美洲印第安人事务部</w:t>
      </w:r>
      <w:r w:rsidRPr="00A2038C">
        <w:rPr>
          <w:szCs w:val="21"/>
        </w:rPr>
        <w:t>同样</w:t>
      </w:r>
      <w:r w:rsidRPr="00EB608C">
        <w:rPr>
          <w:color w:val="000000"/>
          <w:szCs w:val="21"/>
        </w:rPr>
        <w:t>是由一名女性美洲印第安人担任部长，在相关美洲印第安人社区包括贩卖人口、性健康与生殖健康等事务上与全国头领理事会和美洲印第安人非政府组织通力合作，努力促进土著妇女参与经济、社会、文化、公民和政治生活的各个领域。美洲印第安人事务部还备有发展美洲印第安人社区的特别基金，总统也有一个供这些社区自行决定项目的特殊发展窗口。这两项基金的额外年度预算拨款，已帮助这些社区的发展步入了快车道，并改善了他们获得提供服务的能力。通过农村电气化计划，几个大型社区现在使用了太阳能并自行管理这些系统。水井项目也包括在这些社区这些发展方案之中，并改善了他们的健康状况。种子、化肥、设备以及技术支持是通过农业部和美洲印第安人事务部提供给美洲印第安人社区的。</w:t>
      </w:r>
    </w:p>
    <w:p w:rsidR="00085F40" w:rsidRPr="00EB608C" w:rsidRDefault="00085F40" w:rsidP="00A2038C">
      <w:pPr>
        <w:pStyle w:val="SingleTxtGC"/>
        <w:tabs>
          <w:tab w:val="clear" w:pos="1565"/>
          <w:tab w:val="clear" w:pos="1996"/>
          <w:tab w:val="left" w:pos="1680"/>
        </w:tabs>
        <w:rPr>
          <w:szCs w:val="21"/>
        </w:rPr>
      </w:pPr>
      <w:r w:rsidRPr="00EB608C">
        <w:rPr>
          <w:szCs w:val="21"/>
        </w:rPr>
        <w:t>337.</w:t>
      </w:r>
      <w:r w:rsidRPr="00EB608C">
        <w:rPr>
          <w:szCs w:val="21"/>
        </w:rPr>
        <w:tab/>
      </w:r>
      <w:r w:rsidRPr="00EB608C">
        <w:rPr>
          <w:color w:val="000000"/>
          <w:szCs w:val="21"/>
        </w:rPr>
        <w:t>2002</w:t>
      </w:r>
      <w:r w:rsidRPr="00EB608C">
        <w:rPr>
          <w:color w:val="000000"/>
          <w:szCs w:val="21"/>
        </w:rPr>
        <w:t>年</w:t>
      </w:r>
      <w:r w:rsidRPr="00EB608C">
        <w:rPr>
          <w:color w:val="000000"/>
          <w:szCs w:val="21"/>
        </w:rPr>
        <w:t>8</w:t>
      </w:r>
      <w:r w:rsidRPr="00EB608C">
        <w:rPr>
          <w:color w:val="000000"/>
          <w:szCs w:val="21"/>
        </w:rPr>
        <w:t>月，美洲印第安人事务部举办了全国土著妇女会议，确定并讨论了有关土著妇女参与生活各领域的问题。</w:t>
      </w:r>
      <w:r w:rsidRPr="00EB608C">
        <w:rPr>
          <w:color w:val="000000"/>
          <w:szCs w:val="21"/>
        </w:rPr>
        <w:t>2004</w:t>
      </w:r>
      <w:r w:rsidRPr="00EB608C">
        <w:rPr>
          <w:color w:val="000000"/>
          <w:szCs w:val="21"/>
        </w:rPr>
        <w:t>年</w:t>
      </w:r>
      <w:r w:rsidRPr="00EB608C">
        <w:rPr>
          <w:color w:val="000000"/>
          <w:szCs w:val="21"/>
        </w:rPr>
        <w:t>10</w:t>
      </w:r>
      <w:r w:rsidRPr="00EB608C">
        <w:rPr>
          <w:color w:val="000000"/>
          <w:szCs w:val="21"/>
        </w:rPr>
        <w:t>月至</w:t>
      </w:r>
      <w:r w:rsidRPr="00EB608C">
        <w:rPr>
          <w:color w:val="000000"/>
          <w:szCs w:val="21"/>
        </w:rPr>
        <w:t>2006</w:t>
      </w:r>
      <w:r w:rsidRPr="00EB608C">
        <w:rPr>
          <w:color w:val="000000"/>
          <w:szCs w:val="21"/>
        </w:rPr>
        <w:t>年</w:t>
      </w:r>
      <w:r w:rsidRPr="00EB608C">
        <w:rPr>
          <w:color w:val="000000"/>
          <w:szCs w:val="21"/>
        </w:rPr>
        <w:t>2</w:t>
      </w:r>
      <w:r w:rsidRPr="00EB608C">
        <w:rPr>
          <w:color w:val="000000"/>
          <w:szCs w:val="21"/>
        </w:rPr>
        <w:t>月，人力资源能力建设项目启动，旨在拓展村落理事会、妇女团体的能力建设及青年明确参与其社区管理的能力建设。</w:t>
      </w:r>
    </w:p>
    <w:p w:rsidR="00085F40" w:rsidRPr="00EB608C" w:rsidRDefault="00085F40" w:rsidP="00A2038C">
      <w:pPr>
        <w:pStyle w:val="SingleTxtGC"/>
        <w:tabs>
          <w:tab w:val="clear" w:pos="1565"/>
          <w:tab w:val="clear" w:pos="1996"/>
          <w:tab w:val="left" w:pos="1680"/>
        </w:tabs>
        <w:rPr>
          <w:szCs w:val="21"/>
        </w:rPr>
      </w:pPr>
      <w:r w:rsidRPr="00EB608C">
        <w:rPr>
          <w:szCs w:val="21"/>
        </w:rPr>
        <w:t>338.</w:t>
      </w:r>
      <w:r w:rsidRPr="00EB608C">
        <w:rPr>
          <w:szCs w:val="21"/>
        </w:rPr>
        <w:tab/>
      </w:r>
      <w:r w:rsidRPr="00EB608C">
        <w:rPr>
          <w:color w:val="000000"/>
          <w:szCs w:val="21"/>
        </w:rPr>
        <w:t>圭亚那在</w:t>
      </w:r>
      <w:r w:rsidRPr="00EB608C">
        <w:rPr>
          <w:color w:val="000000"/>
          <w:szCs w:val="21"/>
        </w:rPr>
        <w:t>2008</w:t>
      </w:r>
      <w:r w:rsidRPr="00EB608C">
        <w:rPr>
          <w:color w:val="000000"/>
          <w:szCs w:val="21"/>
        </w:rPr>
        <w:t>年以</w:t>
      </w:r>
      <w:r w:rsidRPr="00A2038C">
        <w:rPr>
          <w:szCs w:val="21"/>
        </w:rPr>
        <w:t>东道国</w:t>
      </w:r>
      <w:r w:rsidRPr="00EB608C">
        <w:rPr>
          <w:color w:val="000000"/>
          <w:szCs w:val="21"/>
        </w:rPr>
        <w:t>身份主办了亚马孙合作条约国家土著妇女会议，并于</w:t>
      </w:r>
      <w:r w:rsidRPr="00EB608C">
        <w:rPr>
          <w:color w:val="000000"/>
          <w:szCs w:val="21"/>
        </w:rPr>
        <w:t>2009</w:t>
      </w:r>
      <w:r w:rsidRPr="00EB608C">
        <w:rPr>
          <w:color w:val="000000"/>
          <w:szCs w:val="21"/>
        </w:rPr>
        <w:t>年又举办了一次亚马孙合作条约国家土著民族会议，并与其周边国家分享了圭亚那的最佳做法。</w:t>
      </w:r>
    </w:p>
    <w:p w:rsidR="00085F40" w:rsidRPr="00EB608C" w:rsidRDefault="00085F40" w:rsidP="00A2038C">
      <w:pPr>
        <w:pStyle w:val="SingleTxtGC"/>
        <w:tabs>
          <w:tab w:val="clear" w:pos="1565"/>
          <w:tab w:val="clear" w:pos="1996"/>
          <w:tab w:val="left" w:pos="1680"/>
        </w:tabs>
        <w:rPr>
          <w:szCs w:val="21"/>
        </w:rPr>
      </w:pPr>
      <w:r w:rsidRPr="00EB608C">
        <w:rPr>
          <w:szCs w:val="21"/>
        </w:rPr>
        <w:t>339.</w:t>
      </w:r>
      <w:r w:rsidRPr="00EB608C">
        <w:rPr>
          <w:szCs w:val="21"/>
        </w:rPr>
        <w:tab/>
      </w:r>
      <w:r w:rsidRPr="00EB608C">
        <w:rPr>
          <w:color w:val="000000"/>
          <w:szCs w:val="21"/>
        </w:rPr>
        <w:t>据认为，为改善农村地区的受教育能力，缔约国过去</w:t>
      </w:r>
      <w:r w:rsidRPr="00EB608C">
        <w:rPr>
          <w:color w:val="000000"/>
          <w:szCs w:val="21"/>
        </w:rPr>
        <w:t>17</w:t>
      </w:r>
      <w:r w:rsidRPr="00EB608C">
        <w:rPr>
          <w:color w:val="000000"/>
          <w:szCs w:val="21"/>
        </w:rPr>
        <w:t>年来重金投入于教育部门能力建设学校，这样以来，每一个印第安人社区和农村社区都会有一所幼儿园和小学校。而在</w:t>
      </w:r>
      <w:r w:rsidRPr="00EB608C">
        <w:rPr>
          <w:color w:val="000000"/>
          <w:szCs w:val="21"/>
        </w:rPr>
        <w:t>1992</w:t>
      </w:r>
      <w:r w:rsidRPr="00EB608C">
        <w:rPr>
          <w:color w:val="000000"/>
          <w:szCs w:val="21"/>
        </w:rPr>
        <w:t>年时，占圭亚那国土面积近三分之二、人口不足</w:t>
      </w:r>
      <w:r w:rsidRPr="00EB608C">
        <w:rPr>
          <w:color w:val="000000"/>
          <w:szCs w:val="21"/>
        </w:rPr>
        <w:t>5%</w:t>
      </w:r>
      <w:r w:rsidRPr="00EB608C">
        <w:rPr>
          <w:color w:val="000000"/>
          <w:szCs w:val="21"/>
        </w:rPr>
        <w:t>的</w:t>
      </w:r>
      <w:r w:rsidRPr="00EB608C">
        <w:rPr>
          <w:color w:val="000000"/>
          <w:szCs w:val="21"/>
        </w:rPr>
        <w:t xml:space="preserve"> 4</w:t>
      </w:r>
      <w:r w:rsidRPr="00EB608C">
        <w:rPr>
          <w:color w:val="000000"/>
          <w:szCs w:val="21"/>
        </w:rPr>
        <w:t>个内陆行政区仅有两所中学，到</w:t>
      </w:r>
      <w:r w:rsidRPr="00EB608C">
        <w:rPr>
          <w:color w:val="000000"/>
          <w:szCs w:val="21"/>
        </w:rPr>
        <w:t>2009</w:t>
      </w:r>
      <w:r w:rsidRPr="00EB608C">
        <w:rPr>
          <w:color w:val="000000"/>
          <w:szCs w:val="21"/>
        </w:rPr>
        <w:t>年，这四个行政区已有</w:t>
      </w:r>
      <w:r w:rsidRPr="00EB608C">
        <w:rPr>
          <w:color w:val="000000"/>
          <w:szCs w:val="21"/>
        </w:rPr>
        <w:t>13</w:t>
      </w:r>
      <w:r w:rsidRPr="00EB608C">
        <w:rPr>
          <w:color w:val="000000"/>
          <w:szCs w:val="21"/>
        </w:rPr>
        <w:t>所中学，配备了住宿设施，可容纳边远村落学生的食宿。此外，花大力气培训了更多来自农村和内陆社区的教师，培训方式有在职教师培训、师范学院以及对这些社区的每名教师开展远程教育。此外，为鼓励沿海行政区的专业人员去内陆行政区工作，相继出台了一揽子激励计划，激励的形式有护士艰苦津贴和边远行政区教师倡议等。还建立了基本保障激励机制，为教师留在边远行政区执教提供更舒适的住房。</w:t>
      </w:r>
    </w:p>
    <w:p w:rsidR="00085F40" w:rsidRPr="00EB608C" w:rsidRDefault="00085F40" w:rsidP="00A2038C">
      <w:pPr>
        <w:pStyle w:val="SingleTxtGC"/>
        <w:tabs>
          <w:tab w:val="clear" w:pos="1565"/>
          <w:tab w:val="clear" w:pos="1996"/>
          <w:tab w:val="left" w:pos="1680"/>
        </w:tabs>
        <w:rPr>
          <w:szCs w:val="21"/>
        </w:rPr>
      </w:pPr>
      <w:r w:rsidRPr="00EB608C">
        <w:rPr>
          <w:szCs w:val="21"/>
        </w:rPr>
        <w:t>340.</w:t>
      </w:r>
      <w:r w:rsidRPr="00EB608C">
        <w:rPr>
          <w:szCs w:val="21"/>
        </w:rPr>
        <w:tab/>
      </w:r>
      <w:r w:rsidRPr="00EB608C">
        <w:rPr>
          <w:color w:val="000000"/>
          <w:szCs w:val="21"/>
        </w:rPr>
        <w:t>几年前教育部就推出了</w:t>
      </w:r>
      <w:r w:rsidRPr="00A2038C">
        <w:rPr>
          <w:szCs w:val="21"/>
        </w:rPr>
        <w:t>内陆</w:t>
      </w:r>
      <w:r w:rsidRPr="00EB608C">
        <w:rPr>
          <w:color w:val="000000"/>
          <w:szCs w:val="21"/>
        </w:rPr>
        <w:t>区小学校餐供应方案，并已完成了其基于社区在内地实施的供餐方案的影响评估。事实证明，这些行政区的幼儿园和小学入学率有所提高，学生成绩与营养状况也提高了。委员会可能希望参照缔约国于</w:t>
      </w:r>
      <w:smartTag w:uri="urn:schemas-microsoft-com:office:smarttags" w:element="chsdate">
        <w:smartTagPr>
          <w:attr w:name="Year" w:val="2010"/>
          <w:attr w:name="Month" w:val="4"/>
          <w:attr w:name="Day" w:val="28"/>
          <w:attr w:name="IsLunarDate" w:val="False"/>
          <w:attr w:name="IsROCDate" w:val="False"/>
        </w:smartTagPr>
        <w:r w:rsidRPr="00EB608C">
          <w:rPr>
            <w:color w:val="000000"/>
            <w:szCs w:val="21"/>
          </w:rPr>
          <w:t>2010</w:t>
        </w:r>
        <w:r w:rsidRPr="00EB608C">
          <w:rPr>
            <w:color w:val="000000"/>
            <w:szCs w:val="21"/>
          </w:rPr>
          <w:t>年</w:t>
        </w:r>
        <w:r w:rsidRPr="00EB608C">
          <w:rPr>
            <w:color w:val="000000"/>
            <w:szCs w:val="21"/>
          </w:rPr>
          <w:t>4</w:t>
        </w:r>
        <w:r w:rsidRPr="00EB608C">
          <w:rPr>
            <w:color w:val="000000"/>
            <w:szCs w:val="21"/>
          </w:rPr>
          <w:t>月</w:t>
        </w:r>
        <w:r w:rsidRPr="00EB608C">
          <w:rPr>
            <w:color w:val="000000"/>
            <w:szCs w:val="21"/>
          </w:rPr>
          <w:t>28</w:t>
        </w:r>
        <w:r w:rsidRPr="00EB608C">
          <w:rPr>
            <w:color w:val="000000"/>
            <w:szCs w:val="21"/>
          </w:rPr>
          <w:t>日</w:t>
        </w:r>
      </w:smartTag>
      <w:r w:rsidRPr="00EB608C">
        <w:rPr>
          <w:color w:val="000000"/>
          <w:szCs w:val="21"/>
        </w:rPr>
        <w:t>提交给</w:t>
      </w:r>
      <w:r w:rsidRPr="00EB608C">
        <w:rPr>
          <w:szCs w:val="21"/>
        </w:rPr>
        <w:t>联合国</w:t>
      </w:r>
      <w:r w:rsidRPr="00EB608C">
        <w:rPr>
          <w:color w:val="000000"/>
          <w:szCs w:val="21"/>
        </w:rPr>
        <w:t>儿童权利公约的报告。</w:t>
      </w:r>
    </w:p>
    <w:p w:rsidR="00085F40" w:rsidRPr="00EB608C" w:rsidRDefault="00085F40" w:rsidP="00A2038C">
      <w:pPr>
        <w:pStyle w:val="SingleTxtGC"/>
        <w:tabs>
          <w:tab w:val="clear" w:pos="1565"/>
          <w:tab w:val="clear" w:pos="1996"/>
          <w:tab w:val="left" w:pos="1680"/>
        </w:tabs>
        <w:rPr>
          <w:szCs w:val="21"/>
        </w:rPr>
      </w:pPr>
      <w:r w:rsidRPr="00EB608C">
        <w:rPr>
          <w:szCs w:val="21"/>
        </w:rPr>
        <w:t>341.</w:t>
      </w:r>
      <w:r w:rsidRPr="00EB608C">
        <w:rPr>
          <w:szCs w:val="21"/>
        </w:rPr>
        <w:tab/>
      </w:r>
      <w:r w:rsidRPr="00EB608C">
        <w:rPr>
          <w:color w:val="000000"/>
          <w:szCs w:val="21"/>
        </w:rPr>
        <w:t>值得注意的是，美洲印第安人人口不仅同样受益于圭亚那政府</w:t>
      </w:r>
      <w:r w:rsidRPr="00EB608C">
        <w:rPr>
          <w:color w:val="000000"/>
          <w:szCs w:val="21"/>
        </w:rPr>
        <w:t>/</w:t>
      </w:r>
      <w:r w:rsidRPr="00EB608C">
        <w:rPr>
          <w:color w:val="000000"/>
          <w:szCs w:val="21"/>
        </w:rPr>
        <w:t>古巴的奖学金，还受益于公共服务奖学金。</w:t>
      </w:r>
      <w:r w:rsidRPr="00EB608C">
        <w:rPr>
          <w:color w:val="000000"/>
          <w:szCs w:val="21"/>
        </w:rPr>
        <w:t xml:space="preserve"> </w:t>
      </w:r>
      <w:r w:rsidRPr="00EB608C">
        <w:rPr>
          <w:color w:val="000000"/>
          <w:szCs w:val="21"/>
        </w:rPr>
        <w:t>在</w:t>
      </w:r>
      <w:r w:rsidRPr="00EB608C">
        <w:rPr>
          <w:color w:val="000000"/>
          <w:szCs w:val="21"/>
        </w:rPr>
        <w:t>2002</w:t>
      </w:r>
      <w:r w:rsidRPr="00EB608C">
        <w:rPr>
          <w:color w:val="000000"/>
          <w:szCs w:val="21"/>
        </w:rPr>
        <w:t>年至</w:t>
      </w:r>
      <w:r w:rsidRPr="00EB608C">
        <w:rPr>
          <w:color w:val="000000"/>
          <w:szCs w:val="21"/>
        </w:rPr>
        <w:t>2008</w:t>
      </w:r>
      <w:r w:rsidRPr="00EB608C">
        <w:rPr>
          <w:color w:val="000000"/>
          <w:szCs w:val="21"/>
        </w:rPr>
        <w:t>年各年度</w:t>
      </w:r>
      <w:r w:rsidR="00B06EA7">
        <w:rPr>
          <w:color w:val="000000"/>
          <w:szCs w:val="21"/>
        </w:rPr>
        <w:t>(</w:t>
      </w:r>
      <w:r w:rsidRPr="00EB608C">
        <w:rPr>
          <w:color w:val="000000"/>
          <w:szCs w:val="21"/>
        </w:rPr>
        <w:t>因为推出了新型的和扩大了的奖学金项目</w:t>
      </w:r>
      <w:r w:rsidR="00B06EA7">
        <w:rPr>
          <w:color w:val="000000"/>
          <w:szCs w:val="21"/>
        </w:rPr>
        <w:t>)</w:t>
      </w:r>
      <w:r w:rsidRPr="00EB608C">
        <w:rPr>
          <w:color w:val="000000"/>
          <w:szCs w:val="21"/>
        </w:rPr>
        <w:t>，同时取消种族比例，可以这样说，在这</w:t>
      </w:r>
      <w:r w:rsidRPr="00EB608C">
        <w:rPr>
          <w:color w:val="000000"/>
          <w:szCs w:val="21"/>
        </w:rPr>
        <w:t>4</w:t>
      </w:r>
      <w:r w:rsidRPr="00EB608C">
        <w:rPr>
          <w:color w:val="000000"/>
          <w:szCs w:val="21"/>
        </w:rPr>
        <w:t>个美洲印第安人口占多数的行政区，古巴的这些奖学金</w:t>
      </w:r>
      <w:r w:rsidRPr="00EB608C">
        <w:rPr>
          <w:color w:val="000000"/>
          <w:szCs w:val="21"/>
        </w:rPr>
        <w:t>65%</w:t>
      </w:r>
      <w:r w:rsidRPr="00EB608C">
        <w:rPr>
          <w:color w:val="000000"/>
          <w:szCs w:val="21"/>
        </w:rPr>
        <w:t>授予了内陆区的学生，其中</w:t>
      </w:r>
      <w:r w:rsidRPr="00EB608C">
        <w:rPr>
          <w:color w:val="000000"/>
          <w:szCs w:val="21"/>
        </w:rPr>
        <w:t>37</w:t>
      </w:r>
      <w:r w:rsidRPr="00EB608C">
        <w:rPr>
          <w:color w:val="000000"/>
          <w:szCs w:val="21"/>
        </w:rPr>
        <w:t>人为女性，象征着平等分配。</w:t>
      </w:r>
    </w:p>
    <w:p w:rsidR="00085F40" w:rsidRPr="00EB608C" w:rsidRDefault="00085F40" w:rsidP="00A2038C">
      <w:pPr>
        <w:pStyle w:val="SingleTxtGC"/>
        <w:tabs>
          <w:tab w:val="clear" w:pos="1565"/>
          <w:tab w:val="clear" w:pos="1996"/>
          <w:tab w:val="left" w:pos="1680"/>
        </w:tabs>
        <w:rPr>
          <w:szCs w:val="21"/>
        </w:rPr>
      </w:pPr>
      <w:r w:rsidRPr="00EB608C">
        <w:rPr>
          <w:szCs w:val="21"/>
        </w:rPr>
        <w:t>342.</w:t>
      </w:r>
      <w:r w:rsidRPr="00EB608C">
        <w:rPr>
          <w:szCs w:val="21"/>
        </w:rPr>
        <w:tab/>
      </w:r>
      <w:r w:rsidRPr="00EB608C">
        <w:rPr>
          <w:rStyle w:val="shorttext"/>
          <w:color w:val="000000"/>
          <w:szCs w:val="21"/>
        </w:rPr>
        <w:t>关于儿童卖淫，美洲</w:t>
      </w:r>
      <w:r w:rsidRPr="00A2038C">
        <w:t>印第安人</w:t>
      </w:r>
      <w:r w:rsidRPr="00EB608C">
        <w:rPr>
          <w:rStyle w:val="shorttext"/>
          <w:color w:val="000000"/>
          <w:szCs w:val="21"/>
        </w:rPr>
        <w:t>事务部已携手公共事业保障部，调查有美洲印第安人社区参与的任何指控。</w:t>
      </w:r>
    </w:p>
    <w:p w:rsidR="00085F40" w:rsidRPr="00EB608C" w:rsidRDefault="00085F40" w:rsidP="00A2038C">
      <w:pPr>
        <w:pStyle w:val="SingleTxtGC"/>
        <w:tabs>
          <w:tab w:val="clear" w:pos="1565"/>
          <w:tab w:val="clear" w:pos="1996"/>
          <w:tab w:val="left" w:pos="1680"/>
        </w:tabs>
        <w:rPr>
          <w:szCs w:val="21"/>
        </w:rPr>
      </w:pPr>
      <w:r w:rsidRPr="00EB608C">
        <w:rPr>
          <w:szCs w:val="21"/>
        </w:rPr>
        <w:t>343.</w:t>
      </w:r>
      <w:r w:rsidRPr="00EB608C">
        <w:rPr>
          <w:szCs w:val="21"/>
        </w:rPr>
        <w:tab/>
      </w:r>
      <w:r w:rsidRPr="00EB608C">
        <w:rPr>
          <w:color w:val="000000"/>
          <w:szCs w:val="21"/>
        </w:rPr>
        <w:t>无论是政府机构还是各种非政府组织为低学历和辍学者提供的培训机会以及高等教育培训机会都是合理可取的。劳动部和文化青年体育部在管理青年技能培训方案的同时，公共事业保障部通过妇女领导学会管理一系列的持续培训</w:t>
      </w:r>
      <w:r w:rsidRPr="00A2038C">
        <w:rPr>
          <w:szCs w:val="21"/>
        </w:rPr>
        <w:t>计划</w:t>
      </w:r>
      <w:r w:rsidRPr="00EB608C">
        <w:rPr>
          <w:color w:val="000000"/>
          <w:szCs w:val="21"/>
        </w:rPr>
        <w:t>，以实现自我就业或更易于找到工作，约有</w:t>
      </w:r>
      <w:r w:rsidRPr="00EB608C">
        <w:rPr>
          <w:color w:val="000000"/>
          <w:szCs w:val="21"/>
        </w:rPr>
        <w:t>2000</w:t>
      </w:r>
      <w:r w:rsidRPr="00EB608C">
        <w:rPr>
          <w:color w:val="000000"/>
          <w:szCs w:val="21"/>
        </w:rPr>
        <w:t>名青年、男子和妇女受益。应该指出的是，在社青体部方案中的大多数学生来自农村和内陆行政区。</w:t>
      </w:r>
    </w:p>
    <w:p w:rsidR="00085F40" w:rsidRPr="00EB608C" w:rsidRDefault="00085F40" w:rsidP="00A2038C">
      <w:pPr>
        <w:pStyle w:val="SingleTxtGC"/>
        <w:tabs>
          <w:tab w:val="clear" w:pos="1565"/>
          <w:tab w:val="clear" w:pos="1996"/>
          <w:tab w:val="left" w:pos="1680"/>
        </w:tabs>
        <w:rPr>
          <w:szCs w:val="21"/>
        </w:rPr>
      </w:pPr>
      <w:r w:rsidRPr="00EB608C">
        <w:rPr>
          <w:szCs w:val="21"/>
        </w:rPr>
        <w:t>344.</w:t>
      </w:r>
      <w:r w:rsidRPr="00EB608C">
        <w:rPr>
          <w:szCs w:val="21"/>
        </w:rPr>
        <w:tab/>
      </w:r>
      <w:r w:rsidRPr="00EB608C">
        <w:rPr>
          <w:color w:val="000000"/>
          <w:szCs w:val="21"/>
        </w:rPr>
        <w:t>大多数妇女组织和信教妇女团体近四十年来已在传统女性技能方面组织过技能培训方案，不过，他们正在适应经济不断变化的新要求，他们的目标是向圭亚那农村妇女提供可持续的谋生机会和创收能力。这一方面是为了创造就业机会，培养创业技能，另一方面是为了增强妇女自信心，促使妇女更好地融入社会的经济发展之中。</w:t>
      </w:r>
    </w:p>
    <w:p w:rsidR="00085F40" w:rsidRPr="00EB608C" w:rsidRDefault="001876D4" w:rsidP="001876D4">
      <w:pPr>
        <w:pStyle w:val="H23GC"/>
      </w:pPr>
      <w:r>
        <w:rPr>
          <w:rFonts w:hint="eastAsia"/>
        </w:rPr>
        <w:tab/>
      </w:r>
      <w:r>
        <w:rPr>
          <w:rFonts w:hint="eastAsia"/>
        </w:rPr>
        <w:tab/>
      </w:r>
      <w:r w:rsidR="00085F40" w:rsidRPr="00EB608C">
        <w:t>第</w:t>
      </w:r>
      <w:r w:rsidR="00085F40" w:rsidRPr="00EB608C">
        <w:t>14(b)</w:t>
      </w:r>
      <w:r w:rsidR="00085F40" w:rsidRPr="00EB608C">
        <w:t>条</w:t>
      </w:r>
    </w:p>
    <w:p w:rsidR="00085F40" w:rsidRPr="00EB608C" w:rsidRDefault="00085F40" w:rsidP="00A2038C">
      <w:pPr>
        <w:pStyle w:val="SingleTxtGC"/>
        <w:tabs>
          <w:tab w:val="clear" w:pos="1565"/>
          <w:tab w:val="clear" w:pos="1996"/>
          <w:tab w:val="left" w:pos="1680"/>
        </w:tabs>
        <w:rPr>
          <w:szCs w:val="21"/>
        </w:rPr>
      </w:pPr>
      <w:r w:rsidRPr="00EB608C">
        <w:rPr>
          <w:szCs w:val="21"/>
        </w:rPr>
        <w:t>345.</w:t>
      </w:r>
      <w:r w:rsidRPr="00EB608C">
        <w:rPr>
          <w:szCs w:val="21"/>
        </w:rPr>
        <w:tab/>
      </w:r>
      <w:r w:rsidRPr="00EB608C">
        <w:rPr>
          <w:color w:val="000000"/>
          <w:szCs w:val="21"/>
        </w:rPr>
        <w:t>根据第</w:t>
      </w:r>
      <w:r w:rsidRPr="00EB608C">
        <w:rPr>
          <w:color w:val="000000"/>
          <w:szCs w:val="21"/>
        </w:rPr>
        <w:t>12</w:t>
      </w:r>
      <w:r w:rsidRPr="00EB608C">
        <w:rPr>
          <w:color w:val="000000"/>
          <w:szCs w:val="21"/>
        </w:rPr>
        <w:t>条第</w:t>
      </w:r>
      <w:r w:rsidR="00B06EA7">
        <w:rPr>
          <w:color w:val="000000"/>
          <w:szCs w:val="21"/>
        </w:rPr>
        <w:t>(</w:t>
      </w:r>
      <w:r w:rsidRPr="00EB608C">
        <w:rPr>
          <w:color w:val="000000"/>
          <w:szCs w:val="21"/>
        </w:rPr>
        <w:t>1</w:t>
      </w:r>
      <w:r w:rsidR="00B06EA7">
        <w:rPr>
          <w:color w:val="000000"/>
          <w:szCs w:val="21"/>
        </w:rPr>
        <w:t>)</w:t>
      </w:r>
      <w:r w:rsidRPr="00EB608C">
        <w:rPr>
          <w:color w:val="000000"/>
          <w:szCs w:val="21"/>
        </w:rPr>
        <w:t>款规定，圭亚那政府承诺改善农村和内陆行政区妇女的健康状况，并已采取适当措施来确保农村和内地</w:t>
      </w:r>
      <w:r w:rsidRPr="00A2038C">
        <w:rPr>
          <w:szCs w:val="21"/>
        </w:rPr>
        <w:t>行政区</w:t>
      </w:r>
      <w:r w:rsidRPr="00EB608C">
        <w:rPr>
          <w:color w:val="000000"/>
          <w:szCs w:val="21"/>
        </w:rPr>
        <w:t>妇女获得包括计划生育活动在内的卫生保健服务。本报告前面部分已就此做过陈述。</w:t>
      </w:r>
    </w:p>
    <w:p w:rsidR="00085F40" w:rsidRPr="00EB608C" w:rsidRDefault="00085F40" w:rsidP="00A2038C">
      <w:pPr>
        <w:pStyle w:val="SingleTxtGC"/>
        <w:tabs>
          <w:tab w:val="clear" w:pos="1565"/>
          <w:tab w:val="clear" w:pos="1996"/>
          <w:tab w:val="left" w:pos="1680"/>
        </w:tabs>
        <w:rPr>
          <w:szCs w:val="21"/>
        </w:rPr>
      </w:pPr>
      <w:r w:rsidRPr="00EB608C">
        <w:rPr>
          <w:szCs w:val="21"/>
        </w:rPr>
        <w:t>346.</w:t>
      </w:r>
      <w:r w:rsidRPr="00EB608C">
        <w:rPr>
          <w:szCs w:val="21"/>
        </w:rPr>
        <w:tab/>
      </w:r>
      <w:r w:rsidRPr="00EB608C">
        <w:rPr>
          <w:color w:val="000000"/>
          <w:szCs w:val="21"/>
        </w:rPr>
        <w:t>圭亚那是</w:t>
      </w:r>
      <w:r w:rsidRPr="00EB608C">
        <w:rPr>
          <w:color w:val="000000"/>
          <w:szCs w:val="21"/>
        </w:rPr>
        <w:t>5</w:t>
      </w:r>
      <w:r w:rsidRPr="00EB608C">
        <w:rPr>
          <w:color w:val="000000"/>
          <w:szCs w:val="21"/>
        </w:rPr>
        <w:t>万多名美洲印第安人</w:t>
      </w:r>
      <w:r w:rsidR="00B06EA7">
        <w:rPr>
          <w:color w:val="000000"/>
          <w:szCs w:val="21"/>
        </w:rPr>
        <w:t>(</w:t>
      </w:r>
      <w:r w:rsidRPr="00EB608C">
        <w:rPr>
          <w:color w:val="000000"/>
          <w:szCs w:val="21"/>
        </w:rPr>
        <w:t>土著</w:t>
      </w:r>
      <w:r w:rsidR="00B06EA7">
        <w:rPr>
          <w:color w:val="000000"/>
          <w:szCs w:val="21"/>
        </w:rPr>
        <w:t>)</w:t>
      </w:r>
      <w:r w:rsidRPr="00EB608C">
        <w:rPr>
          <w:color w:val="000000"/>
          <w:szCs w:val="21"/>
        </w:rPr>
        <w:t>民族的家乡，他们居住在</w:t>
      </w:r>
      <w:r w:rsidRPr="00EB608C">
        <w:rPr>
          <w:color w:val="000000"/>
          <w:szCs w:val="21"/>
        </w:rPr>
        <w:t>134</w:t>
      </w:r>
      <w:r w:rsidRPr="00EB608C">
        <w:rPr>
          <w:color w:val="000000"/>
          <w:szCs w:val="21"/>
        </w:rPr>
        <w:t>个有名号的社区里，主要是在圭亚那的腹地和沿江</w:t>
      </w:r>
      <w:r w:rsidRPr="00A2038C">
        <w:rPr>
          <w:szCs w:val="21"/>
        </w:rPr>
        <w:t>行政区</w:t>
      </w:r>
      <w:r w:rsidRPr="00EB608C">
        <w:rPr>
          <w:color w:val="000000"/>
          <w:szCs w:val="21"/>
        </w:rPr>
        <w:t>。</w:t>
      </w:r>
      <w:r w:rsidRPr="00EB608C">
        <w:rPr>
          <w:color w:val="000000"/>
          <w:szCs w:val="21"/>
        </w:rPr>
        <w:t>2002</w:t>
      </w:r>
      <w:r w:rsidRPr="00EB608C">
        <w:rPr>
          <w:color w:val="000000"/>
          <w:szCs w:val="21"/>
        </w:rPr>
        <w:t>年的人口普查结果表明，美洲印第安人人口与本报告第一部分报告的其他族群相比增长最快。</w:t>
      </w:r>
    </w:p>
    <w:p w:rsidR="00085F40" w:rsidRPr="009D1759" w:rsidRDefault="00085F40" w:rsidP="00A2038C">
      <w:pPr>
        <w:pStyle w:val="SingleTxtGC"/>
        <w:tabs>
          <w:tab w:val="clear" w:pos="1565"/>
          <w:tab w:val="clear" w:pos="1996"/>
          <w:tab w:val="left" w:pos="1680"/>
        </w:tabs>
        <w:rPr>
          <w:spacing w:val="-2"/>
          <w:szCs w:val="21"/>
        </w:rPr>
      </w:pPr>
      <w:r w:rsidRPr="00EB608C">
        <w:rPr>
          <w:szCs w:val="21"/>
        </w:rPr>
        <w:t>347.</w:t>
      </w:r>
      <w:r w:rsidRPr="00EB608C">
        <w:rPr>
          <w:szCs w:val="21"/>
        </w:rPr>
        <w:tab/>
      </w:r>
      <w:r w:rsidRPr="009D1759">
        <w:rPr>
          <w:color w:val="000000"/>
          <w:spacing w:val="-2"/>
          <w:szCs w:val="21"/>
        </w:rPr>
        <w:t>在过去的</w:t>
      </w:r>
      <w:r w:rsidRPr="009D1759">
        <w:rPr>
          <w:color w:val="000000"/>
          <w:spacing w:val="-2"/>
          <w:szCs w:val="21"/>
        </w:rPr>
        <w:t>7</w:t>
      </w:r>
      <w:r w:rsidRPr="009D1759">
        <w:rPr>
          <w:color w:val="000000"/>
          <w:spacing w:val="-2"/>
          <w:szCs w:val="21"/>
        </w:rPr>
        <w:t>年中，通过与美洲印第安人社区的参与进程，政府已决定给予约占圭亚那土地面积</w:t>
      </w:r>
      <w:r w:rsidRPr="009D1759">
        <w:rPr>
          <w:color w:val="000000"/>
          <w:spacing w:val="-2"/>
          <w:szCs w:val="21"/>
        </w:rPr>
        <w:t>14%</w:t>
      </w:r>
      <w:r w:rsidRPr="009D1759">
        <w:rPr>
          <w:color w:val="000000"/>
          <w:spacing w:val="-2"/>
          <w:szCs w:val="21"/>
        </w:rPr>
        <w:t>的</w:t>
      </w:r>
      <w:r w:rsidRPr="009D1759">
        <w:rPr>
          <w:color w:val="000000"/>
          <w:spacing w:val="-2"/>
          <w:szCs w:val="21"/>
        </w:rPr>
        <w:t>134</w:t>
      </w:r>
      <w:r w:rsidRPr="009D1759">
        <w:rPr>
          <w:color w:val="000000"/>
          <w:spacing w:val="-2"/>
          <w:szCs w:val="21"/>
        </w:rPr>
        <w:t>个社区以法律上的公共所有权</w:t>
      </w:r>
      <w:r w:rsidR="00F06D47" w:rsidRPr="009D1759">
        <w:rPr>
          <w:rStyle w:val="FootnoteReference"/>
          <w:spacing w:val="-2"/>
          <w:szCs w:val="21"/>
        </w:rPr>
        <w:footnoteReference w:id="51"/>
      </w:r>
      <w:r w:rsidRPr="009D1759">
        <w:rPr>
          <w:color w:val="000000"/>
          <w:spacing w:val="-2"/>
          <w:szCs w:val="21"/>
        </w:rPr>
        <w:t>。这些法定权利是承认国有土地的</w:t>
      </w:r>
      <w:r w:rsidRPr="009D1759">
        <w:rPr>
          <w:color w:val="000000"/>
          <w:spacing w:val="-2"/>
          <w:szCs w:val="21"/>
        </w:rPr>
        <w:t>“</w:t>
      </w:r>
      <w:r w:rsidRPr="009D1759">
        <w:rPr>
          <w:color w:val="000000"/>
          <w:spacing w:val="-2"/>
          <w:szCs w:val="21"/>
        </w:rPr>
        <w:t>绝对和永久的</w:t>
      </w:r>
      <w:r w:rsidRPr="009D1759">
        <w:rPr>
          <w:color w:val="000000"/>
          <w:spacing w:val="-2"/>
          <w:szCs w:val="21"/>
        </w:rPr>
        <w:t>”</w:t>
      </w:r>
      <w:r w:rsidRPr="009D1759">
        <w:rPr>
          <w:color w:val="000000"/>
          <w:spacing w:val="-2"/>
          <w:szCs w:val="21"/>
        </w:rPr>
        <w:t>权利，并准许在他们认为适合其发展时的无可争议地控制土地使用权，给予他们土地所有权、抵押权及其发展计划中的选择权。</w:t>
      </w:r>
    </w:p>
    <w:p w:rsidR="00085F40" w:rsidRPr="00EB608C" w:rsidRDefault="00085F40" w:rsidP="00A2038C">
      <w:pPr>
        <w:pStyle w:val="SingleTxtGC"/>
        <w:tabs>
          <w:tab w:val="clear" w:pos="1565"/>
          <w:tab w:val="clear" w:pos="1996"/>
          <w:tab w:val="left" w:pos="1680"/>
        </w:tabs>
        <w:rPr>
          <w:szCs w:val="21"/>
        </w:rPr>
      </w:pPr>
      <w:r w:rsidRPr="00EB608C">
        <w:rPr>
          <w:szCs w:val="21"/>
        </w:rPr>
        <w:t>348.</w:t>
      </w:r>
      <w:r w:rsidRPr="00EB608C">
        <w:rPr>
          <w:szCs w:val="21"/>
        </w:rPr>
        <w:tab/>
      </w:r>
      <w:r w:rsidRPr="00EB608C">
        <w:rPr>
          <w:color w:val="000000"/>
          <w:szCs w:val="21"/>
        </w:rPr>
        <w:t>此外，美洲印第安人与其他所有圭亚那人一样，可以自由地收购私人土地和</w:t>
      </w:r>
      <w:r w:rsidR="00B06EA7">
        <w:rPr>
          <w:color w:val="000000"/>
          <w:szCs w:val="21"/>
        </w:rPr>
        <w:t>(</w:t>
      </w:r>
      <w:r w:rsidRPr="00EB608C">
        <w:rPr>
          <w:color w:val="000000"/>
          <w:szCs w:val="21"/>
        </w:rPr>
        <w:t>或</w:t>
      </w:r>
      <w:r w:rsidR="00B06EA7">
        <w:rPr>
          <w:color w:val="000000"/>
          <w:szCs w:val="21"/>
        </w:rPr>
        <w:t>)</w:t>
      </w:r>
      <w:r w:rsidRPr="00EB608C">
        <w:rPr>
          <w:color w:val="000000"/>
          <w:szCs w:val="21"/>
        </w:rPr>
        <w:t>以个人身份租赁土地。圭亚那想要强调的是，美洲印第安人社区不是公共专用地，他们可以自由地迁徙、旅行和生活在本国的任何地方。</w:t>
      </w:r>
    </w:p>
    <w:p w:rsidR="00085F40" w:rsidRPr="00EB608C" w:rsidRDefault="00085F40" w:rsidP="00A2038C">
      <w:pPr>
        <w:pStyle w:val="SingleTxtGC"/>
        <w:tabs>
          <w:tab w:val="clear" w:pos="1565"/>
          <w:tab w:val="clear" w:pos="1996"/>
          <w:tab w:val="left" w:pos="1680"/>
        </w:tabs>
        <w:rPr>
          <w:szCs w:val="21"/>
        </w:rPr>
      </w:pPr>
      <w:r w:rsidRPr="00EB608C">
        <w:rPr>
          <w:szCs w:val="21"/>
        </w:rPr>
        <w:t>349.</w:t>
      </w:r>
      <w:r w:rsidRPr="00EB608C">
        <w:rPr>
          <w:szCs w:val="21"/>
        </w:rPr>
        <w:tab/>
      </w:r>
      <w:r w:rsidRPr="00EB608C">
        <w:rPr>
          <w:szCs w:val="21"/>
        </w:rPr>
        <w:t>政府在所有社区建立并扩大了</w:t>
      </w:r>
      <w:r w:rsidRPr="00EB608C">
        <w:rPr>
          <w:color w:val="000000"/>
          <w:szCs w:val="21"/>
        </w:rPr>
        <w:t>初级卫生保健设施和方案，所有这些都有助于更好地获得卫生保健并促使美洲印第安族群间的</w:t>
      </w:r>
      <w:r w:rsidRPr="00A2038C">
        <w:rPr>
          <w:szCs w:val="21"/>
        </w:rPr>
        <w:t>发病</w:t>
      </w:r>
      <w:r w:rsidRPr="00EB608C">
        <w:rPr>
          <w:color w:val="000000"/>
          <w:szCs w:val="21"/>
        </w:rPr>
        <w:t>模式与死亡模式的下降。成功故事之一，就是指结核杆菌不再是造成美洲印第安人中死亡的主要原因。</w:t>
      </w:r>
    </w:p>
    <w:p w:rsidR="00085F40" w:rsidRPr="00EB608C" w:rsidRDefault="00085F40" w:rsidP="00A2038C">
      <w:pPr>
        <w:pStyle w:val="SingleTxtGC"/>
        <w:tabs>
          <w:tab w:val="clear" w:pos="1565"/>
          <w:tab w:val="clear" w:pos="1996"/>
          <w:tab w:val="left" w:pos="1680"/>
        </w:tabs>
        <w:rPr>
          <w:szCs w:val="21"/>
        </w:rPr>
      </w:pPr>
      <w:r w:rsidRPr="00EB608C">
        <w:rPr>
          <w:szCs w:val="21"/>
        </w:rPr>
        <w:t>350.</w:t>
      </w:r>
      <w:r w:rsidRPr="00EB608C">
        <w:rPr>
          <w:szCs w:val="21"/>
        </w:rPr>
        <w:tab/>
      </w:r>
      <w:r w:rsidRPr="00EB608C">
        <w:rPr>
          <w:color w:val="000000"/>
          <w:szCs w:val="21"/>
        </w:rPr>
        <w:t>其结果是，美洲印第安人和农村人口的生活条件与生活质量得到了明显而又有实例支持的改善。政府认识到，必须坚持强调始终如一的减贫和获得更好的服务以便减少</w:t>
      </w:r>
      <w:r w:rsidRPr="00EB608C">
        <w:rPr>
          <w:color w:val="000000"/>
          <w:szCs w:val="21"/>
        </w:rPr>
        <w:t>35%</w:t>
      </w:r>
      <w:r w:rsidRPr="00EB608C">
        <w:rPr>
          <w:color w:val="000000"/>
          <w:szCs w:val="21"/>
        </w:rPr>
        <w:t>的贫困人口，并进一步缩小现存的地理差距。</w:t>
      </w:r>
    </w:p>
    <w:p w:rsidR="00085F40" w:rsidRPr="00EB608C" w:rsidRDefault="001876D4" w:rsidP="001876D4">
      <w:pPr>
        <w:pStyle w:val="H23GC"/>
      </w:pPr>
      <w:r>
        <w:rPr>
          <w:rFonts w:hint="eastAsia"/>
        </w:rPr>
        <w:tab/>
      </w:r>
      <w:r>
        <w:rPr>
          <w:rFonts w:hint="eastAsia"/>
        </w:rPr>
        <w:tab/>
      </w:r>
      <w:r w:rsidR="00085F40" w:rsidRPr="00EB608C">
        <w:t>第</w:t>
      </w:r>
      <w:r w:rsidR="00085F40" w:rsidRPr="00EB608C">
        <w:t>15</w:t>
      </w:r>
      <w:r w:rsidR="00085F40" w:rsidRPr="00EB608C">
        <w:t>条</w:t>
      </w:r>
    </w:p>
    <w:p w:rsidR="00085F40" w:rsidRPr="00EB608C" w:rsidRDefault="00085F40" w:rsidP="00A2038C">
      <w:pPr>
        <w:pStyle w:val="SingleTxtGC"/>
        <w:tabs>
          <w:tab w:val="clear" w:pos="1565"/>
          <w:tab w:val="clear" w:pos="1996"/>
          <w:tab w:val="left" w:pos="1680"/>
        </w:tabs>
        <w:rPr>
          <w:szCs w:val="21"/>
        </w:rPr>
      </w:pPr>
      <w:r w:rsidRPr="00EB608C">
        <w:rPr>
          <w:szCs w:val="21"/>
        </w:rPr>
        <w:t>351.</w:t>
      </w:r>
      <w:r w:rsidRPr="00EB608C">
        <w:rPr>
          <w:szCs w:val="21"/>
        </w:rPr>
        <w:tab/>
      </w:r>
      <w:r w:rsidRPr="00EB608C">
        <w:rPr>
          <w:color w:val="000000"/>
          <w:szCs w:val="21"/>
        </w:rPr>
        <w:t>圭亚那妇女拥有同样的签订合同、管理财产的法律行为能力并在法庭面前得到所有事务上的平等待遇。圭亚那法律援助诊所</w:t>
      </w:r>
      <w:r w:rsidRPr="00A2038C">
        <w:rPr>
          <w:szCs w:val="21"/>
        </w:rPr>
        <w:t>目前</w:t>
      </w:r>
      <w:r w:rsidRPr="00EB608C">
        <w:rPr>
          <w:color w:val="000000"/>
          <w:szCs w:val="21"/>
        </w:rPr>
        <w:t>完全由政府资助，所以有能力将其服务范围扩大至四个其他的行政区，从而提高法律代表权和司法服务的能力。</w:t>
      </w:r>
    </w:p>
    <w:p w:rsidR="00085F40" w:rsidRPr="00EB608C" w:rsidRDefault="001876D4" w:rsidP="00314297">
      <w:pPr>
        <w:pStyle w:val="SingleTxtGC"/>
        <w:tabs>
          <w:tab w:val="clear" w:pos="1565"/>
          <w:tab w:val="clear" w:pos="1996"/>
          <w:tab w:val="left" w:pos="1540"/>
        </w:tabs>
        <w:rPr>
          <w:szCs w:val="21"/>
        </w:rPr>
      </w:pPr>
      <w:r>
        <w:rPr>
          <w:rStyle w:val="shorttext"/>
          <w:rFonts w:hint="eastAsia"/>
          <w:color w:val="000000"/>
          <w:szCs w:val="21"/>
        </w:rPr>
        <w:tab/>
      </w:r>
      <w:r w:rsidR="00085F40" w:rsidRPr="00EB608C">
        <w:rPr>
          <w:rStyle w:val="shorttext"/>
          <w:color w:val="000000"/>
          <w:szCs w:val="21"/>
        </w:rPr>
        <w:t>这一点在第五部分有更</w:t>
      </w:r>
      <w:r w:rsidR="00085F40" w:rsidRPr="00A2038C">
        <w:t>详细</w:t>
      </w:r>
      <w:r w:rsidR="00085F40" w:rsidRPr="00EB608C">
        <w:rPr>
          <w:rStyle w:val="shorttext"/>
          <w:color w:val="000000"/>
          <w:szCs w:val="21"/>
        </w:rPr>
        <w:t>的报告。</w:t>
      </w:r>
    </w:p>
    <w:p w:rsidR="00085F40" w:rsidRPr="00EB608C" w:rsidRDefault="001876D4" w:rsidP="001876D4">
      <w:pPr>
        <w:pStyle w:val="H23GC"/>
      </w:pPr>
      <w:r>
        <w:rPr>
          <w:rFonts w:hint="eastAsia"/>
        </w:rPr>
        <w:tab/>
      </w:r>
      <w:r>
        <w:rPr>
          <w:rFonts w:hint="eastAsia"/>
        </w:rPr>
        <w:tab/>
      </w:r>
      <w:r w:rsidR="00085F40" w:rsidRPr="00EB608C">
        <w:t>第</w:t>
      </w:r>
      <w:r w:rsidR="00085F40" w:rsidRPr="00EB608C">
        <w:t xml:space="preserve">15 (4) </w:t>
      </w:r>
      <w:r w:rsidR="00085F40" w:rsidRPr="00EB608C">
        <w:t>条</w:t>
      </w:r>
    </w:p>
    <w:p w:rsidR="00085F40" w:rsidRPr="00EB608C" w:rsidRDefault="00085F40" w:rsidP="00A2038C">
      <w:pPr>
        <w:pStyle w:val="SingleTxtGC"/>
        <w:tabs>
          <w:tab w:val="clear" w:pos="1565"/>
          <w:tab w:val="clear" w:pos="1996"/>
          <w:tab w:val="left" w:pos="1680"/>
        </w:tabs>
        <w:rPr>
          <w:szCs w:val="21"/>
        </w:rPr>
      </w:pPr>
      <w:r w:rsidRPr="00EB608C">
        <w:rPr>
          <w:szCs w:val="21"/>
        </w:rPr>
        <w:t>352.</w:t>
      </w:r>
      <w:r w:rsidRPr="00EB608C">
        <w:rPr>
          <w:szCs w:val="21"/>
        </w:rPr>
        <w:tab/>
      </w:r>
      <w:r w:rsidRPr="00EB608C">
        <w:rPr>
          <w:color w:val="000000"/>
          <w:szCs w:val="21"/>
        </w:rPr>
        <w:t>关于住所和迁徙自由，《宪法》规定了公民的权利和迁徙自由。《户籍改革法》</w:t>
      </w:r>
      <w:r w:rsidR="00B06EA7">
        <w:rPr>
          <w:color w:val="000000"/>
          <w:szCs w:val="21"/>
        </w:rPr>
        <w:t>(</w:t>
      </w:r>
      <w:r w:rsidRPr="00EB608C">
        <w:rPr>
          <w:color w:val="000000"/>
          <w:szCs w:val="21"/>
        </w:rPr>
        <w:t>第</w:t>
      </w:r>
      <w:r w:rsidRPr="00EB608C">
        <w:rPr>
          <w:color w:val="000000"/>
          <w:szCs w:val="21"/>
        </w:rPr>
        <w:t>14</w:t>
      </w:r>
      <w:r w:rsidRPr="00EB608C">
        <w:rPr>
          <w:color w:val="000000"/>
          <w:szCs w:val="21"/>
        </w:rPr>
        <w:t>：</w:t>
      </w:r>
      <w:r w:rsidRPr="00EB608C">
        <w:rPr>
          <w:color w:val="000000"/>
          <w:szCs w:val="21"/>
        </w:rPr>
        <w:t>03</w:t>
      </w:r>
      <w:r w:rsidRPr="00EB608C">
        <w:rPr>
          <w:color w:val="000000"/>
          <w:szCs w:val="21"/>
        </w:rPr>
        <w:t>章</w:t>
      </w:r>
      <w:r w:rsidR="00B06EA7">
        <w:rPr>
          <w:color w:val="000000"/>
          <w:szCs w:val="21"/>
        </w:rPr>
        <w:t>)</w:t>
      </w:r>
      <w:r w:rsidRPr="00EB608C">
        <w:rPr>
          <w:color w:val="000000"/>
          <w:szCs w:val="21"/>
        </w:rPr>
        <w:t>与《公民法》规定，妇女有</w:t>
      </w:r>
      <w:r w:rsidRPr="00A2038C">
        <w:rPr>
          <w:szCs w:val="21"/>
        </w:rPr>
        <w:t>选择</w:t>
      </w:r>
      <w:r w:rsidRPr="00EB608C">
        <w:rPr>
          <w:color w:val="000000"/>
          <w:szCs w:val="21"/>
        </w:rPr>
        <w:t>自己公民身份的权利，不论其丈夫</w:t>
      </w:r>
      <w:r w:rsidRPr="00EB608C">
        <w:rPr>
          <w:color w:val="000000"/>
          <w:szCs w:val="21"/>
        </w:rPr>
        <w:t>/</w:t>
      </w:r>
      <w:r w:rsidRPr="00EB608C">
        <w:rPr>
          <w:color w:val="000000"/>
          <w:szCs w:val="21"/>
        </w:rPr>
        <w:t>伴侣的国籍如何。</w:t>
      </w:r>
    </w:p>
    <w:p w:rsidR="009D1759" w:rsidRDefault="00085F40" w:rsidP="009D1759">
      <w:pPr>
        <w:pStyle w:val="SingleTxtGC"/>
        <w:tabs>
          <w:tab w:val="clear" w:pos="1565"/>
          <w:tab w:val="clear" w:pos="1996"/>
          <w:tab w:val="left" w:pos="1680"/>
        </w:tabs>
        <w:rPr>
          <w:rFonts w:hint="eastAsia"/>
        </w:rPr>
      </w:pPr>
      <w:r w:rsidRPr="00EB608C">
        <w:t>353.</w:t>
      </w:r>
      <w:r w:rsidRPr="00EB608C">
        <w:tab/>
      </w:r>
      <w:r w:rsidRPr="00EB608C">
        <w:t>关于移民妇女，需要</w:t>
      </w:r>
      <w:r w:rsidRPr="00A2038C">
        <w:t>注意</w:t>
      </w:r>
      <w:r w:rsidRPr="00EB608C">
        <w:t>的是，居住并在圭亚那临时工作的妇女获准拥有与男人同样可携带配偶、伴侣和子女的权利。据认为，圭亚那政府奉行雇主的要求供养家庭成员包括年龄尚未满</w:t>
      </w:r>
      <w:r w:rsidRPr="00EB608C">
        <w:t>18</w:t>
      </w:r>
      <w:r w:rsidRPr="00EB608C">
        <w:t>岁儿童的政策。内政部为配偶办理签证和工作许可提供便利，免收任何费用，也不论性别。</w:t>
      </w:r>
    </w:p>
    <w:p w:rsidR="00085F40" w:rsidRPr="009D1759" w:rsidRDefault="009D1759" w:rsidP="009D1759">
      <w:pPr>
        <w:pStyle w:val="H23GC"/>
        <w:rPr>
          <w:szCs w:val="21"/>
        </w:rPr>
      </w:pPr>
      <w:r>
        <w:rPr>
          <w:rFonts w:hint="eastAsia"/>
        </w:rPr>
        <w:tab/>
      </w:r>
      <w:r>
        <w:rPr>
          <w:rFonts w:hint="eastAsia"/>
        </w:rPr>
        <w:tab/>
      </w:r>
      <w:r w:rsidR="00085F40" w:rsidRPr="00EB608C">
        <w:t>第</w:t>
      </w:r>
      <w:r w:rsidR="00085F40" w:rsidRPr="00EB608C">
        <w:t>16</w:t>
      </w:r>
      <w:r w:rsidR="00085F40" w:rsidRPr="00EB608C">
        <w:t>条</w:t>
      </w:r>
    </w:p>
    <w:p w:rsidR="00085F40" w:rsidRPr="00EB608C" w:rsidRDefault="001876D4" w:rsidP="001876D4">
      <w:pPr>
        <w:pStyle w:val="H4GC"/>
      </w:pPr>
      <w:r>
        <w:rPr>
          <w:rFonts w:hint="eastAsia"/>
        </w:rPr>
        <w:tab/>
      </w:r>
      <w:r>
        <w:rPr>
          <w:rFonts w:hint="eastAsia"/>
        </w:rPr>
        <w:tab/>
      </w:r>
      <w:r w:rsidR="00085F40" w:rsidRPr="00EB608C">
        <w:t>统计数据</w:t>
      </w:r>
    </w:p>
    <w:p w:rsidR="00085F40" w:rsidRPr="00EB608C" w:rsidRDefault="00085F40" w:rsidP="00A2038C">
      <w:pPr>
        <w:pStyle w:val="SingleTxtGC"/>
        <w:tabs>
          <w:tab w:val="clear" w:pos="1565"/>
          <w:tab w:val="clear" w:pos="1996"/>
          <w:tab w:val="left" w:pos="1680"/>
        </w:tabs>
        <w:rPr>
          <w:szCs w:val="21"/>
        </w:rPr>
      </w:pPr>
      <w:r w:rsidRPr="00EB608C">
        <w:rPr>
          <w:szCs w:val="21"/>
        </w:rPr>
        <w:t>354.</w:t>
      </w:r>
      <w:r w:rsidRPr="00EB608C">
        <w:rPr>
          <w:szCs w:val="21"/>
        </w:rPr>
        <w:tab/>
      </w:r>
      <w:r w:rsidRPr="00EB608C">
        <w:rPr>
          <w:color w:val="000000"/>
          <w:szCs w:val="21"/>
        </w:rPr>
        <w:t>根据</w:t>
      </w:r>
      <w:r w:rsidRPr="00EB608C">
        <w:rPr>
          <w:color w:val="000000"/>
          <w:szCs w:val="21"/>
        </w:rPr>
        <w:t>2002</w:t>
      </w:r>
      <w:r w:rsidRPr="00EB608C">
        <w:rPr>
          <w:color w:val="000000"/>
          <w:szCs w:val="21"/>
        </w:rPr>
        <w:t>年的统计数据，在总人口中，有</w:t>
      </w:r>
      <w:r w:rsidRPr="00EB608C">
        <w:rPr>
          <w:color w:val="000000"/>
          <w:szCs w:val="21"/>
        </w:rPr>
        <w:t>57.5%</w:t>
      </w:r>
      <w:r w:rsidRPr="00EB608C">
        <w:rPr>
          <w:color w:val="000000"/>
          <w:szCs w:val="21"/>
        </w:rPr>
        <w:t>为已婚者</w:t>
      </w:r>
      <w:r w:rsidRPr="00EB608C">
        <w:rPr>
          <w:color w:val="000000"/>
          <w:szCs w:val="21"/>
        </w:rPr>
        <w:t>—</w:t>
      </w:r>
      <w:r w:rsidRPr="00EB608C">
        <w:rPr>
          <w:color w:val="000000"/>
          <w:szCs w:val="21"/>
        </w:rPr>
        <w:t>合法婚姻或是根据习惯法关系生活在一起的，同时有</w:t>
      </w:r>
      <w:r w:rsidRPr="00EB608C">
        <w:rPr>
          <w:color w:val="000000"/>
          <w:szCs w:val="21"/>
        </w:rPr>
        <w:t>13.2%</w:t>
      </w:r>
      <w:r w:rsidRPr="00EB608C">
        <w:rPr>
          <w:color w:val="000000"/>
          <w:szCs w:val="21"/>
        </w:rPr>
        <w:t>的人离婚、分居、丧偶或独居。</w:t>
      </w:r>
      <w:r w:rsidRPr="00EB608C">
        <w:rPr>
          <w:color w:val="000000"/>
          <w:szCs w:val="21"/>
        </w:rPr>
        <w:t>2002</w:t>
      </w:r>
      <w:r w:rsidRPr="00EB608C">
        <w:rPr>
          <w:color w:val="000000"/>
          <w:szCs w:val="21"/>
        </w:rPr>
        <w:t>年在全国一级的单身平均初婚年龄估计分别为女性</w:t>
      </w:r>
      <w:r w:rsidRPr="00EB608C">
        <w:rPr>
          <w:color w:val="000000"/>
          <w:szCs w:val="21"/>
        </w:rPr>
        <w:t>21.4</w:t>
      </w:r>
      <w:r w:rsidRPr="00EB608C">
        <w:rPr>
          <w:color w:val="000000"/>
          <w:szCs w:val="21"/>
        </w:rPr>
        <w:t>岁，男性</w:t>
      </w:r>
      <w:r w:rsidRPr="00EB608C">
        <w:rPr>
          <w:color w:val="000000"/>
          <w:szCs w:val="21"/>
        </w:rPr>
        <w:t>26.5</w:t>
      </w:r>
      <w:r w:rsidRPr="00EB608C">
        <w:rPr>
          <w:color w:val="000000"/>
          <w:szCs w:val="21"/>
        </w:rPr>
        <w:t>岁。关于老年公民的婚姻状况，一般情况下，老年人的结婚比例较高，在</w:t>
      </w:r>
      <w:r w:rsidRPr="00EB608C">
        <w:rPr>
          <w:color w:val="000000"/>
          <w:szCs w:val="21"/>
        </w:rPr>
        <w:t>60</w:t>
      </w:r>
      <w:r w:rsidRPr="00EB608C">
        <w:rPr>
          <w:color w:val="000000"/>
          <w:szCs w:val="21"/>
        </w:rPr>
        <w:t>岁以上和</w:t>
      </w:r>
      <w:r w:rsidRPr="00EB608C">
        <w:rPr>
          <w:color w:val="000000"/>
          <w:szCs w:val="21"/>
        </w:rPr>
        <w:t>65</w:t>
      </w:r>
      <w:r w:rsidRPr="00EB608C">
        <w:rPr>
          <w:color w:val="000000"/>
          <w:szCs w:val="21"/>
        </w:rPr>
        <w:t>岁以上相应的两个组别中，与</w:t>
      </w:r>
      <w:r w:rsidRPr="00EB608C">
        <w:rPr>
          <w:color w:val="000000"/>
          <w:szCs w:val="21"/>
        </w:rPr>
        <w:t>50%</w:t>
      </w:r>
      <w:r w:rsidRPr="00EB608C">
        <w:rPr>
          <w:color w:val="000000"/>
          <w:szCs w:val="21"/>
        </w:rPr>
        <w:t>多的男性结婚率相比，老年女性的结婚比例分别为</w:t>
      </w:r>
      <w:r w:rsidRPr="00EB608C">
        <w:rPr>
          <w:color w:val="000000"/>
          <w:szCs w:val="21"/>
        </w:rPr>
        <w:t>32%</w:t>
      </w:r>
      <w:r w:rsidRPr="00EB608C">
        <w:rPr>
          <w:color w:val="000000"/>
          <w:szCs w:val="21"/>
        </w:rPr>
        <w:t>和</w:t>
      </w:r>
      <w:r w:rsidRPr="00EB608C">
        <w:rPr>
          <w:color w:val="000000"/>
          <w:szCs w:val="21"/>
        </w:rPr>
        <w:t>28%</w:t>
      </w:r>
      <w:r w:rsidRPr="00EB608C">
        <w:rPr>
          <w:color w:val="000000"/>
          <w:szCs w:val="21"/>
        </w:rPr>
        <w:t>。与此相反，更多的女性丧偶，反映出两个性别上的预期寿命差异。</w:t>
      </w:r>
    </w:p>
    <w:p w:rsidR="00085F40" w:rsidRPr="00EB608C" w:rsidRDefault="009D1759" w:rsidP="002D6127">
      <w:pPr>
        <w:pStyle w:val="SingleTxtGC"/>
        <w:tabs>
          <w:tab w:val="clear" w:pos="1565"/>
          <w:tab w:val="clear" w:pos="1996"/>
          <w:tab w:val="left" w:pos="1554"/>
        </w:tabs>
        <w:rPr>
          <w:szCs w:val="21"/>
        </w:rPr>
      </w:pPr>
      <w:r>
        <w:rPr>
          <w:rFonts w:hint="eastAsia"/>
          <w:color w:val="000000"/>
          <w:szCs w:val="21"/>
        </w:rPr>
        <w:tab/>
      </w:r>
      <w:r w:rsidR="00085F40" w:rsidRPr="00EB608C">
        <w:rPr>
          <w:color w:val="000000"/>
          <w:szCs w:val="21"/>
        </w:rPr>
        <w:t>圭亚那遵循关于预期寿命的</w:t>
      </w:r>
      <w:r w:rsidR="00085F40" w:rsidRPr="00A2038C">
        <w:rPr>
          <w:szCs w:val="21"/>
        </w:rPr>
        <w:t>全球</w:t>
      </w:r>
      <w:r w:rsidR="00085F40" w:rsidRPr="00EB608C">
        <w:rPr>
          <w:color w:val="000000"/>
          <w:szCs w:val="21"/>
        </w:rPr>
        <w:t>老龄化性别模式，本国的预期寿命已经从</w:t>
      </w:r>
      <w:r w:rsidR="00085F40" w:rsidRPr="00EB608C">
        <w:rPr>
          <w:color w:val="000000"/>
          <w:szCs w:val="21"/>
        </w:rPr>
        <w:t>1992</w:t>
      </w:r>
      <w:r w:rsidR="00085F40" w:rsidRPr="00EB608C">
        <w:rPr>
          <w:color w:val="000000"/>
          <w:szCs w:val="21"/>
        </w:rPr>
        <w:t>年全国平均水平的</w:t>
      </w:r>
      <w:r w:rsidR="00085F40" w:rsidRPr="00EB608C">
        <w:rPr>
          <w:color w:val="000000"/>
          <w:szCs w:val="21"/>
        </w:rPr>
        <w:t>61</w:t>
      </w:r>
      <w:r w:rsidR="00085F40" w:rsidRPr="00EB608C">
        <w:rPr>
          <w:color w:val="000000"/>
          <w:szCs w:val="21"/>
        </w:rPr>
        <w:t>岁提高到</w:t>
      </w:r>
      <w:r w:rsidR="00085F40" w:rsidRPr="00EB608C">
        <w:rPr>
          <w:color w:val="000000"/>
          <w:szCs w:val="21"/>
        </w:rPr>
        <w:t>67</w:t>
      </w:r>
      <w:r w:rsidR="00085F40" w:rsidRPr="00EB608C">
        <w:rPr>
          <w:color w:val="000000"/>
          <w:szCs w:val="21"/>
        </w:rPr>
        <w:t>岁，而且本国女性寿命比男性长。</w:t>
      </w:r>
    </w:p>
    <w:p w:rsidR="00085F40" w:rsidRPr="00EB608C" w:rsidRDefault="001876D4" w:rsidP="001876D4">
      <w:pPr>
        <w:pStyle w:val="H23GC"/>
      </w:pPr>
      <w:r>
        <w:rPr>
          <w:rFonts w:hint="eastAsia"/>
        </w:rPr>
        <w:tab/>
      </w:r>
      <w:r>
        <w:rPr>
          <w:rFonts w:hint="eastAsia"/>
        </w:rPr>
        <w:tab/>
      </w:r>
      <w:r w:rsidR="00085F40" w:rsidRPr="00EB608C">
        <w:t>第</w:t>
      </w:r>
      <w:r w:rsidR="00085F40" w:rsidRPr="00EB608C">
        <w:t>16(1) (e)</w:t>
      </w:r>
      <w:r w:rsidR="00085F40" w:rsidRPr="00EB608C">
        <w:t>条</w:t>
      </w:r>
    </w:p>
    <w:p w:rsidR="00085F40" w:rsidRPr="00EB608C" w:rsidRDefault="00085F40" w:rsidP="00A2038C">
      <w:pPr>
        <w:pStyle w:val="SingleTxtGC"/>
        <w:tabs>
          <w:tab w:val="clear" w:pos="1565"/>
          <w:tab w:val="clear" w:pos="1996"/>
          <w:tab w:val="left" w:pos="1680"/>
        </w:tabs>
        <w:rPr>
          <w:szCs w:val="21"/>
        </w:rPr>
      </w:pPr>
      <w:r w:rsidRPr="00EB608C">
        <w:rPr>
          <w:szCs w:val="21"/>
        </w:rPr>
        <w:t>355.</w:t>
      </w:r>
      <w:r w:rsidRPr="00EB608C">
        <w:rPr>
          <w:szCs w:val="21"/>
        </w:rPr>
        <w:tab/>
      </w:r>
      <w:r w:rsidRPr="00EB608C">
        <w:rPr>
          <w:color w:val="000000"/>
          <w:szCs w:val="21"/>
        </w:rPr>
        <w:t>圭亚那政府认识到，妇女首当其冲承担着抚养子女和养家糊口的责任，这些责任有损于她们接受教育、就业及其他与个人发展有关活动的权利，还对妇女施加了不平等的工作负担。她们生育孩子的数量及生育间隔也对妇女的生活产生了相似的影响，并且还会影响她们及其子女的身体和心理健康。</w:t>
      </w:r>
    </w:p>
    <w:p w:rsidR="00085F40" w:rsidRPr="00EB608C" w:rsidRDefault="00085F40" w:rsidP="00A2038C">
      <w:pPr>
        <w:pStyle w:val="SingleTxtGC"/>
        <w:tabs>
          <w:tab w:val="clear" w:pos="1565"/>
          <w:tab w:val="clear" w:pos="1996"/>
          <w:tab w:val="left" w:pos="1680"/>
        </w:tabs>
        <w:rPr>
          <w:szCs w:val="21"/>
        </w:rPr>
      </w:pPr>
      <w:r w:rsidRPr="00EB608C">
        <w:rPr>
          <w:szCs w:val="21"/>
        </w:rPr>
        <w:t>356.</w:t>
      </w:r>
      <w:r w:rsidRPr="00EB608C">
        <w:rPr>
          <w:szCs w:val="21"/>
        </w:rPr>
        <w:tab/>
      </w:r>
      <w:r w:rsidRPr="00EB608C">
        <w:rPr>
          <w:rStyle w:val="HMG"/>
          <w:color w:val="000000"/>
          <w:szCs w:val="21"/>
        </w:rPr>
        <w:t>根据法规，</w:t>
      </w:r>
      <w:r w:rsidRPr="00EB608C">
        <w:rPr>
          <w:rStyle w:val="shorttext"/>
          <w:color w:val="000000"/>
          <w:szCs w:val="21"/>
        </w:rPr>
        <w:t>妇女有权</w:t>
      </w:r>
      <w:r w:rsidRPr="00A2038C">
        <w:t>选择</w:t>
      </w:r>
      <w:r w:rsidRPr="00EB608C">
        <w:rPr>
          <w:rStyle w:val="shorttext"/>
          <w:color w:val="000000"/>
          <w:szCs w:val="21"/>
        </w:rPr>
        <w:t>并决定，无须男方同意，生育几个子女和生育间隔，以及采用的避孕方法。</w:t>
      </w:r>
    </w:p>
    <w:p w:rsidR="00085F40" w:rsidRPr="00EB608C" w:rsidRDefault="00085F40" w:rsidP="00A2038C">
      <w:pPr>
        <w:pStyle w:val="SingleTxtGC"/>
        <w:tabs>
          <w:tab w:val="clear" w:pos="1565"/>
          <w:tab w:val="clear" w:pos="1996"/>
          <w:tab w:val="left" w:pos="1680"/>
        </w:tabs>
        <w:rPr>
          <w:szCs w:val="21"/>
        </w:rPr>
      </w:pPr>
      <w:r w:rsidRPr="00EB608C">
        <w:rPr>
          <w:szCs w:val="21"/>
        </w:rPr>
        <w:t>357.</w:t>
      </w:r>
      <w:r w:rsidRPr="00EB608C">
        <w:rPr>
          <w:szCs w:val="21"/>
        </w:rPr>
        <w:tab/>
      </w:r>
      <w:r w:rsidRPr="00EB608C">
        <w:rPr>
          <w:color w:val="000000"/>
          <w:szCs w:val="21"/>
        </w:rPr>
        <w:t>妇女面临着各种各样帮助她们做出明智选择的宣传方案。在十个区域性民主理事会中，区域妇女事务委员会倡导并管理造福</w:t>
      </w:r>
      <w:r w:rsidRPr="00A2038C">
        <w:rPr>
          <w:szCs w:val="21"/>
        </w:rPr>
        <w:t>妇女</w:t>
      </w:r>
      <w:r w:rsidRPr="00EB608C">
        <w:rPr>
          <w:color w:val="000000"/>
          <w:szCs w:val="21"/>
        </w:rPr>
        <w:t>、儿童和家庭生活的方案。这些区域妇女事务委员会归属于区域民主理事会。在人事和社会保障部的协作下，并为应对通过与父母、监护人和其他利益相关者磋商会面后确定的挑战，就影响家庭和结社问题进行了讨论。这些社区团体与社区工作人员轮流与诸如救助和庇护所这样的非政府组织和社会工作者努力协助受虐者。重要的是要注意到父母、学生和教师的高度参与。另外，分块养育体系阐明了养育子女的共同责任，年长者有抚养在家留守儿童的义务。</w:t>
      </w:r>
      <w:r w:rsidRPr="00EB608C">
        <w:rPr>
          <w:color w:val="000000"/>
          <w:szCs w:val="21"/>
        </w:rPr>
        <w:t>2006</w:t>
      </w:r>
      <w:r w:rsidRPr="00EB608C">
        <w:rPr>
          <w:color w:val="000000"/>
          <w:szCs w:val="21"/>
        </w:rPr>
        <w:t>年举办了培训员方案的培训以培养社区成员的感受能力。</w:t>
      </w:r>
    </w:p>
    <w:p w:rsidR="00085F40" w:rsidRPr="00EB608C" w:rsidRDefault="00085F40" w:rsidP="00A2038C">
      <w:pPr>
        <w:pStyle w:val="SingleTxtGC"/>
        <w:tabs>
          <w:tab w:val="clear" w:pos="1565"/>
          <w:tab w:val="clear" w:pos="1996"/>
          <w:tab w:val="left" w:pos="1680"/>
        </w:tabs>
        <w:rPr>
          <w:szCs w:val="21"/>
        </w:rPr>
      </w:pPr>
      <w:r w:rsidRPr="00EB608C">
        <w:rPr>
          <w:szCs w:val="21"/>
        </w:rPr>
        <w:t>358.</w:t>
      </w:r>
      <w:r w:rsidRPr="00EB608C">
        <w:rPr>
          <w:szCs w:val="21"/>
        </w:rPr>
        <w:tab/>
      </w:r>
      <w:r w:rsidRPr="00EB608C">
        <w:rPr>
          <w:color w:val="000000"/>
          <w:szCs w:val="21"/>
        </w:rPr>
        <w:t>母亲联盟育儿方案成立于</w:t>
      </w:r>
      <w:r w:rsidRPr="00EB608C">
        <w:rPr>
          <w:color w:val="000000"/>
          <w:szCs w:val="21"/>
        </w:rPr>
        <w:t>2004</w:t>
      </w:r>
      <w:r w:rsidRPr="00EB608C">
        <w:rPr>
          <w:color w:val="000000"/>
          <w:szCs w:val="21"/>
        </w:rPr>
        <w:t>年</w:t>
      </w:r>
      <w:r w:rsidRPr="00EB608C">
        <w:rPr>
          <w:color w:val="000000"/>
          <w:szCs w:val="21"/>
        </w:rPr>
        <w:t>2</w:t>
      </w:r>
      <w:r w:rsidRPr="00EB608C">
        <w:rPr>
          <w:color w:val="000000"/>
          <w:szCs w:val="21"/>
        </w:rPr>
        <w:t>月，这个项目在全国不同地区培训了若干讲师，并于</w:t>
      </w:r>
      <w:r w:rsidRPr="00EB608C">
        <w:rPr>
          <w:color w:val="000000"/>
          <w:szCs w:val="21"/>
        </w:rPr>
        <w:t>2006</w:t>
      </w:r>
      <w:r w:rsidRPr="00EB608C">
        <w:rPr>
          <w:color w:val="000000"/>
          <w:szCs w:val="21"/>
        </w:rPr>
        <w:t>年帮助了育儿群体。这些群体进而形成了定期碰面的支援小组。母亲联盟开展了与其他宗教团体和诸如有志男儿的非宗教团体的合作。</w:t>
      </w:r>
    </w:p>
    <w:p w:rsidR="00085F40" w:rsidRPr="00EB608C" w:rsidRDefault="00085F40" w:rsidP="00A2038C">
      <w:pPr>
        <w:pStyle w:val="SingleTxtGC"/>
        <w:tabs>
          <w:tab w:val="clear" w:pos="1565"/>
          <w:tab w:val="clear" w:pos="1996"/>
          <w:tab w:val="left" w:pos="1680"/>
        </w:tabs>
        <w:rPr>
          <w:szCs w:val="21"/>
        </w:rPr>
      </w:pPr>
      <w:r w:rsidRPr="00EB608C">
        <w:rPr>
          <w:szCs w:val="21"/>
        </w:rPr>
        <w:t>359.</w:t>
      </w:r>
      <w:r w:rsidRPr="00EB608C">
        <w:rPr>
          <w:szCs w:val="21"/>
        </w:rPr>
        <w:tab/>
      </w:r>
      <w:r w:rsidRPr="00EB608C">
        <w:rPr>
          <w:color w:val="000000"/>
          <w:szCs w:val="21"/>
        </w:rPr>
        <w:t>成立于</w:t>
      </w:r>
      <w:r w:rsidRPr="00EB608C">
        <w:rPr>
          <w:color w:val="000000"/>
          <w:szCs w:val="21"/>
        </w:rPr>
        <w:t>2009</w:t>
      </w:r>
      <w:r w:rsidRPr="00EB608C">
        <w:rPr>
          <w:color w:val="000000"/>
          <w:szCs w:val="21"/>
        </w:rPr>
        <w:t>年的男子增强权能网络，通过有男子和男青年参加的宗教机构，努力提高他们的责任，改变对妇女和父权的态度。</w:t>
      </w:r>
    </w:p>
    <w:p w:rsidR="00085F40" w:rsidRPr="00EB608C" w:rsidRDefault="001876D4" w:rsidP="001876D4">
      <w:pPr>
        <w:pStyle w:val="H23GC"/>
      </w:pPr>
      <w:r>
        <w:rPr>
          <w:rFonts w:hint="eastAsia"/>
        </w:rPr>
        <w:tab/>
      </w:r>
      <w:r>
        <w:rPr>
          <w:rFonts w:hint="eastAsia"/>
        </w:rPr>
        <w:tab/>
      </w:r>
      <w:r w:rsidR="00085F40" w:rsidRPr="00EB608C">
        <w:t>第</w:t>
      </w:r>
      <w:r w:rsidR="00085F40" w:rsidRPr="00EB608C">
        <w:t>16 (h)</w:t>
      </w:r>
      <w:r w:rsidR="00085F40" w:rsidRPr="00EB608C">
        <w:t>条</w:t>
      </w:r>
    </w:p>
    <w:p w:rsidR="00085F40" w:rsidRPr="00EB608C" w:rsidRDefault="00085F40" w:rsidP="00A2038C">
      <w:pPr>
        <w:pStyle w:val="SingleTxtGC"/>
        <w:tabs>
          <w:tab w:val="clear" w:pos="1565"/>
          <w:tab w:val="clear" w:pos="1996"/>
          <w:tab w:val="left" w:pos="1680"/>
        </w:tabs>
        <w:rPr>
          <w:szCs w:val="21"/>
        </w:rPr>
      </w:pPr>
      <w:r w:rsidRPr="00EB608C">
        <w:rPr>
          <w:szCs w:val="21"/>
        </w:rPr>
        <w:t>360.</w:t>
      </w:r>
      <w:r w:rsidRPr="00EB608C">
        <w:rPr>
          <w:szCs w:val="21"/>
        </w:rPr>
        <w:tab/>
        <w:t>1991</w:t>
      </w:r>
      <w:r w:rsidRPr="00EB608C">
        <w:rPr>
          <w:szCs w:val="21"/>
        </w:rPr>
        <w:t>年</w:t>
      </w:r>
      <w:r w:rsidRPr="00EB608C">
        <w:rPr>
          <w:color w:val="000000"/>
          <w:szCs w:val="21"/>
        </w:rPr>
        <w:t>《已婚者</w:t>
      </w:r>
      <w:r w:rsidR="00B06EA7">
        <w:rPr>
          <w:color w:val="000000"/>
          <w:szCs w:val="21"/>
        </w:rPr>
        <w:t>(</w:t>
      </w:r>
      <w:r w:rsidRPr="00EB608C">
        <w:rPr>
          <w:color w:val="000000"/>
          <w:szCs w:val="21"/>
        </w:rPr>
        <w:t>财产</w:t>
      </w:r>
      <w:r w:rsidR="00B06EA7">
        <w:rPr>
          <w:color w:val="000000"/>
          <w:szCs w:val="21"/>
        </w:rPr>
        <w:t>)(</w:t>
      </w:r>
      <w:r w:rsidRPr="00EB608C">
        <w:rPr>
          <w:color w:val="000000"/>
          <w:szCs w:val="21"/>
        </w:rPr>
        <w:t>修正</w:t>
      </w:r>
      <w:r w:rsidR="00B06EA7">
        <w:rPr>
          <w:color w:val="000000"/>
          <w:szCs w:val="21"/>
        </w:rPr>
        <w:t>)</w:t>
      </w:r>
      <w:r w:rsidRPr="00EB608C">
        <w:rPr>
          <w:color w:val="000000"/>
          <w:szCs w:val="21"/>
        </w:rPr>
        <w:t>法》的修正案规定了已婚者财产的分割、习惯法婚姻的认同以及这些婚姻之间的财产分割。根据所得税法律，女性即便结了婚，仍能单独提出申请。</w:t>
      </w:r>
    </w:p>
    <w:p w:rsidR="00085F40" w:rsidRPr="00EB608C" w:rsidRDefault="00085F40" w:rsidP="00A2038C">
      <w:pPr>
        <w:pStyle w:val="SingleTxtGC"/>
        <w:tabs>
          <w:tab w:val="clear" w:pos="1565"/>
          <w:tab w:val="clear" w:pos="1996"/>
          <w:tab w:val="left" w:pos="1680"/>
        </w:tabs>
        <w:rPr>
          <w:szCs w:val="21"/>
        </w:rPr>
      </w:pPr>
      <w:r w:rsidRPr="00EB608C">
        <w:rPr>
          <w:szCs w:val="21"/>
        </w:rPr>
        <w:t>361.</w:t>
      </w:r>
      <w:r w:rsidRPr="00EB608C">
        <w:rPr>
          <w:szCs w:val="21"/>
        </w:rPr>
        <w:tab/>
      </w:r>
      <w:r w:rsidRPr="00EB608C">
        <w:rPr>
          <w:szCs w:val="21"/>
        </w:rPr>
        <w:t>《</w:t>
      </w:r>
      <w:r w:rsidRPr="00EB608C">
        <w:rPr>
          <w:rStyle w:val="shorttext"/>
          <w:color w:val="000000"/>
          <w:szCs w:val="21"/>
        </w:rPr>
        <w:t>宪法》规定，人人都有权拥有个人或与他人共有的财产，且保障拥有继承权。</w:t>
      </w:r>
    </w:p>
    <w:p w:rsidR="00085F40" w:rsidRPr="00EB608C" w:rsidRDefault="001876D4" w:rsidP="001876D4">
      <w:pPr>
        <w:pStyle w:val="H23GC"/>
      </w:pPr>
      <w:r>
        <w:rPr>
          <w:rFonts w:hint="eastAsia"/>
        </w:rPr>
        <w:tab/>
      </w:r>
      <w:r>
        <w:rPr>
          <w:rFonts w:hint="eastAsia"/>
        </w:rPr>
        <w:tab/>
      </w:r>
      <w:r w:rsidR="00085F40" w:rsidRPr="00EB608C">
        <w:t>第</w:t>
      </w:r>
      <w:r w:rsidR="00085F40" w:rsidRPr="00EB608C">
        <w:t xml:space="preserve">16 (2) </w:t>
      </w:r>
      <w:r w:rsidR="00085F40" w:rsidRPr="00EB608C">
        <w:t>条</w:t>
      </w:r>
      <w:r w:rsidR="00085F40" w:rsidRPr="00EB608C">
        <w:t xml:space="preserve"> </w:t>
      </w:r>
      <w:r w:rsidR="00085F40" w:rsidRPr="00EB608C">
        <w:t>女孩童婚</w:t>
      </w:r>
    </w:p>
    <w:p w:rsidR="00085F40" w:rsidRPr="00EB608C" w:rsidRDefault="00085F40" w:rsidP="00A2038C">
      <w:pPr>
        <w:pStyle w:val="SingleTxtGC"/>
        <w:tabs>
          <w:tab w:val="clear" w:pos="1565"/>
          <w:tab w:val="clear" w:pos="1996"/>
          <w:tab w:val="left" w:pos="1680"/>
        </w:tabs>
        <w:rPr>
          <w:szCs w:val="21"/>
        </w:rPr>
      </w:pPr>
      <w:r w:rsidRPr="00EB608C">
        <w:rPr>
          <w:szCs w:val="21"/>
        </w:rPr>
        <w:t>362.</w:t>
      </w:r>
      <w:r w:rsidRPr="00EB608C">
        <w:rPr>
          <w:szCs w:val="21"/>
        </w:rPr>
        <w:tab/>
      </w:r>
      <w:r w:rsidRPr="00EB608C">
        <w:rPr>
          <w:color w:val="000000"/>
          <w:szCs w:val="21"/>
        </w:rPr>
        <w:t>2006</w:t>
      </w:r>
      <w:r w:rsidRPr="00EB608C">
        <w:rPr>
          <w:color w:val="000000"/>
          <w:szCs w:val="21"/>
        </w:rPr>
        <w:t>年《同意年龄法》及</w:t>
      </w:r>
      <w:r w:rsidRPr="00EB608C">
        <w:rPr>
          <w:color w:val="000000"/>
          <w:szCs w:val="21"/>
        </w:rPr>
        <w:t>2006</w:t>
      </w:r>
      <w:r w:rsidRPr="00EB608C">
        <w:rPr>
          <w:color w:val="000000"/>
          <w:szCs w:val="21"/>
        </w:rPr>
        <w:t>年《婚姻法》的相应修订，都禁止十六岁以下儿童结婚，那些年龄介于十六岁和正好不到十八岁生日之间的人，在征得家长同意或征得首席法官许可时可以结婚。年满十八岁时，男性和女性都可以经其父母同意或不经其父母同意自由结婚。任何儿童都不能被强迫结婚，一经发现，法院有权宣判为无效婚姻。</w:t>
      </w:r>
    </w:p>
    <w:p w:rsidR="00085F40" w:rsidRPr="00EB608C" w:rsidRDefault="001876D4" w:rsidP="001876D4">
      <w:pPr>
        <w:pStyle w:val="H23GC"/>
        <w:rPr>
          <w:szCs w:val="21"/>
        </w:rPr>
      </w:pPr>
      <w:r>
        <w:rPr>
          <w:rFonts w:hint="eastAsia"/>
          <w:szCs w:val="21"/>
        </w:rPr>
        <w:tab/>
      </w:r>
      <w:r>
        <w:rPr>
          <w:rFonts w:hint="eastAsia"/>
          <w:szCs w:val="21"/>
        </w:rPr>
        <w:tab/>
      </w:r>
      <w:r w:rsidR="00085F40" w:rsidRPr="00EB608C">
        <w:rPr>
          <w:szCs w:val="21"/>
        </w:rPr>
        <w:t>第</w:t>
      </w:r>
      <w:r w:rsidR="00085F40" w:rsidRPr="00EB608C">
        <w:rPr>
          <w:szCs w:val="21"/>
        </w:rPr>
        <w:t>19</w:t>
      </w:r>
      <w:r w:rsidR="00085F40" w:rsidRPr="00EB608C">
        <w:rPr>
          <w:szCs w:val="21"/>
        </w:rPr>
        <w:t>号</w:t>
      </w:r>
      <w:r w:rsidR="00085F40" w:rsidRPr="00EB608C">
        <w:t>一般性</w:t>
      </w:r>
      <w:r w:rsidR="00085F40" w:rsidRPr="00EB608C">
        <w:rPr>
          <w:szCs w:val="21"/>
        </w:rPr>
        <w:t>建议</w:t>
      </w:r>
      <w:r w:rsidRPr="001876D4">
        <w:rPr>
          <w:rStyle w:val="shorttext"/>
          <w:rFonts w:hint="eastAsia"/>
          <w:color w:val="000000"/>
          <w:spacing w:val="-50"/>
          <w:szCs w:val="21"/>
        </w:rPr>
        <w:t>―</w:t>
      </w:r>
      <w:r w:rsidRPr="001876D4">
        <w:rPr>
          <w:rStyle w:val="shorttext"/>
          <w:rFonts w:hint="eastAsia"/>
          <w:color w:val="000000"/>
          <w:szCs w:val="21"/>
        </w:rPr>
        <w:t>―</w:t>
      </w:r>
      <w:r w:rsidR="00085F40" w:rsidRPr="00EB608C">
        <w:t>针对妇女的暴力行为</w:t>
      </w:r>
    </w:p>
    <w:p w:rsidR="00085F40" w:rsidRPr="00EB608C" w:rsidRDefault="00085F40" w:rsidP="00A2038C">
      <w:pPr>
        <w:pStyle w:val="SingleTxtGC"/>
        <w:tabs>
          <w:tab w:val="clear" w:pos="1565"/>
          <w:tab w:val="clear" w:pos="1996"/>
          <w:tab w:val="left" w:pos="1680"/>
        </w:tabs>
        <w:rPr>
          <w:szCs w:val="21"/>
        </w:rPr>
      </w:pPr>
      <w:r w:rsidRPr="00EB608C">
        <w:rPr>
          <w:szCs w:val="21"/>
        </w:rPr>
        <w:t>363.</w:t>
      </w:r>
      <w:r w:rsidRPr="00EB608C">
        <w:rPr>
          <w:szCs w:val="21"/>
        </w:rPr>
        <w:tab/>
      </w:r>
      <w:r w:rsidRPr="00EB608C">
        <w:rPr>
          <w:color w:val="000000"/>
          <w:szCs w:val="21"/>
        </w:rPr>
        <w:t>圭亚那政府按照其</w:t>
      </w:r>
      <w:r w:rsidRPr="00A2038C">
        <w:rPr>
          <w:szCs w:val="21"/>
        </w:rPr>
        <w:t>国际法</w:t>
      </w:r>
      <w:r w:rsidRPr="00EB608C">
        <w:rPr>
          <w:color w:val="000000"/>
          <w:szCs w:val="21"/>
        </w:rPr>
        <w:t>义务，已采取措施以防止、侦查和惩罚针对妇女的暴力行为，并向受害者提供援助。它认识到，针对妇女的暴力行为可导致人身伤害、包括艾滋病毒</w:t>
      </w:r>
      <w:r w:rsidRPr="00EB608C">
        <w:rPr>
          <w:color w:val="000000"/>
          <w:szCs w:val="21"/>
        </w:rPr>
        <w:t>/</w:t>
      </w:r>
      <w:r w:rsidRPr="00EB608C">
        <w:rPr>
          <w:color w:val="000000"/>
          <w:szCs w:val="21"/>
        </w:rPr>
        <w:t>艾滋病在内的性传播感染疾病</w:t>
      </w:r>
      <w:r w:rsidR="00B06EA7">
        <w:rPr>
          <w:color w:val="000000"/>
          <w:szCs w:val="21"/>
        </w:rPr>
        <w:t>(</w:t>
      </w:r>
      <w:r w:rsidRPr="00EB608C">
        <w:rPr>
          <w:color w:val="000000"/>
          <w:szCs w:val="21"/>
        </w:rPr>
        <w:t>性传播感染</w:t>
      </w:r>
      <w:r w:rsidR="00B06EA7">
        <w:rPr>
          <w:color w:val="000000"/>
          <w:szCs w:val="21"/>
        </w:rPr>
        <w:t>)</w:t>
      </w:r>
      <w:r w:rsidRPr="00EB608C">
        <w:rPr>
          <w:color w:val="000000"/>
          <w:szCs w:val="21"/>
        </w:rPr>
        <w:t>、情感伤害、心理创伤、创伤后应激障碍、残疾和生命损失。</w:t>
      </w:r>
    </w:p>
    <w:p w:rsidR="00085F40" w:rsidRPr="00EB608C" w:rsidRDefault="00085F40" w:rsidP="00A2038C">
      <w:pPr>
        <w:pStyle w:val="SingleTxtGC"/>
        <w:tabs>
          <w:tab w:val="clear" w:pos="1565"/>
          <w:tab w:val="clear" w:pos="1996"/>
          <w:tab w:val="left" w:pos="1680"/>
        </w:tabs>
        <w:rPr>
          <w:szCs w:val="21"/>
        </w:rPr>
      </w:pPr>
      <w:r w:rsidRPr="00EB608C">
        <w:rPr>
          <w:szCs w:val="21"/>
        </w:rPr>
        <w:t>364.</w:t>
      </w:r>
      <w:r w:rsidRPr="00EB608C">
        <w:rPr>
          <w:szCs w:val="21"/>
        </w:rPr>
        <w:tab/>
      </w:r>
      <w:r w:rsidRPr="00EB608C">
        <w:rPr>
          <w:color w:val="000000"/>
          <w:szCs w:val="21"/>
        </w:rPr>
        <w:t>圭亚那政府承认，针对妇女的性暴力行为构成了重大的社会问题，必须在社会的多个层面、通过协调政府</w:t>
      </w:r>
      <w:r w:rsidRPr="00EB608C">
        <w:rPr>
          <w:color w:val="000000"/>
          <w:szCs w:val="21"/>
        </w:rPr>
        <w:t>/</w:t>
      </w:r>
      <w:r w:rsidRPr="00EB608C">
        <w:rPr>
          <w:color w:val="000000"/>
          <w:szCs w:val="21"/>
        </w:rPr>
        <w:t>民间社会的伙伴关系全面加以解决。因此，圭亚那政府既在国家一级、又与民间社会特别是宗教社区协作，已采取若干措施如政策措施、立法措施和方案措施，来减少针对妇女的暴力。</w:t>
      </w:r>
    </w:p>
    <w:p w:rsidR="00085F40" w:rsidRPr="00EB608C" w:rsidRDefault="00085F40" w:rsidP="00A2038C">
      <w:pPr>
        <w:pStyle w:val="SingleTxtGC"/>
        <w:tabs>
          <w:tab w:val="clear" w:pos="1565"/>
          <w:tab w:val="clear" w:pos="1996"/>
          <w:tab w:val="left" w:pos="1680"/>
        </w:tabs>
        <w:rPr>
          <w:b/>
          <w:szCs w:val="21"/>
        </w:rPr>
      </w:pPr>
      <w:r w:rsidRPr="00EB608C">
        <w:rPr>
          <w:szCs w:val="21"/>
        </w:rPr>
        <w:t>365.</w:t>
      </w:r>
      <w:r w:rsidRPr="00EB608C">
        <w:rPr>
          <w:szCs w:val="21"/>
        </w:rPr>
        <w:tab/>
      </w:r>
      <w:r w:rsidRPr="00EB608C">
        <w:rPr>
          <w:color w:val="000000"/>
          <w:szCs w:val="21"/>
        </w:rPr>
        <w:t>在区域一级，圭亚那，作为加勒比共同体成员国，已在该机构中坚持不懈地致力于解决一切形式的暴力，尤其是区域一级针对妇女和儿童的暴力行为。</w:t>
      </w:r>
      <w:r w:rsidRPr="00EB608C">
        <w:rPr>
          <w:color w:val="000000"/>
          <w:szCs w:val="21"/>
        </w:rPr>
        <w:t>2010</w:t>
      </w:r>
      <w:r w:rsidRPr="00EB608C">
        <w:rPr>
          <w:color w:val="000000"/>
          <w:szCs w:val="21"/>
        </w:rPr>
        <w:t>年，任命了</w:t>
      </w:r>
      <w:r w:rsidRPr="00EB608C">
        <w:rPr>
          <w:szCs w:val="21"/>
        </w:rPr>
        <w:t>Barbadian Rosina Wiltshire</w:t>
      </w:r>
      <w:r w:rsidRPr="00EB608C">
        <w:rPr>
          <w:color w:val="000000"/>
          <w:szCs w:val="21"/>
        </w:rPr>
        <w:t>为</w:t>
      </w:r>
      <w:r w:rsidRPr="00EB608C">
        <w:rPr>
          <w:color w:val="000000"/>
          <w:szCs w:val="21"/>
        </w:rPr>
        <w:t>2010</w:t>
      </w:r>
      <w:r w:rsidRPr="00EB608C">
        <w:rPr>
          <w:color w:val="000000"/>
          <w:szCs w:val="21"/>
        </w:rPr>
        <w:t>年加勒比共同体的第一任性别律师。作为她职权范围的一部分，</w:t>
      </w:r>
      <w:r w:rsidRPr="00EB608C">
        <w:rPr>
          <w:szCs w:val="21"/>
        </w:rPr>
        <w:t>Rosina Wiltshire</w:t>
      </w:r>
      <w:r w:rsidRPr="00EB608C">
        <w:rPr>
          <w:szCs w:val="21"/>
        </w:rPr>
        <w:t>博士</w:t>
      </w:r>
      <w:r w:rsidRPr="00EB608C">
        <w:rPr>
          <w:color w:val="000000"/>
          <w:szCs w:val="21"/>
        </w:rPr>
        <w:t>须协调在加勒比地区范围内的基于性别</w:t>
      </w:r>
      <w:r w:rsidRPr="00A2038C">
        <w:rPr>
          <w:szCs w:val="21"/>
        </w:rPr>
        <w:t>暴力</w:t>
      </w:r>
      <w:r w:rsidRPr="00EB608C">
        <w:rPr>
          <w:color w:val="000000"/>
          <w:szCs w:val="21"/>
        </w:rPr>
        <w:t>的研究工作，并提高需要采取进一步行动的意识，以展开并加强</w:t>
      </w:r>
      <w:r w:rsidRPr="00EB608C">
        <w:rPr>
          <w:color w:val="000000"/>
          <w:szCs w:val="21"/>
        </w:rPr>
        <w:t>“</w:t>
      </w:r>
      <w:r w:rsidRPr="00EB608C">
        <w:rPr>
          <w:color w:val="000000"/>
          <w:szCs w:val="21"/>
        </w:rPr>
        <w:t>出于保护、提供服务、司法和预防为目的的解决所有社会和法律部门问题</w:t>
      </w:r>
      <w:r w:rsidRPr="00EB608C">
        <w:rPr>
          <w:color w:val="000000"/>
          <w:szCs w:val="21"/>
        </w:rPr>
        <w:t>”</w:t>
      </w:r>
      <w:r w:rsidRPr="00EB608C">
        <w:rPr>
          <w:color w:val="000000"/>
          <w:szCs w:val="21"/>
        </w:rPr>
        <w:t>的综合响应计划。打击基于性别暴力特别律师办公室的设立，加强了减少加勒比地区针对妇女暴力案件高发的战略基础。根据《加共体</w:t>
      </w:r>
      <w:r w:rsidRPr="00EB608C">
        <w:rPr>
          <w:color w:val="000000"/>
          <w:szCs w:val="21"/>
        </w:rPr>
        <w:t>/</w:t>
      </w:r>
      <w:r w:rsidRPr="00EB608C">
        <w:rPr>
          <w:color w:val="000000"/>
          <w:szCs w:val="21"/>
        </w:rPr>
        <w:t>西班牙合作协议》资助的两年期项目，力图探索出一个更具协调力、更完整的办法来减少加共体地区基于性别的暴力行为。</w:t>
      </w:r>
    </w:p>
    <w:p w:rsidR="00085F40" w:rsidRPr="00EB608C" w:rsidRDefault="001876D4" w:rsidP="001876D4">
      <w:pPr>
        <w:pStyle w:val="H23GC"/>
      </w:pPr>
      <w:r>
        <w:rPr>
          <w:rFonts w:hint="eastAsia"/>
        </w:rPr>
        <w:tab/>
      </w:r>
      <w:r>
        <w:rPr>
          <w:rFonts w:hint="eastAsia"/>
        </w:rPr>
        <w:tab/>
      </w:r>
      <w:r w:rsidR="00085F40" w:rsidRPr="00EB608C">
        <w:t>性暴力</w:t>
      </w:r>
    </w:p>
    <w:p w:rsidR="00085F40" w:rsidRPr="00EB608C" w:rsidRDefault="001876D4" w:rsidP="001876D4">
      <w:pPr>
        <w:pStyle w:val="H4GC"/>
      </w:pPr>
      <w:r>
        <w:rPr>
          <w:rFonts w:hint="eastAsia"/>
        </w:rPr>
        <w:tab/>
      </w:r>
      <w:r>
        <w:rPr>
          <w:rFonts w:hint="eastAsia"/>
        </w:rPr>
        <w:tab/>
      </w:r>
      <w:r w:rsidR="00085F40" w:rsidRPr="00EB608C">
        <w:t>统计数据</w:t>
      </w:r>
    </w:p>
    <w:p w:rsidR="00085F40" w:rsidRPr="00EB608C" w:rsidRDefault="00085F40" w:rsidP="00A2038C">
      <w:pPr>
        <w:pStyle w:val="SingleTxtGC"/>
        <w:tabs>
          <w:tab w:val="clear" w:pos="1565"/>
          <w:tab w:val="clear" w:pos="1996"/>
          <w:tab w:val="left" w:pos="1680"/>
        </w:tabs>
        <w:rPr>
          <w:szCs w:val="21"/>
        </w:rPr>
      </w:pPr>
      <w:r w:rsidRPr="00EB608C">
        <w:rPr>
          <w:szCs w:val="21"/>
        </w:rPr>
        <w:t>366.</w:t>
      </w:r>
      <w:r w:rsidRPr="00EB608C">
        <w:rPr>
          <w:szCs w:val="21"/>
        </w:rPr>
        <w:tab/>
      </w:r>
      <w:r w:rsidRPr="00EB608C">
        <w:rPr>
          <w:color w:val="000000"/>
          <w:szCs w:val="21"/>
        </w:rPr>
        <w:t>在</w:t>
      </w:r>
      <w:r w:rsidRPr="00EB608C">
        <w:rPr>
          <w:color w:val="000000"/>
          <w:szCs w:val="21"/>
        </w:rPr>
        <w:t>2007</w:t>
      </w:r>
      <w:r w:rsidRPr="00EB608C">
        <w:rPr>
          <w:color w:val="000000"/>
          <w:szCs w:val="21"/>
        </w:rPr>
        <w:t>年的一项作为其打击性暴力运动一部分的活动中，圭亚那人权协会发布了其第三次报告：</w:t>
      </w:r>
      <w:r w:rsidRPr="00EB608C">
        <w:rPr>
          <w:color w:val="000000"/>
          <w:szCs w:val="21"/>
        </w:rPr>
        <w:t>“</w:t>
      </w:r>
      <w:r w:rsidRPr="00EB608C">
        <w:rPr>
          <w:color w:val="000000"/>
          <w:szCs w:val="21"/>
        </w:rPr>
        <w:t>日趋严重：检测并防范圭亚那的性暴力犯罪</w:t>
      </w:r>
      <w:r w:rsidRPr="00EB608C">
        <w:rPr>
          <w:color w:val="000000"/>
          <w:szCs w:val="21"/>
        </w:rPr>
        <w:t>”</w:t>
      </w:r>
      <w:r w:rsidRPr="00EB608C">
        <w:rPr>
          <w:color w:val="000000"/>
          <w:szCs w:val="21"/>
        </w:rPr>
        <w:t>。</w:t>
      </w:r>
      <w:r w:rsidRPr="00EB608C">
        <w:rPr>
          <w:color w:val="000000"/>
          <w:szCs w:val="21"/>
        </w:rPr>
        <w:t xml:space="preserve"> </w:t>
      </w:r>
      <w:r w:rsidRPr="00EB608C">
        <w:rPr>
          <w:color w:val="000000"/>
          <w:szCs w:val="21"/>
        </w:rPr>
        <w:t>报告</w:t>
      </w:r>
      <w:r w:rsidRPr="00EB608C">
        <w:rPr>
          <w:color w:val="000000"/>
          <w:szCs w:val="21"/>
        </w:rPr>
        <w:t>“</w:t>
      </w:r>
      <w:r w:rsidRPr="00EB608C">
        <w:rPr>
          <w:color w:val="000000"/>
          <w:szCs w:val="21"/>
        </w:rPr>
        <w:t>日趋严重</w:t>
      </w:r>
      <w:r w:rsidRPr="00EB608C">
        <w:rPr>
          <w:color w:val="000000"/>
          <w:szCs w:val="21"/>
        </w:rPr>
        <w:t>”</w:t>
      </w:r>
      <w:r w:rsidRPr="00EB608C">
        <w:rPr>
          <w:color w:val="000000"/>
          <w:szCs w:val="21"/>
        </w:rPr>
        <w:t>试图通过分析警察档案中留存的资料，检验是否有可能找到性暴力犯罪中潜在的受害者与可能的施暴者的特征。这项研究是通过与圭亚那警察部队和检察长办公室合作进行的。在圭亚那发现的有关受害者与施暴者的一些主要特点如下</w:t>
      </w:r>
      <w:r w:rsidRPr="00EB608C">
        <w:rPr>
          <w:szCs w:val="21"/>
        </w:rPr>
        <w:t>：</w:t>
      </w:r>
    </w:p>
    <w:p w:rsidR="00085F40" w:rsidRPr="00EB608C" w:rsidRDefault="00085F40" w:rsidP="001876D4">
      <w:pPr>
        <w:pStyle w:val="Bullet1GC"/>
      </w:pPr>
      <w:r w:rsidRPr="00EB608C">
        <w:t>92%</w:t>
      </w:r>
      <w:r w:rsidRPr="00EB608C">
        <w:t>的受害者为女性</w:t>
      </w:r>
      <w:r w:rsidR="00B06EA7">
        <w:t>(</w:t>
      </w:r>
      <w:r w:rsidRPr="00EB608C">
        <w:t>妇女和女孩</w:t>
      </w:r>
      <w:r w:rsidR="00B06EA7">
        <w:t>)</w:t>
      </w:r>
      <w:r w:rsidRPr="00EB608C">
        <w:t>；</w:t>
      </w:r>
    </w:p>
    <w:p w:rsidR="00085F40" w:rsidRPr="00EB608C" w:rsidRDefault="00085F40" w:rsidP="001876D4">
      <w:pPr>
        <w:pStyle w:val="Bullet1GC"/>
      </w:pPr>
      <w:r w:rsidRPr="00EB608C">
        <w:t>69%</w:t>
      </w:r>
      <w:r w:rsidRPr="00EB608C">
        <w:t>的受害者为十六岁或以下；</w:t>
      </w:r>
    </w:p>
    <w:p w:rsidR="00085F40" w:rsidRPr="00EB608C" w:rsidRDefault="00085F40" w:rsidP="001876D4">
      <w:pPr>
        <w:pStyle w:val="Bullet1GC"/>
      </w:pPr>
      <w:r w:rsidRPr="00EB608C">
        <w:t>四分之三的案件中受害者认识被告；</w:t>
      </w:r>
    </w:p>
    <w:p w:rsidR="00085F40" w:rsidRPr="00EB608C" w:rsidRDefault="00085F40" w:rsidP="001876D4">
      <w:pPr>
        <w:pStyle w:val="Bullet1GC"/>
      </w:pPr>
      <w:r w:rsidRPr="00EB608C">
        <w:t>五分之一的犯罪者与受害者有关系；</w:t>
      </w:r>
    </w:p>
    <w:p w:rsidR="00085F40" w:rsidRPr="00EB608C" w:rsidRDefault="00085F40" w:rsidP="001876D4">
      <w:pPr>
        <w:pStyle w:val="Bullet1GC"/>
      </w:pPr>
      <w:r w:rsidRPr="00EB608C">
        <w:t>三分之二以上的性犯罪发生在受害者或被告家中；</w:t>
      </w:r>
    </w:p>
    <w:p w:rsidR="00085F40" w:rsidRPr="00EB608C" w:rsidRDefault="00085F40" w:rsidP="001876D4">
      <w:pPr>
        <w:pStyle w:val="Bullet1GC"/>
      </w:pPr>
      <w:r w:rsidRPr="00EB608C">
        <w:t>只有</w:t>
      </w:r>
      <w:r w:rsidRPr="00EB608C">
        <w:t>43%</w:t>
      </w:r>
      <w:r w:rsidRPr="00EB608C">
        <w:t>的受害者在</w:t>
      </w:r>
      <w:r w:rsidRPr="00EB608C">
        <w:t>24</w:t>
      </w:r>
      <w:r w:rsidRPr="00EB608C">
        <w:t>小时内向警方报了案。</w:t>
      </w:r>
    </w:p>
    <w:p w:rsidR="00085F40" w:rsidRPr="00EB608C" w:rsidRDefault="00085F40" w:rsidP="00A2038C">
      <w:pPr>
        <w:pStyle w:val="SingleTxtGC"/>
        <w:tabs>
          <w:tab w:val="clear" w:pos="1565"/>
          <w:tab w:val="clear" w:pos="1996"/>
          <w:tab w:val="left" w:pos="1680"/>
        </w:tabs>
        <w:rPr>
          <w:szCs w:val="21"/>
        </w:rPr>
      </w:pPr>
      <w:r w:rsidRPr="00EB608C">
        <w:rPr>
          <w:szCs w:val="21"/>
        </w:rPr>
        <w:t>367.</w:t>
      </w:r>
      <w:r w:rsidRPr="00EB608C">
        <w:rPr>
          <w:szCs w:val="21"/>
        </w:rPr>
        <w:tab/>
      </w:r>
      <w:r w:rsidRPr="00EB608C">
        <w:rPr>
          <w:color w:val="000000"/>
          <w:szCs w:val="21"/>
        </w:rPr>
        <w:t>据圭亚那警方</w:t>
      </w:r>
      <w:r w:rsidRPr="00EB608C">
        <w:rPr>
          <w:color w:val="000000"/>
          <w:szCs w:val="21"/>
        </w:rPr>
        <w:t>2005</w:t>
      </w:r>
      <w:r w:rsidRPr="00EB608C">
        <w:rPr>
          <w:color w:val="000000"/>
          <w:szCs w:val="21"/>
        </w:rPr>
        <w:t>年的年报报告，</w:t>
      </w:r>
      <w:r w:rsidRPr="00EB608C">
        <w:rPr>
          <w:color w:val="000000"/>
          <w:szCs w:val="21"/>
        </w:rPr>
        <w:t xml:space="preserve"> 2005</w:t>
      </w:r>
      <w:r w:rsidRPr="00EB608C">
        <w:rPr>
          <w:color w:val="000000"/>
          <w:szCs w:val="21"/>
        </w:rPr>
        <w:t>年强奸案件报案数为一百七十九宗</w:t>
      </w:r>
      <w:r w:rsidR="00B06EA7">
        <w:rPr>
          <w:color w:val="000000"/>
          <w:szCs w:val="21"/>
        </w:rPr>
        <w:t>(</w:t>
      </w:r>
      <w:r w:rsidRPr="00EB608C">
        <w:rPr>
          <w:color w:val="000000"/>
          <w:szCs w:val="21"/>
        </w:rPr>
        <w:t>179</w:t>
      </w:r>
      <w:r w:rsidR="00B06EA7">
        <w:rPr>
          <w:color w:val="000000"/>
          <w:szCs w:val="21"/>
        </w:rPr>
        <w:t>)</w:t>
      </w:r>
      <w:r w:rsidRPr="00EB608C">
        <w:rPr>
          <w:color w:val="000000"/>
          <w:szCs w:val="21"/>
        </w:rPr>
        <w:t>，其中有</w:t>
      </w:r>
      <w:r w:rsidRPr="00EB608C">
        <w:rPr>
          <w:color w:val="000000"/>
          <w:szCs w:val="21"/>
        </w:rPr>
        <w:t>94</w:t>
      </w:r>
      <w:r w:rsidRPr="00EB608C">
        <w:rPr>
          <w:color w:val="000000"/>
          <w:szCs w:val="21"/>
        </w:rPr>
        <w:t>宗案件结案。</w:t>
      </w:r>
      <w:r w:rsidRPr="00EB608C">
        <w:rPr>
          <w:color w:val="000000"/>
          <w:szCs w:val="21"/>
        </w:rPr>
        <w:t xml:space="preserve"> 2004</w:t>
      </w:r>
      <w:r w:rsidRPr="00EB608C">
        <w:rPr>
          <w:color w:val="000000"/>
          <w:szCs w:val="21"/>
        </w:rPr>
        <w:t>年，有一百五十四宗案件</w:t>
      </w:r>
      <w:r w:rsidR="00B06EA7">
        <w:rPr>
          <w:color w:val="000000"/>
          <w:szCs w:val="21"/>
        </w:rPr>
        <w:t>(</w:t>
      </w:r>
      <w:r w:rsidRPr="00EB608C">
        <w:rPr>
          <w:color w:val="000000"/>
          <w:szCs w:val="21"/>
        </w:rPr>
        <w:t>154</w:t>
      </w:r>
      <w:r w:rsidR="00B06EA7">
        <w:rPr>
          <w:color w:val="000000"/>
          <w:szCs w:val="21"/>
        </w:rPr>
        <w:t>)</w:t>
      </w:r>
      <w:r w:rsidRPr="00EB608C">
        <w:rPr>
          <w:color w:val="000000"/>
          <w:szCs w:val="21"/>
        </w:rPr>
        <w:t>，其中</w:t>
      </w:r>
      <w:r w:rsidRPr="00EB608C">
        <w:rPr>
          <w:color w:val="000000"/>
          <w:szCs w:val="21"/>
        </w:rPr>
        <w:t>94</w:t>
      </w:r>
      <w:r w:rsidRPr="00EB608C">
        <w:rPr>
          <w:color w:val="000000"/>
          <w:szCs w:val="21"/>
        </w:rPr>
        <w:t>宗案件结案。因此，从</w:t>
      </w:r>
      <w:r w:rsidRPr="00EB608C">
        <w:rPr>
          <w:color w:val="000000"/>
          <w:szCs w:val="21"/>
        </w:rPr>
        <w:t>2004</w:t>
      </w:r>
      <w:r w:rsidRPr="00EB608C">
        <w:rPr>
          <w:color w:val="000000"/>
          <w:szCs w:val="21"/>
        </w:rPr>
        <w:t>年到</w:t>
      </w:r>
      <w:r w:rsidRPr="00EB608C">
        <w:rPr>
          <w:color w:val="000000"/>
          <w:szCs w:val="21"/>
        </w:rPr>
        <w:t>2005</w:t>
      </w:r>
      <w:r w:rsidRPr="00EB608C">
        <w:rPr>
          <w:color w:val="000000"/>
          <w:szCs w:val="21"/>
        </w:rPr>
        <w:t>年的案件数量上看，出现了</w:t>
      </w:r>
      <w:r w:rsidRPr="00EB608C">
        <w:rPr>
          <w:color w:val="000000"/>
          <w:szCs w:val="21"/>
        </w:rPr>
        <w:t>10%</w:t>
      </w:r>
      <w:r w:rsidRPr="00EB608C">
        <w:rPr>
          <w:color w:val="000000"/>
          <w:szCs w:val="21"/>
        </w:rPr>
        <w:t>的增长。</w:t>
      </w:r>
      <w:r w:rsidRPr="00EB608C">
        <w:rPr>
          <w:color w:val="000000"/>
          <w:szCs w:val="21"/>
        </w:rPr>
        <w:t xml:space="preserve"> 2006</w:t>
      </w:r>
      <w:r w:rsidRPr="00EB608C">
        <w:rPr>
          <w:color w:val="000000"/>
          <w:szCs w:val="21"/>
        </w:rPr>
        <w:t>年强奸案件报案数下降至</w:t>
      </w:r>
      <w:r w:rsidRPr="00EB608C">
        <w:rPr>
          <w:color w:val="000000"/>
          <w:szCs w:val="21"/>
        </w:rPr>
        <w:t>124</w:t>
      </w:r>
      <w:r w:rsidRPr="00EB608C">
        <w:rPr>
          <w:color w:val="000000"/>
          <w:szCs w:val="21"/>
        </w:rPr>
        <w:t>宗。</w:t>
      </w:r>
      <w:r w:rsidRPr="00EB608C">
        <w:rPr>
          <w:color w:val="000000"/>
          <w:szCs w:val="21"/>
        </w:rPr>
        <w:t>2009</w:t>
      </w:r>
      <w:r w:rsidRPr="00EB608C">
        <w:rPr>
          <w:color w:val="000000"/>
          <w:szCs w:val="21"/>
        </w:rPr>
        <w:t>年上半年，迄今为止已有</w:t>
      </w:r>
      <w:r w:rsidRPr="00EB608C">
        <w:rPr>
          <w:color w:val="000000"/>
          <w:szCs w:val="21"/>
        </w:rPr>
        <w:t>51</w:t>
      </w:r>
      <w:r w:rsidRPr="00EB608C">
        <w:rPr>
          <w:color w:val="000000"/>
          <w:szCs w:val="21"/>
        </w:rPr>
        <w:t>例向圭亚那警察部队报了案。</w:t>
      </w:r>
    </w:p>
    <w:p w:rsidR="00085F40" w:rsidRPr="00EB608C" w:rsidRDefault="00085F40" w:rsidP="00A2038C">
      <w:pPr>
        <w:pStyle w:val="SingleTxtGC"/>
        <w:tabs>
          <w:tab w:val="clear" w:pos="1565"/>
          <w:tab w:val="clear" w:pos="1996"/>
          <w:tab w:val="left" w:pos="1680"/>
        </w:tabs>
        <w:rPr>
          <w:szCs w:val="21"/>
        </w:rPr>
      </w:pPr>
      <w:r w:rsidRPr="00EB608C">
        <w:rPr>
          <w:szCs w:val="21"/>
        </w:rPr>
        <w:t>368.</w:t>
      </w:r>
      <w:r w:rsidRPr="00EB608C">
        <w:rPr>
          <w:szCs w:val="21"/>
        </w:rPr>
        <w:tab/>
      </w:r>
      <w:r w:rsidRPr="00EB608C">
        <w:rPr>
          <w:color w:val="000000"/>
          <w:szCs w:val="21"/>
        </w:rPr>
        <w:t>政府和妇女组织极为关注的是，过去</w:t>
      </w:r>
      <w:r w:rsidRPr="00EB608C">
        <w:rPr>
          <w:color w:val="000000"/>
          <w:szCs w:val="21"/>
        </w:rPr>
        <w:t>6</w:t>
      </w:r>
      <w:r w:rsidRPr="00EB608C">
        <w:rPr>
          <w:color w:val="000000"/>
          <w:szCs w:val="21"/>
        </w:rPr>
        <w:t>年来，由于家庭暴力造成对妇女的凶杀案数量出现了惊人的增长。这些凶杀案</w:t>
      </w:r>
      <w:r w:rsidRPr="00A2038C">
        <w:rPr>
          <w:szCs w:val="21"/>
        </w:rPr>
        <w:t>手段</w:t>
      </w:r>
      <w:r w:rsidRPr="00EB608C">
        <w:rPr>
          <w:color w:val="000000"/>
          <w:szCs w:val="21"/>
        </w:rPr>
        <w:t>特别残忍，并且都是由受害人的现任或前任恋人</w:t>
      </w:r>
      <w:r w:rsidRPr="00EB608C">
        <w:rPr>
          <w:color w:val="000000"/>
          <w:szCs w:val="21"/>
        </w:rPr>
        <w:t>/</w:t>
      </w:r>
      <w:r w:rsidRPr="00EB608C">
        <w:rPr>
          <w:color w:val="000000"/>
          <w:szCs w:val="21"/>
        </w:rPr>
        <w:t>伙伴实施的。在</w:t>
      </w:r>
      <w:r w:rsidRPr="00EB608C">
        <w:rPr>
          <w:color w:val="000000"/>
          <w:szCs w:val="21"/>
        </w:rPr>
        <w:t>2006</w:t>
      </w:r>
      <w:r w:rsidRPr="00EB608C">
        <w:rPr>
          <w:color w:val="000000"/>
          <w:szCs w:val="21"/>
        </w:rPr>
        <w:t>年的</w:t>
      </w:r>
      <w:r w:rsidRPr="00EB608C">
        <w:rPr>
          <w:color w:val="000000"/>
          <w:szCs w:val="21"/>
        </w:rPr>
        <w:t>163</w:t>
      </w:r>
      <w:r w:rsidRPr="00EB608C">
        <w:rPr>
          <w:color w:val="000000"/>
          <w:szCs w:val="21"/>
        </w:rPr>
        <w:t>起谋杀中，</w:t>
      </w:r>
      <w:r w:rsidRPr="00EB608C">
        <w:rPr>
          <w:color w:val="000000"/>
          <w:szCs w:val="21"/>
        </w:rPr>
        <w:t>10%</w:t>
      </w:r>
      <w:r w:rsidRPr="00EB608C">
        <w:rPr>
          <w:color w:val="000000"/>
          <w:szCs w:val="21"/>
        </w:rPr>
        <w:t>是遭遇家庭相关暴力的女性受害者。</w:t>
      </w:r>
    </w:p>
    <w:p w:rsidR="00085F40" w:rsidRPr="00EB608C" w:rsidRDefault="00085F40" w:rsidP="00A2038C">
      <w:pPr>
        <w:pStyle w:val="SingleTxtGC"/>
        <w:tabs>
          <w:tab w:val="clear" w:pos="1565"/>
          <w:tab w:val="clear" w:pos="1996"/>
          <w:tab w:val="left" w:pos="1680"/>
        </w:tabs>
        <w:rPr>
          <w:szCs w:val="21"/>
        </w:rPr>
      </w:pPr>
      <w:r w:rsidRPr="00EB608C">
        <w:rPr>
          <w:szCs w:val="21"/>
        </w:rPr>
        <w:t>369.</w:t>
      </w:r>
      <w:r w:rsidRPr="00EB608C">
        <w:rPr>
          <w:szCs w:val="21"/>
        </w:rPr>
        <w:tab/>
      </w:r>
      <w:r w:rsidRPr="00EB608C">
        <w:rPr>
          <w:color w:val="000000"/>
          <w:szCs w:val="21"/>
        </w:rPr>
        <w:t>虽然男人和妇女都受到性暴力的影响，但据提交的数据，受害者绝大多数是女性。尽管</w:t>
      </w:r>
      <w:r w:rsidRPr="00EB608C">
        <w:rPr>
          <w:color w:val="000000"/>
          <w:szCs w:val="21"/>
        </w:rPr>
        <w:t>1997</w:t>
      </w:r>
      <w:r w:rsidRPr="00EB608C">
        <w:rPr>
          <w:color w:val="000000"/>
          <w:szCs w:val="21"/>
        </w:rPr>
        <w:t>年的《家庭暴力法》的出台及其许多保护受害者包括临时禁止令的条款，以及向警方报告家庭暴力案的受害者统计报表的上升，但许许多多的受害者随后便撤诉，因为在某些情况下，受害者寄望于男性会在关押一晚上后改过自新，或者说是出于经济驱使，她们需要婚姻存续下去以便能在经济上求得生存。据悉，法庭在处理这些案件时比以前更为严肃。</w:t>
      </w:r>
    </w:p>
    <w:p w:rsidR="00085F40" w:rsidRPr="00EB608C" w:rsidRDefault="00085F40" w:rsidP="00A2038C">
      <w:pPr>
        <w:pStyle w:val="SingleTxtGC"/>
        <w:tabs>
          <w:tab w:val="clear" w:pos="1565"/>
          <w:tab w:val="clear" w:pos="1996"/>
          <w:tab w:val="left" w:pos="1680"/>
        </w:tabs>
        <w:rPr>
          <w:szCs w:val="21"/>
        </w:rPr>
      </w:pPr>
      <w:r w:rsidRPr="00EB608C">
        <w:rPr>
          <w:szCs w:val="21"/>
        </w:rPr>
        <w:t>370.</w:t>
      </w:r>
      <w:r w:rsidRPr="00EB608C">
        <w:rPr>
          <w:szCs w:val="21"/>
        </w:rPr>
        <w:tab/>
      </w:r>
      <w:r w:rsidRPr="00EB608C">
        <w:rPr>
          <w:color w:val="000000"/>
          <w:szCs w:val="21"/>
        </w:rPr>
        <w:t>2008</w:t>
      </w:r>
      <w:r w:rsidRPr="00EB608C">
        <w:rPr>
          <w:color w:val="000000"/>
          <w:szCs w:val="21"/>
        </w:rPr>
        <w:t>年编制的数据显示，一月至六月期间，救助和庇护所</w:t>
      </w:r>
      <w:r w:rsidR="00F06D47">
        <w:rPr>
          <w:rStyle w:val="FootnoteReference"/>
          <w:szCs w:val="21"/>
        </w:rPr>
        <w:footnoteReference w:id="52"/>
      </w:r>
      <w:r w:rsidRPr="00EB608C">
        <w:rPr>
          <w:color w:val="000000"/>
          <w:szCs w:val="21"/>
        </w:rPr>
        <w:t>协助了</w:t>
      </w:r>
      <w:r w:rsidRPr="00EB608C">
        <w:rPr>
          <w:color w:val="000000"/>
          <w:szCs w:val="21"/>
        </w:rPr>
        <w:t>32</w:t>
      </w:r>
      <w:r w:rsidRPr="00EB608C">
        <w:rPr>
          <w:color w:val="000000"/>
          <w:szCs w:val="21"/>
        </w:rPr>
        <w:t>名十八岁以下的委托人，其中有</w:t>
      </w:r>
      <w:r w:rsidRPr="00EB608C">
        <w:rPr>
          <w:color w:val="000000"/>
          <w:szCs w:val="21"/>
        </w:rPr>
        <w:t>18</w:t>
      </w:r>
      <w:r w:rsidRPr="00EB608C">
        <w:rPr>
          <w:color w:val="000000"/>
          <w:szCs w:val="21"/>
        </w:rPr>
        <w:t>例涉及某种</w:t>
      </w:r>
      <w:r w:rsidRPr="00A2038C">
        <w:rPr>
          <w:szCs w:val="21"/>
        </w:rPr>
        <w:t>形式</w:t>
      </w:r>
      <w:r w:rsidRPr="00EB608C">
        <w:rPr>
          <w:color w:val="000000"/>
          <w:szCs w:val="21"/>
        </w:rPr>
        <w:t>的虐童案和</w:t>
      </w:r>
      <w:r w:rsidRPr="00EB608C">
        <w:rPr>
          <w:color w:val="000000"/>
          <w:szCs w:val="21"/>
        </w:rPr>
        <w:t>9</w:t>
      </w:r>
      <w:r w:rsidRPr="00EB608C">
        <w:rPr>
          <w:color w:val="000000"/>
          <w:szCs w:val="21"/>
        </w:rPr>
        <w:t>例娈童案。救助和庇护所还为受虐妇女及其子女提供了一处安全避风港，并得到政府的支持。</w:t>
      </w:r>
      <w:r w:rsidR="00F06D47">
        <w:rPr>
          <w:rStyle w:val="FootnoteReference"/>
          <w:szCs w:val="21"/>
        </w:rPr>
        <w:footnoteReference w:id="53"/>
      </w:r>
    </w:p>
    <w:p w:rsidR="00085F40" w:rsidRPr="00EB608C" w:rsidRDefault="001876D4" w:rsidP="001876D4">
      <w:pPr>
        <w:pStyle w:val="H4GC"/>
      </w:pPr>
      <w:r>
        <w:rPr>
          <w:rFonts w:hint="eastAsia"/>
        </w:rPr>
        <w:tab/>
      </w:r>
      <w:r>
        <w:rPr>
          <w:rFonts w:hint="eastAsia"/>
        </w:rPr>
        <w:tab/>
      </w:r>
      <w:r w:rsidR="00085F40" w:rsidRPr="00EB608C">
        <w:t>已采取的措施</w:t>
      </w:r>
    </w:p>
    <w:p w:rsidR="00085F40" w:rsidRPr="00EB608C" w:rsidRDefault="00085F40" w:rsidP="00A2038C">
      <w:pPr>
        <w:pStyle w:val="SingleTxtGC"/>
        <w:tabs>
          <w:tab w:val="clear" w:pos="1565"/>
          <w:tab w:val="clear" w:pos="1996"/>
          <w:tab w:val="left" w:pos="1680"/>
        </w:tabs>
        <w:rPr>
          <w:szCs w:val="21"/>
        </w:rPr>
      </w:pPr>
      <w:r w:rsidRPr="00EB608C">
        <w:rPr>
          <w:szCs w:val="21"/>
        </w:rPr>
        <w:t>371.</w:t>
      </w:r>
      <w:r w:rsidRPr="00EB608C">
        <w:rPr>
          <w:szCs w:val="21"/>
        </w:rPr>
        <w:tab/>
      </w:r>
      <w:r w:rsidRPr="00EB608C">
        <w:rPr>
          <w:color w:val="000000"/>
          <w:szCs w:val="21"/>
        </w:rPr>
        <w:t>人事和社会保障部从财政上援助救助和庇护所为受虐妇女及其子女提供的安全避风港的维修费用。尽管只有一家被指定的庇护所，但该部还经常求助于那些可容留妇女并免受虐待的家庭。该部还自</w:t>
      </w:r>
      <w:r w:rsidRPr="00EB608C">
        <w:rPr>
          <w:color w:val="000000"/>
          <w:szCs w:val="21"/>
        </w:rPr>
        <w:t>2008</w:t>
      </w:r>
      <w:r w:rsidRPr="00EB608C">
        <w:rPr>
          <w:color w:val="000000"/>
          <w:szCs w:val="21"/>
        </w:rPr>
        <w:t>年以来对圭亚那法律</w:t>
      </w:r>
      <w:r w:rsidRPr="00A2038C">
        <w:rPr>
          <w:szCs w:val="21"/>
        </w:rPr>
        <w:t>援助</w:t>
      </w:r>
      <w:r w:rsidRPr="00EB608C">
        <w:rPr>
          <w:color w:val="000000"/>
          <w:szCs w:val="21"/>
        </w:rPr>
        <w:t>诊所给予财政援助，以使其服务范围扩大到本国其他</w:t>
      </w:r>
      <w:r w:rsidRPr="00EB608C">
        <w:rPr>
          <w:color w:val="000000"/>
          <w:szCs w:val="21"/>
        </w:rPr>
        <w:t>4</w:t>
      </w:r>
      <w:r w:rsidRPr="00EB608C">
        <w:rPr>
          <w:color w:val="000000"/>
          <w:szCs w:val="21"/>
        </w:rPr>
        <w:t>个行政区域，方便穷人和弱势群体获得更多的司法服务。</w:t>
      </w:r>
    </w:p>
    <w:p w:rsidR="00085F40" w:rsidRPr="00EB608C" w:rsidRDefault="00085F40" w:rsidP="00A2038C">
      <w:pPr>
        <w:pStyle w:val="SingleTxtGC"/>
        <w:tabs>
          <w:tab w:val="clear" w:pos="1565"/>
          <w:tab w:val="clear" w:pos="1996"/>
          <w:tab w:val="left" w:pos="1680"/>
        </w:tabs>
        <w:rPr>
          <w:szCs w:val="21"/>
        </w:rPr>
      </w:pPr>
      <w:r w:rsidRPr="00EB608C">
        <w:rPr>
          <w:szCs w:val="21"/>
        </w:rPr>
        <w:t>372.</w:t>
      </w:r>
      <w:r w:rsidRPr="00EB608C">
        <w:rPr>
          <w:szCs w:val="21"/>
        </w:rPr>
        <w:tab/>
      </w:r>
      <w:r w:rsidRPr="00EB608C">
        <w:rPr>
          <w:rStyle w:val="shorttext"/>
          <w:color w:val="000000"/>
          <w:szCs w:val="21"/>
        </w:rPr>
        <w:t>圭亚那已开展了广泛的刑事法律改革，以便进一步加强免遭性暴力的保护和补偿。</w:t>
      </w:r>
    </w:p>
    <w:p w:rsidR="00085F40" w:rsidRPr="00EB608C" w:rsidRDefault="00085F40" w:rsidP="00A2038C">
      <w:pPr>
        <w:pStyle w:val="SingleTxtGC"/>
        <w:tabs>
          <w:tab w:val="clear" w:pos="1565"/>
          <w:tab w:val="clear" w:pos="1996"/>
          <w:tab w:val="left" w:pos="1680"/>
        </w:tabs>
        <w:rPr>
          <w:szCs w:val="21"/>
        </w:rPr>
      </w:pPr>
      <w:r w:rsidRPr="00EB608C">
        <w:rPr>
          <w:szCs w:val="21"/>
        </w:rPr>
        <w:t>373.</w:t>
      </w:r>
      <w:r w:rsidRPr="00EB608C">
        <w:rPr>
          <w:szCs w:val="21"/>
        </w:rPr>
        <w:tab/>
      </w:r>
      <w:smartTag w:uri="urn:schemas-microsoft-com:office:smarttags" w:element="chsdate">
        <w:smartTagPr>
          <w:attr w:name="Year" w:val="2009"/>
          <w:attr w:name="Month" w:val="4"/>
          <w:attr w:name="Day" w:val="22"/>
          <w:attr w:name="IsLunarDate" w:val="False"/>
          <w:attr w:name="IsROCDate" w:val="False"/>
        </w:smartTagPr>
        <w:r w:rsidRPr="00EB608C">
          <w:rPr>
            <w:color w:val="000000"/>
            <w:szCs w:val="21"/>
          </w:rPr>
          <w:t>2009</w:t>
        </w:r>
        <w:r w:rsidRPr="00EB608C">
          <w:rPr>
            <w:color w:val="000000"/>
            <w:szCs w:val="21"/>
          </w:rPr>
          <w:t>年</w:t>
        </w:r>
        <w:r w:rsidRPr="00EB608C">
          <w:rPr>
            <w:color w:val="000000"/>
            <w:szCs w:val="21"/>
          </w:rPr>
          <w:t>4</w:t>
        </w:r>
        <w:r w:rsidRPr="00EB608C">
          <w:rPr>
            <w:color w:val="000000"/>
            <w:szCs w:val="21"/>
          </w:rPr>
          <w:t>月</w:t>
        </w:r>
        <w:r w:rsidRPr="00EB608C">
          <w:rPr>
            <w:color w:val="000000"/>
            <w:szCs w:val="21"/>
          </w:rPr>
          <w:t>22</w:t>
        </w:r>
        <w:r w:rsidRPr="00EB608C">
          <w:rPr>
            <w:color w:val="000000"/>
            <w:szCs w:val="21"/>
          </w:rPr>
          <w:t>日</w:t>
        </w:r>
      </w:smartTag>
      <w:r w:rsidRPr="00EB608C">
        <w:rPr>
          <w:color w:val="000000"/>
          <w:szCs w:val="21"/>
        </w:rPr>
        <w:t>通过的且已在本报告中提及的《性犯罪法案》，将推出一个现代而又全面的新型法律框架以处理性罪行。该《法案》考虑到并超出国际刑事法庭制定的强奸的定义</w:t>
      </w:r>
      <w:r w:rsidR="00B06EA7">
        <w:rPr>
          <w:color w:val="000000"/>
          <w:szCs w:val="21"/>
        </w:rPr>
        <w:t>(</w:t>
      </w:r>
      <w:r w:rsidRPr="00EB608C">
        <w:rPr>
          <w:color w:val="000000"/>
          <w:szCs w:val="21"/>
        </w:rPr>
        <w:t>包括</w:t>
      </w:r>
      <w:r w:rsidRPr="00EB608C">
        <w:rPr>
          <w:szCs w:val="21"/>
        </w:rPr>
        <w:t>Jean Paul Akayesu</w:t>
      </w:r>
      <w:r w:rsidRPr="00EB608C">
        <w:rPr>
          <w:color w:val="000000"/>
          <w:szCs w:val="21"/>
        </w:rPr>
        <w:t>案和由检察官</w:t>
      </w:r>
      <w:r w:rsidRPr="00EB608C">
        <w:rPr>
          <w:szCs w:val="21"/>
        </w:rPr>
        <w:t>V</w:t>
      </w:r>
      <w:r w:rsidRPr="00EB608C">
        <w:rPr>
          <w:color w:val="000000"/>
          <w:szCs w:val="21"/>
        </w:rPr>
        <w:t xml:space="preserve"> Furundzija</w:t>
      </w:r>
      <w:r w:rsidRPr="00EB608C">
        <w:rPr>
          <w:color w:val="000000"/>
          <w:szCs w:val="21"/>
        </w:rPr>
        <w:t>描述的要素。</w:t>
      </w:r>
      <w:r w:rsidR="00B06EA7">
        <w:rPr>
          <w:color w:val="000000"/>
          <w:szCs w:val="21"/>
        </w:rPr>
        <w:t>)</w:t>
      </w:r>
      <w:r w:rsidR="00F06D47">
        <w:rPr>
          <w:rStyle w:val="FootnoteReference"/>
          <w:szCs w:val="21"/>
        </w:rPr>
        <w:footnoteReference w:id="54"/>
      </w:r>
    </w:p>
    <w:p w:rsidR="00085F40" w:rsidRPr="00EB608C" w:rsidRDefault="00085F40" w:rsidP="00A2038C">
      <w:pPr>
        <w:pStyle w:val="SingleTxtGC"/>
        <w:tabs>
          <w:tab w:val="clear" w:pos="1565"/>
          <w:tab w:val="clear" w:pos="1996"/>
          <w:tab w:val="left" w:pos="1680"/>
        </w:tabs>
        <w:rPr>
          <w:szCs w:val="21"/>
        </w:rPr>
      </w:pPr>
      <w:r w:rsidRPr="00EB608C">
        <w:rPr>
          <w:szCs w:val="21"/>
        </w:rPr>
        <w:t>374.</w:t>
      </w:r>
      <w:r w:rsidRPr="00EB608C">
        <w:rPr>
          <w:szCs w:val="21"/>
        </w:rPr>
        <w:tab/>
      </w:r>
      <w:r w:rsidRPr="00EB608C">
        <w:rPr>
          <w:color w:val="000000"/>
          <w:szCs w:val="21"/>
        </w:rPr>
        <w:t>2010</w:t>
      </w:r>
      <w:r w:rsidRPr="00EB608C">
        <w:rPr>
          <w:color w:val="000000"/>
          <w:szCs w:val="21"/>
        </w:rPr>
        <w:t>年的《性犯罪法案》在第</w:t>
      </w:r>
      <w:r w:rsidRPr="00EB608C">
        <w:rPr>
          <w:color w:val="000000"/>
          <w:szCs w:val="21"/>
        </w:rPr>
        <w:t>3</w:t>
      </w:r>
      <w:r w:rsidRPr="00EB608C">
        <w:rPr>
          <w:color w:val="000000"/>
          <w:szCs w:val="21"/>
        </w:rPr>
        <w:t>节中立法规定，只要被告实施性插入他人身体或者致使原告实施性插入第三方身体、且原告不同意性插入身体；以及被告没有合理理由相信原告同意的，即犯有强奸罪。第</w:t>
      </w:r>
      <w:r w:rsidRPr="00EB608C">
        <w:rPr>
          <w:color w:val="000000"/>
          <w:szCs w:val="21"/>
        </w:rPr>
        <w:t>2</w:t>
      </w:r>
      <w:r w:rsidRPr="00EB608C">
        <w:rPr>
          <w:color w:val="000000"/>
          <w:szCs w:val="21"/>
        </w:rPr>
        <w:t>节</w:t>
      </w:r>
      <w:r w:rsidR="00B06EA7">
        <w:rPr>
          <w:color w:val="000000"/>
          <w:szCs w:val="21"/>
        </w:rPr>
        <w:t>(</w:t>
      </w:r>
      <w:r w:rsidRPr="00EB608C">
        <w:rPr>
          <w:color w:val="000000"/>
          <w:szCs w:val="21"/>
        </w:rPr>
        <w:t>h</w:t>
      </w:r>
      <w:r w:rsidR="00B06EA7">
        <w:rPr>
          <w:color w:val="000000"/>
          <w:szCs w:val="21"/>
        </w:rPr>
        <w:t>)</w:t>
      </w:r>
      <w:r w:rsidRPr="00EB608C">
        <w:rPr>
          <w:color w:val="000000"/>
          <w:szCs w:val="21"/>
        </w:rPr>
        <w:t>中定义的性插入为：任何强行插入他人身体的任何部位或任何物体插入他人的阴道或肛门，不论是多么轻微，也不论时间如何短暂，以及一人嘴唇与另一人的生殖器或肛门之间的任何接触，不论其轻微程度，包括但不限于性交、舔阴、口交、肛交和女性对女性的生殖器接触；并且以阴茎插入的地方，精液排放没有必要证明为性插入，性插入是一种从进入到抽出的不间断行动。</w:t>
      </w:r>
    </w:p>
    <w:p w:rsidR="00085F40" w:rsidRPr="00EB608C" w:rsidRDefault="00085F40" w:rsidP="00A2038C">
      <w:pPr>
        <w:pStyle w:val="SingleTxtGC"/>
        <w:tabs>
          <w:tab w:val="clear" w:pos="1565"/>
          <w:tab w:val="clear" w:pos="1996"/>
          <w:tab w:val="left" w:pos="1680"/>
        </w:tabs>
        <w:rPr>
          <w:szCs w:val="21"/>
        </w:rPr>
      </w:pPr>
      <w:r w:rsidRPr="00EB608C">
        <w:rPr>
          <w:szCs w:val="21"/>
        </w:rPr>
        <w:t>375.</w:t>
      </w:r>
      <w:r w:rsidRPr="00EB608C">
        <w:rPr>
          <w:szCs w:val="21"/>
        </w:rPr>
        <w:tab/>
      </w:r>
      <w:r w:rsidRPr="00EB608C">
        <w:rPr>
          <w:color w:val="000000"/>
          <w:szCs w:val="21"/>
        </w:rPr>
        <w:t>另一方面，在第</w:t>
      </w:r>
      <w:r w:rsidRPr="00EB608C">
        <w:rPr>
          <w:color w:val="000000"/>
          <w:szCs w:val="21"/>
        </w:rPr>
        <w:t>2</w:t>
      </w:r>
      <w:r w:rsidRPr="00EB608C">
        <w:rPr>
          <w:szCs w:val="21"/>
        </w:rPr>
        <w:t xml:space="preserve"> (c)</w:t>
      </w:r>
      <w:r w:rsidRPr="00EB608C">
        <w:rPr>
          <w:color w:val="000000"/>
          <w:szCs w:val="21"/>
        </w:rPr>
        <w:t xml:space="preserve"> </w:t>
      </w:r>
      <w:r w:rsidRPr="00EB608C">
        <w:rPr>
          <w:color w:val="000000"/>
          <w:szCs w:val="21"/>
        </w:rPr>
        <w:t>节中把</w:t>
      </w:r>
      <w:r w:rsidRPr="00EB608C">
        <w:rPr>
          <w:color w:val="000000"/>
          <w:szCs w:val="21"/>
        </w:rPr>
        <w:t>“</w:t>
      </w:r>
      <w:r w:rsidRPr="00EB608C">
        <w:rPr>
          <w:color w:val="000000"/>
          <w:szCs w:val="21"/>
        </w:rPr>
        <w:t>同意</w:t>
      </w:r>
      <w:r w:rsidRPr="00EB608C">
        <w:rPr>
          <w:color w:val="000000"/>
          <w:szCs w:val="21"/>
        </w:rPr>
        <w:t>”</w:t>
      </w:r>
      <w:r w:rsidRPr="00EB608C">
        <w:rPr>
          <w:color w:val="000000"/>
          <w:szCs w:val="21"/>
        </w:rPr>
        <w:t>定义为：一个有能力给予知情同意者的语言或公然行动，有心甘情愿进行性交或性接触的表示。第</w:t>
      </w:r>
      <w:r w:rsidRPr="00EB608C">
        <w:rPr>
          <w:color w:val="000000"/>
          <w:szCs w:val="21"/>
        </w:rPr>
        <w:t>3</w:t>
      </w:r>
      <w:r w:rsidR="00B06EA7">
        <w:rPr>
          <w:color w:val="000000"/>
          <w:szCs w:val="21"/>
        </w:rPr>
        <w:t>(</w:t>
      </w:r>
      <w:r w:rsidRPr="00EB608C">
        <w:rPr>
          <w:color w:val="000000"/>
          <w:szCs w:val="21"/>
        </w:rPr>
        <w:t>2</w:t>
      </w:r>
      <w:r w:rsidR="00B06EA7">
        <w:rPr>
          <w:color w:val="000000"/>
          <w:szCs w:val="21"/>
        </w:rPr>
        <w:t>)</w:t>
      </w:r>
      <w:r w:rsidRPr="00EB608C">
        <w:rPr>
          <w:color w:val="000000"/>
          <w:szCs w:val="21"/>
        </w:rPr>
        <w:t>节中规定，第</w:t>
      </w:r>
      <w:r w:rsidRPr="00EB608C">
        <w:rPr>
          <w:color w:val="000000"/>
          <w:szCs w:val="21"/>
        </w:rPr>
        <w:t>7</w:t>
      </w:r>
      <w:r w:rsidRPr="00EB608C">
        <w:rPr>
          <w:color w:val="000000"/>
          <w:szCs w:val="21"/>
        </w:rPr>
        <w:t>节和第</w:t>
      </w:r>
      <w:r w:rsidRPr="00EB608C">
        <w:rPr>
          <w:color w:val="000000"/>
          <w:szCs w:val="21"/>
        </w:rPr>
        <w:t>8</w:t>
      </w:r>
      <w:r w:rsidRPr="00EB608C">
        <w:rPr>
          <w:color w:val="000000"/>
          <w:szCs w:val="21"/>
        </w:rPr>
        <w:t>节</w:t>
      </w:r>
      <w:r w:rsidR="00B06EA7">
        <w:rPr>
          <w:color w:val="000000"/>
          <w:szCs w:val="21"/>
        </w:rPr>
        <w:t>(</w:t>
      </w:r>
      <w:r w:rsidRPr="00EB608C">
        <w:rPr>
          <w:color w:val="000000"/>
          <w:szCs w:val="21"/>
        </w:rPr>
        <w:t>涉及同意的推定</w:t>
      </w:r>
      <w:r w:rsidR="00B06EA7">
        <w:rPr>
          <w:color w:val="000000"/>
          <w:szCs w:val="21"/>
        </w:rPr>
        <w:t>)</w:t>
      </w:r>
      <w:r w:rsidRPr="00EB608C">
        <w:rPr>
          <w:color w:val="000000"/>
          <w:szCs w:val="21"/>
        </w:rPr>
        <w:t>适用于强奸罪。第</w:t>
      </w:r>
      <w:r w:rsidRPr="00EB608C">
        <w:rPr>
          <w:color w:val="000000"/>
          <w:szCs w:val="21"/>
        </w:rPr>
        <w:t>5</w:t>
      </w:r>
      <w:r w:rsidRPr="00EB608C">
        <w:rPr>
          <w:color w:val="000000"/>
          <w:szCs w:val="21"/>
        </w:rPr>
        <w:t>节至第</w:t>
      </w:r>
      <w:r w:rsidRPr="00EB608C">
        <w:rPr>
          <w:color w:val="000000"/>
          <w:szCs w:val="21"/>
        </w:rPr>
        <w:t>8</w:t>
      </w:r>
      <w:r w:rsidRPr="00EB608C">
        <w:rPr>
          <w:color w:val="000000"/>
          <w:szCs w:val="21"/>
        </w:rPr>
        <w:t>节规定了同意的问题。根据第</w:t>
      </w:r>
      <w:r w:rsidRPr="00EB608C">
        <w:rPr>
          <w:color w:val="000000"/>
          <w:szCs w:val="21"/>
        </w:rPr>
        <w:t>5</w:t>
      </w:r>
      <w:r w:rsidRPr="00EB608C">
        <w:rPr>
          <w:color w:val="000000"/>
          <w:szCs w:val="21"/>
        </w:rPr>
        <w:t>节，同意和同意的信念，就原告而言，不能因默不作声或不作身体抵抗进行推定，或不能因包括性高潮和射精在内的性兴奋进行推定。第</w:t>
      </w:r>
      <w:r w:rsidRPr="00EB608C">
        <w:rPr>
          <w:color w:val="000000"/>
          <w:szCs w:val="21"/>
        </w:rPr>
        <w:t>6</w:t>
      </w:r>
      <w:r w:rsidRPr="00EB608C">
        <w:rPr>
          <w:color w:val="000000"/>
          <w:szCs w:val="21"/>
        </w:rPr>
        <w:t>节中立法规定同意的信念，即凡同意的防卫上升到强奸罪行或性侵犯罪行，信念必须是客观合理的；信念合理与否要视情况而定，包括被告已采取的确定原告或第三方同意的任何步骤。第</w:t>
      </w:r>
      <w:r w:rsidRPr="00EB608C">
        <w:rPr>
          <w:color w:val="000000"/>
          <w:szCs w:val="21"/>
        </w:rPr>
        <w:t>38</w:t>
      </w:r>
      <w:r w:rsidRPr="00EB608C">
        <w:rPr>
          <w:color w:val="000000"/>
          <w:szCs w:val="21"/>
        </w:rPr>
        <w:t>款废除了未满十四岁的男孩不具备性交能力的推定。</w:t>
      </w:r>
    </w:p>
    <w:p w:rsidR="00085F40" w:rsidRPr="00EB608C" w:rsidRDefault="00085F40" w:rsidP="00A2038C">
      <w:pPr>
        <w:pStyle w:val="SingleTxtGC"/>
        <w:tabs>
          <w:tab w:val="clear" w:pos="1565"/>
          <w:tab w:val="clear" w:pos="1996"/>
          <w:tab w:val="left" w:pos="1680"/>
        </w:tabs>
        <w:rPr>
          <w:szCs w:val="21"/>
        </w:rPr>
      </w:pPr>
      <w:r w:rsidRPr="00EB608C">
        <w:rPr>
          <w:szCs w:val="21"/>
        </w:rPr>
        <w:t>376.</w:t>
      </w:r>
      <w:r w:rsidRPr="00EB608C">
        <w:rPr>
          <w:szCs w:val="21"/>
        </w:rPr>
        <w:tab/>
      </w:r>
      <w:r w:rsidRPr="00EB608C">
        <w:rPr>
          <w:color w:val="000000"/>
          <w:szCs w:val="21"/>
        </w:rPr>
        <w:t>在这个共有九个部分</w:t>
      </w:r>
      <w:r w:rsidRPr="00A2038C">
        <w:rPr>
          <w:szCs w:val="21"/>
        </w:rPr>
        <w:t>组成</w:t>
      </w:r>
      <w:r w:rsidRPr="00EB608C">
        <w:rPr>
          <w:color w:val="000000"/>
          <w:szCs w:val="21"/>
        </w:rPr>
        <w:t>的立法中，第三部分规定迅速调查性暴力报告，起诉被告或在三个月内将卷宗上呈检察长</w:t>
      </w:r>
      <w:r w:rsidR="00B06EA7">
        <w:rPr>
          <w:color w:val="000000"/>
          <w:szCs w:val="21"/>
        </w:rPr>
        <w:t>(</w:t>
      </w:r>
      <w:r w:rsidRPr="00EB608C">
        <w:rPr>
          <w:color w:val="000000"/>
          <w:szCs w:val="21"/>
        </w:rPr>
        <w:t>DPP</w:t>
      </w:r>
      <w:r w:rsidR="00B06EA7">
        <w:rPr>
          <w:color w:val="000000"/>
          <w:szCs w:val="21"/>
        </w:rPr>
        <w:t>)</w:t>
      </w:r>
      <w:r w:rsidRPr="00EB608C">
        <w:rPr>
          <w:color w:val="000000"/>
          <w:szCs w:val="21"/>
        </w:rPr>
        <w:t>是警方责无旁贷的义务。第五部分，涉及书面程序，并规定根据法令指控犯罪行为，不得有口头初审</w:t>
      </w:r>
      <w:r w:rsidR="00B06EA7">
        <w:rPr>
          <w:color w:val="000000"/>
          <w:szCs w:val="21"/>
        </w:rPr>
        <w:t>(</w:t>
      </w:r>
      <w:r w:rsidRPr="00EB608C">
        <w:rPr>
          <w:color w:val="000000"/>
          <w:szCs w:val="21"/>
        </w:rPr>
        <w:t>PI</w:t>
      </w:r>
      <w:r w:rsidR="00B06EA7">
        <w:rPr>
          <w:color w:val="000000"/>
          <w:szCs w:val="21"/>
        </w:rPr>
        <w:t>)</w:t>
      </w:r>
      <w:r w:rsidRPr="00EB608C">
        <w:rPr>
          <w:color w:val="000000"/>
          <w:szCs w:val="21"/>
        </w:rPr>
        <w:t>，相反应持有书面程序。</w:t>
      </w:r>
      <w:r w:rsidR="00F06D47">
        <w:rPr>
          <w:rStyle w:val="FootnoteReference"/>
          <w:szCs w:val="21"/>
        </w:rPr>
        <w:footnoteReference w:id="55"/>
      </w:r>
      <w:r w:rsidR="00F06D47">
        <w:rPr>
          <w:rFonts w:hint="eastAsia"/>
          <w:color w:val="000000"/>
          <w:szCs w:val="21"/>
        </w:rPr>
        <w:t xml:space="preserve"> </w:t>
      </w:r>
      <w:r w:rsidRPr="00EB608C">
        <w:rPr>
          <w:color w:val="000000"/>
          <w:szCs w:val="21"/>
        </w:rPr>
        <w:t>转移书面程序将减少受害者在法庭上不得不经受的创伤，加快刑事审判进程，并且还可以让地方法官的法院腾出手来处理其他事项，减少案件的积压。</w:t>
      </w:r>
    </w:p>
    <w:p w:rsidR="00085F40" w:rsidRPr="00EB608C" w:rsidRDefault="00085F40" w:rsidP="00A2038C">
      <w:pPr>
        <w:pStyle w:val="SingleTxtGC"/>
        <w:tabs>
          <w:tab w:val="clear" w:pos="1565"/>
          <w:tab w:val="clear" w:pos="1996"/>
          <w:tab w:val="left" w:pos="1680"/>
        </w:tabs>
        <w:rPr>
          <w:szCs w:val="21"/>
        </w:rPr>
      </w:pPr>
      <w:r w:rsidRPr="00EB608C">
        <w:rPr>
          <w:szCs w:val="21"/>
        </w:rPr>
        <w:t>377.</w:t>
      </w:r>
      <w:r w:rsidRPr="00EB608C">
        <w:rPr>
          <w:szCs w:val="21"/>
        </w:rPr>
        <w:tab/>
      </w:r>
      <w:r w:rsidRPr="00EB608C">
        <w:rPr>
          <w:color w:val="000000"/>
          <w:szCs w:val="21"/>
        </w:rPr>
        <w:t>2008</w:t>
      </w:r>
      <w:r w:rsidRPr="00EB608C">
        <w:rPr>
          <w:color w:val="000000"/>
          <w:szCs w:val="21"/>
        </w:rPr>
        <w:t>年的</w:t>
      </w:r>
      <w:r w:rsidRPr="00A2038C">
        <w:rPr>
          <w:szCs w:val="21"/>
        </w:rPr>
        <w:t>《预防犯罪法》</w:t>
      </w:r>
      <w:r w:rsidRPr="00EB608C">
        <w:rPr>
          <w:color w:val="000000"/>
          <w:szCs w:val="21"/>
        </w:rPr>
        <w:t>规定，强制性监管包括家庭暴力在内的种种罪行。新的立法，如</w:t>
      </w:r>
      <w:r w:rsidRPr="00EB608C">
        <w:rPr>
          <w:color w:val="000000"/>
          <w:szCs w:val="21"/>
        </w:rPr>
        <w:t>2008</w:t>
      </w:r>
      <w:r w:rsidRPr="00EB608C">
        <w:rPr>
          <w:color w:val="000000"/>
          <w:szCs w:val="21"/>
        </w:rPr>
        <w:t>年的第</w:t>
      </w:r>
      <w:r w:rsidRPr="00EB608C">
        <w:rPr>
          <w:color w:val="000000"/>
          <w:szCs w:val="21"/>
        </w:rPr>
        <w:t>18</w:t>
      </w:r>
      <w:r w:rsidRPr="00EB608C">
        <w:rPr>
          <w:color w:val="000000"/>
          <w:szCs w:val="21"/>
        </w:rPr>
        <w:t>号《刑事诉讼法》</w:t>
      </w:r>
      <w:r w:rsidR="00B06EA7">
        <w:rPr>
          <w:color w:val="000000"/>
          <w:szCs w:val="21"/>
        </w:rPr>
        <w:t>(</w:t>
      </w:r>
      <w:r w:rsidRPr="00EB608C">
        <w:rPr>
          <w:color w:val="000000"/>
          <w:szCs w:val="21"/>
        </w:rPr>
        <w:t>辩诉交易与辩诉协让</w:t>
      </w:r>
      <w:r w:rsidR="00B06EA7">
        <w:rPr>
          <w:color w:val="000000"/>
          <w:szCs w:val="21"/>
        </w:rPr>
        <w:t>)</w:t>
      </w:r>
      <w:r w:rsidRPr="00EB608C">
        <w:rPr>
          <w:color w:val="000000"/>
          <w:szCs w:val="21"/>
        </w:rPr>
        <w:t>、</w:t>
      </w:r>
      <w:r w:rsidRPr="00EB608C">
        <w:rPr>
          <w:color w:val="000000"/>
          <w:szCs w:val="21"/>
        </w:rPr>
        <w:t>2008</w:t>
      </w:r>
      <w:r w:rsidRPr="00EB608C">
        <w:rPr>
          <w:color w:val="000000"/>
          <w:szCs w:val="21"/>
        </w:rPr>
        <w:t>年第</w:t>
      </w:r>
      <w:r w:rsidRPr="00EB608C">
        <w:rPr>
          <w:color w:val="000000"/>
          <w:szCs w:val="21"/>
        </w:rPr>
        <w:t>19</w:t>
      </w:r>
      <w:r w:rsidRPr="00EB608C">
        <w:rPr>
          <w:color w:val="000000"/>
          <w:szCs w:val="21"/>
        </w:rPr>
        <w:t>号《证据法》</w:t>
      </w:r>
      <w:r w:rsidR="00B06EA7">
        <w:rPr>
          <w:color w:val="000000"/>
          <w:szCs w:val="21"/>
        </w:rPr>
        <w:t>(</w:t>
      </w:r>
      <w:r w:rsidRPr="00EB608C">
        <w:rPr>
          <w:color w:val="000000"/>
          <w:szCs w:val="21"/>
        </w:rPr>
        <w:t>修订</w:t>
      </w:r>
      <w:r w:rsidR="00B06EA7">
        <w:rPr>
          <w:color w:val="000000"/>
          <w:szCs w:val="21"/>
        </w:rPr>
        <w:t>)</w:t>
      </w:r>
      <w:r w:rsidRPr="00EB608C">
        <w:rPr>
          <w:color w:val="000000"/>
          <w:szCs w:val="21"/>
        </w:rPr>
        <w:t>以及</w:t>
      </w:r>
      <w:r w:rsidRPr="00EB608C">
        <w:rPr>
          <w:color w:val="000000"/>
          <w:szCs w:val="21"/>
        </w:rPr>
        <w:t>2008</w:t>
      </w:r>
      <w:r w:rsidRPr="00EB608C">
        <w:rPr>
          <w:color w:val="000000"/>
          <w:szCs w:val="21"/>
        </w:rPr>
        <w:t>年第</w:t>
      </w:r>
      <w:r w:rsidRPr="00EB608C">
        <w:rPr>
          <w:color w:val="000000"/>
          <w:szCs w:val="21"/>
        </w:rPr>
        <w:t>17</w:t>
      </w:r>
      <w:r w:rsidRPr="00EB608C">
        <w:rPr>
          <w:color w:val="000000"/>
          <w:szCs w:val="21"/>
        </w:rPr>
        <w:t>号《刑事法律</w:t>
      </w:r>
      <w:r w:rsidR="00B06EA7">
        <w:rPr>
          <w:color w:val="000000"/>
          <w:szCs w:val="21"/>
        </w:rPr>
        <w:t>(</w:t>
      </w:r>
      <w:r w:rsidRPr="00EB608C">
        <w:rPr>
          <w:color w:val="000000"/>
          <w:szCs w:val="21"/>
        </w:rPr>
        <w:t>程序</w:t>
      </w:r>
      <w:r w:rsidR="00B06EA7">
        <w:rPr>
          <w:color w:val="000000"/>
          <w:szCs w:val="21"/>
        </w:rPr>
        <w:t>)</w:t>
      </w:r>
      <w:r w:rsidRPr="00EB608C">
        <w:rPr>
          <w:color w:val="000000"/>
          <w:szCs w:val="21"/>
        </w:rPr>
        <w:t>修正案》，虽然没有颁布专为性暴力和家庭暴力受害者的法律，但实际上将提供一个更有利于受害者的友好型法庭环境与更迅速的审判。</w:t>
      </w:r>
    </w:p>
    <w:p w:rsidR="00085F40" w:rsidRPr="00EB608C" w:rsidRDefault="00085F40" w:rsidP="00A2038C">
      <w:pPr>
        <w:pStyle w:val="SingleTxtGC"/>
        <w:tabs>
          <w:tab w:val="clear" w:pos="1565"/>
          <w:tab w:val="clear" w:pos="1996"/>
          <w:tab w:val="left" w:pos="1680"/>
        </w:tabs>
        <w:rPr>
          <w:szCs w:val="21"/>
        </w:rPr>
      </w:pPr>
      <w:r w:rsidRPr="00EB608C">
        <w:rPr>
          <w:szCs w:val="21"/>
        </w:rPr>
        <w:t>378.</w:t>
      </w:r>
      <w:r w:rsidRPr="00EB608C">
        <w:rPr>
          <w:szCs w:val="21"/>
        </w:rPr>
        <w:tab/>
      </w:r>
      <w:r w:rsidRPr="00EB608C">
        <w:rPr>
          <w:color w:val="000000"/>
          <w:szCs w:val="21"/>
        </w:rPr>
        <w:t>缔约国在本报告中报告了家事法庭状况及其规则。其意图是：家事法庭将有权聆讯包括划归《家庭暴力法》、《婚姻法》和本国最近颁布的各项儿童立法一类的事项。</w:t>
      </w:r>
    </w:p>
    <w:p w:rsidR="00085F40" w:rsidRPr="00EB608C" w:rsidRDefault="00085F40" w:rsidP="00A2038C">
      <w:pPr>
        <w:pStyle w:val="SingleTxtGC"/>
        <w:tabs>
          <w:tab w:val="clear" w:pos="1565"/>
          <w:tab w:val="clear" w:pos="1996"/>
          <w:tab w:val="left" w:pos="1680"/>
        </w:tabs>
        <w:rPr>
          <w:szCs w:val="21"/>
        </w:rPr>
      </w:pPr>
      <w:r w:rsidRPr="00EB608C">
        <w:rPr>
          <w:szCs w:val="21"/>
        </w:rPr>
        <w:t>379.</w:t>
      </w:r>
      <w:r w:rsidRPr="00EB608C">
        <w:rPr>
          <w:szCs w:val="21"/>
        </w:rPr>
        <w:tab/>
      </w:r>
      <w:r w:rsidRPr="00EB608C">
        <w:rPr>
          <w:color w:val="000000"/>
          <w:szCs w:val="21"/>
        </w:rPr>
        <w:t>由于性暴力和家庭暴力的程度，总统还于</w:t>
      </w:r>
      <w:r w:rsidRPr="00EB608C">
        <w:rPr>
          <w:color w:val="000000"/>
          <w:szCs w:val="21"/>
        </w:rPr>
        <w:t>2008</w:t>
      </w:r>
      <w:r w:rsidRPr="00EB608C">
        <w:rPr>
          <w:color w:val="000000"/>
          <w:szCs w:val="21"/>
        </w:rPr>
        <w:t>年亲自出面，并通过国家利益相关者论坛与所有议会政党、私营部门、宗教领袖、工会、法律界代表、妇女组织和民间社会的其他成员一起举行了一次广泛协商，促进更强大的合作并发展全面的公共</w:t>
      </w:r>
      <w:r w:rsidRPr="00EB608C">
        <w:rPr>
          <w:color w:val="000000"/>
          <w:szCs w:val="21"/>
        </w:rPr>
        <w:t>/</w:t>
      </w:r>
      <w:r w:rsidRPr="00EB608C">
        <w:rPr>
          <w:color w:val="000000"/>
          <w:szCs w:val="21"/>
        </w:rPr>
        <w:t>私营</w:t>
      </w:r>
      <w:r w:rsidRPr="00EB608C">
        <w:rPr>
          <w:color w:val="000000"/>
          <w:szCs w:val="21"/>
        </w:rPr>
        <w:t>/</w:t>
      </w:r>
      <w:r w:rsidRPr="00EB608C">
        <w:rPr>
          <w:color w:val="000000"/>
          <w:szCs w:val="21"/>
        </w:rPr>
        <w:t>民间社会的伙伴关系，以打击这种类型的暴力。</w:t>
      </w:r>
    </w:p>
    <w:p w:rsidR="00085F40" w:rsidRPr="00EB608C" w:rsidRDefault="00085F40" w:rsidP="00A2038C">
      <w:pPr>
        <w:pStyle w:val="SingleTxtGC"/>
        <w:tabs>
          <w:tab w:val="clear" w:pos="1565"/>
          <w:tab w:val="clear" w:pos="1996"/>
          <w:tab w:val="left" w:pos="1680"/>
        </w:tabs>
        <w:rPr>
          <w:szCs w:val="21"/>
        </w:rPr>
      </w:pPr>
      <w:r w:rsidRPr="00EB608C">
        <w:rPr>
          <w:szCs w:val="21"/>
        </w:rPr>
        <w:t>380.</w:t>
      </w:r>
      <w:r w:rsidRPr="00EB608C">
        <w:rPr>
          <w:szCs w:val="21"/>
        </w:rPr>
        <w:tab/>
      </w:r>
      <w:r w:rsidRPr="00EB608C">
        <w:rPr>
          <w:color w:val="000000"/>
          <w:szCs w:val="21"/>
        </w:rPr>
        <w:t>在这次论坛之后，成立了男子增强权能网络以促进家庭和社会中的非暴力、更负责任的父性和伴侣。</w:t>
      </w:r>
    </w:p>
    <w:p w:rsidR="00085F40" w:rsidRPr="00EB608C" w:rsidRDefault="00085F40" w:rsidP="00A2038C">
      <w:pPr>
        <w:pStyle w:val="SingleTxtGC"/>
        <w:tabs>
          <w:tab w:val="clear" w:pos="1565"/>
          <w:tab w:val="clear" w:pos="1996"/>
          <w:tab w:val="left" w:pos="1680"/>
        </w:tabs>
        <w:rPr>
          <w:szCs w:val="21"/>
        </w:rPr>
      </w:pPr>
      <w:r w:rsidRPr="00EB608C">
        <w:rPr>
          <w:szCs w:val="21"/>
        </w:rPr>
        <w:t>381.</w:t>
      </w:r>
      <w:r w:rsidRPr="00EB608C">
        <w:rPr>
          <w:szCs w:val="21"/>
        </w:rPr>
        <w:tab/>
      </w:r>
      <w:r w:rsidRPr="00EB608C">
        <w:rPr>
          <w:color w:val="000000"/>
          <w:szCs w:val="21"/>
        </w:rPr>
        <w:t>国民议会于</w:t>
      </w:r>
      <w:r w:rsidRPr="00EB608C">
        <w:rPr>
          <w:color w:val="000000"/>
          <w:szCs w:val="21"/>
        </w:rPr>
        <w:t>2008</w:t>
      </w:r>
      <w:r w:rsidRPr="00EB608C">
        <w:rPr>
          <w:color w:val="000000"/>
          <w:szCs w:val="21"/>
        </w:rPr>
        <w:t>年</w:t>
      </w:r>
      <w:r w:rsidRPr="00EB608C">
        <w:rPr>
          <w:color w:val="000000"/>
          <w:szCs w:val="21"/>
        </w:rPr>
        <w:t>11</w:t>
      </w:r>
      <w:r w:rsidRPr="00EB608C">
        <w:rPr>
          <w:color w:val="000000"/>
          <w:szCs w:val="21"/>
        </w:rPr>
        <w:t>月讨论并一致通过了一项决议，同意基础广泛的非党派参与，结束对妇女的一切形式的暴力行为。</w:t>
      </w:r>
    </w:p>
    <w:p w:rsidR="00085F40" w:rsidRPr="00EB608C" w:rsidRDefault="001876D4" w:rsidP="001876D4">
      <w:pPr>
        <w:pStyle w:val="H23GC"/>
        <w:rPr>
          <w:szCs w:val="21"/>
        </w:rPr>
      </w:pPr>
      <w:r>
        <w:rPr>
          <w:rFonts w:hint="eastAsia"/>
        </w:rPr>
        <w:tab/>
      </w:r>
      <w:r>
        <w:rPr>
          <w:rFonts w:hint="eastAsia"/>
        </w:rPr>
        <w:tab/>
      </w:r>
      <w:r w:rsidR="00085F40" w:rsidRPr="00EB608C">
        <w:t>保护女童与青春期少女免受年长男性和家庭的性虐待</w:t>
      </w:r>
    </w:p>
    <w:p w:rsidR="00085F40" w:rsidRPr="00EB608C" w:rsidRDefault="00085F40" w:rsidP="00A2038C">
      <w:pPr>
        <w:pStyle w:val="SingleTxtGC"/>
        <w:tabs>
          <w:tab w:val="clear" w:pos="1565"/>
          <w:tab w:val="clear" w:pos="1996"/>
          <w:tab w:val="left" w:pos="1680"/>
        </w:tabs>
        <w:rPr>
          <w:szCs w:val="21"/>
        </w:rPr>
      </w:pPr>
      <w:r w:rsidRPr="00EB608C">
        <w:rPr>
          <w:szCs w:val="21"/>
        </w:rPr>
        <w:t>382.</w:t>
      </w:r>
      <w:r w:rsidRPr="00EB608C">
        <w:rPr>
          <w:szCs w:val="21"/>
        </w:rPr>
        <w:tab/>
      </w:r>
      <w:r w:rsidRPr="00EB608C">
        <w:rPr>
          <w:color w:val="000000"/>
          <w:szCs w:val="21"/>
        </w:rPr>
        <w:t>2010</w:t>
      </w:r>
      <w:r w:rsidRPr="00EB608C">
        <w:rPr>
          <w:color w:val="000000"/>
          <w:szCs w:val="21"/>
        </w:rPr>
        <w:t>年的</w:t>
      </w:r>
      <w:r w:rsidRPr="00A2038C">
        <w:rPr>
          <w:szCs w:val="21"/>
        </w:rPr>
        <w:t>《性犯罪法案》</w:t>
      </w:r>
      <w:r w:rsidRPr="00EB608C">
        <w:rPr>
          <w:color w:val="000000"/>
          <w:szCs w:val="21"/>
        </w:rPr>
        <w:t>扩大了对女童的保护范围，并保障她们免受年长男性和家庭的性虐待。本《法案》要解决的问题如强奸、性攻击和与未满</w:t>
      </w:r>
      <w:r w:rsidRPr="00EB608C">
        <w:rPr>
          <w:color w:val="000000"/>
          <w:szCs w:val="21"/>
        </w:rPr>
        <w:t>16</w:t>
      </w:r>
      <w:r w:rsidRPr="00EB608C">
        <w:rPr>
          <w:color w:val="000000"/>
          <w:szCs w:val="21"/>
        </w:rPr>
        <w:t>岁儿童发生性行为以及在进行了性准备活动之后与儿童约会，还涉及到除露阴癖、偷窥癖等犯罪之外的重要职位概念问题。本法对于儿童性犯罪进行了立法，只要被告从事性插入原告身体或者导致原告从事性插入第三方身体的，即对</w:t>
      </w:r>
      <w:r w:rsidRPr="00EB608C">
        <w:rPr>
          <w:color w:val="000000"/>
          <w:szCs w:val="21"/>
        </w:rPr>
        <w:t>16</w:t>
      </w:r>
      <w:r w:rsidRPr="00EB608C">
        <w:rPr>
          <w:color w:val="000000"/>
          <w:szCs w:val="21"/>
        </w:rPr>
        <w:t>岁以下儿童犯下了强奸罪。根据第</w:t>
      </w:r>
      <w:r w:rsidRPr="00EB608C">
        <w:rPr>
          <w:color w:val="000000"/>
          <w:szCs w:val="21"/>
        </w:rPr>
        <w:t>2</w:t>
      </w:r>
      <w:r w:rsidRPr="00EB608C">
        <w:rPr>
          <w:color w:val="000000"/>
          <w:szCs w:val="21"/>
        </w:rPr>
        <w:t>条</w:t>
      </w:r>
      <w:r w:rsidR="00B06EA7">
        <w:rPr>
          <w:color w:val="000000"/>
          <w:szCs w:val="21"/>
        </w:rPr>
        <w:t>(</w:t>
      </w:r>
      <w:r w:rsidRPr="00EB608C">
        <w:rPr>
          <w:color w:val="000000"/>
          <w:szCs w:val="21"/>
        </w:rPr>
        <w:t>b</w:t>
      </w:r>
      <w:r w:rsidR="00B06EA7">
        <w:rPr>
          <w:color w:val="000000"/>
          <w:szCs w:val="21"/>
        </w:rPr>
        <w:t>)</w:t>
      </w:r>
      <w:r w:rsidRPr="00EB608C">
        <w:rPr>
          <w:color w:val="000000"/>
          <w:szCs w:val="21"/>
        </w:rPr>
        <w:t>款，儿童是指未满</w:t>
      </w:r>
      <w:r w:rsidRPr="00EB608C">
        <w:rPr>
          <w:color w:val="000000"/>
          <w:szCs w:val="21"/>
        </w:rPr>
        <w:t>18</w:t>
      </w:r>
      <w:r w:rsidRPr="00EB608C">
        <w:rPr>
          <w:color w:val="000000"/>
          <w:szCs w:val="21"/>
        </w:rPr>
        <w:t>周岁者。不过，本《法案》考虑到了</w:t>
      </w:r>
      <w:r w:rsidRPr="00EB608C">
        <w:rPr>
          <w:color w:val="000000"/>
          <w:szCs w:val="21"/>
        </w:rPr>
        <w:t>16</w:t>
      </w:r>
      <w:r w:rsidRPr="00EB608C">
        <w:rPr>
          <w:color w:val="000000"/>
          <w:szCs w:val="21"/>
        </w:rPr>
        <w:t>岁这一同意年龄。</w:t>
      </w:r>
    </w:p>
    <w:p w:rsidR="00085F40" w:rsidRPr="00EB608C" w:rsidRDefault="00085F40" w:rsidP="00A2038C">
      <w:pPr>
        <w:pStyle w:val="SingleTxtGC"/>
        <w:tabs>
          <w:tab w:val="clear" w:pos="1565"/>
          <w:tab w:val="clear" w:pos="1996"/>
          <w:tab w:val="left" w:pos="1680"/>
        </w:tabs>
        <w:rPr>
          <w:szCs w:val="21"/>
        </w:rPr>
      </w:pPr>
      <w:r w:rsidRPr="00EB608C">
        <w:rPr>
          <w:szCs w:val="21"/>
        </w:rPr>
        <w:t>383.</w:t>
      </w:r>
      <w:r w:rsidRPr="00EB608C">
        <w:rPr>
          <w:szCs w:val="21"/>
        </w:rPr>
        <w:tab/>
      </w:r>
      <w:r w:rsidRPr="00EB608C">
        <w:rPr>
          <w:color w:val="000000"/>
          <w:szCs w:val="21"/>
        </w:rPr>
        <w:t>根据第</w:t>
      </w:r>
      <w:r w:rsidRPr="00EB608C">
        <w:rPr>
          <w:color w:val="000000"/>
          <w:szCs w:val="21"/>
        </w:rPr>
        <w:t>18</w:t>
      </w:r>
      <w:r w:rsidRPr="00EB608C">
        <w:rPr>
          <w:color w:val="000000"/>
          <w:szCs w:val="21"/>
        </w:rPr>
        <w:t>条、第</w:t>
      </w:r>
      <w:r w:rsidRPr="00EB608C">
        <w:rPr>
          <w:color w:val="000000"/>
          <w:szCs w:val="21"/>
        </w:rPr>
        <w:t>19</w:t>
      </w:r>
      <w:r w:rsidRPr="00EB608C">
        <w:rPr>
          <w:color w:val="000000"/>
          <w:szCs w:val="21"/>
        </w:rPr>
        <w:t>条，滥用与儿童有关的重要职位就会滋生一种破坏看护关系的新违法行为，为的是禁止在那些有看护关系或监护环境下拥有权力地位者如医院、护理院、警察局和监狱中间发生性行为。</w:t>
      </w:r>
    </w:p>
    <w:p w:rsidR="00085F40" w:rsidRPr="00EB608C" w:rsidRDefault="00085F40" w:rsidP="00A2038C">
      <w:pPr>
        <w:pStyle w:val="SingleTxtGC"/>
        <w:tabs>
          <w:tab w:val="clear" w:pos="1565"/>
          <w:tab w:val="clear" w:pos="1996"/>
          <w:tab w:val="left" w:pos="1680"/>
        </w:tabs>
        <w:rPr>
          <w:szCs w:val="21"/>
        </w:rPr>
      </w:pPr>
      <w:r w:rsidRPr="00EB608C">
        <w:rPr>
          <w:szCs w:val="21"/>
        </w:rPr>
        <w:t>384.</w:t>
      </w:r>
      <w:r w:rsidRPr="00EB608C">
        <w:rPr>
          <w:szCs w:val="21"/>
        </w:rPr>
        <w:tab/>
      </w:r>
      <w:r w:rsidRPr="00EB608C">
        <w:rPr>
          <w:rStyle w:val="shorttext"/>
          <w:color w:val="000000"/>
          <w:szCs w:val="21"/>
        </w:rPr>
        <w:t>2009</w:t>
      </w:r>
      <w:r w:rsidRPr="00EB608C">
        <w:rPr>
          <w:rStyle w:val="shorttext"/>
          <w:color w:val="000000"/>
          <w:szCs w:val="21"/>
        </w:rPr>
        <w:t>年是儿童权利与保护法律框架从根本上得到逐步改变的标志之年。四部主要立法：</w:t>
      </w:r>
    </w:p>
    <w:p w:rsidR="00085F40" w:rsidRPr="00EB608C" w:rsidRDefault="00085F40" w:rsidP="001876D4">
      <w:pPr>
        <w:pStyle w:val="Bullet1GC"/>
      </w:pPr>
      <w:r w:rsidRPr="00EB608C">
        <w:t>2009</w:t>
      </w:r>
      <w:r w:rsidRPr="00EB608C">
        <w:t>年第</w:t>
      </w:r>
      <w:r w:rsidRPr="00EB608C">
        <w:t>19</w:t>
      </w:r>
      <w:r w:rsidRPr="00EB608C">
        <w:t>号的《儿童地位法》；</w:t>
      </w:r>
    </w:p>
    <w:p w:rsidR="00085F40" w:rsidRPr="00EB608C" w:rsidRDefault="00085F40" w:rsidP="001876D4">
      <w:pPr>
        <w:pStyle w:val="Bullet1GC"/>
      </w:pPr>
      <w:r w:rsidRPr="00EB608C">
        <w:t>2009</w:t>
      </w:r>
      <w:r w:rsidRPr="00EB608C">
        <w:t>年第</w:t>
      </w:r>
      <w:r w:rsidRPr="00EB608C">
        <w:t>18</w:t>
      </w:r>
      <w:r w:rsidRPr="00EB608C">
        <w:t>号的《儿童收养法》；</w:t>
      </w:r>
    </w:p>
    <w:p w:rsidR="00085F40" w:rsidRPr="00EB608C" w:rsidRDefault="00085F40" w:rsidP="001876D4">
      <w:pPr>
        <w:pStyle w:val="Bullet1GC"/>
      </w:pPr>
      <w:r w:rsidRPr="00EB608C">
        <w:t>2009</w:t>
      </w:r>
      <w:r w:rsidRPr="00EB608C">
        <w:t>年第</w:t>
      </w:r>
      <w:r w:rsidRPr="00EB608C">
        <w:t>17</w:t>
      </w:r>
      <w:r w:rsidRPr="00EB608C">
        <w:t>号的《儿童保护法》；</w:t>
      </w:r>
    </w:p>
    <w:p w:rsidR="00085F40" w:rsidRPr="00EB608C" w:rsidRDefault="00085F40" w:rsidP="001876D4">
      <w:pPr>
        <w:pStyle w:val="Bullet1GC"/>
      </w:pPr>
      <w:r w:rsidRPr="00EB608C">
        <w:t>2009</w:t>
      </w:r>
      <w:r w:rsidRPr="00EB608C">
        <w:t>年第</w:t>
      </w:r>
      <w:r w:rsidRPr="00EB608C">
        <w:t>2</w:t>
      </w:r>
      <w:r w:rsidRPr="00EB608C">
        <w:t>号的《儿童看护保护机构法》。</w:t>
      </w:r>
    </w:p>
    <w:p w:rsidR="00085F40" w:rsidRPr="00EB608C" w:rsidRDefault="00085F40" w:rsidP="00A2038C">
      <w:pPr>
        <w:pStyle w:val="SingleTxtGC"/>
      </w:pPr>
      <w:r w:rsidRPr="00EB608C">
        <w:t>获得了圭亚那议会的一致通过并予以颁布。其中三部需在国民议会批准前交由议会特别选择委员会审议。</w:t>
      </w:r>
    </w:p>
    <w:p w:rsidR="00085F40" w:rsidRPr="00EB608C" w:rsidRDefault="00085F40" w:rsidP="00933CEC">
      <w:pPr>
        <w:pStyle w:val="SingleTxtGC"/>
        <w:tabs>
          <w:tab w:val="clear" w:pos="1565"/>
          <w:tab w:val="clear" w:pos="1996"/>
          <w:tab w:val="left" w:pos="1680"/>
        </w:tabs>
        <w:rPr>
          <w:szCs w:val="21"/>
        </w:rPr>
      </w:pPr>
      <w:r w:rsidRPr="00EB608C">
        <w:rPr>
          <w:szCs w:val="21"/>
        </w:rPr>
        <w:t>385.</w:t>
      </w:r>
      <w:r w:rsidRPr="00EB608C">
        <w:rPr>
          <w:szCs w:val="21"/>
        </w:rPr>
        <w:tab/>
      </w:r>
      <w:r w:rsidRPr="00EB608C">
        <w:rPr>
          <w:color w:val="000000"/>
          <w:szCs w:val="21"/>
        </w:rPr>
        <w:t>此外，</w:t>
      </w:r>
      <w:r w:rsidRPr="00EB608C">
        <w:rPr>
          <w:color w:val="000000"/>
          <w:szCs w:val="21"/>
        </w:rPr>
        <w:t>2009</w:t>
      </w:r>
      <w:r w:rsidRPr="00EB608C">
        <w:rPr>
          <w:color w:val="000000"/>
          <w:szCs w:val="21"/>
        </w:rPr>
        <w:t>年</w:t>
      </w:r>
      <w:r w:rsidRPr="00EB608C">
        <w:rPr>
          <w:color w:val="000000"/>
          <w:szCs w:val="21"/>
        </w:rPr>
        <w:t>7</w:t>
      </w:r>
      <w:r w:rsidRPr="00EB608C">
        <w:rPr>
          <w:color w:val="000000"/>
          <w:szCs w:val="21"/>
        </w:rPr>
        <w:t>月，又有两个儿童法案呈送给议会特别选择委员会</w:t>
      </w:r>
      <w:r w:rsidRPr="00EB608C">
        <w:rPr>
          <w:color w:val="000000"/>
          <w:szCs w:val="21"/>
        </w:rPr>
        <w:t>--</w:t>
      </w:r>
      <w:r w:rsidRPr="00EB608C">
        <w:rPr>
          <w:color w:val="000000"/>
          <w:szCs w:val="21"/>
        </w:rPr>
        <w:t>儿童保育与成长服务法案和监护、看护、守护与抚养法案。</w:t>
      </w:r>
      <w:r w:rsidR="00F06D47">
        <w:rPr>
          <w:rStyle w:val="FootnoteReference"/>
          <w:szCs w:val="21"/>
        </w:rPr>
        <w:footnoteReference w:id="56"/>
      </w:r>
    </w:p>
    <w:p w:rsidR="00085F40" w:rsidRPr="00EB608C" w:rsidRDefault="00CF561C" w:rsidP="00A2038C">
      <w:pPr>
        <w:pStyle w:val="SingleTxtGC"/>
        <w:rPr>
          <w:szCs w:val="21"/>
        </w:rPr>
      </w:pPr>
      <w:r>
        <w:rPr>
          <w:rStyle w:val="shorttext"/>
          <w:rFonts w:hint="eastAsia"/>
          <w:color w:val="000000"/>
          <w:szCs w:val="21"/>
        </w:rPr>
        <w:tab/>
      </w:r>
      <w:r w:rsidR="00085F40" w:rsidRPr="00EB608C">
        <w:rPr>
          <w:rStyle w:val="shorttext"/>
          <w:color w:val="000000"/>
          <w:szCs w:val="21"/>
        </w:rPr>
        <w:t>预计这些法案将在</w:t>
      </w:r>
      <w:r w:rsidR="00085F40" w:rsidRPr="00EB608C">
        <w:rPr>
          <w:rStyle w:val="shorttext"/>
          <w:color w:val="000000"/>
          <w:szCs w:val="21"/>
        </w:rPr>
        <w:t>2010</w:t>
      </w:r>
      <w:r w:rsidR="00085F40" w:rsidRPr="00EB608C">
        <w:rPr>
          <w:rStyle w:val="shorttext"/>
          <w:color w:val="000000"/>
          <w:szCs w:val="21"/>
        </w:rPr>
        <w:t>年下半年予以颁布。</w:t>
      </w:r>
    </w:p>
    <w:p w:rsidR="00085F40" w:rsidRPr="00EB608C" w:rsidRDefault="00085F40" w:rsidP="00933CEC">
      <w:pPr>
        <w:pStyle w:val="SingleTxtGC"/>
        <w:tabs>
          <w:tab w:val="clear" w:pos="1565"/>
          <w:tab w:val="clear" w:pos="1996"/>
          <w:tab w:val="left" w:pos="1680"/>
        </w:tabs>
        <w:rPr>
          <w:szCs w:val="21"/>
        </w:rPr>
      </w:pPr>
      <w:r w:rsidRPr="00EB608C">
        <w:rPr>
          <w:szCs w:val="21"/>
        </w:rPr>
        <w:t>386.</w:t>
      </w:r>
      <w:r w:rsidRPr="00EB608C">
        <w:rPr>
          <w:szCs w:val="21"/>
        </w:rPr>
        <w:tab/>
      </w:r>
      <w:r w:rsidRPr="00EB608C">
        <w:rPr>
          <w:color w:val="000000"/>
          <w:szCs w:val="21"/>
        </w:rPr>
        <w:t>这些逐步完善的立法</w:t>
      </w:r>
      <w:r w:rsidRPr="00A2038C">
        <w:t>外加</w:t>
      </w:r>
      <w:r w:rsidRPr="00EB608C">
        <w:rPr>
          <w:color w:val="000000"/>
          <w:szCs w:val="21"/>
        </w:rPr>
        <w:t>对执法人员、教师、家长与看护员的不断培训，提高了人们的思想认识，加大了减少针对妇女和儿童暴力行为的工作力度。为了更好地保护儿童，家庭生活教育已纳入学校系统，让学生们有机会接触到有关性和生殖健康的信息。象每个孩子这样的非政府组织解决儿童权利的办法有：帮助人们改善他们的育儿技巧；为孤儿和弱势儿童提供国家政策咨询；更好地为受虐待儿童服务；支持圭亚那政府落实机构和孤儿院的最低标准。</w:t>
      </w:r>
    </w:p>
    <w:p w:rsidR="00085F40" w:rsidRPr="00EB608C" w:rsidRDefault="00085F40" w:rsidP="00933CEC">
      <w:pPr>
        <w:pStyle w:val="SingleTxtGC"/>
        <w:tabs>
          <w:tab w:val="clear" w:pos="1565"/>
          <w:tab w:val="clear" w:pos="1996"/>
          <w:tab w:val="left" w:pos="1680"/>
        </w:tabs>
        <w:rPr>
          <w:szCs w:val="21"/>
        </w:rPr>
      </w:pPr>
      <w:r w:rsidRPr="00EB608C">
        <w:rPr>
          <w:szCs w:val="21"/>
        </w:rPr>
        <w:t>387.</w:t>
      </w:r>
      <w:r w:rsidRPr="00EB608C">
        <w:rPr>
          <w:szCs w:val="21"/>
        </w:rPr>
        <w:tab/>
      </w:r>
      <w:r w:rsidRPr="00EB608C">
        <w:rPr>
          <w:rStyle w:val="shorttext"/>
          <w:color w:val="000000"/>
          <w:szCs w:val="21"/>
        </w:rPr>
        <w:t>儿童看护与</w:t>
      </w:r>
      <w:r w:rsidRPr="00933CEC">
        <w:t>保护</w:t>
      </w:r>
      <w:r w:rsidRPr="00EB608C">
        <w:rPr>
          <w:rStyle w:val="shorttext"/>
          <w:color w:val="000000"/>
          <w:szCs w:val="21"/>
        </w:rPr>
        <w:t>机构是在</w:t>
      </w:r>
      <w:r w:rsidRPr="00EB608C">
        <w:rPr>
          <w:rStyle w:val="shorttext"/>
          <w:color w:val="000000"/>
          <w:szCs w:val="21"/>
        </w:rPr>
        <w:t>2009</w:t>
      </w:r>
      <w:r w:rsidRPr="00EB608C">
        <w:rPr>
          <w:rStyle w:val="shorttext"/>
          <w:color w:val="000000"/>
          <w:szCs w:val="21"/>
        </w:rPr>
        <w:t>年根据同名立法建立的，现在已拥有保护儿童的任务和责任。</w:t>
      </w:r>
    </w:p>
    <w:p w:rsidR="00085F40" w:rsidRPr="00EB608C" w:rsidRDefault="00085F40" w:rsidP="00933CEC">
      <w:pPr>
        <w:pStyle w:val="SingleTxtGC"/>
        <w:tabs>
          <w:tab w:val="clear" w:pos="1565"/>
          <w:tab w:val="clear" w:pos="1996"/>
          <w:tab w:val="left" w:pos="1680"/>
        </w:tabs>
        <w:rPr>
          <w:szCs w:val="21"/>
        </w:rPr>
      </w:pPr>
      <w:r w:rsidRPr="00EB608C">
        <w:rPr>
          <w:szCs w:val="21"/>
        </w:rPr>
        <w:t>388.</w:t>
      </w:r>
      <w:r w:rsidRPr="00EB608C">
        <w:rPr>
          <w:szCs w:val="21"/>
        </w:rPr>
        <w:tab/>
      </w:r>
      <w:r w:rsidRPr="00EB608C">
        <w:rPr>
          <w:color w:val="000000"/>
          <w:szCs w:val="21"/>
        </w:rPr>
        <w:t>关于对女童的法律援助，</w:t>
      </w:r>
      <w:r w:rsidRPr="00EB608C">
        <w:rPr>
          <w:color w:val="000000"/>
          <w:szCs w:val="21"/>
        </w:rPr>
        <w:t>2007</w:t>
      </w:r>
      <w:r w:rsidRPr="00EB608C">
        <w:rPr>
          <w:color w:val="000000"/>
          <w:szCs w:val="21"/>
        </w:rPr>
        <w:t>年</w:t>
      </w:r>
      <w:r w:rsidRPr="00EB608C">
        <w:rPr>
          <w:color w:val="000000"/>
          <w:szCs w:val="21"/>
        </w:rPr>
        <w:t>9</w:t>
      </w:r>
      <w:r w:rsidRPr="00EB608C">
        <w:rPr>
          <w:color w:val="000000"/>
          <w:szCs w:val="21"/>
        </w:rPr>
        <w:t>月，在圭亚那法律援助诊所、儿童基金会和文化青年体育部的主持下，启动了儿童法律援助试验项目，该项目为儿童提供有关刑事和民事案件的法律咨询，并开通免费使用的专用电话供孩子寻求辅导或举报虐待案。法律援助所的报告称，在</w:t>
      </w:r>
      <w:r w:rsidRPr="00EB608C">
        <w:rPr>
          <w:color w:val="000000"/>
          <w:szCs w:val="21"/>
        </w:rPr>
        <w:t>2007</w:t>
      </w:r>
      <w:r w:rsidRPr="00EB608C">
        <w:rPr>
          <w:color w:val="000000"/>
          <w:szCs w:val="21"/>
        </w:rPr>
        <w:t>年</w:t>
      </w:r>
      <w:r w:rsidRPr="00EB608C">
        <w:rPr>
          <w:color w:val="000000"/>
          <w:szCs w:val="21"/>
        </w:rPr>
        <w:t>9</w:t>
      </w:r>
      <w:r w:rsidRPr="00EB608C">
        <w:rPr>
          <w:color w:val="000000"/>
          <w:szCs w:val="21"/>
        </w:rPr>
        <w:t>月至</w:t>
      </w:r>
      <w:r w:rsidRPr="00EB608C">
        <w:rPr>
          <w:color w:val="000000"/>
          <w:szCs w:val="21"/>
        </w:rPr>
        <w:t>2008</w:t>
      </w:r>
      <w:r w:rsidRPr="00EB608C">
        <w:rPr>
          <w:color w:val="000000"/>
          <w:szCs w:val="21"/>
        </w:rPr>
        <w:t>年</w:t>
      </w:r>
      <w:r w:rsidRPr="00EB608C">
        <w:rPr>
          <w:color w:val="000000"/>
          <w:szCs w:val="21"/>
        </w:rPr>
        <w:t>6</w:t>
      </w:r>
      <w:r w:rsidRPr="00EB608C">
        <w:rPr>
          <w:color w:val="000000"/>
          <w:szCs w:val="21"/>
        </w:rPr>
        <w:t>月间，有</w:t>
      </w:r>
      <w:r w:rsidRPr="00EB608C">
        <w:rPr>
          <w:color w:val="000000"/>
          <w:szCs w:val="21"/>
        </w:rPr>
        <w:t>124</w:t>
      </w:r>
      <w:r w:rsidRPr="00EB608C">
        <w:rPr>
          <w:color w:val="000000"/>
          <w:szCs w:val="21"/>
        </w:rPr>
        <w:t>名儿童使用了他们的服务项目。统计信息既包括男童和女童。</w:t>
      </w:r>
    </w:p>
    <w:p w:rsidR="00085F40" w:rsidRPr="00EB608C" w:rsidRDefault="001876D4" w:rsidP="001876D4">
      <w:pPr>
        <w:pStyle w:val="H23GC"/>
        <w:rPr>
          <w:szCs w:val="21"/>
        </w:rPr>
      </w:pPr>
      <w:r>
        <w:rPr>
          <w:rFonts w:hint="eastAsia"/>
        </w:rPr>
        <w:tab/>
      </w:r>
      <w:r>
        <w:rPr>
          <w:rFonts w:hint="eastAsia"/>
        </w:rPr>
        <w:tab/>
      </w:r>
      <w:r w:rsidR="00085F40" w:rsidRPr="00EB608C">
        <w:t>婚内强奸</w:t>
      </w:r>
    </w:p>
    <w:p w:rsidR="00085F40" w:rsidRPr="00EB608C" w:rsidRDefault="00085F40" w:rsidP="00933CEC">
      <w:pPr>
        <w:pStyle w:val="SingleTxtGC"/>
        <w:tabs>
          <w:tab w:val="clear" w:pos="1565"/>
          <w:tab w:val="clear" w:pos="1996"/>
          <w:tab w:val="left" w:pos="1680"/>
        </w:tabs>
        <w:rPr>
          <w:szCs w:val="21"/>
        </w:rPr>
      </w:pPr>
      <w:r w:rsidRPr="00EB608C">
        <w:rPr>
          <w:szCs w:val="21"/>
        </w:rPr>
        <w:t>389.</w:t>
      </w:r>
      <w:r w:rsidRPr="00EB608C">
        <w:rPr>
          <w:szCs w:val="21"/>
        </w:rPr>
        <w:tab/>
      </w:r>
      <w:r w:rsidRPr="00EB608C">
        <w:rPr>
          <w:color w:val="000000"/>
          <w:szCs w:val="21"/>
        </w:rPr>
        <w:t>2010</w:t>
      </w:r>
      <w:r w:rsidRPr="00EB608C">
        <w:rPr>
          <w:color w:val="000000"/>
          <w:szCs w:val="21"/>
        </w:rPr>
        <w:t>年的新</w:t>
      </w:r>
      <w:r w:rsidRPr="00933CEC">
        <w:rPr>
          <w:color w:val="000000"/>
          <w:szCs w:val="21"/>
        </w:rPr>
        <w:t>《性犯罪法案》</w:t>
      </w:r>
      <w:r w:rsidRPr="00EB608C">
        <w:rPr>
          <w:color w:val="000000"/>
          <w:szCs w:val="21"/>
        </w:rPr>
        <w:t>第</w:t>
      </w:r>
      <w:r w:rsidRPr="00EB608C">
        <w:rPr>
          <w:color w:val="000000"/>
          <w:szCs w:val="21"/>
        </w:rPr>
        <w:t>37</w:t>
      </w:r>
      <w:r w:rsidRPr="00EB608C">
        <w:rPr>
          <w:color w:val="000000"/>
          <w:szCs w:val="21"/>
        </w:rPr>
        <w:t>条明确规定，先前或现存婚姻关系或其他关系均不是本法之下替犯罪指控辩解的理由。此外，被告向任何其他一方、向原告的求婚，根据该法令，既不能成为替犯罪指控辩解的理由，也与犯罪指控无任何关联。以前的习惯法的主张是，丈夫不能因为在结婚时获得同意就强奸妻子。</w:t>
      </w:r>
    </w:p>
    <w:p w:rsidR="00085F40" w:rsidRPr="00EB608C" w:rsidRDefault="001876D4" w:rsidP="001876D4">
      <w:pPr>
        <w:pStyle w:val="H23GC"/>
      </w:pPr>
      <w:r>
        <w:rPr>
          <w:rFonts w:hint="eastAsia"/>
        </w:rPr>
        <w:tab/>
      </w:r>
      <w:r>
        <w:rPr>
          <w:rFonts w:hint="eastAsia"/>
        </w:rPr>
        <w:tab/>
      </w:r>
      <w:r w:rsidR="00085F40" w:rsidRPr="00EB608C">
        <w:t>家庭暴力</w:t>
      </w:r>
    </w:p>
    <w:p w:rsidR="00085F40" w:rsidRPr="00EB608C" w:rsidRDefault="001876D4" w:rsidP="001876D4">
      <w:pPr>
        <w:pStyle w:val="H4GC"/>
      </w:pPr>
      <w:r>
        <w:rPr>
          <w:rFonts w:hint="eastAsia"/>
        </w:rPr>
        <w:tab/>
      </w:r>
      <w:r>
        <w:rPr>
          <w:rFonts w:hint="eastAsia"/>
        </w:rPr>
        <w:tab/>
      </w:r>
      <w:r w:rsidR="00085F40" w:rsidRPr="00EB608C">
        <w:t>统计资料</w:t>
      </w:r>
    </w:p>
    <w:p w:rsidR="00085F40" w:rsidRPr="00EB608C" w:rsidRDefault="00085F40" w:rsidP="00933CEC">
      <w:pPr>
        <w:pStyle w:val="SingleTxtGC"/>
        <w:tabs>
          <w:tab w:val="clear" w:pos="1565"/>
          <w:tab w:val="clear" w:pos="1996"/>
          <w:tab w:val="left" w:pos="1680"/>
        </w:tabs>
        <w:rPr>
          <w:szCs w:val="21"/>
        </w:rPr>
      </w:pPr>
      <w:r w:rsidRPr="00EB608C">
        <w:rPr>
          <w:szCs w:val="21"/>
        </w:rPr>
        <w:t>390.</w:t>
      </w:r>
      <w:r w:rsidRPr="00EB608C">
        <w:rPr>
          <w:szCs w:val="21"/>
        </w:rPr>
        <w:tab/>
      </w:r>
      <w:r w:rsidRPr="00EB608C">
        <w:rPr>
          <w:color w:val="000000"/>
          <w:szCs w:val="21"/>
        </w:rPr>
        <w:t>关于对家庭暴力的态度，根据</w:t>
      </w:r>
      <w:r w:rsidRPr="00EB608C">
        <w:rPr>
          <w:color w:val="000000"/>
          <w:szCs w:val="21"/>
        </w:rPr>
        <w:t>2006</w:t>
      </w:r>
      <w:r w:rsidRPr="00EB608C">
        <w:rPr>
          <w:color w:val="000000"/>
          <w:szCs w:val="21"/>
        </w:rPr>
        <w:t>年的多指标类集调查，每五名妇女中差不多就有一名</w:t>
      </w:r>
      <w:r w:rsidR="00B06EA7">
        <w:rPr>
          <w:color w:val="000000"/>
          <w:szCs w:val="21"/>
        </w:rPr>
        <w:t>(</w:t>
      </w:r>
      <w:r w:rsidRPr="00EB608C">
        <w:rPr>
          <w:color w:val="000000"/>
          <w:szCs w:val="21"/>
        </w:rPr>
        <w:t>18%</w:t>
      </w:r>
      <w:r w:rsidR="00B06EA7">
        <w:rPr>
          <w:color w:val="000000"/>
          <w:szCs w:val="21"/>
        </w:rPr>
        <w:t>)</w:t>
      </w:r>
      <w:r w:rsidRPr="00EB608C">
        <w:rPr>
          <w:color w:val="000000"/>
          <w:szCs w:val="21"/>
        </w:rPr>
        <w:t>认为丈夫</w:t>
      </w:r>
      <w:r w:rsidRPr="00EB608C">
        <w:rPr>
          <w:color w:val="000000"/>
          <w:szCs w:val="21"/>
        </w:rPr>
        <w:t>/</w:t>
      </w:r>
      <w:r w:rsidRPr="00EB608C">
        <w:rPr>
          <w:color w:val="000000"/>
          <w:szCs w:val="21"/>
        </w:rPr>
        <w:t>伴侣殴打他的妻子</w:t>
      </w:r>
      <w:r w:rsidRPr="00EB608C">
        <w:rPr>
          <w:color w:val="000000"/>
          <w:szCs w:val="21"/>
        </w:rPr>
        <w:t>/</w:t>
      </w:r>
      <w:r w:rsidRPr="00EB608C">
        <w:rPr>
          <w:color w:val="000000"/>
          <w:szCs w:val="21"/>
        </w:rPr>
        <w:t>伴侣情有可原。这一传统观念，在居住在内陆行政区的妇女中最为盛行</w:t>
      </w:r>
      <w:r w:rsidR="00B06EA7">
        <w:rPr>
          <w:color w:val="000000"/>
          <w:szCs w:val="21"/>
        </w:rPr>
        <w:t>(</w:t>
      </w:r>
      <w:r w:rsidRPr="00EB608C">
        <w:rPr>
          <w:color w:val="000000"/>
          <w:szCs w:val="21"/>
        </w:rPr>
        <w:t>39%</w:t>
      </w:r>
      <w:r w:rsidR="00B06EA7">
        <w:rPr>
          <w:color w:val="000000"/>
          <w:szCs w:val="21"/>
        </w:rPr>
        <w:t>)</w:t>
      </w:r>
      <w:r w:rsidRPr="00EB608C">
        <w:rPr>
          <w:color w:val="000000"/>
          <w:szCs w:val="21"/>
        </w:rPr>
        <w:t>，内陆行政区有</w:t>
      </w:r>
      <w:r w:rsidRPr="00A2038C">
        <w:t>这种</w:t>
      </w:r>
      <w:r w:rsidRPr="00EB608C">
        <w:rPr>
          <w:color w:val="000000"/>
          <w:szCs w:val="21"/>
        </w:rPr>
        <w:t>观念者的比例是居住在农村沿海行政区</w:t>
      </w:r>
      <w:r w:rsidR="00B06EA7">
        <w:rPr>
          <w:szCs w:val="21"/>
        </w:rPr>
        <w:t>(</w:t>
      </w:r>
      <w:r w:rsidRPr="00EB608C">
        <w:rPr>
          <w:szCs w:val="21"/>
        </w:rPr>
        <w:t>20%</w:t>
      </w:r>
      <w:r w:rsidR="00B06EA7">
        <w:rPr>
          <w:szCs w:val="21"/>
        </w:rPr>
        <w:t>)</w:t>
      </w:r>
      <w:r w:rsidRPr="00EB608C">
        <w:rPr>
          <w:color w:val="000000"/>
          <w:szCs w:val="21"/>
        </w:rPr>
        <w:t>受访者的两倍，为城市沿海地区</w:t>
      </w:r>
      <w:r w:rsidR="00B06EA7">
        <w:rPr>
          <w:color w:val="000000"/>
          <w:szCs w:val="21"/>
        </w:rPr>
        <w:t>(</w:t>
      </w:r>
      <w:r w:rsidRPr="00EB608C">
        <w:rPr>
          <w:color w:val="000000"/>
          <w:szCs w:val="21"/>
        </w:rPr>
        <w:t>8%</w:t>
      </w:r>
      <w:r w:rsidR="00B06EA7">
        <w:rPr>
          <w:color w:val="000000"/>
          <w:szCs w:val="21"/>
        </w:rPr>
        <w:t>)</w:t>
      </w:r>
      <w:r w:rsidRPr="00EB608C">
        <w:rPr>
          <w:color w:val="000000"/>
          <w:szCs w:val="21"/>
        </w:rPr>
        <w:t>的五倍。教育、家庭财富和获取信息，以及在非常小的社区接受行为模式的压力，似乎影响着妇女对家庭暴力的态度。</w:t>
      </w:r>
    </w:p>
    <w:p w:rsidR="00085F40" w:rsidRPr="00EB608C" w:rsidRDefault="00085F40" w:rsidP="00933CEC">
      <w:pPr>
        <w:pStyle w:val="SingleTxtGC"/>
        <w:tabs>
          <w:tab w:val="clear" w:pos="1565"/>
          <w:tab w:val="clear" w:pos="1996"/>
          <w:tab w:val="left" w:pos="1680"/>
        </w:tabs>
        <w:rPr>
          <w:szCs w:val="21"/>
        </w:rPr>
      </w:pPr>
      <w:r w:rsidRPr="00EB608C">
        <w:rPr>
          <w:szCs w:val="21"/>
        </w:rPr>
        <w:t>391.</w:t>
      </w:r>
      <w:r w:rsidRPr="00EB608C">
        <w:rPr>
          <w:szCs w:val="21"/>
        </w:rPr>
        <w:tab/>
      </w:r>
      <w:r w:rsidRPr="00CD7E8D">
        <w:rPr>
          <w:color w:val="000000"/>
          <w:spacing w:val="4"/>
          <w:szCs w:val="21"/>
        </w:rPr>
        <w:t>据圭亚那警方</w:t>
      </w:r>
      <w:r w:rsidRPr="00CD7E8D">
        <w:rPr>
          <w:color w:val="000000"/>
          <w:spacing w:val="4"/>
          <w:szCs w:val="21"/>
        </w:rPr>
        <w:t>2005</w:t>
      </w:r>
      <w:r w:rsidRPr="00CD7E8D">
        <w:rPr>
          <w:color w:val="000000"/>
          <w:spacing w:val="4"/>
          <w:szCs w:val="21"/>
        </w:rPr>
        <w:t>年年度报告，家庭暴力报案</w:t>
      </w:r>
      <w:r w:rsidRPr="00CD7E8D">
        <w:rPr>
          <w:color w:val="000000"/>
          <w:spacing w:val="4"/>
          <w:szCs w:val="21"/>
        </w:rPr>
        <w:t>2 769</w:t>
      </w:r>
      <w:r w:rsidRPr="00CD7E8D">
        <w:rPr>
          <w:color w:val="000000"/>
          <w:spacing w:val="4"/>
          <w:szCs w:val="21"/>
        </w:rPr>
        <w:t>宗，而</w:t>
      </w:r>
      <w:r w:rsidRPr="00CD7E8D">
        <w:rPr>
          <w:color w:val="000000"/>
          <w:spacing w:val="4"/>
          <w:szCs w:val="21"/>
        </w:rPr>
        <w:t>2004</w:t>
      </w:r>
      <w:r w:rsidRPr="00CD7E8D">
        <w:rPr>
          <w:color w:val="000000"/>
          <w:spacing w:val="4"/>
          <w:szCs w:val="21"/>
        </w:rPr>
        <w:t>年为</w:t>
      </w:r>
      <w:r w:rsidRPr="00EB608C">
        <w:rPr>
          <w:color w:val="000000"/>
          <w:szCs w:val="21"/>
        </w:rPr>
        <w:t>2 396</w:t>
      </w:r>
      <w:r w:rsidRPr="00EB608C">
        <w:rPr>
          <w:color w:val="000000"/>
          <w:szCs w:val="21"/>
        </w:rPr>
        <w:t>宗，表明多出了</w:t>
      </w:r>
      <w:r w:rsidRPr="00EB608C">
        <w:rPr>
          <w:color w:val="000000"/>
          <w:szCs w:val="21"/>
        </w:rPr>
        <w:t>373</w:t>
      </w:r>
      <w:r w:rsidRPr="00EB608C">
        <w:rPr>
          <w:color w:val="000000"/>
          <w:szCs w:val="21"/>
        </w:rPr>
        <w:t>宗即</w:t>
      </w:r>
      <w:r w:rsidRPr="00EB608C">
        <w:rPr>
          <w:color w:val="000000"/>
          <w:szCs w:val="21"/>
        </w:rPr>
        <w:t>16%</w:t>
      </w:r>
      <w:r w:rsidRPr="00EB608C">
        <w:rPr>
          <w:color w:val="000000"/>
          <w:szCs w:val="21"/>
        </w:rPr>
        <w:t>。其中，有</w:t>
      </w:r>
      <w:r w:rsidRPr="00EB608C">
        <w:rPr>
          <w:color w:val="000000"/>
          <w:szCs w:val="21"/>
        </w:rPr>
        <w:t>1 878</w:t>
      </w:r>
      <w:r w:rsidRPr="00EB608C">
        <w:rPr>
          <w:color w:val="000000"/>
          <w:szCs w:val="21"/>
        </w:rPr>
        <w:t>人受到警告，而</w:t>
      </w:r>
      <w:r w:rsidRPr="00EB608C">
        <w:rPr>
          <w:color w:val="000000"/>
          <w:szCs w:val="21"/>
        </w:rPr>
        <w:t>2004</w:t>
      </w:r>
      <w:r w:rsidRPr="00EB608C">
        <w:rPr>
          <w:color w:val="000000"/>
          <w:szCs w:val="21"/>
        </w:rPr>
        <w:t>年受警告的人数为</w:t>
      </w:r>
      <w:r w:rsidRPr="00EB608C">
        <w:rPr>
          <w:color w:val="000000"/>
          <w:szCs w:val="21"/>
        </w:rPr>
        <w:t>1 214</w:t>
      </w:r>
      <w:r w:rsidRPr="00EB608C">
        <w:rPr>
          <w:color w:val="000000"/>
          <w:szCs w:val="21"/>
        </w:rPr>
        <w:t>人。</w:t>
      </w:r>
      <w:r w:rsidRPr="00EB608C">
        <w:rPr>
          <w:color w:val="000000"/>
          <w:szCs w:val="21"/>
        </w:rPr>
        <w:t>2005</w:t>
      </w:r>
      <w:r w:rsidRPr="00EB608C">
        <w:rPr>
          <w:color w:val="000000"/>
          <w:szCs w:val="21"/>
        </w:rPr>
        <w:t>年有</w:t>
      </w:r>
      <w:r w:rsidRPr="00EB608C">
        <w:rPr>
          <w:color w:val="000000"/>
          <w:szCs w:val="21"/>
        </w:rPr>
        <w:t>512</w:t>
      </w:r>
      <w:r w:rsidRPr="00EB608C">
        <w:rPr>
          <w:color w:val="000000"/>
          <w:szCs w:val="21"/>
        </w:rPr>
        <w:t>人受指控，相比之下，</w:t>
      </w:r>
      <w:r w:rsidRPr="00EB608C">
        <w:rPr>
          <w:color w:val="000000"/>
          <w:szCs w:val="21"/>
        </w:rPr>
        <w:t>2004</w:t>
      </w:r>
      <w:r w:rsidRPr="00EB608C">
        <w:rPr>
          <w:color w:val="000000"/>
          <w:szCs w:val="21"/>
        </w:rPr>
        <w:t>年受指控人数为</w:t>
      </w:r>
      <w:r w:rsidRPr="00EB608C">
        <w:rPr>
          <w:color w:val="000000"/>
          <w:szCs w:val="21"/>
        </w:rPr>
        <w:t>754</w:t>
      </w:r>
      <w:r w:rsidRPr="00EB608C">
        <w:rPr>
          <w:color w:val="000000"/>
          <w:szCs w:val="21"/>
        </w:rPr>
        <w:t>人。</w:t>
      </w:r>
      <w:r w:rsidRPr="00EB608C">
        <w:rPr>
          <w:color w:val="000000"/>
          <w:szCs w:val="21"/>
        </w:rPr>
        <w:t>2005</w:t>
      </w:r>
      <w:r w:rsidRPr="00EB608C">
        <w:rPr>
          <w:color w:val="000000"/>
          <w:szCs w:val="21"/>
        </w:rPr>
        <w:t>年有</w:t>
      </w:r>
      <w:r w:rsidRPr="00EB608C">
        <w:rPr>
          <w:color w:val="000000"/>
          <w:szCs w:val="21"/>
        </w:rPr>
        <w:t xml:space="preserve"> 279</w:t>
      </w:r>
      <w:r w:rsidRPr="00EB608C">
        <w:rPr>
          <w:color w:val="000000"/>
          <w:szCs w:val="21"/>
        </w:rPr>
        <w:t>人被移送给缓刑和社会救济部门处理，而</w:t>
      </w:r>
      <w:r w:rsidRPr="00EB608C">
        <w:rPr>
          <w:color w:val="000000"/>
          <w:szCs w:val="21"/>
        </w:rPr>
        <w:t>2004</w:t>
      </w:r>
      <w:r w:rsidRPr="00EB608C">
        <w:rPr>
          <w:color w:val="000000"/>
          <w:szCs w:val="21"/>
        </w:rPr>
        <w:t>年受此种处理的人数为</w:t>
      </w:r>
      <w:r w:rsidRPr="00EB608C">
        <w:rPr>
          <w:color w:val="000000"/>
          <w:szCs w:val="21"/>
        </w:rPr>
        <w:t>428</w:t>
      </w:r>
      <w:r w:rsidRPr="00EB608C">
        <w:rPr>
          <w:color w:val="000000"/>
          <w:szCs w:val="21"/>
        </w:rPr>
        <w:t>人。</w:t>
      </w:r>
    </w:p>
    <w:p w:rsidR="00085F40" w:rsidRPr="00EB608C" w:rsidRDefault="00085F40" w:rsidP="00933CEC">
      <w:pPr>
        <w:pStyle w:val="SingleTxtGC"/>
        <w:tabs>
          <w:tab w:val="clear" w:pos="1565"/>
          <w:tab w:val="clear" w:pos="1996"/>
          <w:tab w:val="left" w:pos="1680"/>
        </w:tabs>
        <w:rPr>
          <w:szCs w:val="21"/>
        </w:rPr>
      </w:pPr>
      <w:r w:rsidRPr="00EB608C">
        <w:rPr>
          <w:szCs w:val="21"/>
        </w:rPr>
        <w:t>392.</w:t>
      </w:r>
      <w:r w:rsidRPr="00EB608C">
        <w:rPr>
          <w:szCs w:val="21"/>
        </w:rPr>
        <w:tab/>
      </w:r>
      <w:r w:rsidRPr="00EB608C">
        <w:rPr>
          <w:color w:val="000000"/>
          <w:szCs w:val="21"/>
        </w:rPr>
        <w:t>内政部统计小组在</w:t>
      </w:r>
      <w:r w:rsidRPr="00EB608C">
        <w:rPr>
          <w:color w:val="000000"/>
          <w:szCs w:val="21"/>
        </w:rPr>
        <w:t>2006</w:t>
      </w:r>
      <w:r w:rsidRPr="00EB608C">
        <w:rPr>
          <w:color w:val="000000"/>
          <w:szCs w:val="21"/>
        </w:rPr>
        <w:t>年的统计公报上披露，当年共有</w:t>
      </w:r>
      <w:r w:rsidRPr="00EB608C">
        <w:rPr>
          <w:color w:val="000000"/>
          <w:szCs w:val="21"/>
        </w:rPr>
        <w:t>1 708</w:t>
      </w:r>
      <w:r w:rsidRPr="00EB608C">
        <w:rPr>
          <w:color w:val="000000"/>
          <w:szCs w:val="21"/>
        </w:rPr>
        <w:t>宗家庭暴力罪行报案</w:t>
      </w:r>
      <w:r w:rsidR="00B06EA7">
        <w:rPr>
          <w:color w:val="000000"/>
          <w:szCs w:val="21"/>
        </w:rPr>
        <w:t>(</w:t>
      </w:r>
      <w:r w:rsidRPr="00EB608C">
        <w:rPr>
          <w:color w:val="000000"/>
          <w:szCs w:val="21"/>
        </w:rPr>
        <w:t>反映出自</w:t>
      </w:r>
      <w:r w:rsidRPr="00EB608C">
        <w:rPr>
          <w:color w:val="000000"/>
          <w:szCs w:val="21"/>
        </w:rPr>
        <w:t>2005</w:t>
      </w:r>
      <w:r w:rsidRPr="00EB608C">
        <w:rPr>
          <w:color w:val="000000"/>
          <w:szCs w:val="21"/>
        </w:rPr>
        <w:t>年来大幅减少</w:t>
      </w:r>
      <w:r w:rsidR="00B06EA7">
        <w:rPr>
          <w:color w:val="000000"/>
          <w:szCs w:val="21"/>
        </w:rPr>
        <w:t>)</w:t>
      </w:r>
      <w:r w:rsidRPr="00EB608C">
        <w:rPr>
          <w:color w:val="000000"/>
          <w:szCs w:val="21"/>
        </w:rPr>
        <w:t>，其中</w:t>
      </w:r>
      <w:r w:rsidRPr="00EB608C">
        <w:rPr>
          <w:color w:val="000000"/>
          <w:szCs w:val="21"/>
        </w:rPr>
        <w:t>52.1%</w:t>
      </w:r>
      <w:r w:rsidRPr="00EB608C">
        <w:rPr>
          <w:color w:val="000000"/>
          <w:szCs w:val="21"/>
        </w:rPr>
        <w:t>的人受到警告，</w:t>
      </w:r>
      <w:r w:rsidRPr="00EB608C">
        <w:rPr>
          <w:color w:val="000000"/>
          <w:szCs w:val="21"/>
        </w:rPr>
        <w:t>26.5%</w:t>
      </w:r>
      <w:r w:rsidRPr="00EB608C">
        <w:rPr>
          <w:color w:val="000000"/>
          <w:szCs w:val="21"/>
        </w:rPr>
        <w:t>被起诉以及</w:t>
      </w:r>
      <w:r w:rsidRPr="00EB608C">
        <w:rPr>
          <w:color w:val="000000"/>
          <w:szCs w:val="21"/>
        </w:rPr>
        <w:t>21.43%</w:t>
      </w:r>
      <w:r w:rsidRPr="00EB608C">
        <w:rPr>
          <w:color w:val="000000"/>
          <w:szCs w:val="21"/>
        </w:rPr>
        <w:t>被移送到缓刑和社会救济部门处理。大多数的报案出现在乔治敦和沿海农村地区。圭亚那警方</w:t>
      </w:r>
      <w:r w:rsidRPr="00EB608C">
        <w:rPr>
          <w:color w:val="000000"/>
          <w:szCs w:val="21"/>
        </w:rPr>
        <w:t>2007</w:t>
      </w:r>
      <w:r w:rsidRPr="00EB608C">
        <w:rPr>
          <w:color w:val="000000"/>
          <w:szCs w:val="21"/>
        </w:rPr>
        <w:t>年接到</w:t>
      </w:r>
      <w:r w:rsidRPr="00EB608C">
        <w:rPr>
          <w:color w:val="000000"/>
          <w:szCs w:val="21"/>
        </w:rPr>
        <w:t xml:space="preserve"> 2 222</w:t>
      </w:r>
      <w:r w:rsidRPr="00EB608C">
        <w:rPr>
          <w:color w:val="000000"/>
          <w:szCs w:val="21"/>
        </w:rPr>
        <w:t>宗家庭暴力的报案，</w:t>
      </w:r>
      <w:r w:rsidRPr="00EB608C">
        <w:rPr>
          <w:color w:val="000000"/>
          <w:szCs w:val="21"/>
        </w:rPr>
        <w:t>2009</w:t>
      </w:r>
      <w:r w:rsidRPr="00EB608C">
        <w:rPr>
          <w:color w:val="000000"/>
          <w:szCs w:val="21"/>
        </w:rPr>
        <w:t>年</w:t>
      </w:r>
      <w:r w:rsidR="00B06EA7">
        <w:rPr>
          <w:color w:val="000000"/>
          <w:szCs w:val="21"/>
        </w:rPr>
        <w:t>(</w:t>
      </w:r>
      <w:r w:rsidRPr="00EB608C">
        <w:rPr>
          <w:color w:val="000000"/>
          <w:szCs w:val="21"/>
        </w:rPr>
        <w:t>至今</w:t>
      </w:r>
      <w:r w:rsidR="00B06EA7">
        <w:rPr>
          <w:color w:val="000000"/>
          <w:szCs w:val="21"/>
        </w:rPr>
        <w:t>)</w:t>
      </w:r>
      <w:r w:rsidRPr="00EB608C">
        <w:rPr>
          <w:color w:val="000000"/>
          <w:szCs w:val="21"/>
        </w:rPr>
        <w:t>的报案数为</w:t>
      </w:r>
      <w:r w:rsidRPr="00EB608C">
        <w:rPr>
          <w:color w:val="000000"/>
          <w:szCs w:val="21"/>
        </w:rPr>
        <w:t>2 850</w:t>
      </w:r>
      <w:r w:rsidRPr="00EB608C">
        <w:rPr>
          <w:color w:val="000000"/>
          <w:szCs w:val="21"/>
        </w:rPr>
        <w:t>宗。</w:t>
      </w:r>
    </w:p>
    <w:p w:rsidR="00085F40" w:rsidRPr="00EB608C" w:rsidRDefault="001876D4" w:rsidP="001876D4">
      <w:pPr>
        <w:pStyle w:val="H4GC"/>
      </w:pPr>
      <w:r>
        <w:rPr>
          <w:rFonts w:hint="eastAsia"/>
        </w:rPr>
        <w:tab/>
      </w:r>
      <w:r>
        <w:rPr>
          <w:rFonts w:hint="eastAsia"/>
        </w:rPr>
        <w:tab/>
      </w:r>
      <w:r w:rsidR="00085F40" w:rsidRPr="00EB608C">
        <w:t>已采取的措施</w:t>
      </w:r>
    </w:p>
    <w:p w:rsidR="00085F40" w:rsidRPr="00EB608C" w:rsidRDefault="00085F40" w:rsidP="00933CEC">
      <w:pPr>
        <w:pStyle w:val="SingleTxtGC"/>
        <w:tabs>
          <w:tab w:val="clear" w:pos="1565"/>
          <w:tab w:val="clear" w:pos="1996"/>
          <w:tab w:val="left" w:pos="1680"/>
        </w:tabs>
        <w:rPr>
          <w:szCs w:val="21"/>
        </w:rPr>
      </w:pPr>
      <w:r w:rsidRPr="00EB608C">
        <w:rPr>
          <w:szCs w:val="21"/>
        </w:rPr>
        <w:t>393.</w:t>
      </w:r>
      <w:r w:rsidRPr="00EB608C">
        <w:rPr>
          <w:szCs w:val="21"/>
        </w:rPr>
        <w:tab/>
      </w:r>
      <w:r w:rsidRPr="00EB608C">
        <w:rPr>
          <w:color w:val="000000"/>
          <w:szCs w:val="21"/>
        </w:rPr>
        <w:t>随着本国最近家庭暴力案件数量的上升，本国正在鼓励妇女采取行动，并向警方报告每一宗暴力案件和每一起家庭虐待案件，以便可以采取行动。管理辩护律师并支持这些计划的国家重点机构是人事和社会保障部</w:t>
      </w:r>
      <w:r w:rsidRPr="00EB608C">
        <w:rPr>
          <w:szCs w:val="21"/>
        </w:rPr>
        <w:t xml:space="preserve"> </w:t>
      </w:r>
      <w:r w:rsidRPr="00EB608C">
        <w:rPr>
          <w:szCs w:val="21"/>
        </w:rPr>
        <w:t>。</w:t>
      </w:r>
    </w:p>
    <w:p w:rsidR="00085F40" w:rsidRPr="00EB608C" w:rsidRDefault="00085F40" w:rsidP="00933CEC">
      <w:pPr>
        <w:pStyle w:val="SingleTxtGC"/>
        <w:tabs>
          <w:tab w:val="clear" w:pos="1565"/>
          <w:tab w:val="clear" w:pos="1996"/>
          <w:tab w:val="left" w:pos="1680"/>
        </w:tabs>
        <w:rPr>
          <w:szCs w:val="21"/>
        </w:rPr>
      </w:pPr>
      <w:r w:rsidRPr="00EB608C">
        <w:rPr>
          <w:szCs w:val="21"/>
        </w:rPr>
        <w:t>394.</w:t>
      </w:r>
      <w:r w:rsidRPr="00EB608C">
        <w:rPr>
          <w:szCs w:val="21"/>
        </w:rPr>
        <w:tab/>
      </w:r>
      <w:r w:rsidRPr="00EB608C">
        <w:rPr>
          <w:szCs w:val="21"/>
        </w:rPr>
        <w:t>本国</w:t>
      </w:r>
      <w:r w:rsidRPr="00EB608C">
        <w:rPr>
          <w:color w:val="000000"/>
          <w:szCs w:val="21"/>
        </w:rPr>
        <w:t>政府认识到，在许多场合，由于受害者对施暴者存在经济上的依赖，这就使得受害人只好维系虐待关系并忍受痛苦折磨。因情感和心理依赖，在某些情况下，受虐待者持有</w:t>
      </w:r>
      <w:r w:rsidRPr="00EB608C">
        <w:rPr>
          <w:color w:val="000000"/>
          <w:szCs w:val="21"/>
        </w:rPr>
        <w:t>“</w:t>
      </w:r>
      <w:r w:rsidRPr="00EB608C">
        <w:rPr>
          <w:color w:val="000000"/>
          <w:szCs w:val="21"/>
        </w:rPr>
        <w:t>施虐者会变好</w:t>
      </w:r>
      <w:r w:rsidRPr="00EB608C">
        <w:rPr>
          <w:color w:val="000000"/>
          <w:szCs w:val="21"/>
        </w:rPr>
        <w:t>”</w:t>
      </w:r>
      <w:r w:rsidRPr="00EB608C">
        <w:rPr>
          <w:color w:val="000000"/>
          <w:szCs w:val="21"/>
        </w:rPr>
        <w:t>这样一种观点，但在大多数情况下却并非如此。</w:t>
      </w:r>
    </w:p>
    <w:p w:rsidR="00085F40" w:rsidRPr="00EB608C" w:rsidRDefault="00085F40" w:rsidP="00933CEC">
      <w:pPr>
        <w:pStyle w:val="SingleTxtGC"/>
        <w:tabs>
          <w:tab w:val="clear" w:pos="1565"/>
          <w:tab w:val="clear" w:pos="1996"/>
          <w:tab w:val="left" w:pos="1680"/>
        </w:tabs>
        <w:rPr>
          <w:szCs w:val="21"/>
        </w:rPr>
      </w:pPr>
      <w:r w:rsidRPr="00EB608C">
        <w:rPr>
          <w:szCs w:val="21"/>
        </w:rPr>
        <w:t>395.</w:t>
      </w:r>
      <w:r w:rsidRPr="00EB608C">
        <w:rPr>
          <w:szCs w:val="21"/>
        </w:rPr>
        <w:tab/>
      </w:r>
      <w:r w:rsidRPr="00EB608C">
        <w:rPr>
          <w:szCs w:val="21"/>
        </w:rPr>
        <w:t>由于</w:t>
      </w:r>
      <w:r w:rsidRPr="00EB608C">
        <w:rPr>
          <w:rStyle w:val="shorttext"/>
          <w:color w:val="000000"/>
          <w:szCs w:val="21"/>
        </w:rPr>
        <w:t>认识到</w:t>
      </w:r>
      <w:r w:rsidRPr="00933CEC">
        <w:t>这些</w:t>
      </w:r>
      <w:r w:rsidRPr="00EB608C">
        <w:rPr>
          <w:rStyle w:val="shorttext"/>
          <w:color w:val="000000"/>
          <w:szCs w:val="21"/>
        </w:rPr>
        <w:t>因素是导致受害人不报案或撤诉的诱因，缔约国采取了一系列措施来帮助受害者采取这些重要的步骤</w:t>
      </w:r>
      <w:r w:rsidRPr="00EB608C">
        <w:rPr>
          <w:szCs w:val="21"/>
        </w:rPr>
        <w:t>：</w:t>
      </w:r>
    </w:p>
    <w:p w:rsidR="00085F40" w:rsidRPr="00EB608C" w:rsidRDefault="00085F40" w:rsidP="004476A2">
      <w:pPr>
        <w:pStyle w:val="SingleTxtGC"/>
        <w:ind w:leftChars="740" w:left="31680" w:rightChars="540" w:right="31680"/>
      </w:pPr>
      <w:r w:rsidRPr="00EB608C">
        <w:t>(</w:t>
      </w:r>
      <w:r w:rsidRPr="00EB608C">
        <w:t>一</w:t>
      </w:r>
      <w:r w:rsidRPr="00EB608C">
        <w:t>)</w:t>
      </w:r>
      <w:r w:rsidRPr="00EB608C">
        <w:tab/>
      </w:r>
      <w:r w:rsidRPr="00EB608C">
        <w:rPr>
          <w:rStyle w:val="shorttext"/>
          <w:color w:val="000000"/>
          <w:szCs w:val="21"/>
        </w:rPr>
        <w:t>年度预算为受虐妇女提供庇护予以支持，由一家非政府组织管理；</w:t>
      </w:r>
    </w:p>
    <w:p w:rsidR="00085F40" w:rsidRPr="00EB608C" w:rsidRDefault="00085F40" w:rsidP="004476A2">
      <w:pPr>
        <w:pStyle w:val="SingleTxtGC"/>
        <w:ind w:leftChars="740" w:left="31680" w:rightChars="540" w:right="31680"/>
      </w:pPr>
      <w:r w:rsidRPr="00EB608C">
        <w:t>(</w:t>
      </w:r>
      <w:r w:rsidRPr="00EB608C">
        <w:t>二</w:t>
      </w:r>
      <w:r w:rsidRPr="00EB608C">
        <w:t>)</w:t>
      </w:r>
      <w:r w:rsidRPr="00EB608C">
        <w:tab/>
      </w:r>
      <w:r w:rsidRPr="00EB608C">
        <w:rPr>
          <w:rStyle w:val="shorttext"/>
          <w:color w:val="000000"/>
          <w:szCs w:val="21"/>
        </w:rPr>
        <w:t>年度预算对圭亚那法律援助诊所</w:t>
      </w:r>
      <w:r w:rsidRPr="00EB608C">
        <w:t>予以支持；</w:t>
      </w:r>
    </w:p>
    <w:p w:rsidR="00085F40" w:rsidRPr="00EB608C" w:rsidRDefault="00085F40" w:rsidP="004476A2">
      <w:pPr>
        <w:pStyle w:val="SingleTxtGC"/>
        <w:ind w:leftChars="740" w:left="31680" w:rightChars="540" w:right="31680"/>
      </w:pPr>
      <w:r w:rsidRPr="00EB608C">
        <w:t>(</w:t>
      </w:r>
      <w:r w:rsidRPr="00EB608C">
        <w:t>三</w:t>
      </w:r>
      <w:r w:rsidRPr="00EB608C">
        <w:t>)</w:t>
      </w:r>
      <w:r w:rsidRPr="00EB608C">
        <w:tab/>
        <w:t>2009</w:t>
      </w:r>
      <w:r w:rsidRPr="00EB608C">
        <w:t>年</w:t>
      </w:r>
      <w:r w:rsidRPr="00EB608C">
        <w:t>7</w:t>
      </w:r>
      <w:r w:rsidRPr="00EB608C">
        <w:t>月推出的单亲援助方案，协助单亲家长获得培训或再培训，并获得小项目基金和日托费用援助，以减少她们的经济和社会的依赖性，并允许他们拥有选择权；</w:t>
      </w:r>
    </w:p>
    <w:p w:rsidR="00085F40" w:rsidRPr="00EB608C" w:rsidRDefault="00085F40" w:rsidP="004476A2">
      <w:pPr>
        <w:pStyle w:val="SingleTxtGC"/>
        <w:ind w:leftChars="740" w:left="31680" w:rightChars="540" w:right="31680"/>
      </w:pPr>
      <w:r w:rsidRPr="00EB608C">
        <w:t>(</w:t>
      </w:r>
      <w:r w:rsidRPr="00EB608C">
        <w:t>四</w:t>
      </w:r>
      <w:r w:rsidRPr="00EB608C">
        <w:t>)</w:t>
      </w:r>
      <w:r w:rsidRPr="00EB608C">
        <w:tab/>
      </w:r>
      <w:r w:rsidRPr="00EB608C">
        <w:rPr>
          <w:rStyle w:val="shorttext"/>
          <w:color w:val="000000"/>
          <w:szCs w:val="21"/>
        </w:rPr>
        <w:t>支持参加由非政府组织运营的各类中心和由人事和社会保障部提供的辅导服务，帮助受害者并促成他们远离施虐者；</w:t>
      </w:r>
    </w:p>
    <w:p w:rsidR="00085F40" w:rsidRPr="00EB608C" w:rsidRDefault="00085F40" w:rsidP="004476A2">
      <w:pPr>
        <w:pStyle w:val="SingleTxtGC"/>
        <w:ind w:leftChars="740" w:left="31680" w:rightChars="540" w:right="31680"/>
      </w:pPr>
      <w:r w:rsidRPr="00EB608C">
        <w:t>(</w:t>
      </w:r>
      <w:r w:rsidRPr="00EB608C">
        <w:t>五</w:t>
      </w:r>
      <w:r w:rsidRPr="00EB608C">
        <w:t>)</w:t>
      </w:r>
      <w:r w:rsidRPr="00EB608C">
        <w:tab/>
        <w:t>1997</w:t>
      </w:r>
      <w:r w:rsidRPr="00EB608C">
        <w:t>年的《家庭暴力法》，</w:t>
      </w:r>
      <w:r w:rsidRPr="00EB608C">
        <w:t>1996</w:t>
      </w:r>
      <w:r w:rsidRPr="00EB608C">
        <w:t>年和</w:t>
      </w:r>
      <w:r w:rsidRPr="00EB608C">
        <w:t>2007</w:t>
      </w:r>
      <w:r w:rsidRPr="00EB608C">
        <w:t>年的家庭暴力政策，对法律人才、警察部队、检察官和社会工作者的强化训练，在几项外商投资贷款协议中的列入以及多边捐助机构的赠款项目</w:t>
      </w:r>
      <w:r w:rsidR="00B06EA7">
        <w:t>(</w:t>
      </w:r>
      <w:r w:rsidRPr="00EB608C">
        <w:t>圭亚那政府</w:t>
      </w:r>
      <w:r w:rsidRPr="00EB608C">
        <w:t>/</w:t>
      </w:r>
      <w:r w:rsidRPr="00EB608C">
        <w:t>美国国际开发署赠款支持</w:t>
      </w:r>
      <w:r w:rsidRPr="00EB608C">
        <w:t>2009</w:t>
      </w:r>
      <w:r w:rsidRPr="00EB608C">
        <w:t>年至</w:t>
      </w:r>
      <w:r w:rsidRPr="00EB608C">
        <w:t>2011</w:t>
      </w:r>
      <w:r w:rsidRPr="00EB608C">
        <w:t>年的公正执政与民主执政；儿童基金会</w:t>
      </w:r>
      <w:r w:rsidRPr="00EB608C">
        <w:t>2006</w:t>
      </w:r>
      <w:r w:rsidRPr="00EB608C">
        <w:t>年至</w:t>
      </w:r>
      <w:r w:rsidRPr="00EB608C">
        <w:t>2010</w:t>
      </w:r>
      <w:r w:rsidRPr="00EB608C">
        <w:t>年的圭亚那国家计划；圭亚那政府</w:t>
      </w:r>
      <w:r w:rsidRPr="00EB608C">
        <w:t>/</w:t>
      </w:r>
      <w:r w:rsidRPr="00EB608C">
        <w:t>联合国开发计划署</w:t>
      </w:r>
      <w:r w:rsidRPr="00EB608C">
        <w:t>2008</w:t>
      </w:r>
      <w:r w:rsidRPr="00EB608C">
        <w:t>年至</w:t>
      </w:r>
      <w:r w:rsidRPr="00EB608C">
        <w:t>2012</w:t>
      </w:r>
      <w:r w:rsidRPr="00EB608C">
        <w:t>年的增强公众信任、安全和共享</w:t>
      </w:r>
      <w:r w:rsidR="00B06EA7">
        <w:t>)</w:t>
      </w:r>
      <w:r w:rsidRPr="00EB608C">
        <w:t>都在处理家庭暴力问题，并且成为政府承诺减少家庭暴力的风向标。</w:t>
      </w:r>
    </w:p>
    <w:p w:rsidR="00085F40" w:rsidRPr="00EB608C" w:rsidRDefault="00085F40" w:rsidP="00933CEC">
      <w:pPr>
        <w:pStyle w:val="SingleTxtGC"/>
        <w:tabs>
          <w:tab w:val="clear" w:pos="1565"/>
          <w:tab w:val="clear" w:pos="1996"/>
          <w:tab w:val="left" w:pos="1680"/>
        </w:tabs>
        <w:rPr>
          <w:szCs w:val="21"/>
        </w:rPr>
      </w:pPr>
      <w:r w:rsidRPr="00EB608C">
        <w:rPr>
          <w:szCs w:val="21"/>
        </w:rPr>
        <w:t>396.</w:t>
      </w:r>
      <w:r w:rsidRPr="00EB608C">
        <w:rPr>
          <w:szCs w:val="21"/>
        </w:rPr>
        <w:tab/>
      </w:r>
      <w:r w:rsidRPr="00EB608C">
        <w:rPr>
          <w:color w:val="000000"/>
          <w:szCs w:val="21"/>
        </w:rPr>
        <w:t>2008</w:t>
      </w:r>
      <w:r w:rsidRPr="00EB608C">
        <w:rPr>
          <w:color w:val="000000"/>
          <w:szCs w:val="21"/>
        </w:rPr>
        <w:t>年</w:t>
      </w:r>
      <w:r w:rsidRPr="00EB608C">
        <w:rPr>
          <w:color w:val="000000"/>
          <w:szCs w:val="21"/>
        </w:rPr>
        <w:t>11</w:t>
      </w:r>
      <w:r w:rsidRPr="00EB608C">
        <w:rPr>
          <w:color w:val="000000"/>
          <w:szCs w:val="21"/>
        </w:rPr>
        <w:t>月，举行了国际消除针对妇女</w:t>
      </w:r>
      <w:r w:rsidRPr="00EB608C">
        <w:rPr>
          <w:szCs w:val="21"/>
        </w:rPr>
        <w:t>暴力日活动，</w:t>
      </w:r>
      <w:r w:rsidRPr="00EB608C">
        <w:rPr>
          <w:color w:val="000000"/>
          <w:szCs w:val="21"/>
        </w:rPr>
        <w:t>与此同时举办了由国家首脑召集的国家利益攸关者论坛</w:t>
      </w:r>
      <w:r w:rsidR="00B06EA7">
        <w:rPr>
          <w:color w:val="000000"/>
          <w:szCs w:val="21"/>
        </w:rPr>
        <w:t>(</w:t>
      </w:r>
      <w:r w:rsidRPr="00EB608C">
        <w:rPr>
          <w:color w:val="000000"/>
          <w:szCs w:val="21"/>
        </w:rPr>
        <w:t>由</w:t>
      </w:r>
      <w:r w:rsidRPr="00EB608C">
        <w:rPr>
          <w:color w:val="000000"/>
          <w:szCs w:val="21"/>
        </w:rPr>
        <w:t>100</w:t>
      </w:r>
      <w:r w:rsidRPr="00EB608C">
        <w:rPr>
          <w:color w:val="000000"/>
          <w:szCs w:val="21"/>
        </w:rPr>
        <w:t>多家组织组成，代表劳工、企业、宗教社区和妇女，而且美洲印地安人领导人代表</w:t>
      </w:r>
      <w:r w:rsidRPr="00EB608C">
        <w:rPr>
          <w:color w:val="000000"/>
          <w:szCs w:val="21"/>
        </w:rPr>
        <w:t>20</w:t>
      </w:r>
      <w:r w:rsidRPr="00EB608C">
        <w:rPr>
          <w:color w:val="000000"/>
          <w:szCs w:val="21"/>
        </w:rPr>
        <w:t>多万人发表了讲话</w:t>
      </w:r>
      <w:r w:rsidR="00B06EA7">
        <w:rPr>
          <w:color w:val="000000"/>
          <w:szCs w:val="21"/>
        </w:rPr>
        <w:t>)</w:t>
      </w:r>
      <w:r w:rsidRPr="00EB608C">
        <w:rPr>
          <w:color w:val="000000"/>
          <w:szCs w:val="21"/>
        </w:rPr>
        <w:t>，以便重点提出暴力侵害妇女的级别并就伟大民族关注的这一问题结成更大的合作伙伴关系。</w:t>
      </w:r>
    </w:p>
    <w:p w:rsidR="00085F40" w:rsidRPr="00EB608C" w:rsidRDefault="00085F40" w:rsidP="00933CEC">
      <w:pPr>
        <w:pStyle w:val="SingleTxtGC"/>
        <w:tabs>
          <w:tab w:val="clear" w:pos="1565"/>
          <w:tab w:val="clear" w:pos="1996"/>
          <w:tab w:val="left" w:pos="1680"/>
        </w:tabs>
        <w:rPr>
          <w:szCs w:val="21"/>
        </w:rPr>
      </w:pPr>
      <w:r w:rsidRPr="00EB608C">
        <w:rPr>
          <w:szCs w:val="21"/>
        </w:rPr>
        <w:t>397.</w:t>
      </w:r>
      <w:r w:rsidRPr="00EB608C">
        <w:rPr>
          <w:szCs w:val="21"/>
        </w:rPr>
        <w:tab/>
      </w:r>
      <w:r w:rsidRPr="00EB608C">
        <w:rPr>
          <w:color w:val="000000"/>
          <w:szCs w:val="21"/>
        </w:rPr>
        <w:t>政府还承认，贫困</w:t>
      </w:r>
      <w:r w:rsidRPr="00A2038C">
        <w:t>妇女</w:t>
      </w:r>
      <w:r w:rsidRPr="00EB608C">
        <w:rPr>
          <w:color w:val="000000"/>
          <w:szCs w:val="21"/>
        </w:rPr>
        <w:t>、农村妇女和土著妇女是比较弱势的群体，因为她们多次在诉诸法庭方面遇到困难。由于政府对圭亚那法律援助诊所扩展服务的财政支持，不仅免费提高了妇女的代表性，而且还开展了深入的宣传活动。</w:t>
      </w:r>
    </w:p>
    <w:p w:rsidR="00085F40" w:rsidRPr="00EB608C" w:rsidRDefault="00085F40" w:rsidP="00933CEC">
      <w:pPr>
        <w:pStyle w:val="SingleTxtGC"/>
        <w:tabs>
          <w:tab w:val="clear" w:pos="1565"/>
          <w:tab w:val="clear" w:pos="1996"/>
          <w:tab w:val="left" w:pos="1680"/>
        </w:tabs>
        <w:rPr>
          <w:szCs w:val="21"/>
        </w:rPr>
      </w:pPr>
      <w:r w:rsidRPr="00EB608C">
        <w:rPr>
          <w:szCs w:val="21"/>
        </w:rPr>
        <w:t>398.</w:t>
      </w:r>
      <w:r w:rsidRPr="00EB608C">
        <w:rPr>
          <w:szCs w:val="21"/>
        </w:rPr>
        <w:tab/>
      </w:r>
      <w:r w:rsidRPr="00EB608C">
        <w:rPr>
          <w:color w:val="000000"/>
          <w:szCs w:val="21"/>
        </w:rPr>
        <w:t>近四年来，民间社会越来越多地参与到处理家庭暴力、艾滋病毒</w:t>
      </w:r>
      <w:r w:rsidRPr="00EB608C">
        <w:rPr>
          <w:color w:val="000000"/>
          <w:szCs w:val="21"/>
        </w:rPr>
        <w:t>/</w:t>
      </w:r>
      <w:r w:rsidRPr="00EB608C">
        <w:rPr>
          <w:color w:val="000000"/>
          <w:szCs w:val="21"/>
        </w:rPr>
        <w:t>艾滋病和男性暴力问题之中。圭亚那负责任父母亲协会继续开展让男性参与的方案。有志男儿成立于</w:t>
      </w:r>
      <w:r w:rsidRPr="00EB608C">
        <w:rPr>
          <w:color w:val="000000"/>
          <w:szCs w:val="21"/>
        </w:rPr>
        <w:t>2004</w:t>
      </w:r>
      <w:r w:rsidRPr="00EB608C">
        <w:rPr>
          <w:color w:val="000000"/>
          <w:szCs w:val="21"/>
        </w:rPr>
        <w:t>年，旨在提高人们对发展非暴力关系重要性的认识。</w:t>
      </w:r>
    </w:p>
    <w:p w:rsidR="00085F40" w:rsidRPr="00EB608C" w:rsidRDefault="00085F40" w:rsidP="00933CEC">
      <w:pPr>
        <w:pStyle w:val="SingleTxtGC"/>
        <w:tabs>
          <w:tab w:val="clear" w:pos="1565"/>
          <w:tab w:val="clear" w:pos="1996"/>
          <w:tab w:val="left" w:pos="1680"/>
        </w:tabs>
        <w:rPr>
          <w:szCs w:val="21"/>
        </w:rPr>
      </w:pPr>
      <w:r w:rsidRPr="00EB608C">
        <w:rPr>
          <w:szCs w:val="21"/>
        </w:rPr>
        <w:t>399.</w:t>
      </w:r>
      <w:r w:rsidRPr="00EB608C">
        <w:rPr>
          <w:szCs w:val="21"/>
        </w:rPr>
        <w:tab/>
      </w:r>
      <w:r w:rsidRPr="00EB608C">
        <w:rPr>
          <w:color w:val="000000"/>
          <w:szCs w:val="21"/>
        </w:rPr>
        <w:t>2009</w:t>
      </w:r>
      <w:r w:rsidRPr="00EB608C">
        <w:rPr>
          <w:color w:val="000000"/>
          <w:szCs w:val="21"/>
        </w:rPr>
        <w:t>年，推出了男子赋权网络。这一举措非常重要，因为虽然已有了男单，少数情况下有男子团体，但这却是第一个允许其他男子团体加入的组织，在这场战斗中，要通过</w:t>
      </w:r>
      <w:r w:rsidRPr="00EB608C">
        <w:rPr>
          <w:color w:val="000000"/>
          <w:szCs w:val="21"/>
        </w:rPr>
        <w:t>“</w:t>
      </w:r>
      <w:r w:rsidRPr="00EB608C">
        <w:rPr>
          <w:color w:val="000000"/>
          <w:szCs w:val="21"/>
        </w:rPr>
        <w:t>改变虐待文化</w:t>
      </w:r>
      <w:r w:rsidRPr="00EB608C">
        <w:rPr>
          <w:color w:val="000000"/>
          <w:szCs w:val="21"/>
        </w:rPr>
        <w:t>”</w:t>
      </w:r>
      <w:r w:rsidRPr="00EB608C">
        <w:rPr>
          <w:color w:val="000000"/>
          <w:szCs w:val="21"/>
        </w:rPr>
        <w:t>来打击针对妇女的暴力行径。这个组织依据的前提是，</w:t>
      </w:r>
      <w:r w:rsidRPr="00EB608C">
        <w:rPr>
          <w:color w:val="000000"/>
          <w:szCs w:val="21"/>
        </w:rPr>
        <w:t>“</w:t>
      </w:r>
      <w:r w:rsidRPr="00EB608C">
        <w:rPr>
          <w:color w:val="000000"/>
          <w:szCs w:val="21"/>
        </w:rPr>
        <w:t>一旦我们中间的霜个人成为虐待或暴力的不公正行为受害者，我们都会对司法行政和</w:t>
      </w:r>
      <w:r w:rsidRPr="00A2038C">
        <w:t>减少</w:t>
      </w:r>
      <w:r w:rsidRPr="00EB608C">
        <w:rPr>
          <w:color w:val="000000"/>
          <w:szCs w:val="21"/>
        </w:rPr>
        <w:t>各种形式的虐待负责任。</w:t>
      </w:r>
      <w:r w:rsidRPr="00EB608C">
        <w:rPr>
          <w:color w:val="000000"/>
          <w:szCs w:val="21"/>
        </w:rPr>
        <w:t>”</w:t>
      </w:r>
    </w:p>
    <w:p w:rsidR="00085F40" w:rsidRPr="00EB608C" w:rsidRDefault="00085F40" w:rsidP="00933CEC">
      <w:pPr>
        <w:pStyle w:val="SingleTxtGC"/>
        <w:tabs>
          <w:tab w:val="clear" w:pos="1565"/>
          <w:tab w:val="clear" w:pos="1996"/>
          <w:tab w:val="left" w:pos="1680"/>
        </w:tabs>
        <w:rPr>
          <w:szCs w:val="21"/>
        </w:rPr>
      </w:pPr>
      <w:r w:rsidRPr="00EB608C">
        <w:rPr>
          <w:szCs w:val="21"/>
        </w:rPr>
        <w:t>400.</w:t>
      </w:r>
      <w:r w:rsidRPr="00EB608C">
        <w:rPr>
          <w:szCs w:val="21"/>
        </w:rPr>
        <w:tab/>
      </w:r>
      <w:r w:rsidRPr="00EB608C">
        <w:rPr>
          <w:color w:val="000000"/>
          <w:szCs w:val="21"/>
        </w:rPr>
        <w:t>圭亚那政府认识到，为了改变男性与男性间针对妇女儿童以及妇女针对儿童的暴力文化，至关重要的是要给予更多的重视并且强化对男人和男孩的程序化干预措施。男人该做什么不该做什么以及做什么人的社会期望，直接影响到一系列相关社会、文化、经济和健康问题的态度与行为，如艾滋病毒预防、治疗、护理和支助，性与生殖健康，基于性别的暴力和男性参与抚养孩子，以及产妇的健康和新生儿福祉。研究表明，男子和男孩的态度和行为是可以改变的。</w:t>
      </w:r>
    </w:p>
    <w:p w:rsidR="00085F40" w:rsidRPr="00EB608C" w:rsidRDefault="00085F40" w:rsidP="00933CEC">
      <w:pPr>
        <w:pStyle w:val="SingleTxtGC"/>
        <w:tabs>
          <w:tab w:val="clear" w:pos="1565"/>
          <w:tab w:val="clear" w:pos="1996"/>
          <w:tab w:val="left" w:pos="1680"/>
        </w:tabs>
        <w:rPr>
          <w:szCs w:val="21"/>
        </w:rPr>
      </w:pPr>
      <w:r w:rsidRPr="00EB608C">
        <w:rPr>
          <w:szCs w:val="21"/>
        </w:rPr>
        <w:t>401.</w:t>
      </w:r>
      <w:r w:rsidRPr="00EB608C">
        <w:rPr>
          <w:szCs w:val="21"/>
        </w:rPr>
        <w:tab/>
      </w:r>
      <w:r w:rsidRPr="00EB608C">
        <w:rPr>
          <w:color w:val="000000"/>
          <w:szCs w:val="21"/>
        </w:rPr>
        <w:t>由于犯罪者多数是男性，政府更加重视男性的参与。由国家运行的青年技能培训项目，包括对家庭暴力、非暴力交往、</w:t>
      </w:r>
      <w:r w:rsidRPr="00A2038C">
        <w:t>艾滋病毒</w:t>
      </w:r>
      <w:r w:rsidRPr="00EB608C">
        <w:rPr>
          <w:color w:val="000000"/>
          <w:szCs w:val="21"/>
        </w:rPr>
        <w:t>/</w:t>
      </w:r>
      <w:r w:rsidRPr="00EB608C">
        <w:rPr>
          <w:color w:val="000000"/>
          <w:szCs w:val="21"/>
        </w:rPr>
        <w:t>艾滋病、酗酒和吸毒等的宣传方案。于</w:t>
      </w:r>
      <w:r w:rsidRPr="00EB608C">
        <w:rPr>
          <w:color w:val="000000"/>
          <w:szCs w:val="21"/>
        </w:rPr>
        <w:t>1998</w:t>
      </w:r>
      <w:r w:rsidRPr="00EB608C">
        <w:rPr>
          <w:color w:val="000000"/>
          <w:szCs w:val="21"/>
        </w:rPr>
        <w:t>年开始实施的圭亚那共和国总统的青年奖励计划，为国际青年奖励计划的会员，在十年期内，已经为</w:t>
      </w:r>
      <w:r w:rsidRPr="00EB608C">
        <w:rPr>
          <w:color w:val="000000"/>
          <w:szCs w:val="21"/>
        </w:rPr>
        <w:t>6 000</w:t>
      </w:r>
      <w:r w:rsidRPr="00EB608C">
        <w:rPr>
          <w:color w:val="000000"/>
          <w:szCs w:val="21"/>
        </w:rPr>
        <w:t>多名年龄介于</w:t>
      </w:r>
      <w:r w:rsidRPr="00EB608C">
        <w:rPr>
          <w:color w:val="000000"/>
          <w:szCs w:val="21"/>
        </w:rPr>
        <w:t>14</w:t>
      </w:r>
      <w:r w:rsidRPr="00EB608C">
        <w:rPr>
          <w:color w:val="000000"/>
          <w:szCs w:val="21"/>
        </w:rPr>
        <w:t>岁至</w:t>
      </w:r>
      <w:r w:rsidRPr="00EB608C">
        <w:rPr>
          <w:color w:val="000000"/>
          <w:szCs w:val="21"/>
        </w:rPr>
        <w:t>21</w:t>
      </w:r>
      <w:r w:rsidRPr="00EB608C">
        <w:rPr>
          <w:color w:val="000000"/>
          <w:szCs w:val="21"/>
        </w:rPr>
        <w:t>岁之间的青年提供了服务，多数是男青年。</w:t>
      </w:r>
    </w:p>
    <w:p w:rsidR="00085F40" w:rsidRPr="00EB608C" w:rsidRDefault="00085F40" w:rsidP="00933CEC">
      <w:pPr>
        <w:pStyle w:val="SingleTxtGC"/>
        <w:tabs>
          <w:tab w:val="clear" w:pos="1565"/>
          <w:tab w:val="clear" w:pos="1996"/>
          <w:tab w:val="left" w:pos="1680"/>
        </w:tabs>
        <w:rPr>
          <w:szCs w:val="21"/>
        </w:rPr>
      </w:pPr>
      <w:r w:rsidRPr="00EB608C">
        <w:rPr>
          <w:szCs w:val="21"/>
        </w:rPr>
        <w:t>402.</w:t>
      </w:r>
      <w:r w:rsidRPr="00EB608C">
        <w:rPr>
          <w:szCs w:val="21"/>
        </w:rPr>
        <w:tab/>
      </w:r>
      <w:r w:rsidRPr="00EB608C">
        <w:rPr>
          <w:color w:val="000000"/>
          <w:szCs w:val="21"/>
        </w:rPr>
        <w:t>此外，人事部和内政部共同开展了针对家庭暴力的活动。人们还认识到，在许多场合，许多成员没能得到妥善配置去处理家庭暴力的报案。为此，在菲利克斯奥斯汀警察学院</w:t>
      </w:r>
      <w:r w:rsidRPr="00EB608C">
        <w:rPr>
          <w:szCs w:val="21"/>
        </w:rPr>
        <w:t>推出了一个模块，培训成员</w:t>
      </w:r>
      <w:r w:rsidRPr="00EB608C">
        <w:rPr>
          <w:color w:val="000000"/>
          <w:szCs w:val="21"/>
        </w:rPr>
        <w:t>更为有效地行使职责并处理、调查和起诉家庭暴力的投诉。</w:t>
      </w:r>
    </w:p>
    <w:p w:rsidR="00085F40" w:rsidRPr="00EB608C" w:rsidRDefault="00085F40" w:rsidP="00933CEC">
      <w:pPr>
        <w:pStyle w:val="SingleTxtGC"/>
        <w:tabs>
          <w:tab w:val="clear" w:pos="1565"/>
          <w:tab w:val="clear" w:pos="1996"/>
          <w:tab w:val="left" w:pos="1680"/>
        </w:tabs>
        <w:rPr>
          <w:szCs w:val="21"/>
        </w:rPr>
      </w:pPr>
      <w:r w:rsidRPr="00EB608C">
        <w:rPr>
          <w:szCs w:val="21"/>
        </w:rPr>
        <w:t>403.</w:t>
      </w:r>
      <w:r w:rsidRPr="00EB608C">
        <w:rPr>
          <w:szCs w:val="21"/>
        </w:rPr>
        <w:tab/>
      </w:r>
      <w:r w:rsidRPr="00EB608C">
        <w:rPr>
          <w:color w:val="000000"/>
          <w:szCs w:val="21"/>
        </w:rPr>
        <w:t>圭亚那警察部队已在总部、地区、分地区和警察局一级建立了体制机制，以确保正确应对家庭暴力的报案。各家新翻修的警察局为受害人提供更大的隐私和保密空间，配备有秘室和双向反射镜，还在刑事调查部总部设立了一个</w:t>
      </w:r>
      <w:r w:rsidRPr="00A2038C">
        <w:t>家庭</w:t>
      </w:r>
      <w:r w:rsidRPr="00EB608C">
        <w:rPr>
          <w:color w:val="000000"/>
          <w:szCs w:val="21"/>
        </w:rPr>
        <w:t>暴力中心股，就执行相关警务政策和程序以及法庭判案结果而言，全面负责监控分区和子分区内的家庭暴力服务台。</w:t>
      </w:r>
    </w:p>
    <w:p w:rsidR="00085F40" w:rsidRPr="00EB608C" w:rsidRDefault="00085F40" w:rsidP="00933CEC">
      <w:pPr>
        <w:pStyle w:val="SingleTxtGC"/>
        <w:tabs>
          <w:tab w:val="clear" w:pos="1565"/>
          <w:tab w:val="clear" w:pos="1996"/>
          <w:tab w:val="left" w:pos="1680"/>
        </w:tabs>
        <w:rPr>
          <w:szCs w:val="21"/>
        </w:rPr>
      </w:pPr>
      <w:r w:rsidRPr="00EB608C">
        <w:rPr>
          <w:szCs w:val="21"/>
        </w:rPr>
        <w:t>404.</w:t>
      </w:r>
      <w:r w:rsidRPr="00EB608C">
        <w:rPr>
          <w:szCs w:val="21"/>
        </w:rPr>
        <w:tab/>
      </w:r>
      <w:r w:rsidRPr="00EB608C">
        <w:rPr>
          <w:color w:val="000000"/>
          <w:szCs w:val="21"/>
        </w:rPr>
        <w:t>为了改善服务提供和数据收集，圭亚那警察部队于</w:t>
      </w:r>
      <w:r w:rsidRPr="00EB608C">
        <w:rPr>
          <w:color w:val="000000"/>
          <w:szCs w:val="21"/>
        </w:rPr>
        <w:t>2010</w:t>
      </w:r>
      <w:r w:rsidRPr="00EB608C">
        <w:rPr>
          <w:color w:val="000000"/>
          <w:szCs w:val="21"/>
        </w:rPr>
        <w:t>年根据圭亚那政府</w:t>
      </w:r>
      <w:r w:rsidRPr="00EB608C">
        <w:rPr>
          <w:color w:val="000000"/>
          <w:szCs w:val="21"/>
        </w:rPr>
        <w:t>/</w:t>
      </w:r>
      <w:r w:rsidRPr="00EB608C">
        <w:rPr>
          <w:color w:val="000000"/>
          <w:szCs w:val="21"/>
        </w:rPr>
        <w:t>泛美开发银行的公民安全项目授权了一家</w:t>
      </w:r>
      <w:r w:rsidRPr="00EB608C">
        <w:rPr>
          <w:color w:val="000000"/>
          <w:szCs w:val="21"/>
        </w:rPr>
        <w:t>6 000</w:t>
      </w:r>
      <w:r w:rsidRPr="00EB608C">
        <w:rPr>
          <w:color w:val="000000"/>
          <w:szCs w:val="21"/>
        </w:rPr>
        <w:t>万美元的数据中心，该数据中心将成为对警察部队行动至关重要数据的中央储存库，传输和存储的统计</w:t>
      </w:r>
      <w:r w:rsidRPr="00A2038C">
        <w:t>数据</w:t>
      </w:r>
      <w:r w:rsidRPr="00EB608C">
        <w:rPr>
          <w:color w:val="000000"/>
          <w:szCs w:val="21"/>
        </w:rPr>
        <w:t>将用以分析、传播并用作规划、政策、研究及其他目的。该中心还将与本国有关机构挂钩。这是警方首次拥有一套电子数据系统，这样以来，他们就能够通过审判的自始至终过程，全程监视、跟踪并密切关注那些诸如家庭暴力的案件。</w:t>
      </w:r>
    </w:p>
    <w:p w:rsidR="00085F40" w:rsidRPr="00EB608C" w:rsidRDefault="00085F40" w:rsidP="00933CEC">
      <w:pPr>
        <w:pStyle w:val="SingleTxtGC"/>
        <w:tabs>
          <w:tab w:val="clear" w:pos="1565"/>
          <w:tab w:val="clear" w:pos="1996"/>
          <w:tab w:val="left" w:pos="1680"/>
        </w:tabs>
        <w:rPr>
          <w:szCs w:val="21"/>
        </w:rPr>
      </w:pPr>
      <w:r w:rsidRPr="00EB608C">
        <w:rPr>
          <w:szCs w:val="21"/>
        </w:rPr>
        <w:t>405.</w:t>
      </w:r>
      <w:r w:rsidRPr="00EB608C">
        <w:rPr>
          <w:szCs w:val="21"/>
        </w:rPr>
        <w:tab/>
      </w:r>
      <w:r w:rsidRPr="00EB608C">
        <w:rPr>
          <w:rStyle w:val="shorttext"/>
          <w:color w:val="000000"/>
          <w:szCs w:val="21"/>
        </w:rPr>
        <w:t>妇女和两性</w:t>
      </w:r>
      <w:r w:rsidRPr="00933CEC">
        <w:t>平等</w:t>
      </w:r>
      <w:r w:rsidRPr="00EB608C">
        <w:rPr>
          <w:rStyle w:val="shorttext"/>
          <w:color w:val="000000"/>
          <w:szCs w:val="21"/>
        </w:rPr>
        <w:t>委员会取代了名为国家妇女问题委员会的总统咨询机构。</w:t>
      </w:r>
    </w:p>
    <w:p w:rsidR="00085F40" w:rsidRPr="00EB608C" w:rsidRDefault="00085F40" w:rsidP="00933CEC">
      <w:pPr>
        <w:pStyle w:val="SingleTxtGC"/>
        <w:tabs>
          <w:tab w:val="clear" w:pos="1565"/>
          <w:tab w:val="clear" w:pos="1996"/>
          <w:tab w:val="left" w:pos="1680"/>
        </w:tabs>
        <w:rPr>
          <w:szCs w:val="21"/>
        </w:rPr>
      </w:pPr>
      <w:r w:rsidRPr="00EB608C">
        <w:rPr>
          <w:szCs w:val="21"/>
        </w:rPr>
        <w:t>406.</w:t>
      </w:r>
      <w:r w:rsidRPr="00EB608C">
        <w:rPr>
          <w:szCs w:val="21"/>
        </w:rPr>
        <w:tab/>
      </w:r>
      <w:r w:rsidRPr="00EB608C">
        <w:rPr>
          <w:color w:val="000000"/>
          <w:szCs w:val="21"/>
        </w:rPr>
        <w:t>各种法律的颁布和有效执行以及政策的制定，包括卫生保健方案和医院程序，都是为了解决针对妇女的暴力行为和儿童虐待以及提供适当保健服务的问题，这些工作仍在进行之中。开展性别敏感培训可以使卫生保健工作者有能力察觉并设法处理基于性别的暴力所造成的健康后果。</w:t>
      </w:r>
    </w:p>
    <w:p w:rsidR="00085F40" w:rsidRPr="00EB608C" w:rsidRDefault="00085F40" w:rsidP="00933CEC">
      <w:pPr>
        <w:pStyle w:val="SingleTxtGC"/>
        <w:tabs>
          <w:tab w:val="clear" w:pos="1565"/>
          <w:tab w:val="clear" w:pos="1996"/>
          <w:tab w:val="left" w:pos="1680"/>
        </w:tabs>
        <w:rPr>
          <w:szCs w:val="21"/>
        </w:rPr>
      </w:pPr>
      <w:r w:rsidRPr="00EB608C">
        <w:rPr>
          <w:szCs w:val="21"/>
        </w:rPr>
        <w:t>407.</w:t>
      </w:r>
      <w:r w:rsidRPr="00EB608C">
        <w:rPr>
          <w:szCs w:val="21"/>
        </w:rPr>
        <w:tab/>
      </w:r>
      <w:r w:rsidRPr="00EB608C">
        <w:rPr>
          <w:color w:val="000000"/>
          <w:szCs w:val="21"/>
        </w:rPr>
        <w:t>现已着手制定公正和保护性程序，以听取申诉并给予犯有包括对女病人性虐待的卫生保健专业人员以适当惩处。这些程序不仅包括法院系统，还包括圭亚那医学协会、圭亚那护士协会、圭亚那牙医委员会、圭亚那药剂师理事会和圭亚那医学委员会。</w:t>
      </w:r>
    </w:p>
    <w:p w:rsidR="00085F40" w:rsidRPr="00EB608C" w:rsidRDefault="00085F40" w:rsidP="00933CEC">
      <w:pPr>
        <w:pStyle w:val="SingleTxtGC"/>
        <w:tabs>
          <w:tab w:val="clear" w:pos="1565"/>
          <w:tab w:val="clear" w:pos="1996"/>
          <w:tab w:val="left" w:pos="1680"/>
        </w:tabs>
        <w:rPr>
          <w:szCs w:val="21"/>
        </w:rPr>
      </w:pPr>
      <w:r w:rsidRPr="00EB608C">
        <w:rPr>
          <w:szCs w:val="21"/>
        </w:rPr>
        <w:t>408.</w:t>
      </w:r>
      <w:r w:rsidRPr="00EB608C">
        <w:rPr>
          <w:szCs w:val="21"/>
        </w:rPr>
        <w:tab/>
      </w:r>
      <w:r w:rsidRPr="00EB608C">
        <w:rPr>
          <w:color w:val="000000"/>
          <w:szCs w:val="21"/>
        </w:rPr>
        <w:t>包括救助和庇护所在内的非政府组织，比如妇女进步组织、红丝线、圭亚那妇女发展、全国妇女代表大会这样的妇女组织，仅举几例，为虐待受害者提供了从倡导到代表性、到治疗方案和</w:t>
      </w:r>
      <w:r w:rsidRPr="00EB608C">
        <w:rPr>
          <w:color w:val="000000"/>
          <w:szCs w:val="21"/>
        </w:rPr>
        <w:t>“</w:t>
      </w:r>
      <w:r w:rsidRPr="00EB608C">
        <w:rPr>
          <w:color w:val="000000"/>
          <w:szCs w:val="21"/>
        </w:rPr>
        <w:t>开门</w:t>
      </w:r>
      <w:r w:rsidRPr="00EB608C">
        <w:rPr>
          <w:color w:val="000000"/>
          <w:szCs w:val="21"/>
        </w:rPr>
        <w:t>”</w:t>
      </w:r>
      <w:r w:rsidRPr="00EB608C">
        <w:rPr>
          <w:color w:val="000000"/>
          <w:szCs w:val="21"/>
        </w:rPr>
        <w:t>中心的一系列服务。</w:t>
      </w:r>
      <w:r w:rsidR="00F06D47">
        <w:rPr>
          <w:rStyle w:val="FootnoteReference"/>
          <w:szCs w:val="21"/>
        </w:rPr>
        <w:footnoteReference w:id="57"/>
      </w:r>
    </w:p>
    <w:p w:rsidR="00085F40" w:rsidRPr="00EB608C" w:rsidRDefault="00085F40" w:rsidP="00933CEC">
      <w:pPr>
        <w:pStyle w:val="SingleTxtGC"/>
        <w:tabs>
          <w:tab w:val="clear" w:pos="1565"/>
          <w:tab w:val="clear" w:pos="1996"/>
          <w:tab w:val="left" w:pos="1680"/>
        </w:tabs>
        <w:rPr>
          <w:szCs w:val="21"/>
        </w:rPr>
      </w:pPr>
      <w:r w:rsidRPr="00EB608C">
        <w:rPr>
          <w:szCs w:val="21"/>
        </w:rPr>
        <w:t>409.</w:t>
      </w:r>
      <w:r w:rsidRPr="00EB608C">
        <w:rPr>
          <w:szCs w:val="21"/>
        </w:rPr>
        <w:tab/>
      </w:r>
      <w:r w:rsidRPr="00EB608C">
        <w:rPr>
          <w:color w:val="000000"/>
          <w:szCs w:val="21"/>
        </w:rPr>
        <w:t>乔治敦中央区的</w:t>
      </w:r>
      <w:r w:rsidRPr="00EB608C">
        <w:rPr>
          <w:color w:val="000000"/>
          <w:szCs w:val="21"/>
        </w:rPr>
        <w:t>Inner Wheel Club</w:t>
      </w:r>
      <w:r w:rsidRPr="00EB608C">
        <w:rPr>
          <w:color w:val="000000"/>
          <w:szCs w:val="21"/>
        </w:rPr>
        <w:t>俱乐部的目的是在于提高弱势社群的生活质量。俱乐部进行筹款活动，扶助孤儿家庭和老人家庭，此外，还为单身母亲和家庭暴力受害者妇女在圭亚那农业和职业技术培训学校接受培训提供奖学金。基督教女青年会还为年轻妇女特别是那些低学历、贫穷或辍学的女青年提供了一系列的技能培训方案。</w:t>
      </w:r>
    </w:p>
    <w:p w:rsidR="00085F40" w:rsidRPr="00EB608C" w:rsidRDefault="00085F40" w:rsidP="00933CEC">
      <w:pPr>
        <w:pStyle w:val="SingleTxtGC"/>
        <w:tabs>
          <w:tab w:val="clear" w:pos="1565"/>
          <w:tab w:val="clear" w:pos="1996"/>
          <w:tab w:val="left" w:pos="1680"/>
        </w:tabs>
        <w:rPr>
          <w:szCs w:val="21"/>
        </w:rPr>
      </w:pPr>
      <w:r w:rsidRPr="00EB608C">
        <w:rPr>
          <w:szCs w:val="21"/>
        </w:rPr>
        <w:t>410.</w:t>
      </w:r>
      <w:r w:rsidRPr="00EB608C">
        <w:rPr>
          <w:szCs w:val="21"/>
        </w:rPr>
        <w:tab/>
      </w:r>
      <w:r w:rsidRPr="00EB608C">
        <w:rPr>
          <w:color w:val="000000"/>
          <w:szCs w:val="21"/>
        </w:rPr>
        <w:t>2008</w:t>
      </w:r>
      <w:r w:rsidRPr="00EB608C">
        <w:rPr>
          <w:color w:val="000000"/>
          <w:szCs w:val="21"/>
        </w:rPr>
        <w:t>年第</w:t>
      </w:r>
      <w:r w:rsidRPr="00EB608C">
        <w:rPr>
          <w:color w:val="000000"/>
          <w:szCs w:val="21"/>
        </w:rPr>
        <w:t>8</w:t>
      </w:r>
      <w:r w:rsidRPr="00EB608C">
        <w:rPr>
          <w:color w:val="000000"/>
          <w:szCs w:val="21"/>
        </w:rPr>
        <w:t>号的《预防犯罪法》有关强制性监管某些性犯罪的某些规定，在这份报告中已经提及。此外，根据该法，被判犯有</w:t>
      </w:r>
      <w:r w:rsidRPr="00A2038C">
        <w:t>家庭</w:t>
      </w:r>
      <w:r w:rsidRPr="00EB608C">
        <w:rPr>
          <w:color w:val="000000"/>
          <w:szCs w:val="21"/>
        </w:rPr>
        <w:t>暴力罪的人须接受警察的强制性三年监管，直到其刑期结束。</w:t>
      </w:r>
    </w:p>
    <w:p w:rsidR="00085F40" w:rsidRPr="00EB608C" w:rsidRDefault="00085F40" w:rsidP="00933CEC">
      <w:pPr>
        <w:pStyle w:val="SingleTxtGC"/>
        <w:tabs>
          <w:tab w:val="clear" w:pos="1565"/>
          <w:tab w:val="clear" w:pos="1996"/>
          <w:tab w:val="left" w:pos="1680"/>
        </w:tabs>
        <w:rPr>
          <w:szCs w:val="21"/>
        </w:rPr>
      </w:pPr>
      <w:r w:rsidRPr="00EB608C">
        <w:rPr>
          <w:szCs w:val="21"/>
        </w:rPr>
        <w:t>411.</w:t>
      </w:r>
      <w:r w:rsidRPr="00EB608C">
        <w:rPr>
          <w:szCs w:val="21"/>
        </w:rPr>
        <w:tab/>
      </w:r>
      <w:r w:rsidRPr="00EB608C">
        <w:rPr>
          <w:rStyle w:val="HMG"/>
          <w:color w:val="000000"/>
          <w:szCs w:val="21"/>
        </w:rPr>
        <w:t>圭亚那从未有</w:t>
      </w:r>
      <w:r w:rsidRPr="00933CEC">
        <w:t>切割</w:t>
      </w:r>
      <w:r w:rsidRPr="00EB608C">
        <w:rPr>
          <w:rStyle w:val="shorttext"/>
          <w:color w:val="000000"/>
          <w:szCs w:val="21"/>
        </w:rPr>
        <w:t>女性生殖器官行为。此外，政府在所有国际论坛上都谴责这一做法。</w:t>
      </w:r>
    </w:p>
    <w:p w:rsidR="00085F40" w:rsidRPr="00EB608C" w:rsidRDefault="00085F40" w:rsidP="00933CEC">
      <w:pPr>
        <w:pStyle w:val="SingleTxtGC"/>
        <w:tabs>
          <w:tab w:val="clear" w:pos="1565"/>
          <w:tab w:val="clear" w:pos="1996"/>
          <w:tab w:val="left" w:pos="1680"/>
        </w:tabs>
        <w:rPr>
          <w:rFonts w:hint="eastAsia"/>
          <w:szCs w:val="21"/>
        </w:rPr>
      </w:pPr>
      <w:r w:rsidRPr="00EB608C">
        <w:rPr>
          <w:szCs w:val="21"/>
        </w:rPr>
        <w:t>412.</w:t>
      </w:r>
      <w:r w:rsidRPr="00EB608C">
        <w:rPr>
          <w:szCs w:val="21"/>
        </w:rPr>
        <w:tab/>
      </w:r>
      <w:r w:rsidRPr="00EB608C">
        <w:rPr>
          <w:rStyle w:val="shorttext"/>
          <w:color w:val="000000"/>
          <w:szCs w:val="21"/>
        </w:rPr>
        <w:t>圭亚那政府在</w:t>
      </w:r>
      <w:r w:rsidRPr="00933CEC">
        <w:t>世界</w:t>
      </w:r>
      <w:r w:rsidRPr="00EB608C">
        <w:rPr>
          <w:rStyle w:val="shorttext"/>
          <w:color w:val="000000"/>
          <w:szCs w:val="21"/>
        </w:rPr>
        <w:t>卫生</w:t>
      </w:r>
      <w:r w:rsidRPr="00A2038C">
        <w:t>大会</w:t>
      </w:r>
      <w:r w:rsidRPr="00EB608C">
        <w:rPr>
          <w:rStyle w:val="shorttext"/>
          <w:color w:val="000000"/>
          <w:szCs w:val="21"/>
        </w:rPr>
        <w:t>上坚决主张，针对儿童和妇女的暴力行为是一个公共卫生问题。</w:t>
      </w:r>
    </w:p>
    <w:p w:rsidR="00085F40" w:rsidRPr="00EB608C" w:rsidRDefault="001876D4" w:rsidP="001876D4">
      <w:pPr>
        <w:pStyle w:val="H23GC"/>
      </w:pPr>
      <w:r>
        <w:rPr>
          <w:rFonts w:hint="eastAsia"/>
        </w:rPr>
        <w:tab/>
      </w:r>
      <w:r>
        <w:rPr>
          <w:rFonts w:hint="eastAsia"/>
        </w:rPr>
        <w:tab/>
      </w:r>
      <w:r w:rsidR="00085F40" w:rsidRPr="00EB608C">
        <w:t>为在本国领土上宣传《公约》采取的措施</w:t>
      </w:r>
      <w:r w:rsidRPr="001876D4">
        <w:rPr>
          <w:rStyle w:val="shorttext"/>
          <w:rFonts w:hint="eastAsia"/>
          <w:color w:val="000000"/>
          <w:spacing w:val="-50"/>
          <w:szCs w:val="21"/>
        </w:rPr>
        <w:t>―</w:t>
      </w:r>
      <w:r w:rsidRPr="001876D4">
        <w:rPr>
          <w:rStyle w:val="shorttext"/>
          <w:rFonts w:hint="eastAsia"/>
          <w:color w:val="000000"/>
          <w:szCs w:val="21"/>
        </w:rPr>
        <w:t>―</w:t>
      </w:r>
      <w:r w:rsidR="00085F40" w:rsidRPr="00EB608C">
        <w:t>教育</w:t>
      </w:r>
    </w:p>
    <w:p w:rsidR="00085F40" w:rsidRPr="00EB608C" w:rsidRDefault="00085F40" w:rsidP="00933CEC">
      <w:pPr>
        <w:pStyle w:val="SingleTxtGC"/>
        <w:tabs>
          <w:tab w:val="clear" w:pos="1565"/>
          <w:tab w:val="clear" w:pos="1996"/>
          <w:tab w:val="left" w:pos="1680"/>
        </w:tabs>
        <w:rPr>
          <w:szCs w:val="21"/>
        </w:rPr>
      </w:pPr>
      <w:r w:rsidRPr="00EB608C">
        <w:rPr>
          <w:szCs w:val="21"/>
        </w:rPr>
        <w:t>413.</w:t>
      </w:r>
      <w:r w:rsidRPr="00EB608C">
        <w:rPr>
          <w:szCs w:val="21"/>
        </w:rPr>
        <w:tab/>
      </w:r>
      <w:r w:rsidRPr="00EB608C">
        <w:rPr>
          <w:color w:val="000000"/>
          <w:szCs w:val="21"/>
        </w:rPr>
        <w:t>缔约国遵循普遍定期</w:t>
      </w:r>
      <w:r w:rsidRPr="00A2038C">
        <w:t>审议</w:t>
      </w:r>
      <w:r w:rsidRPr="00EB608C">
        <w:rPr>
          <w:color w:val="000000"/>
          <w:szCs w:val="21"/>
        </w:rPr>
        <w:t>进程，将举办利益攸关方论坛以探讨普遍定期审议的建议，还将在汇编、跟踪和落实条约义务方面对国家各机关的指定协调人组织培训。</w:t>
      </w:r>
    </w:p>
    <w:p w:rsidR="00085F40" w:rsidRPr="00EB608C" w:rsidRDefault="00085F40" w:rsidP="00933CEC">
      <w:pPr>
        <w:pStyle w:val="SingleTxtGC"/>
        <w:tabs>
          <w:tab w:val="clear" w:pos="1565"/>
          <w:tab w:val="clear" w:pos="1996"/>
          <w:tab w:val="left" w:pos="1680"/>
        </w:tabs>
        <w:rPr>
          <w:rStyle w:val="shorttext"/>
          <w:color w:val="000000"/>
          <w:szCs w:val="21"/>
        </w:rPr>
      </w:pPr>
      <w:r w:rsidRPr="00EB608C">
        <w:t>414.</w:t>
      </w:r>
      <w:r w:rsidRPr="00EB608C">
        <w:tab/>
      </w:r>
      <w:r w:rsidRPr="00EB608C">
        <w:rPr>
          <w:rStyle w:val="shorttext"/>
          <w:color w:val="000000"/>
          <w:szCs w:val="21"/>
        </w:rPr>
        <w:t>教育系统</w:t>
      </w:r>
      <w:r w:rsidRPr="00A2038C">
        <w:t>考虑</w:t>
      </w:r>
      <w:r w:rsidRPr="00EB608C">
        <w:rPr>
          <w:rStyle w:val="shorttext"/>
          <w:color w:val="000000"/>
          <w:szCs w:val="21"/>
        </w:rPr>
        <w:t>到了国际法关于提醒年轻一代他们肩负的人类责任问题。</w:t>
      </w:r>
    </w:p>
    <w:p w:rsidR="00085F40" w:rsidRPr="00EB608C" w:rsidRDefault="00085F40" w:rsidP="00933CEC">
      <w:pPr>
        <w:pStyle w:val="SingleTxtGC"/>
        <w:tabs>
          <w:tab w:val="clear" w:pos="1565"/>
          <w:tab w:val="clear" w:pos="1996"/>
          <w:tab w:val="left" w:pos="1680"/>
        </w:tabs>
        <w:rPr>
          <w:szCs w:val="21"/>
        </w:rPr>
      </w:pPr>
      <w:r w:rsidRPr="00EB608C">
        <w:rPr>
          <w:szCs w:val="21"/>
        </w:rPr>
        <w:t>415.</w:t>
      </w:r>
      <w:r w:rsidRPr="00EB608C">
        <w:rPr>
          <w:szCs w:val="21"/>
        </w:rPr>
        <w:tab/>
      </w:r>
      <w:r w:rsidRPr="00EB608C">
        <w:rPr>
          <w:color w:val="000000"/>
          <w:szCs w:val="21"/>
        </w:rPr>
        <w:t>为此，在圭亚那大学讲授的国际法模块，包含了国际人道主义法、国际人权法和国际刑法。另外，关于卫生保健机构的法律和道德问题的课程，吸收了一个关于人权法和国际人道主义法的扩展模块，其中对卫生保健机构在防止酷刑以及通过强迫绝育危害人类罪中的角色的具体规定，是根据历史的经验教训进行讲授的。</w:t>
      </w:r>
    </w:p>
    <w:p w:rsidR="00085F40" w:rsidRPr="00EB608C" w:rsidRDefault="00085F40" w:rsidP="00933CEC">
      <w:pPr>
        <w:pStyle w:val="SingleTxtGC"/>
        <w:tabs>
          <w:tab w:val="clear" w:pos="1565"/>
          <w:tab w:val="clear" w:pos="1996"/>
          <w:tab w:val="left" w:pos="1680"/>
        </w:tabs>
        <w:rPr>
          <w:szCs w:val="21"/>
        </w:rPr>
      </w:pPr>
      <w:r w:rsidRPr="00EB608C">
        <w:rPr>
          <w:szCs w:val="21"/>
        </w:rPr>
        <w:t>416.</w:t>
      </w:r>
      <w:r w:rsidRPr="00EB608C">
        <w:rPr>
          <w:szCs w:val="21"/>
        </w:rPr>
        <w:tab/>
      </w:r>
      <w:r w:rsidRPr="00EB608C">
        <w:rPr>
          <w:color w:val="000000"/>
          <w:szCs w:val="21"/>
        </w:rPr>
        <w:t>此外，圭亚那大学承担了性别与妇女研究课程，这个课程是由圭亚那大学妇女研究组进行管理的。为纪念国际妇女节</w:t>
      </w:r>
      <w:r w:rsidR="00B06EA7">
        <w:rPr>
          <w:color w:val="000000"/>
          <w:szCs w:val="21"/>
        </w:rPr>
        <w:t>(</w:t>
      </w:r>
      <w:smartTag w:uri="urn:schemas-microsoft-com:office:smarttags" w:element="chsdate">
        <w:smartTagPr>
          <w:attr w:name="IsROCDate" w:val="False"/>
          <w:attr w:name="IsLunarDate" w:val="False"/>
          <w:attr w:name="Day" w:val="8"/>
          <w:attr w:name="Month" w:val="3"/>
          <w:attr w:name="Year" w:val="2010"/>
        </w:smartTagPr>
        <w:r w:rsidRPr="00EB608C">
          <w:rPr>
            <w:color w:val="000000"/>
            <w:szCs w:val="21"/>
          </w:rPr>
          <w:t>3</w:t>
        </w:r>
        <w:r w:rsidRPr="00EB608C">
          <w:rPr>
            <w:color w:val="000000"/>
            <w:szCs w:val="21"/>
          </w:rPr>
          <w:t>月</w:t>
        </w:r>
        <w:r w:rsidRPr="00EB608C">
          <w:rPr>
            <w:color w:val="000000"/>
            <w:szCs w:val="21"/>
          </w:rPr>
          <w:t>8</w:t>
        </w:r>
        <w:r w:rsidRPr="00EB608C">
          <w:rPr>
            <w:color w:val="000000"/>
            <w:szCs w:val="21"/>
          </w:rPr>
          <w:t>日</w:t>
        </w:r>
      </w:smartTag>
      <w:r w:rsidR="00B06EA7">
        <w:rPr>
          <w:color w:val="000000"/>
          <w:szCs w:val="21"/>
        </w:rPr>
        <w:t>)</w:t>
      </w:r>
      <w:r w:rsidRPr="00EB608C">
        <w:rPr>
          <w:color w:val="000000"/>
          <w:szCs w:val="21"/>
        </w:rPr>
        <w:t>，不同的部委、机构和妇女组织，组织了几场关于提高对妇女和性别问题包括消除对妇女歧视委员会认识的活动。</w:t>
      </w:r>
    </w:p>
    <w:p w:rsidR="00085F40" w:rsidRPr="00EB608C" w:rsidRDefault="00085F40" w:rsidP="00933CEC">
      <w:pPr>
        <w:pStyle w:val="SingleTxtGC"/>
        <w:tabs>
          <w:tab w:val="clear" w:pos="1565"/>
          <w:tab w:val="clear" w:pos="1996"/>
          <w:tab w:val="left" w:pos="1680"/>
        </w:tabs>
        <w:rPr>
          <w:szCs w:val="21"/>
        </w:rPr>
      </w:pPr>
      <w:r w:rsidRPr="00EB608C">
        <w:rPr>
          <w:szCs w:val="21"/>
        </w:rPr>
        <w:t>417.</w:t>
      </w:r>
      <w:r w:rsidRPr="00EB608C">
        <w:rPr>
          <w:szCs w:val="21"/>
        </w:rPr>
        <w:tab/>
      </w:r>
      <w:r w:rsidRPr="00EB608C">
        <w:rPr>
          <w:color w:val="000000"/>
          <w:szCs w:val="21"/>
        </w:rPr>
        <w:t>在</w:t>
      </w:r>
      <w:r w:rsidRPr="00EB608C">
        <w:rPr>
          <w:color w:val="000000"/>
          <w:szCs w:val="21"/>
        </w:rPr>
        <w:t>2002</w:t>
      </w:r>
      <w:r w:rsidRPr="00EB608C">
        <w:rPr>
          <w:color w:val="000000"/>
          <w:szCs w:val="21"/>
        </w:rPr>
        <w:t>年至</w:t>
      </w:r>
      <w:r w:rsidRPr="00EB608C">
        <w:rPr>
          <w:color w:val="000000"/>
          <w:szCs w:val="21"/>
        </w:rPr>
        <w:t>2006</w:t>
      </w:r>
      <w:r w:rsidRPr="00EB608C">
        <w:rPr>
          <w:color w:val="000000"/>
          <w:szCs w:val="21"/>
        </w:rPr>
        <w:t>年期间，劳工、人事和社会保障部印制了</w:t>
      </w:r>
      <w:r w:rsidRPr="00EB608C">
        <w:rPr>
          <w:color w:val="000000"/>
          <w:szCs w:val="21"/>
        </w:rPr>
        <w:t>1 000</w:t>
      </w:r>
      <w:r w:rsidRPr="00EB608C">
        <w:rPr>
          <w:color w:val="000000"/>
          <w:szCs w:val="21"/>
        </w:rPr>
        <w:t>本题为</w:t>
      </w:r>
      <w:r w:rsidRPr="00EB608C">
        <w:rPr>
          <w:color w:val="000000"/>
          <w:szCs w:val="21"/>
        </w:rPr>
        <w:t>“</w:t>
      </w:r>
      <w:r w:rsidRPr="00EB608C">
        <w:rPr>
          <w:color w:val="000000"/>
          <w:szCs w:val="21"/>
        </w:rPr>
        <w:t>消除对妇女一切形式歧视公约：帮助您更好地了解公约指南</w:t>
      </w:r>
      <w:r w:rsidRPr="00EB608C">
        <w:rPr>
          <w:color w:val="000000"/>
          <w:szCs w:val="21"/>
        </w:rPr>
        <w:t>”</w:t>
      </w:r>
      <w:r w:rsidRPr="00EB608C">
        <w:rPr>
          <w:color w:val="000000"/>
          <w:szCs w:val="21"/>
        </w:rPr>
        <w:t>的小册子，概述了《消除对妇女一切形式歧视公约》的规定，包括原则、条款和在该公约下圭亚那承担的义务。这本小册子已分发给妇女团体、</w:t>
      </w:r>
      <w:r w:rsidRPr="00EB608C">
        <w:rPr>
          <w:color w:val="000000"/>
          <w:szCs w:val="21"/>
        </w:rPr>
        <w:t>10</w:t>
      </w:r>
      <w:r w:rsidRPr="00EB608C">
        <w:rPr>
          <w:color w:val="000000"/>
          <w:szCs w:val="21"/>
        </w:rPr>
        <w:t>个行政区长官、所有常任秘书、国会议员和内阁成员。这本小册子的分发工作仍在进行中。</w:t>
      </w:r>
    </w:p>
    <w:p w:rsidR="00085F40" w:rsidRPr="00EB608C" w:rsidRDefault="00085F40" w:rsidP="00933CEC">
      <w:pPr>
        <w:pStyle w:val="SingleTxtGC"/>
        <w:tabs>
          <w:tab w:val="clear" w:pos="1565"/>
          <w:tab w:val="clear" w:pos="1996"/>
          <w:tab w:val="left" w:pos="1680"/>
        </w:tabs>
        <w:rPr>
          <w:szCs w:val="21"/>
        </w:rPr>
      </w:pPr>
      <w:r w:rsidRPr="00EB608C">
        <w:rPr>
          <w:szCs w:val="21"/>
        </w:rPr>
        <w:t>418.</w:t>
      </w:r>
      <w:r w:rsidRPr="00EB608C">
        <w:rPr>
          <w:szCs w:val="21"/>
        </w:rPr>
        <w:tab/>
      </w:r>
      <w:r w:rsidRPr="00EB608C">
        <w:rPr>
          <w:color w:val="000000"/>
          <w:szCs w:val="21"/>
        </w:rPr>
        <w:t>本地媒体特别重视家庭暴力和性暴力问题，刊载广告，播出提高认识节目，让敏感的受害者认识到根据圭亚那法律他们享有的权利、求助的途径如热线电话、非政府组织等</w:t>
      </w:r>
      <w:r w:rsidRPr="00EB608C">
        <w:rPr>
          <w:szCs w:val="21"/>
        </w:rPr>
        <w:t>。</w:t>
      </w:r>
    </w:p>
    <w:p w:rsidR="00085F40" w:rsidRPr="00EB608C" w:rsidRDefault="001876D4" w:rsidP="00933CEC">
      <w:pPr>
        <w:pStyle w:val="HChGC"/>
      </w:pPr>
      <w:r>
        <w:rPr>
          <w:rFonts w:hint="eastAsia"/>
        </w:rPr>
        <w:tab/>
      </w:r>
      <w:r>
        <w:rPr>
          <w:rFonts w:hint="eastAsia"/>
        </w:rPr>
        <w:tab/>
      </w:r>
      <w:r w:rsidR="00085F40" w:rsidRPr="00EB608C">
        <w:t>第四部分</w:t>
      </w:r>
    </w:p>
    <w:p w:rsidR="00085F40" w:rsidRPr="00EB608C" w:rsidRDefault="00933CEC" w:rsidP="00933CEC">
      <w:pPr>
        <w:pStyle w:val="H1GC"/>
      </w:pPr>
      <w:r>
        <w:rPr>
          <w:rFonts w:hint="eastAsia"/>
        </w:rPr>
        <w:tab/>
      </w:r>
      <w:r>
        <w:rPr>
          <w:rFonts w:hint="eastAsia"/>
        </w:rPr>
        <w:tab/>
      </w:r>
      <w:r w:rsidR="00085F40" w:rsidRPr="00EB608C">
        <w:t>落实联合国各次会议、首脑会议和审查结果的各项措施</w:t>
      </w:r>
    </w:p>
    <w:p w:rsidR="00085F40" w:rsidRPr="00EB608C" w:rsidRDefault="00933CEC" w:rsidP="00933CEC">
      <w:pPr>
        <w:pStyle w:val="H23GC"/>
        <w:rPr>
          <w:szCs w:val="21"/>
        </w:rPr>
      </w:pPr>
      <w:r>
        <w:rPr>
          <w:rFonts w:hint="eastAsia"/>
          <w:szCs w:val="21"/>
        </w:rPr>
        <w:tab/>
      </w:r>
      <w:r>
        <w:rPr>
          <w:rFonts w:hint="eastAsia"/>
          <w:szCs w:val="21"/>
        </w:rPr>
        <w:tab/>
      </w:r>
      <w:r w:rsidR="00085F40" w:rsidRPr="00EB608C">
        <w:rPr>
          <w:szCs w:val="21"/>
        </w:rPr>
        <w:t>第二届</w:t>
      </w:r>
      <w:r w:rsidR="00085F40" w:rsidRPr="00EB608C">
        <w:t>世界老龄问题大会</w:t>
      </w:r>
    </w:p>
    <w:p w:rsidR="00085F40" w:rsidRPr="00EB608C" w:rsidRDefault="00933CEC" w:rsidP="00933CEC">
      <w:pPr>
        <w:pStyle w:val="H4GC"/>
      </w:pPr>
      <w:r>
        <w:rPr>
          <w:rFonts w:hint="eastAsia"/>
        </w:rPr>
        <w:tab/>
      </w:r>
      <w:r>
        <w:rPr>
          <w:rFonts w:hint="eastAsia"/>
        </w:rPr>
        <w:tab/>
      </w:r>
      <w:r w:rsidR="00085F40" w:rsidRPr="00EB608C">
        <w:t>统计数据</w:t>
      </w:r>
    </w:p>
    <w:p w:rsidR="00085F40" w:rsidRPr="00EB608C" w:rsidRDefault="00085F40" w:rsidP="00933CEC">
      <w:pPr>
        <w:pStyle w:val="SingleTxtGC"/>
        <w:tabs>
          <w:tab w:val="clear" w:pos="1565"/>
          <w:tab w:val="clear" w:pos="1996"/>
          <w:tab w:val="left" w:pos="1680"/>
        </w:tabs>
        <w:rPr>
          <w:szCs w:val="21"/>
        </w:rPr>
      </w:pPr>
      <w:r w:rsidRPr="00EB608C">
        <w:rPr>
          <w:szCs w:val="21"/>
        </w:rPr>
        <w:t>419.</w:t>
      </w:r>
      <w:r w:rsidRPr="00EB608C">
        <w:rPr>
          <w:szCs w:val="21"/>
        </w:rPr>
        <w:tab/>
      </w:r>
      <w:r w:rsidRPr="00EB608C">
        <w:rPr>
          <w:color w:val="000000"/>
          <w:szCs w:val="21"/>
        </w:rPr>
        <w:t>圭亚那于</w:t>
      </w:r>
      <w:r w:rsidRPr="00EB608C">
        <w:rPr>
          <w:color w:val="000000"/>
          <w:szCs w:val="21"/>
        </w:rPr>
        <w:t>2009</w:t>
      </w:r>
      <w:r w:rsidRPr="00EB608C">
        <w:rPr>
          <w:color w:val="000000"/>
          <w:szCs w:val="21"/>
        </w:rPr>
        <w:t>年</w:t>
      </w:r>
      <w:r w:rsidRPr="00EB608C">
        <w:rPr>
          <w:color w:val="000000"/>
          <w:szCs w:val="21"/>
        </w:rPr>
        <w:t>9</w:t>
      </w:r>
      <w:r w:rsidRPr="00EB608C">
        <w:rPr>
          <w:color w:val="000000"/>
          <w:szCs w:val="21"/>
        </w:rPr>
        <w:t>月向联合国提交了对老龄问题马德里行动计划的答复，其中缔约国重申了其对老龄问题马德里行动计划的承诺，并赞同在联合国社会发展委员会常会上设立老年人与老龄问题工作组是确保根据老龄问题马德里行动计划落实老年人权利的最好解决办法。</w:t>
      </w:r>
    </w:p>
    <w:p w:rsidR="00085F40" w:rsidRPr="00EB608C" w:rsidRDefault="00085F40" w:rsidP="00933CEC">
      <w:pPr>
        <w:pStyle w:val="SingleTxtGC"/>
        <w:tabs>
          <w:tab w:val="clear" w:pos="1565"/>
          <w:tab w:val="clear" w:pos="1996"/>
          <w:tab w:val="left" w:pos="1680"/>
        </w:tabs>
        <w:rPr>
          <w:szCs w:val="21"/>
        </w:rPr>
      </w:pPr>
      <w:r w:rsidRPr="00EB608C">
        <w:rPr>
          <w:szCs w:val="21"/>
        </w:rPr>
        <w:t>420.</w:t>
      </w:r>
      <w:r w:rsidRPr="00EB608C">
        <w:rPr>
          <w:szCs w:val="21"/>
        </w:rPr>
        <w:tab/>
      </w:r>
      <w:r w:rsidRPr="00EB608C">
        <w:rPr>
          <w:color w:val="000000"/>
          <w:szCs w:val="21"/>
        </w:rPr>
        <w:t>根据</w:t>
      </w:r>
      <w:r w:rsidRPr="00EB608C">
        <w:rPr>
          <w:color w:val="000000"/>
          <w:szCs w:val="21"/>
        </w:rPr>
        <w:t>2002</w:t>
      </w:r>
      <w:r w:rsidRPr="00EB608C">
        <w:rPr>
          <w:color w:val="000000"/>
          <w:szCs w:val="21"/>
        </w:rPr>
        <w:t>年的人口普查，</w:t>
      </w:r>
      <w:r w:rsidRPr="00EB608C">
        <w:rPr>
          <w:color w:val="000000"/>
          <w:szCs w:val="21"/>
        </w:rPr>
        <w:t>60</w:t>
      </w:r>
      <w:r w:rsidRPr="00EB608C">
        <w:rPr>
          <w:color w:val="000000"/>
          <w:szCs w:val="21"/>
        </w:rPr>
        <w:t>岁或以上老年人口为</w:t>
      </w:r>
      <w:r w:rsidRPr="00EB608C">
        <w:rPr>
          <w:color w:val="000000"/>
          <w:szCs w:val="21"/>
        </w:rPr>
        <w:t>46 839</w:t>
      </w:r>
      <w:r w:rsidRPr="00EB608C">
        <w:rPr>
          <w:color w:val="000000"/>
          <w:szCs w:val="21"/>
        </w:rPr>
        <w:t>人，</w:t>
      </w:r>
      <w:r w:rsidRPr="00EB608C">
        <w:rPr>
          <w:color w:val="000000"/>
          <w:szCs w:val="21"/>
        </w:rPr>
        <w:t>2002</w:t>
      </w:r>
      <w:r w:rsidRPr="00EB608C">
        <w:rPr>
          <w:color w:val="000000"/>
          <w:szCs w:val="21"/>
        </w:rPr>
        <w:t>年</w:t>
      </w:r>
      <w:r w:rsidRPr="00EB608C">
        <w:rPr>
          <w:color w:val="000000"/>
          <w:szCs w:val="21"/>
        </w:rPr>
        <w:t>65</w:t>
      </w:r>
      <w:r w:rsidRPr="00EB608C">
        <w:rPr>
          <w:color w:val="000000"/>
          <w:szCs w:val="21"/>
        </w:rPr>
        <w:t>岁及以上的老年人口为</w:t>
      </w:r>
      <w:r w:rsidRPr="00EB608C">
        <w:rPr>
          <w:color w:val="000000"/>
          <w:szCs w:val="21"/>
        </w:rPr>
        <w:t>31 716</w:t>
      </w:r>
      <w:r w:rsidRPr="00EB608C">
        <w:rPr>
          <w:color w:val="000000"/>
          <w:szCs w:val="21"/>
        </w:rPr>
        <w:t>人，这些数字分别占全国人口的</w:t>
      </w:r>
      <w:r w:rsidRPr="00EB608C">
        <w:rPr>
          <w:color w:val="000000"/>
          <w:szCs w:val="21"/>
        </w:rPr>
        <w:t>6.2%</w:t>
      </w:r>
      <w:r w:rsidRPr="00EB608C">
        <w:rPr>
          <w:color w:val="000000"/>
          <w:szCs w:val="21"/>
        </w:rPr>
        <w:t>和</w:t>
      </w:r>
      <w:r w:rsidRPr="00EB608C">
        <w:rPr>
          <w:color w:val="000000"/>
          <w:szCs w:val="21"/>
        </w:rPr>
        <w:t>4.2%</w:t>
      </w:r>
      <w:r w:rsidRPr="00EB608C">
        <w:rPr>
          <w:color w:val="000000"/>
          <w:szCs w:val="21"/>
        </w:rPr>
        <w:t>，女性人数超过男性，男女比例为</w:t>
      </w:r>
      <w:r w:rsidRPr="00EB608C">
        <w:rPr>
          <w:color w:val="000000"/>
          <w:szCs w:val="21"/>
        </w:rPr>
        <w:t>84</w:t>
      </w:r>
      <w:r w:rsidRPr="00EB608C">
        <w:rPr>
          <w:color w:val="000000"/>
          <w:szCs w:val="21"/>
        </w:rPr>
        <w:t>：</w:t>
      </w:r>
      <w:r w:rsidRPr="00EB608C">
        <w:rPr>
          <w:color w:val="000000"/>
          <w:szCs w:val="21"/>
        </w:rPr>
        <w:t>100</w:t>
      </w:r>
      <w:r w:rsidRPr="00EB608C">
        <w:rPr>
          <w:color w:val="000000"/>
          <w:szCs w:val="21"/>
        </w:rPr>
        <w:t>。</w:t>
      </w:r>
    </w:p>
    <w:p w:rsidR="00085F40" w:rsidRPr="00EB608C" w:rsidRDefault="00085F40" w:rsidP="00933CEC">
      <w:pPr>
        <w:pStyle w:val="SingleTxtGC"/>
        <w:tabs>
          <w:tab w:val="clear" w:pos="1565"/>
          <w:tab w:val="clear" w:pos="1996"/>
          <w:tab w:val="left" w:pos="1680"/>
        </w:tabs>
        <w:rPr>
          <w:szCs w:val="21"/>
        </w:rPr>
      </w:pPr>
      <w:r w:rsidRPr="00EB608C">
        <w:rPr>
          <w:szCs w:val="21"/>
        </w:rPr>
        <w:t>421.</w:t>
      </w:r>
      <w:r w:rsidRPr="00EB608C">
        <w:rPr>
          <w:szCs w:val="21"/>
        </w:rPr>
        <w:tab/>
      </w:r>
      <w:r w:rsidRPr="00EB608C">
        <w:rPr>
          <w:color w:val="000000"/>
          <w:szCs w:val="21"/>
        </w:rPr>
        <w:t>82%</w:t>
      </w:r>
      <w:r w:rsidRPr="00EB608C">
        <w:rPr>
          <w:color w:val="000000"/>
          <w:szCs w:val="21"/>
        </w:rPr>
        <w:t>的老人拥有自己的住房，</w:t>
      </w:r>
      <w:r w:rsidRPr="00EB608C">
        <w:rPr>
          <w:color w:val="000000"/>
          <w:szCs w:val="21"/>
        </w:rPr>
        <w:t>8%</w:t>
      </w:r>
      <w:r w:rsidRPr="00EB608C">
        <w:rPr>
          <w:color w:val="000000"/>
          <w:szCs w:val="21"/>
        </w:rPr>
        <w:t>的人住免租房，</w:t>
      </w:r>
      <w:r w:rsidRPr="00EB608C">
        <w:rPr>
          <w:color w:val="000000"/>
          <w:szCs w:val="21"/>
        </w:rPr>
        <w:t>7%</w:t>
      </w:r>
      <w:r w:rsidRPr="00EB608C">
        <w:rPr>
          <w:color w:val="000000"/>
          <w:szCs w:val="21"/>
        </w:rPr>
        <w:t>的老人租住私人房屋，</w:t>
      </w:r>
      <w:r w:rsidRPr="00EB608C">
        <w:rPr>
          <w:color w:val="000000"/>
          <w:szCs w:val="21"/>
        </w:rPr>
        <w:t>1%</w:t>
      </w:r>
      <w:r w:rsidRPr="00EB608C">
        <w:rPr>
          <w:color w:val="000000"/>
          <w:szCs w:val="21"/>
        </w:rPr>
        <w:t>的老人住着违规搭建的房屋，不到</w:t>
      </w:r>
      <w:r w:rsidRPr="00EB608C">
        <w:rPr>
          <w:color w:val="000000"/>
          <w:szCs w:val="21"/>
        </w:rPr>
        <w:t>1%</w:t>
      </w:r>
      <w:r w:rsidRPr="00EB608C">
        <w:rPr>
          <w:color w:val="000000"/>
          <w:szCs w:val="21"/>
        </w:rPr>
        <w:t>的老人属于其他类别。性别差异存在于所占有住房的所有权上，与</w:t>
      </w:r>
      <w:r w:rsidRPr="00EB608C">
        <w:rPr>
          <w:color w:val="000000"/>
          <w:szCs w:val="21"/>
        </w:rPr>
        <w:t>38%</w:t>
      </w:r>
      <w:r w:rsidRPr="00EB608C">
        <w:rPr>
          <w:color w:val="000000"/>
          <w:szCs w:val="21"/>
        </w:rPr>
        <w:t>的男性拥有房产所有权相比，更多的女性</w:t>
      </w:r>
      <w:r w:rsidR="00B06EA7">
        <w:rPr>
          <w:color w:val="000000"/>
          <w:szCs w:val="21"/>
        </w:rPr>
        <w:t>(</w:t>
      </w:r>
      <w:r w:rsidRPr="00EB608C">
        <w:rPr>
          <w:color w:val="000000"/>
          <w:szCs w:val="21"/>
        </w:rPr>
        <w:t>44%</w:t>
      </w:r>
      <w:r w:rsidR="00B06EA7">
        <w:rPr>
          <w:color w:val="000000"/>
          <w:szCs w:val="21"/>
        </w:rPr>
        <w:t>)</w:t>
      </w:r>
      <w:r w:rsidRPr="00EB608C">
        <w:rPr>
          <w:color w:val="000000"/>
          <w:szCs w:val="21"/>
        </w:rPr>
        <w:t>拥有住房所有权。性别差异可以解释为圭亚那女性可能要比男性长寿。</w:t>
      </w:r>
    </w:p>
    <w:p w:rsidR="00085F40" w:rsidRPr="00EB608C" w:rsidRDefault="00085F40" w:rsidP="00933CEC">
      <w:pPr>
        <w:pStyle w:val="SingleTxtGC"/>
        <w:tabs>
          <w:tab w:val="clear" w:pos="1565"/>
          <w:tab w:val="clear" w:pos="1996"/>
          <w:tab w:val="left" w:pos="1680"/>
        </w:tabs>
        <w:rPr>
          <w:szCs w:val="21"/>
        </w:rPr>
      </w:pPr>
      <w:r w:rsidRPr="00EB608C">
        <w:rPr>
          <w:szCs w:val="21"/>
        </w:rPr>
        <w:t>422.</w:t>
      </w:r>
      <w:r w:rsidRPr="00EB608C">
        <w:rPr>
          <w:szCs w:val="21"/>
        </w:rPr>
        <w:tab/>
      </w:r>
      <w:r w:rsidRPr="00EB608C">
        <w:rPr>
          <w:color w:val="000000"/>
          <w:szCs w:val="21"/>
        </w:rPr>
        <w:t>2002</w:t>
      </w:r>
      <w:r w:rsidRPr="00EB608C">
        <w:rPr>
          <w:color w:val="000000"/>
          <w:szCs w:val="21"/>
        </w:rPr>
        <w:t>年的数据分析表明，</w:t>
      </w:r>
      <w:r w:rsidRPr="00EB608C">
        <w:rPr>
          <w:color w:val="000000"/>
          <w:szCs w:val="21"/>
        </w:rPr>
        <w:t xml:space="preserve"> </w:t>
      </w:r>
      <w:r w:rsidRPr="00EB608C">
        <w:rPr>
          <w:color w:val="000000"/>
          <w:szCs w:val="21"/>
        </w:rPr>
        <w:t>分别有</w:t>
      </w:r>
      <w:r w:rsidRPr="00EB608C">
        <w:rPr>
          <w:color w:val="000000"/>
          <w:szCs w:val="21"/>
        </w:rPr>
        <w:t>31.4%</w:t>
      </w:r>
      <w:r w:rsidRPr="00EB608C">
        <w:rPr>
          <w:color w:val="000000"/>
          <w:szCs w:val="21"/>
        </w:rPr>
        <w:t>的老年男性和</w:t>
      </w:r>
      <w:r w:rsidRPr="00EB608C">
        <w:rPr>
          <w:color w:val="000000"/>
          <w:szCs w:val="21"/>
        </w:rPr>
        <w:t>9.4%</w:t>
      </w:r>
      <w:r w:rsidRPr="00EB608C">
        <w:rPr>
          <w:color w:val="000000"/>
          <w:szCs w:val="21"/>
        </w:rPr>
        <w:t>的老年女性从事经济活动，并继续工作到</w:t>
      </w:r>
      <w:r w:rsidRPr="00EB608C">
        <w:rPr>
          <w:color w:val="000000"/>
          <w:szCs w:val="21"/>
        </w:rPr>
        <w:t>60</w:t>
      </w:r>
      <w:r w:rsidRPr="00EB608C">
        <w:rPr>
          <w:color w:val="000000"/>
          <w:szCs w:val="21"/>
        </w:rPr>
        <w:t>岁以上，在那些仍然在工作的人中，大约有</w:t>
      </w:r>
      <w:r w:rsidRPr="00EB608C">
        <w:rPr>
          <w:color w:val="000000"/>
          <w:szCs w:val="21"/>
        </w:rPr>
        <w:t>94%</w:t>
      </w:r>
      <w:r w:rsidRPr="00EB608C">
        <w:rPr>
          <w:color w:val="000000"/>
          <w:szCs w:val="21"/>
        </w:rPr>
        <w:t>的人从事有薪工作，另外的</w:t>
      </w:r>
      <w:r w:rsidRPr="00EB608C">
        <w:rPr>
          <w:color w:val="000000"/>
          <w:szCs w:val="21"/>
        </w:rPr>
        <w:t>6%</w:t>
      </w:r>
      <w:r w:rsidRPr="00EB608C">
        <w:rPr>
          <w:color w:val="000000"/>
          <w:szCs w:val="21"/>
        </w:rPr>
        <w:t>为无业。</w:t>
      </w:r>
    </w:p>
    <w:p w:rsidR="00085F40" w:rsidRPr="00EB608C" w:rsidRDefault="00085F40" w:rsidP="00933CEC">
      <w:pPr>
        <w:pStyle w:val="SingleTxtGC"/>
        <w:tabs>
          <w:tab w:val="clear" w:pos="1565"/>
          <w:tab w:val="clear" w:pos="1996"/>
          <w:tab w:val="left" w:pos="1680"/>
        </w:tabs>
        <w:rPr>
          <w:szCs w:val="21"/>
        </w:rPr>
      </w:pPr>
      <w:r w:rsidRPr="00EB608C">
        <w:rPr>
          <w:szCs w:val="21"/>
        </w:rPr>
        <w:t>423.</w:t>
      </w:r>
      <w:r w:rsidRPr="00EB608C">
        <w:rPr>
          <w:szCs w:val="21"/>
        </w:rPr>
        <w:tab/>
      </w:r>
      <w:r w:rsidRPr="00EB608C">
        <w:rPr>
          <w:color w:val="000000"/>
          <w:szCs w:val="21"/>
        </w:rPr>
        <w:t>关于收入受方老人，据认为，</w:t>
      </w:r>
      <w:r w:rsidRPr="00EB608C">
        <w:rPr>
          <w:color w:val="000000"/>
          <w:szCs w:val="21"/>
        </w:rPr>
        <w:t>2002</w:t>
      </w:r>
      <w:r w:rsidRPr="00EB608C">
        <w:rPr>
          <w:color w:val="000000"/>
          <w:szCs w:val="21"/>
        </w:rPr>
        <w:t>年圭亚那那些</w:t>
      </w:r>
      <w:r w:rsidRPr="00EB608C">
        <w:rPr>
          <w:color w:val="000000"/>
          <w:szCs w:val="21"/>
        </w:rPr>
        <w:t>65</w:t>
      </w:r>
      <w:r w:rsidRPr="00EB608C">
        <w:rPr>
          <w:color w:val="000000"/>
          <w:szCs w:val="21"/>
        </w:rPr>
        <w:t>岁及以上老人的收入收益</w:t>
      </w:r>
      <w:r w:rsidR="00B06EA7">
        <w:rPr>
          <w:color w:val="000000"/>
          <w:szCs w:val="21"/>
        </w:rPr>
        <w:t>(</w:t>
      </w:r>
      <w:r w:rsidRPr="00EB608C">
        <w:rPr>
          <w:color w:val="000000"/>
          <w:szCs w:val="21"/>
        </w:rPr>
        <w:t>66%</w:t>
      </w:r>
      <w:r w:rsidR="00B06EA7">
        <w:rPr>
          <w:color w:val="000000"/>
          <w:szCs w:val="21"/>
        </w:rPr>
        <w:t>)</w:t>
      </w:r>
      <w:r w:rsidRPr="00EB608C">
        <w:rPr>
          <w:color w:val="000000"/>
          <w:szCs w:val="21"/>
        </w:rPr>
        <w:t>来自老年退休计划，对亲朋好友的经济依赖居第二位，例如，父母或配偶的支持占</w:t>
      </w:r>
      <w:r w:rsidRPr="00EB608C">
        <w:rPr>
          <w:color w:val="000000"/>
          <w:szCs w:val="21"/>
        </w:rPr>
        <w:t>5.3%</w:t>
      </w:r>
      <w:r w:rsidRPr="00EB608C">
        <w:rPr>
          <w:color w:val="000000"/>
          <w:szCs w:val="21"/>
        </w:rPr>
        <w:t>，国外亲戚朋友的汇款占</w:t>
      </w:r>
      <w:r w:rsidRPr="00EB608C">
        <w:rPr>
          <w:color w:val="000000"/>
          <w:szCs w:val="21"/>
        </w:rPr>
        <w:t>3.1%</w:t>
      </w:r>
      <w:r w:rsidRPr="00EB608C">
        <w:rPr>
          <w:color w:val="000000"/>
          <w:szCs w:val="21"/>
        </w:rPr>
        <w:t>，其他人给予的支持占</w:t>
      </w:r>
      <w:r w:rsidRPr="00EB608C">
        <w:rPr>
          <w:color w:val="000000"/>
          <w:szCs w:val="21"/>
        </w:rPr>
        <w:t>8.9%</w:t>
      </w:r>
      <w:r w:rsidRPr="00EB608C">
        <w:rPr>
          <w:color w:val="000000"/>
          <w:szCs w:val="21"/>
        </w:rPr>
        <w:t>。此外，直接就业，当然通过自己的客户业务，占</w:t>
      </w:r>
      <w:r w:rsidRPr="00EB608C">
        <w:rPr>
          <w:color w:val="000000"/>
          <w:szCs w:val="21"/>
        </w:rPr>
        <w:t>11.3%</w:t>
      </w:r>
      <w:r w:rsidRPr="00EB608C">
        <w:rPr>
          <w:color w:val="000000"/>
          <w:szCs w:val="21"/>
        </w:rPr>
        <w:t>，而近</w:t>
      </w:r>
      <w:r w:rsidRPr="00EB608C">
        <w:rPr>
          <w:color w:val="000000"/>
          <w:szCs w:val="21"/>
        </w:rPr>
        <w:t>2%</w:t>
      </w:r>
      <w:r w:rsidRPr="00EB608C">
        <w:rPr>
          <w:color w:val="000000"/>
          <w:szCs w:val="21"/>
        </w:rPr>
        <w:t>没有说明他们的生计来源。</w:t>
      </w:r>
      <w:r w:rsidRPr="00EB608C">
        <w:rPr>
          <w:color w:val="000000"/>
          <w:szCs w:val="21"/>
        </w:rPr>
        <w:t>60</w:t>
      </w:r>
      <w:r w:rsidRPr="00EB608C">
        <w:rPr>
          <w:color w:val="000000"/>
          <w:szCs w:val="21"/>
        </w:rPr>
        <w:t>岁及以上老人的生活模式大致相当，但对养老保险依赖程度不高，因为，相应地，有相当大比例的老人还在劳动力大军中，据报道，只有</w:t>
      </w:r>
      <w:r w:rsidRPr="00EB608C">
        <w:rPr>
          <w:color w:val="000000"/>
          <w:szCs w:val="21"/>
        </w:rPr>
        <w:t>1.4%</w:t>
      </w:r>
      <w:r w:rsidRPr="00EB608C">
        <w:rPr>
          <w:color w:val="000000"/>
          <w:szCs w:val="21"/>
        </w:rPr>
        <w:t>的人是通过累积储蓄和利息过日子的。</w:t>
      </w:r>
    </w:p>
    <w:p w:rsidR="00085F40" w:rsidRPr="00EB608C" w:rsidRDefault="00085F40" w:rsidP="00933CEC">
      <w:pPr>
        <w:pStyle w:val="SingleTxtGC"/>
        <w:tabs>
          <w:tab w:val="clear" w:pos="1565"/>
          <w:tab w:val="clear" w:pos="1996"/>
          <w:tab w:val="left" w:pos="1680"/>
        </w:tabs>
        <w:rPr>
          <w:szCs w:val="21"/>
        </w:rPr>
      </w:pPr>
      <w:r w:rsidRPr="00EB608C">
        <w:rPr>
          <w:szCs w:val="21"/>
        </w:rPr>
        <w:t>424.</w:t>
      </w:r>
      <w:r w:rsidRPr="00EB608C">
        <w:rPr>
          <w:szCs w:val="21"/>
        </w:rPr>
        <w:tab/>
      </w:r>
      <w:r w:rsidRPr="00EB608C">
        <w:rPr>
          <w:szCs w:val="21"/>
        </w:rPr>
        <w:t>在</w:t>
      </w:r>
      <w:r w:rsidRPr="00EB608C">
        <w:rPr>
          <w:color w:val="000000"/>
          <w:szCs w:val="21"/>
        </w:rPr>
        <w:t>圭亚那，男女公务员的退休年龄都是</w:t>
      </w:r>
      <w:r w:rsidRPr="00EB608C">
        <w:rPr>
          <w:color w:val="000000"/>
          <w:szCs w:val="21"/>
        </w:rPr>
        <w:t>55</w:t>
      </w:r>
      <w:r w:rsidRPr="00EB608C">
        <w:rPr>
          <w:color w:val="000000"/>
          <w:szCs w:val="21"/>
        </w:rPr>
        <w:t>岁。国家保险计划的缴款人有资格在</w:t>
      </w:r>
      <w:r w:rsidRPr="00EB608C">
        <w:rPr>
          <w:color w:val="000000"/>
          <w:szCs w:val="21"/>
        </w:rPr>
        <w:t>60</w:t>
      </w:r>
      <w:r w:rsidRPr="00EB608C">
        <w:rPr>
          <w:color w:val="000000"/>
          <w:szCs w:val="21"/>
        </w:rPr>
        <w:t>岁时领取退休金。</w:t>
      </w:r>
      <w:r w:rsidRPr="00EB608C">
        <w:rPr>
          <w:color w:val="000000"/>
          <w:szCs w:val="21"/>
        </w:rPr>
        <w:t>65</w:t>
      </w:r>
      <w:r w:rsidRPr="00EB608C">
        <w:rPr>
          <w:color w:val="000000"/>
          <w:szCs w:val="21"/>
        </w:rPr>
        <w:t>岁及以上的所有人员接受政府的老年退休金。</w:t>
      </w:r>
    </w:p>
    <w:p w:rsidR="00085F40" w:rsidRPr="00EB608C" w:rsidRDefault="00933CEC" w:rsidP="00933CEC">
      <w:pPr>
        <w:pStyle w:val="H4GC"/>
      </w:pPr>
      <w:r>
        <w:rPr>
          <w:rFonts w:hint="eastAsia"/>
        </w:rPr>
        <w:tab/>
      </w:r>
      <w:r>
        <w:rPr>
          <w:rFonts w:hint="eastAsia"/>
        </w:rPr>
        <w:tab/>
      </w:r>
      <w:r w:rsidR="00085F40" w:rsidRPr="00EB608C">
        <w:t>已采取的措施</w:t>
      </w:r>
    </w:p>
    <w:p w:rsidR="00085F40" w:rsidRPr="00EB608C" w:rsidRDefault="00085F40" w:rsidP="00933CEC">
      <w:pPr>
        <w:pStyle w:val="SingleTxtGC"/>
        <w:tabs>
          <w:tab w:val="clear" w:pos="1565"/>
          <w:tab w:val="clear" w:pos="1996"/>
          <w:tab w:val="left" w:pos="1680"/>
        </w:tabs>
        <w:rPr>
          <w:szCs w:val="21"/>
        </w:rPr>
      </w:pPr>
      <w:r w:rsidRPr="00EB608C">
        <w:rPr>
          <w:szCs w:val="21"/>
        </w:rPr>
        <w:t>425.</w:t>
      </w:r>
      <w:r w:rsidRPr="00EB608C">
        <w:rPr>
          <w:szCs w:val="21"/>
        </w:rPr>
        <w:tab/>
      </w:r>
      <w:r w:rsidRPr="00EB608C">
        <w:rPr>
          <w:color w:val="000000"/>
          <w:szCs w:val="21"/>
        </w:rPr>
        <w:t>尽管实际情况是</w:t>
      </w:r>
      <w:r w:rsidRPr="00EB608C">
        <w:rPr>
          <w:color w:val="000000"/>
          <w:szCs w:val="21"/>
        </w:rPr>
        <w:t>58%</w:t>
      </w:r>
      <w:r w:rsidRPr="00EB608C">
        <w:rPr>
          <w:color w:val="000000"/>
          <w:szCs w:val="21"/>
        </w:rPr>
        <w:t>的人口年龄在</w:t>
      </w:r>
      <w:r w:rsidRPr="00EB608C">
        <w:rPr>
          <w:color w:val="000000"/>
          <w:szCs w:val="21"/>
        </w:rPr>
        <w:t>35</w:t>
      </w:r>
      <w:r w:rsidRPr="00EB608C">
        <w:rPr>
          <w:color w:val="000000"/>
          <w:szCs w:val="21"/>
        </w:rPr>
        <w:t>岁以下，但本国认识到，由于改善了卫生保健、住房和用水条件，圭亚那人的平均寿命越来越长，从</w:t>
      </w:r>
      <w:r w:rsidRPr="00EB608C">
        <w:rPr>
          <w:color w:val="000000"/>
          <w:szCs w:val="21"/>
        </w:rPr>
        <w:t>1992</w:t>
      </w:r>
      <w:r w:rsidRPr="00EB608C">
        <w:rPr>
          <w:color w:val="000000"/>
          <w:szCs w:val="21"/>
        </w:rPr>
        <w:t>年的平均</w:t>
      </w:r>
      <w:r w:rsidRPr="00EB608C">
        <w:rPr>
          <w:color w:val="000000"/>
          <w:szCs w:val="21"/>
        </w:rPr>
        <w:t>61%</w:t>
      </w:r>
      <w:r w:rsidRPr="00EB608C">
        <w:rPr>
          <w:color w:val="000000"/>
          <w:szCs w:val="21"/>
        </w:rPr>
        <w:t>增至</w:t>
      </w:r>
      <w:r w:rsidRPr="00EB608C">
        <w:rPr>
          <w:color w:val="000000"/>
          <w:szCs w:val="21"/>
        </w:rPr>
        <w:t>2008</w:t>
      </w:r>
      <w:r w:rsidRPr="00EB608C">
        <w:rPr>
          <w:color w:val="000000"/>
          <w:szCs w:val="21"/>
        </w:rPr>
        <w:t>年的平均</w:t>
      </w:r>
      <w:r w:rsidRPr="00EB608C">
        <w:rPr>
          <w:color w:val="000000"/>
          <w:szCs w:val="21"/>
        </w:rPr>
        <w:t>67%</w:t>
      </w:r>
      <w:r w:rsidRPr="00EB608C">
        <w:rPr>
          <w:color w:val="000000"/>
          <w:szCs w:val="21"/>
        </w:rPr>
        <w:t>。因此，本国政府考虑到了第二届老龄化大会提出的建议。圭亚那政府认识到，人口年龄分布的转变势头会加剧，因此，必须制定解决老年人口日益增多的相关政策。</w:t>
      </w:r>
    </w:p>
    <w:p w:rsidR="00085F40" w:rsidRPr="00EB608C" w:rsidRDefault="00085F40" w:rsidP="00933CEC">
      <w:pPr>
        <w:pStyle w:val="SingleTxtGC"/>
        <w:tabs>
          <w:tab w:val="clear" w:pos="1565"/>
          <w:tab w:val="clear" w:pos="1996"/>
          <w:tab w:val="left" w:pos="1680"/>
        </w:tabs>
        <w:rPr>
          <w:szCs w:val="21"/>
        </w:rPr>
      </w:pPr>
      <w:r w:rsidRPr="00EB608C">
        <w:rPr>
          <w:szCs w:val="21"/>
        </w:rPr>
        <w:t>426.</w:t>
      </w:r>
      <w:r w:rsidRPr="00EB608C">
        <w:rPr>
          <w:szCs w:val="21"/>
        </w:rPr>
        <w:tab/>
      </w:r>
      <w:r w:rsidRPr="00EB608C">
        <w:rPr>
          <w:color w:val="000000"/>
          <w:szCs w:val="21"/>
        </w:rPr>
        <w:t>本国政府对老年人的支持包括为所有</w:t>
      </w:r>
      <w:r w:rsidRPr="00EB608C">
        <w:rPr>
          <w:color w:val="000000"/>
          <w:szCs w:val="21"/>
        </w:rPr>
        <w:t>60</w:t>
      </w:r>
      <w:r w:rsidRPr="00EB608C">
        <w:rPr>
          <w:color w:val="000000"/>
          <w:szCs w:val="21"/>
        </w:rPr>
        <w:t>岁及以上老人提供一项无家庭境况调查的老年退休金计划，涉及约</w:t>
      </w:r>
      <w:r w:rsidRPr="00EB608C">
        <w:rPr>
          <w:color w:val="000000"/>
          <w:szCs w:val="21"/>
        </w:rPr>
        <w:t>4.2</w:t>
      </w:r>
      <w:r w:rsidRPr="00EB608C">
        <w:rPr>
          <w:color w:val="000000"/>
          <w:szCs w:val="21"/>
        </w:rPr>
        <w:t>万名退休人员，并通过宽免方式提供水电费资助。《老年退休金法》第</w:t>
      </w:r>
      <w:r w:rsidRPr="00EB608C">
        <w:rPr>
          <w:color w:val="000000"/>
          <w:szCs w:val="21"/>
        </w:rPr>
        <w:t>36.03</w:t>
      </w:r>
      <w:r w:rsidRPr="00EB608C">
        <w:rPr>
          <w:color w:val="000000"/>
          <w:szCs w:val="21"/>
        </w:rPr>
        <w:t>章允许年满</w:t>
      </w:r>
      <w:r w:rsidRPr="00EB608C">
        <w:rPr>
          <w:color w:val="000000"/>
          <w:szCs w:val="21"/>
        </w:rPr>
        <w:t>65</w:t>
      </w:r>
      <w:r w:rsidRPr="00EB608C">
        <w:rPr>
          <w:color w:val="000000"/>
          <w:szCs w:val="21"/>
        </w:rPr>
        <w:t>岁的老人可享受养老金待遇。</w:t>
      </w:r>
    </w:p>
    <w:p w:rsidR="00085F40" w:rsidRPr="00EB608C" w:rsidRDefault="00085F40" w:rsidP="00933CEC">
      <w:pPr>
        <w:pStyle w:val="SingleTxtGC"/>
        <w:tabs>
          <w:tab w:val="clear" w:pos="1565"/>
          <w:tab w:val="clear" w:pos="1996"/>
          <w:tab w:val="left" w:pos="1680"/>
        </w:tabs>
        <w:rPr>
          <w:szCs w:val="21"/>
        </w:rPr>
      </w:pPr>
      <w:r w:rsidRPr="00EB608C">
        <w:rPr>
          <w:szCs w:val="21"/>
        </w:rPr>
        <w:t>427.</w:t>
      </w:r>
      <w:r w:rsidRPr="00EB608C">
        <w:rPr>
          <w:szCs w:val="21"/>
        </w:rPr>
        <w:tab/>
      </w:r>
      <w:r w:rsidRPr="00EB608C">
        <w:rPr>
          <w:color w:val="000000"/>
          <w:szCs w:val="21"/>
        </w:rPr>
        <w:t>通过人事和社会保障部，政府有责任确保为私营养老院制定的标准得到遵守。圭亚那政府继续致力于解决社会上老年人的需求。</w:t>
      </w:r>
    </w:p>
    <w:p w:rsidR="00085F40" w:rsidRPr="00EB608C" w:rsidRDefault="00933CEC" w:rsidP="00933CEC">
      <w:pPr>
        <w:pStyle w:val="H23GC"/>
        <w:rPr>
          <w:szCs w:val="21"/>
        </w:rPr>
      </w:pPr>
      <w:r>
        <w:rPr>
          <w:rFonts w:hint="eastAsia"/>
        </w:rPr>
        <w:tab/>
      </w:r>
      <w:r>
        <w:rPr>
          <w:rFonts w:hint="eastAsia"/>
        </w:rPr>
        <w:tab/>
      </w:r>
      <w:r w:rsidR="00085F40" w:rsidRPr="00EB608C">
        <w:t>反对种族主义</w:t>
      </w:r>
      <w:r w:rsidR="00085F40" w:rsidRPr="00EB608C">
        <w:rPr>
          <w:szCs w:val="21"/>
        </w:rPr>
        <w:t>、</w:t>
      </w:r>
      <w:r w:rsidR="00085F40" w:rsidRPr="00EB608C">
        <w:t>种族歧视、仇外心理和相关不容忍行为</w:t>
      </w:r>
      <w:r w:rsidR="00085F40" w:rsidRPr="00EB608C">
        <w:rPr>
          <w:szCs w:val="21"/>
        </w:rPr>
        <w:t>世界大会</w:t>
      </w:r>
    </w:p>
    <w:p w:rsidR="00085F40" w:rsidRPr="00EB608C" w:rsidRDefault="00933CEC" w:rsidP="00933CEC">
      <w:pPr>
        <w:pStyle w:val="H4GC"/>
      </w:pPr>
      <w:r>
        <w:rPr>
          <w:rFonts w:hint="eastAsia"/>
        </w:rPr>
        <w:tab/>
      </w:r>
      <w:r>
        <w:rPr>
          <w:rFonts w:hint="eastAsia"/>
        </w:rPr>
        <w:tab/>
      </w:r>
      <w:r w:rsidR="00085F40" w:rsidRPr="00EB608C">
        <w:t>统计数据</w:t>
      </w:r>
    </w:p>
    <w:p w:rsidR="00085F40" w:rsidRPr="00EB608C" w:rsidRDefault="00085F40" w:rsidP="00933CEC">
      <w:pPr>
        <w:pStyle w:val="SingleTxtGC"/>
        <w:tabs>
          <w:tab w:val="clear" w:pos="1565"/>
          <w:tab w:val="clear" w:pos="1996"/>
          <w:tab w:val="left" w:pos="1680"/>
        </w:tabs>
        <w:rPr>
          <w:szCs w:val="21"/>
        </w:rPr>
      </w:pPr>
      <w:r w:rsidRPr="00EB608C">
        <w:rPr>
          <w:szCs w:val="21"/>
        </w:rPr>
        <w:t>428.</w:t>
      </w:r>
      <w:r w:rsidRPr="00EB608C">
        <w:rPr>
          <w:szCs w:val="21"/>
        </w:rPr>
        <w:tab/>
      </w:r>
      <w:r w:rsidRPr="00EB608C">
        <w:rPr>
          <w:szCs w:val="21"/>
        </w:rPr>
        <w:t>圭亚那的人口构成为：</w:t>
      </w:r>
      <w:r w:rsidRPr="00EB608C">
        <w:rPr>
          <w:color w:val="000000"/>
          <w:szCs w:val="21"/>
        </w:rPr>
        <w:t>东印第安人口占</w:t>
      </w:r>
      <w:r w:rsidRPr="00EB608C">
        <w:rPr>
          <w:color w:val="000000"/>
          <w:szCs w:val="21"/>
        </w:rPr>
        <w:t>43.5%</w:t>
      </w:r>
      <w:r w:rsidRPr="00EB608C">
        <w:rPr>
          <w:color w:val="000000"/>
          <w:szCs w:val="21"/>
        </w:rPr>
        <w:t>，黑人</w:t>
      </w:r>
      <w:r w:rsidR="00B06EA7">
        <w:rPr>
          <w:color w:val="000000"/>
          <w:szCs w:val="21"/>
        </w:rPr>
        <w:t>(</w:t>
      </w:r>
      <w:r w:rsidRPr="00EB608C">
        <w:rPr>
          <w:color w:val="000000"/>
          <w:szCs w:val="21"/>
        </w:rPr>
        <w:t>非洲</w:t>
      </w:r>
      <w:r w:rsidR="00B06EA7">
        <w:rPr>
          <w:color w:val="000000"/>
          <w:szCs w:val="21"/>
        </w:rPr>
        <w:t>)</w:t>
      </w:r>
      <w:r w:rsidRPr="00EB608C">
        <w:rPr>
          <w:color w:val="000000"/>
          <w:szCs w:val="21"/>
        </w:rPr>
        <w:t>30.2%</w:t>
      </w:r>
      <w:r w:rsidRPr="00EB608C">
        <w:rPr>
          <w:color w:val="000000"/>
          <w:szCs w:val="21"/>
        </w:rPr>
        <w:t>，混血人口</w:t>
      </w:r>
      <w:r w:rsidRPr="00EB608C">
        <w:rPr>
          <w:color w:val="000000"/>
          <w:szCs w:val="21"/>
        </w:rPr>
        <w:t>16.7%</w:t>
      </w:r>
      <w:r w:rsidRPr="00EB608C">
        <w:rPr>
          <w:color w:val="000000"/>
          <w:szCs w:val="21"/>
        </w:rPr>
        <w:t>，美洲印第安人占</w:t>
      </w:r>
      <w:r w:rsidRPr="00EB608C">
        <w:rPr>
          <w:color w:val="000000"/>
          <w:szCs w:val="21"/>
        </w:rPr>
        <w:t>9.1%</w:t>
      </w:r>
      <w:r w:rsidRPr="00EB608C">
        <w:rPr>
          <w:color w:val="000000"/>
          <w:szCs w:val="21"/>
        </w:rPr>
        <w:t>，其它占</w:t>
      </w:r>
      <w:r w:rsidRPr="00EB608C">
        <w:rPr>
          <w:color w:val="000000"/>
          <w:szCs w:val="21"/>
        </w:rPr>
        <w:t>0.5%</w:t>
      </w:r>
      <w:r w:rsidR="00B06EA7">
        <w:rPr>
          <w:color w:val="000000"/>
          <w:szCs w:val="21"/>
        </w:rPr>
        <w:t>(</w:t>
      </w:r>
      <w:r w:rsidRPr="00EB608C">
        <w:rPr>
          <w:color w:val="000000"/>
          <w:szCs w:val="21"/>
        </w:rPr>
        <w:t>包括葡萄牙裔和华裔</w:t>
      </w:r>
      <w:r w:rsidR="00B06EA7">
        <w:rPr>
          <w:color w:val="000000"/>
          <w:szCs w:val="21"/>
        </w:rPr>
        <w:t>)</w:t>
      </w:r>
      <w:r w:rsidRPr="00EB608C">
        <w:rPr>
          <w:color w:val="000000"/>
          <w:szCs w:val="21"/>
        </w:rPr>
        <w:t>。宗教教派包括：印度教占</w:t>
      </w:r>
      <w:r w:rsidRPr="00EB608C">
        <w:rPr>
          <w:color w:val="000000"/>
          <w:szCs w:val="21"/>
        </w:rPr>
        <w:t>28.4%</w:t>
      </w:r>
      <w:r w:rsidRPr="00EB608C">
        <w:rPr>
          <w:color w:val="000000"/>
          <w:szCs w:val="21"/>
        </w:rPr>
        <w:t>，五旬节教占</w:t>
      </w:r>
      <w:r w:rsidRPr="00EB608C">
        <w:rPr>
          <w:color w:val="000000"/>
          <w:szCs w:val="21"/>
        </w:rPr>
        <w:t>16.9%</w:t>
      </w:r>
      <w:r w:rsidRPr="00EB608C">
        <w:rPr>
          <w:color w:val="000000"/>
          <w:szCs w:val="21"/>
        </w:rPr>
        <w:t>，罗马天主教占</w:t>
      </w:r>
      <w:r w:rsidRPr="00EB608C">
        <w:rPr>
          <w:color w:val="000000"/>
          <w:szCs w:val="21"/>
        </w:rPr>
        <w:t>8.1%</w:t>
      </w:r>
      <w:r w:rsidRPr="00EB608C">
        <w:rPr>
          <w:color w:val="000000"/>
          <w:szCs w:val="21"/>
        </w:rPr>
        <w:t>，英国圣公会占</w:t>
      </w:r>
      <w:r w:rsidRPr="00EB608C">
        <w:rPr>
          <w:color w:val="000000"/>
          <w:szCs w:val="21"/>
        </w:rPr>
        <w:t>6.9%</w:t>
      </w:r>
      <w:r w:rsidRPr="00EB608C">
        <w:rPr>
          <w:color w:val="000000"/>
          <w:szCs w:val="21"/>
        </w:rPr>
        <w:t>，基督复临安息日会占</w:t>
      </w:r>
      <w:r w:rsidRPr="00EB608C">
        <w:rPr>
          <w:color w:val="000000"/>
          <w:szCs w:val="21"/>
        </w:rPr>
        <w:t>5%</w:t>
      </w:r>
      <w:r w:rsidRPr="00EB608C">
        <w:rPr>
          <w:color w:val="000000"/>
          <w:szCs w:val="21"/>
        </w:rPr>
        <w:t>，卫理公会占</w:t>
      </w:r>
      <w:r w:rsidRPr="00EB608C">
        <w:rPr>
          <w:color w:val="000000"/>
          <w:szCs w:val="21"/>
        </w:rPr>
        <w:t>1.7%</w:t>
      </w:r>
      <w:r w:rsidRPr="00EB608C">
        <w:rPr>
          <w:color w:val="000000"/>
          <w:szCs w:val="21"/>
        </w:rPr>
        <w:t>，耶和华见证人会占</w:t>
      </w:r>
      <w:r w:rsidRPr="00EB608C">
        <w:rPr>
          <w:color w:val="000000"/>
          <w:szCs w:val="21"/>
        </w:rPr>
        <w:t>1.1%</w:t>
      </w:r>
      <w:r w:rsidRPr="00EB608C">
        <w:rPr>
          <w:color w:val="000000"/>
          <w:szCs w:val="21"/>
        </w:rPr>
        <w:t>，其他基督教占</w:t>
      </w:r>
      <w:r w:rsidRPr="00EB608C">
        <w:rPr>
          <w:color w:val="000000"/>
          <w:szCs w:val="21"/>
        </w:rPr>
        <w:t>17.7%</w:t>
      </w:r>
      <w:r w:rsidRPr="00EB608C">
        <w:rPr>
          <w:color w:val="000000"/>
          <w:szCs w:val="21"/>
        </w:rPr>
        <w:t>，穆斯林占</w:t>
      </w:r>
      <w:r w:rsidRPr="00EB608C">
        <w:rPr>
          <w:color w:val="000000"/>
          <w:szCs w:val="21"/>
        </w:rPr>
        <w:t>7.2%</w:t>
      </w:r>
      <w:r w:rsidRPr="00EB608C">
        <w:rPr>
          <w:color w:val="000000"/>
          <w:szCs w:val="21"/>
        </w:rPr>
        <w:t>，以及其他教派占</w:t>
      </w:r>
      <w:r w:rsidRPr="00EB608C">
        <w:rPr>
          <w:color w:val="000000"/>
          <w:szCs w:val="21"/>
        </w:rPr>
        <w:t>4.3%</w:t>
      </w:r>
      <w:r w:rsidRPr="00EB608C">
        <w:rPr>
          <w:color w:val="000000"/>
          <w:szCs w:val="21"/>
        </w:rPr>
        <w:t>，无教派占</w:t>
      </w:r>
      <w:r w:rsidRPr="00EB608C">
        <w:rPr>
          <w:color w:val="000000"/>
          <w:szCs w:val="21"/>
        </w:rPr>
        <w:t>4.3%</w:t>
      </w:r>
      <w:r w:rsidRPr="00EB608C">
        <w:rPr>
          <w:color w:val="000000"/>
          <w:szCs w:val="21"/>
        </w:rPr>
        <w:t>。</w:t>
      </w:r>
    </w:p>
    <w:p w:rsidR="00085F40" w:rsidRPr="00EB608C" w:rsidRDefault="00933CEC" w:rsidP="00933CEC">
      <w:pPr>
        <w:pStyle w:val="H23GC"/>
      </w:pPr>
      <w:r>
        <w:rPr>
          <w:rFonts w:hint="eastAsia"/>
        </w:rPr>
        <w:tab/>
      </w:r>
      <w:r>
        <w:rPr>
          <w:rFonts w:hint="eastAsia"/>
        </w:rPr>
        <w:tab/>
      </w:r>
      <w:r w:rsidR="00085F40" w:rsidRPr="00EB608C">
        <w:t>已采取的措施</w:t>
      </w:r>
    </w:p>
    <w:p w:rsidR="00085F40" w:rsidRPr="00EB608C" w:rsidRDefault="00085F40" w:rsidP="00933CEC">
      <w:pPr>
        <w:pStyle w:val="SingleTxtGC"/>
        <w:tabs>
          <w:tab w:val="clear" w:pos="1565"/>
          <w:tab w:val="clear" w:pos="1996"/>
          <w:tab w:val="left" w:pos="1680"/>
        </w:tabs>
        <w:rPr>
          <w:szCs w:val="21"/>
        </w:rPr>
      </w:pPr>
      <w:r w:rsidRPr="00EB608C">
        <w:rPr>
          <w:szCs w:val="21"/>
        </w:rPr>
        <w:t>429.</w:t>
      </w:r>
      <w:r w:rsidRPr="00EB608C">
        <w:rPr>
          <w:szCs w:val="21"/>
        </w:rPr>
        <w:tab/>
      </w:r>
      <w:r w:rsidRPr="00EB608C">
        <w:rPr>
          <w:color w:val="000000"/>
          <w:szCs w:val="21"/>
        </w:rPr>
        <w:t>圭亚那因其丰富的文化、宗教和种族多样性遗产而受尊重和底蕴深厚。圭亚那《宪法》第</w:t>
      </w:r>
      <w:r w:rsidRPr="00EB608C">
        <w:rPr>
          <w:color w:val="000000"/>
          <w:szCs w:val="21"/>
        </w:rPr>
        <w:t>35</w:t>
      </w:r>
      <w:r w:rsidRPr="00EB608C">
        <w:rPr>
          <w:color w:val="000000"/>
          <w:szCs w:val="21"/>
        </w:rPr>
        <w:t>条说明了国家在文化、宗教和种族多样性方面的多元文化和多宗教性质。宪法规定，国家尊敬并尊重使社会丰富多彩的多样化文化传承，并将持之以恒地促进各层面的民族文化欣赏，并从中挖掘出圭亚那的民族文化精髓。圭亚那妇女属于不同的文化、宗教和种族群体，而性别、种族、阶级和地理的交互作用影响着包括生殖权利在内的妇女权利。</w:t>
      </w:r>
    </w:p>
    <w:p w:rsidR="00085F40" w:rsidRPr="00EB608C" w:rsidRDefault="00085F40" w:rsidP="00933CEC">
      <w:pPr>
        <w:pStyle w:val="SingleTxtGC"/>
        <w:tabs>
          <w:tab w:val="clear" w:pos="1565"/>
          <w:tab w:val="clear" w:pos="1996"/>
          <w:tab w:val="left" w:pos="1680"/>
        </w:tabs>
        <w:rPr>
          <w:szCs w:val="21"/>
        </w:rPr>
      </w:pPr>
      <w:r w:rsidRPr="00EB608C">
        <w:rPr>
          <w:szCs w:val="21"/>
        </w:rPr>
        <w:t>430.</w:t>
      </w:r>
      <w:r w:rsidRPr="00EB608C">
        <w:rPr>
          <w:szCs w:val="21"/>
        </w:rPr>
        <w:tab/>
      </w:r>
      <w:r w:rsidRPr="00EB608C">
        <w:rPr>
          <w:szCs w:val="21"/>
        </w:rPr>
        <w:t>由于</w:t>
      </w:r>
      <w:r w:rsidRPr="00EB608C">
        <w:rPr>
          <w:color w:val="000000"/>
          <w:szCs w:val="21"/>
        </w:rPr>
        <w:t>注意到本国的多文化性质，有人认为，圭亚那不但采取了立法措施而且采取了政策措施来禁止某些可助长当今各种形式的种族主义、种族歧视、仇外心理、种族不安全感和其他不容忍行为的做法。圭亚那《宪法》宣布，基于种族和其他理由的歧视行为是不合法的。因此，必须指出的是，《宪法》宣布，因性和性别原因专门针对妇女的歧视行为是不合法的，并进一步宣布基于其他因素包括宗教、种族、阶级或任何其他特征或妇女觉得自己所在类别的歧视行为属不合法。</w:t>
      </w:r>
    </w:p>
    <w:p w:rsidR="00085F40" w:rsidRPr="00EB608C" w:rsidRDefault="00085F40" w:rsidP="00933CEC">
      <w:pPr>
        <w:pStyle w:val="SingleTxtGC"/>
        <w:tabs>
          <w:tab w:val="clear" w:pos="1565"/>
          <w:tab w:val="clear" w:pos="1996"/>
          <w:tab w:val="left" w:pos="1680"/>
        </w:tabs>
        <w:rPr>
          <w:szCs w:val="21"/>
        </w:rPr>
      </w:pPr>
      <w:r w:rsidRPr="00EB608C">
        <w:rPr>
          <w:szCs w:val="21"/>
        </w:rPr>
        <w:t>431.</w:t>
      </w:r>
      <w:r w:rsidRPr="00EB608C">
        <w:rPr>
          <w:szCs w:val="21"/>
        </w:rPr>
        <w:tab/>
      </w:r>
      <w:r w:rsidRPr="00EB608C">
        <w:rPr>
          <w:rStyle w:val="HMG"/>
          <w:color w:val="000000"/>
          <w:szCs w:val="21"/>
        </w:rPr>
        <w:t>为了促进并保护妇女的</w:t>
      </w:r>
      <w:r w:rsidRPr="00933CEC">
        <w:t>权利</w:t>
      </w:r>
      <w:r w:rsidRPr="00EB608C">
        <w:rPr>
          <w:rStyle w:val="HMG"/>
          <w:color w:val="000000"/>
          <w:szCs w:val="21"/>
        </w:rPr>
        <w:t>，</w:t>
      </w:r>
      <w:r w:rsidRPr="00EB608C">
        <w:rPr>
          <w:rStyle w:val="shorttext"/>
          <w:color w:val="000000"/>
          <w:szCs w:val="21"/>
        </w:rPr>
        <w:t>圭亚那认可其关于国内法符合国际法原则的国家责任。</w:t>
      </w:r>
    </w:p>
    <w:p w:rsidR="00085F40" w:rsidRPr="00EB608C" w:rsidRDefault="00CF561C" w:rsidP="00767FC9">
      <w:pPr>
        <w:pStyle w:val="SingleTxtGC"/>
        <w:tabs>
          <w:tab w:val="clear" w:pos="1565"/>
          <w:tab w:val="clear" w:pos="1996"/>
          <w:tab w:val="left" w:pos="1554"/>
        </w:tabs>
        <w:rPr>
          <w:szCs w:val="21"/>
        </w:rPr>
      </w:pPr>
      <w:r>
        <w:rPr>
          <w:rFonts w:hint="eastAsia"/>
          <w:szCs w:val="21"/>
        </w:rPr>
        <w:tab/>
      </w:r>
      <w:r w:rsidR="00085F40" w:rsidRPr="00EB608C">
        <w:rPr>
          <w:szCs w:val="21"/>
        </w:rPr>
        <w:t>圭亚那政府已</w:t>
      </w:r>
      <w:r w:rsidR="00085F40" w:rsidRPr="00EB608C">
        <w:rPr>
          <w:color w:val="000000"/>
          <w:szCs w:val="21"/>
        </w:rPr>
        <w:t>在就业、教育、社会保障、医疗保健、获得商品与服务、用水和住房方面采取了措施，促进并提供公平机会，外加采取切实行动来确保妇女特别是那些弱势群体妇女获得这些服务的机会。</w:t>
      </w:r>
    </w:p>
    <w:p w:rsidR="00085F40" w:rsidRPr="00EB608C" w:rsidRDefault="00085F40" w:rsidP="00933CEC">
      <w:pPr>
        <w:pStyle w:val="SingleTxtGC"/>
        <w:tabs>
          <w:tab w:val="clear" w:pos="1565"/>
          <w:tab w:val="clear" w:pos="1996"/>
          <w:tab w:val="left" w:pos="1680"/>
        </w:tabs>
        <w:rPr>
          <w:szCs w:val="21"/>
        </w:rPr>
      </w:pPr>
      <w:r w:rsidRPr="00EB608C">
        <w:rPr>
          <w:szCs w:val="21"/>
        </w:rPr>
        <w:t>432.</w:t>
      </w:r>
      <w:r w:rsidRPr="00EB608C">
        <w:rPr>
          <w:szCs w:val="21"/>
        </w:rPr>
        <w:tab/>
      </w:r>
      <w:r w:rsidRPr="00EB608C">
        <w:rPr>
          <w:color w:val="000000"/>
          <w:szCs w:val="21"/>
        </w:rPr>
        <w:t>圭亚那已建立了受歧视者可以申诉的司法或行政程序，并着手对那些有歧视行为的人给予相应的处罚。也对妇女平等问题做出了规定，以确保妇女不会成为各级歧视的受害者</w:t>
      </w:r>
      <w:r w:rsidR="00B06EA7">
        <w:rPr>
          <w:color w:val="000000"/>
          <w:szCs w:val="21"/>
        </w:rPr>
        <w:t>(</w:t>
      </w:r>
      <w:r w:rsidRPr="00EB608C">
        <w:rPr>
          <w:color w:val="000000"/>
          <w:szCs w:val="21"/>
        </w:rPr>
        <w:t>第</w:t>
      </w:r>
      <w:r w:rsidRPr="00EB608C">
        <w:rPr>
          <w:color w:val="000000"/>
          <w:szCs w:val="21"/>
        </w:rPr>
        <w:t>149</w:t>
      </w:r>
      <w:r w:rsidRPr="00EB608C">
        <w:rPr>
          <w:color w:val="000000"/>
          <w:szCs w:val="21"/>
        </w:rPr>
        <w:t>条</w:t>
      </w:r>
      <w:r w:rsidR="00B06EA7">
        <w:rPr>
          <w:color w:val="000000"/>
          <w:szCs w:val="21"/>
        </w:rPr>
        <w:t>)</w:t>
      </w:r>
      <w:r w:rsidRPr="00EB608C">
        <w:rPr>
          <w:color w:val="000000"/>
          <w:szCs w:val="21"/>
        </w:rPr>
        <w:t>。</w:t>
      </w:r>
    </w:p>
    <w:p w:rsidR="00085F40" w:rsidRPr="00EB608C" w:rsidRDefault="00085F40" w:rsidP="00933CEC">
      <w:pPr>
        <w:pStyle w:val="SingleTxtGC"/>
        <w:tabs>
          <w:tab w:val="clear" w:pos="1565"/>
          <w:tab w:val="clear" w:pos="1996"/>
          <w:tab w:val="left" w:pos="1680"/>
        </w:tabs>
        <w:rPr>
          <w:szCs w:val="21"/>
        </w:rPr>
      </w:pPr>
      <w:r w:rsidRPr="00EB608C">
        <w:rPr>
          <w:szCs w:val="21"/>
        </w:rPr>
        <w:t>433.</w:t>
      </w:r>
      <w:r w:rsidRPr="00EB608C">
        <w:rPr>
          <w:szCs w:val="21"/>
        </w:rPr>
        <w:tab/>
      </w:r>
      <w:r w:rsidRPr="00EB608C">
        <w:rPr>
          <w:color w:val="000000"/>
          <w:szCs w:val="21"/>
        </w:rPr>
        <w:t>根据《宪法》第</w:t>
      </w:r>
      <w:r w:rsidRPr="00EB608C">
        <w:rPr>
          <w:color w:val="000000"/>
          <w:szCs w:val="21"/>
        </w:rPr>
        <w:t>212</w:t>
      </w:r>
      <w:r w:rsidR="00B06EA7">
        <w:rPr>
          <w:color w:val="000000"/>
          <w:szCs w:val="21"/>
        </w:rPr>
        <w:t>(</w:t>
      </w:r>
      <w:r w:rsidRPr="00EB608C">
        <w:rPr>
          <w:color w:val="000000"/>
          <w:szCs w:val="21"/>
        </w:rPr>
        <w:t>A</w:t>
      </w:r>
      <w:r w:rsidR="00B06EA7">
        <w:rPr>
          <w:color w:val="000000"/>
          <w:szCs w:val="21"/>
        </w:rPr>
        <w:t>)</w:t>
      </w:r>
      <w:r w:rsidRPr="00EB608C">
        <w:rPr>
          <w:color w:val="000000"/>
          <w:szCs w:val="21"/>
        </w:rPr>
        <w:t>条规定，民族关系委员会的任务是调查或干预任何具有现存或潜在的种族或宗教冲突因素的争端。该委员会解决冲突的技巧娴练，采取了权利和需求相结合的方法而不是采取一种对抗的立场来寻求争端的解决。该委员会还配备了具有良好信息技术水平和管理能力的工作人员。</w:t>
      </w:r>
    </w:p>
    <w:p w:rsidR="00085F40" w:rsidRPr="00EB608C" w:rsidRDefault="00085F40" w:rsidP="00933CEC">
      <w:pPr>
        <w:pStyle w:val="SingleTxtGC"/>
        <w:tabs>
          <w:tab w:val="clear" w:pos="1565"/>
          <w:tab w:val="clear" w:pos="1996"/>
          <w:tab w:val="left" w:pos="1680"/>
        </w:tabs>
        <w:rPr>
          <w:szCs w:val="21"/>
        </w:rPr>
      </w:pPr>
      <w:r w:rsidRPr="00EB608C">
        <w:rPr>
          <w:szCs w:val="21"/>
        </w:rPr>
        <w:t>434.</w:t>
      </w:r>
      <w:r w:rsidRPr="00EB608C">
        <w:rPr>
          <w:szCs w:val="21"/>
        </w:rPr>
        <w:tab/>
      </w:r>
      <w:r w:rsidRPr="00EB608C">
        <w:rPr>
          <w:color w:val="000000"/>
          <w:szCs w:val="21"/>
        </w:rPr>
        <w:t>民族关系委员会是《宪法》中规定的一个独立宪法委员会，其人事任命的要求是要通过明确的议会一致同意机制、得到三分之二多数选票支持的民间社会参与来进行。该委员会为那些在民族歧视方面的原告受理投诉事项。此外，该委员会还进行研究，并就提升民族凝聚力和最终实现社会凝聚力的切实可行办法提出建议。民族关系委员会与其他成分合作，包括私营部门、穆斯林、印度教和基督教组织、青年和妇女运动等。这里必须指出的是，尽管存在着民族关系委员会受理影响到民族或种族背景下男女双方事务的事实，但对民族关系委员会年度报告</w:t>
      </w:r>
      <w:r w:rsidR="00B06EA7">
        <w:rPr>
          <w:color w:val="000000"/>
          <w:szCs w:val="21"/>
        </w:rPr>
        <w:t>(</w:t>
      </w:r>
      <w:r w:rsidRPr="00EB608C">
        <w:rPr>
          <w:color w:val="000000"/>
          <w:szCs w:val="21"/>
        </w:rPr>
        <w:t>2004-2007</w:t>
      </w:r>
      <w:r w:rsidRPr="00EB608C">
        <w:rPr>
          <w:color w:val="000000"/>
          <w:szCs w:val="21"/>
        </w:rPr>
        <w:t>年</w:t>
      </w:r>
      <w:r w:rsidR="00B06EA7">
        <w:rPr>
          <w:color w:val="000000"/>
          <w:szCs w:val="21"/>
        </w:rPr>
        <w:t>)</w:t>
      </w:r>
      <w:r w:rsidRPr="00EB608C">
        <w:rPr>
          <w:color w:val="000000"/>
          <w:szCs w:val="21"/>
        </w:rPr>
        <w:t>的仔细研究显示，至少有一半的受侵害者是妇女，包括农村和内地社区的妇女。该委员会的年度报告副本可以在他们的网站上找到：</w:t>
      </w:r>
      <w:r w:rsidRPr="00EB608C">
        <w:rPr>
          <w:color w:val="000000"/>
          <w:szCs w:val="21"/>
        </w:rPr>
        <w:t>http</w:t>
      </w:r>
      <w:r w:rsidR="00B06EA7">
        <w:rPr>
          <w:color w:val="000000"/>
          <w:szCs w:val="21"/>
        </w:rPr>
        <w:t>://</w:t>
      </w:r>
      <w:r w:rsidRPr="00EB608C">
        <w:rPr>
          <w:color w:val="000000"/>
          <w:szCs w:val="21"/>
        </w:rPr>
        <w:t>www.ethnicrelations.org.gy/</w:t>
      </w:r>
      <w:r w:rsidRPr="00EB608C">
        <w:rPr>
          <w:szCs w:val="21"/>
        </w:rPr>
        <w:t>。</w:t>
      </w:r>
    </w:p>
    <w:p w:rsidR="00085F40" w:rsidRPr="00EB608C" w:rsidRDefault="00085F40" w:rsidP="00933CEC">
      <w:pPr>
        <w:pStyle w:val="SingleTxtGC"/>
        <w:tabs>
          <w:tab w:val="clear" w:pos="1565"/>
          <w:tab w:val="clear" w:pos="1996"/>
          <w:tab w:val="left" w:pos="1680"/>
        </w:tabs>
        <w:rPr>
          <w:szCs w:val="21"/>
        </w:rPr>
      </w:pPr>
      <w:r w:rsidRPr="00EB608C">
        <w:rPr>
          <w:szCs w:val="21"/>
        </w:rPr>
        <w:t>435.</w:t>
      </w:r>
      <w:r w:rsidRPr="00EB608C">
        <w:rPr>
          <w:szCs w:val="21"/>
        </w:rPr>
        <w:tab/>
      </w:r>
      <w:r w:rsidRPr="00EB608C">
        <w:rPr>
          <w:color w:val="000000"/>
          <w:szCs w:val="21"/>
        </w:rPr>
        <w:t>民族关系委员会专员提供现场解决纠纷服务并开展公共宣传活动。专员们每年都要在</w:t>
      </w:r>
      <w:r w:rsidRPr="00EB608C">
        <w:rPr>
          <w:color w:val="000000"/>
          <w:szCs w:val="21"/>
        </w:rPr>
        <w:t>10</w:t>
      </w:r>
      <w:r w:rsidRPr="00EB608C">
        <w:rPr>
          <w:color w:val="000000"/>
          <w:szCs w:val="21"/>
        </w:rPr>
        <w:t>个行政区域踏访并保持社区联系。</w:t>
      </w:r>
      <w:r w:rsidRPr="00EB608C">
        <w:rPr>
          <w:color w:val="000000"/>
          <w:szCs w:val="21"/>
        </w:rPr>
        <w:t>2006</w:t>
      </w:r>
      <w:r w:rsidRPr="00EB608C">
        <w:rPr>
          <w:color w:val="000000"/>
          <w:szCs w:val="21"/>
        </w:rPr>
        <w:t>年，民族关系委员会举行了</w:t>
      </w:r>
      <w:r w:rsidRPr="00EB608C">
        <w:rPr>
          <w:color w:val="000000"/>
          <w:szCs w:val="21"/>
        </w:rPr>
        <w:t>10</w:t>
      </w:r>
      <w:r w:rsidRPr="00EB608C">
        <w:rPr>
          <w:color w:val="000000"/>
          <w:szCs w:val="21"/>
        </w:rPr>
        <w:t>次区域多方利益攸关者论坛，对国家的状况和治理状况交换看法。</w:t>
      </w:r>
      <w:r w:rsidRPr="00EB608C">
        <w:rPr>
          <w:color w:val="000000"/>
          <w:szCs w:val="21"/>
        </w:rPr>
        <w:t>2009</w:t>
      </w:r>
      <w:r w:rsidRPr="00EB608C">
        <w:rPr>
          <w:color w:val="000000"/>
          <w:szCs w:val="21"/>
        </w:rPr>
        <w:t>年</w:t>
      </w:r>
      <w:r w:rsidRPr="00EB608C">
        <w:rPr>
          <w:color w:val="000000"/>
          <w:szCs w:val="21"/>
        </w:rPr>
        <w:t>7</w:t>
      </w:r>
      <w:r w:rsidRPr="00EB608C">
        <w:rPr>
          <w:color w:val="000000"/>
          <w:szCs w:val="21"/>
        </w:rPr>
        <w:t>月，民族关系委员会在一系列旨在促进消除圭亚那种族、社会和宗教歧视的研讨会上以</w:t>
      </w:r>
      <w:r w:rsidRPr="00EB608C">
        <w:rPr>
          <w:color w:val="000000"/>
          <w:szCs w:val="21"/>
        </w:rPr>
        <w:t>300</w:t>
      </w:r>
      <w:r w:rsidRPr="00EB608C">
        <w:rPr>
          <w:color w:val="000000"/>
          <w:szCs w:val="21"/>
        </w:rPr>
        <w:t>名妇女为目标群，同时鼓励妇女们在圭亚那的多元社会中形成对多样性形式的尊重。民族关系委员会利用电影来展示多样性的妙处，妇女们不但开诚布公地讨论了种族问题和其他社会障碍，还提出了改善种族关系的建议。最后，民族关系委员会基于人们的价值观而不是其种族、文化、宗教、政治派别或社会协会以大手笔来与人打交道的消息促成了十四年中的第一次国家和区域的和平选举。</w:t>
      </w:r>
    </w:p>
    <w:p w:rsidR="00085F40" w:rsidRPr="00EB608C" w:rsidRDefault="00085F40" w:rsidP="00933CEC">
      <w:pPr>
        <w:pStyle w:val="SingleTxtGC"/>
        <w:tabs>
          <w:tab w:val="clear" w:pos="1565"/>
          <w:tab w:val="clear" w:pos="1996"/>
          <w:tab w:val="left" w:pos="1680"/>
        </w:tabs>
        <w:rPr>
          <w:szCs w:val="21"/>
        </w:rPr>
      </w:pPr>
      <w:r w:rsidRPr="00EB608C">
        <w:rPr>
          <w:szCs w:val="21"/>
        </w:rPr>
        <w:t>436.</w:t>
      </w:r>
      <w:r w:rsidRPr="00EB608C">
        <w:rPr>
          <w:szCs w:val="21"/>
        </w:rPr>
        <w:tab/>
      </w:r>
      <w:r w:rsidRPr="00EB608C">
        <w:rPr>
          <w:color w:val="000000"/>
          <w:szCs w:val="21"/>
        </w:rPr>
        <w:t>第</w:t>
      </w:r>
      <w:r w:rsidRPr="00EB608C">
        <w:rPr>
          <w:color w:val="000000"/>
          <w:szCs w:val="21"/>
        </w:rPr>
        <w:t>146</w:t>
      </w:r>
      <w:r w:rsidR="00B06EA7">
        <w:rPr>
          <w:color w:val="000000"/>
          <w:szCs w:val="21"/>
        </w:rPr>
        <w:t>(</w:t>
      </w:r>
      <w:r w:rsidRPr="00EB608C">
        <w:rPr>
          <w:color w:val="000000"/>
          <w:szCs w:val="21"/>
        </w:rPr>
        <w:t>1</w:t>
      </w:r>
      <w:r w:rsidR="00B06EA7">
        <w:rPr>
          <w:color w:val="000000"/>
          <w:szCs w:val="21"/>
        </w:rPr>
        <w:t>)</w:t>
      </w:r>
      <w:r w:rsidRPr="00EB608C">
        <w:rPr>
          <w:color w:val="000000"/>
          <w:szCs w:val="21"/>
        </w:rPr>
        <w:t>条保护表达自由，包括不受干涉地坚持己见的自由，不受干涉地接受意见和信息的自由，不受干涉地交流思想和信息的自由以及往来书信不受妨碍的自由。第</w:t>
      </w:r>
      <w:r w:rsidRPr="00EB608C">
        <w:rPr>
          <w:color w:val="000000"/>
          <w:szCs w:val="21"/>
        </w:rPr>
        <w:t>146</w:t>
      </w:r>
      <w:r w:rsidR="00B06EA7">
        <w:rPr>
          <w:color w:val="000000"/>
          <w:szCs w:val="21"/>
        </w:rPr>
        <w:t>(</w:t>
      </w:r>
      <w:r w:rsidRPr="00EB608C">
        <w:rPr>
          <w:color w:val="000000"/>
          <w:szCs w:val="21"/>
        </w:rPr>
        <w:t>2</w:t>
      </w:r>
      <w:r w:rsidR="00B06EA7">
        <w:rPr>
          <w:color w:val="000000"/>
          <w:szCs w:val="21"/>
        </w:rPr>
        <w:t>)(</w:t>
      </w:r>
      <w:r w:rsidRPr="00EB608C">
        <w:rPr>
          <w:color w:val="000000"/>
          <w:szCs w:val="21"/>
        </w:rPr>
        <w:t>a</w:t>
      </w:r>
      <w:r w:rsidR="00B06EA7">
        <w:rPr>
          <w:color w:val="000000"/>
          <w:szCs w:val="21"/>
        </w:rPr>
        <w:t>)</w:t>
      </w:r>
      <w:r w:rsidRPr="00EB608C">
        <w:rPr>
          <w:color w:val="000000"/>
          <w:szCs w:val="21"/>
        </w:rPr>
        <w:t>条限制的表达权利包括国防利益、公共安全利益、公共秩序利益、公共道德利益或公共健康利益等因素。此外，第</w:t>
      </w:r>
      <w:r w:rsidRPr="00EB608C">
        <w:rPr>
          <w:color w:val="000000"/>
          <w:szCs w:val="21"/>
        </w:rPr>
        <w:t>146</w:t>
      </w:r>
      <w:r w:rsidR="00B06EA7">
        <w:rPr>
          <w:color w:val="000000"/>
          <w:szCs w:val="21"/>
        </w:rPr>
        <w:t>(</w:t>
      </w:r>
      <w:r w:rsidRPr="00EB608C">
        <w:rPr>
          <w:color w:val="000000"/>
          <w:szCs w:val="21"/>
        </w:rPr>
        <w:t>2</w:t>
      </w:r>
      <w:r w:rsidR="00B06EA7">
        <w:rPr>
          <w:color w:val="000000"/>
          <w:szCs w:val="21"/>
        </w:rPr>
        <w:t>)(</w:t>
      </w:r>
      <w:r w:rsidRPr="00EB608C">
        <w:rPr>
          <w:color w:val="000000"/>
          <w:szCs w:val="21"/>
        </w:rPr>
        <w:t>d</w:t>
      </w:r>
      <w:r w:rsidR="00B06EA7">
        <w:rPr>
          <w:color w:val="000000"/>
          <w:szCs w:val="21"/>
        </w:rPr>
        <w:t>)</w:t>
      </w:r>
      <w:r w:rsidRPr="00EB608C">
        <w:rPr>
          <w:color w:val="000000"/>
          <w:szCs w:val="21"/>
        </w:rPr>
        <w:t>条限制享有这种权利的范围包括：强迫或限制任何人、机构、团体、政党机关采取任何行动或推行、传播或支持造成圭亚那人民间的种族或民族分裂的任何观点。最后，第</w:t>
      </w:r>
      <w:r w:rsidRPr="00EB608C">
        <w:rPr>
          <w:color w:val="000000"/>
          <w:szCs w:val="21"/>
        </w:rPr>
        <w:t>146</w:t>
      </w:r>
      <w:r w:rsidR="00B06EA7">
        <w:rPr>
          <w:color w:val="000000"/>
          <w:szCs w:val="21"/>
        </w:rPr>
        <w:t>(</w:t>
      </w:r>
      <w:r w:rsidRPr="00EB608C">
        <w:rPr>
          <w:color w:val="000000"/>
          <w:szCs w:val="21"/>
        </w:rPr>
        <w:t>3</w:t>
      </w:r>
      <w:r w:rsidR="00B06EA7">
        <w:rPr>
          <w:color w:val="000000"/>
          <w:szCs w:val="21"/>
        </w:rPr>
        <w:t>)</w:t>
      </w:r>
      <w:r w:rsidRPr="00EB608C">
        <w:rPr>
          <w:color w:val="000000"/>
          <w:szCs w:val="21"/>
        </w:rPr>
        <w:t>条又颁布，本条中的表达自由并不涉及恶意言论或其他表达方式，不论采取何种形式，可能对任何人或任何阶级的人激起敌意或仇视。</w:t>
      </w:r>
    </w:p>
    <w:p w:rsidR="00085F40" w:rsidRPr="00EB608C" w:rsidRDefault="00085F40" w:rsidP="00933CEC">
      <w:pPr>
        <w:pStyle w:val="SingleTxtGC"/>
        <w:tabs>
          <w:tab w:val="clear" w:pos="1565"/>
          <w:tab w:val="clear" w:pos="1996"/>
          <w:tab w:val="left" w:pos="1680"/>
        </w:tabs>
        <w:rPr>
          <w:szCs w:val="21"/>
        </w:rPr>
      </w:pPr>
      <w:r w:rsidRPr="00EB608C">
        <w:rPr>
          <w:szCs w:val="21"/>
        </w:rPr>
        <w:t>437.</w:t>
      </w:r>
      <w:r w:rsidRPr="00EB608C">
        <w:rPr>
          <w:szCs w:val="21"/>
        </w:rPr>
        <w:tab/>
      </w:r>
      <w:r w:rsidRPr="00EB608C">
        <w:rPr>
          <w:color w:val="000000"/>
          <w:szCs w:val="21"/>
        </w:rPr>
        <w:t>第</w:t>
      </w:r>
      <w:r w:rsidRPr="00EB608C">
        <w:rPr>
          <w:color w:val="000000"/>
          <w:szCs w:val="21"/>
        </w:rPr>
        <w:t>147</w:t>
      </w:r>
      <w:r w:rsidRPr="00EB608C">
        <w:rPr>
          <w:color w:val="000000"/>
          <w:szCs w:val="21"/>
        </w:rPr>
        <w:t>条立法规定保障集会、结社和游行的自由，其中包括集会和属于保护他或她利益的结社。正如已经指出的那样，妇女结社自由权是得到公认的。《宪法》第</w:t>
      </w:r>
      <w:r w:rsidRPr="00EB608C">
        <w:rPr>
          <w:color w:val="000000"/>
          <w:szCs w:val="21"/>
        </w:rPr>
        <w:t>227</w:t>
      </w:r>
      <w:r w:rsidRPr="00EB608C">
        <w:rPr>
          <w:color w:val="000000"/>
          <w:szCs w:val="21"/>
        </w:rPr>
        <w:t>条规定，取消煽动种族敌视者公职的资格。该条立法规定，尽管宪法规定涉及到任何职位的人事任免或空缺，但议会可以做出规定，强行剥夺下述人员由议会规定的公职：被法庭宣判犯有相关煽动敌意罪者、或被法庭宣判犯有与煽动敌意有关的仇视他人罪者、或以他或他们的种族为由对他人或其他阶级人员进行仇视者。</w:t>
      </w:r>
    </w:p>
    <w:p w:rsidR="00085F40" w:rsidRPr="00EB608C" w:rsidRDefault="00085F40" w:rsidP="00933CEC">
      <w:pPr>
        <w:pStyle w:val="SingleTxtGC"/>
        <w:tabs>
          <w:tab w:val="clear" w:pos="1565"/>
          <w:tab w:val="clear" w:pos="1996"/>
          <w:tab w:val="left" w:pos="1680"/>
        </w:tabs>
        <w:rPr>
          <w:szCs w:val="21"/>
        </w:rPr>
      </w:pPr>
      <w:r w:rsidRPr="00EB608C">
        <w:rPr>
          <w:szCs w:val="21"/>
        </w:rPr>
        <w:t>438.</w:t>
      </w:r>
      <w:r w:rsidRPr="00EB608C">
        <w:rPr>
          <w:szCs w:val="21"/>
        </w:rPr>
        <w:tab/>
      </w:r>
      <w:r w:rsidRPr="00EB608C">
        <w:rPr>
          <w:color w:val="000000"/>
          <w:szCs w:val="21"/>
        </w:rPr>
        <w:t>根据</w:t>
      </w:r>
      <w:r w:rsidRPr="00EB608C">
        <w:rPr>
          <w:color w:val="000000"/>
          <w:szCs w:val="21"/>
        </w:rPr>
        <w:t>2002</w:t>
      </w:r>
      <w:r w:rsidRPr="00EB608C">
        <w:rPr>
          <w:color w:val="000000"/>
          <w:szCs w:val="21"/>
        </w:rPr>
        <w:t>年第</w:t>
      </w:r>
      <w:r w:rsidRPr="00EB608C">
        <w:rPr>
          <w:color w:val="000000"/>
          <w:szCs w:val="21"/>
        </w:rPr>
        <w:t>9</w:t>
      </w:r>
      <w:r w:rsidRPr="00EB608C">
        <w:rPr>
          <w:color w:val="000000"/>
          <w:szCs w:val="21"/>
        </w:rPr>
        <w:t>号法令修订的《种族敌视法》第</w:t>
      </w:r>
      <w:r w:rsidRPr="00EB608C">
        <w:rPr>
          <w:color w:val="000000"/>
          <w:szCs w:val="21"/>
        </w:rPr>
        <w:t>23</w:t>
      </w:r>
      <w:r w:rsidRPr="00EB608C">
        <w:rPr>
          <w:color w:val="000000"/>
          <w:szCs w:val="21"/>
        </w:rPr>
        <w:t>：</w:t>
      </w:r>
      <w:r w:rsidRPr="00EB608C">
        <w:rPr>
          <w:color w:val="000000"/>
          <w:szCs w:val="21"/>
        </w:rPr>
        <w:t>01</w:t>
      </w:r>
      <w:r w:rsidRPr="00EB608C">
        <w:rPr>
          <w:color w:val="000000"/>
          <w:szCs w:val="21"/>
        </w:rPr>
        <w:t>章，煽动种族仇恨是一种犯罪行为。一个人只要故意激起或企图激起敌意或仇视公共部门或以其种族为由仇视他人即属犯罪，采用口头语言、书面文字或出版物</w:t>
      </w:r>
      <w:r w:rsidR="00B06EA7">
        <w:rPr>
          <w:color w:val="000000"/>
          <w:szCs w:val="21"/>
        </w:rPr>
        <w:t>(</w:t>
      </w:r>
      <w:r w:rsidRPr="00EB608C">
        <w:rPr>
          <w:color w:val="000000"/>
          <w:szCs w:val="21"/>
        </w:rPr>
        <w:t>印刷品或图案</w:t>
      </w:r>
      <w:r w:rsidR="00B06EA7">
        <w:rPr>
          <w:color w:val="000000"/>
          <w:szCs w:val="21"/>
        </w:rPr>
        <w:t>)</w:t>
      </w:r>
      <w:r w:rsidRPr="00EB608C">
        <w:rPr>
          <w:color w:val="000000"/>
          <w:szCs w:val="21"/>
        </w:rPr>
        <w:t>的手段均在煽动种族仇恨之列。根据第</w:t>
      </w:r>
      <w:r w:rsidRPr="00EB608C">
        <w:rPr>
          <w:color w:val="000000"/>
          <w:szCs w:val="21"/>
        </w:rPr>
        <w:t>3</w:t>
      </w:r>
      <w:r w:rsidRPr="00EB608C">
        <w:rPr>
          <w:color w:val="000000"/>
          <w:szCs w:val="21"/>
        </w:rPr>
        <w:t>节，一个人一经定罪，自定罪日起计算五年时间内就没有资格参选公职。如根据本节规定，一个人参选公职或或其他有限制条件的职位，那么他们即属犯罪，一经定罪，可处监禁或罚金。</w:t>
      </w:r>
    </w:p>
    <w:p w:rsidR="00085F40" w:rsidRPr="00EB608C" w:rsidRDefault="00085F40" w:rsidP="00933CEC">
      <w:pPr>
        <w:pStyle w:val="SingleTxtGC"/>
        <w:tabs>
          <w:tab w:val="clear" w:pos="1565"/>
          <w:tab w:val="clear" w:pos="1996"/>
          <w:tab w:val="left" w:pos="1680"/>
        </w:tabs>
        <w:rPr>
          <w:szCs w:val="21"/>
        </w:rPr>
      </w:pPr>
      <w:r w:rsidRPr="00EB608C">
        <w:rPr>
          <w:szCs w:val="21"/>
        </w:rPr>
        <w:t>439.</w:t>
      </w:r>
      <w:r w:rsidRPr="00EB608C">
        <w:rPr>
          <w:szCs w:val="21"/>
        </w:rPr>
        <w:tab/>
      </w:r>
      <w:r w:rsidRPr="00EB608C">
        <w:rPr>
          <w:color w:val="000000"/>
          <w:szCs w:val="21"/>
        </w:rPr>
        <w:t>根据</w:t>
      </w:r>
      <w:r w:rsidRPr="00EB608C">
        <w:rPr>
          <w:color w:val="000000"/>
          <w:szCs w:val="21"/>
        </w:rPr>
        <w:t>1997</w:t>
      </w:r>
      <w:r w:rsidRPr="00EB608C">
        <w:rPr>
          <w:color w:val="000000"/>
          <w:szCs w:val="21"/>
        </w:rPr>
        <w:t>年的《防止歧视法》，在本法第三部分和第四部分，引诱或试图引诱一个人在就业或同酬晋升时做出任何违反防止歧视的行为是非法的，引诱是指采用给当事人提供或要约提供任何利益、致使或威胁致使当事人受损害的方法。该法而且不会不利于受害人寻求民事案件中的赔偿。第二部分规定了禁止就业歧视的理由。这些理由也适用于任何一般关联关系或普遍转嫁于人的特征。这些理由包括：种族、性别、宗教、肤色、种族本源、土著人口、民族血统、社会出身、经济地位、政治见解、残疾、家庭责任，怀孕、婚姻状况或除因退休及限制用工外的年龄以及未成年人就业。此外该法颁布，犯罪意图并不一定需要验证为歧视行为，不管当事人是否应为不作为行为或政策负责，因为任何行为或不作为或任何做法或根据被禁止的理由直接或间接地造成对人的歧视行为的政策，存有歧视之意。</w:t>
      </w:r>
    </w:p>
    <w:p w:rsidR="00085F40" w:rsidRPr="00EB608C" w:rsidRDefault="00933CEC" w:rsidP="00933CEC">
      <w:pPr>
        <w:pStyle w:val="H23GC"/>
      </w:pPr>
      <w:r>
        <w:rPr>
          <w:rFonts w:hint="eastAsia"/>
        </w:rPr>
        <w:tab/>
      </w:r>
      <w:r>
        <w:rPr>
          <w:rFonts w:hint="eastAsia"/>
        </w:rPr>
        <w:tab/>
      </w:r>
      <w:r w:rsidR="00085F40" w:rsidRPr="00EB608C">
        <w:t>宗教信仰自由的权利</w:t>
      </w:r>
    </w:p>
    <w:p w:rsidR="00085F40" w:rsidRPr="00EB608C" w:rsidRDefault="00085F40" w:rsidP="00933CEC">
      <w:pPr>
        <w:pStyle w:val="SingleTxtGC"/>
        <w:tabs>
          <w:tab w:val="clear" w:pos="1565"/>
          <w:tab w:val="clear" w:pos="1996"/>
          <w:tab w:val="left" w:pos="1680"/>
        </w:tabs>
        <w:rPr>
          <w:szCs w:val="21"/>
        </w:rPr>
      </w:pPr>
      <w:r w:rsidRPr="00EB608C">
        <w:rPr>
          <w:szCs w:val="21"/>
        </w:rPr>
        <w:t>440.</w:t>
      </w:r>
      <w:r w:rsidRPr="00EB608C">
        <w:rPr>
          <w:szCs w:val="21"/>
        </w:rPr>
        <w:tab/>
      </w:r>
      <w:r w:rsidRPr="00EB608C">
        <w:rPr>
          <w:color w:val="000000"/>
          <w:szCs w:val="21"/>
        </w:rPr>
        <w:t>关于宗教信仰自由，依照第</w:t>
      </w:r>
      <w:r w:rsidRPr="00EB608C">
        <w:rPr>
          <w:color w:val="000000"/>
          <w:szCs w:val="21"/>
        </w:rPr>
        <w:t>1</w:t>
      </w:r>
      <w:r w:rsidRPr="00EB608C">
        <w:rPr>
          <w:color w:val="000000"/>
          <w:szCs w:val="21"/>
        </w:rPr>
        <w:t>条规定，圭亚那是一个多宗教的世俗社会，有基督教、印度教、伊斯兰教、拉斯特法里派教、巴哈教、卡利麦教和传统巫师等多个教派。《宪法》第</w:t>
      </w:r>
      <w:r w:rsidRPr="00EB608C">
        <w:rPr>
          <w:color w:val="000000"/>
          <w:szCs w:val="21"/>
        </w:rPr>
        <w:t>38</w:t>
      </w:r>
      <w:r w:rsidRPr="00EB608C">
        <w:rPr>
          <w:color w:val="000000"/>
          <w:szCs w:val="21"/>
        </w:rPr>
        <w:t>条</w:t>
      </w:r>
      <w:r w:rsidR="00B06EA7">
        <w:rPr>
          <w:color w:val="000000"/>
          <w:szCs w:val="21"/>
        </w:rPr>
        <w:t>(</w:t>
      </w:r>
      <w:r w:rsidRPr="00EB608C">
        <w:rPr>
          <w:color w:val="000000"/>
          <w:szCs w:val="21"/>
        </w:rPr>
        <w:t>F</w:t>
      </w:r>
      <w:r w:rsidR="00B06EA7">
        <w:rPr>
          <w:color w:val="000000"/>
          <w:szCs w:val="21"/>
        </w:rPr>
        <w:t>)</w:t>
      </w:r>
      <w:r w:rsidRPr="00EB608C">
        <w:rPr>
          <w:color w:val="000000"/>
          <w:szCs w:val="21"/>
        </w:rPr>
        <w:t>款颁布，人人都享有宗教或宗教信仰不受诋毁的权利。</w:t>
      </w:r>
    </w:p>
    <w:p w:rsidR="00085F40" w:rsidRPr="00EB608C" w:rsidRDefault="00085F40" w:rsidP="00933CEC">
      <w:pPr>
        <w:pStyle w:val="SingleTxtGC"/>
        <w:tabs>
          <w:tab w:val="clear" w:pos="1565"/>
          <w:tab w:val="clear" w:pos="1996"/>
          <w:tab w:val="left" w:pos="1680"/>
        </w:tabs>
        <w:rPr>
          <w:szCs w:val="21"/>
        </w:rPr>
      </w:pPr>
      <w:r w:rsidRPr="00EB608C">
        <w:rPr>
          <w:szCs w:val="21"/>
        </w:rPr>
        <w:t>441.</w:t>
      </w:r>
      <w:r w:rsidRPr="00EB608C">
        <w:rPr>
          <w:szCs w:val="21"/>
        </w:rPr>
        <w:tab/>
      </w:r>
      <w:r w:rsidRPr="00EB608C">
        <w:rPr>
          <w:color w:val="000000"/>
          <w:szCs w:val="21"/>
        </w:rPr>
        <w:t>《宪法》第</w:t>
      </w:r>
      <w:r w:rsidRPr="00EB608C">
        <w:rPr>
          <w:color w:val="000000"/>
          <w:szCs w:val="21"/>
        </w:rPr>
        <w:t>145</w:t>
      </w:r>
      <w:r w:rsidRPr="00EB608C">
        <w:rPr>
          <w:color w:val="000000"/>
          <w:szCs w:val="21"/>
        </w:rPr>
        <w:t>条保护良心自由。此外，除征得当事人的同意外，任何人都不得阻碍其享有良心自由，其中包括思想与宗教自由、改变宗教或信仰的自由、以及或集体、公开或秘密地以礼拜、教义、实践和戒律体现并传播一种宗教的自由。其次是不得阻止宗教社区该社区的人弘扬教义，该条款应解释为包括宗教派别参考书，而且同根词句也应相应地予以解释。但是该法确实禁止宗教不容忍、或宗教不和谐与霸权。</w:t>
      </w:r>
    </w:p>
    <w:p w:rsidR="00085F40" w:rsidRPr="00EB608C" w:rsidRDefault="00085F40" w:rsidP="00933CEC">
      <w:pPr>
        <w:pStyle w:val="SingleTxtGC"/>
        <w:tabs>
          <w:tab w:val="clear" w:pos="1565"/>
          <w:tab w:val="clear" w:pos="1996"/>
          <w:tab w:val="left" w:pos="1680"/>
        </w:tabs>
        <w:rPr>
          <w:szCs w:val="21"/>
        </w:rPr>
      </w:pPr>
      <w:r w:rsidRPr="00EB608C">
        <w:rPr>
          <w:szCs w:val="21"/>
        </w:rPr>
        <w:t>442.</w:t>
      </w:r>
      <w:r w:rsidRPr="00EB608C">
        <w:rPr>
          <w:szCs w:val="21"/>
        </w:rPr>
        <w:tab/>
      </w:r>
      <w:r w:rsidRPr="00EB608C">
        <w:rPr>
          <w:color w:val="000000"/>
          <w:szCs w:val="21"/>
        </w:rPr>
        <w:t>第</w:t>
      </w:r>
      <w:r w:rsidRPr="00EB608C">
        <w:rPr>
          <w:color w:val="000000"/>
          <w:szCs w:val="21"/>
        </w:rPr>
        <w:t>145</w:t>
      </w:r>
      <w:r w:rsidR="00B06EA7">
        <w:rPr>
          <w:color w:val="000000"/>
          <w:szCs w:val="21"/>
        </w:rPr>
        <w:t>(</w:t>
      </w:r>
      <w:r w:rsidRPr="00EB608C">
        <w:rPr>
          <w:color w:val="000000"/>
          <w:szCs w:val="21"/>
        </w:rPr>
        <w:t>5</w:t>
      </w:r>
      <w:r w:rsidR="00B06EA7">
        <w:rPr>
          <w:color w:val="000000"/>
          <w:szCs w:val="21"/>
        </w:rPr>
        <w:t>)</w:t>
      </w:r>
      <w:r w:rsidRPr="00EB608C">
        <w:rPr>
          <w:color w:val="000000"/>
          <w:szCs w:val="21"/>
        </w:rPr>
        <w:t>条规定，任何法律中所载任何条文或依照任何法律所行之事不得被视为与本条款不一致或违背本条款，条件是所述法律对为了维护国防、公共安全、公共秩序、公共道德或公共健康利益做出可能必要的合理规定；或做出保障权利与自由的规定，包括遵守并实践宗教信仰的权利，勿需任何其他宗教成员的无端干预或；有关弘扬教义场所包括宗教教义</w:t>
      </w:r>
      <w:r w:rsidR="00B06EA7">
        <w:rPr>
          <w:color w:val="000000"/>
          <w:szCs w:val="21"/>
        </w:rPr>
        <w:t>(</w:t>
      </w:r>
      <w:r w:rsidRPr="00EB608C">
        <w:rPr>
          <w:color w:val="000000"/>
          <w:szCs w:val="21"/>
        </w:rPr>
        <w:t>非宗教教育</w:t>
      </w:r>
      <w:r w:rsidR="00B06EA7">
        <w:rPr>
          <w:color w:val="000000"/>
          <w:szCs w:val="21"/>
        </w:rPr>
        <w:t>)</w:t>
      </w:r>
      <w:r w:rsidRPr="00EB608C">
        <w:rPr>
          <w:color w:val="000000"/>
          <w:szCs w:val="21"/>
        </w:rPr>
        <w:t>所要求的标准或资格须在这些场所明示。</w:t>
      </w:r>
    </w:p>
    <w:p w:rsidR="00085F40" w:rsidRPr="00EB608C" w:rsidRDefault="00085F40" w:rsidP="00933CEC">
      <w:pPr>
        <w:pStyle w:val="SingleTxtGC"/>
        <w:tabs>
          <w:tab w:val="clear" w:pos="1565"/>
          <w:tab w:val="clear" w:pos="1996"/>
          <w:tab w:val="left" w:pos="1680"/>
        </w:tabs>
        <w:rPr>
          <w:szCs w:val="21"/>
        </w:rPr>
      </w:pPr>
      <w:r w:rsidRPr="00EB608C">
        <w:rPr>
          <w:szCs w:val="21"/>
        </w:rPr>
        <w:t>443.</w:t>
      </w:r>
      <w:r w:rsidRPr="00EB608C">
        <w:rPr>
          <w:szCs w:val="21"/>
        </w:rPr>
        <w:tab/>
      </w:r>
      <w:r w:rsidRPr="00EB608C">
        <w:rPr>
          <w:rStyle w:val="shorttext"/>
          <w:color w:val="000000"/>
          <w:szCs w:val="21"/>
        </w:rPr>
        <w:t>该法规还赞成保护美洲印第安人的传统灵修及场所。</w:t>
      </w:r>
    </w:p>
    <w:p w:rsidR="00085F40" w:rsidRPr="00EB608C" w:rsidRDefault="00085F40" w:rsidP="00933CEC">
      <w:pPr>
        <w:pStyle w:val="SingleTxtGC"/>
        <w:tabs>
          <w:tab w:val="clear" w:pos="1565"/>
          <w:tab w:val="clear" w:pos="1996"/>
          <w:tab w:val="left" w:pos="1680"/>
        </w:tabs>
        <w:rPr>
          <w:szCs w:val="21"/>
        </w:rPr>
      </w:pPr>
      <w:r w:rsidRPr="00EB608C">
        <w:rPr>
          <w:szCs w:val="21"/>
        </w:rPr>
        <w:t>444.</w:t>
      </w:r>
      <w:r w:rsidRPr="00EB608C">
        <w:rPr>
          <w:szCs w:val="21"/>
        </w:rPr>
        <w:tab/>
      </w:r>
      <w:r w:rsidRPr="00EB608C">
        <w:rPr>
          <w:color w:val="000000"/>
          <w:szCs w:val="21"/>
        </w:rPr>
        <w:t>应当指出的是，不得要求在公共或私立教育系统上学的信仰穆斯林的孩子不戴面纱或头巾，不得因为入教让信仰拉斯特法里派教的人剪掉头发；公共部门的就业政策同样不应有歧视行为，也没有限制妇女配戴穆斯林头巾的限制。</w:t>
      </w:r>
    </w:p>
    <w:p w:rsidR="00085F40" w:rsidRPr="00EB608C" w:rsidRDefault="00085F40" w:rsidP="00933CEC">
      <w:pPr>
        <w:pStyle w:val="SingleTxtGC"/>
        <w:tabs>
          <w:tab w:val="clear" w:pos="1565"/>
          <w:tab w:val="clear" w:pos="1996"/>
          <w:tab w:val="left" w:pos="1680"/>
        </w:tabs>
        <w:rPr>
          <w:szCs w:val="21"/>
        </w:rPr>
      </w:pPr>
      <w:r w:rsidRPr="00EB608C">
        <w:rPr>
          <w:szCs w:val="21"/>
        </w:rPr>
        <w:t>445.</w:t>
      </w:r>
      <w:r w:rsidRPr="00EB608C">
        <w:rPr>
          <w:szCs w:val="21"/>
        </w:rPr>
        <w:tab/>
      </w:r>
      <w:r w:rsidRPr="00EB608C">
        <w:rPr>
          <w:color w:val="000000"/>
          <w:szCs w:val="21"/>
        </w:rPr>
        <w:t>除非得到其本人的同意，或对于孩子来说得到了其父母或监护人的同意，任何人都不得要求进入教育场所者宗教教义或参加或出席任何宗教仪式或戒律，如果该教义、仪式或戒律与宗教有关但却不是其本人信仰的宗教的话。此外，任何人都不得被迫进行与其宗教或信仰相背的宣誓或以一种违背其宗教或信仰的方式进行宣誓。</w:t>
      </w:r>
    </w:p>
    <w:p w:rsidR="00085F40" w:rsidRPr="00EB608C" w:rsidRDefault="00085F40" w:rsidP="00933CEC">
      <w:pPr>
        <w:pStyle w:val="SingleTxtGC"/>
        <w:tabs>
          <w:tab w:val="clear" w:pos="1565"/>
          <w:tab w:val="clear" w:pos="1996"/>
          <w:tab w:val="left" w:pos="1680"/>
        </w:tabs>
        <w:rPr>
          <w:szCs w:val="21"/>
        </w:rPr>
      </w:pPr>
      <w:r w:rsidRPr="00EB608C">
        <w:rPr>
          <w:szCs w:val="21"/>
        </w:rPr>
        <w:t>446.</w:t>
      </w:r>
      <w:r w:rsidRPr="00EB608C">
        <w:rPr>
          <w:szCs w:val="21"/>
        </w:rPr>
        <w:tab/>
      </w:r>
      <w:r w:rsidRPr="00EB608C">
        <w:rPr>
          <w:szCs w:val="21"/>
        </w:rPr>
        <w:t>当</w:t>
      </w:r>
      <w:r w:rsidRPr="00EB608C">
        <w:rPr>
          <w:rStyle w:val="shorttext"/>
          <w:color w:val="000000"/>
          <w:szCs w:val="21"/>
        </w:rPr>
        <w:t>选官员或当选者在宣誓就职时可以选择按宗教经文宣誓或按证词发誓。</w:t>
      </w:r>
    </w:p>
    <w:p w:rsidR="00085F40" w:rsidRPr="00EB608C" w:rsidRDefault="00085F40" w:rsidP="00933CEC">
      <w:pPr>
        <w:pStyle w:val="SingleTxtGC"/>
        <w:tabs>
          <w:tab w:val="clear" w:pos="1565"/>
          <w:tab w:val="clear" w:pos="1996"/>
          <w:tab w:val="left" w:pos="1680"/>
        </w:tabs>
        <w:rPr>
          <w:rFonts w:hint="eastAsia"/>
          <w:szCs w:val="21"/>
        </w:rPr>
      </w:pPr>
      <w:r w:rsidRPr="00EB608C">
        <w:rPr>
          <w:szCs w:val="21"/>
        </w:rPr>
        <w:t>447.</w:t>
      </w:r>
      <w:r w:rsidRPr="00EB608C">
        <w:rPr>
          <w:szCs w:val="21"/>
        </w:rPr>
        <w:tab/>
      </w:r>
      <w:r w:rsidRPr="00EB608C">
        <w:rPr>
          <w:color w:val="000000"/>
          <w:szCs w:val="21"/>
        </w:rPr>
        <w:t>应当指出的是，圭亚那是世界上唯一经历过外国</w:t>
      </w:r>
      <w:r w:rsidR="00B06EA7">
        <w:rPr>
          <w:color w:val="000000"/>
          <w:szCs w:val="21"/>
        </w:rPr>
        <w:t>(</w:t>
      </w:r>
      <w:r w:rsidRPr="00EB608C">
        <w:rPr>
          <w:color w:val="000000"/>
          <w:szCs w:val="21"/>
        </w:rPr>
        <w:t>美国</w:t>
      </w:r>
      <w:r w:rsidR="00B06EA7">
        <w:rPr>
          <w:color w:val="000000"/>
          <w:szCs w:val="21"/>
        </w:rPr>
        <w:t>)</w:t>
      </w:r>
      <w:r w:rsidRPr="00EB608C">
        <w:rPr>
          <w:color w:val="000000"/>
          <w:szCs w:val="21"/>
        </w:rPr>
        <w:t>宗教定居社区存在的国家，这导致了</w:t>
      </w:r>
      <w:r w:rsidRPr="00EB608C">
        <w:rPr>
          <w:color w:val="000000"/>
          <w:szCs w:val="21"/>
        </w:rPr>
        <w:t>1978</w:t>
      </w:r>
      <w:r w:rsidRPr="00EB608C">
        <w:rPr>
          <w:color w:val="000000"/>
          <w:szCs w:val="21"/>
        </w:rPr>
        <w:t>年</w:t>
      </w:r>
      <w:r w:rsidRPr="00EB608C">
        <w:rPr>
          <w:color w:val="000000"/>
          <w:szCs w:val="21"/>
        </w:rPr>
        <w:t>11</w:t>
      </w:r>
      <w:r w:rsidRPr="00EB608C">
        <w:rPr>
          <w:color w:val="000000"/>
          <w:szCs w:val="21"/>
        </w:rPr>
        <w:t>月在琼斯敦的一场大屠杀，造成了对</w:t>
      </w:r>
      <w:r w:rsidRPr="00EB608C">
        <w:rPr>
          <w:color w:val="000000"/>
          <w:szCs w:val="21"/>
        </w:rPr>
        <w:t>900</w:t>
      </w:r>
      <w:r w:rsidRPr="00EB608C">
        <w:rPr>
          <w:color w:val="000000"/>
          <w:szCs w:val="21"/>
        </w:rPr>
        <w:t>名美国人和许多美洲</w:t>
      </w:r>
      <w:r w:rsidRPr="00EB608C">
        <w:rPr>
          <w:szCs w:val="21"/>
        </w:rPr>
        <w:t>印第安人妇女儿童死亡，使圭亚那在</w:t>
      </w:r>
      <w:r w:rsidRPr="00EB608C">
        <w:rPr>
          <w:szCs w:val="21"/>
        </w:rPr>
        <w:t>2001</w:t>
      </w:r>
      <w:r w:rsidRPr="00EB608C">
        <w:rPr>
          <w:szCs w:val="21"/>
        </w:rPr>
        <w:t>年</w:t>
      </w:r>
      <w:r w:rsidRPr="00EB608C">
        <w:rPr>
          <w:szCs w:val="21"/>
        </w:rPr>
        <w:t>“9·</w:t>
      </w:r>
      <w:smartTag w:uri="urn:schemas-microsoft-com:office:smarttags" w:element="chmetcnv">
        <w:smartTagPr>
          <w:attr w:name="UnitName" w:val="”"/>
          <w:attr w:name="SourceValue" w:val="11"/>
          <w:attr w:name="HasSpace" w:val="False"/>
          <w:attr w:name="Negative" w:val="False"/>
          <w:attr w:name="NumberType" w:val="1"/>
          <w:attr w:name="TCSC" w:val="0"/>
        </w:smartTagPr>
        <w:r w:rsidRPr="00EB608C">
          <w:rPr>
            <w:szCs w:val="21"/>
          </w:rPr>
          <w:t>11”</w:t>
        </w:r>
      </w:smartTag>
      <w:r w:rsidRPr="00EB608C">
        <w:rPr>
          <w:szCs w:val="21"/>
        </w:rPr>
        <w:t>之前的和平时代背上了造成最多平民死亡纪录的不良国际名声。</w:t>
      </w:r>
    </w:p>
    <w:p w:rsidR="00085F40" w:rsidRPr="00EB608C" w:rsidRDefault="00085F40" w:rsidP="00933CEC">
      <w:pPr>
        <w:pStyle w:val="SingleTxtGC"/>
        <w:tabs>
          <w:tab w:val="clear" w:pos="1565"/>
          <w:tab w:val="clear" w:pos="1996"/>
          <w:tab w:val="left" w:pos="1680"/>
        </w:tabs>
        <w:rPr>
          <w:szCs w:val="21"/>
        </w:rPr>
      </w:pPr>
      <w:r w:rsidRPr="00EB608C">
        <w:rPr>
          <w:szCs w:val="21"/>
        </w:rPr>
        <w:t>448.</w:t>
      </w:r>
      <w:r w:rsidRPr="00EB608C">
        <w:rPr>
          <w:szCs w:val="21"/>
        </w:rPr>
        <w:tab/>
      </w:r>
      <w:r w:rsidRPr="00EB608C">
        <w:rPr>
          <w:rStyle w:val="shorttext"/>
          <w:color w:val="000000"/>
          <w:szCs w:val="21"/>
        </w:rPr>
        <w:t>因此，圭亚那承诺</w:t>
      </w:r>
      <w:r w:rsidRPr="00933CEC">
        <w:t>维护</w:t>
      </w:r>
      <w:r w:rsidRPr="00EB608C">
        <w:rPr>
          <w:rStyle w:val="shorttext"/>
          <w:color w:val="000000"/>
          <w:szCs w:val="21"/>
        </w:rPr>
        <w:t>符合宪法规定的宗教自由权并确保存有宗教差异的容忍文化。</w:t>
      </w:r>
    </w:p>
    <w:p w:rsidR="00085F40" w:rsidRPr="00EB608C" w:rsidRDefault="00085F40" w:rsidP="00933CEC">
      <w:pPr>
        <w:pStyle w:val="SingleTxtGC"/>
        <w:tabs>
          <w:tab w:val="clear" w:pos="1565"/>
          <w:tab w:val="clear" w:pos="1996"/>
          <w:tab w:val="left" w:pos="1680"/>
        </w:tabs>
        <w:rPr>
          <w:rFonts w:hint="eastAsia"/>
          <w:szCs w:val="21"/>
        </w:rPr>
      </w:pPr>
      <w:r w:rsidRPr="00EB608C">
        <w:rPr>
          <w:szCs w:val="21"/>
        </w:rPr>
        <w:t>449.</w:t>
      </w:r>
      <w:r w:rsidRPr="00EB608C">
        <w:rPr>
          <w:szCs w:val="21"/>
        </w:rPr>
        <w:tab/>
      </w:r>
      <w:r w:rsidRPr="00EB608C">
        <w:rPr>
          <w:color w:val="000000"/>
          <w:szCs w:val="21"/>
        </w:rPr>
        <w:t>为了促进宗教和谐，缔约国指定了几个代表圭亚那所有主要宗教</w:t>
      </w:r>
      <w:r w:rsidR="00B06EA7">
        <w:rPr>
          <w:color w:val="000000"/>
          <w:szCs w:val="21"/>
        </w:rPr>
        <w:t>(</w:t>
      </w:r>
      <w:r w:rsidRPr="00EB608C">
        <w:rPr>
          <w:color w:val="000000"/>
          <w:szCs w:val="21"/>
        </w:rPr>
        <w:t>基督教、印度教和伊斯兰教</w:t>
      </w:r>
      <w:r w:rsidR="00B06EA7">
        <w:rPr>
          <w:color w:val="000000"/>
          <w:szCs w:val="21"/>
        </w:rPr>
        <w:t>)</w:t>
      </w:r>
      <w:r w:rsidRPr="00EB608C">
        <w:rPr>
          <w:color w:val="000000"/>
          <w:szCs w:val="21"/>
        </w:rPr>
        <w:t>的公众假日，其中包括两个穆斯林假日</w:t>
      </w:r>
      <w:r w:rsidR="00CD7E8D" w:rsidRPr="00CD7E8D">
        <w:rPr>
          <w:rFonts w:hint="eastAsia"/>
          <w:spacing w:val="-50"/>
          <w:szCs w:val="21"/>
        </w:rPr>
        <w:t>―</w:t>
      </w:r>
      <w:r w:rsidR="00CD7E8D" w:rsidRPr="00CD7E8D">
        <w:rPr>
          <w:rFonts w:hint="eastAsia"/>
          <w:szCs w:val="21"/>
        </w:rPr>
        <w:t>―</w:t>
      </w:r>
      <w:r w:rsidRPr="00EB608C">
        <w:rPr>
          <w:color w:val="000000"/>
          <w:szCs w:val="21"/>
        </w:rPr>
        <w:t>圣纪节和开斋节；两个印度教假日</w:t>
      </w:r>
      <w:r w:rsidR="00933CEC" w:rsidRPr="00933CEC">
        <w:rPr>
          <w:rFonts w:hint="eastAsia"/>
          <w:color w:val="000000"/>
          <w:spacing w:val="-50"/>
          <w:szCs w:val="21"/>
        </w:rPr>
        <w:t>―</w:t>
      </w:r>
      <w:r w:rsidR="00933CEC" w:rsidRPr="00933CEC">
        <w:rPr>
          <w:rFonts w:hint="eastAsia"/>
          <w:color w:val="000000"/>
          <w:szCs w:val="21"/>
        </w:rPr>
        <w:t>―</w:t>
      </w:r>
      <w:r w:rsidRPr="00EB608C">
        <w:rPr>
          <w:color w:val="000000"/>
          <w:szCs w:val="21"/>
        </w:rPr>
        <w:t>洒红节和屠妖节；三个基督教假日</w:t>
      </w:r>
      <w:r w:rsidR="00933CEC" w:rsidRPr="00933CEC">
        <w:rPr>
          <w:rFonts w:hint="eastAsia"/>
          <w:color w:val="000000"/>
          <w:spacing w:val="-50"/>
          <w:szCs w:val="21"/>
        </w:rPr>
        <w:t>―</w:t>
      </w:r>
      <w:r w:rsidR="00933CEC" w:rsidRPr="00933CEC">
        <w:rPr>
          <w:rFonts w:hint="eastAsia"/>
          <w:color w:val="000000"/>
          <w:szCs w:val="21"/>
        </w:rPr>
        <w:t>―</w:t>
      </w:r>
      <w:r w:rsidRPr="00EB608C">
        <w:rPr>
          <w:color w:val="000000"/>
          <w:szCs w:val="21"/>
        </w:rPr>
        <w:t>耶稣受难日、复活节后星期一和圣诞节。</w:t>
      </w:r>
    </w:p>
    <w:p w:rsidR="00085F40" w:rsidRPr="00EB608C" w:rsidRDefault="00085F40" w:rsidP="00933CEC">
      <w:pPr>
        <w:pStyle w:val="SingleTxtGC"/>
        <w:tabs>
          <w:tab w:val="clear" w:pos="1565"/>
          <w:tab w:val="clear" w:pos="1996"/>
          <w:tab w:val="left" w:pos="1680"/>
        </w:tabs>
        <w:rPr>
          <w:szCs w:val="21"/>
        </w:rPr>
      </w:pPr>
      <w:r w:rsidRPr="00EB608C">
        <w:rPr>
          <w:szCs w:val="21"/>
        </w:rPr>
        <w:t>450.</w:t>
      </w:r>
      <w:r w:rsidRPr="00EB608C">
        <w:rPr>
          <w:szCs w:val="21"/>
        </w:rPr>
        <w:tab/>
      </w:r>
      <w:r w:rsidRPr="00EB608C">
        <w:rPr>
          <w:color w:val="000000"/>
          <w:szCs w:val="21"/>
        </w:rPr>
        <w:t>主要宗教的大多数团体还成立了促进妇女参与的妇女组织，其中包括圭亚那印度教达摩萨巴和圭亚那中部的雅利安社，这些组织在促进和保护印度教文化的同时，在其他活动之中促进了妇女和儿童的权利；促进女童权利的圭亚那伊斯兰联合总会</w:t>
      </w:r>
      <w:r w:rsidR="00B06EA7">
        <w:rPr>
          <w:color w:val="000000"/>
          <w:szCs w:val="21"/>
        </w:rPr>
        <w:t>(</w:t>
      </w:r>
      <w:r w:rsidRPr="00EB608C">
        <w:rPr>
          <w:color w:val="000000"/>
          <w:szCs w:val="21"/>
        </w:rPr>
        <w:t>女孩</w:t>
      </w:r>
      <w:r w:rsidR="00B06EA7">
        <w:rPr>
          <w:color w:val="000000"/>
          <w:szCs w:val="21"/>
        </w:rPr>
        <w:t>)</w:t>
      </w:r>
      <w:r w:rsidRPr="00EB608C">
        <w:rPr>
          <w:color w:val="000000"/>
          <w:szCs w:val="21"/>
        </w:rPr>
        <w:t>；圭亚那巴哈教全国总灵体会；努比亚中心；成立于</w:t>
      </w:r>
      <w:r w:rsidRPr="00EB608C">
        <w:rPr>
          <w:color w:val="000000"/>
          <w:szCs w:val="21"/>
        </w:rPr>
        <w:t>1965</w:t>
      </w:r>
      <w:r w:rsidRPr="00EB608C">
        <w:rPr>
          <w:color w:val="000000"/>
          <w:szCs w:val="21"/>
        </w:rPr>
        <w:t>年的</w:t>
      </w:r>
      <w:r w:rsidRPr="00EB608C">
        <w:rPr>
          <w:szCs w:val="21"/>
        </w:rPr>
        <w:t>Rafah- Am- Ki- Jamat</w:t>
      </w:r>
      <w:r w:rsidRPr="00EB608C">
        <w:rPr>
          <w:color w:val="000000"/>
          <w:szCs w:val="21"/>
        </w:rPr>
        <w:t>的宗旨是为贫困者提供教育、分发食物篮并管理一所女子孤儿院旅舍。圭亚那中央伊斯兰组织姐妹事务全国委员会</w:t>
      </w:r>
      <w:r w:rsidR="00B06EA7">
        <w:rPr>
          <w:color w:val="000000"/>
          <w:szCs w:val="21"/>
        </w:rPr>
        <w:t>(</w:t>
      </w:r>
      <w:r w:rsidRPr="00EB608C">
        <w:rPr>
          <w:color w:val="000000"/>
          <w:szCs w:val="21"/>
        </w:rPr>
        <w:t>代表所有伊斯兰社区</w:t>
      </w:r>
      <w:r w:rsidR="00B06EA7">
        <w:rPr>
          <w:color w:val="000000"/>
          <w:szCs w:val="21"/>
        </w:rPr>
        <w:t>)</w:t>
      </w:r>
      <w:r w:rsidRPr="00EB608C">
        <w:rPr>
          <w:color w:val="000000"/>
          <w:szCs w:val="21"/>
        </w:rPr>
        <w:t>和母亲联盟</w:t>
      </w:r>
      <w:r w:rsidRPr="00EB608C">
        <w:rPr>
          <w:color w:val="000000"/>
          <w:szCs w:val="21"/>
        </w:rPr>
        <w:t>--</w:t>
      </w:r>
      <w:r w:rsidRPr="00EB608C">
        <w:rPr>
          <w:color w:val="000000"/>
          <w:szCs w:val="21"/>
        </w:rPr>
        <w:t>圭亚那教区</w:t>
      </w:r>
      <w:r w:rsidR="00B06EA7">
        <w:rPr>
          <w:color w:val="000000"/>
          <w:szCs w:val="21"/>
        </w:rPr>
        <w:t>(</w:t>
      </w:r>
      <w:r w:rsidRPr="00EB608C">
        <w:rPr>
          <w:color w:val="000000"/>
          <w:szCs w:val="21"/>
        </w:rPr>
        <w:t>圣公会</w:t>
      </w:r>
      <w:r w:rsidR="00B06EA7">
        <w:rPr>
          <w:color w:val="000000"/>
          <w:szCs w:val="21"/>
        </w:rPr>
        <w:t>)</w:t>
      </w:r>
      <w:r w:rsidRPr="00EB608C">
        <w:rPr>
          <w:color w:val="000000"/>
          <w:szCs w:val="21"/>
        </w:rPr>
        <w:t>推动有利于妇女儿童的方案，包括辅导。</w:t>
      </w:r>
    </w:p>
    <w:p w:rsidR="00085F40" w:rsidRPr="00EB608C" w:rsidRDefault="00085F40" w:rsidP="00933CEC">
      <w:pPr>
        <w:pStyle w:val="SingleTxtGC"/>
        <w:tabs>
          <w:tab w:val="clear" w:pos="1565"/>
          <w:tab w:val="clear" w:pos="1996"/>
          <w:tab w:val="left" w:pos="1680"/>
        </w:tabs>
        <w:rPr>
          <w:szCs w:val="21"/>
        </w:rPr>
      </w:pPr>
      <w:r w:rsidRPr="00EB608C">
        <w:rPr>
          <w:szCs w:val="21"/>
        </w:rPr>
        <w:t>451.</w:t>
      </w:r>
      <w:r w:rsidRPr="00EB608C">
        <w:rPr>
          <w:szCs w:val="21"/>
        </w:rPr>
        <w:tab/>
      </w:r>
      <w:r w:rsidRPr="00EB608C">
        <w:rPr>
          <w:color w:val="000000"/>
          <w:szCs w:val="21"/>
        </w:rPr>
        <w:t>宗教间组织是一个宗教间机构，代表着某些不在三个大宗教组织之列的教派。它力求在各宗教团体间实现更大的宽容与联动，包括解决冲突和支持基于社区的可增强社会凝聚力的倡议。</w:t>
      </w:r>
    </w:p>
    <w:p w:rsidR="00085F40" w:rsidRPr="00EB608C" w:rsidRDefault="00085F40" w:rsidP="00933CEC">
      <w:pPr>
        <w:pStyle w:val="SingleTxtGC"/>
        <w:tabs>
          <w:tab w:val="clear" w:pos="1565"/>
          <w:tab w:val="clear" w:pos="1996"/>
          <w:tab w:val="left" w:pos="1680"/>
        </w:tabs>
        <w:rPr>
          <w:szCs w:val="21"/>
        </w:rPr>
      </w:pPr>
      <w:r w:rsidRPr="00EB608C">
        <w:rPr>
          <w:szCs w:val="21"/>
        </w:rPr>
        <w:t>452.</w:t>
      </w:r>
      <w:r w:rsidRPr="00EB608C">
        <w:rPr>
          <w:szCs w:val="21"/>
        </w:rPr>
        <w:tab/>
      </w:r>
      <w:r w:rsidRPr="00EB608C">
        <w:rPr>
          <w:color w:val="000000"/>
          <w:szCs w:val="21"/>
        </w:rPr>
        <w:t>三大宗教和宗教间组织的所有联盟组织构成了总统召集的全国利益相关者论坛的一部分；他们凭借一群追随者与可联络并代表</w:t>
      </w:r>
      <w:r w:rsidRPr="00EB608C">
        <w:rPr>
          <w:color w:val="000000"/>
          <w:szCs w:val="21"/>
        </w:rPr>
        <w:t>40</w:t>
      </w:r>
      <w:r w:rsidRPr="00EB608C">
        <w:rPr>
          <w:color w:val="000000"/>
          <w:szCs w:val="21"/>
        </w:rPr>
        <w:t>多万公民的网络，一致维护着圭亚那全部宗教社区的利益。</w:t>
      </w:r>
    </w:p>
    <w:p w:rsidR="00085F40" w:rsidRPr="00EB608C" w:rsidRDefault="00933CEC" w:rsidP="00933CEC">
      <w:pPr>
        <w:pStyle w:val="HChGC"/>
      </w:pPr>
      <w:r>
        <w:rPr>
          <w:rFonts w:hint="eastAsia"/>
        </w:rPr>
        <w:tab/>
      </w:r>
      <w:r>
        <w:rPr>
          <w:rFonts w:hint="eastAsia"/>
        </w:rPr>
        <w:tab/>
      </w:r>
      <w:r w:rsidR="00085F40" w:rsidRPr="00EB608C">
        <w:t>第五部分</w:t>
      </w:r>
    </w:p>
    <w:p w:rsidR="00085F40" w:rsidRPr="00EB608C" w:rsidRDefault="00933CEC" w:rsidP="00933CEC">
      <w:pPr>
        <w:pStyle w:val="H1GC"/>
        <w:rPr>
          <w:szCs w:val="21"/>
        </w:rPr>
      </w:pPr>
      <w:r>
        <w:rPr>
          <w:rFonts w:hint="eastAsia"/>
        </w:rPr>
        <w:tab/>
      </w:r>
      <w:r>
        <w:rPr>
          <w:rFonts w:hint="eastAsia"/>
        </w:rPr>
        <w:tab/>
      </w:r>
      <w:r w:rsidR="00085F40" w:rsidRPr="00EB608C">
        <w:t>委员会的结论意见</w:t>
      </w:r>
      <w:r w:rsidR="00B06EA7">
        <w:t>(</w:t>
      </w:r>
      <w:r w:rsidR="00085F40" w:rsidRPr="00EB608C">
        <w:t>特别是对前几次报告的关切和建议</w:t>
      </w:r>
      <w:r w:rsidR="00B06EA7">
        <w:t>)</w:t>
      </w:r>
    </w:p>
    <w:p w:rsidR="00085F40" w:rsidRPr="00EB608C" w:rsidRDefault="00085F40" w:rsidP="00933CEC">
      <w:pPr>
        <w:pStyle w:val="SingleTxtGC"/>
        <w:tabs>
          <w:tab w:val="clear" w:pos="1565"/>
          <w:tab w:val="clear" w:pos="1996"/>
          <w:tab w:val="left" w:pos="1680"/>
        </w:tabs>
        <w:rPr>
          <w:szCs w:val="21"/>
        </w:rPr>
      </w:pPr>
      <w:r w:rsidRPr="00EB608C">
        <w:rPr>
          <w:szCs w:val="21"/>
        </w:rPr>
        <w:t>453.</w:t>
      </w:r>
      <w:r w:rsidRPr="00EB608C">
        <w:rPr>
          <w:szCs w:val="21"/>
        </w:rPr>
        <w:tab/>
      </w:r>
      <w:r w:rsidRPr="00EB608C">
        <w:rPr>
          <w:rStyle w:val="shorttext"/>
          <w:color w:val="000000"/>
          <w:szCs w:val="21"/>
        </w:rPr>
        <w:t>缔约国已尽可能对</w:t>
      </w:r>
      <w:r w:rsidRPr="00933CEC">
        <w:t>不同</w:t>
      </w:r>
      <w:r w:rsidRPr="00EB608C">
        <w:rPr>
          <w:rStyle w:val="shorttext"/>
          <w:color w:val="000000"/>
          <w:szCs w:val="21"/>
        </w:rPr>
        <w:t>的结论意见做出了不同的回答，这些回答可在某种程度上适用于《公约》的不同条款。</w:t>
      </w:r>
    </w:p>
    <w:p w:rsidR="00085F40" w:rsidRPr="00EB608C" w:rsidRDefault="00085F40" w:rsidP="00933CEC">
      <w:pPr>
        <w:pStyle w:val="SingleTxtGC"/>
        <w:tabs>
          <w:tab w:val="clear" w:pos="1565"/>
          <w:tab w:val="clear" w:pos="1996"/>
          <w:tab w:val="left" w:pos="1680"/>
        </w:tabs>
        <w:rPr>
          <w:szCs w:val="21"/>
        </w:rPr>
      </w:pPr>
      <w:r w:rsidRPr="00EB608C">
        <w:rPr>
          <w:rStyle w:val="shorttext"/>
          <w:color w:val="000000"/>
          <w:szCs w:val="21"/>
        </w:rPr>
        <w:t>缔约国应在本节中</w:t>
      </w:r>
      <w:r w:rsidRPr="00933CEC">
        <w:t>答复</w:t>
      </w:r>
      <w:r w:rsidRPr="00EB608C">
        <w:rPr>
          <w:rStyle w:val="shorttext"/>
          <w:color w:val="000000"/>
          <w:szCs w:val="21"/>
        </w:rPr>
        <w:t>一些具体问题。</w:t>
      </w:r>
    </w:p>
    <w:p w:rsidR="00085F40" w:rsidRPr="00EB608C" w:rsidRDefault="00085F40" w:rsidP="00933CEC">
      <w:pPr>
        <w:pStyle w:val="SingleTxtGC"/>
        <w:tabs>
          <w:tab w:val="clear" w:pos="1565"/>
          <w:tab w:val="clear" w:pos="1996"/>
          <w:tab w:val="left" w:pos="1680"/>
        </w:tabs>
        <w:rPr>
          <w:b/>
          <w:i/>
          <w:szCs w:val="21"/>
        </w:rPr>
      </w:pPr>
      <w:r w:rsidRPr="00EB608C">
        <w:rPr>
          <w:szCs w:val="21"/>
        </w:rPr>
        <w:t>454.</w:t>
      </w:r>
      <w:r w:rsidRPr="00EB608C">
        <w:rPr>
          <w:szCs w:val="21"/>
        </w:rPr>
        <w:tab/>
      </w:r>
      <w:r w:rsidRPr="00EB608C">
        <w:rPr>
          <w:rFonts w:eastAsia="KaiTi_GB2312"/>
          <w:b/>
          <w:color w:val="000000"/>
          <w:szCs w:val="21"/>
        </w:rPr>
        <w:t>按照第</w:t>
      </w:r>
      <w:r w:rsidRPr="00EB608C">
        <w:rPr>
          <w:rFonts w:eastAsia="KaiTi_GB2312"/>
          <w:b/>
          <w:color w:val="000000"/>
          <w:szCs w:val="21"/>
        </w:rPr>
        <w:t>19</w:t>
      </w:r>
      <w:r w:rsidRPr="00EB608C">
        <w:rPr>
          <w:rFonts w:eastAsia="KaiTi_GB2312"/>
          <w:b/>
          <w:color w:val="000000"/>
          <w:szCs w:val="21"/>
        </w:rPr>
        <w:t>条和第</w:t>
      </w:r>
      <w:r w:rsidRPr="00EB608C">
        <w:rPr>
          <w:rFonts w:eastAsia="KaiTi_GB2312"/>
          <w:b/>
          <w:color w:val="000000"/>
          <w:szCs w:val="21"/>
        </w:rPr>
        <w:t>20</w:t>
      </w:r>
      <w:r w:rsidRPr="00EB608C">
        <w:rPr>
          <w:rFonts w:eastAsia="KaiTi_GB2312"/>
          <w:b/>
          <w:color w:val="000000"/>
          <w:szCs w:val="21"/>
        </w:rPr>
        <w:t>条结论性意见，委员会指出，虽然《宪法》提到平等原则，但最常用于政府规划、方案和官方声明中的这个术语是</w:t>
      </w:r>
      <w:r w:rsidRPr="00EB608C">
        <w:rPr>
          <w:rFonts w:eastAsia="KaiTi_GB2312"/>
          <w:b/>
          <w:color w:val="000000"/>
          <w:szCs w:val="21"/>
        </w:rPr>
        <w:t>“</w:t>
      </w:r>
      <w:r w:rsidRPr="00EB608C">
        <w:rPr>
          <w:rFonts w:eastAsia="KaiTi_GB2312"/>
          <w:b/>
          <w:color w:val="000000"/>
          <w:szCs w:val="21"/>
        </w:rPr>
        <w:t>公平</w:t>
      </w:r>
      <w:r w:rsidRPr="00EB608C">
        <w:rPr>
          <w:rFonts w:eastAsia="KaiTi_GB2312"/>
          <w:b/>
          <w:color w:val="000000"/>
          <w:szCs w:val="21"/>
        </w:rPr>
        <w:t>”</w:t>
      </w:r>
      <w:r w:rsidRPr="00EB608C">
        <w:rPr>
          <w:rFonts w:eastAsia="KaiTi_GB2312"/>
          <w:b/>
          <w:color w:val="000000"/>
          <w:szCs w:val="21"/>
        </w:rPr>
        <w:t>，缔约国认为</w:t>
      </w:r>
      <w:r w:rsidRPr="00EB608C">
        <w:rPr>
          <w:rFonts w:eastAsia="KaiTi_GB2312"/>
          <w:b/>
          <w:color w:val="000000"/>
          <w:szCs w:val="21"/>
        </w:rPr>
        <w:t>“</w:t>
      </w:r>
      <w:r w:rsidRPr="00EB608C">
        <w:rPr>
          <w:rFonts w:eastAsia="KaiTi_GB2312"/>
          <w:b/>
          <w:color w:val="000000"/>
          <w:szCs w:val="21"/>
        </w:rPr>
        <w:t>公平</w:t>
      </w:r>
      <w:r w:rsidRPr="00EB608C">
        <w:rPr>
          <w:rFonts w:eastAsia="KaiTi_GB2312"/>
          <w:b/>
          <w:color w:val="000000"/>
          <w:szCs w:val="21"/>
        </w:rPr>
        <w:t>”</w:t>
      </w:r>
      <w:r w:rsidRPr="00EB608C">
        <w:rPr>
          <w:rFonts w:eastAsia="KaiTi_GB2312"/>
          <w:b/>
          <w:color w:val="000000"/>
          <w:szCs w:val="21"/>
        </w:rPr>
        <w:t>的意思是</w:t>
      </w:r>
      <w:r w:rsidRPr="00EB608C">
        <w:rPr>
          <w:rFonts w:eastAsia="KaiTi_GB2312"/>
          <w:b/>
          <w:color w:val="000000"/>
          <w:szCs w:val="21"/>
        </w:rPr>
        <w:t>“</w:t>
      </w:r>
      <w:r w:rsidRPr="00EB608C">
        <w:rPr>
          <w:rFonts w:eastAsia="KaiTi_GB2312"/>
          <w:b/>
          <w:color w:val="000000"/>
          <w:szCs w:val="21"/>
        </w:rPr>
        <w:t>实质性</w:t>
      </w:r>
      <w:r w:rsidRPr="00EB608C">
        <w:rPr>
          <w:rFonts w:eastAsia="KaiTi_GB2312"/>
          <w:b/>
          <w:color w:val="000000"/>
          <w:szCs w:val="21"/>
        </w:rPr>
        <w:t>”</w:t>
      </w:r>
      <w:r w:rsidRPr="00EB608C">
        <w:rPr>
          <w:rFonts w:eastAsia="KaiTi_GB2312"/>
          <w:b/>
          <w:color w:val="000000"/>
          <w:szCs w:val="21"/>
        </w:rPr>
        <w:t>或根据《公约》要求的事实上的平等。</w:t>
      </w:r>
    </w:p>
    <w:p w:rsidR="00085F40" w:rsidRPr="00EB608C" w:rsidRDefault="00085F40" w:rsidP="00933CEC">
      <w:pPr>
        <w:pStyle w:val="SingleTxtGC"/>
        <w:tabs>
          <w:tab w:val="clear" w:pos="1565"/>
          <w:tab w:val="clear" w:pos="1996"/>
          <w:tab w:val="left" w:pos="1680"/>
        </w:tabs>
        <w:rPr>
          <w:szCs w:val="21"/>
        </w:rPr>
      </w:pPr>
      <w:r w:rsidRPr="00EB608C">
        <w:rPr>
          <w:szCs w:val="21"/>
        </w:rPr>
        <w:t>455.</w:t>
      </w:r>
      <w:r w:rsidRPr="00EB608C">
        <w:rPr>
          <w:szCs w:val="21"/>
        </w:rPr>
        <w:tab/>
      </w:r>
      <w:r w:rsidRPr="00EB608C">
        <w:rPr>
          <w:color w:val="000000"/>
          <w:szCs w:val="21"/>
        </w:rPr>
        <w:t>缔约国承认了这方面的贡献，随后政府采用了</w:t>
      </w:r>
      <w:r w:rsidRPr="00EB608C">
        <w:rPr>
          <w:color w:val="000000"/>
          <w:szCs w:val="21"/>
        </w:rPr>
        <w:t>“</w:t>
      </w:r>
      <w:r w:rsidRPr="00EB608C">
        <w:rPr>
          <w:color w:val="000000"/>
          <w:szCs w:val="21"/>
        </w:rPr>
        <w:t>平等</w:t>
      </w:r>
      <w:r w:rsidRPr="00EB608C">
        <w:rPr>
          <w:color w:val="000000"/>
          <w:szCs w:val="21"/>
        </w:rPr>
        <w:t>”</w:t>
      </w:r>
      <w:r w:rsidRPr="00EB608C">
        <w:rPr>
          <w:color w:val="000000"/>
          <w:szCs w:val="21"/>
        </w:rPr>
        <w:t>这个词。</w:t>
      </w:r>
      <w:r w:rsidRPr="00EB608C">
        <w:rPr>
          <w:color w:val="000000"/>
          <w:szCs w:val="21"/>
        </w:rPr>
        <w:t xml:space="preserve"> “</w:t>
      </w:r>
      <w:r w:rsidRPr="00EB608C">
        <w:rPr>
          <w:color w:val="000000"/>
          <w:szCs w:val="21"/>
        </w:rPr>
        <w:t>公平</w:t>
      </w:r>
      <w:r w:rsidRPr="00EB608C">
        <w:rPr>
          <w:color w:val="000000"/>
          <w:szCs w:val="21"/>
        </w:rPr>
        <w:t>”</w:t>
      </w:r>
      <w:r w:rsidRPr="00EB608C">
        <w:rPr>
          <w:color w:val="000000"/>
          <w:szCs w:val="21"/>
        </w:rPr>
        <w:t>这个词专门用于解决获取服务和服务分配的问题。</w:t>
      </w:r>
    </w:p>
    <w:p w:rsidR="00085F40" w:rsidRPr="00EB608C" w:rsidRDefault="00085F40" w:rsidP="00933CEC">
      <w:pPr>
        <w:pStyle w:val="SingleTxtGC"/>
        <w:tabs>
          <w:tab w:val="clear" w:pos="1565"/>
          <w:tab w:val="clear" w:pos="1996"/>
          <w:tab w:val="left" w:pos="1680"/>
        </w:tabs>
        <w:rPr>
          <w:b/>
          <w:i/>
          <w:szCs w:val="21"/>
        </w:rPr>
      </w:pPr>
      <w:r w:rsidRPr="00EB608C">
        <w:rPr>
          <w:szCs w:val="21"/>
        </w:rPr>
        <w:t>456.</w:t>
      </w:r>
      <w:r w:rsidRPr="00EB608C">
        <w:rPr>
          <w:szCs w:val="21"/>
        </w:rPr>
        <w:tab/>
      </w:r>
      <w:r w:rsidRPr="00EB608C">
        <w:rPr>
          <w:rFonts w:eastAsia="KaiTi_GB2312"/>
          <w:b/>
          <w:color w:val="000000"/>
          <w:szCs w:val="21"/>
        </w:rPr>
        <w:t>委员会表示关切的问题是，妇女之所以在就业遭遇歧视时不寻求法律救济，是因为她们提出的诉讼因为受到民事案件大量积压而被一再拖延。委员会建议：提供就业仲裁作为一种选择，并采取措施防止诉讼拖延。</w:t>
      </w:r>
    </w:p>
    <w:p w:rsidR="00085F40" w:rsidRPr="00EB608C" w:rsidRDefault="00085F40" w:rsidP="00933CEC">
      <w:pPr>
        <w:pStyle w:val="SingleTxtGC"/>
        <w:tabs>
          <w:tab w:val="clear" w:pos="1565"/>
          <w:tab w:val="clear" w:pos="1996"/>
          <w:tab w:val="left" w:pos="1680"/>
        </w:tabs>
        <w:rPr>
          <w:szCs w:val="21"/>
        </w:rPr>
      </w:pPr>
      <w:r w:rsidRPr="00EB608C">
        <w:rPr>
          <w:szCs w:val="21"/>
        </w:rPr>
        <w:t>457.</w:t>
      </w:r>
      <w:r w:rsidRPr="00EB608C">
        <w:rPr>
          <w:szCs w:val="21"/>
        </w:rPr>
        <w:tab/>
      </w:r>
      <w:r w:rsidRPr="00EB608C">
        <w:rPr>
          <w:rStyle w:val="shorttext"/>
          <w:color w:val="000000"/>
          <w:szCs w:val="21"/>
        </w:rPr>
        <w:t>圭亚那政府感到</w:t>
      </w:r>
      <w:r w:rsidRPr="00933CEC">
        <w:t>满意</w:t>
      </w:r>
      <w:r w:rsidRPr="00EB608C">
        <w:rPr>
          <w:rStyle w:val="shorttext"/>
          <w:color w:val="000000"/>
          <w:szCs w:val="21"/>
        </w:rPr>
        <w:t>的是，已有了几种解决工作中的性歧视投诉包括寻求法院解决的投诉机制：</w:t>
      </w:r>
    </w:p>
    <w:p w:rsidR="00085F40" w:rsidRPr="00EB608C" w:rsidRDefault="00933CEC" w:rsidP="00F421DD">
      <w:pPr>
        <w:pStyle w:val="SingleTxtGC"/>
        <w:tabs>
          <w:tab w:val="clear" w:pos="1565"/>
          <w:tab w:val="clear" w:pos="1996"/>
          <w:tab w:val="left" w:pos="1540"/>
        </w:tabs>
        <w:rPr>
          <w:szCs w:val="21"/>
        </w:rPr>
      </w:pPr>
      <w:r>
        <w:rPr>
          <w:rFonts w:hint="eastAsia"/>
          <w:color w:val="000000"/>
          <w:szCs w:val="21"/>
        </w:rPr>
        <w:tab/>
      </w:r>
      <w:r w:rsidR="00085F40" w:rsidRPr="00EB608C">
        <w:rPr>
          <w:color w:val="000000"/>
          <w:szCs w:val="21"/>
        </w:rPr>
        <w:t>2007</w:t>
      </w:r>
      <w:r w:rsidR="00085F40" w:rsidRPr="00EB608C">
        <w:rPr>
          <w:color w:val="000000"/>
          <w:szCs w:val="21"/>
        </w:rPr>
        <w:t>年《防止歧视法》第</w:t>
      </w:r>
      <w:r w:rsidR="00085F40" w:rsidRPr="00EB608C">
        <w:rPr>
          <w:color w:val="000000"/>
          <w:szCs w:val="21"/>
        </w:rPr>
        <w:t>8</w:t>
      </w:r>
      <w:r w:rsidR="00085F40" w:rsidRPr="00EB608C">
        <w:rPr>
          <w:color w:val="000000"/>
          <w:szCs w:val="21"/>
        </w:rPr>
        <w:t>条明确规定，工作场所的性骚扰构成非法歧视。该法进一步规定了受害方移交给地方法官法院听审案情。圭亚那制定的《劳动法》第</w:t>
      </w:r>
      <w:r w:rsidR="00085F40" w:rsidRPr="00EB608C">
        <w:rPr>
          <w:color w:val="000000"/>
          <w:szCs w:val="21"/>
        </w:rPr>
        <w:t>98</w:t>
      </w:r>
      <w:r w:rsidR="00B06EA7">
        <w:rPr>
          <w:color w:val="000000"/>
          <w:szCs w:val="21"/>
        </w:rPr>
        <w:t>：</w:t>
      </w:r>
      <w:r w:rsidR="00085F40" w:rsidRPr="00EB608C">
        <w:rPr>
          <w:color w:val="000000"/>
          <w:szCs w:val="21"/>
        </w:rPr>
        <w:t>01</w:t>
      </w:r>
      <w:r w:rsidR="00085F40" w:rsidRPr="00EB608C">
        <w:rPr>
          <w:color w:val="000000"/>
          <w:szCs w:val="21"/>
        </w:rPr>
        <w:t>章规定，仲裁和个人都在使用相同的规定。在实际工作中，工会主席根据</w:t>
      </w:r>
      <w:r w:rsidR="00085F40" w:rsidRPr="00EB608C">
        <w:rPr>
          <w:color w:val="000000"/>
          <w:szCs w:val="21"/>
        </w:rPr>
        <w:t>1997</w:t>
      </w:r>
      <w:r w:rsidR="00085F40" w:rsidRPr="00EB608C">
        <w:rPr>
          <w:color w:val="000000"/>
          <w:szCs w:val="21"/>
        </w:rPr>
        <w:t>年的第</w:t>
      </w:r>
      <w:r w:rsidR="00085F40" w:rsidRPr="00EB608C">
        <w:rPr>
          <w:color w:val="000000"/>
          <w:szCs w:val="21"/>
        </w:rPr>
        <w:t>26</w:t>
      </w:r>
      <w:r w:rsidR="00085F40" w:rsidRPr="00EB608C">
        <w:rPr>
          <w:color w:val="000000"/>
          <w:szCs w:val="21"/>
        </w:rPr>
        <w:t>号《防止歧视法》担任仲裁人，仲裁雇主与雇员之间、雇员与雇员之间的纠纷。在递交本报告时，工会主席尚未接到性骚扰罪报案：</w:t>
      </w:r>
    </w:p>
    <w:p w:rsidR="00085F40" w:rsidRPr="00EB608C" w:rsidRDefault="00085F40" w:rsidP="00933CEC">
      <w:pPr>
        <w:pStyle w:val="Bullet1GC"/>
      </w:pPr>
      <w:r w:rsidRPr="00EB608C">
        <w:t>圭亚那意识到了民事法庭进行案情听审所需要的持续时间这种事实。通过圭亚那政府</w:t>
      </w:r>
      <w:r w:rsidRPr="00EB608C">
        <w:t>/</w:t>
      </w:r>
      <w:r w:rsidRPr="00EB608C">
        <w:t>美洲开发银行合作的</w:t>
      </w:r>
      <w:r w:rsidRPr="00EB608C">
        <w:t>2005</w:t>
      </w:r>
      <w:r w:rsidR="00933CEC">
        <w:rPr>
          <w:rFonts w:hint="eastAsia"/>
        </w:rPr>
        <w:t>-</w:t>
      </w:r>
      <w:r w:rsidRPr="00EB608C">
        <w:t>2010</w:t>
      </w:r>
      <w:r w:rsidRPr="00EB608C">
        <w:t>年司法部门改革方案，圭亚那已采取积极步骤来减少法院的案件积压。关于后者和司法系统的一再拖延，</w:t>
      </w:r>
      <w:r w:rsidRPr="00EB608C">
        <w:t>2005</w:t>
      </w:r>
      <w:r w:rsidRPr="00EB608C">
        <w:t>年《高等法院</w:t>
      </w:r>
      <w:r w:rsidR="00B06EA7">
        <w:t>(</w:t>
      </w:r>
      <w:r w:rsidRPr="00EB608C">
        <w:t>修订</w:t>
      </w:r>
      <w:r w:rsidR="00B06EA7">
        <w:t>)</w:t>
      </w:r>
      <w:r w:rsidRPr="00EB608C">
        <w:t>法》制定了案件审计的规定。在</w:t>
      </w:r>
      <w:r w:rsidRPr="00EB608C">
        <w:t>2005</w:t>
      </w:r>
      <w:r w:rsidRPr="00EB608C">
        <w:t>年初，首席大法官倡议在</w:t>
      </w:r>
      <w:r w:rsidRPr="00EB608C">
        <w:t>24</w:t>
      </w:r>
      <w:r w:rsidRPr="00EB608C">
        <w:t>个月内清理积压的被遗弃民事案件。每两个星期就有五十</w:t>
      </w:r>
      <w:r w:rsidR="00B06EA7">
        <w:t>(</w:t>
      </w:r>
      <w:r w:rsidRPr="00EB608C">
        <w:t>50</w:t>
      </w:r>
      <w:r w:rsidR="00B06EA7">
        <w:t>)</w:t>
      </w:r>
      <w:r w:rsidRPr="00EB608C">
        <w:t>起案件交给法官审理。这一倡议得到了圭亚那律师协会的合作。</w:t>
      </w:r>
    </w:p>
    <w:p w:rsidR="00085F40" w:rsidRPr="00EB608C" w:rsidRDefault="00085F40" w:rsidP="00933CEC">
      <w:pPr>
        <w:pStyle w:val="Bullet1GC"/>
      </w:pPr>
      <w:r w:rsidRPr="00EB608C">
        <w:t>圭亚那颁布了许多法规，确保以更及时更快捷的方式省去向法庭提起的诉讼。为此，圭亚那颁布了：</w:t>
      </w:r>
      <w:r w:rsidRPr="00EB608C">
        <w:t>2008</w:t>
      </w:r>
      <w:r w:rsidRPr="00EB608C">
        <w:t>年的《刑法</w:t>
      </w:r>
      <w:r w:rsidR="00B06EA7">
        <w:t>(</w:t>
      </w:r>
      <w:r w:rsidRPr="00EB608C">
        <w:t>程序</w:t>
      </w:r>
      <w:r w:rsidR="00B06EA7">
        <w:t>)(</w:t>
      </w:r>
      <w:r w:rsidRPr="00EB608C">
        <w:t>修订</w:t>
      </w:r>
      <w:r w:rsidR="00B06EA7">
        <w:t>)</w:t>
      </w:r>
      <w:r w:rsidRPr="00EB608C">
        <w:t>法》、</w:t>
      </w:r>
      <w:r w:rsidRPr="00EB608C">
        <w:t>2008</w:t>
      </w:r>
      <w:r w:rsidRPr="00EB608C">
        <w:t>年的《刑事诉讼程序</w:t>
      </w:r>
      <w:r w:rsidR="00B06EA7">
        <w:t>(</w:t>
      </w:r>
      <w:r w:rsidRPr="00EB608C">
        <w:t>认罪求请和认罪协议</w:t>
      </w:r>
      <w:r w:rsidR="00B06EA7">
        <w:t>)</w:t>
      </w:r>
      <w:r w:rsidRPr="00EB608C">
        <w:t>法》、</w:t>
      </w:r>
      <w:r w:rsidRPr="00EB608C">
        <w:t>2008</w:t>
      </w:r>
      <w:r w:rsidRPr="00EB608C">
        <w:t>年的《证据</w:t>
      </w:r>
      <w:r w:rsidR="00B06EA7">
        <w:t>(</w:t>
      </w:r>
      <w:r w:rsidRPr="00EB608C">
        <w:t>修订</w:t>
      </w:r>
      <w:r w:rsidR="00B06EA7">
        <w:t>)</w:t>
      </w:r>
      <w:r w:rsidRPr="00EB608C">
        <w:t>法》、</w:t>
      </w:r>
      <w:r w:rsidRPr="00EB608C">
        <w:t>2009</w:t>
      </w:r>
      <w:r w:rsidRPr="00EB608C">
        <w:t>年第</w:t>
      </w:r>
      <w:r w:rsidRPr="00EB608C">
        <w:t>9</w:t>
      </w:r>
      <w:r w:rsidRPr="00EB608C">
        <w:t>号的《司法裁决时限法》、</w:t>
      </w:r>
      <w:r w:rsidRPr="00EB608C">
        <w:t>2009</w:t>
      </w:r>
      <w:r w:rsidRPr="00EB608C">
        <w:t>年第</w:t>
      </w:r>
      <w:r w:rsidRPr="00EB608C">
        <w:t>24</w:t>
      </w:r>
      <w:r w:rsidRPr="00EB608C">
        <w:t>号的《审判管理法</w:t>
      </w:r>
      <w:r w:rsidR="00B06EA7">
        <w:t>(</w:t>
      </w:r>
      <w:r w:rsidRPr="00EB608C">
        <w:t>简易管辖权修正案</w:t>
      </w:r>
      <w:r w:rsidR="00B06EA7">
        <w:t>(</w:t>
      </w:r>
      <w:r w:rsidRPr="00EB608C">
        <w:t>小额债务</w:t>
      </w:r>
      <w:r w:rsidR="00B06EA7">
        <w:t>))</w:t>
      </w:r>
      <w:r w:rsidRPr="00EB608C">
        <w:t>以及</w:t>
      </w:r>
      <w:r w:rsidRPr="00EB608C">
        <w:t>2009</w:t>
      </w:r>
      <w:r w:rsidRPr="00EB608C">
        <w:t>年第</w:t>
      </w:r>
      <w:r w:rsidRPr="00EB608C">
        <w:t>25</w:t>
      </w:r>
      <w:r w:rsidRPr="00EB608C">
        <w:t>号的《简易管辖权</w:t>
      </w:r>
      <w:r w:rsidR="00B06EA7">
        <w:t>(</w:t>
      </w:r>
      <w:r w:rsidRPr="00EB608C">
        <w:t>业余治安官</w:t>
      </w:r>
      <w:r w:rsidR="00B06EA7">
        <w:t>)</w:t>
      </w:r>
      <w:r w:rsidRPr="00EB608C">
        <w:t>法》。</w:t>
      </w:r>
    </w:p>
    <w:p w:rsidR="00085F40" w:rsidRPr="00EB608C" w:rsidRDefault="00085F40" w:rsidP="00933CEC">
      <w:pPr>
        <w:pStyle w:val="Bullet1GC"/>
      </w:pPr>
      <w:r w:rsidRPr="00EB608C">
        <w:rPr>
          <w:rStyle w:val="shorttext"/>
          <w:color w:val="000000"/>
          <w:szCs w:val="21"/>
        </w:rPr>
        <w:t>关于缩短民事性质案件从立案到审判的持续时间问题，一个减少积压案件的全面计划已经到位</w:t>
      </w:r>
      <w:r w:rsidRPr="00EB608C">
        <w:t>。</w:t>
      </w:r>
    </w:p>
    <w:p w:rsidR="00085F40" w:rsidRPr="00EB608C" w:rsidRDefault="00085F40" w:rsidP="00933CEC">
      <w:pPr>
        <w:pStyle w:val="Bullet1GC"/>
      </w:pPr>
      <w:r w:rsidRPr="00EB608C">
        <w:t>在处理积压案件时，圭亚那制定了</w:t>
      </w:r>
      <w:r w:rsidRPr="00EB608C">
        <w:t>2009</w:t>
      </w:r>
      <w:r w:rsidRPr="00EB608C">
        <w:t>年《简易管辖权</w:t>
      </w:r>
      <w:r w:rsidR="00B06EA7">
        <w:t>(</w:t>
      </w:r>
      <w:r w:rsidRPr="00EB608C">
        <w:t>业余治安官</w:t>
      </w:r>
      <w:r w:rsidR="00B06EA7">
        <w:t>)</w:t>
      </w:r>
      <w:r w:rsidRPr="00EB608C">
        <w:t>法》，为的是可以迅速处理每天发生的数以百计的小诉讼，便于及时审理更重大的案件。</w:t>
      </w:r>
      <w:r w:rsidRPr="00EB608C">
        <w:t>2009</w:t>
      </w:r>
      <w:r w:rsidRPr="00EB608C">
        <w:t>年的《简易管辖权</w:t>
      </w:r>
      <w:r w:rsidR="00B06EA7">
        <w:t>(</w:t>
      </w:r>
      <w:r w:rsidRPr="00EB608C">
        <w:t>业余治安官</w:t>
      </w:r>
      <w:r w:rsidR="00B06EA7">
        <w:t>)</w:t>
      </w:r>
      <w:r w:rsidRPr="00EB608C">
        <w:t>法》仅仅赋予了相对较小的职能职责，并限定了业余治安官的司法权限。这项被建议的并行管辖权需要关键性社区的参与，并需要非执行人员主要是司法官在地方判例中的人事任免和相关第四级的个案审理方面发挥重要作用。</w:t>
      </w:r>
    </w:p>
    <w:p w:rsidR="00085F40" w:rsidRPr="00EB608C" w:rsidRDefault="00085F40" w:rsidP="00933CEC">
      <w:pPr>
        <w:pStyle w:val="SingleTxtGC"/>
        <w:tabs>
          <w:tab w:val="clear" w:pos="1565"/>
          <w:tab w:val="clear" w:pos="1996"/>
          <w:tab w:val="left" w:pos="1680"/>
        </w:tabs>
        <w:rPr>
          <w:szCs w:val="21"/>
        </w:rPr>
      </w:pPr>
      <w:r w:rsidRPr="00EB608C">
        <w:rPr>
          <w:szCs w:val="21"/>
        </w:rPr>
        <w:t>458.</w:t>
      </w:r>
      <w:r w:rsidRPr="00EB608C">
        <w:rPr>
          <w:szCs w:val="21"/>
        </w:rPr>
        <w:tab/>
      </w:r>
      <w:r w:rsidRPr="00EB608C">
        <w:rPr>
          <w:color w:val="000000"/>
          <w:szCs w:val="21"/>
        </w:rPr>
        <w:t>委员会还建议本国政府采取措施，提高妇女对自己权利的认识和了解，提供法律援助设施，在可能情况下，与非政府组织进行合作：</w:t>
      </w:r>
    </w:p>
    <w:p w:rsidR="00085F40" w:rsidRPr="00EB608C" w:rsidRDefault="00085F40" w:rsidP="00933CEC">
      <w:pPr>
        <w:pStyle w:val="Bullet1GC"/>
      </w:pPr>
      <w:r w:rsidRPr="00EB608C">
        <w:t>关于法律援助的规定，圭亚那政府已经从</w:t>
      </w:r>
      <w:r w:rsidRPr="00EB608C">
        <w:t>2008</w:t>
      </w:r>
      <w:r w:rsidRPr="00EB608C">
        <w:t>年起全额资助圭亚那法律援助诊所的运作，这一做法已促使法律服务扩大到农村地区的穷人和弱势群体，其中大多数是女性。因此，圭亚那现已在第二、三、四、五、六区域提供免费的法律服务，林登法律援助所在第十区域提供这些服务。服务范围的扩大开辟了更大的司法服务之门，可以让更多的妇女和穷人去利用法庭服务并受益于法律规定。诊疗法律援助所的主要目标之一就是</w:t>
      </w:r>
      <w:r w:rsidRPr="00EB608C">
        <w:t>“</w:t>
      </w:r>
      <w:r w:rsidRPr="00EB608C">
        <w:t>提供补贴或免费专业协助给那些或面临刑事指控、民事纠纷或需要得到法律咨询的人，这样的人正处于权利受到侵犯或因缺钱与手段其他法律需求不能得到满足的危险之中。</w:t>
      </w:r>
      <w:r w:rsidRPr="00EB608C">
        <w:t>”</w:t>
      </w:r>
    </w:p>
    <w:p w:rsidR="00085F40" w:rsidRPr="00EB608C" w:rsidRDefault="00085F40" w:rsidP="00933CEC">
      <w:pPr>
        <w:pStyle w:val="Bullet1GC"/>
      </w:pPr>
      <w:r w:rsidRPr="00EB608C">
        <w:t>圭亚那法律援助诊所自</w:t>
      </w:r>
      <w:r w:rsidRPr="00EB608C">
        <w:t>1994</w:t>
      </w:r>
      <w:r w:rsidRPr="00EB608C">
        <w:t>年</w:t>
      </w:r>
      <w:r w:rsidRPr="00EB608C">
        <w:t>3</w:t>
      </w:r>
      <w:r w:rsidRPr="00EB608C">
        <w:t>月创办到</w:t>
      </w:r>
      <w:r w:rsidRPr="00EB608C">
        <w:t>2009</w:t>
      </w:r>
      <w:r w:rsidRPr="00EB608C">
        <w:t>年</w:t>
      </w:r>
      <w:r w:rsidRPr="00EB608C">
        <w:t>12</w:t>
      </w:r>
      <w:r w:rsidRPr="00EB608C">
        <w:t>月以来的</w:t>
      </w:r>
      <w:r w:rsidRPr="00EB608C">
        <w:t>15</w:t>
      </w:r>
      <w:r w:rsidRPr="00EB608C">
        <w:t>年间，总共接待了</w:t>
      </w:r>
      <w:r w:rsidRPr="00EB608C">
        <w:t>16 998</w:t>
      </w:r>
      <w:r w:rsidRPr="00EB608C">
        <w:t>名顾客，其中女顾客人数达</w:t>
      </w:r>
      <w:r w:rsidRPr="00EB608C">
        <w:t>11 969</w:t>
      </w:r>
      <w:r w:rsidRPr="00EB608C">
        <w:t>人。这些数字反映的是受访与只给提供咨询意见的顾客、接受咨询与被代理的顾客、或者被视为无法律援助资格的顾客。在过去的</w:t>
      </w:r>
      <w:r w:rsidRPr="00EB608C">
        <w:t>15</w:t>
      </w:r>
      <w:r w:rsidRPr="00EB608C">
        <w:t>年里，在接受法律援助者总数中只有</w:t>
      </w:r>
      <w:r w:rsidRPr="00EB608C">
        <w:t>602</w:t>
      </w:r>
      <w:r w:rsidRPr="00EB608C">
        <w:t>人被认为没有资格申请法律援助。</w:t>
      </w:r>
      <w:r w:rsidR="00F06D47">
        <w:rPr>
          <w:rStyle w:val="FootnoteReference"/>
        </w:rPr>
        <w:footnoteReference w:id="58"/>
      </w:r>
      <w:r w:rsidR="00F06D47">
        <w:rPr>
          <w:rFonts w:hint="eastAsia"/>
        </w:rPr>
        <w:t xml:space="preserve"> </w:t>
      </w:r>
      <w:r w:rsidRPr="00EB608C">
        <w:t>自从</w:t>
      </w:r>
      <w:r w:rsidRPr="00EB608C">
        <w:t>2008</w:t>
      </w:r>
      <w:r w:rsidRPr="00EB608C">
        <w:t>年</w:t>
      </w:r>
      <w:r w:rsidRPr="00EB608C">
        <w:t>6</w:t>
      </w:r>
      <w:r w:rsidRPr="00EB608C">
        <w:t>月在第二区开设分支机构以来，有</w:t>
      </w:r>
      <w:r w:rsidRPr="00EB608C">
        <w:t>15</w:t>
      </w:r>
      <w:r w:rsidRPr="00EB608C">
        <w:t>例家庭暴力投诉的受访、提供咨询和代理以及</w:t>
      </w:r>
      <w:r w:rsidRPr="00EB608C">
        <w:t>28</w:t>
      </w:r>
      <w:r w:rsidRPr="00EB608C">
        <w:t>例赡养令投诉；第四区的分支机构</w:t>
      </w:r>
      <w:r w:rsidR="00B06EA7">
        <w:t>(</w:t>
      </w:r>
      <w:r w:rsidRPr="00EB608C">
        <w:t>开办于</w:t>
      </w:r>
      <w:r w:rsidRPr="00EB608C">
        <w:t>1994</w:t>
      </w:r>
      <w:r w:rsidRPr="00EB608C">
        <w:t>年</w:t>
      </w:r>
      <w:r w:rsidR="00B06EA7">
        <w:t>)</w:t>
      </w:r>
      <w:r w:rsidRPr="00EB608C">
        <w:t>，受访、提供咨询和代理了</w:t>
      </w:r>
      <w:r w:rsidRPr="00EB608C">
        <w:t>515</w:t>
      </w:r>
      <w:r w:rsidRPr="00EB608C">
        <w:t>例家庭暴力投诉、</w:t>
      </w:r>
      <w:r w:rsidRPr="00EB608C">
        <w:t>125</w:t>
      </w:r>
      <w:r w:rsidRPr="00EB608C">
        <w:t>例赡养令投诉和两例与强奸</w:t>
      </w:r>
      <w:r w:rsidRPr="00EB608C">
        <w:t>/</w:t>
      </w:r>
      <w:r w:rsidRPr="00EB608C">
        <w:t>性交有关的诉讼，与此同时，</w:t>
      </w:r>
      <w:r w:rsidRPr="00EB608C">
        <w:t>2008</w:t>
      </w:r>
      <w:r w:rsidRPr="00EB608C">
        <w:t>年</w:t>
      </w:r>
      <w:r w:rsidRPr="00EB608C">
        <w:t>6</w:t>
      </w:r>
      <w:r w:rsidRPr="00EB608C">
        <w:t>月同期开办的第五区分支机构，受访、提供咨询和代理了</w:t>
      </w:r>
      <w:r w:rsidRPr="00EB608C">
        <w:t>6</w:t>
      </w:r>
      <w:r w:rsidRPr="00EB608C">
        <w:t>例家庭暴力投诉和</w:t>
      </w:r>
      <w:r w:rsidRPr="00EB608C">
        <w:t>4</w:t>
      </w:r>
      <w:r w:rsidRPr="00EB608C">
        <w:t>例赡养令投诉。</w:t>
      </w:r>
    </w:p>
    <w:p w:rsidR="00085F40" w:rsidRPr="00EB608C" w:rsidRDefault="00085F40" w:rsidP="00933CEC">
      <w:pPr>
        <w:pStyle w:val="Bullet1GC"/>
      </w:pPr>
      <w:r w:rsidRPr="00EB608C">
        <w:t>人事和社会保障部主动帮助那些付不起法律咨询费的人并将他们转介到圭亚那法律援助诊所。此外，圭亚那女律师协会联合该部的妇女事务局经营了一项无偿法律援助计划，还为公众提供重要的公共信息，并协助法律起草工作。</w:t>
      </w:r>
    </w:p>
    <w:p w:rsidR="00085F40" w:rsidRPr="00EB608C" w:rsidRDefault="00933CEC" w:rsidP="00933CEC">
      <w:pPr>
        <w:pStyle w:val="HChGC"/>
      </w:pPr>
      <w:r>
        <w:rPr>
          <w:rFonts w:hint="eastAsia"/>
        </w:rPr>
        <w:tab/>
      </w:r>
      <w:r>
        <w:rPr>
          <w:rFonts w:hint="eastAsia"/>
        </w:rPr>
        <w:tab/>
      </w:r>
      <w:r w:rsidR="00085F40" w:rsidRPr="00EB608C">
        <w:t>第六部分</w:t>
      </w:r>
    </w:p>
    <w:p w:rsidR="00085F40" w:rsidRPr="00EB608C" w:rsidRDefault="00933CEC" w:rsidP="00933CEC">
      <w:pPr>
        <w:pStyle w:val="H1GC"/>
        <w:rPr>
          <w:szCs w:val="21"/>
        </w:rPr>
      </w:pPr>
      <w:r>
        <w:rPr>
          <w:rFonts w:hint="eastAsia"/>
        </w:rPr>
        <w:tab/>
      </w:r>
      <w:r>
        <w:rPr>
          <w:rFonts w:hint="eastAsia"/>
        </w:rPr>
        <w:tab/>
      </w:r>
      <w:r w:rsidR="00085F40" w:rsidRPr="00EB608C">
        <w:t>妇女与男子一起平等参与圭亚那政治、社会、经济和文化生活的障碍</w:t>
      </w:r>
    </w:p>
    <w:p w:rsidR="00085F40" w:rsidRPr="00EB608C" w:rsidRDefault="00085F40" w:rsidP="00933CEC">
      <w:pPr>
        <w:pStyle w:val="SingleTxtGC"/>
        <w:tabs>
          <w:tab w:val="clear" w:pos="1565"/>
          <w:tab w:val="clear" w:pos="1996"/>
          <w:tab w:val="left" w:pos="1680"/>
        </w:tabs>
        <w:rPr>
          <w:szCs w:val="21"/>
        </w:rPr>
      </w:pPr>
      <w:r w:rsidRPr="00EB608C">
        <w:rPr>
          <w:szCs w:val="21"/>
        </w:rPr>
        <w:t>459.</w:t>
      </w:r>
      <w:r w:rsidRPr="00EB608C">
        <w:rPr>
          <w:szCs w:val="21"/>
        </w:rPr>
        <w:tab/>
      </w:r>
      <w:r w:rsidRPr="00EB608C">
        <w:rPr>
          <w:color w:val="000000"/>
          <w:szCs w:val="21"/>
        </w:rPr>
        <w:t>圭亚那在消除歧视方面面临的挑战主要是源自于现实生活中存在着贫困和有关提高妇女地位的文化滞后现象。虽然在</w:t>
      </w:r>
      <w:r w:rsidRPr="00EB608C">
        <w:rPr>
          <w:color w:val="000000"/>
          <w:szCs w:val="21"/>
        </w:rPr>
        <w:t>1991</w:t>
      </w:r>
      <w:r w:rsidRPr="00EB608C">
        <w:rPr>
          <w:color w:val="000000"/>
          <w:szCs w:val="21"/>
        </w:rPr>
        <w:t>年有</w:t>
      </w:r>
      <w:r w:rsidRPr="00EB608C">
        <w:rPr>
          <w:color w:val="000000"/>
          <w:szCs w:val="21"/>
        </w:rPr>
        <w:t>67%</w:t>
      </w:r>
      <w:r w:rsidRPr="00EB608C">
        <w:rPr>
          <w:color w:val="000000"/>
          <w:szCs w:val="21"/>
        </w:rPr>
        <w:t>的人口生活在贫困线以下、到</w:t>
      </w:r>
      <w:r w:rsidRPr="00EB608C">
        <w:rPr>
          <w:color w:val="000000"/>
          <w:szCs w:val="21"/>
        </w:rPr>
        <w:t>2008</w:t>
      </w:r>
      <w:r w:rsidRPr="00EB608C">
        <w:rPr>
          <w:color w:val="000000"/>
          <w:szCs w:val="21"/>
        </w:rPr>
        <w:t>年已经减少到</w:t>
      </w:r>
      <w:r w:rsidRPr="00EB608C">
        <w:rPr>
          <w:color w:val="000000"/>
          <w:szCs w:val="21"/>
        </w:rPr>
        <w:t>35%</w:t>
      </w:r>
      <w:r w:rsidRPr="00EB608C">
        <w:rPr>
          <w:color w:val="000000"/>
          <w:szCs w:val="21"/>
        </w:rPr>
        <w:t>，但是贫困的存在仍然是全体人民发展方面的一个主要因素，尤其是对妇女而言是更主要的因素。</w:t>
      </w:r>
    </w:p>
    <w:p w:rsidR="00085F40" w:rsidRPr="00EB608C" w:rsidRDefault="00CF561C" w:rsidP="00175901">
      <w:pPr>
        <w:pStyle w:val="SingleTxtGC"/>
        <w:tabs>
          <w:tab w:val="clear" w:pos="1565"/>
          <w:tab w:val="clear" w:pos="1996"/>
          <w:tab w:val="left" w:pos="1582"/>
        </w:tabs>
        <w:rPr>
          <w:szCs w:val="21"/>
        </w:rPr>
      </w:pPr>
      <w:r>
        <w:rPr>
          <w:rFonts w:hint="eastAsia"/>
          <w:color w:val="000000"/>
          <w:szCs w:val="21"/>
        </w:rPr>
        <w:tab/>
      </w:r>
      <w:r w:rsidR="00085F40" w:rsidRPr="00EB608C">
        <w:rPr>
          <w:color w:val="000000"/>
          <w:szCs w:val="21"/>
        </w:rPr>
        <w:t>缔约国在此报告中就其为改善人民生活质量实施的所有干预措施进行了阐述，对穷人和弱势群体、妇女、儿童、美洲印第安人、老人和各类残疾人给予了特别关注。</w:t>
      </w:r>
    </w:p>
    <w:p w:rsidR="00085F40" w:rsidRPr="00EB608C" w:rsidRDefault="00085F40" w:rsidP="00933CEC">
      <w:pPr>
        <w:pStyle w:val="SingleTxtGC"/>
        <w:tabs>
          <w:tab w:val="clear" w:pos="1565"/>
          <w:tab w:val="clear" w:pos="1996"/>
          <w:tab w:val="left" w:pos="1680"/>
        </w:tabs>
        <w:rPr>
          <w:szCs w:val="21"/>
        </w:rPr>
      </w:pPr>
      <w:r w:rsidRPr="00EB608C">
        <w:rPr>
          <w:szCs w:val="21"/>
        </w:rPr>
        <w:t>460.</w:t>
      </w:r>
      <w:r w:rsidRPr="00EB608C">
        <w:rPr>
          <w:szCs w:val="21"/>
        </w:rPr>
        <w:tab/>
      </w:r>
      <w:r w:rsidRPr="00EB608C">
        <w:rPr>
          <w:szCs w:val="21"/>
        </w:rPr>
        <w:t>《</w:t>
      </w:r>
      <w:r w:rsidRPr="00EB608C">
        <w:rPr>
          <w:color w:val="000000"/>
          <w:szCs w:val="21"/>
        </w:rPr>
        <w:t>减贫战略方案一》</w:t>
      </w:r>
      <w:r w:rsidR="00B06EA7">
        <w:rPr>
          <w:color w:val="000000"/>
          <w:szCs w:val="21"/>
        </w:rPr>
        <w:t>(</w:t>
      </w:r>
      <w:r w:rsidRPr="00EB608C">
        <w:rPr>
          <w:color w:val="000000"/>
          <w:szCs w:val="21"/>
        </w:rPr>
        <w:t>2004-2008</w:t>
      </w:r>
      <w:r w:rsidRPr="00EB608C">
        <w:rPr>
          <w:color w:val="000000"/>
          <w:szCs w:val="21"/>
        </w:rPr>
        <w:t>年</w:t>
      </w:r>
      <w:r w:rsidR="00B06EA7">
        <w:rPr>
          <w:color w:val="000000"/>
          <w:szCs w:val="21"/>
        </w:rPr>
        <w:t>)</w:t>
      </w:r>
      <w:r w:rsidRPr="00EB608C">
        <w:rPr>
          <w:color w:val="000000"/>
          <w:szCs w:val="21"/>
        </w:rPr>
        <w:t>已得到实施和评估，《减贫战略方案二》</w:t>
      </w:r>
      <w:r w:rsidR="00B06EA7">
        <w:rPr>
          <w:color w:val="000000"/>
          <w:szCs w:val="21"/>
        </w:rPr>
        <w:t>(</w:t>
      </w:r>
      <w:r w:rsidRPr="00EB608C">
        <w:rPr>
          <w:color w:val="000000"/>
          <w:szCs w:val="21"/>
        </w:rPr>
        <w:t>2008-2012</w:t>
      </w:r>
      <w:r w:rsidRPr="00EB608C">
        <w:rPr>
          <w:color w:val="000000"/>
          <w:szCs w:val="21"/>
        </w:rPr>
        <w:t>年</w:t>
      </w:r>
      <w:r w:rsidR="00B06EA7">
        <w:rPr>
          <w:color w:val="000000"/>
          <w:szCs w:val="21"/>
        </w:rPr>
        <w:t>)</w:t>
      </w:r>
      <w:r w:rsidRPr="00EB608C">
        <w:rPr>
          <w:color w:val="000000"/>
          <w:szCs w:val="21"/>
        </w:rPr>
        <w:t>旨在减少整体贫困并采取具体干预措施来帮助穷人和弱势群体，包括妇女和儿童、土著民族、老人和有特殊需求的人。值得注意的是，妇女们深度参加了区域减贫战略方案委员会和磋商后续方案并评估《减贫战略方案一》的社区会议。在本报告关于</w:t>
      </w:r>
      <w:r w:rsidRPr="00EB608C">
        <w:rPr>
          <w:color w:val="000000"/>
          <w:szCs w:val="21"/>
        </w:rPr>
        <w:t>“</w:t>
      </w:r>
      <w:r w:rsidRPr="00EB608C">
        <w:rPr>
          <w:color w:val="000000"/>
          <w:szCs w:val="21"/>
        </w:rPr>
        <w:t>经济</w:t>
      </w:r>
      <w:r w:rsidRPr="00EB608C">
        <w:rPr>
          <w:color w:val="000000"/>
          <w:szCs w:val="21"/>
        </w:rPr>
        <w:t>”</w:t>
      </w:r>
      <w:r w:rsidRPr="00EB608C">
        <w:rPr>
          <w:color w:val="000000"/>
          <w:szCs w:val="21"/>
        </w:rPr>
        <w:t>的这一节中提供了分配给社会部门的数字。</w:t>
      </w:r>
    </w:p>
    <w:p w:rsidR="00085F40" w:rsidRPr="00EB608C" w:rsidRDefault="00085F40" w:rsidP="00933CEC">
      <w:pPr>
        <w:pStyle w:val="SingleTxtGC"/>
        <w:tabs>
          <w:tab w:val="clear" w:pos="1565"/>
          <w:tab w:val="clear" w:pos="1996"/>
          <w:tab w:val="left" w:pos="1680"/>
        </w:tabs>
        <w:rPr>
          <w:szCs w:val="21"/>
        </w:rPr>
      </w:pPr>
      <w:r w:rsidRPr="00EB608C">
        <w:rPr>
          <w:szCs w:val="21"/>
        </w:rPr>
        <w:t>461.</w:t>
      </w:r>
      <w:r w:rsidRPr="00EB608C">
        <w:rPr>
          <w:szCs w:val="21"/>
        </w:rPr>
        <w:tab/>
        <w:t>2008</w:t>
      </w:r>
      <w:r w:rsidRPr="00EB608C">
        <w:rPr>
          <w:szCs w:val="21"/>
        </w:rPr>
        <w:t>年的</w:t>
      </w:r>
      <w:r w:rsidRPr="00EB608C">
        <w:rPr>
          <w:color w:val="000000"/>
          <w:szCs w:val="21"/>
        </w:rPr>
        <w:t>世界银行贫困评估是指主要由于与世隔绝、路途遥远等生活在内陆行政区的</w:t>
      </w:r>
      <w:r w:rsidRPr="00EB608C">
        <w:rPr>
          <w:color w:val="000000"/>
          <w:szCs w:val="21"/>
        </w:rPr>
        <w:t>77%</w:t>
      </w:r>
      <w:r w:rsidRPr="00EB608C">
        <w:rPr>
          <w:color w:val="000000"/>
          <w:szCs w:val="21"/>
        </w:rPr>
        <w:t>的穷人，这正是圭亚那政府预算和方案需要继续给予关注的地方，以便降低这些地方的贫困水平，提高服务获取能力。</w:t>
      </w:r>
    </w:p>
    <w:p w:rsidR="00085F40" w:rsidRPr="00EB608C" w:rsidRDefault="00085F40" w:rsidP="00933CEC">
      <w:pPr>
        <w:pStyle w:val="SingleTxtGC"/>
        <w:tabs>
          <w:tab w:val="clear" w:pos="1565"/>
          <w:tab w:val="clear" w:pos="1996"/>
          <w:tab w:val="left" w:pos="1680"/>
        </w:tabs>
        <w:rPr>
          <w:szCs w:val="21"/>
        </w:rPr>
      </w:pPr>
      <w:r w:rsidRPr="00EB608C">
        <w:rPr>
          <w:szCs w:val="21"/>
        </w:rPr>
        <w:t>462.</w:t>
      </w:r>
      <w:r w:rsidRPr="00EB608C">
        <w:rPr>
          <w:szCs w:val="21"/>
        </w:rPr>
        <w:tab/>
      </w:r>
      <w:r w:rsidRPr="00EB608C">
        <w:rPr>
          <w:color w:val="000000"/>
          <w:szCs w:val="21"/>
        </w:rPr>
        <w:t>气候变化威胁着人类安全，特别是那些低洼国家，对那些发展中国家威胁更甚。这一全球性威胁需要一个统一而又坚定的全球立场来减少二氧化碳排放量，并扭转对未来几代人带来的最坏影响。</w:t>
      </w:r>
    </w:p>
    <w:p w:rsidR="00085F40" w:rsidRPr="00EB608C" w:rsidRDefault="00085F40" w:rsidP="00933CEC">
      <w:pPr>
        <w:pStyle w:val="SingleTxtGC"/>
        <w:tabs>
          <w:tab w:val="clear" w:pos="1565"/>
          <w:tab w:val="clear" w:pos="1996"/>
          <w:tab w:val="left" w:pos="1680"/>
        </w:tabs>
        <w:rPr>
          <w:szCs w:val="21"/>
        </w:rPr>
      </w:pPr>
      <w:r w:rsidRPr="00EB608C">
        <w:rPr>
          <w:szCs w:val="21"/>
        </w:rPr>
        <w:t>463.</w:t>
      </w:r>
      <w:r w:rsidRPr="00EB608C">
        <w:rPr>
          <w:szCs w:val="21"/>
        </w:rPr>
        <w:tab/>
      </w:r>
      <w:r w:rsidRPr="00EB608C">
        <w:rPr>
          <w:rStyle w:val="shorttext"/>
          <w:color w:val="000000"/>
          <w:szCs w:val="21"/>
        </w:rPr>
        <w:t>圭亚那是</w:t>
      </w:r>
      <w:r w:rsidRPr="00933CEC">
        <w:t>亚马逊盆地</w:t>
      </w:r>
      <w:r w:rsidRPr="00EB608C">
        <w:rPr>
          <w:rStyle w:val="shorttext"/>
          <w:color w:val="000000"/>
          <w:szCs w:val="21"/>
        </w:rPr>
        <w:t>和圭亚那地盾国家之一，拥有世界上最后四个原始雨林之一。</w:t>
      </w:r>
    </w:p>
    <w:p w:rsidR="00085F40" w:rsidRPr="00EB608C" w:rsidRDefault="00085F40" w:rsidP="00933CEC">
      <w:pPr>
        <w:pStyle w:val="SingleTxtGC"/>
        <w:tabs>
          <w:tab w:val="clear" w:pos="1565"/>
          <w:tab w:val="clear" w:pos="1996"/>
          <w:tab w:val="left" w:pos="1680"/>
        </w:tabs>
        <w:rPr>
          <w:szCs w:val="21"/>
        </w:rPr>
      </w:pPr>
      <w:r w:rsidRPr="00EB608C">
        <w:rPr>
          <w:szCs w:val="21"/>
        </w:rPr>
        <w:t>464.</w:t>
      </w:r>
      <w:r w:rsidRPr="00EB608C">
        <w:rPr>
          <w:szCs w:val="21"/>
        </w:rPr>
        <w:tab/>
      </w:r>
      <w:r w:rsidRPr="00EB608C">
        <w:rPr>
          <w:szCs w:val="21"/>
        </w:rPr>
        <w:t>圭亚那正感受到</w:t>
      </w:r>
      <w:r w:rsidRPr="00EB608C">
        <w:rPr>
          <w:color w:val="000000"/>
          <w:szCs w:val="21"/>
        </w:rPr>
        <w:t>气候变化的影响，</w:t>
      </w:r>
      <w:r w:rsidRPr="00EB608C">
        <w:rPr>
          <w:color w:val="000000"/>
          <w:szCs w:val="21"/>
        </w:rPr>
        <w:t xml:space="preserve"> 2003-2004</w:t>
      </w:r>
      <w:r w:rsidRPr="00EB608C">
        <w:rPr>
          <w:color w:val="000000"/>
          <w:szCs w:val="21"/>
        </w:rPr>
        <w:t>年及</w:t>
      </w:r>
      <w:r w:rsidRPr="00EB608C">
        <w:rPr>
          <w:color w:val="000000"/>
          <w:szCs w:val="21"/>
        </w:rPr>
        <w:t>2009-2010</w:t>
      </w:r>
      <w:r w:rsidRPr="00EB608C">
        <w:rPr>
          <w:color w:val="000000"/>
          <w:szCs w:val="21"/>
        </w:rPr>
        <w:t>出现的厄尔尼诺现象，相比于</w:t>
      </w:r>
      <w:r w:rsidRPr="00EB608C">
        <w:rPr>
          <w:color w:val="000000"/>
          <w:szCs w:val="21"/>
        </w:rPr>
        <w:t>2005</w:t>
      </w:r>
      <w:r w:rsidRPr="00EB608C">
        <w:rPr>
          <w:color w:val="000000"/>
          <w:szCs w:val="21"/>
        </w:rPr>
        <w:t>年的严重洪灾，毁灭了</w:t>
      </w:r>
      <w:r w:rsidRPr="00EB608C">
        <w:rPr>
          <w:color w:val="000000"/>
          <w:szCs w:val="21"/>
        </w:rPr>
        <w:t>57%</w:t>
      </w:r>
      <w:r w:rsidRPr="00EB608C">
        <w:rPr>
          <w:color w:val="000000"/>
          <w:szCs w:val="21"/>
        </w:rPr>
        <w:t>的国内生产总值，洪水淹没并损坏了</w:t>
      </w:r>
      <w:r w:rsidRPr="00EB608C">
        <w:rPr>
          <w:color w:val="000000"/>
          <w:szCs w:val="21"/>
        </w:rPr>
        <w:t>30</w:t>
      </w:r>
      <w:r w:rsidRPr="00EB608C">
        <w:rPr>
          <w:color w:val="000000"/>
          <w:szCs w:val="21"/>
        </w:rPr>
        <w:t>万人民的家园、农场、学校等，</w:t>
      </w:r>
      <w:r w:rsidRPr="00EB608C">
        <w:rPr>
          <w:color w:val="000000"/>
          <w:szCs w:val="21"/>
        </w:rPr>
        <w:t>2006</w:t>
      </w:r>
      <w:r w:rsidRPr="00EB608C">
        <w:rPr>
          <w:color w:val="000000"/>
          <w:szCs w:val="21"/>
        </w:rPr>
        <w:t>年发生的另一场灾难也对国家的生产部门造成了极大损害。</w:t>
      </w:r>
    </w:p>
    <w:p w:rsidR="00085F40" w:rsidRPr="00EB608C" w:rsidRDefault="00085F40" w:rsidP="00933CEC">
      <w:pPr>
        <w:pStyle w:val="SingleTxtGC"/>
        <w:tabs>
          <w:tab w:val="clear" w:pos="1565"/>
          <w:tab w:val="clear" w:pos="1996"/>
          <w:tab w:val="left" w:pos="1680"/>
        </w:tabs>
        <w:rPr>
          <w:szCs w:val="21"/>
        </w:rPr>
      </w:pPr>
      <w:r w:rsidRPr="00EB608C">
        <w:rPr>
          <w:szCs w:val="21"/>
        </w:rPr>
        <w:t>465.</w:t>
      </w:r>
      <w:r w:rsidRPr="00EB608C">
        <w:rPr>
          <w:szCs w:val="21"/>
        </w:rPr>
        <w:tab/>
      </w:r>
      <w:r w:rsidRPr="00EB608C">
        <w:rPr>
          <w:rStyle w:val="shorttext"/>
          <w:color w:val="000000"/>
          <w:szCs w:val="21"/>
        </w:rPr>
        <w:t>因此本国</w:t>
      </w:r>
      <w:r w:rsidRPr="00933CEC">
        <w:t>迫不得已</w:t>
      </w:r>
      <w:r w:rsidRPr="00EB608C">
        <w:rPr>
          <w:rStyle w:val="shorttext"/>
          <w:color w:val="000000"/>
          <w:szCs w:val="21"/>
        </w:rPr>
        <w:t>投重金于有形基础设施</w:t>
      </w:r>
      <w:r w:rsidR="00B06EA7">
        <w:rPr>
          <w:rStyle w:val="shorttext"/>
          <w:color w:val="000000"/>
          <w:szCs w:val="21"/>
        </w:rPr>
        <w:t>(</w:t>
      </w:r>
      <w:r w:rsidRPr="00EB608C">
        <w:rPr>
          <w:rStyle w:val="shorttext"/>
          <w:color w:val="000000"/>
          <w:szCs w:val="21"/>
        </w:rPr>
        <w:t>海防、河防、排水和灌溉</w:t>
      </w:r>
      <w:r w:rsidR="00B06EA7">
        <w:rPr>
          <w:rStyle w:val="shorttext"/>
          <w:color w:val="000000"/>
          <w:szCs w:val="21"/>
        </w:rPr>
        <w:t>)</w:t>
      </w:r>
      <w:r w:rsidRPr="00EB608C">
        <w:rPr>
          <w:rStyle w:val="shorttext"/>
          <w:color w:val="000000"/>
          <w:szCs w:val="21"/>
        </w:rPr>
        <w:t>，以防止并减轻洪涝灾害。</w:t>
      </w:r>
    </w:p>
    <w:p w:rsidR="00085F40" w:rsidRPr="00EB608C" w:rsidRDefault="00085F40" w:rsidP="00933CEC">
      <w:pPr>
        <w:pStyle w:val="SingleTxtGC"/>
        <w:tabs>
          <w:tab w:val="clear" w:pos="1565"/>
          <w:tab w:val="clear" w:pos="1996"/>
          <w:tab w:val="left" w:pos="1680"/>
        </w:tabs>
        <w:rPr>
          <w:szCs w:val="21"/>
        </w:rPr>
      </w:pPr>
      <w:r w:rsidRPr="00EB608C">
        <w:rPr>
          <w:szCs w:val="21"/>
        </w:rPr>
        <w:t>466.</w:t>
      </w:r>
      <w:r w:rsidRPr="00EB608C">
        <w:rPr>
          <w:szCs w:val="21"/>
        </w:rPr>
        <w:tab/>
      </w:r>
      <w:r w:rsidRPr="00EB608C">
        <w:rPr>
          <w:color w:val="000000"/>
          <w:szCs w:val="21"/>
        </w:rPr>
        <w:t>2008</w:t>
      </w:r>
      <w:r w:rsidRPr="00EB608C">
        <w:rPr>
          <w:color w:val="000000"/>
          <w:szCs w:val="21"/>
        </w:rPr>
        <w:t>年</w:t>
      </w:r>
      <w:r w:rsidRPr="00EB608C">
        <w:rPr>
          <w:color w:val="000000"/>
          <w:szCs w:val="21"/>
        </w:rPr>
        <w:t>6</w:t>
      </w:r>
      <w:r w:rsidRPr="00EB608C">
        <w:rPr>
          <w:color w:val="000000"/>
          <w:szCs w:val="21"/>
        </w:rPr>
        <w:t>月，圭亚那推出避免采伐森林政策，并于</w:t>
      </w:r>
      <w:r w:rsidRPr="00EB608C">
        <w:rPr>
          <w:color w:val="000000"/>
          <w:szCs w:val="21"/>
        </w:rPr>
        <w:t>2009</w:t>
      </w:r>
      <w:r w:rsidRPr="00EB608C">
        <w:rPr>
          <w:color w:val="000000"/>
          <w:szCs w:val="21"/>
        </w:rPr>
        <w:t>年</w:t>
      </w:r>
      <w:r w:rsidRPr="00EB608C">
        <w:rPr>
          <w:color w:val="000000"/>
          <w:szCs w:val="21"/>
        </w:rPr>
        <w:t>6</w:t>
      </w:r>
      <w:r w:rsidRPr="00EB608C">
        <w:rPr>
          <w:color w:val="000000"/>
          <w:szCs w:val="21"/>
        </w:rPr>
        <w:t>月推出了低碳发展战略草案，这一草案同样在美洲印第安社区、全国头领理事会、涉及林业特别是采矿业的商业界受到了全国范围的广泛协商，并在国民大会上进行了两次辩论。</w:t>
      </w:r>
    </w:p>
    <w:p w:rsidR="00085F40" w:rsidRPr="00EB608C" w:rsidRDefault="00085F40" w:rsidP="00933CEC">
      <w:pPr>
        <w:pStyle w:val="SingleTxtGC"/>
        <w:tabs>
          <w:tab w:val="clear" w:pos="1565"/>
          <w:tab w:val="clear" w:pos="1996"/>
          <w:tab w:val="left" w:pos="1680"/>
        </w:tabs>
        <w:rPr>
          <w:szCs w:val="21"/>
        </w:rPr>
      </w:pPr>
      <w:r w:rsidRPr="00EB608C">
        <w:rPr>
          <w:szCs w:val="21"/>
        </w:rPr>
        <w:t>467.</w:t>
      </w:r>
      <w:r w:rsidRPr="00EB608C">
        <w:rPr>
          <w:szCs w:val="21"/>
        </w:rPr>
        <w:tab/>
      </w:r>
      <w:r w:rsidRPr="00EB608C">
        <w:rPr>
          <w:rStyle w:val="shorttext"/>
          <w:color w:val="000000"/>
          <w:szCs w:val="21"/>
        </w:rPr>
        <w:t>圭亚那的低碳发展战略和减贫战略方案构成了得到部门政策和方案支持的圭亚那发展战略的基础。</w:t>
      </w:r>
    </w:p>
    <w:p w:rsidR="00085F40" w:rsidRPr="00EB608C" w:rsidRDefault="00085F40" w:rsidP="00933CEC">
      <w:pPr>
        <w:pStyle w:val="SingleTxtGC"/>
        <w:tabs>
          <w:tab w:val="clear" w:pos="1565"/>
          <w:tab w:val="clear" w:pos="1996"/>
          <w:tab w:val="left" w:pos="1680"/>
        </w:tabs>
        <w:rPr>
          <w:szCs w:val="21"/>
        </w:rPr>
      </w:pPr>
      <w:r w:rsidRPr="00EB608C">
        <w:rPr>
          <w:szCs w:val="21"/>
        </w:rPr>
        <w:t>468.</w:t>
      </w:r>
      <w:r w:rsidRPr="00EB608C">
        <w:rPr>
          <w:szCs w:val="21"/>
        </w:rPr>
        <w:tab/>
      </w:r>
      <w:r w:rsidRPr="00EB608C">
        <w:rPr>
          <w:rStyle w:val="HMG"/>
          <w:color w:val="000000"/>
          <w:szCs w:val="21"/>
        </w:rPr>
        <w:t>该</w:t>
      </w:r>
      <w:r w:rsidRPr="00EB608C">
        <w:rPr>
          <w:rStyle w:val="shorttext"/>
          <w:color w:val="000000"/>
          <w:szCs w:val="21"/>
        </w:rPr>
        <w:t>委员会可能希望注意到，圭亚那与挪威王国就低碳发展模式签署了谅解备忘录。</w:t>
      </w:r>
    </w:p>
    <w:p w:rsidR="00085F40" w:rsidRPr="00EB608C" w:rsidRDefault="00085F40" w:rsidP="00933CEC">
      <w:pPr>
        <w:pStyle w:val="SingleTxtGC"/>
        <w:tabs>
          <w:tab w:val="clear" w:pos="1565"/>
          <w:tab w:val="clear" w:pos="1996"/>
          <w:tab w:val="left" w:pos="1680"/>
        </w:tabs>
        <w:rPr>
          <w:szCs w:val="21"/>
        </w:rPr>
      </w:pPr>
      <w:r w:rsidRPr="00EB608C">
        <w:rPr>
          <w:szCs w:val="21"/>
        </w:rPr>
        <w:t>469.</w:t>
      </w:r>
      <w:r w:rsidRPr="00EB608C">
        <w:rPr>
          <w:szCs w:val="21"/>
        </w:rPr>
        <w:tab/>
      </w:r>
      <w:r w:rsidRPr="00EB608C">
        <w:rPr>
          <w:color w:val="000000"/>
          <w:szCs w:val="21"/>
        </w:rPr>
        <w:t>圭亚那一直保持着稳定的财政平衡，并通过健全的保持经济稳定的财政政策反应出来。世界银行称赞圭亚那拥有健全的宏观经济管理的经济。圭亚那在奠定宏观经济的稳定性和利于穷人的更快增长的基础方面已经取得了重大进步。基于此，世界银行批准了新的</w:t>
      </w:r>
      <w:r w:rsidRPr="00EB608C">
        <w:rPr>
          <w:color w:val="000000"/>
          <w:szCs w:val="21"/>
        </w:rPr>
        <w:t>2009</w:t>
      </w:r>
      <w:r w:rsidRPr="00EB608C">
        <w:rPr>
          <w:color w:val="000000"/>
          <w:szCs w:val="21"/>
        </w:rPr>
        <w:t>至</w:t>
      </w:r>
      <w:r w:rsidRPr="00EB608C">
        <w:rPr>
          <w:color w:val="000000"/>
          <w:szCs w:val="21"/>
        </w:rPr>
        <w:t>2012</w:t>
      </w:r>
      <w:r w:rsidRPr="00EB608C">
        <w:rPr>
          <w:color w:val="000000"/>
          <w:szCs w:val="21"/>
        </w:rPr>
        <w:t>年期间《国家援助战略》，以支持本国在改善教育、建立社会安全网络、增强其减轻自然灾害和气候变化能力方面的的发展议程。</w:t>
      </w:r>
    </w:p>
    <w:p w:rsidR="00085F40" w:rsidRPr="00EB608C" w:rsidRDefault="00085F40" w:rsidP="00933CEC">
      <w:pPr>
        <w:pStyle w:val="SingleTxtGC"/>
        <w:tabs>
          <w:tab w:val="clear" w:pos="1565"/>
          <w:tab w:val="clear" w:pos="1996"/>
          <w:tab w:val="left" w:pos="1680"/>
        </w:tabs>
        <w:rPr>
          <w:szCs w:val="21"/>
        </w:rPr>
      </w:pPr>
      <w:r w:rsidRPr="00EB608C">
        <w:rPr>
          <w:szCs w:val="21"/>
        </w:rPr>
        <w:t>470.</w:t>
      </w:r>
      <w:r w:rsidRPr="00EB608C">
        <w:rPr>
          <w:szCs w:val="21"/>
        </w:rPr>
        <w:tab/>
      </w:r>
      <w:r w:rsidRPr="00EB608C">
        <w:rPr>
          <w:color w:val="000000"/>
          <w:szCs w:val="21"/>
        </w:rPr>
        <w:t>在全球经济衰退面前，圭亚那能够继续通过审慎的财政管理和采取减轻对人民影响特别是对穷人和弱势群体影响的亲民措施来保持经济正增长。但是，全球经济衰退已经影响到其出口产品的出口价格，并面临着再次衰退的威胁，本国必须采取预防措施来保护本国在改善人民生活质量特别是妇女和儿童的生活质量方面所取得的成果。</w:t>
      </w:r>
    </w:p>
    <w:p w:rsidR="00085F40" w:rsidRPr="00EB608C" w:rsidRDefault="00085F40" w:rsidP="00933CEC">
      <w:pPr>
        <w:pStyle w:val="SingleTxtGC"/>
        <w:tabs>
          <w:tab w:val="clear" w:pos="1565"/>
          <w:tab w:val="clear" w:pos="1996"/>
          <w:tab w:val="left" w:pos="1680"/>
        </w:tabs>
        <w:rPr>
          <w:szCs w:val="21"/>
        </w:rPr>
      </w:pPr>
      <w:r w:rsidRPr="00EB608C">
        <w:rPr>
          <w:szCs w:val="21"/>
        </w:rPr>
        <w:t>471.</w:t>
      </w:r>
      <w:r w:rsidRPr="00EB608C">
        <w:rPr>
          <w:szCs w:val="21"/>
        </w:rPr>
        <w:tab/>
      </w:r>
      <w:r w:rsidRPr="00EB608C">
        <w:rPr>
          <w:color w:val="000000"/>
          <w:szCs w:val="21"/>
        </w:rPr>
        <w:t>针对妇女的暴力行为特别是家庭暴力和性暴力，已引起了缔约国和整个社会的严重关切。缔约国将继续不懈地努力，在政策与实际工作层面采取干预措施。</w:t>
      </w:r>
    </w:p>
    <w:p w:rsidR="00085F40" w:rsidRPr="00EB608C" w:rsidRDefault="00085F40" w:rsidP="00933CEC">
      <w:pPr>
        <w:pStyle w:val="SingleTxtGC"/>
        <w:tabs>
          <w:tab w:val="clear" w:pos="1565"/>
          <w:tab w:val="clear" w:pos="1996"/>
          <w:tab w:val="left" w:pos="1680"/>
        </w:tabs>
        <w:rPr>
          <w:szCs w:val="21"/>
        </w:rPr>
      </w:pPr>
      <w:r w:rsidRPr="00EB608C">
        <w:rPr>
          <w:szCs w:val="21"/>
        </w:rPr>
        <w:t>472.</w:t>
      </w:r>
      <w:r w:rsidRPr="00EB608C">
        <w:rPr>
          <w:szCs w:val="21"/>
        </w:rPr>
        <w:tab/>
        <w:t>2003</w:t>
      </w:r>
      <w:r w:rsidRPr="00EB608C">
        <w:rPr>
          <w:szCs w:val="21"/>
        </w:rPr>
        <w:t>至</w:t>
      </w:r>
      <w:r w:rsidRPr="00EB608C">
        <w:rPr>
          <w:szCs w:val="21"/>
        </w:rPr>
        <w:t>2008</w:t>
      </w:r>
      <w:r w:rsidRPr="00EB608C">
        <w:rPr>
          <w:szCs w:val="21"/>
        </w:rPr>
        <w:t>年期间的</w:t>
      </w:r>
      <w:r w:rsidRPr="00EB608C">
        <w:rPr>
          <w:color w:val="000000"/>
          <w:szCs w:val="21"/>
        </w:rPr>
        <w:t>暴力犯罪是最糟糕的暴力犯罪时期之一。本国已加大了打击各种形式的犯罪包括那些专门针对妇女犯罪的行动。这一波的暴力犯罪已被安全部队控制住，并有助于人们对未来持更为谨慎的乐观</w:t>
      </w:r>
      <w:r w:rsidRPr="00EB608C">
        <w:rPr>
          <w:szCs w:val="21"/>
        </w:rPr>
        <w:t>态度。</w:t>
      </w:r>
    </w:p>
    <w:p w:rsidR="00085F40" w:rsidRPr="00EB608C" w:rsidRDefault="00085F40" w:rsidP="00933CEC">
      <w:pPr>
        <w:pStyle w:val="SingleTxtGC"/>
        <w:tabs>
          <w:tab w:val="clear" w:pos="1565"/>
          <w:tab w:val="clear" w:pos="1996"/>
          <w:tab w:val="left" w:pos="1680"/>
        </w:tabs>
        <w:rPr>
          <w:szCs w:val="21"/>
        </w:rPr>
      </w:pPr>
      <w:r w:rsidRPr="00EB608C">
        <w:rPr>
          <w:szCs w:val="21"/>
        </w:rPr>
        <w:t>473.</w:t>
      </w:r>
      <w:r w:rsidRPr="00EB608C">
        <w:rPr>
          <w:szCs w:val="21"/>
        </w:rPr>
        <w:tab/>
      </w:r>
      <w:r w:rsidRPr="00EB608C">
        <w:rPr>
          <w:color w:val="000000"/>
          <w:szCs w:val="21"/>
        </w:rPr>
        <w:t>缔约国面临的许多挑战，既有来自外部势力和发展，也有来自那些基于国家的迫切需要同时又要确保各个层面已取得的特别是关于人权不可逆转以及保持国家沿着平稳的政治和经济发展道路前进的成果。这种既要保持平衡又要向前发展的迫切需要是所有挑战中最大的挑战，正如货币基金组织在其</w:t>
      </w:r>
      <w:r w:rsidRPr="00EB608C">
        <w:rPr>
          <w:color w:val="000000"/>
          <w:szCs w:val="21"/>
        </w:rPr>
        <w:t>2010</w:t>
      </w:r>
      <w:r w:rsidRPr="00EB608C">
        <w:rPr>
          <w:color w:val="000000"/>
          <w:szCs w:val="21"/>
        </w:rPr>
        <w:t>年</w:t>
      </w:r>
      <w:r w:rsidRPr="00EB608C">
        <w:rPr>
          <w:color w:val="000000"/>
          <w:szCs w:val="21"/>
        </w:rPr>
        <w:t>4</w:t>
      </w:r>
      <w:r w:rsidRPr="00EB608C">
        <w:rPr>
          <w:color w:val="000000"/>
          <w:szCs w:val="21"/>
        </w:rPr>
        <w:t>月发布的报告中指出的那样，</w:t>
      </w:r>
      <w:r w:rsidRPr="00EB608C">
        <w:rPr>
          <w:color w:val="000000"/>
          <w:szCs w:val="21"/>
        </w:rPr>
        <w:t>“</w:t>
      </w:r>
      <w:r w:rsidRPr="00EB608C">
        <w:rPr>
          <w:color w:val="000000"/>
          <w:szCs w:val="21"/>
        </w:rPr>
        <w:t>从近期和中期来看，圭亚那前景仍然看好，虽然仍存在着一些重要的挑战。</w:t>
      </w:r>
      <w:r w:rsidRPr="00EB608C">
        <w:rPr>
          <w:color w:val="000000"/>
          <w:szCs w:val="21"/>
        </w:rPr>
        <w:t>”</w:t>
      </w:r>
    </w:p>
    <w:p w:rsidR="00085F40" w:rsidRDefault="00085F40" w:rsidP="00933CEC">
      <w:pPr>
        <w:pStyle w:val="SingleTxtGC"/>
        <w:tabs>
          <w:tab w:val="clear" w:pos="1565"/>
          <w:tab w:val="clear" w:pos="1996"/>
          <w:tab w:val="left" w:pos="1680"/>
        </w:tabs>
        <w:rPr>
          <w:rFonts w:hint="eastAsia"/>
        </w:rPr>
      </w:pPr>
      <w:r w:rsidRPr="00EB608C">
        <w:t>474.</w:t>
      </w:r>
      <w:r w:rsidRPr="00EB608C">
        <w:tab/>
      </w:r>
      <w:r w:rsidRPr="00EB608C">
        <w:t>圭亚那将继续沿着遵守其国际条约义务的方向努力，并且它认为，自上次报告以来</w:t>
      </w:r>
      <w:r w:rsidRPr="00933CEC">
        <w:rPr>
          <w:color w:val="000000"/>
          <w:szCs w:val="21"/>
        </w:rPr>
        <w:t>已经</w:t>
      </w:r>
      <w:r w:rsidRPr="00EB608C">
        <w:t>取得一定进步，并承诺将做出进一步的努力以便结束对妇女的一切形式的歧视。</w:t>
      </w:r>
    </w:p>
    <w:p w:rsidR="000E137E" w:rsidRPr="00EB608C" w:rsidRDefault="000E137E" w:rsidP="00933CEC">
      <w:pPr>
        <w:pStyle w:val="SingleTxtGC"/>
        <w:tabs>
          <w:tab w:val="clear" w:pos="1565"/>
          <w:tab w:val="clear" w:pos="1996"/>
          <w:tab w:val="left" w:pos="1680"/>
        </w:tabs>
        <w:rPr>
          <w:rFonts w:hint="eastAsia"/>
        </w:rPr>
      </w:pPr>
    </w:p>
    <w:p w:rsidR="000E137E" w:rsidRPr="002D6A9C" w:rsidRDefault="00085F40">
      <w:pPr>
        <w:spacing w:before="240"/>
        <w:jc w:val="center"/>
        <w:rPr>
          <w:u w:val="single"/>
        </w:rPr>
      </w:pPr>
      <w:r w:rsidRPr="00EB608C">
        <w:rPr>
          <w:noProof/>
        </w:rPr>
        <w:pict>
          <v:line id="_x0000_s1087" style="position:absolute;left:0;text-align:left;z-index:1;mso-position-horizontal:center" from="0,30pt" to="1in,30pt" stroked="f" strokeweight=".25pt"/>
        </w:pict>
      </w:r>
      <w:r w:rsidRPr="00EB608C">
        <w:rPr>
          <w:noProof/>
        </w:rPr>
        <w:pict>
          <v:line id="_x0000_s1088" style="position:absolute;left:0;text-align:left;z-index:2;mso-position-horizontal:center" from="0,30pt" to="1in,30pt" stroked="f" strokeweight=".25pt"/>
        </w:pict>
      </w:r>
      <w:r w:rsidR="000E137E">
        <w:rPr>
          <w:rFonts w:hint="eastAsia"/>
          <w:u w:val="single"/>
        </w:rPr>
        <w:tab/>
      </w:r>
      <w:r w:rsidR="000E137E">
        <w:rPr>
          <w:rFonts w:hint="eastAsia"/>
          <w:u w:val="single"/>
        </w:rPr>
        <w:tab/>
      </w:r>
      <w:r w:rsidR="000E137E">
        <w:rPr>
          <w:rFonts w:hint="eastAsia"/>
          <w:u w:val="single"/>
        </w:rPr>
        <w:tab/>
      </w:r>
      <w:r w:rsidR="000E137E">
        <w:rPr>
          <w:u w:val="single"/>
        </w:rPr>
        <w:tab/>
      </w:r>
    </w:p>
    <w:p w:rsidR="00E06285" w:rsidRPr="00EB608C" w:rsidRDefault="00E06285" w:rsidP="00914293">
      <w:pPr>
        <w:pStyle w:val="SingleTxtGC"/>
        <w:ind w:left="0"/>
        <w:rPr>
          <w:rFonts w:hint="eastAsia"/>
        </w:rPr>
      </w:pPr>
    </w:p>
    <w:sectPr w:rsidR="00E06285" w:rsidRPr="00EB608C">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349D" w:rsidRPr="008845C5" w:rsidRDefault="0025349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5349D" w:rsidRPr="008845C5" w:rsidRDefault="0025349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A7" w:rsidRPr="00F5423B" w:rsidRDefault="00B06EA7">
    <w:pPr>
      <w:pStyle w:val="Footer"/>
      <w:tabs>
        <w:tab w:val="right" w:pos="9639"/>
      </w:tabs>
      <w:rPr>
        <w:rStyle w:val="PageNumber"/>
        <w:rFonts w:eastAsia="SimSun" w:hint="eastAsia"/>
        <w:b w:val="0"/>
        <w:sz w:val="16"/>
        <w:lang w:val="en-US" w:eastAsia="zh-CN"/>
      </w:rPr>
    </w:pPr>
    <w:r>
      <w:rPr>
        <w:rStyle w:val="PageNumber"/>
      </w:rPr>
      <w:fldChar w:fldCharType="begin"/>
    </w:r>
    <w:r>
      <w:rPr>
        <w:rStyle w:val="PageNumber"/>
      </w:rPr>
      <w:instrText xml:space="preserve"> PAGE </w:instrText>
    </w:r>
    <w:r>
      <w:rPr>
        <w:rStyle w:val="PageNumber"/>
      </w:rPr>
      <w:fldChar w:fldCharType="separate"/>
    </w:r>
    <w:r w:rsidR="00167257">
      <w:rPr>
        <w:rStyle w:val="PageNumber"/>
        <w:noProof/>
      </w:rPr>
      <w:t>2</w:t>
    </w:r>
    <w:r>
      <w:rPr>
        <w:rStyle w:val="PageNumber"/>
      </w:rPr>
      <w:fldChar w:fldCharType="end"/>
    </w:r>
    <w:r>
      <w:rPr>
        <w:rStyle w:val="PageNumber"/>
        <w:rFonts w:eastAsia="SimSun" w:hint="eastAsia"/>
        <w:lang w:eastAsia="zh-CN"/>
      </w:rPr>
      <w:tab/>
    </w:r>
    <w:r>
      <w:rPr>
        <w:rStyle w:val="PageNumber"/>
        <w:rFonts w:eastAsia="SimSun" w:hint="eastAsia"/>
        <w:lang w:eastAsia="zh-CN"/>
      </w:rPr>
      <w:tab/>
    </w:r>
    <w:r>
      <w:rPr>
        <w:rFonts w:eastAsia="SimSun"/>
        <w:lang w:eastAsia="zh-CN"/>
      </w:rPr>
      <w:t>GE.</w:t>
    </w:r>
    <w:r>
      <w:rPr>
        <w:rFonts w:eastAsia="SimSun" w:hint="eastAsia"/>
        <w:lang w:eastAsia="zh-CN"/>
      </w:rPr>
      <w:t>10</w:t>
    </w:r>
    <w:r>
      <w:rPr>
        <w:rFonts w:eastAsia="SimSun"/>
      </w:rPr>
      <w:t>-</w:t>
    </w:r>
    <w:r>
      <w:rPr>
        <w:rFonts w:eastAsia="SimSun" w:hint="eastAsia"/>
        <w:lang w:eastAsia="zh-CN"/>
      </w:rPr>
      <w:t>44266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A7" w:rsidRDefault="00B06EA7">
    <w:pPr>
      <w:pStyle w:val="Footer"/>
      <w:tabs>
        <w:tab w:val="right" w:pos="9639"/>
      </w:tabs>
    </w:pPr>
    <w:r>
      <w:rPr>
        <w:rFonts w:eastAsia="SimSun"/>
        <w:lang w:eastAsia="zh-CN"/>
      </w:rPr>
      <w:t>GE.</w:t>
    </w:r>
    <w:r>
      <w:rPr>
        <w:rFonts w:eastAsia="SimSun" w:hint="eastAsia"/>
        <w:lang w:eastAsia="zh-CN"/>
      </w:rPr>
      <w:t>10</w:t>
    </w:r>
    <w:r>
      <w:rPr>
        <w:rFonts w:eastAsia="SimSun"/>
      </w:rPr>
      <w:t>-</w:t>
    </w:r>
    <w:r>
      <w:rPr>
        <w:rFonts w:eastAsia="SimSun" w:hint="eastAsia"/>
        <w:lang w:eastAsia="zh-CN"/>
      </w:rPr>
      <w:t>44266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167257">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A7" w:rsidRPr="005C5B87" w:rsidRDefault="00B06EA7" w:rsidP="005C5B87">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10</w:t>
    </w:r>
    <w:r w:rsidRPr="00EE277A">
      <w:rPr>
        <w:rFonts w:eastAsia="SimSun"/>
        <w:sz w:val="20"/>
        <w:lang w:eastAsia="zh-CN"/>
      </w:rPr>
      <w:t>-</w:t>
    </w:r>
    <w:r>
      <w:rPr>
        <w:rFonts w:eastAsia="SimSun" w:hint="eastAsia"/>
        <w:sz w:val="20"/>
        <w:lang w:eastAsia="zh-CN"/>
      </w:rPr>
      <w:t>44266 (EXT)</w:t>
    </w:r>
    <w:r>
      <w:rPr>
        <w:rFonts w:eastAsia="SimSun"/>
        <w:sz w:val="20"/>
        <w:lang w:eastAsia="zh-CN"/>
      </w:rPr>
      <w:tab/>
    </w:r>
    <w:r>
      <w:rPr>
        <w:rFonts w:eastAsia="SimSun" w:hint="eastAsia"/>
        <w:sz w:val="20"/>
        <w:lang w:eastAsia="zh-CN"/>
      </w:rPr>
      <w:tab/>
    </w:r>
    <w:r>
      <w:rPr>
        <w:rFonts w:eastAsia="SimSun" w:hint="eastAsia"/>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349D" w:rsidRPr="00363561" w:rsidRDefault="0025349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5349D" w:rsidRPr="00363561" w:rsidRDefault="0025349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B06EA7" w:rsidRPr="00037AE0" w:rsidRDefault="00037AE0" w:rsidP="00037AE0">
      <w:pPr>
        <w:pStyle w:val="FootnoteText"/>
      </w:pPr>
      <w:r>
        <w:rPr>
          <w:rFonts w:hint="eastAsia"/>
        </w:rPr>
        <w:tab/>
      </w:r>
      <w:r w:rsidR="00B06EA7" w:rsidRPr="00037AE0">
        <w:t>*</w:t>
      </w:r>
      <w:r>
        <w:rPr>
          <w:rFonts w:hint="eastAsia"/>
        </w:rPr>
        <w:tab/>
      </w:r>
      <w:r w:rsidR="00B06EA7" w:rsidRPr="00037AE0">
        <w:rPr>
          <w:rFonts w:hint="eastAsia"/>
        </w:rPr>
        <w:t>根据向缔约国转递的关于处理其报告的材料，本文件在发送联合国翻译部门之前未经编辑。</w:t>
      </w:r>
    </w:p>
  </w:footnote>
  <w:footnote w:id="2">
    <w:p w:rsidR="00B06EA7" w:rsidRPr="00037AE0" w:rsidRDefault="00037AE0" w:rsidP="00037AE0">
      <w:pPr>
        <w:pStyle w:val="FootnoteText"/>
        <w:rPr>
          <w:rFonts w:hint="eastAsia"/>
        </w:rPr>
      </w:pPr>
      <w:r>
        <w:rPr>
          <w:rFonts w:hint="eastAsia"/>
        </w:rPr>
        <w:tab/>
      </w:r>
      <w:r w:rsidR="00B06EA7" w:rsidRPr="00037AE0">
        <w:rPr>
          <w:rStyle w:val="FootnoteReference"/>
          <w:color w:val="auto"/>
          <w:sz w:val="18"/>
          <w:vertAlign w:val="baseline"/>
        </w:rPr>
        <w:t>**</w:t>
      </w:r>
      <w:r>
        <w:rPr>
          <w:rFonts w:hint="eastAsia"/>
        </w:rPr>
        <w:tab/>
      </w:r>
      <w:r w:rsidR="00B06EA7" w:rsidRPr="00037AE0">
        <w:rPr>
          <w:rFonts w:hint="eastAsia"/>
        </w:rPr>
        <w:t>附录一至四可到秘书处查阅。</w:t>
      </w:r>
    </w:p>
  </w:footnote>
  <w:footnote w:id="3">
    <w:p w:rsidR="000B5F0E" w:rsidRDefault="000B5F0E">
      <w:pPr>
        <w:pStyle w:val="FootnoteText"/>
        <w:rPr>
          <w:rFonts w:hint="eastAsia"/>
        </w:rPr>
      </w:pPr>
      <w:r>
        <w:tab/>
      </w:r>
      <w:r>
        <w:rPr>
          <w:rStyle w:val="FootnoteReference"/>
        </w:rPr>
        <w:footnoteRef/>
      </w:r>
      <w:r>
        <w:tab/>
      </w:r>
      <w:r w:rsidRPr="0003493C">
        <w:rPr>
          <w:rFonts w:hint="eastAsia"/>
        </w:rPr>
        <w:t>提请委员会参见圭亚那于</w:t>
      </w:r>
      <w:r w:rsidRPr="0003493C">
        <w:rPr>
          <w:rFonts w:hint="eastAsia"/>
        </w:rPr>
        <w:t>2010</w:t>
      </w:r>
      <w:r w:rsidRPr="0003493C">
        <w:rPr>
          <w:rFonts w:hint="eastAsia"/>
        </w:rPr>
        <w:t>年</w:t>
      </w:r>
      <w:r w:rsidRPr="0003493C">
        <w:rPr>
          <w:rFonts w:hint="eastAsia"/>
        </w:rPr>
        <w:t>3</w:t>
      </w:r>
      <w:r w:rsidRPr="0003493C">
        <w:rPr>
          <w:rFonts w:hint="eastAsia"/>
        </w:rPr>
        <w:t>月提交“</w:t>
      </w:r>
      <w:r w:rsidRPr="0003493C">
        <w:t>联合国普遍定期审议</w:t>
      </w:r>
      <w:r w:rsidRPr="0003493C">
        <w:rPr>
          <w:rFonts w:hint="eastAsia"/>
        </w:rPr>
        <w:t>”</w:t>
      </w:r>
      <w:r w:rsidRPr="0003493C">
        <w:t>机制</w:t>
      </w:r>
      <w:r w:rsidRPr="0003493C">
        <w:rPr>
          <w:rFonts w:hint="eastAsia"/>
        </w:rPr>
        <w:t>的报告，该报告进一步提供了有关此种包括议会改革在内的包容性治理模式的信息。</w:t>
      </w:r>
    </w:p>
  </w:footnote>
  <w:footnote w:id="4">
    <w:p w:rsidR="000B5F0E" w:rsidRDefault="000B5F0E">
      <w:pPr>
        <w:pStyle w:val="FootnoteText"/>
        <w:rPr>
          <w:rFonts w:hint="eastAsia"/>
        </w:rPr>
      </w:pPr>
      <w:r>
        <w:tab/>
      </w:r>
      <w:r>
        <w:rPr>
          <w:rStyle w:val="FootnoteReference"/>
        </w:rPr>
        <w:footnoteRef/>
      </w:r>
      <w:r>
        <w:tab/>
      </w:r>
      <w:r w:rsidRPr="0003493C">
        <w:rPr>
          <w:rFonts w:hint="eastAsia"/>
        </w:rPr>
        <w:t>包括</w:t>
      </w:r>
      <w:r w:rsidRPr="0003493C">
        <w:rPr>
          <w:rFonts w:hint="eastAsia"/>
        </w:rPr>
        <w:t>2008</w:t>
      </w:r>
      <w:r w:rsidRPr="0003493C">
        <w:rPr>
          <w:rFonts w:hint="eastAsia"/>
        </w:rPr>
        <w:t>年枪手在两个社区屠杀无辜人民，其中有</w:t>
      </w:r>
      <w:r w:rsidRPr="0003493C">
        <w:rPr>
          <w:rFonts w:hint="eastAsia"/>
        </w:rPr>
        <w:t>5</w:t>
      </w:r>
      <w:r w:rsidRPr="0003493C">
        <w:rPr>
          <w:rFonts w:hint="eastAsia"/>
        </w:rPr>
        <w:t>个儿童。</w:t>
      </w:r>
    </w:p>
  </w:footnote>
  <w:footnote w:id="5">
    <w:p w:rsidR="000B5F0E" w:rsidRDefault="000B5F0E">
      <w:pPr>
        <w:pStyle w:val="FootnoteText"/>
        <w:rPr>
          <w:rFonts w:hint="eastAsia"/>
        </w:rPr>
      </w:pPr>
      <w:r>
        <w:tab/>
      </w:r>
      <w:r>
        <w:rPr>
          <w:rStyle w:val="FootnoteReference"/>
        </w:rPr>
        <w:footnoteRef/>
      </w:r>
      <w:r>
        <w:tab/>
      </w:r>
      <w:r w:rsidRPr="0003493C">
        <w:rPr>
          <w:rFonts w:hint="eastAsia"/>
        </w:rPr>
        <w:t>联合国难民事务高级专员办事处难民文献数据库</w:t>
      </w:r>
      <w:r w:rsidR="00896E4A" w:rsidRPr="00896E4A">
        <w:rPr>
          <w:rFonts w:hint="eastAsia"/>
          <w:spacing w:val="-50"/>
          <w:szCs w:val="21"/>
        </w:rPr>
        <w:t>―</w:t>
      </w:r>
      <w:r w:rsidR="00896E4A" w:rsidRPr="00896E4A">
        <w:rPr>
          <w:rFonts w:hint="eastAsia"/>
          <w:szCs w:val="21"/>
        </w:rPr>
        <w:t>―</w:t>
      </w:r>
      <w:r w:rsidRPr="0003493C">
        <w:rPr>
          <w:rFonts w:hint="eastAsia"/>
        </w:rPr>
        <w:t>圭亚那：刑事暴力和国家反应；国家对罪行见证人的保护</w:t>
      </w:r>
      <w:r w:rsidR="00894A44">
        <w:rPr>
          <w:rFonts w:hint="eastAsia"/>
        </w:rPr>
        <w:t>(</w:t>
      </w:r>
      <w:r>
        <w:rPr>
          <w:rFonts w:hint="eastAsia"/>
        </w:rPr>
        <w:t>2007</w:t>
      </w:r>
      <w:r>
        <w:rPr>
          <w:rFonts w:hint="eastAsia"/>
        </w:rPr>
        <w:t>年至</w:t>
      </w:r>
      <w:r>
        <w:rPr>
          <w:rFonts w:hint="eastAsia"/>
        </w:rPr>
        <w:t>2009</w:t>
      </w:r>
      <w:r>
        <w:rPr>
          <w:rFonts w:hint="eastAsia"/>
        </w:rPr>
        <w:t>年</w:t>
      </w:r>
      <w:r>
        <w:rPr>
          <w:rFonts w:hint="eastAsia"/>
        </w:rPr>
        <w:t>9</w:t>
      </w:r>
      <w:r>
        <w:rPr>
          <w:rFonts w:hint="eastAsia"/>
        </w:rPr>
        <w:t>月</w:t>
      </w:r>
      <w:r w:rsidR="00894A44">
        <w:rPr>
          <w:rFonts w:hint="eastAsia"/>
        </w:rPr>
        <w:t>)</w:t>
      </w:r>
      <w:r>
        <w:rPr>
          <w:rFonts w:hint="eastAsia"/>
        </w:rPr>
        <w:t>，</w:t>
      </w:r>
      <w:smartTag w:uri="urn:schemas-microsoft-com:office:smarttags" w:element="chsdate">
        <w:smartTagPr>
          <w:attr w:name="IsROCDate" w:val="False"/>
          <w:attr w:name="IsLunarDate" w:val="False"/>
          <w:attr w:name="Day" w:val="8"/>
          <w:attr w:name="Month" w:val="10"/>
          <w:attr w:name="Year" w:val="2009"/>
        </w:smartTagPr>
        <w:r>
          <w:rPr>
            <w:rFonts w:hint="eastAsia"/>
          </w:rPr>
          <w:t>2009</w:t>
        </w:r>
        <w:r>
          <w:rPr>
            <w:rFonts w:hint="eastAsia"/>
          </w:rPr>
          <w:t>年</w:t>
        </w:r>
        <w:r>
          <w:rPr>
            <w:rFonts w:hint="eastAsia"/>
          </w:rPr>
          <w:t>10</w:t>
        </w:r>
        <w:r>
          <w:rPr>
            <w:rFonts w:hint="eastAsia"/>
          </w:rPr>
          <w:t>月</w:t>
        </w:r>
        <w:r>
          <w:rPr>
            <w:rFonts w:hint="eastAsia"/>
          </w:rPr>
          <w:t>8</w:t>
        </w:r>
        <w:r>
          <w:rPr>
            <w:rFonts w:hint="eastAsia"/>
          </w:rPr>
          <w:t>日</w:t>
        </w:r>
      </w:smartTag>
      <w:r>
        <w:rPr>
          <w:rFonts w:hint="eastAsia"/>
        </w:rPr>
        <w:t>。</w:t>
      </w:r>
    </w:p>
  </w:footnote>
  <w:footnote w:id="6">
    <w:p w:rsidR="000B5F0E" w:rsidRDefault="000B5F0E">
      <w:pPr>
        <w:pStyle w:val="FootnoteText"/>
        <w:rPr>
          <w:rFonts w:hint="eastAsia"/>
        </w:rPr>
      </w:pPr>
      <w:r>
        <w:tab/>
      </w:r>
      <w:r>
        <w:rPr>
          <w:rStyle w:val="FootnoteReference"/>
        </w:rPr>
        <w:footnoteRef/>
      </w:r>
      <w:r>
        <w:tab/>
        <w:t>2009</w:t>
      </w:r>
      <w:r>
        <w:rPr>
          <w:rFonts w:hint="eastAsia"/>
        </w:rPr>
        <w:t>年，谋杀案减少了</w:t>
      </w:r>
      <w:r>
        <w:t>26%</w:t>
      </w:r>
      <w:r>
        <w:rPr>
          <w:rFonts w:hint="eastAsia"/>
        </w:rPr>
        <w:t>；严重犯罪案件总数减少了</w:t>
      </w:r>
      <w:r>
        <w:t>9%</w:t>
      </w:r>
      <w:r>
        <w:rPr>
          <w:rFonts w:hint="eastAsia"/>
        </w:rPr>
        <w:t>。</w:t>
      </w:r>
    </w:p>
  </w:footnote>
  <w:footnote w:id="7">
    <w:p w:rsidR="000B5F0E" w:rsidRDefault="000B5F0E">
      <w:pPr>
        <w:pStyle w:val="FootnoteText"/>
        <w:rPr>
          <w:rFonts w:hint="eastAsia"/>
        </w:rPr>
      </w:pPr>
      <w:r>
        <w:tab/>
      </w:r>
      <w:r>
        <w:rPr>
          <w:rStyle w:val="FootnoteReference"/>
        </w:rPr>
        <w:footnoteRef/>
      </w:r>
      <w:r>
        <w:tab/>
      </w:r>
      <w:r>
        <w:rPr>
          <w:rFonts w:hint="eastAsia"/>
        </w:rPr>
        <w:t>见圭亚那于</w:t>
      </w:r>
      <w:r>
        <w:rPr>
          <w:rFonts w:hint="eastAsia"/>
        </w:rPr>
        <w:t>2010</w:t>
      </w:r>
      <w:r>
        <w:rPr>
          <w:rFonts w:hint="eastAsia"/>
        </w:rPr>
        <w:t>年</w:t>
      </w:r>
      <w:r>
        <w:rPr>
          <w:rFonts w:hint="eastAsia"/>
        </w:rPr>
        <w:t>4</w:t>
      </w:r>
      <w:r>
        <w:rPr>
          <w:rFonts w:hint="eastAsia"/>
        </w:rPr>
        <w:t>月提交《儿童权利公约》的</w:t>
      </w:r>
      <w:r>
        <w:t>缔约国</w:t>
      </w:r>
      <w:r>
        <w:rPr>
          <w:rFonts w:hint="eastAsia"/>
        </w:rPr>
        <w:t>报告。</w:t>
      </w:r>
    </w:p>
  </w:footnote>
  <w:footnote w:id="8">
    <w:p w:rsidR="000B5F0E" w:rsidRDefault="000B5F0E">
      <w:pPr>
        <w:pStyle w:val="FootnoteText"/>
        <w:rPr>
          <w:rFonts w:hint="eastAsia"/>
        </w:rPr>
      </w:pPr>
      <w:r>
        <w:tab/>
      </w:r>
      <w:r>
        <w:rPr>
          <w:rStyle w:val="FootnoteReference"/>
        </w:rPr>
        <w:footnoteRef/>
      </w:r>
      <w:r>
        <w:tab/>
      </w:r>
      <w:r>
        <w:rPr>
          <w:rFonts w:hint="eastAsia"/>
        </w:rPr>
        <w:t>见圭亚那于</w:t>
      </w:r>
      <w:r>
        <w:rPr>
          <w:rFonts w:hint="eastAsia"/>
        </w:rPr>
        <w:t>2010</w:t>
      </w:r>
      <w:r>
        <w:rPr>
          <w:rFonts w:hint="eastAsia"/>
        </w:rPr>
        <w:t>年</w:t>
      </w:r>
      <w:r>
        <w:rPr>
          <w:rFonts w:hint="eastAsia"/>
        </w:rPr>
        <w:t>3</w:t>
      </w:r>
      <w:r>
        <w:rPr>
          <w:rFonts w:hint="eastAsia"/>
        </w:rPr>
        <w:t>月提交</w:t>
      </w:r>
      <w:r>
        <w:t>联合国普遍定期审议机制</w:t>
      </w:r>
      <w:r w:rsidR="00894A44">
        <w:rPr>
          <w:rFonts w:hint="eastAsia"/>
        </w:rPr>
        <w:t>(</w:t>
      </w:r>
      <w:r>
        <w:rPr>
          <w:rFonts w:hint="eastAsia"/>
        </w:rPr>
        <w:t>UPR</w:t>
      </w:r>
      <w:r w:rsidR="00894A44">
        <w:rPr>
          <w:rFonts w:hint="eastAsia"/>
        </w:rPr>
        <w:t>)</w:t>
      </w:r>
      <w:r>
        <w:rPr>
          <w:rFonts w:hint="eastAsia"/>
        </w:rPr>
        <w:t>的报告，以及圭亚那提交消除种族歧视公约</w:t>
      </w:r>
      <w:r w:rsidR="00894A44">
        <w:rPr>
          <w:rFonts w:hint="eastAsia"/>
        </w:rPr>
        <w:t>(</w:t>
      </w:r>
      <w:r w:rsidRPr="00B7295A">
        <w:t>CERD</w:t>
      </w:r>
      <w:r w:rsidR="00894A44">
        <w:rPr>
          <w:rFonts w:hint="eastAsia"/>
        </w:rPr>
        <w:t>)</w:t>
      </w:r>
      <w:r>
        <w:rPr>
          <w:rFonts w:hint="eastAsia"/>
        </w:rPr>
        <w:t>的</w:t>
      </w:r>
      <w:r>
        <w:t>2006</w:t>
      </w:r>
      <w:r>
        <w:rPr>
          <w:rFonts w:hint="eastAsia"/>
        </w:rPr>
        <w:t>年、</w:t>
      </w:r>
      <w:r w:rsidRPr="00B7295A">
        <w:t>2007</w:t>
      </w:r>
      <w:r>
        <w:rPr>
          <w:rFonts w:hint="eastAsia"/>
        </w:rPr>
        <w:t>年报告和</w:t>
      </w:r>
      <w:r>
        <w:rPr>
          <w:rFonts w:hint="eastAsia"/>
        </w:rPr>
        <w:t>2009</w:t>
      </w:r>
      <w:r>
        <w:rPr>
          <w:rFonts w:hint="eastAsia"/>
        </w:rPr>
        <w:t>年</w:t>
      </w:r>
      <w:r>
        <w:rPr>
          <w:rFonts w:hint="eastAsia"/>
        </w:rPr>
        <w:t>10</w:t>
      </w:r>
      <w:r>
        <w:rPr>
          <w:rFonts w:hint="eastAsia"/>
        </w:rPr>
        <w:t>月提交美洲人权委员会的题为“原住民产权和土地所有权法律框架”的报告。</w:t>
      </w:r>
    </w:p>
  </w:footnote>
  <w:footnote w:id="9">
    <w:p w:rsidR="000B5F0E" w:rsidRDefault="000B5F0E">
      <w:pPr>
        <w:pStyle w:val="FootnoteText"/>
        <w:rPr>
          <w:rFonts w:hint="eastAsia"/>
        </w:rPr>
      </w:pPr>
      <w:r>
        <w:tab/>
      </w:r>
      <w:r>
        <w:rPr>
          <w:rStyle w:val="FootnoteReference"/>
        </w:rPr>
        <w:footnoteRef/>
      </w:r>
      <w:r>
        <w:tab/>
      </w:r>
      <w:r>
        <w:rPr>
          <w:rFonts w:hint="eastAsia"/>
        </w:rPr>
        <w:t>圭亚那的不平等比率在本地区最低，见世界银行《贫困评估调查：圭亚那，</w:t>
      </w:r>
      <w:r>
        <w:rPr>
          <w:rFonts w:hint="eastAsia"/>
        </w:rPr>
        <w:t>2008</w:t>
      </w:r>
      <w:r>
        <w:rPr>
          <w:rFonts w:hint="eastAsia"/>
        </w:rPr>
        <w:t>年》。</w:t>
      </w:r>
    </w:p>
  </w:footnote>
  <w:footnote w:id="10">
    <w:p w:rsidR="000B5F0E" w:rsidRDefault="000B5F0E">
      <w:pPr>
        <w:pStyle w:val="FootnoteText"/>
        <w:rPr>
          <w:rFonts w:hint="eastAsia"/>
        </w:rPr>
      </w:pPr>
      <w:r>
        <w:tab/>
      </w:r>
      <w:r>
        <w:rPr>
          <w:rStyle w:val="FootnoteReference"/>
        </w:rPr>
        <w:footnoteRef/>
      </w:r>
      <w:r>
        <w:tab/>
      </w:r>
      <w:r>
        <w:rPr>
          <w:rFonts w:hint="eastAsia"/>
        </w:rPr>
        <w:t>圭亚那经济在很大程度上依靠农业和采掘行业；蔗糖、黄金、铝矾土、虾、木材和稻米出口约占该国</w:t>
      </w:r>
      <w:r>
        <w:rPr>
          <w:rFonts w:hint="eastAsia"/>
        </w:rPr>
        <w:t>GDP</w:t>
      </w:r>
      <w:r>
        <w:rPr>
          <w:rFonts w:hint="eastAsia"/>
        </w:rPr>
        <w:t>的</w:t>
      </w:r>
      <w:r>
        <w:rPr>
          <w:rFonts w:hint="eastAsia"/>
        </w:rPr>
        <w:t>60%</w:t>
      </w:r>
      <w:r>
        <w:rPr>
          <w:rFonts w:hint="eastAsia"/>
        </w:rPr>
        <w:t>。这些出口品极易受到天气条件和物价波动的影响。</w:t>
      </w:r>
    </w:p>
  </w:footnote>
  <w:footnote w:id="11">
    <w:p w:rsidR="000B5F0E" w:rsidRDefault="000B5F0E">
      <w:pPr>
        <w:pStyle w:val="FootnoteText"/>
        <w:rPr>
          <w:rFonts w:hint="eastAsia"/>
        </w:rPr>
      </w:pPr>
      <w:r>
        <w:tab/>
      </w:r>
      <w:r>
        <w:rPr>
          <w:rStyle w:val="FootnoteReference"/>
        </w:rPr>
        <w:footnoteRef/>
      </w:r>
      <w:r>
        <w:tab/>
      </w:r>
      <w:r>
        <w:rPr>
          <w:rFonts w:hint="eastAsia"/>
        </w:rPr>
        <w:t>过去</w:t>
      </w:r>
      <w:r>
        <w:rPr>
          <w:rFonts w:hint="eastAsia"/>
        </w:rPr>
        <w:t>10</w:t>
      </w:r>
      <w:r>
        <w:rPr>
          <w:rFonts w:hint="eastAsia"/>
        </w:rPr>
        <w:t>年来气候变化给圭亚那造成的损失约占</w:t>
      </w:r>
      <w:r w:rsidRPr="00EC6D6D">
        <w:t>GDP</w:t>
      </w:r>
      <w:r>
        <w:rPr>
          <w:rFonts w:hint="eastAsia"/>
        </w:rPr>
        <w:t>的</w:t>
      </w:r>
      <w:r w:rsidRPr="00EC6D6D">
        <w:t>10%</w:t>
      </w:r>
      <w:r>
        <w:rPr>
          <w:rFonts w:hint="eastAsia"/>
        </w:rPr>
        <w:t>。</w:t>
      </w:r>
    </w:p>
  </w:footnote>
  <w:footnote w:id="12">
    <w:p w:rsidR="00792932" w:rsidRDefault="00792932">
      <w:pPr>
        <w:pStyle w:val="FootnoteText"/>
        <w:rPr>
          <w:rFonts w:hint="eastAsia"/>
        </w:rPr>
      </w:pPr>
      <w:r>
        <w:tab/>
      </w:r>
      <w:r>
        <w:rPr>
          <w:rStyle w:val="FootnoteReference"/>
        </w:rPr>
        <w:footnoteRef/>
      </w:r>
      <w:r>
        <w:tab/>
      </w:r>
      <w:r>
        <w:rPr>
          <w:rFonts w:hint="eastAsia"/>
        </w:rPr>
        <w:t>联合国贸发会议“世界投资指南”提供的数字。</w:t>
      </w:r>
    </w:p>
  </w:footnote>
  <w:footnote w:id="13">
    <w:p w:rsidR="004753AD" w:rsidRDefault="004753AD">
      <w:pPr>
        <w:pStyle w:val="FootnoteText"/>
        <w:rPr>
          <w:rFonts w:hint="eastAsia"/>
        </w:rPr>
      </w:pPr>
      <w:r>
        <w:tab/>
      </w:r>
      <w:r>
        <w:rPr>
          <w:rStyle w:val="FootnoteReference"/>
        </w:rPr>
        <w:footnoteRef/>
      </w:r>
      <w:r>
        <w:tab/>
      </w:r>
      <w:r>
        <w:rPr>
          <w:rFonts w:hint="eastAsia"/>
        </w:rPr>
        <w:t>由于有了关于圭亚那与邻国苏里南《海洋划界国际仲裁裁决》。</w:t>
      </w:r>
    </w:p>
  </w:footnote>
  <w:footnote w:id="14">
    <w:p w:rsidR="004753AD" w:rsidRDefault="004753AD">
      <w:pPr>
        <w:pStyle w:val="FootnoteText"/>
        <w:rPr>
          <w:rFonts w:hint="eastAsia"/>
        </w:rPr>
      </w:pPr>
      <w:r>
        <w:tab/>
      </w:r>
      <w:r>
        <w:rPr>
          <w:rStyle w:val="FootnoteReference"/>
        </w:rPr>
        <w:footnoteRef/>
      </w:r>
      <w:r>
        <w:tab/>
      </w:r>
      <w:r>
        <w:rPr>
          <w:rFonts w:hint="eastAsia"/>
        </w:rPr>
        <w:t>数据来自基金组织和世界银行《国别介绍：圭亚那》；见表</w:t>
      </w:r>
      <w:r>
        <w:rPr>
          <w:rFonts w:hint="eastAsia"/>
        </w:rPr>
        <w:t>1</w:t>
      </w:r>
      <w:r>
        <w:rPr>
          <w:rFonts w:hint="eastAsia"/>
        </w:rPr>
        <w:t>。</w:t>
      </w:r>
    </w:p>
  </w:footnote>
  <w:footnote w:id="15">
    <w:p w:rsidR="004753AD" w:rsidRDefault="004753AD" w:rsidP="004753AD">
      <w:pPr>
        <w:pStyle w:val="FootnoteText"/>
        <w:rPr>
          <w:rFonts w:hint="eastAsia"/>
        </w:rPr>
      </w:pPr>
      <w:r>
        <w:tab/>
      </w:r>
      <w:r>
        <w:rPr>
          <w:rStyle w:val="FootnoteReference"/>
        </w:rPr>
        <w:footnoteRef/>
      </w:r>
      <w:r>
        <w:tab/>
      </w:r>
      <w:r>
        <w:rPr>
          <w:rFonts w:hint="eastAsia"/>
        </w:rPr>
        <w:t>例如，所有必需视频、婴儿食品和奶制品、煤油等和简化汽油都取消了增值税。没有引进新的税种。</w:t>
      </w:r>
    </w:p>
  </w:footnote>
  <w:footnote w:id="16">
    <w:p w:rsidR="004753AD" w:rsidRDefault="004753AD">
      <w:pPr>
        <w:pStyle w:val="FootnoteText"/>
        <w:rPr>
          <w:rFonts w:hint="eastAsia"/>
        </w:rPr>
      </w:pPr>
      <w:r>
        <w:tab/>
      </w:r>
      <w:r>
        <w:rPr>
          <w:rStyle w:val="FootnoteReference"/>
        </w:rPr>
        <w:footnoteRef/>
      </w:r>
      <w:r>
        <w:tab/>
      </w:r>
      <w:r>
        <w:rPr>
          <w:rFonts w:hint="eastAsia"/>
        </w:rPr>
        <w:t>圭亚那的《减贫战略方案二》</w:t>
      </w:r>
      <w:r w:rsidR="00894A44">
        <w:rPr>
          <w:rFonts w:hint="eastAsia"/>
        </w:rPr>
        <w:t>(</w:t>
      </w:r>
      <w:r w:rsidRPr="00CD14D3">
        <w:t>2008</w:t>
      </w:r>
      <w:r>
        <w:t>–</w:t>
      </w:r>
      <w:r w:rsidRPr="00CD14D3">
        <w:t>2012</w:t>
      </w:r>
      <w:r>
        <w:rPr>
          <w:rFonts w:hint="eastAsia"/>
        </w:rPr>
        <w:t>年</w:t>
      </w:r>
      <w:r w:rsidR="00894A44">
        <w:rPr>
          <w:rFonts w:hint="eastAsia"/>
        </w:rPr>
        <w:t>)</w:t>
      </w:r>
      <w:r>
        <w:rPr>
          <w:rFonts w:hint="eastAsia"/>
        </w:rPr>
        <w:t>以</w:t>
      </w:r>
      <w:r>
        <w:rPr>
          <w:rFonts w:hint="eastAsia"/>
        </w:rPr>
        <w:t>2004</w:t>
      </w:r>
      <w:r>
        <w:rPr>
          <w:rFonts w:hint="eastAsia"/>
        </w:rPr>
        <w:t>年制定的目标为基础，对政策焦点进行了修正，同时考虑到</w:t>
      </w:r>
      <w:r>
        <w:rPr>
          <w:rFonts w:hint="eastAsia"/>
        </w:rPr>
        <w:t>2001</w:t>
      </w:r>
      <w:r>
        <w:rPr>
          <w:rFonts w:hint="eastAsia"/>
        </w:rPr>
        <w:t>年以来的重要发展动态。</w:t>
      </w:r>
    </w:p>
  </w:footnote>
  <w:footnote w:id="17">
    <w:p w:rsidR="004753AD" w:rsidRDefault="004753AD">
      <w:pPr>
        <w:pStyle w:val="FootnoteText"/>
        <w:rPr>
          <w:rFonts w:hint="eastAsia"/>
        </w:rPr>
      </w:pPr>
      <w:r>
        <w:tab/>
      </w:r>
      <w:r>
        <w:rPr>
          <w:rStyle w:val="FootnoteReference"/>
        </w:rPr>
        <w:footnoteRef/>
      </w:r>
      <w:r>
        <w:tab/>
      </w:r>
      <w:r>
        <w:rPr>
          <w:rFonts w:hint="eastAsia"/>
        </w:rPr>
        <w:t>按不变价格，基年为</w:t>
      </w:r>
      <w:r>
        <w:rPr>
          <w:rFonts w:hint="eastAsia"/>
        </w:rPr>
        <w:t>1988</w:t>
      </w:r>
      <w:r>
        <w:rPr>
          <w:rFonts w:hint="eastAsia"/>
        </w:rPr>
        <w:t>年。不过请注意，圭亚那从</w:t>
      </w:r>
      <w:r>
        <w:rPr>
          <w:rFonts w:hint="eastAsia"/>
        </w:rPr>
        <w:t>2010</w:t>
      </w:r>
      <w:r>
        <w:rPr>
          <w:rFonts w:hint="eastAsia"/>
        </w:rPr>
        <w:t>年开始重新确定了它的国民账户的基年为</w:t>
      </w:r>
      <w:r>
        <w:rPr>
          <w:rFonts w:hint="eastAsia"/>
        </w:rPr>
        <w:t>2006</w:t>
      </w:r>
      <w:r>
        <w:rPr>
          <w:rFonts w:hint="eastAsia"/>
        </w:rPr>
        <w:t>年，从而使得预测值更加精确。</w:t>
      </w:r>
    </w:p>
  </w:footnote>
  <w:footnote w:id="18">
    <w:p w:rsidR="000B5F0E" w:rsidRDefault="000B5F0E">
      <w:pPr>
        <w:pStyle w:val="FootnoteText"/>
        <w:rPr>
          <w:rFonts w:hint="eastAsia"/>
        </w:rPr>
      </w:pPr>
      <w:r>
        <w:tab/>
      </w:r>
      <w:r>
        <w:rPr>
          <w:rStyle w:val="FootnoteReference"/>
        </w:rPr>
        <w:footnoteRef/>
      </w:r>
      <w:r>
        <w:tab/>
      </w:r>
      <w:r>
        <w:rPr>
          <w:rFonts w:hint="eastAsia"/>
        </w:rPr>
        <w:t>如果一个国家能够在“减贫与增长贷款”所支持的方案项下保持宏观经济稳定，进行了关键性的结构和社会改革，并且令人满意地实施了减贫战略至少达一年之久，即可被认定为达到了“完成点”。</w:t>
      </w:r>
    </w:p>
  </w:footnote>
  <w:footnote w:id="19">
    <w:p w:rsidR="000B5F0E" w:rsidRDefault="000B5F0E">
      <w:pPr>
        <w:pStyle w:val="FootnoteText"/>
        <w:rPr>
          <w:rFonts w:hint="eastAsia"/>
        </w:rPr>
      </w:pPr>
      <w:r>
        <w:tab/>
      </w:r>
      <w:r>
        <w:rPr>
          <w:rStyle w:val="FootnoteReference"/>
        </w:rPr>
        <w:footnoteRef/>
      </w:r>
      <w:r>
        <w:tab/>
      </w:r>
      <w:r>
        <w:rPr>
          <w:rFonts w:hint="eastAsia"/>
        </w:rPr>
        <w:t>关于低碳发展战略，可上网查阅：</w:t>
      </w:r>
      <w:r w:rsidRPr="00C009C2">
        <w:t>www.gina.gov.gy</w:t>
      </w:r>
      <w:r>
        <w:rPr>
          <w:rFonts w:hint="eastAsia"/>
        </w:rPr>
        <w:t>。</w:t>
      </w:r>
    </w:p>
  </w:footnote>
  <w:footnote w:id="20">
    <w:p w:rsidR="000B5F0E" w:rsidRDefault="000B5F0E">
      <w:pPr>
        <w:pStyle w:val="FootnoteText"/>
        <w:rPr>
          <w:rFonts w:hint="eastAsia"/>
        </w:rPr>
      </w:pPr>
      <w:r>
        <w:tab/>
      </w:r>
      <w:r>
        <w:rPr>
          <w:rStyle w:val="FootnoteReference"/>
        </w:rPr>
        <w:footnoteRef/>
      </w:r>
      <w:r>
        <w:tab/>
      </w:r>
      <w:r>
        <w:rPr>
          <w:rFonts w:hint="eastAsia"/>
        </w:rPr>
        <w:t>在开发署的支援下，圭亚那政府正在编写一份</w:t>
      </w:r>
      <w:r>
        <w:rPr>
          <w:rFonts w:hint="eastAsia"/>
        </w:rPr>
        <w:t>2010</w:t>
      </w:r>
      <w:r>
        <w:rPr>
          <w:rFonts w:hint="eastAsia"/>
        </w:rPr>
        <w:t>年千年发展目标最新状况报告。</w:t>
      </w:r>
    </w:p>
  </w:footnote>
  <w:footnote w:id="21">
    <w:p w:rsidR="000B5F0E" w:rsidRDefault="000B5F0E">
      <w:pPr>
        <w:pStyle w:val="FootnoteText"/>
        <w:rPr>
          <w:rFonts w:hint="eastAsia"/>
        </w:rPr>
      </w:pPr>
      <w:r>
        <w:tab/>
      </w:r>
      <w:r>
        <w:rPr>
          <w:rStyle w:val="FootnoteReference"/>
        </w:rPr>
        <w:footnoteRef/>
      </w:r>
      <w:r>
        <w:tab/>
      </w:r>
      <w:r>
        <w:rPr>
          <w:rFonts w:hint="eastAsia"/>
        </w:rPr>
        <w:t>没有为目标</w:t>
      </w:r>
      <w:r>
        <w:rPr>
          <w:rFonts w:hint="eastAsia"/>
        </w:rPr>
        <w:t>8</w:t>
      </w:r>
      <w:r w:rsidR="00894A44">
        <w:rPr>
          <w:rFonts w:hint="eastAsia"/>
        </w:rPr>
        <w:t>(</w:t>
      </w:r>
      <w:r>
        <w:rPr>
          <w:rFonts w:hint="eastAsia"/>
        </w:rPr>
        <w:t>关于全球发展伙伴关系</w:t>
      </w:r>
      <w:r w:rsidR="00894A44">
        <w:rPr>
          <w:rFonts w:hint="eastAsia"/>
        </w:rPr>
        <w:t>)</w:t>
      </w:r>
      <w:r>
        <w:rPr>
          <w:rFonts w:hint="eastAsia"/>
        </w:rPr>
        <w:t>制定适当的本地监测指标。</w:t>
      </w:r>
    </w:p>
  </w:footnote>
  <w:footnote w:id="22">
    <w:p w:rsidR="000B5F0E" w:rsidRDefault="000B5F0E">
      <w:pPr>
        <w:pStyle w:val="FootnoteText"/>
        <w:rPr>
          <w:rFonts w:hint="eastAsia"/>
        </w:rPr>
      </w:pPr>
      <w:r>
        <w:tab/>
      </w:r>
      <w:r>
        <w:rPr>
          <w:rStyle w:val="FootnoteReference"/>
        </w:rPr>
        <w:footnoteRef/>
      </w:r>
      <w:r>
        <w:tab/>
      </w:r>
      <w:r>
        <w:rPr>
          <w:rFonts w:hint="eastAsia"/>
        </w:rPr>
        <w:t>提请委员会注意，圭亚那和挪威王国根据圭亚那新的低碳发展模式签订了一份“谅解备忘录”。</w:t>
      </w:r>
    </w:p>
  </w:footnote>
  <w:footnote w:id="23">
    <w:p w:rsidR="000B5F0E" w:rsidRDefault="000B5F0E">
      <w:pPr>
        <w:pStyle w:val="FootnoteText"/>
        <w:rPr>
          <w:rFonts w:hint="eastAsia"/>
        </w:rPr>
      </w:pPr>
      <w:r>
        <w:tab/>
      </w:r>
      <w:r>
        <w:rPr>
          <w:rStyle w:val="FootnoteReference"/>
        </w:rPr>
        <w:footnoteRef/>
      </w:r>
      <w:r>
        <w:tab/>
      </w:r>
      <w:r>
        <w:rPr>
          <w:rFonts w:hint="eastAsia"/>
        </w:rPr>
        <w:t>根据联合国人口和国际移民组织数据。</w:t>
      </w:r>
    </w:p>
  </w:footnote>
  <w:footnote w:id="24">
    <w:p w:rsidR="000B5F0E" w:rsidRDefault="000B5F0E">
      <w:pPr>
        <w:pStyle w:val="FootnoteText"/>
        <w:rPr>
          <w:rFonts w:hint="eastAsia"/>
        </w:rPr>
      </w:pPr>
      <w:r>
        <w:tab/>
      </w:r>
      <w:r>
        <w:rPr>
          <w:rStyle w:val="FootnoteReference"/>
        </w:rPr>
        <w:footnoteRef/>
      </w:r>
      <w:r>
        <w:tab/>
      </w:r>
      <w:r>
        <w:rPr>
          <w:rFonts w:hint="eastAsia"/>
        </w:rPr>
        <w:t>联合国拉丁美洲和加勒比经济委员会《</w:t>
      </w:r>
      <w:r>
        <w:rPr>
          <w:rFonts w:hint="eastAsia"/>
        </w:rPr>
        <w:t>2009</w:t>
      </w:r>
      <w:r>
        <w:rPr>
          <w:rFonts w:hint="eastAsia"/>
        </w:rPr>
        <w:t>年统计年鉴》。</w:t>
      </w:r>
    </w:p>
  </w:footnote>
  <w:footnote w:id="25">
    <w:p w:rsidR="000B5F0E" w:rsidRDefault="000B5F0E" w:rsidP="00894A44">
      <w:pPr>
        <w:pStyle w:val="FootnoteText"/>
        <w:jc w:val="left"/>
        <w:rPr>
          <w:rFonts w:hint="eastAsia"/>
        </w:rPr>
      </w:pPr>
      <w:r>
        <w:tab/>
      </w:r>
      <w:r>
        <w:rPr>
          <w:rStyle w:val="FootnoteReference"/>
        </w:rPr>
        <w:footnoteRef/>
      </w:r>
      <w:r>
        <w:tab/>
      </w:r>
      <w:r w:rsidRPr="00B80477">
        <w:rPr>
          <w:rFonts w:hint="eastAsia"/>
        </w:rPr>
        <w:t>联合国人口司</w:t>
      </w:r>
      <w:r w:rsidR="00894A44">
        <w:rPr>
          <w:rFonts w:hint="eastAsia"/>
        </w:rPr>
        <w:t>(</w:t>
      </w:r>
      <w:r w:rsidRPr="00B80477">
        <w:rPr>
          <w:rFonts w:hint="eastAsia"/>
        </w:rPr>
        <w:t>载于儿童基金会圭亚那统计数据</w:t>
      </w:r>
      <w:r w:rsidR="00894A44">
        <w:rPr>
          <w:rFonts w:hint="eastAsia"/>
        </w:rPr>
        <w:t>)</w:t>
      </w:r>
      <w:r w:rsidRPr="00B80477">
        <w:t xml:space="preserve"> </w:t>
      </w:r>
      <w:hyperlink r:id="rId1" w:history="1">
        <w:r w:rsidRPr="00B80477">
          <w:rPr>
            <w:rStyle w:val="Hyperlink"/>
          </w:rPr>
          <w:t>http</w:t>
        </w:r>
        <w:r w:rsidR="00894A44">
          <w:rPr>
            <w:rStyle w:val="Hyperlink"/>
          </w:rPr>
          <w:t>://</w:t>
        </w:r>
        <w:r w:rsidRPr="00B80477">
          <w:rPr>
            <w:rStyle w:val="Hyperlink"/>
          </w:rPr>
          <w:t>www.unicef.org/infobycountry/</w:t>
        </w:r>
      </w:hyperlink>
      <w:r w:rsidRPr="00B80477">
        <w:t xml:space="preserve"> guyana_statistics.html#57</w:t>
      </w:r>
      <w:r w:rsidRPr="00B80477">
        <w:rPr>
          <w:rFonts w:hint="eastAsia"/>
        </w:rPr>
        <w:t>。</w:t>
      </w:r>
    </w:p>
  </w:footnote>
  <w:footnote w:id="26">
    <w:p w:rsidR="00AC7D8D" w:rsidRDefault="00AC7D8D" w:rsidP="00894A44">
      <w:pPr>
        <w:pStyle w:val="FootnoteText"/>
        <w:jc w:val="left"/>
        <w:rPr>
          <w:rFonts w:hint="eastAsia"/>
        </w:rPr>
      </w:pPr>
      <w:r>
        <w:tab/>
      </w:r>
      <w:r>
        <w:rPr>
          <w:rStyle w:val="FootnoteReference"/>
        </w:rPr>
        <w:footnoteRef/>
      </w:r>
      <w:r>
        <w:tab/>
      </w:r>
      <w:r w:rsidRPr="00B80477">
        <w:rPr>
          <w:rFonts w:hint="eastAsia"/>
        </w:rPr>
        <w:t>联合国人口司</w:t>
      </w:r>
      <w:r w:rsidR="00894A44">
        <w:rPr>
          <w:rFonts w:hint="eastAsia"/>
        </w:rPr>
        <w:t>(</w:t>
      </w:r>
      <w:r w:rsidRPr="00B80477">
        <w:rPr>
          <w:rFonts w:hint="eastAsia"/>
        </w:rPr>
        <w:t>载于儿童基金会圭亚那统计数据</w:t>
      </w:r>
      <w:r w:rsidR="00894A44">
        <w:rPr>
          <w:rFonts w:hint="eastAsia"/>
        </w:rPr>
        <w:t>)</w:t>
      </w:r>
      <w:r w:rsidRPr="00B80477">
        <w:t xml:space="preserve"> </w:t>
      </w:r>
      <w:hyperlink r:id="rId2" w:history="1">
        <w:r w:rsidRPr="00B80477">
          <w:rPr>
            <w:rStyle w:val="Hyperlink"/>
          </w:rPr>
          <w:t>http</w:t>
        </w:r>
        <w:r w:rsidR="00894A44">
          <w:rPr>
            <w:rStyle w:val="Hyperlink"/>
          </w:rPr>
          <w:t>://</w:t>
        </w:r>
        <w:r w:rsidRPr="00B80477">
          <w:rPr>
            <w:rStyle w:val="Hyperlink"/>
          </w:rPr>
          <w:t>www.unicef.org/infobycountry/</w:t>
        </w:r>
      </w:hyperlink>
      <w:r w:rsidRPr="00B80477">
        <w:t xml:space="preserve"> guyana_statistics.html#57</w:t>
      </w:r>
      <w:r w:rsidRPr="00B80477">
        <w:rPr>
          <w:rFonts w:hint="eastAsia"/>
        </w:rPr>
        <w:t>。</w:t>
      </w:r>
    </w:p>
  </w:footnote>
  <w:footnote w:id="27">
    <w:p w:rsidR="00AC7D8D" w:rsidRDefault="00AC7D8D">
      <w:pPr>
        <w:pStyle w:val="FootnoteText"/>
        <w:rPr>
          <w:rFonts w:hint="eastAsia"/>
        </w:rPr>
      </w:pPr>
      <w:r>
        <w:tab/>
      </w:r>
      <w:r>
        <w:rPr>
          <w:rStyle w:val="FootnoteReference"/>
        </w:rPr>
        <w:footnoteRef/>
      </w:r>
      <w:r>
        <w:tab/>
      </w:r>
      <w:r w:rsidRPr="00A62CAE">
        <w:t>1980</w:t>
      </w:r>
      <w:r>
        <w:rPr>
          <w:rFonts w:hint="eastAsia"/>
        </w:rPr>
        <w:t>年的《宪法》修订版可上网查阅：</w:t>
      </w:r>
      <w:r w:rsidRPr="00A62CAE">
        <w:t>http</w:t>
      </w:r>
      <w:r w:rsidR="00894A44">
        <w:t>://</w:t>
      </w:r>
      <w:r w:rsidRPr="00A62CAE">
        <w:t>www.parliament.gov.gy</w:t>
      </w:r>
      <w:r>
        <w:rPr>
          <w:rFonts w:hint="eastAsia"/>
        </w:rPr>
        <w:t>。</w:t>
      </w:r>
    </w:p>
  </w:footnote>
  <w:footnote w:id="28">
    <w:p w:rsidR="00AC7D8D" w:rsidRDefault="00AC7D8D">
      <w:pPr>
        <w:pStyle w:val="FootnoteText"/>
        <w:rPr>
          <w:rFonts w:hint="eastAsia"/>
        </w:rPr>
      </w:pPr>
      <w:r>
        <w:tab/>
      </w:r>
      <w:r>
        <w:rPr>
          <w:rStyle w:val="FootnoteReference"/>
        </w:rPr>
        <w:footnoteRef/>
      </w:r>
      <w:r>
        <w:tab/>
      </w:r>
      <w:r>
        <w:rPr>
          <w:rFonts w:hint="eastAsia"/>
        </w:rPr>
        <w:t>《宪法》第</w:t>
      </w:r>
      <w:r>
        <w:rPr>
          <w:rFonts w:hint="eastAsia"/>
        </w:rPr>
        <w:t>8</w:t>
      </w:r>
      <w:r>
        <w:rPr>
          <w:rFonts w:hint="eastAsia"/>
        </w:rPr>
        <w:t>条。</w:t>
      </w:r>
    </w:p>
  </w:footnote>
  <w:footnote w:id="29">
    <w:p w:rsidR="00AC7D8D" w:rsidRDefault="00AC7D8D">
      <w:pPr>
        <w:pStyle w:val="FootnoteText"/>
        <w:rPr>
          <w:rFonts w:hint="eastAsia"/>
        </w:rPr>
      </w:pPr>
      <w:r>
        <w:tab/>
      </w:r>
      <w:r>
        <w:rPr>
          <w:rStyle w:val="FootnoteReference"/>
        </w:rPr>
        <w:footnoteRef/>
      </w:r>
      <w:r>
        <w:tab/>
      </w:r>
      <w:r>
        <w:rPr>
          <w:rFonts w:hint="eastAsia"/>
        </w:rPr>
        <w:t>《宪法》</w:t>
      </w:r>
      <w:r w:rsidR="00894A44">
        <w:rPr>
          <w:rFonts w:hint="eastAsia"/>
        </w:rPr>
        <w:t>(</w:t>
      </w:r>
      <w:r>
        <w:rPr>
          <w:rFonts w:hint="eastAsia"/>
        </w:rPr>
        <w:t>修正案</w:t>
      </w:r>
      <w:r w:rsidR="00894A44">
        <w:rPr>
          <w:rFonts w:hint="eastAsia"/>
        </w:rPr>
        <w:t>)</w:t>
      </w:r>
      <w:r w:rsidRPr="003C7E1A">
        <w:t>2003</w:t>
      </w:r>
      <w:r>
        <w:rPr>
          <w:rFonts w:hint="eastAsia"/>
        </w:rPr>
        <w:t>年</w:t>
      </w:r>
      <w:r w:rsidR="00894A44">
        <w:rPr>
          <w:rFonts w:hint="eastAsia"/>
        </w:rPr>
        <w:t>(</w:t>
      </w:r>
      <w:r>
        <w:rPr>
          <w:rFonts w:hint="eastAsia"/>
        </w:rPr>
        <w:t>第</w:t>
      </w:r>
      <w:r>
        <w:rPr>
          <w:rFonts w:hint="eastAsia"/>
        </w:rPr>
        <w:t>2</w:t>
      </w:r>
      <w:r>
        <w:rPr>
          <w:rFonts w:hint="eastAsia"/>
        </w:rPr>
        <w:t>号</w:t>
      </w:r>
      <w:r w:rsidR="00894A44">
        <w:rPr>
          <w:rFonts w:hint="eastAsia"/>
        </w:rPr>
        <w:t>)</w:t>
      </w:r>
      <w:r>
        <w:rPr>
          <w:rFonts w:hint="eastAsia"/>
        </w:rPr>
        <w:t>法令第</w:t>
      </w:r>
      <w:r w:rsidRPr="003C7E1A">
        <w:t>39</w:t>
      </w:r>
      <w:r>
        <w:rPr>
          <w:rFonts w:hint="eastAsia"/>
        </w:rPr>
        <w:t>条第</w:t>
      </w:r>
      <w:r w:rsidRPr="003C7E1A">
        <w:t>(2)</w:t>
      </w:r>
      <w:r>
        <w:rPr>
          <w:rFonts w:hint="eastAsia"/>
        </w:rPr>
        <w:t>款和第</w:t>
      </w:r>
      <w:r>
        <w:rPr>
          <w:rFonts w:hint="eastAsia"/>
        </w:rPr>
        <w:t>154</w:t>
      </w:r>
      <w:r>
        <w:rPr>
          <w:rFonts w:hint="eastAsia"/>
        </w:rPr>
        <w:t>条</w:t>
      </w:r>
      <w:r w:rsidRPr="003C7E1A">
        <w:t>A (1)</w:t>
      </w:r>
      <w:r>
        <w:rPr>
          <w:rFonts w:hint="eastAsia"/>
        </w:rPr>
        <w:t>款，以及</w:t>
      </w:r>
      <w:r>
        <w:rPr>
          <w:rFonts w:hint="eastAsia"/>
        </w:rPr>
        <w:t>2003</w:t>
      </w:r>
      <w:r>
        <w:rPr>
          <w:rFonts w:hint="eastAsia"/>
        </w:rPr>
        <w:t>年第</w:t>
      </w:r>
      <w:r>
        <w:rPr>
          <w:rFonts w:hint="eastAsia"/>
        </w:rPr>
        <w:t>10</w:t>
      </w:r>
      <w:r>
        <w:rPr>
          <w:rFonts w:hint="eastAsia"/>
        </w:rPr>
        <w:t>号法令。</w:t>
      </w:r>
    </w:p>
  </w:footnote>
  <w:footnote w:id="30">
    <w:p w:rsidR="00AC7D8D" w:rsidRDefault="00AC7D8D">
      <w:pPr>
        <w:pStyle w:val="FootnoteText"/>
        <w:rPr>
          <w:rFonts w:hint="eastAsia"/>
        </w:rPr>
      </w:pPr>
      <w:r>
        <w:tab/>
      </w:r>
      <w:r>
        <w:rPr>
          <w:rStyle w:val="FootnoteReference"/>
        </w:rPr>
        <w:footnoteRef/>
      </w:r>
      <w:r>
        <w:tab/>
      </w:r>
      <w:r>
        <w:rPr>
          <w:rFonts w:hint="eastAsia"/>
        </w:rPr>
        <w:t>总检察长议事室</w:t>
      </w:r>
      <w:r>
        <w:rPr>
          <w:rFonts w:hint="eastAsia"/>
        </w:rPr>
        <w:t>/</w:t>
      </w:r>
      <w:r>
        <w:rPr>
          <w:rFonts w:hint="eastAsia"/>
        </w:rPr>
        <w:t>法律事务部、内政部、劳工部、人事部、司法委员会、警务投诉管理局、治安官和乡村委员会等都在促进妇女权益方面发挥了一定作用。</w:t>
      </w:r>
    </w:p>
  </w:footnote>
  <w:footnote w:id="31">
    <w:p w:rsidR="00AC7D8D" w:rsidRDefault="00AC7D8D">
      <w:pPr>
        <w:pStyle w:val="FootnoteText"/>
        <w:rPr>
          <w:rFonts w:hint="eastAsia"/>
        </w:rPr>
      </w:pPr>
      <w:r>
        <w:tab/>
      </w:r>
      <w:r>
        <w:rPr>
          <w:rStyle w:val="FootnoteReference"/>
        </w:rPr>
        <w:footnoteRef/>
      </w:r>
      <w:r>
        <w:tab/>
      </w:r>
      <w:r>
        <w:rPr>
          <w:rFonts w:hint="eastAsia"/>
        </w:rPr>
        <w:t>妇女和性别平等委员会。</w:t>
      </w:r>
    </w:p>
  </w:footnote>
  <w:footnote w:id="32">
    <w:p w:rsidR="00AC7D8D" w:rsidRDefault="00AC7D8D">
      <w:pPr>
        <w:pStyle w:val="FootnoteText"/>
        <w:rPr>
          <w:rFonts w:hint="eastAsia"/>
        </w:rPr>
      </w:pPr>
      <w:r>
        <w:tab/>
      </w:r>
      <w:r>
        <w:rPr>
          <w:rStyle w:val="FootnoteReference"/>
        </w:rPr>
        <w:footnoteRef/>
      </w:r>
      <w:r>
        <w:tab/>
      </w:r>
      <w:r>
        <w:rPr>
          <w:rFonts w:hint="eastAsia"/>
        </w:rPr>
        <w:t>提请委员会注意，</w:t>
      </w:r>
      <w:r>
        <w:rPr>
          <w:rFonts w:hint="eastAsia"/>
        </w:rPr>
        <w:t>2009</w:t>
      </w:r>
      <w:r>
        <w:rPr>
          <w:rFonts w:hint="eastAsia"/>
        </w:rPr>
        <w:t>年通过同样的程序任命了儿童权利委员会，它也在</w:t>
      </w:r>
      <w:smartTag w:uri="urn:schemas-microsoft-com:office:smarttags" w:element="chsdate">
        <w:smartTagPr>
          <w:attr w:name="IsROCDate" w:val="False"/>
          <w:attr w:name="IsLunarDate" w:val="False"/>
          <w:attr w:name="Day" w:val="21"/>
          <w:attr w:name="Month" w:val="4"/>
          <w:attr w:name="Year" w:val="2010"/>
        </w:smartTagPr>
        <w:r>
          <w:rPr>
            <w:rFonts w:hint="eastAsia"/>
          </w:rPr>
          <w:t>2010</w:t>
        </w:r>
        <w:r>
          <w:rPr>
            <w:rFonts w:hint="eastAsia"/>
          </w:rPr>
          <w:t>年</w:t>
        </w:r>
        <w:r>
          <w:rPr>
            <w:rFonts w:hint="eastAsia"/>
          </w:rPr>
          <w:t>4</w:t>
        </w:r>
        <w:r>
          <w:rPr>
            <w:rFonts w:hint="eastAsia"/>
          </w:rPr>
          <w:t>月</w:t>
        </w:r>
        <w:r>
          <w:rPr>
            <w:rFonts w:hint="eastAsia"/>
          </w:rPr>
          <w:t>21</w:t>
        </w:r>
        <w:r>
          <w:rPr>
            <w:rFonts w:hint="eastAsia"/>
          </w:rPr>
          <w:t>日</w:t>
        </w:r>
      </w:smartTag>
      <w:r>
        <w:rPr>
          <w:rFonts w:hint="eastAsia"/>
        </w:rPr>
        <w:t>选出了它的主席和副主席，并且预定在</w:t>
      </w:r>
      <w:r>
        <w:rPr>
          <w:rFonts w:hint="eastAsia"/>
        </w:rPr>
        <w:t>2010</w:t>
      </w:r>
      <w:r>
        <w:rPr>
          <w:rFonts w:hint="eastAsia"/>
        </w:rPr>
        <w:t>年中正式开始运作。种族关系委员会正在发挥作用，对土著人民委员会的提名程序预计</w:t>
      </w:r>
      <w:r>
        <w:rPr>
          <w:rFonts w:hint="eastAsia"/>
        </w:rPr>
        <w:t>2010</w:t>
      </w:r>
      <w:r>
        <w:rPr>
          <w:rFonts w:hint="eastAsia"/>
        </w:rPr>
        <w:t>年</w:t>
      </w:r>
      <w:r>
        <w:rPr>
          <w:rFonts w:hint="eastAsia"/>
        </w:rPr>
        <w:t>6</w:t>
      </w:r>
      <w:r>
        <w:rPr>
          <w:rFonts w:hint="eastAsia"/>
        </w:rPr>
        <w:t>月在国民议会结束。</w:t>
      </w:r>
    </w:p>
  </w:footnote>
  <w:footnote w:id="33">
    <w:p w:rsidR="00A44794" w:rsidRDefault="00A44794">
      <w:pPr>
        <w:pStyle w:val="FootnoteText"/>
        <w:rPr>
          <w:rFonts w:hint="eastAsia"/>
        </w:rPr>
      </w:pPr>
      <w:r>
        <w:tab/>
      </w:r>
      <w:r>
        <w:rPr>
          <w:rStyle w:val="FootnoteReference"/>
        </w:rPr>
        <w:footnoteRef/>
      </w:r>
      <w:r>
        <w:tab/>
      </w:r>
      <w:r>
        <w:rPr>
          <w:rFonts w:hint="eastAsia"/>
        </w:rPr>
        <w:t>一个妇女及其与已故丈夫的婚生子女可以成为该亡者遗产的受益人，条件是：有证据表明她与亡者共同生活过七</w:t>
      </w:r>
      <w:r w:rsidR="00894A44">
        <w:rPr>
          <w:rFonts w:hint="eastAsia"/>
        </w:rPr>
        <w:t>(</w:t>
      </w:r>
      <w:r>
        <w:rPr>
          <w:rFonts w:hint="eastAsia"/>
        </w:rPr>
        <w:t>7</w:t>
      </w:r>
      <w:r w:rsidR="00894A44">
        <w:rPr>
          <w:rFonts w:hint="eastAsia"/>
        </w:rPr>
        <w:t>)</w:t>
      </w:r>
      <w:r>
        <w:rPr>
          <w:rFonts w:hint="eastAsia"/>
        </w:rPr>
        <w:t>年以上，并且这些子女是该婚姻的结果或曾经受到亡者的抚养。</w:t>
      </w:r>
      <w:r w:rsidR="00894A44">
        <w:rPr>
          <w:rFonts w:hint="eastAsia"/>
        </w:rPr>
        <w:t>(</w:t>
      </w:r>
      <w:r>
        <w:rPr>
          <w:rFonts w:hint="eastAsia"/>
        </w:rPr>
        <w:t>1990</w:t>
      </w:r>
      <w:r>
        <w:rPr>
          <w:rFonts w:hint="eastAsia"/>
        </w:rPr>
        <w:t>年第</w:t>
      </w:r>
      <w:r>
        <w:rPr>
          <w:rFonts w:hint="eastAsia"/>
        </w:rPr>
        <w:t>22</w:t>
      </w:r>
      <w:r>
        <w:rPr>
          <w:rFonts w:hint="eastAsia"/>
        </w:rPr>
        <w:t>号法令《家庭和受供养人法》</w:t>
      </w:r>
      <w:r w:rsidR="00894A44">
        <w:rPr>
          <w:rFonts w:hint="eastAsia"/>
        </w:rPr>
        <w:t>)</w:t>
      </w:r>
      <w:r>
        <w:rPr>
          <w:rFonts w:hint="eastAsia"/>
        </w:rPr>
        <w:t>。</w:t>
      </w:r>
    </w:p>
  </w:footnote>
  <w:footnote w:id="34">
    <w:p w:rsidR="00A44794" w:rsidRDefault="00A44794">
      <w:pPr>
        <w:pStyle w:val="FootnoteText"/>
        <w:rPr>
          <w:rFonts w:hint="eastAsia"/>
        </w:rPr>
      </w:pPr>
      <w:r>
        <w:tab/>
      </w:r>
      <w:r>
        <w:rPr>
          <w:rStyle w:val="FootnoteReference"/>
        </w:rPr>
        <w:footnoteRef/>
      </w:r>
      <w:r>
        <w:tab/>
      </w:r>
      <w:r>
        <w:rPr>
          <w:rFonts w:hAnsi="SimSun" w:hint="eastAsia"/>
        </w:rPr>
        <w:t>它</w:t>
      </w:r>
      <w:r w:rsidRPr="00570591">
        <w:rPr>
          <w:rFonts w:hAnsi="SimSun" w:hint="eastAsia"/>
        </w:rPr>
        <w:t>被称为</w:t>
      </w:r>
      <w:r>
        <w:rPr>
          <w:rFonts w:hAnsi="SimSun" w:hint="eastAsia"/>
        </w:rPr>
        <w:t>《</w:t>
      </w:r>
      <w:r w:rsidRPr="00570591">
        <w:rPr>
          <w:rFonts w:hAnsi="SimSun" w:hint="eastAsia"/>
        </w:rPr>
        <w:t>卫生部：</w:t>
      </w:r>
      <w:r w:rsidRPr="00570591">
        <w:rPr>
          <w:rFonts w:hAnsi="SimSun" w:hint="eastAsia"/>
        </w:rPr>
        <w:t>2009</w:t>
      </w:r>
      <w:r w:rsidRPr="00570591">
        <w:rPr>
          <w:rFonts w:hAnsi="SimSun" w:hint="eastAsia"/>
        </w:rPr>
        <w:t>–</w:t>
      </w:r>
      <w:r w:rsidRPr="00570591">
        <w:rPr>
          <w:rFonts w:hAnsi="SimSun" w:hint="eastAsia"/>
        </w:rPr>
        <w:t>2013</w:t>
      </w:r>
      <w:r w:rsidRPr="00570591">
        <w:rPr>
          <w:rFonts w:hAnsi="SimSun" w:hint="eastAsia"/>
        </w:rPr>
        <w:t>年圭亚那国家康复战略</w:t>
      </w:r>
      <w:r>
        <w:rPr>
          <w:rFonts w:hAnsi="SimSun" w:hint="eastAsia"/>
        </w:rPr>
        <w:t>》</w:t>
      </w:r>
      <w:r w:rsidRPr="00570591">
        <w:rPr>
          <w:rFonts w:hAnsi="SimSun" w:hint="eastAsia"/>
        </w:rPr>
        <w:t>，于</w:t>
      </w:r>
      <w:r w:rsidRPr="00570591">
        <w:rPr>
          <w:rFonts w:hAnsi="SimSun" w:hint="eastAsia"/>
        </w:rPr>
        <w:t>2010</w:t>
      </w:r>
      <w:r w:rsidRPr="00570591">
        <w:rPr>
          <w:rFonts w:hAnsi="SimSun" w:hint="eastAsia"/>
        </w:rPr>
        <w:t>年启动。网址见附录一。</w:t>
      </w:r>
    </w:p>
  </w:footnote>
  <w:footnote w:id="35">
    <w:p w:rsidR="00A44794" w:rsidRDefault="00A44794">
      <w:pPr>
        <w:pStyle w:val="FootnoteText"/>
        <w:rPr>
          <w:rFonts w:hint="eastAsia"/>
        </w:rPr>
      </w:pPr>
      <w:r>
        <w:tab/>
      </w:r>
      <w:r>
        <w:rPr>
          <w:rStyle w:val="FootnoteReference"/>
        </w:rPr>
        <w:footnoteRef/>
      </w:r>
      <w:r>
        <w:tab/>
      </w:r>
      <w:r w:rsidRPr="00570591">
        <w:rPr>
          <w:rFonts w:hAnsi="SimSun" w:hint="eastAsia"/>
        </w:rPr>
        <w:t>开展残疾人工作的</w:t>
      </w:r>
      <w:r>
        <w:rPr>
          <w:rFonts w:hAnsi="SimSun" w:hint="eastAsia"/>
        </w:rPr>
        <w:t>地方</w:t>
      </w:r>
      <w:r w:rsidRPr="00570591">
        <w:rPr>
          <w:rFonts w:hAnsi="SimSun" w:hint="eastAsia"/>
        </w:rPr>
        <w:t>非政府组织包括：圭亚那社区康复方案，这是一个基础牢固、富于创造力的非政府赋权组织，该方案与首都以外许多地区当地的志愿者开展工作；</w:t>
      </w:r>
      <w:r w:rsidRPr="00570591">
        <w:rPr>
          <w:rFonts w:hAnsi="SimSun" w:hint="eastAsia"/>
        </w:rPr>
        <w:t>Eye Care Guyan</w:t>
      </w:r>
      <w:r w:rsidR="00894A44">
        <w:rPr>
          <w:rFonts w:hAnsi="SimSun" w:hint="eastAsia"/>
        </w:rPr>
        <w:t xml:space="preserve">a, </w:t>
      </w:r>
      <w:r w:rsidRPr="00570591">
        <w:rPr>
          <w:rFonts w:hAnsi="SimSun" w:hint="eastAsia"/>
        </w:rPr>
        <w:t>致力于实施《</w:t>
      </w:r>
      <w:r w:rsidRPr="00570591">
        <w:rPr>
          <w:rFonts w:hAnsi="SimSun" w:hint="eastAsia"/>
        </w:rPr>
        <w:t>2020</w:t>
      </w:r>
      <w:r w:rsidRPr="00570591">
        <w:rPr>
          <w:rFonts w:hAnsi="SimSun" w:hint="eastAsia"/>
        </w:rPr>
        <w:t>年加勒比视力战略计划》，以预防失明并恢复视力，创造</w:t>
      </w:r>
      <w:r>
        <w:rPr>
          <w:rFonts w:hAnsi="SimSun" w:hint="eastAsia"/>
        </w:rPr>
        <w:t>和</w:t>
      </w:r>
      <w:r w:rsidR="00894A44">
        <w:rPr>
          <w:rFonts w:hAnsi="SimSun" w:hint="eastAsia"/>
        </w:rPr>
        <w:t>(</w:t>
      </w:r>
      <w:r>
        <w:rPr>
          <w:rFonts w:hAnsi="SimSun" w:hint="eastAsia"/>
        </w:rPr>
        <w:t>或</w:t>
      </w:r>
      <w:r w:rsidR="00894A44">
        <w:rPr>
          <w:rFonts w:hAnsi="SimSun" w:hint="eastAsia"/>
        </w:rPr>
        <w:t>)</w:t>
      </w:r>
      <w:r w:rsidRPr="00570591">
        <w:rPr>
          <w:rFonts w:hAnsi="SimSun" w:hint="eastAsia"/>
        </w:rPr>
        <w:t>促进视力无法恢复的残疾人的机会；圭亚那视力减弱者协会、圭亚那盲人学会、盲人板球协会、国家残疾人联合会以及社区团体，包括</w:t>
      </w:r>
      <w:r w:rsidRPr="00570591">
        <w:rPr>
          <w:rFonts w:hAnsi="SimSun" w:hint="eastAsia"/>
        </w:rPr>
        <w:t>Ruimveldt</w:t>
      </w:r>
      <w:r w:rsidRPr="00570591">
        <w:rPr>
          <w:rFonts w:hAnsi="SimSun" w:hint="eastAsia"/>
        </w:rPr>
        <w:t>父母援助团、</w:t>
      </w:r>
      <w:r w:rsidRPr="00570591">
        <w:rPr>
          <w:rFonts w:hAnsi="SimSun" w:hint="eastAsia"/>
        </w:rPr>
        <w:t>Kitty Deaf Club</w:t>
      </w:r>
      <w:r w:rsidRPr="00570591">
        <w:rPr>
          <w:rFonts w:hAnsi="SimSun" w:hint="eastAsia"/>
        </w:rPr>
        <w:t>、钻石青年俱乐部以及</w:t>
      </w:r>
      <w:r w:rsidRPr="00570591">
        <w:rPr>
          <w:rFonts w:hAnsi="SimSun" w:hint="eastAsia"/>
        </w:rPr>
        <w:t>Bartica</w:t>
      </w:r>
      <w:r w:rsidRPr="00570591">
        <w:rPr>
          <w:rFonts w:hAnsi="SimSun" w:hint="eastAsia"/>
        </w:rPr>
        <w:t>援助团。</w:t>
      </w:r>
    </w:p>
  </w:footnote>
  <w:footnote w:id="36">
    <w:p w:rsidR="00A44794" w:rsidRDefault="00A44794">
      <w:pPr>
        <w:pStyle w:val="FootnoteText"/>
        <w:rPr>
          <w:rFonts w:hint="eastAsia"/>
        </w:rPr>
      </w:pPr>
      <w:r>
        <w:tab/>
      </w:r>
      <w:r>
        <w:rPr>
          <w:rStyle w:val="FootnoteReference"/>
        </w:rPr>
        <w:footnoteRef/>
      </w:r>
      <w:r>
        <w:tab/>
      </w:r>
      <w:r w:rsidRPr="00570591">
        <w:rPr>
          <w:rFonts w:hAnsi="SimSun" w:hint="eastAsia"/>
        </w:rPr>
        <w:t>还有一个新的残疾人理事会。</w:t>
      </w:r>
    </w:p>
  </w:footnote>
  <w:footnote w:id="37">
    <w:p w:rsidR="00A44794" w:rsidRDefault="00A44794">
      <w:pPr>
        <w:pStyle w:val="FootnoteText"/>
        <w:rPr>
          <w:rFonts w:hint="eastAsia"/>
        </w:rPr>
      </w:pPr>
      <w:r>
        <w:tab/>
      </w:r>
      <w:r>
        <w:rPr>
          <w:rStyle w:val="FootnoteReference"/>
        </w:rPr>
        <w:footnoteRef/>
      </w:r>
      <w:r>
        <w:tab/>
      </w:r>
      <w:r w:rsidRPr="00587E7D">
        <w:rPr>
          <w:rFonts w:hAnsi="SimSun" w:hint="eastAsia"/>
        </w:rPr>
        <w:t>过去三年，经过培训的女性和男性律师的比例大约为二比一。</w:t>
      </w:r>
    </w:p>
  </w:footnote>
  <w:footnote w:id="38">
    <w:p w:rsidR="00A44794" w:rsidRDefault="00A44794">
      <w:pPr>
        <w:pStyle w:val="FootnoteText"/>
        <w:rPr>
          <w:rFonts w:hint="eastAsia"/>
        </w:rPr>
      </w:pPr>
      <w:r>
        <w:tab/>
      </w:r>
      <w:r>
        <w:rPr>
          <w:rStyle w:val="FootnoteReference"/>
        </w:rPr>
        <w:footnoteRef/>
      </w:r>
      <w:r>
        <w:tab/>
      </w:r>
      <w:r w:rsidRPr="00587E7D">
        <w:rPr>
          <w:rFonts w:hAnsi="SimSun" w:hint="eastAsia"/>
        </w:rPr>
        <w:t>Universal adult suffrage</w:t>
      </w:r>
      <w:r w:rsidRPr="00587E7D">
        <w:rPr>
          <w:rFonts w:hAnsi="SimSun" w:hint="eastAsia"/>
        </w:rPr>
        <w:t>在抗争，并于</w:t>
      </w:r>
      <w:r w:rsidRPr="00587E7D">
        <w:rPr>
          <w:rFonts w:hAnsi="SimSun" w:hint="eastAsia"/>
        </w:rPr>
        <w:t>1953</w:t>
      </w:r>
      <w:r w:rsidRPr="00587E7D">
        <w:rPr>
          <w:rFonts w:hAnsi="SimSun" w:hint="eastAsia"/>
        </w:rPr>
        <w:t>年获胜，并且妇女在</w:t>
      </w:r>
      <w:r w:rsidRPr="00587E7D">
        <w:rPr>
          <w:rFonts w:hAnsi="SimSun" w:hint="eastAsia"/>
        </w:rPr>
        <w:t>21</w:t>
      </w:r>
      <w:r w:rsidRPr="00587E7D">
        <w:rPr>
          <w:rFonts w:hAnsi="SimSun" w:hint="eastAsia"/>
        </w:rPr>
        <w:t>年里首次参加投票。英联邦的第一名女性副发言者于</w:t>
      </w:r>
      <w:r w:rsidRPr="00587E7D">
        <w:rPr>
          <w:rFonts w:hAnsi="SimSun" w:hint="eastAsia"/>
        </w:rPr>
        <w:t>1953</w:t>
      </w:r>
      <w:r w:rsidRPr="00587E7D">
        <w:rPr>
          <w:rFonts w:hAnsi="SimSun" w:hint="eastAsia"/>
        </w:rPr>
        <w:t>年在英属圭亚那</w:t>
      </w:r>
      <w:r w:rsidRPr="00587E7D">
        <w:rPr>
          <w:rFonts w:hAnsi="SimSun" w:hint="eastAsia"/>
        </w:rPr>
        <w:t>(</w:t>
      </w:r>
      <w:r w:rsidRPr="00587E7D">
        <w:rPr>
          <w:rFonts w:hAnsi="SimSun" w:hint="eastAsia"/>
        </w:rPr>
        <w:t>目前的圭亚那</w:t>
      </w:r>
      <w:r w:rsidRPr="00587E7D">
        <w:rPr>
          <w:rFonts w:hAnsi="SimSun" w:hint="eastAsia"/>
        </w:rPr>
        <w:t>)</w:t>
      </w:r>
      <w:r w:rsidRPr="00587E7D">
        <w:rPr>
          <w:rFonts w:hAnsi="SimSun" w:hint="eastAsia"/>
        </w:rPr>
        <w:t>当选。</w:t>
      </w:r>
    </w:p>
  </w:footnote>
  <w:footnote w:id="39">
    <w:p w:rsidR="00A44794" w:rsidRDefault="00A44794">
      <w:pPr>
        <w:pStyle w:val="FootnoteText"/>
        <w:rPr>
          <w:rFonts w:hint="eastAsia"/>
        </w:rPr>
      </w:pPr>
      <w:r>
        <w:tab/>
      </w:r>
      <w:r>
        <w:rPr>
          <w:rStyle w:val="FootnoteReference"/>
        </w:rPr>
        <w:footnoteRef/>
      </w:r>
      <w:r>
        <w:tab/>
      </w:r>
      <w:r w:rsidRPr="00587E7D">
        <w:rPr>
          <w:rFonts w:hAnsi="SimSun" w:hint="eastAsia"/>
        </w:rPr>
        <w:t>另外，非政府机构</w:t>
      </w:r>
      <w:r>
        <w:rPr>
          <w:rFonts w:hAnsi="SimSun" w:hint="eastAsia"/>
        </w:rPr>
        <w:t>救助和庇护所</w:t>
      </w:r>
      <w:r w:rsidRPr="00587E7D">
        <w:rPr>
          <w:rFonts w:hAnsi="SimSun" w:hint="eastAsia"/>
        </w:rPr>
        <w:t>已经提供了这方面的信息，包括：妇女贩运传单、海报强调与妇女贩运有关的问题人口贩运的一般情况、用于分享人口贩运信息和如何消除这一问题的传单、</w:t>
      </w:r>
      <w:r w:rsidRPr="00587E7D">
        <w:rPr>
          <w:rFonts w:hAnsi="SimSun" w:hint="eastAsia"/>
        </w:rPr>
        <w:t xml:space="preserve"> </w:t>
      </w:r>
      <w:r w:rsidRPr="00587E7D">
        <w:rPr>
          <w:rFonts w:hAnsi="SimSun" w:hint="eastAsia"/>
        </w:rPr>
        <w:t>阻止贩运海报鼓励人们提防好得令人难以置信的工作；儿童是受害人，这一海报强调儿童也是人口贩运的受害人；以及发出声音，该海报鼓励目击者举报人口贩运。网址是</w:t>
      </w:r>
      <w:r w:rsidRPr="00587E7D">
        <w:rPr>
          <w:rFonts w:hAnsi="SimSun" w:hint="eastAsia"/>
        </w:rPr>
        <w:t xml:space="preserve"> http</w:t>
      </w:r>
      <w:r w:rsidR="00894A44">
        <w:rPr>
          <w:rFonts w:hAnsi="SimSun" w:hint="eastAsia"/>
        </w:rPr>
        <w:t>://</w:t>
      </w:r>
      <w:r w:rsidRPr="00587E7D">
        <w:rPr>
          <w:rFonts w:hAnsi="SimSun" w:hint="eastAsia"/>
        </w:rPr>
        <w:t>www.sdnp.org.gy/hands/</w:t>
      </w:r>
      <w:r w:rsidR="00894A44">
        <w:rPr>
          <w:rFonts w:hAnsi="SimSun" w:hint="eastAsia"/>
        </w:rPr>
        <w:t>？</w:t>
      </w:r>
      <w:r w:rsidRPr="00587E7D">
        <w:rPr>
          <w:rFonts w:hAnsi="SimSun" w:hint="eastAsia"/>
        </w:rPr>
        <w:t>q=taxonomy/term/11</w:t>
      </w:r>
      <w:r w:rsidRPr="00587E7D">
        <w:rPr>
          <w:rFonts w:hAnsi="SimSun" w:hint="eastAsia"/>
        </w:rPr>
        <w:t>。</w:t>
      </w:r>
    </w:p>
  </w:footnote>
  <w:footnote w:id="40">
    <w:p w:rsidR="00A44794" w:rsidRDefault="00A44794">
      <w:pPr>
        <w:pStyle w:val="FootnoteText"/>
        <w:rPr>
          <w:rFonts w:hint="eastAsia"/>
        </w:rPr>
      </w:pPr>
      <w:r>
        <w:tab/>
      </w:r>
      <w:r>
        <w:rPr>
          <w:rStyle w:val="FootnoteReference"/>
        </w:rPr>
        <w:footnoteRef/>
      </w:r>
      <w:r>
        <w:tab/>
      </w:r>
      <w:r w:rsidRPr="00587E7D">
        <w:rPr>
          <w:rFonts w:hAnsi="SimSun" w:hint="eastAsia"/>
        </w:rPr>
        <w:t>见缔约国</w:t>
      </w:r>
      <w:r w:rsidRPr="00587E7D">
        <w:rPr>
          <w:rFonts w:hAnsi="SimSun" w:hint="eastAsia"/>
        </w:rPr>
        <w:t>2010</w:t>
      </w:r>
      <w:r w:rsidRPr="00587E7D">
        <w:rPr>
          <w:rFonts w:hAnsi="SimSun" w:hint="eastAsia"/>
        </w:rPr>
        <w:t>年</w:t>
      </w:r>
      <w:r w:rsidRPr="00587E7D">
        <w:rPr>
          <w:rFonts w:hAnsi="SimSun" w:hint="eastAsia"/>
        </w:rPr>
        <w:t>4</w:t>
      </w:r>
      <w:r w:rsidRPr="00587E7D">
        <w:rPr>
          <w:rFonts w:hAnsi="SimSun" w:hint="eastAsia"/>
        </w:rPr>
        <w:t>月向</w:t>
      </w:r>
      <w:r w:rsidRPr="00587E7D">
        <w:rPr>
          <w:rFonts w:hAnsi="SimSun" w:hint="eastAsia"/>
        </w:rPr>
        <w:t>CROC</w:t>
      </w:r>
      <w:r w:rsidRPr="00587E7D">
        <w:rPr>
          <w:rFonts w:hAnsi="SimSun" w:hint="eastAsia"/>
        </w:rPr>
        <w:t>提交的报告，该报告说明了对于在学校系统内外减少各年龄人均文盲和功能性文盲的各种干预措施。</w:t>
      </w:r>
    </w:p>
  </w:footnote>
  <w:footnote w:id="41">
    <w:p w:rsidR="00A44794" w:rsidRDefault="00A44794">
      <w:pPr>
        <w:pStyle w:val="FootnoteText"/>
        <w:rPr>
          <w:rFonts w:hint="eastAsia"/>
        </w:rPr>
      </w:pPr>
      <w:r>
        <w:tab/>
      </w:r>
      <w:r>
        <w:rPr>
          <w:rStyle w:val="FootnoteReference"/>
        </w:rPr>
        <w:footnoteRef/>
      </w:r>
      <w:r>
        <w:tab/>
      </w:r>
      <w:r w:rsidRPr="00587E7D">
        <w:rPr>
          <w:rFonts w:hAnsi="SimSun" w:hint="eastAsia"/>
        </w:rPr>
        <w:t>内陆地区的所有中学由于上学距离远所以提供宿舍设施。</w:t>
      </w:r>
    </w:p>
  </w:footnote>
  <w:footnote w:id="42">
    <w:p w:rsidR="006F2273" w:rsidRDefault="006F2273">
      <w:pPr>
        <w:pStyle w:val="FootnoteText"/>
        <w:rPr>
          <w:rFonts w:hint="eastAsia"/>
        </w:rPr>
      </w:pPr>
      <w:r>
        <w:tab/>
      </w:r>
      <w:r>
        <w:rPr>
          <w:rStyle w:val="FootnoteReference"/>
        </w:rPr>
        <w:footnoteRef/>
      </w:r>
      <w:r>
        <w:tab/>
      </w:r>
      <w:r w:rsidRPr="00587E7D">
        <w:rPr>
          <w:rFonts w:hAnsi="SimSun" w:hint="eastAsia"/>
        </w:rPr>
        <w:t>这是劳动部组织的第六次此类调查。</w:t>
      </w:r>
    </w:p>
  </w:footnote>
  <w:footnote w:id="43">
    <w:p w:rsidR="00A44794" w:rsidRDefault="00A44794">
      <w:pPr>
        <w:pStyle w:val="FootnoteText"/>
        <w:rPr>
          <w:rFonts w:hint="eastAsia"/>
        </w:rPr>
      </w:pPr>
      <w:r>
        <w:tab/>
      </w:r>
      <w:r>
        <w:rPr>
          <w:rStyle w:val="FootnoteReference"/>
        </w:rPr>
        <w:footnoteRef/>
      </w:r>
      <w:r>
        <w:tab/>
      </w:r>
      <w:r w:rsidRPr="00587E7D">
        <w:rPr>
          <w:rFonts w:hAnsi="SimSun" w:hint="eastAsia"/>
        </w:rPr>
        <w:t>电子版</w:t>
      </w:r>
      <w:r>
        <w:rPr>
          <w:rFonts w:hAnsi="SimSun" w:hint="eastAsia"/>
        </w:rPr>
        <w:t>可参见</w:t>
      </w:r>
      <w:r w:rsidRPr="00587E7D">
        <w:rPr>
          <w:rFonts w:hAnsi="SimSun" w:hint="eastAsia"/>
        </w:rPr>
        <w:t xml:space="preserve"> http</w:t>
      </w:r>
      <w:r w:rsidR="00894A44">
        <w:rPr>
          <w:rFonts w:hAnsi="SimSun" w:hint="eastAsia"/>
        </w:rPr>
        <w:t>://</w:t>
      </w:r>
      <w:r w:rsidRPr="00587E7D">
        <w:rPr>
          <w:rFonts w:hAnsi="SimSun" w:hint="eastAsia"/>
        </w:rPr>
        <w:t>www.nis.org/laws of guyana3601.htm</w:t>
      </w:r>
      <w:r w:rsidRPr="00587E7D">
        <w:rPr>
          <w:rFonts w:hAnsi="SimSun" w:hint="eastAsia"/>
        </w:rPr>
        <w:t>。</w:t>
      </w:r>
    </w:p>
  </w:footnote>
  <w:footnote w:id="44">
    <w:p w:rsidR="00FF2368" w:rsidRDefault="00FF2368" w:rsidP="00FF2368">
      <w:pPr>
        <w:pStyle w:val="FootnoteText"/>
        <w:jc w:val="left"/>
        <w:rPr>
          <w:rFonts w:hint="eastAsia"/>
        </w:rPr>
      </w:pPr>
      <w:r>
        <w:tab/>
      </w:r>
      <w:r>
        <w:rPr>
          <w:rStyle w:val="FootnoteReference"/>
        </w:rPr>
        <w:footnoteRef/>
      </w:r>
      <w:r>
        <w:tab/>
      </w:r>
      <w:r w:rsidRPr="00FF2368">
        <w:rPr>
          <w:rFonts w:hAnsi="SimSun" w:hint="eastAsia"/>
          <w:spacing w:val="-4"/>
        </w:rPr>
        <w:t>见</w:t>
      </w:r>
      <w:r w:rsidRPr="00FF2368">
        <w:rPr>
          <w:rFonts w:hAnsi="SimSun" w:hint="eastAsia"/>
          <w:spacing w:val="-4"/>
        </w:rPr>
        <w:t>2008-2012</w:t>
      </w:r>
      <w:r w:rsidRPr="00FF2368">
        <w:rPr>
          <w:rFonts w:hAnsi="SimSun" w:hint="eastAsia"/>
          <w:spacing w:val="-4"/>
        </w:rPr>
        <w:t>年国家医疗卫生部门战略，地址</w:t>
      </w:r>
      <w:r w:rsidRPr="00587E7D">
        <w:rPr>
          <w:rFonts w:hAnsi="SimSun" w:hint="eastAsia"/>
        </w:rPr>
        <w:t>http</w:t>
      </w:r>
      <w:r w:rsidR="00894A44">
        <w:rPr>
          <w:rFonts w:hAnsi="SimSun" w:hint="eastAsia"/>
        </w:rPr>
        <w:t>://</w:t>
      </w:r>
      <w:r w:rsidRPr="00587E7D">
        <w:rPr>
          <w:rFonts w:hAnsi="SimSun" w:hint="eastAsia"/>
        </w:rPr>
        <w:t>www.health.gov.gy/pub/moh_nhss_0804.pdf</w:t>
      </w:r>
      <w:r w:rsidRPr="00587E7D">
        <w:rPr>
          <w:rFonts w:hAnsi="SimSun" w:hint="eastAsia"/>
        </w:rPr>
        <w:t>。</w:t>
      </w:r>
    </w:p>
  </w:footnote>
  <w:footnote w:id="45">
    <w:p w:rsidR="00FF2368" w:rsidRDefault="00FF2368">
      <w:pPr>
        <w:pStyle w:val="FootnoteText"/>
        <w:rPr>
          <w:rFonts w:hint="eastAsia"/>
        </w:rPr>
      </w:pPr>
      <w:r>
        <w:tab/>
      </w:r>
      <w:r>
        <w:rPr>
          <w:rStyle w:val="FootnoteReference"/>
        </w:rPr>
        <w:footnoteRef/>
      </w:r>
      <w:r>
        <w:tab/>
      </w:r>
      <w:r w:rsidRPr="00587E7D">
        <w:rPr>
          <w:rFonts w:hAnsi="SimSun" w:hint="eastAsia"/>
        </w:rPr>
        <w:t>见</w:t>
      </w:r>
      <w:r w:rsidRPr="00587E7D">
        <w:rPr>
          <w:rFonts w:hAnsi="SimSun" w:hint="eastAsia"/>
        </w:rPr>
        <w:t>http</w:t>
      </w:r>
      <w:r w:rsidR="00894A44">
        <w:rPr>
          <w:rFonts w:hAnsi="SimSun" w:hint="eastAsia"/>
        </w:rPr>
        <w:t>://</w:t>
      </w:r>
      <w:r w:rsidRPr="00587E7D">
        <w:rPr>
          <w:rFonts w:hAnsi="SimSun" w:hint="eastAsia"/>
        </w:rPr>
        <w:t>www.health.gov.gy/pub/moh_stats_bulletin _07.pdf-</w:t>
      </w:r>
      <w:r w:rsidRPr="00587E7D">
        <w:rPr>
          <w:rFonts w:hAnsi="SimSun" w:hint="eastAsia"/>
        </w:rPr>
        <w:t>。</w:t>
      </w:r>
    </w:p>
  </w:footnote>
  <w:footnote w:id="46">
    <w:p w:rsidR="00FF2368" w:rsidRDefault="00FF2368">
      <w:pPr>
        <w:pStyle w:val="FootnoteText"/>
        <w:rPr>
          <w:rFonts w:hint="eastAsia"/>
        </w:rPr>
      </w:pPr>
      <w:r>
        <w:tab/>
      </w:r>
      <w:r>
        <w:rPr>
          <w:rStyle w:val="FootnoteReference"/>
        </w:rPr>
        <w:footnoteRef/>
      </w:r>
      <w:r>
        <w:tab/>
      </w:r>
      <w:r w:rsidRPr="00587E7D">
        <w:rPr>
          <w:rFonts w:hAnsi="SimSun" w:hint="eastAsia"/>
        </w:rPr>
        <w:t>这些可以在圭亚那于</w:t>
      </w:r>
      <w:smartTag w:uri="urn:schemas-microsoft-com:office:smarttags" w:element="chsdate">
        <w:smartTagPr>
          <w:attr w:name="IsROCDate" w:val="False"/>
          <w:attr w:name="IsLunarDate" w:val="False"/>
          <w:attr w:name="Day" w:val="28"/>
          <w:attr w:name="Month" w:val="4"/>
          <w:attr w:name="Year" w:val="2010"/>
        </w:smartTagPr>
        <w:r w:rsidRPr="00587E7D">
          <w:rPr>
            <w:rFonts w:hAnsi="SimSun" w:hint="eastAsia"/>
          </w:rPr>
          <w:t>2010</w:t>
        </w:r>
        <w:r w:rsidRPr="00587E7D">
          <w:rPr>
            <w:rFonts w:hAnsi="SimSun" w:hint="eastAsia"/>
          </w:rPr>
          <w:t>年</w:t>
        </w:r>
        <w:r w:rsidRPr="00587E7D">
          <w:rPr>
            <w:rFonts w:hAnsi="SimSun" w:hint="eastAsia"/>
          </w:rPr>
          <w:t>4</w:t>
        </w:r>
        <w:r w:rsidRPr="00587E7D">
          <w:rPr>
            <w:rFonts w:hAnsi="SimSun" w:hint="eastAsia"/>
          </w:rPr>
          <w:t>月</w:t>
        </w:r>
        <w:r w:rsidRPr="00587E7D">
          <w:rPr>
            <w:rFonts w:hAnsi="SimSun" w:hint="eastAsia"/>
          </w:rPr>
          <w:t>28</w:t>
        </w:r>
        <w:r w:rsidRPr="00587E7D">
          <w:rPr>
            <w:rFonts w:hAnsi="SimSun" w:hint="eastAsia"/>
          </w:rPr>
          <w:t>日</w:t>
        </w:r>
      </w:smartTag>
      <w:r w:rsidRPr="00587E7D">
        <w:rPr>
          <w:rFonts w:hAnsi="SimSun" w:hint="eastAsia"/>
        </w:rPr>
        <w:t>提交联合会</w:t>
      </w:r>
      <w:r w:rsidRPr="00587E7D">
        <w:rPr>
          <w:rFonts w:hAnsi="SimSun" w:hint="eastAsia"/>
        </w:rPr>
        <w:t>CROC</w:t>
      </w:r>
      <w:r w:rsidRPr="00587E7D">
        <w:rPr>
          <w:rFonts w:hAnsi="SimSun" w:hint="eastAsia"/>
        </w:rPr>
        <w:t>的报告中找到详细阐述。</w:t>
      </w:r>
    </w:p>
  </w:footnote>
  <w:footnote w:id="47">
    <w:p w:rsidR="00FF2368" w:rsidRDefault="00FF2368">
      <w:pPr>
        <w:pStyle w:val="FootnoteText"/>
        <w:rPr>
          <w:rFonts w:hint="eastAsia"/>
        </w:rPr>
      </w:pPr>
      <w:r>
        <w:tab/>
      </w:r>
      <w:r>
        <w:rPr>
          <w:rStyle w:val="FootnoteReference"/>
        </w:rPr>
        <w:footnoteRef/>
      </w:r>
      <w:r>
        <w:tab/>
      </w:r>
    </w:p>
  </w:footnote>
  <w:footnote w:id="48">
    <w:p w:rsidR="00FF2368" w:rsidRDefault="00FF2368">
      <w:pPr>
        <w:pStyle w:val="FootnoteText"/>
        <w:rPr>
          <w:rFonts w:hint="eastAsia"/>
        </w:rPr>
      </w:pPr>
      <w:r>
        <w:tab/>
      </w:r>
      <w:r>
        <w:rPr>
          <w:rStyle w:val="FootnoteReference"/>
        </w:rPr>
        <w:footnoteRef/>
      </w:r>
      <w:r>
        <w:tab/>
      </w:r>
      <w:r>
        <w:rPr>
          <w:rFonts w:hint="eastAsia"/>
          <w:szCs w:val="18"/>
        </w:rPr>
        <w:t>除了财政和技术援助，</w:t>
      </w:r>
      <w:r>
        <w:rPr>
          <w:rFonts w:hint="eastAsia"/>
        </w:rPr>
        <w:t>人口基金还捐赠了设备，用以促进该部的数据与流行病学管理及监测。</w:t>
      </w:r>
    </w:p>
  </w:footnote>
  <w:footnote w:id="49">
    <w:p w:rsidR="00FF2368" w:rsidRDefault="00FF2368">
      <w:pPr>
        <w:pStyle w:val="FootnoteText"/>
        <w:rPr>
          <w:rFonts w:hint="eastAsia"/>
        </w:rPr>
      </w:pPr>
      <w:r>
        <w:tab/>
      </w:r>
      <w:r>
        <w:rPr>
          <w:rStyle w:val="FootnoteReference"/>
        </w:rPr>
        <w:footnoteRef/>
      </w:r>
      <w:r>
        <w:tab/>
      </w:r>
      <w:r>
        <w:rPr>
          <w:rFonts w:hint="eastAsia"/>
        </w:rPr>
        <w:t>见货币基金组织</w:t>
      </w:r>
      <w:smartTag w:uri="urn:schemas-microsoft-com:office:smarttags" w:element="chsdate">
        <w:smartTagPr>
          <w:attr w:name="IsROCDate" w:val="False"/>
          <w:attr w:name="IsLunarDate" w:val="False"/>
          <w:attr w:name="Day" w:val="14"/>
          <w:attr w:name="Month" w:val="4"/>
          <w:attr w:name="Year" w:val="2010"/>
        </w:smartTagPr>
        <w:r>
          <w:rPr>
            <w:rFonts w:hint="eastAsia"/>
          </w:rPr>
          <w:t>2010</w:t>
        </w:r>
        <w:r>
          <w:rPr>
            <w:rFonts w:hint="eastAsia"/>
          </w:rPr>
          <w:t>年</w:t>
        </w:r>
        <w:r>
          <w:rPr>
            <w:rFonts w:hint="eastAsia"/>
          </w:rPr>
          <w:t>4</w:t>
        </w:r>
        <w:r>
          <w:rPr>
            <w:rFonts w:hint="eastAsia"/>
          </w:rPr>
          <w:t>月</w:t>
        </w:r>
        <w:r>
          <w:rPr>
            <w:rFonts w:hint="eastAsia"/>
          </w:rPr>
          <w:t>14</w:t>
        </w:r>
        <w:r>
          <w:rPr>
            <w:rFonts w:hint="eastAsia"/>
          </w:rPr>
          <w:t>日</w:t>
        </w:r>
      </w:smartTag>
      <w:r>
        <w:rPr>
          <w:rFonts w:hint="eastAsia"/>
        </w:rPr>
        <w:t>关于圭亚那遵守第</w:t>
      </w:r>
      <w:r>
        <w:rPr>
          <w:rFonts w:hint="eastAsia"/>
        </w:rPr>
        <w:t>4</w:t>
      </w:r>
      <w:r>
        <w:rPr>
          <w:rFonts w:hint="eastAsia"/>
        </w:rPr>
        <w:t>条情况的新闻稿。</w:t>
      </w:r>
    </w:p>
  </w:footnote>
  <w:footnote w:id="50">
    <w:p w:rsidR="00FF2368" w:rsidRDefault="00FF2368">
      <w:pPr>
        <w:pStyle w:val="FootnoteText"/>
        <w:rPr>
          <w:rFonts w:hint="eastAsia"/>
        </w:rPr>
      </w:pPr>
      <w:r>
        <w:tab/>
      </w:r>
      <w:r>
        <w:rPr>
          <w:rStyle w:val="FootnoteReference"/>
        </w:rPr>
        <w:footnoteRef/>
      </w:r>
      <w:r>
        <w:tab/>
      </w:r>
      <w:r w:rsidRPr="00745282">
        <w:rPr>
          <w:color w:val="000000"/>
          <w:szCs w:val="18"/>
        </w:rPr>
        <w:t>2001</w:t>
      </w:r>
      <w:r w:rsidRPr="00745282">
        <w:rPr>
          <w:rFonts w:hAnsi="Arial"/>
          <w:color w:val="000000"/>
          <w:szCs w:val="18"/>
        </w:rPr>
        <w:t>年，私营企业发展研究所与圭亚那政府签署了协议，在两个行政区内经营贫困农村社区支持服务项目的信贷组成部分。该项目由联合国农业发展国际基金</w:t>
      </w:r>
      <w:r w:rsidR="00894A44">
        <w:rPr>
          <w:rFonts w:hAnsi="Arial"/>
          <w:color w:val="000000"/>
          <w:szCs w:val="18"/>
        </w:rPr>
        <w:t>(</w:t>
      </w:r>
      <w:r w:rsidRPr="00745282">
        <w:rPr>
          <w:rFonts w:hAnsi="Arial"/>
          <w:color w:val="000000"/>
          <w:szCs w:val="18"/>
        </w:rPr>
        <w:t>农发基金</w:t>
      </w:r>
      <w:r w:rsidR="00894A44">
        <w:rPr>
          <w:rFonts w:hAnsi="Arial"/>
          <w:color w:val="000000"/>
          <w:szCs w:val="18"/>
        </w:rPr>
        <w:t>)</w:t>
      </w:r>
      <w:r w:rsidRPr="00745282">
        <w:rPr>
          <w:rFonts w:hAnsi="Arial"/>
          <w:color w:val="000000"/>
          <w:szCs w:val="18"/>
        </w:rPr>
        <w:t>提供资金，</w:t>
      </w:r>
      <w:r w:rsidRPr="00745282">
        <w:rPr>
          <w:color w:val="000000"/>
          <w:szCs w:val="18"/>
        </w:rPr>
        <w:t>2003</w:t>
      </w:r>
      <w:r w:rsidRPr="00745282">
        <w:rPr>
          <w:rFonts w:hAnsi="Arial"/>
          <w:color w:val="000000"/>
          <w:szCs w:val="18"/>
        </w:rPr>
        <w:t>年</w:t>
      </w:r>
      <w:r w:rsidRPr="00CD7E8D">
        <w:rPr>
          <w:rFonts w:hAnsi="Arial"/>
          <w:color w:val="000000"/>
          <w:spacing w:val="4"/>
          <w:szCs w:val="18"/>
        </w:rPr>
        <w:t>期间，项目发放贷款</w:t>
      </w:r>
      <w:r w:rsidRPr="00CD7E8D">
        <w:rPr>
          <w:color w:val="000000"/>
          <w:spacing w:val="4"/>
          <w:szCs w:val="18"/>
        </w:rPr>
        <w:t>1 405</w:t>
      </w:r>
      <w:r w:rsidRPr="00CD7E8D">
        <w:rPr>
          <w:rFonts w:hAnsi="Arial"/>
          <w:color w:val="000000"/>
          <w:spacing w:val="4"/>
          <w:szCs w:val="18"/>
        </w:rPr>
        <w:t>笔、价值</w:t>
      </w:r>
      <w:r w:rsidRPr="00CD7E8D">
        <w:rPr>
          <w:color w:val="000000"/>
          <w:spacing w:val="4"/>
          <w:szCs w:val="18"/>
        </w:rPr>
        <w:t>1.08</w:t>
      </w:r>
      <w:r w:rsidRPr="00CD7E8D">
        <w:rPr>
          <w:rFonts w:hAnsi="Arial"/>
          <w:color w:val="000000"/>
          <w:spacing w:val="4"/>
          <w:szCs w:val="18"/>
        </w:rPr>
        <w:t>亿美元，比</w:t>
      </w:r>
      <w:r w:rsidRPr="00CD7E8D">
        <w:rPr>
          <w:color w:val="000000"/>
          <w:spacing w:val="4"/>
          <w:szCs w:val="18"/>
        </w:rPr>
        <w:t>2002</w:t>
      </w:r>
      <w:r w:rsidRPr="00CD7E8D">
        <w:rPr>
          <w:rFonts w:hAnsi="Arial"/>
          <w:color w:val="000000"/>
          <w:spacing w:val="4"/>
          <w:szCs w:val="18"/>
        </w:rPr>
        <w:t>年的</w:t>
      </w:r>
      <w:r w:rsidRPr="00CD7E8D">
        <w:rPr>
          <w:color w:val="000000"/>
          <w:spacing w:val="4"/>
          <w:szCs w:val="18"/>
        </w:rPr>
        <w:t>831</w:t>
      </w:r>
      <w:r w:rsidRPr="00CD7E8D">
        <w:rPr>
          <w:rFonts w:hAnsi="Arial"/>
          <w:color w:val="000000"/>
          <w:spacing w:val="4"/>
          <w:szCs w:val="18"/>
        </w:rPr>
        <w:t>笔、</w:t>
      </w:r>
      <w:r w:rsidRPr="00CD7E8D">
        <w:rPr>
          <w:color w:val="000000"/>
          <w:spacing w:val="4"/>
          <w:szCs w:val="18"/>
        </w:rPr>
        <w:t>5 220</w:t>
      </w:r>
      <w:r w:rsidRPr="00CD7E8D">
        <w:rPr>
          <w:rFonts w:hAnsi="Arial"/>
          <w:color w:val="000000"/>
          <w:spacing w:val="4"/>
          <w:szCs w:val="18"/>
        </w:rPr>
        <w:t>万美元的发放贷款量有所提高。第九区是一个内陆区，在该地区，去年</w:t>
      </w:r>
      <w:r w:rsidRPr="00CD7E8D">
        <w:rPr>
          <w:spacing w:val="4"/>
        </w:rPr>
        <w:t>下</w:t>
      </w:r>
      <w:r w:rsidRPr="00CD7E8D">
        <w:rPr>
          <w:rFonts w:hAnsi="Arial"/>
          <w:color w:val="000000"/>
          <w:spacing w:val="4"/>
          <w:szCs w:val="18"/>
        </w:rPr>
        <w:t>半年发放贷款</w:t>
      </w:r>
      <w:r w:rsidRPr="00CD7E8D">
        <w:rPr>
          <w:color w:val="000000"/>
          <w:spacing w:val="4"/>
          <w:szCs w:val="18"/>
        </w:rPr>
        <w:t>78</w:t>
      </w:r>
      <w:r w:rsidRPr="00CD7E8D">
        <w:rPr>
          <w:rFonts w:hAnsi="Arial"/>
          <w:color w:val="000000"/>
          <w:spacing w:val="4"/>
          <w:szCs w:val="18"/>
        </w:rPr>
        <w:t>笔、价值</w:t>
      </w:r>
      <w:r w:rsidRPr="00745282">
        <w:rPr>
          <w:color w:val="000000"/>
          <w:szCs w:val="18"/>
        </w:rPr>
        <w:t>4 370</w:t>
      </w:r>
      <w:r w:rsidRPr="00745282">
        <w:rPr>
          <w:rFonts w:hAnsi="Arial"/>
          <w:color w:val="000000"/>
          <w:szCs w:val="18"/>
        </w:rPr>
        <w:t>万美元。第一、第八和第九区及上伯比斯河</w:t>
      </w:r>
      <w:r w:rsidRPr="00745282">
        <w:rPr>
          <w:color w:val="000000"/>
          <w:szCs w:val="18"/>
        </w:rPr>
        <w:t>Kwakwani</w:t>
      </w:r>
      <w:r w:rsidRPr="00745282">
        <w:rPr>
          <w:rFonts w:hAnsi="Arial"/>
          <w:color w:val="000000"/>
          <w:szCs w:val="18"/>
        </w:rPr>
        <w:t>等内陆区贷款总计</w:t>
      </w:r>
      <w:r w:rsidRPr="00745282">
        <w:rPr>
          <w:color w:val="000000"/>
          <w:szCs w:val="18"/>
        </w:rPr>
        <w:t>9 660</w:t>
      </w:r>
      <w:r w:rsidRPr="00745282">
        <w:rPr>
          <w:rFonts w:hAnsi="Arial"/>
          <w:color w:val="000000"/>
          <w:szCs w:val="18"/>
        </w:rPr>
        <w:t>万美</w:t>
      </w:r>
      <w:r w:rsidRPr="007F11D6">
        <w:rPr>
          <w:rFonts w:ascii="Arial" w:hAnsi="Arial" w:cs="Arial" w:hint="eastAsia"/>
          <w:color w:val="000000"/>
          <w:szCs w:val="18"/>
        </w:rPr>
        <w:t>元。</w:t>
      </w:r>
    </w:p>
  </w:footnote>
  <w:footnote w:id="51">
    <w:p w:rsidR="00F06D47" w:rsidRDefault="00F06D47">
      <w:pPr>
        <w:pStyle w:val="FootnoteText"/>
        <w:rPr>
          <w:rFonts w:hint="eastAsia"/>
        </w:rPr>
      </w:pPr>
      <w:r>
        <w:tab/>
      </w:r>
      <w:r>
        <w:rPr>
          <w:rStyle w:val="FootnoteReference"/>
        </w:rPr>
        <w:footnoteRef/>
      </w:r>
      <w:r>
        <w:tab/>
      </w:r>
      <w:r>
        <w:rPr>
          <w:rFonts w:ascii="Arial" w:hAnsi="Arial" w:cs="Arial" w:hint="eastAsia"/>
          <w:color w:val="000000"/>
        </w:rPr>
        <w:t>见圭亚那递交给消除种族歧视委员会的报告及其对美洲国家组织美洲人权委员会关于土著人民产权法律框架问卷的答复，</w:t>
      </w:r>
      <w:r w:rsidRPr="00745282">
        <w:rPr>
          <w:color w:val="000000"/>
        </w:rPr>
        <w:t>2009</w:t>
      </w:r>
      <w:r w:rsidRPr="00745282">
        <w:rPr>
          <w:rFonts w:hAnsi="Arial"/>
          <w:color w:val="000000"/>
        </w:rPr>
        <w:t>年</w:t>
      </w:r>
      <w:r w:rsidRPr="00745282">
        <w:rPr>
          <w:color w:val="000000"/>
        </w:rPr>
        <w:t>10</w:t>
      </w:r>
      <w:r w:rsidRPr="00745282">
        <w:rPr>
          <w:rFonts w:hAnsi="Arial"/>
          <w:color w:val="000000"/>
        </w:rPr>
        <w:t>月。</w:t>
      </w:r>
    </w:p>
  </w:footnote>
  <w:footnote w:id="52">
    <w:p w:rsidR="00F06D47" w:rsidRDefault="00F06D47">
      <w:pPr>
        <w:pStyle w:val="FootnoteText"/>
        <w:rPr>
          <w:rFonts w:hint="eastAsia"/>
        </w:rPr>
      </w:pPr>
      <w:r>
        <w:tab/>
      </w:r>
      <w:r>
        <w:rPr>
          <w:rStyle w:val="FootnoteReference"/>
        </w:rPr>
        <w:footnoteRef/>
      </w:r>
      <w:r>
        <w:tab/>
      </w:r>
      <w:r>
        <w:rPr>
          <w:rFonts w:hint="eastAsia"/>
        </w:rPr>
        <w:t>统计数字同样可从救助和庇护所网站上获取。</w:t>
      </w:r>
    </w:p>
  </w:footnote>
  <w:footnote w:id="53">
    <w:p w:rsidR="00F06D47" w:rsidRDefault="00F06D47">
      <w:pPr>
        <w:pStyle w:val="FootnoteText"/>
        <w:rPr>
          <w:rFonts w:hint="eastAsia"/>
        </w:rPr>
      </w:pPr>
      <w:r>
        <w:tab/>
      </w:r>
      <w:r>
        <w:rPr>
          <w:rStyle w:val="FootnoteReference"/>
        </w:rPr>
        <w:footnoteRef/>
      </w:r>
      <w:r>
        <w:tab/>
      </w:r>
      <w:r w:rsidRPr="008D058F">
        <w:rPr>
          <w:rStyle w:val="shorttext"/>
          <w:rFonts w:hAnsi="SimSun" w:cs="Arial" w:hint="eastAsia"/>
          <w:szCs w:val="18"/>
        </w:rPr>
        <w:t>如需更多有关针对儿童暴力行为的信息，可请该委员会查阅</w:t>
      </w:r>
      <w:r>
        <w:rPr>
          <w:rStyle w:val="shorttext"/>
          <w:rFonts w:hAnsi="SimSun" w:cs="Arial" w:hint="eastAsia"/>
          <w:szCs w:val="18"/>
        </w:rPr>
        <w:t>缔约国</w:t>
      </w:r>
      <w:smartTag w:uri="urn:schemas-microsoft-com:office:smarttags" w:element="chsdate">
        <w:smartTagPr>
          <w:attr w:name="IsROCDate" w:val="False"/>
          <w:attr w:name="IsLunarDate" w:val="False"/>
          <w:attr w:name="Day" w:val="28"/>
          <w:attr w:name="Month" w:val="4"/>
          <w:attr w:name="Year" w:val="2010"/>
        </w:smartTagPr>
        <w:r w:rsidRPr="008D058F">
          <w:rPr>
            <w:rStyle w:val="shorttext"/>
            <w:rFonts w:hAnsi="SimSun" w:cs="Arial" w:hint="eastAsia"/>
            <w:szCs w:val="18"/>
          </w:rPr>
          <w:t>2010</w:t>
        </w:r>
        <w:r w:rsidRPr="008D058F">
          <w:rPr>
            <w:rStyle w:val="shorttext"/>
            <w:rFonts w:hAnsi="SimSun" w:cs="Arial" w:hint="eastAsia"/>
            <w:szCs w:val="18"/>
          </w:rPr>
          <w:t>年</w:t>
        </w:r>
        <w:r w:rsidRPr="008D058F">
          <w:rPr>
            <w:rStyle w:val="shorttext"/>
            <w:rFonts w:hAnsi="SimSun" w:cs="Arial" w:hint="eastAsia"/>
            <w:szCs w:val="18"/>
          </w:rPr>
          <w:t>4</w:t>
        </w:r>
        <w:r w:rsidRPr="008D058F">
          <w:rPr>
            <w:rStyle w:val="shorttext"/>
            <w:rFonts w:hAnsi="SimSun" w:cs="Arial" w:hint="eastAsia"/>
            <w:szCs w:val="18"/>
          </w:rPr>
          <w:t>月</w:t>
        </w:r>
        <w:r w:rsidRPr="008D058F">
          <w:rPr>
            <w:rStyle w:val="shorttext"/>
            <w:rFonts w:hAnsi="SimSun" w:cs="Arial" w:hint="eastAsia"/>
            <w:szCs w:val="18"/>
          </w:rPr>
          <w:t>28</w:t>
        </w:r>
        <w:r w:rsidRPr="008D058F">
          <w:rPr>
            <w:rStyle w:val="shorttext"/>
            <w:rFonts w:hAnsi="SimSun" w:cs="Arial" w:hint="eastAsia"/>
            <w:szCs w:val="18"/>
          </w:rPr>
          <w:t>日</w:t>
        </w:r>
      </w:smartTag>
      <w:r w:rsidRPr="008D058F">
        <w:rPr>
          <w:rStyle w:val="shorttext"/>
          <w:rFonts w:hAnsi="SimSun" w:cs="Arial" w:hint="eastAsia"/>
          <w:szCs w:val="18"/>
        </w:rPr>
        <w:t>提交给</w:t>
      </w:r>
      <w:r w:rsidRPr="008D058F">
        <w:rPr>
          <w:rFonts w:hAnsi="SimSun" w:cs="Arial"/>
          <w:szCs w:val="18"/>
        </w:rPr>
        <w:t>联合国儿童权利公约</w:t>
      </w:r>
      <w:r w:rsidRPr="008D058F">
        <w:rPr>
          <w:rFonts w:hAnsi="SimSun" w:cs="Arial" w:hint="eastAsia"/>
          <w:szCs w:val="18"/>
        </w:rPr>
        <w:t>的报告。</w:t>
      </w:r>
    </w:p>
  </w:footnote>
  <w:footnote w:id="54">
    <w:p w:rsidR="00F06D47" w:rsidRDefault="00F06D47">
      <w:pPr>
        <w:pStyle w:val="FootnoteText"/>
        <w:rPr>
          <w:rFonts w:hint="eastAsia"/>
        </w:rPr>
      </w:pPr>
      <w:r>
        <w:tab/>
      </w:r>
      <w:r>
        <w:rPr>
          <w:rStyle w:val="FootnoteReference"/>
        </w:rPr>
        <w:footnoteRef/>
      </w:r>
      <w:r>
        <w:tab/>
      </w:r>
      <w:r w:rsidRPr="003C06B3">
        <w:rPr>
          <w:rFonts w:ascii="KaiTi_GB2312" w:eastAsia="KaiTi_GB2312" w:hAnsi="Arial" w:cs="Arial" w:hint="eastAsia"/>
          <w:color w:val="000000"/>
        </w:rPr>
        <w:t>案件编号：</w:t>
      </w:r>
      <w:r w:rsidRPr="00170A5F">
        <w:rPr>
          <w:rFonts w:ascii="Arial" w:hAnsi="Arial" w:cs="Arial" w:hint="eastAsia"/>
          <w:i/>
          <w:color w:val="000000"/>
        </w:rPr>
        <w:t>IT-95-17/1-A</w:t>
      </w:r>
      <w:r w:rsidRPr="00170A5F">
        <w:rPr>
          <w:rFonts w:ascii="Arial" w:hAnsi="Arial" w:cs="Arial" w:hint="eastAsia"/>
          <w:i/>
          <w:color w:val="000000"/>
        </w:rPr>
        <w:t>。本判决中</w:t>
      </w:r>
      <w:r>
        <w:rPr>
          <w:rFonts w:ascii="Arial" w:hAnsi="Arial" w:cs="Arial" w:hint="eastAsia"/>
          <w:color w:val="000000"/>
        </w:rPr>
        <w:t>，本案确定的强奸要素如下：“</w:t>
      </w:r>
      <w:r w:rsidRPr="001F3CD6">
        <w:t>(</w:t>
      </w:r>
      <w:r>
        <w:rPr>
          <w:rFonts w:hint="eastAsia"/>
        </w:rPr>
        <w:t>一</w:t>
      </w:r>
      <w:r w:rsidRPr="001F3CD6">
        <w:t>)</w:t>
      </w:r>
      <w:r w:rsidR="00536B95">
        <w:rPr>
          <w:rFonts w:hint="eastAsia"/>
        </w:rPr>
        <w:t xml:space="preserve"> </w:t>
      </w:r>
      <w:r>
        <w:rPr>
          <w:rFonts w:ascii="Arial" w:hAnsi="Arial" w:cs="Arial" w:hint="eastAsia"/>
          <w:color w:val="000000"/>
        </w:rPr>
        <w:t>性器官插入，尽管情节轻微：</w:t>
      </w:r>
      <w:r w:rsidRPr="001F3CD6">
        <w:t>(a)</w:t>
      </w:r>
      <w:r w:rsidRPr="008007FD">
        <w:rPr>
          <w:rFonts w:ascii="Arial" w:hAnsi="Arial" w:cs="Arial" w:hint="eastAsia"/>
          <w:color w:val="000000"/>
        </w:rPr>
        <w:t xml:space="preserve"> </w:t>
      </w:r>
      <w:r>
        <w:rPr>
          <w:rFonts w:ascii="Arial" w:hAnsi="Arial" w:cs="Arial" w:hint="eastAsia"/>
          <w:color w:val="000000"/>
        </w:rPr>
        <w:t>犯罪人的阴茎或犯罪人使用任何其他物体插入</w:t>
      </w:r>
      <w:r>
        <w:rPr>
          <w:rFonts w:hint="eastAsia"/>
        </w:rPr>
        <w:t>受害者的</w:t>
      </w:r>
      <w:r>
        <w:rPr>
          <w:rFonts w:ascii="Arial" w:hAnsi="Arial" w:cs="Arial" w:hint="eastAsia"/>
          <w:color w:val="000000"/>
        </w:rPr>
        <w:t>阴道或肛门；或</w:t>
      </w:r>
      <w:r w:rsidRPr="001F3CD6">
        <w:t>(b)</w:t>
      </w:r>
      <w:r w:rsidRPr="008007FD">
        <w:rPr>
          <w:rFonts w:hint="eastAsia"/>
        </w:rPr>
        <w:t xml:space="preserve"> </w:t>
      </w:r>
      <w:r>
        <w:rPr>
          <w:rFonts w:hint="eastAsia"/>
        </w:rPr>
        <w:t>犯罪人的</w:t>
      </w:r>
      <w:r>
        <w:rPr>
          <w:rFonts w:ascii="Arial" w:hAnsi="Arial" w:cs="Arial" w:hint="eastAsia"/>
          <w:color w:val="000000"/>
        </w:rPr>
        <w:t>阴茎插入</w:t>
      </w:r>
      <w:r>
        <w:rPr>
          <w:rFonts w:hint="eastAsia"/>
        </w:rPr>
        <w:t>受害者的口腔</w:t>
      </w:r>
      <w:r>
        <w:rPr>
          <w:rFonts w:ascii="Arial" w:hAnsi="Arial" w:cs="Arial" w:hint="eastAsia"/>
          <w:color w:val="000000"/>
        </w:rPr>
        <w:t>。</w:t>
      </w:r>
      <w:r w:rsidR="00894A44">
        <w:rPr>
          <w:rFonts w:ascii="Arial" w:hAnsi="Arial" w:cs="Arial" w:hint="eastAsia"/>
          <w:color w:val="000000"/>
        </w:rPr>
        <w:t>(</w:t>
      </w:r>
      <w:r>
        <w:rPr>
          <w:rFonts w:ascii="Arial" w:hAnsi="Arial" w:cs="Arial" w:hint="eastAsia"/>
          <w:color w:val="000000"/>
        </w:rPr>
        <w:t>二</w:t>
      </w:r>
      <w:r w:rsidR="00894A44">
        <w:rPr>
          <w:rFonts w:ascii="Arial" w:hAnsi="Arial" w:cs="Arial" w:hint="eastAsia"/>
          <w:color w:val="000000"/>
        </w:rPr>
        <w:t>)</w:t>
      </w:r>
      <w:r w:rsidR="00536B95">
        <w:rPr>
          <w:rFonts w:ascii="Arial" w:hAnsi="Arial" w:cs="Arial" w:hint="eastAsia"/>
          <w:color w:val="000000"/>
        </w:rPr>
        <w:t xml:space="preserve"> </w:t>
      </w:r>
      <w:r>
        <w:rPr>
          <w:rFonts w:ascii="Arial" w:hAnsi="Arial" w:cs="Arial" w:hint="eastAsia"/>
          <w:color w:val="000000"/>
        </w:rPr>
        <w:t>通过胁迫或武力或以武力威胁受害者或第三人。”强奸的犯罪意图是为了达到性插入的目的且清楚是在未获受害者同意的情况下实施了性插入。该判决还指出，相关要素一般分为三类：“</w:t>
      </w:r>
      <w:r w:rsidRPr="001F3CD6">
        <w:t>(</w:t>
      </w:r>
      <w:r>
        <w:rPr>
          <w:rFonts w:hint="eastAsia"/>
        </w:rPr>
        <w:t>一</w:t>
      </w:r>
      <w:r w:rsidRPr="001F3CD6">
        <w:t>)</w:t>
      </w:r>
      <w:r w:rsidR="00536B95">
        <w:rPr>
          <w:rFonts w:hint="eastAsia"/>
        </w:rPr>
        <w:t xml:space="preserve"> </w:t>
      </w:r>
      <w:r>
        <w:rPr>
          <w:rFonts w:ascii="Arial" w:hAnsi="Arial" w:cs="Arial" w:hint="eastAsia"/>
          <w:color w:val="000000"/>
        </w:rPr>
        <w:t>性活动伴有对受害人或第三方的武力或武力威胁；</w:t>
      </w:r>
      <w:r w:rsidRPr="001F3CD6">
        <w:t>(</w:t>
      </w:r>
      <w:r>
        <w:rPr>
          <w:rFonts w:hint="eastAsia"/>
        </w:rPr>
        <w:t>二</w:t>
      </w:r>
      <w:r w:rsidRPr="001F3CD6">
        <w:t>)</w:t>
      </w:r>
      <w:r w:rsidR="00536B95">
        <w:rPr>
          <w:rFonts w:hint="eastAsia"/>
        </w:rPr>
        <w:t xml:space="preserve"> </w:t>
      </w:r>
      <w:r>
        <w:rPr>
          <w:rFonts w:ascii="Arial" w:hAnsi="Arial" w:cs="Arial" w:hint="eastAsia"/>
          <w:color w:val="000000"/>
        </w:rPr>
        <w:t>性活动伴有武力或各种致使受害者极其脆弱或致使她无能力做出明智拒绝的具体情况；或</w:t>
      </w:r>
      <w:r w:rsidRPr="009B1336">
        <w:t>(</w:t>
      </w:r>
      <w:r>
        <w:rPr>
          <w:rFonts w:hint="eastAsia"/>
        </w:rPr>
        <w:t>三</w:t>
      </w:r>
      <w:r w:rsidRPr="009B1336">
        <w:t>)</w:t>
      </w:r>
      <w:r w:rsidR="00536B95">
        <w:rPr>
          <w:rFonts w:hint="eastAsia"/>
        </w:rPr>
        <w:t xml:space="preserve"> </w:t>
      </w:r>
      <w:r>
        <w:rPr>
          <w:rFonts w:ascii="Arial" w:hAnsi="Arial" w:cs="Arial" w:hint="eastAsia"/>
          <w:color w:val="000000"/>
        </w:rPr>
        <w:t>性行为是在未经受害人同意的情况下发生的。</w:t>
      </w:r>
    </w:p>
  </w:footnote>
  <w:footnote w:id="55">
    <w:p w:rsidR="00F06D47" w:rsidRDefault="00F06D47">
      <w:pPr>
        <w:pStyle w:val="FootnoteText"/>
        <w:rPr>
          <w:rFonts w:hint="eastAsia"/>
        </w:rPr>
      </w:pPr>
      <w:r>
        <w:tab/>
      </w:r>
      <w:r>
        <w:rPr>
          <w:rStyle w:val="FootnoteReference"/>
        </w:rPr>
        <w:footnoteRef/>
      </w:r>
      <w:r>
        <w:tab/>
      </w:r>
      <w:r>
        <w:rPr>
          <w:rFonts w:hint="eastAsia"/>
        </w:rPr>
        <w:t>在圭亚那，</w:t>
      </w:r>
      <w:r>
        <w:rPr>
          <w:rStyle w:val="shorttext"/>
          <w:rFonts w:ascii="Arial" w:hAnsi="Arial" w:cs="Arial" w:hint="eastAsia"/>
          <w:color w:val="000000"/>
        </w:rPr>
        <w:t>口头初审阶段经常会持续相当长一段时间，通常会像正式审判那样进行，然后整个审判要在高等法院再度进行一遍。</w:t>
      </w:r>
    </w:p>
  </w:footnote>
  <w:footnote w:id="56">
    <w:p w:rsidR="00F06D47" w:rsidRDefault="00F06D47">
      <w:pPr>
        <w:pStyle w:val="FootnoteText"/>
        <w:rPr>
          <w:rFonts w:hint="eastAsia"/>
        </w:rPr>
      </w:pPr>
      <w:r>
        <w:tab/>
      </w:r>
      <w:r>
        <w:rPr>
          <w:rStyle w:val="FootnoteReference"/>
        </w:rPr>
        <w:footnoteRef/>
      </w:r>
      <w:r>
        <w:tab/>
      </w:r>
      <w:r>
        <w:rPr>
          <w:rStyle w:val="shorttext"/>
          <w:rFonts w:ascii="Arial" w:hAnsi="Arial" w:cs="Arial" w:hint="eastAsia"/>
          <w:color w:val="000000"/>
        </w:rPr>
        <w:t>其中的规定是：看护人或保证人必须确保儿童不受任何体罚或受到任何性质的虐待。</w:t>
      </w:r>
    </w:p>
  </w:footnote>
  <w:footnote w:id="57">
    <w:p w:rsidR="00F06D47" w:rsidRDefault="00F06D47">
      <w:pPr>
        <w:pStyle w:val="FootnoteText"/>
        <w:rPr>
          <w:rFonts w:hint="eastAsia"/>
        </w:rPr>
      </w:pPr>
      <w:r>
        <w:tab/>
      </w:r>
      <w:r>
        <w:rPr>
          <w:rStyle w:val="FootnoteReference"/>
        </w:rPr>
        <w:footnoteRef/>
      </w:r>
      <w:r>
        <w:tab/>
      </w:r>
      <w:r>
        <w:rPr>
          <w:rFonts w:hint="eastAsia"/>
        </w:rPr>
        <w:t>妇女进步组织是最大的全国妇女组织。</w:t>
      </w:r>
    </w:p>
  </w:footnote>
  <w:footnote w:id="58">
    <w:p w:rsidR="00F06D47" w:rsidRDefault="00F06D47">
      <w:pPr>
        <w:pStyle w:val="FootnoteText"/>
        <w:rPr>
          <w:rFonts w:hint="eastAsia"/>
        </w:rPr>
      </w:pPr>
      <w:r>
        <w:tab/>
      </w:r>
      <w:r>
        <w:rPr>
          <w:rStyle w:val="FootnoteReference"/>
        </w:rPr>
        <w:footnoteRef/>
      </w:r>
      <w:r>
        <w:tab/>
      </w:r>
      <w:r>
        <w:tab/>
      </w:r>
      <w:r>
        <w:rPr>
          <w:rFonts w:hint="eastAsia"/>
        </w:rPr>
        <w:t>见</w:t>
      </w:r>
      <w:hyperlink r:id="rId3" w:history="1">
        <w:r w:rsidRPr="004617EE">
          <w:t>http</w:t>
        </w:r>
        <w:r w:rsidR="00894A44">
          <w:t>://</w:t>
        </w:r>
        <w:r w:rsidRPr="004617EE">
          <w:t>www.legalaid.org.gy/files/GLAC%20Statistics%201994to%202009.pdf</w:t>
        </w:r>
      </w:hyperlink>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A7" w:rsidRPr="004A5930" w:rsidRDefault="00B06EA7">
    <w:pPr>
      <w:pStyle w:val="Header"/>
      <w:rPr>
        <w:szCs w:val="18"/>
      </w:rPr>
    </w:pPr>
    <w:r w:rsidRPr="004A5930">
      <w:rPr>
        <w:szCs w:val="18"/>
      </w:rPr>
      <w:t>C</w:t>
    </w:r>
    <w:r w:rsidRPr="004A5930">
      <w:rPr>
        <w:rFonts w:hint="eastAsia"/>
        <w:szCs w:val="18"/>
      </w:rPr>
      <w:t>EDAW</w:t>
    </w:r>
    <w:r w:rsidRPr="004A5930">
      <w:rPr>
        <w:szCs w:val="18"/>
      </w:rPr>
      <w:t>/C/</w:t>
    </w:r>
    <w:r w:rsidRPr="004A5930">
      <w:rPr>
        <w:rFonts w:hint="eastAsia"/>
        <w:szCs w:val="18"/>
      </w:rPr>
      <w:t>GUY/7-8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A7" w:rsidRPr="004A5930" w:rsidRDefault="00B06EA7" w:rsidP="00DA36A7">
    <w:pPr>
      <w:pStyle w:val="Header"/>
      <w:jc w:val="right"/>
      <w:rPr>
        <w:rFonts w:hint="eastAsia"/>
        <w:szCs w:val="18"/>
        <w:lang w:eastAsia="zh-CN"/>
      </w:rPr>
    </w:pPr>
    <w:r w:rsidRPr="004A5930">
      <w:rPr>
        <w:szCs w:val="18"/>
      </w:rPr>
      <w:t>C</w:t>
    </w:r>
    <w:r w:rsidRPr="004A5930">
      <w:rPr>
        <w:rFonts w:hint="eastAsia"/>
        <w:szCs w:val="18"/>
      </w:rPr>
      <w:t>EDAW</w:t>
    </w:r>
    <w:r w:rsidRPr="004A5930">
      <w:rPr>
        <w:szCs w:val="18"/>
      </w:rPr>
      <w:t>/C/</w:t>
    </w:r>
    <w:r w:rsidRPr="004A5930">
      <w:rPr>
        <w:rFonts w:hint="eastAsia"/>
        <w:szCs w:val="18"/>
      </w:rPr>
      <w:t>GUY/7-8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EA7" w:rsidRDefault="00B06EA7">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3F2036B"/>
    <w:multiLevelType w:val="hybridMultilevel"/>
    <w:tmpl w:val="B22E0BFA"/>
    <w:lvl w:ilvl="0" w:tplc="075A6416">
      <w:start w:val="1"/>
      <w:numFmt w:val="bullet"/>
      <w:pStyle w:val="Bullet1G"/>
      <w:lvlText w:val="•"/>
      <w:lvlJc w:val="left"/>
      <w:pPr>
        <w:tabs>
          <w:tab w:val="num" w:pos="1701"/>
        </w:tabs>
        <w:ind w:left="1701"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13205575"/>
    <w:multiLevelType w:val="hybridMultilevel"/>
    <w:tmpl w:val="3E4C6B2C"/>
    <w:lvl w:ilvl="0" w:tplc="FFFFFFFF">
      <w:start w:val="1"/>
      <w:numFmt w:val="bullet"/>
      <w:lvlText w:val="−"/>
      <w:lvlJc w:val="left"/>
      <w:pPr>
        <w:tabs>
          <w:tab w:val="num" w:pos="1951"/>
        </w:tabs>
        <w:ind w:left="1951" w:hanging="420"/>
      </w:pPr>
      <w:rPr>
        <w:rFonts w:ascii="Courier" w:hAnsi="Courier" w:cs="Courier" w:hint="default"/>
      </w:rPr>
    </w:lvl>
    <w:lvl w:ilvl="1" w:tplc="FFFFFFFF">
      <w:start w:val="1"/>
      <w:numFmt w:val="bullet"/>
      <w:lvlText w:val=""/>
      <w:lvlJc w:val="left"/>
      <w:pPr>
        <w:tabs>
          <w:tab w:val="num" w:pos="1275"/>
        </w:tabs>
        <w:ind w:left="1275" w:hanging="420"/>
      </w:pPr>
      <w:rPr>
        <w:rFonts w:ascii="Wingdings" w:hAnsi="Wingdings" w:hint="default"/>
      </w:rPr>
    </w:lvl>
    <w:lvl w:ilvl="2" w:tplc="FFFFFFFF" w:tentative="1">
      <w:start w:val="1"/>
      <w:numFmt w:val="bullet"/>
      <w:lvlText w:val=""/>
      <w:lvlJc w:val="left"/>
      <w:pPr>
        <w:tabs>
          <w:tab w:val="num" w:pos="1695"/>
        </w:tabs>
        <w:ind w:left="1695" w:hanging="420"/>
      </w:pPr>
      <w:rPr>
        <w:rFonts w:ascii="Wingdings" w:hAnsi="Wingdings" w:hint="default"/>
      </w:rPr>
    </w:lvl>
    <w:lvl w:ilvl="3" w:tplc="FFFFFFFF" w:tentative="1">
      <w:start w:val="1"/>
      <w:numFmt w:val="bullet"/>
      <w:lvlText w:val=""/>
      <w:lvlJc w:val="left"/>
      <w:pPr>
        <w:tabs>
          <w:tab w:val="num" w:pos="2115"/>
        </w:tabs>
        <w:ind w:left="2115" w:hanging="420"/>
      </w:pPr>
      <w:rPr>
        <w:rFonts w:ascii="Wingdings" w:hAnsi="Wingdings" w:hint="default"/>
      </w:rPr>
    </w:lvl>
    <w:lvl w:ilvl="4" w:tplc="FFFFFFFF" w:tentative="1">
      <w:start w:val="1"/>
      <w:numFmt w:val="bullet"/>
      <w:lvlText w:val=""/>
      <w:lvlJc w:val="left"/>
      <w:pPr>
        <w:tabs>
          <w:tab w:val="num" w:pos="2535"/>
        </w:tabs>
        <w:ind w:left="2535" w:hanging="420"/>
      </w:pPr>
      <w:rPr>
        <w:rFonts w:ascii="Wingdings" w:hAnsi="Wingdings" w:hint="default"/>
      </w:rPr>
    </w:lvl>
    <w:lvl w:ilvl="5" w:tplc="FFFFFFFF" w:tentative="1">
      <w:start w:val="1"/>
      <w:numFmt w:val="bullet"/>
      <w:lvlText w:val=""/>
      <w:lvlJc w:val="left"/>
      <w:pPr>
        <w:tabs>
          <w:tab w:val="num" w:pos="2955"/>
        </w:tabs>
        <w:ind w:left="2955" w:hanging="420"/>
      </w:pPr>
      <w:rPr>
        <w:rFonts w:ascii="Wingdings" w:hAnsi="Wingdings" w:hint="default"/>
      </w:rPr>
    </w:lvl>
    <w:lvl w:ilvl="6" w:tplc="FFFFFFFF" w:tentative="1">
      <w:start w:val="1"/>
      <w:numFmt w:val="bullet"/>
      <w:lvlText w:val=""/>
      <w:lvlJc w:val="left"/>
      <w:pPr>
        <w:tabs>
          <w:tab w:val="num" w:pos="3375"/>
        </w:tabs>
        <w:ind w:left="3375" w:hanging="420"/>
      </w:pPr>
      <w:rPr>
        <w:rFonts w:ascii="Wingdings" w:hAnsi="Wingdings" w:hint="default"/>
      </w:rPr>
    </w:lvl>
    <w:lvl w:ilvl="7" w:tplc="FFFFFFFF" w:tentative="1">
      <w:start w:val="1"/>
      <w:numFmt w:val="bullet"/>
      <w:lvlText w:val=""/>
      <w:lvlJc w:val="left"/>
      <w:pPr>
        <w:tabs>
          <w:tab w:val="num" w:pos="3795"/>
        </w:tabs>
        <w:ind w:left="3795" w:hanging="420"/>
      </w:pPr>
      <w:rPr>
        <w:rFonts w:ascii="Wingdings" w:hAnsi="Wingdings" w:hint="default"/>
      </w:rPr>
    </w:lvl>
    <w:lvl w:ilvl="8" w:tplc="FFFFFFFF" w:tentative="1">
      <w:start w:val="1"/>
      <w:numFmt w:val="bullet"/>
      <w:lvlText w:val=""/>
      <w:lvlJc w:val="left"/>
      <w:pPr>
        <w:tabs>
          <w:tab w:val="num" w:pos="4215"/>
        </w:tabs>
        <w:ind w:left="4215" w:hanging="420"/>
      </w:pPr>
      <w:rPr>
        <w:rFonts w:ascii="Wingdings" w:hAnsi="Wingdings" w:hint="default"/>
      </w:rPr>
    </w:lvl>
  </w:abstractNum>
  <w:abstractNum w:abstractNumId="13">
    <w:nsid w:val="1353117E"/>
    <w:multiLevelType w:val="hybridMultilevel"/>
    <w:tmpl w:val="7F52CBC4"/>
    <w:lvl w:ilvl="0" w:tplc="220205E4">
      <w:start w:val="1"/>
      <w:numFmt w:val="bullet"/>
      <w:lvlText w:val="−"/>
      <w:lvlJc w:val="left"/>
      <w:pPr>
        <w:tabs>
          <w:tab w:val="num" w:pos="1951"/>
        </w:tabs>
        <w:ind w:left="1951" w:hanging="420"/>
      </w:pPr>
      <w:rPr>
        <w:rFonts w:ascii="Courier" w:hAnsi="Courier" w:cs="Courier"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5">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nsid w:val="1AD64C52"/>
    <w:multiLevelType w:val="hybridMultilevel"/>
    <w:tmpl w:val="DABA930E"/>
    <w:lvl w:ilvl="0" w:tplc="220205E4">
      <w:start w:val="1"/>
      <w:numFmt w:val="bullet"/>
      <w:lvlText w:val="−"/>
      <w:lvlJc w:val="left"/>
      <w:pPr>
        <w:tabs>
          <w:tab w:val="num" w:pos="1951"/>
        </w:tabs>
        <w:ind w:left="1951" w:hanging="420"/>
      </w:pPr>
      <w:rPr>
        <w:rFonts w:ascii="Courier" w:hAnsi="Courier" w:cs="Courier"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0D93188"/>
    <w:multiLevelType w:val="hybridMultilevel"/>
    <w:tmpl w:val="FD6A6048"/>
    <w:lvl w:ilvl="0" w:tplc="55622878">
      <w:start w:val="261"/>
      <w:numFmt w:val="decimal"/>
      <w:lvlText w:val="%1."/>
      <w:lvlJc w:val="left"/>
      <w:pPr>
        <w:tabs>
          <w:tab w:val="num" w:pos="360"/>
        </w:tabs>
        <w:ind w:left="360" w:hanging="360"/>
      </w:pPr>
      <w:rPr>
        <w:rFonts w:hAnsi="Times New Roman"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4">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5">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6">
    <w:nsid w:val="6DA94484"/>
    <w:multiLevelType w:val="hybridMultilevel"/>
    <w:tmpl w:val="5E485B46"/>
    <w:lvl w:ilvl="0" w:tplc="220205E4">
      <w:start w:val="1"/>
      <w:numFmt w:val="bullet"/>
      <w:lvlText w:val="−"/>
      <w:lvlJc w:val="left"/>
      <w:pPr>
        <w:tabs>
          <w:tab w:val="num" w:pos="1951"/>
        </w:tabs>
        <w:ind w:left="1951" w:hanging="420"/>
      </w:pPr>
      <w:rPr>
        <w:rFonts w:ascii="Courier" w:hAnsi="Courier" w:cs="Courier"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7">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8">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24"/>
  </w:num>
  <w:num w:numId="12">
    <w:abstractNumId w:val="27"/>
  </w:num>
  <w:num w:numId="13">
    <w:abstractNumId w:val="15"/>
  </w:num>
  <w:num w:numId="14">
    <w:abstractNumId w:val="14"/>
  </w:num>
  <w:num w:numId="15">
    <w:abstractNumId w:val="16"/>
  </w:num>
  <w:num w:numId="16">
    <w:abstractNumId w:val="25"/>
  </w:num>
  <w:num w:numId="17">
    <w:abstractNumId w:val="14"/>
  </w:num>
  <w:num w:numId="18">
    <w:abstractNumId w:val="25"/>
  </w:num>
  <w:num w:numId="19">
    <w:abstractNumId w:val="16"/>
  </w:num>
  <w:num w:numId="20">
    <w:abstractNumId w:val="16"/>
  </w:num>
  <w:num w:numId="21">
    <w:abstractNumId w:val="23"/>
  </w:num>
  <w:num w:numId="22">
    <w:abstractNumId w:val="21"/>
  </w:num>
  <w:num w:numId="23">
    <w:abstractNumId w:val="18"/>
  </w:num>
  <w:num w:numId="24">
    <w:abstractNumId w:val="22"/>
  </w:num>
  <w:num w:numId="25">
    <w:abstractNumId w:val="11"/>
  </w:num>
  <w:num w:numId="26">
    <w:abstractNumId w:val="19"/>
  </w:num>
  <w:num w:numId="27">
    <w:abstractNumId w:val="28"/>
  </w:num>
  <w:num w:numId="28">
    <w:abstractNumId w:val="22"/>
  </w:num>
  <w:num w:numId="29">
    <w:abstractNumId w:val="11"/>
  </w:num>
  <w:num w:numId="30">
    <w:abstractNumId w:val="19"/>
  </w:num>
  <w:num w:numId="31">
    <w:abstractNumId w:val="28"/>
  </w:num>
  <w:num w:numId="32">
    <w:abstractNumId w:val="23"/>
  </w:num>
  <w:num w:numId="33">
    <w:abstractNumId w:val="21"/>
  </w:num>
  <w:num w:numId="34">
    <w:abstractNumId w:val="18"/>
  </w:num>
  <w:num w:numId="35">
    <w:abstractNumId w:val="22"/>
  </w:num>
  <w:num w:numId="36">
    <w:abstractNumId w:val="11"/>
  </w:num>
  <w:num w:numId="37">
    <w:abstractNumId w:val="19"/>
  </w:num>
  <w:num w:numId="38">
    <w:abstractNumId w:val="28"/>
  </w:num>
  <w:num w:numId="39">
    <w:abstractNumId w:val="14"/>
  </w:num>
  <w:num w:numId="40">
    <w:abstractNumId w:val="25"/>
  </w:num>
  <w:num w:numId="41">
    <w:abstractNumId w:val="16"/>
  </w:num>
  <w:num w:numId="42">
    <w:abstractNumId w:val="17"/>
  </w:num>
  <w:num w:numId="43">
    <w:abstractNumId w:val="12"/>
  </w:num>
  <w:num w:numId="44">
    <w:abstractNumId w:val="20"/>
  </w:num>
  <w:num w:numId="45">
    <w:abstractNumId w:val="10"/>
  </w:num>
  <w:num w:numId="46">
    <w:abstractNumId w:val="13"/>
  </w:num>
  <w:num w:numId="47">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85F40"/>
    <w:rsid w:val="000121F4"/>
    <w:rsid w:val="000233C7"/>
    <w:rsid w:val="000277CB"/>
    <w:rsid w:val="0003493C"/>
    <w:rsid w:val="00037AE0"/>
    <w:rsid w:val="00044239"/>
    <w:rsid w:val="0006172E"/>
    <w:rsid w:val="00085957"/>
    <w:rsid w:val="00085F40"/>
    <w:rsid w:val="00087266"/>
    <w:rsid w:val="000B40D6"/>
    <w:rsid w:val="000B5AAE"/>
    <w:rsid w:val="000B5F0E"/>
    <w:rsid w:val="000C0720"/>
    <w:rsid w:val="000C2CB8"/>
    <w:rsid w:val="000E137E"/>
    <w:rsid w:val="00101DEB"/>
    <w:rsid w:val="001055D0"/>
    <w:rsid w:val="0012768D"/>
    <w:rsid w:val="00151CEE"/>
    <w:rsid w:val="001539A6"/>
    <w:rsid w:val="00155D5B"/>
    <w:rsid w:val="00157272"/>
    <w:rsid w:val="00167257"/>
    <w:rsid w:val="00170778"/>
    <w:rsid w:val="00173563"/>
    <w:rsid w:val="00175901"/>
    <w:rsid w:val="00186677"/>
    <w:rsid w:val="00187412"/>
    <w:rsid w:val="001876D4"/>
    <w:rsid w:val="0019188D"/>
    <w:rsid w:val="001974C5"/>
    <w:rsid w:val="001B5216"/>
    <w:rsid w:val="001B5B95"/>
    <w:rsid w:val="001D5EC5"/>
    <w:rsid w:val="002200DC"/>
    <w:rsid w:val="00252D02"/>
    <w:rsid w:val="0025349D"/>
    <w:rsid w:val="00290CC9"/>
    <w:rsid w:val="002A0A29"/>
    <w:rsid w:val="002A682B"/>
    <w:rsid w:val="002C6169"/>
    <w:rsid w:val="002D6127"/>
    <w:rsid w:val="00310D93"/>
    <w:rsid w:val="003111FD"/>
    <w:rsid w:val="00314297"/>
    <w:rsid w:val="00343E38"/>
    <w:rsid w:val="00360A5A"/>
    <w:rsid w:val="00363561"/>
    <w:rsid w:val="003913C7"/>
    <w:rsid w:val="003916A2"/>
    <w:rsid w:val="003C59D1"/>
    <w:rsid w:val="003D0921"/>
    <w:rsid w:val="003D0CAD"/>
    <w:rsid w:val="003E0BE0"/>
    <w:rsid w:val="003E1EB6"/>
    <w:rsid w:val="003E1FA3"/>
    <w:rsid w:val="0040530D"/>
    <w:rsid w:val="00427DF7"/>
    <w:rsid w:val="00435E3F"/>
    <w:rsid w:val="004455D3"/>
    <w:rsid w:val="004476A2"/>
    <w:rsid w:val="00460F06"/>
    <w:rsid w:val="004753AD"/>
    <w:rsid w:val="004838FD"/>
    <w:rsid w:val="00492C03"/>
    <w:rsid w:val="00493C2C"/>
    <w:rsid w:val="004A2114"/>
    <w:rsid w:val="004A5930"/>
    <w:rsid w:val="004E626A"/>
    <w:rsid w:val="005069C1"/>
    <w:rsid w:val="005164B1"/>
    <w:rsid w:val="00536B95"/>
    <w:rsid w:val="00544CB2"/>
    <w:rsid w:val="005453C0"/>
    <w:rsid w:val="00545D76"/>
    <w:rsid w:val="00547708"/>
    <w:rsid w:val="00561A84"/>
    <w:rsid w:val="00570754"/>
    <w:rsid w:val="00584DCD"/>
    <w:rsid w:val="005C5B87"/>
    <w:rsid w:val="005D25AD"/>
    <w:rsid w:val="005D33EE"/>
    <w:rsid w:val="005E28F8"/>
    <w:rsid w:val="005E47D2"/>
    <w:rsid w:val="005E6EDE"/>
    <w:rsid w:val="005F009B"/>
    <w:rsid w:val="006156DF"/>
    <w:rsid w:val="00636379"/>
    <w:rsid w:val="006465BF"/>
    <w:rsid w:val="0065153A"/>
    <w:rsid w:val="0066779B"/>
    <w:rsid w:val="00670813"/>
    <w:rsid w:val="006A59A2"/>
    <w:rsid w:val="006C22D9"/>
    <w:rsid w:val="006C7A2A"/>
    <w:rsid w:val="006F20AD"/>
    <w:rsid w:val="006F2273"/>
    <w:rsid w:val="00710ECA"/>
    <w:rsid w:val="00720CB2"/>
    <w:rsid w:val="007236E2"/>
    <w:rsid w:val="00725316"/>
    <w:rsid w:val="007500A3"/>
    <w:rsid w:val="00755304"/>
    <w:rsid w:val="00767FC9"/>
    <w:rsid w:val="00787E80"/>
    <w:rsid w:val="00792932"/>
    <w:rsid w:val="00793146"/>
    <w:rsid w:val="00796F2F"/>
    <w:rsid w:val="007973CD"/>
    <w:rsid w:val="007A5EAA"/>
    <w:rsid w:val="007A7343"/>
    <w:rsid w:val="007B065C"/>
    <w:rsid w:val="007B308A"/>
    <w:rsid w:val="007C7EA8"/>
    <w:rsid w:val="007D44A4"/>
    <w:rsid w:val="007E64C3"/>
    <w:rsid w:val="007F6102"/>
    <w:rsid w:val="007F7187"/>
    <w:rsid w:val="0081277D"/>
    <w:rsid w:val="008233D3"/>
    <w:rsid w:val="0083293B"/>
    <w:rsid w:val="008354CE"/>
    <w:rsid w:val="00840A66"/>
    <w:rsid w:val="00872452"/>
    <w:rsid w:val="008747DC"/>
    <w:rsid w:val="008845C5"/>
    <w:rsid w:val="00885A7E"/>
    <w:rsid w:val="00894A44"/>
    <w:rsid w:val="00896DD2"/>
    <w:rsid w:val="00896E4A"/>
    <w:rsid w:val="008E783C"/>
    <w:rsid w:val="00913F30"/>
    <w:rsid w:val="00914293"/>
    <w:rsid w:val="00933CEC"/>
    <w:rsid w:val="009400FD"/>
    <w:rsid w:val="00960FB2"/>
    <w:rsid w:val="00961300"/>
    <w:rsid w:val="009655C4"/>
    <w:rsid w:val="00966CAE"/>
    <w:rsid w:val="00981BBE"/>
    <w:rsid w:val="0098424F"/>
    <w:rsid w:val="009869E1"/>
    <w:rsid w:val="00991414"/>
    <w:rsid w:val="009A05E0"/>
    <w:rsid w:val="009B710B"/>
    <w:rsid w:val="009C1A5F"/>
    <w:rsid w:val="009D1759"/>
    <w:rsid w:val="009D1A81"/>
    <w:rsid w:val="009D6897"/>
    <w:rsid w:val="00A075AA"/>
    <w:rsid w:val="00A172C6"/>
    <w:rsid w:val="00A2038C"/>
    <w:rsid w:val="00A44794"/>
    <w:rsid w:val="00A64FC3"/>
    <w:rsid w:val="00A8367F"/>
    <w:rsid w:val="00A9081B"/>
    <w:rsid w:val="00AA0A75"/>
    <w:rsid w:val="00AA3046"/>
    <w:rsid w:val="00AB16A6"/>
    <w:rsid w:val="00AC7D8D"/>
    <w:rsid w:val="00AD29BB"/>
    <w:rsid w:val="00AE6BA0"/>
    <w:rsid w:val="00AF0610"/>
    <w:rsid w:val="00AF7C1B"/>
    <w:rsid w:val="00B06EA7"/>
    <w:rsid w:val="00B10A59"/>
    <w:rsid w:val="00B11CC6"/>
    <w:rsid w:val="00B23F52"/>
    <w:rsid w:val="00B55660"/>
    <w:rsid w:val="00B647E0"/>
    <w:rsid w:val="00B973F8"/>
    <w:rsid w:val="00BB6EA0"/>
    <w:rsid w:val="00BF3DDF"/>
    <w:rsid w:val="00BF691A"/>
    <w:rsid w:val="00BF6CF0"/>
    <w:rsid w:val="00C12E4D"/>
    <w:rsid w:val="00C34546"/>
    <w:rsid w:val="00C47CB8"/>
    <w:rsid w:val="00C83271"/>
    <w:rsid w:val="00C93DF7"/>
    <w:rsid w:val="00CA5F0A"/>
    <w:rsid w:val="00CC5FAA"/>
    <w:rsid w:val="00CD7E8D"/>
    <w:rsid w:val="00CF561C"/>
    <w:rsid w:val="00CF56DA"/>
    <w:rsid w:val="00D143C0"/>
    <w:rsid w:val="00D25318"/>
    <w:rsid w:val="00D56F18"/>
    <w:rsid w:val="00D60984"/>
    <w:rsid w:val="00D653A9"/>
    <w:rsid w:val="00D9056A"/>
    <w:rsid w:val="00D976F1"/>
    <w:rsid w:val="00DA36A7"/>
    <w:rsid w:val="00DC4381"/>
    <w:rsid w:val="00DD1934"/>
    <w:rsid w:val="00DD681D"/>
    <w:rsid w:val="00E04B03"/>
    <w:rsid w:val="00E06285"/>
    <w:rsid w:val="00E0787A"/>
    <w:rsid w:val="00E33D74"/>
    <w:rsid w:val="00E65835"/>
    <w:rsid w:val="00E76A86"/>
    <w:rsid w:val="00E85A67"/>
    <w:rsid w:val="00E9425B"/>
    <w:rsid w:val="00EA78FA"/>
    <w:rsid w:val="00EB03A0"/>
    <w:rsid w:val="00EB608C"/>
    <w:rsid w:val="00EC16E9"/>
    <w:rsid w:val="00EC460E"/>
    <w:rsid w:val="00ED539D"/>
    <w:rsid w:val="00EE16D3"/>
    <w:rsid w:val="00F0027D"/>
    <w:rsid w:val="00F03C40"/>
    <w:rsid w:val="00F06D47"/>
    <w:rsid w:val="00F11C42"/>
    <w:rsid w:val="00F124A1"/>
    <w:rsid w:val="00F421DD"/>
    <w:rsid w:val="00F5423B"/>
    <w:rsid w:val="00F55CFA"/>
    <w:rsid w:val="00F621A5"/>
    <w:rsid w:val="00F65065"/>
    <w:rsid w:val="00FB16F5"/>
    <w:rsid w:val="00FC4442"/>
    <w:rsid w:val="00FC741A"/>
    <w:rsid w:val="00FD5EF8"/>
    <w:rsid w:val="00FE0142"/>
    <w:rsid w:val="00FE2B7C"/>
    <w:rsid w:val="00FF2368"/>
    <w:rsid w:val="00FF2E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sdate"/>
  <w:smartTagType w:namespaceuri="urn:schemas-microsoft-com:office:smarttags" w:name="chmetcnv"/>
  <w:shapeDefaults>
    <o:shapedefaults v:ext="edit" spidmax="2050">
      <o:colormenu v:ext="edit" fillcolor="none" strokecolor="non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aliases w:val="5_G"/>
    <w:basedOn w:val="Normal"/>
    <w:link w:val="FootnoteTextChar"/>
    <w:rsid w:val="0012768D"/>
    <w:pPr>
      <w:tabs>
        <w:tab w:val="clear" w:pos="431"/>
        <w:tab w:val="right" w:pos="1021"/>
      </w:tabs>
      <w:spacing w:after="120" w:line="240" w:lineRule="exact"/>
      <w:ind w:left="1134" w:right="1134" w:hanging="1134"/>
    </w:pPr>
    <w:rPr>
      <w:sz w:val="18"/>
    </w:rPr>
  </w:style>
  <w:style w:type="character" w:styleId="FootnoteReference">
    <w:name w:val="footnote reference"/>
    <w:aliases w:val="4_G"/>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
    <w:name w:val="_ H_1"/>
    <w:basedOn w:val="Normal"/>
    <w:next w:val="Normal"/>
    <w:rsid w:val="00085F40"/>
    <w:pPr>
      <w:keepNext/>
      <w:keepLines/>
      <w:tabs>
        <w:tab w:val="clear" w:pos="431"/>
      </w:tabs>
      <w:suppressAutoHyphens/>
      <w:overflowPunct/>
      <w:adjustRightInd/>
      <w:snapToGrid/>
      <w:outlineLvl w:val="0"/>
    </w:pPr>
    <w:rPr>
      <w:rFonts w:ascii="SimHei" w:eastAsia="SimHei"/>
      <w:snapToGrid/>
      <w:color w:val="FF0000"/>
      <w:kern w:val="14"/>
      <w:sz w:val="24"/>
    </w:rPr>
  </w:style>
  <w:style w:type="paragraph" w:customStyle="1" w:styleId="SingleTxt">
    <w:name w:val="__Single Txt"/>
    <w:basedOn w:val="Normal"/>
    <w:rsid w:val="00085F40"/>
    <w:pPr>
      <w:tabs>
        <w:tab w:val="clear" w:pos="431"/>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overflowPunct/>
      <w:adjustRightInd/>
      <w:snapToGrid/>
      <w:spacing w:after="140"/>
      <w:ind w:left="1264" w:right="1264"/>
    </w:pPr>
    <w:rPr>
      <w:rFonts w:ascii="SimSun"/>
      <w:snapToGrid/>
      <w:kern w:val="14"/>
    </w:rPr>
  </w:style>
  <w:style w:type="paragraph" w:customStyle="1" w:styleId="HCh">
    <w:name w:val="_ H _Ch"/>
    <w:basedOn w:val="H1"/>
    <w:next w:val="Normal"/>
    <w:rsid w:val="00085F40"/>
    <w:pPr>
      <w:tabs>
        <w:tab w:val="left" w:pos="57"/>
      </w:tabs>
      <w:spacing w:line="400" w:lineRule="exact"/>
    </w:pPr>
    <w:rPr>
      <w:sz w:val="28"/>
    </w:rPr>
  </w:style>
  <w:style w:type="character" w:customStyle="1" w:styleId="FootnoteTextChar">
    <w:name w:val="Footnote Text Char"/>
    <w:aliases w:val="5_G Char"/>
    <w:link w:val="FootnoteText"/>
    <w:semiHidden/>
    <w:locked/>
    <w:rsid w:val="00085F40"/>
    <w:rPr>
      <w:rFonts w:eastAsia="SimSun"/>
      <w:snapToGrid w:val="0"/>
      <w:sz w:val="18"/>
      <w:lang w:val="en-US" w:eastAsia="zh-CN" w:bidi="ar-SA"/>
    </w:rPr>
  </w:style>
  <w:style w:type="paragraph" w:customStyle="1" w:styleId="SingleTxtG">
    <w:name w:val="_ Single Txt_G"/>
    <w:basedOn w:val="Normal"/>
    <w:link w:val="SingleTxtGChar"/>
    <w:rsid w:val="00085F40"/>
    <w:pPr>
      <w:tabs>
        <w:tab w:val="clear" w:pos="431"/>
      </w:tabs>
      <w:suppressAutoHyphens/>
      <w:overflowPunct/>
      <w:adjustRightInd/>
      <w:snapToGrid/>
      <w:spacing w:after="120" w:line="240" w:lineRule="atLeast"/>
      <w:ind w:left="1134" w:right="1134"/>
    </w:pPr>
    <w:rPr>
      <w:snapToGrid/>
      <w:sz w:val="20"/>
      <w:lang w:val="en-GB" w:eastAsia="en-US"/>
    </w:rPr>
  </w:style>
  <w:style w:type="character" w:customStyle="1" w:styleId="SingleTxtGChar">
    <w:name w:val="_ Single Txt_G Char"/>
    <w:link w:val="SingleTxtG"/>
    <w:rsid w:val="00085F40"/>
    <w:rPr>
      <w:rFonts w:eastAsia="SimSun"/>
      <w:lang w:val="en-GB" w:eastAsia="en-US" w:bidi="ar-SA"/>
    </w:rPr>
  </w:style>
  <w:style w:type="paragraph" w:styleId="NormalIndent">
    <w:name w:val="Normal Indent"/>
    <w:basedOn w:val="Normal"/>
    <w:rsid w:val="00085F40"/>
    <w:pPr>
      <w:ind w:firstLineChars="200" w:firstLine="420"/>
    </w:pPr>
  </w:style>
  <w:style w:type="paragraph" w:customStyle="1" w:styleId="H23G">
    <w:name w:val="_ H_2/3_G"/>
    <w:basedOn w:val="Normal"/>
    <w:next w:val="Normal"/>
    <w:rsid w:val="00085F4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table" w:customStyle="1" w:styleId="1">
    <w:name w:val="网格型1"/>
    <w:basedOn w:val="TableNormal"/>
    <w:next w:val="TableGrid"/>
    <w:rsid w:val="00085F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
    <w:name w:val="网格型2"/>
    <w:basedOn w:val="TableNormal"/>
    <w:next w:val="TableGrid"/>
    <w:rsid w:val="00085F4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1G">
    <w:name w:val="_ H_1_G"/>
    <w:basedOn w:val="Normal"/>
    <w:next w:val="Normal"/>
    <w:link w:val="H1GChar"/>
    <w:rsid w:val="00085F4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sid w:val="00085F40"/>
    <w:rPr>
      <w:rFonts w:eastAsia="SimSun"/>
      <w:b/>
      <w:sz w:val="24"/>
      <w:lang w:val="en-GB" w:eastAsia="en-US" w:bidi="ar-SA"/>
    </w:rPr>
  </w:style>
  <w:style w:type="paragraph" w:customStyle="1" w:styleId="HMG">
    <w:name w:val="_ H __M_G"/>
    <w:basedOn w:val="Normal"/>
    <w:next w:val="Normal"/>
    <w:link w:val="HMGChar"/>
    <w:rsid w:val="00085F4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Bullet1G">
    <w:name w:val="_Bullet 1_G"/>
    <w:basedOn w:val="Normal"/>
    <w:rsid w:val="00085F40"/>
    <w:pPr>
      <w:numPr>
        <w:numId w:val="45"/>
      </w:numPr>
      <w:tabs>
        <w:tab w:val="clear" w:pos="431"/>
      </w:tabs>
      <w:suppressAutoHyphens/>
      <w:overflowPunct/>
      <w:adjustRightInd/>
      <w:snapToGrid/>
      <w:spacing w:after="120" w:line="240" w:lineRule="atLeast"/>
      <w:ind w:right="1134"/>
    </w:pPr>
    <w:rPr>
      <w:snapToGrid/>
      <w:sz w:val="20"/>
      <w:lang w:val="en-GB" w:eastAsia="en-US"/>
    </w:rPr>
  </w:style>
  <w:style w:type="character" w:customStyle="1" w:styleId="5GCharChar">
    <w:name w:val="5_G Char Char"/>
    <w:semiHidden/>
    <w:locked/>
    <w:rsid w:val="00085F40"/>
    <w:rPr>
      <w:sz w:val="18"/>
      <w:lang w:val="en-GB" w:eastAsia="en-US" w:bidi="ar-SA"/>
    </w:rPr>
  </w:style>
  <w:style w:type="character" w:customStyle="1" w:styleId="HMGChar">
    <w:name w:val="_ H __M_G Char"/>
    <w:link w:val="HMG"/>
    <w:rsid w:val="00085F40"/>
    <w:rPr>
      <w:rFonts w:eastAsia="SimSun"/>
      <w:b/>
      <w:sz w:val="34"/>
      <w:lang w:val="en-GB" w:eastAsia="en-US" w:bidi="ar-SA"/>
    </w:rPr>
  </w:style>
  <w:style w:type="character" w:customStyle="1" w:styleId="shorttext">
    <w:name w:val="short_text"/>
    <w:basedOn w:val="DefaultParagraphFont"/>
    <w:rsid w:val="00085F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hiv.gov.gy/gp_hiv_gy.php"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www.legalaid.org.gy/files/GLAC%20Statistics%201994to%202009.pdf" TargetMode="External"/><Relationship Id="rId2" Type="http://schemas.openxmlformats.org/officeDocument/2006/relationships/hyperlink" Target="http://www.unicef.org/infobycountry/" TargetMode="External"/><Relationship Id="rId1" Type="http://schemas.openxmlformats.org/officeDocument/2006/relationships/hyperlink" Target="http://www.unicef.org/infobycountr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SUN\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29</TotalTime>
  <Pages>1</Pages>
  <Words>11295</Words>
  <Characters>64384</Characters>
  <Application>Microsoft Office Word</Application>
  <DocSecurity>4</DocSecurity>
  <Lines>536</Lines>
  <Paragraphs>151</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75528</CharactersWithSpaces>
  <SharedDoc>false</SharedDoc>
  <HLinks>
    <vt:vector size="24" baseType="variant">
      <vt:variant>
        <vt:i4>5439565</vt:i4>
      </vt:variant>
      <vt:variant>
        <vt:i4>0</vt:i4>
      </vt:variant>
      <vt:variant>
        <vt:i4>0</vt:i4>
      </vt:variant>
      <vt:variant>
        <vt:i4>5</vt:i4>
      </vt:variant>
      <vt:variant>
        <vt:lpwstr>http://www.hiv.gov.gy/gp_hiv_gy.php</vt:lpwstr>
      </vt:variant>
      <vt:variant>
        <vt:lpwstr>epi</vt:lpwstr>
      </vt:variant>
      <vt:variant>
        <vt:i4>5963867</vt:i4>
      </vt:variant>
      <vt:variant>
        <vt:i4>6</vt:i4>
      </vt:variant>
      <vt:variant>
        <vt:i4>0</vt:i4>
      </vt:variant>
      <vt:variant>
        <vt:i4>5</vt:i4>
      </vt:variant>
      <vt:variant>
        <vt:lpwstr>http://www.legalaid.org.gy/files/GLAC Statistics 1994to 2009.pdf</vt:lpwstr>
      </vt:variant>
      <vt:variant>
        <vt:lpwstr/>
      </vt:variant>
      <vt:variant>
        <vt:i4>327749</vt:i4>
      </vt:variant>
      <vt:variant>
        <vt:i4>3</vt:i4>
      </vt:variant>
      <vt:variant>
        <vt:i4>0</vt:i4>
      </vt:variant>
      <vt:variant>
        <vt:i4>5</vt:i4>
      </vt:variant>
      <vt:variant>
        <vt:lpwstr>http://www.unicef.org/infobycountry/</vt:lpwstr>
      </vt:variant>
      <vt:variant>
        <vt:lpwstr/>
      </vt:variant>
      <vt:variant>
        <vt:i4>327749</vt:i4>
      </vt:variant>
      <vt:variant>
        <vt:i4>0</vt:i4>
      </vt:variant>
      <vt:variant>
        <vt:i4>0</vt:i4>
      </vt:variant>
      <vt:variant>
        <vt:i4>5</vt:i4>
      </vt:variant>
      <vt:variant>
        <vt:lpwstr>http://www.unicef.org/infobycountry/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han</dc:creator>
  <cp:keywords/>
  <dc:description/>
  <cp:lastModifiedBy>DCM</cp:lastModifiedBy>
  <cp:revision>11</cp:revision>
  <cp:lastPrinted>2010-11-30T07:04:00Z</cp:lastPrinted>
  <dcterms:created xsi:type="dcterms:W3CDTF">2010-11-30T06:39:00Z</dcterms:created>
  <dcterms:modified xsi:type="dcterms:W3CDTF">2010-11-30T07:04:00Z</dcterms:modified>
</cp:coreProperties>
</file>