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r>
        <w:br/>
        <w:t>в отношении женщин</w:t>
      </w:r>
    </w:p>
    <w:p w:rsidR="00000000" w:rsidRDefault="00000000">
      <w:pPr>
        <w:pStyle w:val="H23"/>
      </w:pPr>
      <w:r>
        <w:t>Двадцать восьмая сессия</w:t>
      </w:r>
    </w:p>
    <w:p w:rsidR="00000000" w:rsidRDefault="00000000">
      <w:pPr>
        <w:spacing w:line="240" w:lineRule="auto"/>
        <w:rPr>
          <w:sz w:val="12"/>
        </w:rPr>
      </w:pPr>
    </w:p>
    <w:p w:rsidR="00000000" w:rsidRDefault="00000000">
      <w:pPr>
        <w:pStyle w:val="H23"/>
      </w:pPr>
      <w:r>
        <w:t>Краткий отчет о 613-м заседании,</w:t>
      </w:r>
    </w:p>
    <w:p w:rsidR="00000000" w:rsidRDefault="00000000">
      <w:r>
        <w:t>состоявшемся в Центральных учреждениях, Нью-Йорк, в среду, 2 июля 2003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г</w:t>
      </w:r>
      <w:r>
        <w:noBreakHyphen/>
        <w:t xml:space="preserve">жа Акар </w:t>
      </w:r>
    </w:p>
    <w:p w:rsidR="00000000" w:rsidRDefault="00000000">
      <w:pPr>
        <w:tabs>
          <w:tab w:val="left" w:pos="711"/>
          <w:tab w:val="left" w:pos="1368"/>
          <w:tab w:val="right" w:leader="dot" w:pos="8568"/>
        </w:tabs>
        <w:ind w:right="1267"/>
      </w:pPr>
      <w:r>
        <w:rPr>
          <w:i/>
        </w:rPr>
        <w:tab/>
        <w:t>затем</w:t>
      </w:r>
      <w:r>
        <w:t>:</w:t>
      </w:r>
      <w:r>
        <w:tab/>
        <w:t>г</w:t>
      </w:r>
      <w:r>
        <w:noBreakHyphen/>
        <w:t>жа Шин (заместитель Председателя)</w:t>
      </w:r>
    </w:p>
    <w:p w:rsidR="00000000" w:rsidRDefault="00000000">
      <w:pPr>
        <w:tabs>
          <w:tab w:val="left" w:pos="711"/>
          <w:tab w:val="left" w:pos="1368"/>
          <w:tab w:val="right" w:leader="dot" w:pos="8568"/>
        </w:tabs>
        <w:ind w:right="1267"/>
      </w:pPr>
      <w:r>
        <w:tab/>
      </w:r>
      <w:r>
        <w:rPr>
          <w:i/>
        </w:rPr>
        <w:t>затем</w:t>
      </w:r>
      <w:r>
        <w:t>:</w:t>
      </w:r>
      <w:r>
        <w:tab/>
        <w:t>г</w:t>
      </w:r>
      <w:r>
        <w:noBreakHyphen/>
        <w:t>жа Акар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представляемых государствами-участниками</w:t>
      </w:r>
      <w:r>
        <w:br/>
        <w:t>во исполнение статьи 18 Конвенции (</w:t>
      </w:r>
      <w:r>
        <w:rPr>
          <w:i/>
        </w:rPr>
        <w:t>продолжение</w:t>
      </w:r>
      <w:r>
        <w:t>)</w:t>
      </w:r>
    </w:p>
    <w:p w:rsidR="00000000" w:rsidRDefault="00000000">
      <w:pPr>
        <w:pStyle w:val="SingleTxt"/>
        <w:suppressAutoHyphens/>
        <w:ind w:left="1742" w:hanging="475"/>
        <w:jc w:val="left"/>
      </w:pPr>
      <w:r>
        <w:tab/>
      </w:r>
      <w:r>
        <w:rPr>
          <w:i/>
        </w:rPr>
        <w:t>Сводный первоначальный, второй и третий периодический доклад</w:t>
      </w:r>
      <w:r>
        <w:rPr>
          <w:i/>
        </w:rPr>
        <w:br/>
        <w:t xml:space="preserve"> и четвертый периодический доклад Коста-Рики</w:t>
      </w:r>
      <w:r>
        <w:t xml:space="preserve"> (</w:t>
      </w:r>
      <w:r>
        <w:rPr>
          <w:i/>
        </w:rPr>
        <w:t>продолжение</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открывается в 15 ч. 05 м.</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Рассмотрение докладов, представляемых государствами-участниками во исполнение статьи 18 Конвенции</w:t>
      </w:r>
      <w:r>
        <w:rPr>
          <w:b w:val="0"/>
        </w:rPr>
        <w:t xml:space="preserve"> (</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Сводный первоначальный, второй и третий периодический доклад и четвертый периодический доклад Коста-Рики </w:t>
      </w:r>
      <w:r>
        <w:rPr>
          <w:i w:val="0"/>
        </w:rPr>
        <w:t>(</w:t>
      </w:r>
      <w:r>
        <w:t>продолжение</w:t>
      </w:r>
      <w:r>
        <w:rPr>
          <w:i w:val="0"/>
        </w:rPr>
        <w:t>)</w:t>
      </w:r>
      <w:r>
        <w:br/>
      </w:r>
      <w:r>
        <w:rPr>
          <w:i w:val="0"/>
        </w:rPr>
        <w:t>(CEDAW/C/CRI/1–3 и CEDAW/C/CRI/4)</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Статья 6</w:t>
      </w:r>
    </w:p>
    <w:p w:rsidR="00000000" w:rsidRDefault="00000000">
      <w:pPr>
        <w:pStyle w:val="DualTxt"/>
        <w:spacing w:after="0" w:line="120" w:lineRule="exact"/>
        <w:rPr>
          <w:sz w:val="10"/>
        </w:rPr>
      </w:pPr>
    </w:p>
    <w:p w:rsidR="00000000" w:rsidRDefault="00000000">
      <w:pPr>
        <w:pStyle w:val="DualTxt"/>
      </w:pPr>
      <w:r>
        <w:t>1.</w:t>
      </w:r>
      <w:r>
        <w:tab/>
      </w:r>
      <w:r>
        <w:rPr>
          <w:b/>
        </w:rPr>
        <w:t>Г-жа Морваи</w:t>
      </w:r>
      <w:r>
        <w:t xml:space="preserve"> выражает беспокойство по п</w:t>
      </w:r>
      <w:r>
        <w:t>о</w:t>
      </w:r>
      <w:r>
        <w:t>воду содержащейся в четвертом докладе ссылки на решение правительства о том, что в Рождество и праздничные дни будет обеспечено гарантирова</w:t>
      </w:r>
      <w:r>
        <w:t>н</w:t>
      </w:r>
      <w:r>
        <w:t>ное реагирование на просьбы оказать помощь и з</w:t>
      </w:r>
      <w:r>
        <w:t>а</w:t>
      </w:r>
      <w:r>
        <w:t>действован механизм по обеспечению защиты п</w:t>
      </w:r>
      <w:r>
        <w:t>о</w:t>
      </w:r>
      <w:r>
        <w:t>страдавших от насилия в семье. Она интересуется тем, как обстояли дела раньше, и говорит, что такие случаи должны всегда получать первоочередное внимание. В этом же контексте она отмечает, что практика проведения согласительных разбир</w:t>
      </w:r>
      <w:r>
        <w:t>а</w:t>
      </w:r>
      <w:r>
        <w:t>тельств между правонарушителем и пострадавшей женщиной (стр. 198 английского текста) противор</w:t>
      </w:r>
      <w:r>
        <w:t>е</w:t>
      </w:r>
      <w:r>
        <w:t>чит положениям общей рекомендации 19 Комитета. Были ли приняты какие-либо меры, помимо запр</w:t>
      </w:r>
      <w:r>
        <w:t>е</w:t>
      </w:r>
      <w:r>
        <w:t>тительных судебных приказов, с тем чтобы поко</w:t>
      </w:r>
      <w:r>
        <w:t>н</w:t>
      </w:r>
      <w:r>
        <w:t>чить с насилием и предупредить его рецидивы, т</w:t>
      </w:r>
      <w:r>
        <w:t>а</w:t>
      </w:r>
      <w:r>
        <w:t>кие, например, как программа группового консул</w:t>
      </w:r>
      <w:r>
        <w:t>ь</w:t>
      </w:r>
      <w:r>
        <w:t>тирования для мужчин? Она интересуется также, считается ли изнасилование супругом супруги пр</w:t>
      </w:r>
      <w:r>
        <w:t>е</w:t>
      </w:r>
      <w:r>
        <w:t>ступлением. Что касается уголовной ответственн</w:t>
      </w:r>
      <w:r>
        <w:t>о</w:t>
      </w:r>
      <w:r>
        <w:t>сти за сексуальные отношения с несовершенноле</w:t>
      </w:r>
      <w:r>
        <w:t>т</w:t>
      </w:r>
      <w:r>
        <w:t>ними девочками (пункт 544), она полагает, что это девочки в возрасте до 18 лет.</w:t>
      </w:r>
    </w:p>
    <w:p w:rsidR="00000000" w:rsidRDefault="00000000">
      <w:pPr>
        <w:pStyle w:val="DualTxt"/>
      </w:pPr>
      <w:r>
        <w:t>2.</w:t>
      </w:r>
      <w:r>
        <w:tab/>
        <w:t>Оратор обеспокоена числом девочек, забер</w:t>
      </w:r>
      <w:r>
        <w:t>е</w:t>
      </w:r>
      <w:r>
        <w:t>меневших в возрасте от 12 до 14 лет, и просит пр</w:t>
      </w:r>
      <w:r>
        <w:t>е</w:t>
      </w:r>
      <w:r>
        <w:t>доставить информацию о возрасте отцов и мерах, принимаемых по предупреждению таких ранних беременностей, а также информацию об уголовном преследовании отцов за изнасилование несове</w:t>
      </w:r>
      <w:r>
        <w:t>р</w:t>
      </w:r>
      <w:r>
        <w:t>шеннолетних. Касаясь проблем проституции и то</w:t>
      </w:r>
      <w:r>
        <w:t>р</w:t>
      </w:r>
      <w:r>
        <w:t>говли женщинами, она говорит, что вызывает сож</w:t>
      </w:r>
      <w:r>
        <w:t>а</w:t>
      </w:r>
      <w:r>
        <w:t>ление тот факт, что в рамках рассмотрения этих проблем основное внимание, как представляется, уделяется только вовлеченности в них детей и нес</w:t>
      </w:r>
      <w:r>
        <w:t>о</w:t>
      </w:r>
      <w:r>
        <w:t>вершеннолетних (стр. 95–97 английского текста). Необходима более подробная информация о закон</w:t>
      </w:r>
      <w:r>
        <w:t>о</w:t>
      </w:r>
      <w:r>
        <w:t>дательных актах, постановлениях или мерах, н</w:t>
      </w:r>
      <w:r>
        <w:t>а</w:t>
      </w:r>
      <w:r>
        <w:t>правленных на борьбу с такими явлениями, а также о числе судебных дел, возбужденных по факту т</w:t>
      </w:r>
      <w:r>
        <w:t>а</w:t>
      </w:r>
      <w:r>
        <w:t>ких преступл</w:t>
      </w:r>
      <w:r>
        <w:t>е</w:t>
      </w:r>
      <w:r>
        <w:t>ний.</w:t>
      </w:r>
    </w:p>
    <w:p w:rsidR="00000000" w:rsidRDefault="00000000">
      <w:pPr>
        <w:pStyle w:val="DualTxt"/>
      </w:pPr>
      <w:r>
        <w:t>3.</w:t>
      </w:r>
      <w:r>
        <w:tab/>
      </w:r>
      <w:r>
        <w:rPr>
          <w:b/>
        </w:rPr>
        <w:t>Г-жа Гонсалес</w:t>
      </w:r>
      <w:r>
        <w:t xml:space="preserve"> </w:t>
      </w:r>
      <w:r>
        <w:rPr>
          <w:b/>
        </w:rPr>
        <w:t>Мартинес</w:t>
      </w:r>
      <w:r>
        <w:t xml:space="preserve"> высказывает мн</w:t>
      </w:r>
      <w:r>
        <w:t>е</w:t>
      </w:r>
      <w:r>
        <w:t>ние о том, что было бы желательно собрать всю и</w:t>
      </w:r>
      <w:r>
        <w:t>н</w:t>
      </w:r>
      <w:r>
        <w:t>формацию, касающуюся насилия в отношении женщин, в одну главу. Важно иметь программы по предупреждению и искоренению сексуальной эк</w:t>
      </w:r>
      <w:r>
        <w:t>с</w:t>
      </w:r>
      <w:r>
        <w:t>плуатации девочек, но также необходимо разраб</w:t>
      </w:r>
      <w:r>
        <w:t>о</w:t>
      </w:r>
      <w:r>
        <w:t>тать программы по предупреждению эксплуатации мальчиков. Необходимо провести среди населения, включая государственных служащих, широкома</w:t>
      </w:r>
      <w:r>
        <w:t>с</w:t>
      </w:r>
      <w:r>
        <w:t>штабную информационно-пропагандистскую ка</w:t>
      </w:r>
      <w:r>
        <w:t>м</w:t>
      </w:r>
      <w:r>
        <w:t>панию, с тем чтобы искоренить это зло, а также оказать помощь пострадавшим. Необходимо также собрать статистические данные о числе беспризо</w:t>
      </w:r>
      <w:r>
        <w:t>р</w:t>
      </w:r>
      <w:r>
        <w:t>ных детей, подвергающихся эксплуатации, а также информацию о мерах по борьбе с торговлей как взрослыми, так и детьми для целей сексуальной эксплуатации или для любой другой цели.</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Статья 7</w:t>
      </w:r>
    </w:p>
    <w:p w:rsidR="00000000" w:rsidRDefault="00000000">
      <w:pPr>
        <w:pStyle w:val="DualTxt"/>
        <w:spacing w:after="0" w:line="120" w:lineRule="exact"/>
        <w:rPr>
          <w:sz w:val="10"/>
        </w:rPr>
      </w:pPr>
    </w:p>
    <w:p w:rsidR="00000000" w:rsidRDefault="00000000">
      <w:pPr>
        <w:pStyle w:val="DualTxt"/>
      </w:pPr>
      <w:r>
        <w:t>4.</w:t>
      </w:r>
      <w:r>
        <w:tab/>
      </w:r>
      <w:r>
        <w:rPr>
          <w:b/>
        </w:rPr>
        <w:t>Г-жа Тавариш да Сильва</w:t>
      </w:r>
      <w:r>
        <w:t xml:space="preserve"> говорит, что вп</w:t>
      </w:r>
      <w:r>
        <w:t>е</w:t>
      </w:r>
      <w:r>
        <w:t>чатляющий успех, достигнутый женщинами в пол</w:t>
      </w:r>
      <w:r>
        <w:t>и</w:t>
      </w:r>
      <w:r>
        <w:t>тической жизни, свидетельствует о политической воле правительств содействовать обеспечению прав женщин во все еще остающемся консервативным обществе. Модель Коста-Рики и накопленный ею опыт в этой области могут служить примером для всех остальных стран. При этом она задает вопрос о том, какие меры принимаются на местном уровне по увеличению числа женщин-мэров городов. Она также интересуется, является ли относительно н</w:t>
      </w:r>
      <w:r>
        <w:t>е</w:t>
      </w:r>
      <w:r>
        <w:t>значительная представленность женщин на высших уровнях правовой системы результатом нехватки трудового стажа или процедур, затрудняющих пр</w:t>
      </w:r>
      <w:r>
        <w:t>о</w:t>
      </w:r>
      <w:r>
        <w:t>движение женщин по служе</w:t>
      </w:r>
      <w:r>
        <w:t>б</w:t>
      </w:r>
      <w:r>
        <w:t>ной лестнице.</w:t>
      </w:r>
    </w:p>
    <w:p w:rsidR="00000000" w:rsidRDefault="00000000">
      <w:pPr>
        <w:pStyle w:val="DualTxt"/>
      </w:pPr>
      <w:r>
        <w:t>5.</w:t>
      </w:r>
      <w:r>
        <w:tab/>
        <w:t>В реформе избирательной системы, предл</w:t>
      </w:r>
      <w:r>
        <w:t>о</w:t>
      </w:r>
      <w:r>
        <w:t>женной Национальным институтом по делам же</w:t>
      </w:r>
      <w:r>
        <w:t>н</w:t>
      </w:r>
      <w:r>
        <w:t>щин (ИНАМУ) для внесения в законопроект о р</w:t>
      </w:r>
      <w:r>
        <w:t>е</w:t>
      </w:r>
      <w:r>
        <w:t>форме Избирательного кодекса, предусмотрено зн</w:t>
      </w:r>
      <w:r>
        <w:t>а</w:t>
      </w:r>
      <w:r>
        <w:t>чительное число мер по обеспечению справедлив</w:t>
      </w:r>
      <w:r>
        <w:t>о</w:t>
      </w:r>
      <w:r>
        <w:t>го представительства женщин, таких, как чередов</w:t>
      </w:r>
      <w:r>
        <w:t>а</w:t>
      </w:r>
      <w:r>
        <w:t>ние кандидатов в зависимости от их пола, испол</w:t>
      </w:r>
      <w:r>
        <w:t>ь</w:t>
      </w:r>
      <w:r>
        <w:t>зование нейтрального с гендерной точки зрения языка, финансирование обучающих программ в и</w:t>
      </w:r>
      <w:r>
        <w:t>н</w:t>
      </w:r>
      <w:r>
        <w:t>тересах женщин и предоставление дезагрегирова</w:t>
      </w:r>
      <w:r>
        <w:t>н</w:t>
      </w:r>
      <w:r>
        <w:t>ных по признаку пола статистических данных. Тем не менее, содержащиеся в четвертом периодич</w:t>
      </w:r>
      <w:r>
        <w:t>е</w:t>
      </w:r>
      <w:r>
        <w:t>ском докладе данные таблицы 6 свидетельствуют о том, что женщины также недостаточно представл</w:t>
      </w:r>
      <w:r>
        <w:t>е</w:t>
      </w:r>
      <w:r>
        <w:t>ны в руководящем звене крупных организаций, и оратор просит предоставить более подробную и</w:t>
      </w:r>
      <w:r>
        <w:t>н</w:t>
      </w:r>
      <w:r>
        <w:t>формацию об участии женщин в руководстве про</w:t>
      </w:r>
      <w:r>
        <w:t>ф</w:t>
      </w:r>
      <w:r>
        <w:t>союзами, ассоциациями и кооперативами, а также в частном секторе. В заключение, касаясь использ</w:t>
      </w:r>
      <w:r>
        <w:t>о</w:t>
      </w:r>
      <w:r>
        <w:t>вания в статье 48 Избирательного кодекса слов «р</w:t>
      </w:r>
      <w:r>
        <w:t>а</w:t>
      </w:r>
      <w:r>
        <w:t>венство и равноправие» с мужчинами (пункт 285), она подчеркивает, что упор необходимо делать на полном равенстве и разделении власти между же</w:t>
      </w:r>
      <w:r>
        <w:t>н</w:t>
      </w:r>
      <w:r>
        <w:t>щинами и мужчинами, а не только на равн</w:t>
      </w:r>
      <w:r>
        <w:t>о</w:t>
      </w:r>
      <w:r>
        <w:t>правии.</w:t>
      </w:r>
    </w:p>
    <w:p w:rsidR="00000000" w:rsidRDefault="00000000">
      <w:pPr>
        <w:pStyle w:val="DualTxt"/>
      </w:pPr>
      <w:r>
        <w:t>6.</w:t>
      </w:r>
      <w:r>
        <w:tab/>
      </w:r>
      <w:r>
        <w:rPr>
          <w:b/>
        </w:rPr>
        <w:t>Г</w:t>
      </w:r>
      <w:r>
        <w:rPr>
          <w:b/>
        </w:rPr>
        <w:noBreakHyphen/>
        <w:t xml:space="preserve">жа Бельмихуб-Зердани </w:t>
      </w:r>
      <w:r>
        <w:t>приветствует зн</w:t>
      </w:r>
      <w:r>
        <w:t>а</w:t>
      </w:r>
      <w:r>
        <w:t>чительное повышение политической активности женщин и подчеркивает, что для обеспечения у</w:t>
      </w:r>
      <w:r>
        <w:t>с</w:t>
      </w:r>
      <w:r>
        <w:t>тойчивого интереса и высокой активности в долг</w:t>
      </w:r>
      <w:r>
        <w:t>о</w:t>
      </w:r>
      <w:r>
        <w:t>срочном плане необходимо постоянно прилагать усилия и внимательно следить за развитием ситу</w:t>
      </w:r>
      <w:r>
        <w:t>а</w:t>
      </w:r>
      <w:r>
        <w:t>ции. Механизм чередования кандидатов в завис</w:t>
      </w:r>
      <w:r>
        <w:t>и</w:t>
      </w:r>
      <w:r>
        <w:t>мости от их пола (пункт 264) является действенным средством обеспечения справедливого представ</w:t>
      </w:r>
      <w:r>
        <w:t>и</w:t>
      </w:r>
      <w:r>
        <w:t>тельства женщин, однако оратор указывает на нео</w:t>
      </w:r>
      <w:r>
        <w:t>б</w:t>
      </w:r>
      <w:r>
        <w:t>ходимость продолжать оказывать на органы власти давление, с тем чтобы предоставить женщинам справедливую квоту для назначения на невыборные должности во всех областях и на всех уровнях, в частности в целях усиления их влияния на реги</w:t>
      </w:r>
      <w:r>
        <w:t>о</w:t>
      </w:r>
      <w:r>
        <w:t>нальном уровне. Необходимо также использовать средства массовой информации в качестве мощного инструмента по поощрению прав женщин, что м</w:t>
      </w:r>
      <w:r>
        <w:t>о</w:t>
      </w:r>
      <w:r>
        <w:t>жет способствовать достижению более впечатля</w:t>
      </w:r>
      <w:r>
        <w:t>ю</w:t>
      </w:r>
      <w:r>
        <w:t>щих успехов. Положение женщин в Коста-Рике можно даже использовать в качестве примера для самой Организации Объединенных Н</w:t>
      </w:r>
      <w:r>
        <w:t>а</w:t>
      </w:r>
      <w:r>
        <w:t>ций.</w:t>
      </w:r>
    </w:p>
    <w:p w:rsidR="00000000" w:rsidRDefault="00000000">
      <w:pPr>
        <w:pStyle w:val="DualTxt"/>
      </w:pPr>
      <w:r>
        <w:t>7.</w:t>
      </w:r>
      <w:r>
        <w:tab/>
      </w:r>
      <w:r>
        <w:rPr>
          <w:i/>
        </w:rPr>
        <w:t>Г</w:t>
      </w:r>
      <w:r>
        <w:rPr>
          <w:i/>
        </w:rPr>
        <w:noBreakHyphen/>
        <w:t>жа Шин (заместитель Председателя) з</w:t>
      </w:r>
      <w:r>
        <w:rPr>
          <w:i/>
        </w:rPr>
        <w:t>а</w:t>
      </w:r>
      <w:r>
        <w:rPr>
          <w:i/>
        </w:rPr>
        <w:t>нимает место Предс</w:t>
      </w:r>
      <w:r>
        <w:rPr>
          <w:i/>
        </w:rPr>
        <w:t>е</w:t>
      </w:r>
      <w:r>
        <w:rPr>
          <w:i/>
        </w:rPr>
        <w:t>дателя.</w:t>
      </w:r>
    </w:p>
    <w:p w:rsidR="00000000" w:rsidRDefault="00000000">
      <w:pPr>
        <w:pStyle w:val="DualTxt"/>
      </w:pPr>
      <w:r>
        <w:t>8.</w:t>
      </w:r>
      <w:r>
        <w:tab/>
      </w:r>
      <w:r>
        <w:rPr>
          <w:b/>
        </w:rPr>
        <w:t>Г</w:t>
      </w:r>
      <w:r>
        <w:rPr>
          <w:b/>
        </w:rPr>
        <w:noBreakHyphen/>
        <w:t>жа Гаспар</w:t>
      </w:r>
      <w:r>
        <w:t xml:space="preserve"> задается вопросом, возможно ли применить санкции в отношении партий, не выпо</w:t>
      </w:r>
      <w:r>
        <w:t>л</w:t>
      </w:r>
      <w:r>
        <w:t>няющих нормативные требования в отношении представительства женщин согласно Избирател</w:t>
      </w:r>
      <w:r>
        <w:t>ь</w:t>
      </w:r>
      <w:r>
        <w:t>ному кодексу и Закону о содействии социальному равенству женщин, особенно в отношении их вну</w:t>
      </w:r>
      <w:r>
        <w:t>т</w:t>
      </w:r>
      <w:r>
        <w:t>ренних структур; возможно ли, например, сокр</w:t>
      </w:r>
      <w:r>
        <w:t>а</w:t>
      </w:r>
      <w:r>
        <w:t>тить их государственное финансирование, устан</w:t>
      </w:r>
      <w:r>
        <w:t>о</w:t>
      </w:r>
      <w:r>
        <w:t>вить полученный объем финансирования, а также выяснить, существует ли механизм по контролю за его использованием. И хотя оратор приветствует выделение партиям ресурсов для финансирования обучающих программ для женщин, она говорит, что мужчины также могут извлечь пользу от участия в этих программах. Она одобряет содержащееся в з</w:t>
      </w:r>
      <w:r>
        <w:t>а</w:t>
      </w:r>
      <w:r>
        <w:t>конопроекте о реформе Избирательного кодекса п</w:t>
      </w:r>
      <w:r>
        <w:t>о</w:t>
      </w:r>
      <w:r>
        <w:t>ложение о соблюдении нормы 40</w:t>
      </w:r>
      <w:r>
        <w:noBreakHyphen/>
        <w:t>процентного представительства женщин на руководящих дол</w:t>
      </w:r>
      <w:r>
        <w:t>ж</w:t>
      </w:r>
      <w:r>
        <w:t>ностях, но хотела бы знать, как это положение будет реализовываться и как политические партии будут его соблюдать. Оратор отмечает, что этот закон</w:t>
      </w:r>
      <w:r>
        <w:t>о</w:t>
      </w:r>
      <w:r>
        <w:t>проект все еще не принят, и интересуется, является ли это результ</w:t>
      </w:r>
      <w:r>
        <w:t>а</w:t>
      </w:r>
      <w:r>
        <w:t>том противодействия его принятию.</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Статья 8</w:t>
      </w:r>
    </w:p>
    <w:p w:rsidR="00000000" w:rsidRDefault="00000000">
      <w:pPr>
        <w:pStyle w:val="DualTxt"/>
        <w:spacing w:after="0" w:line="120" w:lineRule="exact"/>
        <w:rPr>
          <w:sz w:val="10"/>
        </w:rPr>
      </w:pPr>
    </w:p>
    <w:p w:rsidR="00000000" w:rsidRDefault="00000000">
      <w:pPr>
        <w:pStyle w:val="DualTxt"/>
      </w:pPr>
      <w:r>
        <w:t>9.</w:t>
      </w:r>
      <w:r>
        <w:tab/>
      </w:r>
      <w:r>
        <w:rPr>
          <w:b/>
        </w:rPr>
        <w:t>Г</w:t>
      </w:r>
      <w:r>
        <w:rPr>
          <w:b/>
        </w:rPr>
        <w:noBreakHyphen/>
        <w:t>жа Габр</w:t>
      </w:r>
      <w:r>
        <w:t xml:space="preserve"> приветствует увеличение числа женщин, находящихся на дипломатической службе, о чем свидетельствуют данные таблицы 7 четверт</w:t>
      </w:r>
      <w:r>
        <w:t>о</w:t>
      </w:r>
      <w:r>
        <w:t>го доклада (стр. 1118 английского текста), хотя в таблицу включен не только дипломатический пе</w:t>
      </w:r>
      <w:r>
        <w:t>р</w:t>
      </w:r>
      <w:r>
        <w:t>сонал, но и почетные консулы и администрати</w:t>
      </w:r>
      <w:r>
        <w:t>в</w:t>
      </w:r>
      <w:r>
        <w:t>но-технический персонал. Следующий доклад должен содержать обзор представительства женщин в д</w:t>
      </w:r>
      <w:r>
        <w:t>и</w:t>
      </w:r>
      <w:r>
        <w:t>пломатическом корпусе, а также информацию о числе женщин, представляющих в составе делег</w:t>
      </w:r>
      <w:r>
        <w:t>а</w:t>
      </w:r>
      <w:r>
        <w:t>ций Коста-Рику на международных конференциях. В заключение, касаясь заголовка на стр. 120 ан</w:t>
      </w:r>
      <w:r>
        <w:t>г</w:t>
      </w:r>
      <w:r>
        <w:t>лийского текста четвертого доклада, она говорит, что реальной задачей является не равноправие, а обеспечение полного гендерного равенства в д</w:t>
      </w:r>
      <w:r>
        <w:t>и</w:t>
      </w:r>
      <w:r>
        <w:t>пломатическом корпусе и среди торговых предст</w:t>
      </w:r>
      <w:r>
        <w:t>а</w:t>
      </w:r>
      <w:r>
        <w:t>вит</w:t>
      </w:r>
      <w:r>
        <w:t>е</w:t>
      </w:r>
      <w:r>
        <w:t>лей.</w:t>
      </w:r>
    </w:p>
    <w:p w:rsidR="00000000" w:rsidRDefault="00000000">
      <w:pPr>
        <w:pStyle w:val="DualTxt"/>
      </w:pPr>
      <w:r>
        <w:t>10.</w:t>
      </w:r>
      <w:r>
        <w:tab/>
      </w:r>
      <w:r>
        <w:rPr>
          <w:b/>
        </w:rPr>
        <w:t>Г</w:t>
      </w:r>
      <w:r>
        <w:rPr>
          <w:b/>
        </w:rPr>
        <w:noBreakHyphen/>
        <w:t>жа Капалата</w:t>
      </w:r>
      <w:r>
        <w:t xml:space="preserve"> рассматривает безусловную ратификацию Коста-Рикой Конвенции как проявл</w:t>
      </w:r>
      <w:r>
        <w:t>е</w:t>
      </w:r>
      <w:r>
        <w:t>ние политической воли ее правительства, напра</w:t>
      </w:r>
      <w:r>
        <w:t>в</w:t>
      </w:r>
      <w:r>
        <w:t>ленной на поощрение прав женщин. Оратор запр</w:t>
      </w:r>
      <w:r>
        <w:t>а</w:t>
      </w:r>
      <w:r>
        <w:t>шивает дополнительную информацию о меропри</w:t>
      </w:r>
      <w:r>
        <w:t>я</w:t>
      </w:r>
      <w:r>
        <w:t>тиях по увеличению числа женщин, работающих в министерстве иностранных дел, и выражает наде</w:t>
      </w:r>
      <w:r>
        <w:t>ж</w:t>
      </w:r>
      <w:r>
        <w:t>ду на то, что в течение пяти лет можно будет до</w:t>
      </w:r>
      <w:r>
        <w:t>с</w:t>
      </w:r>
      <w:r>
        <w:t>тигнуть равного соотношения между женщинами и мужчинами. Она также просит представить более подробную и конкретную информацию о числе женщин, находящихся на дипл</w:t>
      </w:r>
      <w:r>
        <w:t>о</w:t>
      </w:r>
      <w:r>
        <w:t>матической службе.</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Статья 9</w:t>
      </w:r>
    </w:p>
    <w:p w:rsidR="00000000" w:rsidRDefault="00000000">
      <w:pPr>
        <w:pStyle w:val="DualTxt"/>
        <w:spacing w:after="0" w:line="120" w:lineRule="exact"/>
        <w:rPr>
          <w:sz w:val="10"/>
        </w:rPr>
      </w:pPr>
    </w:p>
    <w:p w:rsidR="00000000" w:rsidRDefault="00000000">
      <w:pPr>
        <w:pStyle w:val="DualTxt"/>
      </w:pPr>
      <w:r>
        <w:t>11.</w:t>
      </w:r>
      <w:r>
        <w:tab/>
      </w:r>
      <w:r>
        <w:rPr>
          <w:b/>
        </w:rPr>
        <w:t>Г</w:t>
      </w:r>
      <w:r>
        <w:rPr>
          <w:b/>
        </w:rPr>
        <w:noBreakHyphen/>
        <w:t>жа Манало</w:t>
      </w:r>
      <w:r>
        <w:t xml:space="preserve"> отмечает большое число же</w:t>
      </w:r>
      <w:r>
        <w:t>н</w:t>
      </w:r>
      <w:r>
        <w:t>щин, в частности из Никарагуа, иммигрирующих в Коста-Рику (стр. 123 английского текста), и указ</w:t>
      </w:r>
      <w:r>
        <w:t>ы</w:t>
      </w:r>
      <w:r>
        <w:t>вает, что в соответствии с Конституцией все рез</w:t>
      </w:r>
      <w:r>
        <w:t>и</w:t>
      </w:r>
      <w:r>
        <w:t>денты имеют право на равное отношение и соц</w:t>
      </w:r>
      <w:r>
        <w:t>и</w:t>
      </w:r>
      <w:r>
        <w:t>альные услуги. Женщины-мигрантки в большей степени страдают от произвола и эксплуатации, и оратор интересуется, когда будут разработаны че</w:t>
      </w:r>
      <w:r>
        <w:t>т</w:t>
      </w:r>
      <w:r>
        <w:t>кие меры по решению этой проблемы, и спрашив</w:t>
      </w:r>
      <w:r>
        <w:t>а</w:t>
      </w:r>
      <w:r>
        <w:t>ет, связано ли существование этой проблемы с о</w:t>
      </w:r>
      <w:r>
        <w:t>т</w:t>
      </w:r>
      <w:r>
        <w:t>сутствием политической воли, бюрократических механизмов или специальных знаний. Оратор пр</w:t>
      </w:r>
      <w:r>
        <w:t>о</w:t>
      </w:r>
      <w:r>
        <w:t>сит представить более подробную информацию о правовом статусе беженцев и экономических м</w:t>
      </w:r>
      <w:r>
        <w:t>и</w:t>
      </w:r>
      <w:r>
        <w:t>грантов, а также о всех законодательных актах или мерах, направленных на улучшение их полож</w:t>
      </w:r>
      <w:r>
        <w:t>е</w:t>
      </w:r>
      <w:r>
        <w:t>ния.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Статья 10</w:t>
      </w:r>
    </w:p>
    <w:p w:rsidR="00000000" w:rsidRDefault="00000000">
      <w:pPr>
        <w:pStyle w:val="DualTxt"/>
        <w:spacing w:after="0" w:line="120" w:lineRule="exact"/>
        <w:rPr>
          <w:sz w:val="10"/>
        </w:rPr>
      </w:pPr>
    </w:p>
    <w:p w:rsidR="00000000" w:rsidRDefault="00000000">
      <w:pPr>
        <w:pStyle w:val="DualTxt"/>
      </w:pPr>
      <w:r>
        <w:t>12.</w:t>
      </w:r>
      <w:r>
        <w:tab/>
      </w:r>
      <w:r>
        <w:rPr>
          <w:b/>
        </w:rPr>
        <w:t>Г</w:t>
      </w:r>
      <w:r>
        <w:rPr>
          <w:b/>
        </w:rPr>
        <w:noBreakHyphen/>
        <w:t>жа Ахмад</w:t>
      </w:r>
      <w:r>
        <w:t xml:space="preserve"> говорит, что, по</w:t>
      </w:r>
      <w:r>
        <w:noBreakHyphen/>
        <w:t>видимому, все еще существует противодействие достижению цели равенства между женщинами и мужчинами в таком виде профессиональной деятельности, как препод</w:t>
      </w:r>
      <w:r>
        <w:t>а</w:t>
      </w:r>
      <w:r>
        <w:t>вание. Оратор интересуется, планирует ли прав</w:t>
      </w:r>
      <w:r>
        <w:t>и</w:t>
      </w:r>
      <w:r>
        <w:t>тельство включить гендерную проблематику в учебную программу подготовки учителей в колле</w:t>
      </w:r>
      <w:r>
        <w:t>д</w:t>
      </w:r>
      <w:r>
        <w:t>жах, с тем чтобы повысить информированность учителей по этому вопросу и расширить возможн</w:t>
      </w:r>
      <w:r>
        <w:t>о</w:t>
      </w:r>
      <w:r>
        <w:t>сти новых учителей по решению гендерных пр</w:t>
      </w:r>
      <w:r>
        <w:t>о</w:t>
      </w:r>
      <w:r>
        <w:t>блем. Необходимо получить более подробную и</w:t>
      </w:r>
      <w:r>
        <w:t>н</w:t>
      </w:r>
      <w:r>
        <w:t>формацию о степени готовности учителей испол</w:t>
      </w:r>
      <w:r>
        <w:t>ь</w:t>
      </w:r>
      <w:r>
        <w:t>зовать пособия, учитывающие гендерную пробл</w:t>
      </w:r>
      <w:r>
        <w:t>е</w:t>
      </w:r>
      <w:r>
        <w:t>матику, или адаптировать традиционные учебные материалы таким образом, чтобы охватить генде</w:t>
      </w:r>
      <w:r>
        <w:t>р</w:t>
      </w:r>
      <w:r>
        <w:t>ные вопросы.</w:t>
      </w:r>
    </w:p>
    <w:p w:rsidR="00000000" w:rsidRDefault="00000000">
      <w:pPr>
        <w:pStyle w:val="DualTxt"/>
      </w:pPr>
      <w:r>
        <w:t>13.</w:t>
      </w:r>
      <w:r>
        <w:tab/>
        <w:t>Важно также обеспечить, чтобы в программы учебных заведений по подготовке сотрудников пр</w:t>
      </w:r>
      <w:r>
        <w:t>а</w:t>
      </w:r>
      <w:r>
        <w:t>воохранительных органов, таких, как полицейские, сотрудники прокуратуры и судебных органов, включалась гендерная проблематика, с тем чтобы обеспечить уважение положений Конвенции. Н</w:t>
      </w:r>
      <w:r>
        <w:t>е</w:t>
      </w:r>
      <w:r>
        <w:t>правительственные организации можно привлекать к деятельности по преодолению нежелания общес</w:t>
      </w:r>
      <w:r>
        <w:t>т</w:t>
      </w:r>
      <w:r>
        <w:t>ва содействовать прогрессу в области гендерных вопросов, а правительство должно поощрять диалог с традиционными, культурными и религиозными лидерами.</w:t>
      </w:r>
    </w:p>
    <w:p w:rsidR="00000000" w:rsidRDefault="00000000">
      <w:pPr>
        <w:pStyle w:val="DualTxt"/>
      </w:pPr>
      <w:r>
        <w:t>14.</w:t>
      </w:r>
      <w:r>
        <w:tab/>
        <w:t>Необходимо также просвещать родителей о</w:t>
      </w:r>
      <w:r>
        <w:t>т</w:t>
      </w:r>
      <w:r>
        <w:t>носительно их моральной и правовой обязанности совместного осуществления родительских прав как части их ответственности друг перед другом и б</w:t>
      </w:r>
      <w:r>
        <w:t>у</w:t>
      </w:r>
      <w:r>
        <w:t>дущими поколениями. Десятилетие образования в области прав человека Организации Объединенных Наций дает идеальную возможность для расшир</w:t>
      </w:r>
      <w:r>
        <w:t>е</w:t>
      </w:r>
      <w:r>
        <w:t>ния осведомленности населения о положениях Ко</w:t>
      </w:r>
      <w:r>
        <w:t>н</w:t>
      </w:r>
      <w:r>
        <w:t>венции как одного из документов в области прав человека, ратифицированных Коста-Рикой, особе</w:t>
      </w:r>
      <w:r>
        <w:t>н</w:t>
      </w:r>
      <w:r>
        <w:t>но учитывая тот факт, что это государство-участник ратифицировало Конвенцию и ее Факультативный прот</w:t>
      </w:r>
      <w:r>
        <w:t>о</w:t>
      </w:r>
      <w:r>
        <w:t>кол без оговорок.</w:t>
      </w:r>
    </w:p>
    <w:p w:rsidR="00000000" w:rsidRDefault="00000000">
      <w:pPr>
        <w:pStyle w:val="DualTxt"/>
      </w:pPr>
      <w:r>
        <w:t>15.</w:t>
      </w:r>
      <w:r>
        <w:tab/>
      </w:r>
      <w:r>
        <w:rPr>
          <w:b/>
        </w:rPr>
        <w:t>Г</w:t>
      </w:r>
      <w:r>
        <w:rPr>
          <w:b/>
        </w:rPr>
        <w:noBreakHyphen/>
        <w:t xml:space="preserve">жа Манало </w:t>
      </w:r>
      <w:r>
        <w:t>говорит, что она высоко оцен</w:t>
      </w:r>
      <w:r>
        <w:t>и</w:t>
      </w:r>
      <w:r>
        <w:t>вает усилия Коста-Рики по расширению участия женщин в системе образования: в настоящее время в средней школе число женщин и девочек превыс</w:t>
      </w:r>
      <w:r>
        <w:t>и</w:t>
      </w:r>
      <w:r>
        <w:t>ло число мальчиков. Тем не менее, она хотела бы знать, какие меры поощрительного характера пр</w:t>
      </w:r>
      <w:r>
        <w:t>и</w:t>
      </w:r>
      <w:r>
        <w:t>нимаются для того, чтобы девочки и мальчики бр</w:t>
      </w:r>
      <w:r>
        <w:t>а</w:t>
      </w:r>
      <w:r>
        <w:t>ли нетрадиционные курсы обучения. Практика и</w:t>
      </w:r>
      <w:r>
        <w:t>с</w:t>
      </w:r>
      <w:r>
        <w:t>пользования учителей из числа женщин для преп</w:t>
      </w:r>
      <w:r>
        <w:t>о</w:t>
      </w:r>
      <w:r>
        <w:t>давания девочкам, а учителей из числа мужчин — мальчикам не способствует привлечению девочек к видам деятельности, ведущую роль в которых тр</w:t>
      </w:r>
      <w:r>
        <w:t>а</w:t>
      </w:r>
      <w:r>
        <w:t>диционно играют мужчины. Правильно ли оратор понимает, что в школьных администрациях женщ</w:t>
      </w:r>
      <w:r>
        <w:t>и</w:t>
      </w:r>
      <w:r>
        <w:t>ны не занимают руководящие посты? Если это так, то она хотела бы знать, какие меры принимаются в Коста-Рике, с тем чтобы женщины назначались на такие должн</w:t>
      </w:r>
      <w:r>
        <w:t>о</w:t>
      </w:r>
      <w:r>
        <w:t>сти.</w:t>
      </w:r>
    </w:p>
    <w:p w:rsidR="00000000" w:rsidRDefault="00000000">
      <w:pPr>
        <w:pStyle w:val="DualTxt"/>
      </w:pPr>
      <w:r>
        <w:t>16.</w:t>
      </w:r>
      <w:r>
        <w:tab/>
        <w:t>Оратор также хотела бы знать о мерах, прин</w:t>
      </w:r>
      <w:r>
        <w:t>и</w:t>
      </w:r>
      <w:r>
        <w:t>маемых правительством для включения курса пол</w:t>
      </w:r>
      <w:r>
        <w:t>о</w:t>
      </w:r>
      <w:r>
        <w:t>вого воспитания в школьные программы в соотве</w:t>
      </w:r>
      <w:r>
        <w:t>т</w:t>
      </w:r>
      <w:r>
        <w:t>ствии с положениями Конвенции, а также об усил</w:t>
      </w:r>
      <w:r>
        <w:t>и</w:t>
      </w:r>
      <w:r>
        <w:t>ях по созданию соответствующих учебных пр</w:t>
      </w:r>
      <w:r>
        <w:t>о</w:t>
      </w:r>
      <w:r>
        <w:t>грамм для детей-инвалидов, особенно дево</w:t>
      </w:r>
      <w:r>
        <w:t>ч</w:t>
      </w:r>
      <w:r>
        <w:t>ек.</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11</w:t>
      </w:r>
    </w:p>
    <w:p w:rsidR="00000000" w:rsidRDefault="00000000">
      <w:pPr>
        <w:pStyle w:val="DualTxt"/>
        <w:spacing w:after="0" w:line="120" w:lineRule="exact"/>
        <w:rPr>
          <w:sz w:val="10"/>
        </w:rPr>
      </w:pPr>
    </w:p>
    <w:p w:rsidR="00000000" w:rsidRDefault="00000000">
      <w:pPr>
        <w:pStyle w:val="DualTxt"/>
      </w:pPr>
      <w:r>
        <w:t>17.</w:t>
      </w:r>
      <w:r>
        <w:tab/>
      </w:r>
      <w:r>
        <w:rPr>
          <w:b/>
        </w:rPr>
        <w:t>Г</w:t>
      </w:r>
      <w:r>
        <w:rPr>
          <w:b/>
        </w:rPr>
        <w:noBreakHyphen/>
        <w:t xml:space="preserve">жа Хан </w:t>
      </w:r>
      <w:r>
        <w:t>говорит, что она хотела бы знать, почему труд домработниц так низко оплачивается, хотя, в отличие от других трудящихся, они имеют гораздо более продолжительный рабочий день и лишены пособий. В этой связи она просит разъя</w:t>
      </w:r>
      <w:r>
        <w:t>с</w:t>
      </w:r>
      <w:r>
        <w:t>нить, являются ли домработницы категорией тр</w:t>
      </w:r>
      <w:r>
        <w:t>у</w:t>
      </w:r>
      <w:r>
        <w:t>дящихся, которая определена в Кодексе о труде, или они просто являются частью неформального сект</w:t>
      </w:r>
      <w:r>
        <w:t>о</w:t>
      </w:r>
      <w:r>
        <w:t>ра. Оратор хотела бы также знать, каким образом рассчитывается заработная плата для сельскохозя</w:t>
      </w:r>
      <w:r>
        <w:t>й</w:t>
      </w:r>
      <w:r>
        <w:t>ственных работников, а также являются ли они уч</w:t>
      </w:r>
      <w:r>
        <w:t>а</w:t>
      </w:r>
      <w:r>
        <w:t>стниками системы социального обеспечения и п</w:t>
      </w:r>
      <w:r>
        <w:t>о</w:t>
      </w:r>
      <w:r>
        <w:t>лучают ли они пособие по безработице. Было бы интересно знать, в частности, получают ли женщ</w:t>
      </w:r>
      <w:r>
        <w:t>и</w:t>
      </w:r>
      <w:r>
        <w:t>ны, занятые в сельском хозяйстве и выполняющие такую же работу, как и мужчины, равную плату, а также имеет ли место дискриминация, когда речь идет о мужчине и женщине и, например, о раб</w:t>
      </w:r>
      <w:r>
        <w:t>о</w:t>
      </w:r>
      <w:r>
        <w:t>тающих женщинах из числа мигрантов и местных р</w:t>
      </w:r>
      <w:r>
        <w:t>а</w:t>
      </w:r>
      <w:r>
        <w:t>ботниках.</w:t>
      </w:r>
    </w:p>
    <w:p w:rsidR="00000000" w:rsidRDefault="00000000">
      <w:pPr>
        <w:pStyle w:val="DualTxt"/>
      </w:pPr>
      <w:r>
        <w:t>18.</w:t>
      </w:r>
      <w:r>
        <w:tab/>
        <w:t>Кроме того, в проекте закона о равенстве женщин и мужчин, обсуждение которого содержи</w:t>
      </w:r>
      <w:r>
        <w:t>т</w:t>
      </w:r>
      <w:r>
        <w:t>ся в пункте 357 сводного первоначального, второго и третьего докладов, регулируются такие вопросы, как трудоспособный возраст и работа в ночное вр</w:t>
      </w:r>
      <w:r>
        <w:t>е</w:t>
      </w:r>
      <w:r>
        <w:t>мя, однако не содержится никакого упоминания о мерах по обеспечению равных возможностей. Ор</w:t>
      </w:r>
      <w:r>
        <w:t>а</w:t>
      </w:r>
      <w:r>
        <w:t>тор хотела бы знать, каким образом Национальный совет по вопросам заработной платы рассчитывает минимальную заработную плату и что лежит в о</w:t>
      </w:r>
      <w:r>
        <w:t>с</w:t>
      </w:r>
      <w:r>
        <w:t>нове таких расчетов, какие существуют механизмы контроля за соблюдением положения о минимал</w:t>
      </w:r>
      <w:r>
        <w:t>ь</w:t>
      </w:r>
      <w:r>
        <w:t>ной заработной плате, а также какие санкции пр</w:t>
      </w:r>
      <w:r>
        <w:t>е</w:t>
      </w:r>
      <w:r>
        <w:t>дусмотрены в случае несоблюдения этого полож</w:t>
      </w:r>
      <w:r>
        <w:t>е</w:t>
      </w:r>
      <w:r>
        <w:t>ния.</w:t>
      </w:r>
    </w:p>
    <w:p w:rsidR="00000000" w:rsidRDefault="00000000">
      <w:pPr>
        <w:pStyle w:val="DualTxt"/>
      </w:pPr>
      <w:r>
        <w:t>19.</w:t>
      </w:r>
      <w:r>
        <w:tab/>
        <w:t>Оратор хотела бы также узнать, в чем состоит мандат Межведомственной комиссии по защите трудовых прав женщин и, в частности, какую де</w:t>
      </w:r>
      <w:r>
        <w:t>я</w:t>
      </w:r>
      <w:r>
        <w:t>тельность осуществляет эта организация в области защиты трудовых прав женщин. В заключение ор</w:t>
      </w:r>
      <w:r>
        <w:t>а</w:t>
      </w:r>
      <w:r>
        <w:t>тор спрашивает, услуги каких детских учреждений предоставляются женщинам, работающим в нефо</w:t>
      </w:r>
      <w:r>
        <w:t>р</w:t>
      </w:r>
      <w:r>
        <w:t>мальном сект</w:t>
      </w:r>
      <w:r>
        <w:t>о</w:t>
      </w:r>
      <w:r>
        <w:t>ре.</w:t>
      </w:r>
    </w:p>
    <w:p w:rsidR="00000000" w:rsidRDefault="00000000">
      <w:pPr>
        <w:pStyle w:val="DualTxt"/>
      </w:pPr>
      <w:r>
        <w:t>20.</w:t>
      </w:r>
      <w:r>
        <w:tab/>
      </w:r>
      <w:r>
        <w:rPr>
          <w:b/>
        </w:rPr>
        <w:t>Г</w:t>
      </w:r>
      <w:r>
        <w:rPr>
          <w:b/>
        </w:rPr>
        <w:noBreakHyphen/>
        <w:t xml:space="preserve">жа Паттен </w:t>
      </w:r>
      <w:r>
        <w:t>просит разъяснить, в какой ст</w:t>
      </w:r>
      <w:r>
        <w:t>е</w:t>
      </w:r>
      <w:r>
        <w:t>пени министерство труда и социального обеспеч</w:t>
      </w:r>
      <w:r>
        <w:t>е</w:t>
      </w:r>
      <w:r>
        <w:t>ния поддерживает министерство по делам женщин, если такая поддержка оказывается, и насколько тесно эти министерства сотрудничают. Она также хотела бы знать, какие Конвенции Международной организации труда (МОТ) Коста</w:t>
      </w:r>
      <w:r>
        <w:noBreakHyphen/>
        <w:t>Рика ратифицир</w:t>
      </w:r>
      <w:r>
        <w:t>о</w:t>
      </w:r>
      <w:r>
        <w:t>вала и, в частности, ратифицирована ли конвенция № 183 об охране материнства 2000 года. Кроме т</w:t>
      </w:r>
      <w:r>
        <w:t>о</w:t>
      </w:r>
      <w:r>
        <w:t>го, она хотела бы получить информацию о том, с</w:t>
      </w:r>
      <w:r>
        <w:t>у</w:t>
      </w:r>
      <w:r>
        <w:t>ществуют ли данные о числе женщин и мужчин, р</w:t>
      </w:r>
      <w:r>
        <w:t>а</w:t>
      </w:r>
      <w:r>
        <w:t>ботающих в частном и государстве</w:t>
      </w:r>
      <w:r>
        <w:t>н</w:t>
      </w:r>
      <w:r>
        <w:t>ном секторах.</w:t>
      </w:r>
    </w:p>
    <w:p w:rsidR="00000000" w:rsidRDefault="00000000">
      <w:pPr>
        <w:pStyle w:val="DualTxt"/>
      </w:pPr>
      <w:r>
        <w:t>21.</w:t>
      </w:r>
      <w:r>
        <w:tab/>
        <w:t>Согласно таблице 9 пункта 347 четвертого п</w:t>
      </w:r>
      <w:r>
        <w:t>е</w:t>
      </w:r>
      <w:r>
        <w:t>риодического доклада 42 процента коста-риканских женщин заняты в секторе социального и комм</w:t>
      </w:r>
      <w:r>
        <w:t>у</w:t>
      </w:r>
      <w:r>
        <w:t>нального обслуживания и 27 процентов в торговле. Государство-участник должно дать подробное раз</w:t>
      </w:r>
      <w:r>
        <w:t>ъ</w:t>
      </w:r>
      <w:r>
        <w:t>яснение, что означают эти категории. Оратор также хотела бы получить более подробную информацию о прогрессе в деле осуществления Национальной повестки дня политики в отношении женщин, усл</w:t>
      </w:r>
      <w:r>
        <w:t>о</w:t>
      </w:r>
      <w:r>
        <w:t>вий труда и занятости и Центральноамериканской инициативы, а также информацию о таких пр</w:t>
      </w:r>
      <w:r>
        <w:t>о</w:t>
      </w:r>
      <w:r>
        <w:t>граммах прямой помощи, как программа выпуска ценных бумаг на строительство жилья и программа микрокр</w:t>
      </w:r>
      <w:r>
        <w:t>е</w:t>
      </w:r>
      <w:r>
        <w:t>дитования.</w:t>
      </w:r>
    </w:p>
    <w:p w:rsidR="00000000" w:rsidRDefault="00000000">
      <w:pPr>
        <w:pStyle w:val="DualTxt"/>
      </w:pPr>
      <w:r>
        <w:t>22.</w:t>
      </w:r>
      <w:r>
        <w:tab/>
        <w:t>Ход обсуждения вопросов в пунктах 408–412 доклада идет в позитивном направлении. Тем не менее, оратор хотела бы знать, какие конкретные меры Коста</w:t>
      </w:r>
      <w:r>
        <w:noBreakHyphen/>
        <w:t>Рика намерена принять в целях обесп</w:t>
      </w:r>
      <w:r>
        <w:t>е</w:t>
      </w:r>
      <w:r>
        <w:t>чения женщинам доступа к ресурсам, участию в трудовой деятельности, рынкам и торговле, а также в целях поощрения их участия в секторе высок</w:t>
      </w:r>
      <w:r>
        <w:t>о</w:t>
      </w:r>
      <w:r>
        <w:t>квалифицированного труда и назначений на руков</w:t>
      </w:r>
      <w:r>
        <w:t>о</w:t>
      </w:r>
      <w:r>
        <w:t>дящие должности. В заключение оратор спрашив</w:t>
      </w:r>
      <w:r>
        <w:t>а</w:t>
      </w:r>
      <w:r>
        <w:t>ет, намерено ли правительство принять краткосро</w:t>
      </w:r>
      <w:r>
        <w:t>ч</w:t>
      </w:r>
      <w:r>
        <w:t>ные и среднесрочные временные специальные меры в соответствии с пунктом 1 статьи 4 Ко</w:t>
      </w:r>
      <w:r>
        <w:t>н</w:t>
      </w:r>
      <w:r>
        <w:t>венции.</w:t>
      </w:r>
    </w:p>
    <w:p w:rsidR="00000000" w:rsidRDefault="00000000">
      <w:pPr>
        <w:pStyle w:val="DualTxt"/>
      </w:pPr>
      <w:r>
        <w:t>23.</w:t>
      </w:r>
      <w:r>
        <w:tab/>
      </w:r>
      <w:r>
        <w:rPr>
          <w:b/>
        </w:rPr>
        <w:t>Г</w:t>
      </w:r>
      <w:r>
        <w:rPr>
          <w:b/>
        </w:rPr>
        <w:noBreakHyphen/>
        <w:t xml:space="preserve">жа Феррер Гомес </w:t>
      </w:r>
      <w:r>
        <w:t>отмечает комментарии делегации, касающиеся необходимости усилий по оказанию противодействия негативному влиянию соглашений о свободной торговле на условия труда и качество жизни женщин. Что представляют из с</w:t>
      </w:r>
      <w:r>
        <w:t>е</w:t>
      </w:r>
      <w:r>
        <w:t>бя эти соглашения? Что, по мнению делегации, можно сделать, чтобы сгладить их негативные п</w:t>
      </w:r>
      <w:r>
        <w:t>о</w:t>
      </w:r>
      <w:r>
        <w:t>следс</w:t>
      </w:r>
      <w:r>
        <w:t>т</w:t>
      </w:r>
      <w:r>
        <w:t>вия?</w:t>
      </w:r>
    </w:p>
    <w:p w:rsidR="00000000" w:rsidRDefault="00000000">
      <w:pPr>
        <w:pStyle w:val="DualTxt"/>
      </w:pPr>
      <w:r>
        <w:t>24.</w:t>
      </w:r>
      <w:r>
        <w:tab/>
        <w:t>Кроме того, она хотела бы получить информ</w:t>
      </w:r>
      <w:r>
        <w:t>а</w:t>
      </w:r>
      <w:r>
        <w:t>цию об итогах реализации Национальной повестки дня политики в отношении женщин, условий труда и занятости и, в частности, информацию о том, оценило ли правительство воздействие ее пяти стратегических компонентов. Оратор также хотела бы узнать о работе, проделанной гендерным по</w:t>
      </w:r>
      <w:r>
        <w:t>д</w:t>
      </w:r>
      <w:r>
        <w:t>разделением министерства труда, и была ли пров</w:t>
      </w:r>
      <w:r>
        <w:t>е</w:t>
      </w:r>
      <w:r>
        <w:t>дена оценка последующей деятельности.</w:t>
      </w:r>
    </w:p>
    <w:p w:rsidR="00000000" w:rsidRDefault="00000000">
      <w:pPr>
        <w:pStyle w:val="DualTxt"/>
      </w:pPr>
      <w:r>
        <w:t>25.</w:t>
      </w:r>
      <w:r>
        <w:tab/>
        <w:t>В пункте 376 четвертого периодического до</w:t>
      </w:r>
      <w:r>
        <w:t>к</w:t>
      </w:r>
      <w:r>
        <w:t>лада указывается, что по причинам законодательн</w:t>
      </w:r>
      <w:r>
        <w:t>о</w:t>
      </w:r>
      <w:r>
        <w:t>го порядка на изменение закона, цель которого пр</w:t>
      </w:r>
      <w:r>
        <w:t>и</w:t>
      </w:r>
      <w:r>
        <w:t>вести систему оплаты труда домашних работниц в соответствие с требованиями в отношении мин</w:t>
      </w:r>
      <w:r>
        <w:t>и</w:t>
      </w:r>
      <w:r>
        <w:t>мальной заработной платы, было наложено вето. Оратор отмечает, что впоследствии ассоциация женщин-домработниц предложила принять закон</w:t>
      </w:r>
      <w:r>
        <w:t>о</w:t>
      </w:r>
      <w:r>
        <w:t>проект, который позволил бы внести изменение в соответствующее законодательство. В секторе д</w:t>
      </w:r>
      <w:r>
        <w:t>о</w:t>
      </w:r>
      <w:r>
        <w:t>машнего труда занято 80 000 женщин и 70 000 девочек, многие из которых — это имм</w:t>
      </w:r>
      <w:r>
        <w:t>и</w:t>
      </w:r>
      <w:r>
        <w:t>гранты из Никарагуа. Какова позиция правительс</w:t>
      </w:r>
      <w:r>
        <w:t>т</w:t>
      </w:r>
      <w:r>
        <w:t>ва в этом вопр</w:t>
      </w:r>
      <w:r>
        <w:t>о</w:t>
      </w:r>
      <w:r>
        <w:t>се?</w:t>
      </w:r>
    </w:p>
    <w:p w:rsidR="00000000" w:rsidRDefault="00000000">
      <w:pPr>
        <w:pStyle w:val="DualTxt"/>
      </w:pPr>
      <w:r>
        <w:t>26.</w:t>
      </w:r>
      <w:r>
        <w:tab/>
        <w:t>В заключение оратор хотела бы знать о разл</w:t>
      </w:r>
      <w:r>
        <w:t>и</w:t>
      </w:r>
      <w:r>
        <w:t>чиях в трудовых правах женщин и мужчин, п</w:t>
      </w:r>
      <w:r>
        <w:t>о</w:t>
      </w:r>
      <w:r>
        <w:t>скольку, согласно женским организациям, женщины считают, что трудовое законодательство не защищ</w:t>
      </w:r>
      <w:r>
        <w:t>а</w:t>
      </w:r>
      <w:r>
        <w:t>ет их интересы.</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12</w:t>
      </w:r>
    </w:p>
    <w:p w:rsidR="00000000" w:rsidRDefault="00000000">
      <w:pPr>
        <w:pStyle w:val="DualTxt"/>
        <w:spacing w:after="0" w:line="120" w:lineRule="exact"/>
        <w:rPr>
          <w:sz w:val="10"/>
        </w:rPr>
      </w:pPr>
    </w:p>
    <w:p w:rsidR="00000000" w:rsidRDefault="00000000">
      <w:pPr>
        <w:pStyle w:val="DualTxt"/>
      </w:pPr>
      <w:r>
        <w:t>27.</w:t>
      </w:r>
      <w:r>
        <w:tab/>
      </w:r>
      <w:r>
        <w:rPr>
          <w:b/>
        </w:rPr>
        <w:t>Г</w:t>
      </w:r>
      <w:r>
        <w:rPr>
          <w:b/>
        </w:rPr>
        <w:noBreakHyphen/>
        <w:t xml:space="preserve">жа Шёпп-Шиллинг </w:t>
      </w:r>
      <w:r>
        <w:t>говорит, что больши</w:t>
      </w:r>
      <w:r>
        <w:t>н</w:t>
      </w:r>
      <w:r>
        <w:t>ство замечаний Коста</w:t>
      </w:r>
      <w:r>
        <w:noBreakHyphen/>
        <w:t>Рики, касающихся здрав</w:t>
      </w:r>
      <w:r>
        <w:t>о</w:t>
      </w:r>
      <w:r>
        <w:t>охранения, относятся только к репродуктивному здоровью. Поэтому оратор интересуется, какие м</w:t>
      </w:r>
      <w:r>
        <w:t>е</w:t>
      </w:r>
      <w:r>
        <w:t>ры принимаются министерством здравоохранения и министерством по делам женщин для решения этой проблемы. В связи с открытием новой женской больницы, оратор поднимает вопрос о финансир</w:t>
      </w:r>
      <w:r>
        <w:t>о</w:t>
      </w:r>
      <w:r>
        <w:t>вании исследований и о существующих механизмах распределения этого финансирования среди врачей как в государственном, так и в частном секторах здравоохранения. Оратор выражает беспокойство по поводу того факта, что в деятельности гериатр</w:t>
      </w:r>
      <w:r>
        <w:t>и</w:t>
      </w:r>
      <w:r>
        <w:t>ческой больницы не учитываются гендерные аспе</w:t>
      </w:r>
      <w:r>
        <w:t>к</w:t>
      </w:r>
      <w:r>
        <w:t>ты, особенно принимая во внимание тот факт, что большинство пожилых людей — это женщины. Т</w:t>
      </w:r>
      <w:r>
        <w:t>а</w:t>
      </w:r>
      <w:r>
        <w:t>ким же образом гендерная проблематика не учит</w:t>
      </w:r>
      <w:r>
        <w:t>ы</w:t>
      </w:r>
      <w:r>
        <w:t>вается в законодательстве, касающемся пожилых людей. Правительству следует разъяснить, какие меры оно принимает по учету гендерной проблем</w:t>
      </w:r>
      <w:r>
        <w:t>а</w:t>
      </w:r>
      <w:r>
        <w:t>тики в деятельности в области здравоохран</w:t>
      </w:r>
      <w:r>
        <w:t>е</w:t>
      </w:r>
      <w:r>
        <w:t>ния.</w:t>
      </w:r>
    </w:p>
    <w:p w:rsidR="00000000" w:rsidRDefault="00000000">
      <w:pPr>
        <w:pStyle w:val="DualTxt"/>
      </w:pPr>
      <w:r>
        <w:t>28.</w:t>
      </w:r>
      <w:r>
        <w:tab/>
        <w:t>Оратор просит предоставить информацию об официальном круге обязанностей супруги през</w:t>
      </w:r>
      <w:r>
        <w:t>и</w:t>
      </w:r>
      <w:r>
        <w:t>дента, правовой основе ее деятельности, а также получает ли она вознаграждение или ей предоста</w:t>
      </w:r>
      <w:r>
        <w:t>в</w:t>
      </w:r>
      <w:r>
        <w:t>ляются финансовые ресурсы, осуществляется ли эта деятельность в интересах женщин и координ</w:t>
      </w:r>
      <w:r>
        <w:t>и</w:t>
      </w:r>
      <w:r>
        <w:t>рует ли она свою деятельность с деятельностью министерства по делам женщин.</w:t>
      </w:r>
    </w:p>
    <w:p w:rsidR="00000000" w:rsidRDefault="00000000">
      <w:pPr>
        <w:pStyle w:val="DualTxt"/>
      </w:pPr>
      <w:r>
        <w:t>29.</w:t>
      </w:r>
      <w:r>
        <w:tab/>
      </w:r>
      <w:r>
        <w:rPr>
          <w:b/>
        </w:rPr>
        <w:t>Г-жа Гонсалес</w:t>
      </w:r>
      <w:r>
        <w:t xml:space="preserve"> спрашивает о том, является ли Межведомственная комиссия по репродуктивным и сексуальным правам, упомянутая в пункте 420 че</w:t>
      </w:r>
      <w:r>
        <w:t>т</w:t>
      </w:r>
      <w:r>
        <w:t>вертого периодического доклада, и Консультацио</w:t>
      </w:r>
      <w:r>
        <w:t>н</w:t>
      </w:r>
      <w:r>
        <w:t>ная служба по вопросам здоровья и репродукти</w:t>
      </w:r>
      <w:r>
        <w:t>в</w:t>
      </w:r>
      <w:r>
        <w:t>ных и сексуальных прав, упомянутая в пункте 421, одной и той же организацией или это два самосто</w:t>
      </w:r>
      <w:r>
        <w:t>я</w:t>
      </w:r>
      <w:r>
        <w:t>тельных учреждения, и занимаются ли они неп</w:t>
      </w:r>
      <w:r>
        <w:t>о</w:t>
      </w:r>
      <w:r>
        <w:t>средственно вопросами прав или только проблем</w:t>
      </w:r>
      <w:r>
        <w:t>а</w:t>
      </w:r>
      <w:r>
        <w:t>ми в области здравоохр</w:t>
      </w:r>
      <w:r>
        <w:t>а</w:t>
      </w:r>
      <w:r>
        <w:t>нения.</w:t>
      </w:r>
    </w:p>
    <w:p w:rsidR="00000000" w:rsidRDefault="00000000">
      <w:pPr>
        <w:pStyle w:val="DualTxt"/>
      </w:pPr>
      <w:r>
        <w:t>30.</w:t>
      </w:r>
      <w:r>
        <w:tab/>
        <w:t>В связи с тем, что аборты запрещены законом, важное значение приобретает вопрос о противоз</w:t>
      </w:r>
      <w:r>
        <w:t>а</w:t>
      </w:r>
      <w:r>
        <w:t>чаточных средствах. В настоящее время существ</w:t>
      </w:r>
      <w:r>
        <w:t>у</w:t>
      </w:r>
      <w:r>
        <w:t>ют правила, предусматривающие получение согл</w:t>
      </w:r>
      <w:r>
        <w:t>а</w:t>
      </w:r>
      <w:r>
        <w:t>сия женщины на процедуру стерилизации. Лишь немногие мужчины дали согласие на операцию в</w:t>
      </w:r>
      <w:r>
        <w:t>а</w:t>
      </w:r>
      <w:r>
        <w:t>зектомии. Необходимо провести информационную кампанию с широким охватом населения, делая упор на совместной ответственности мужчин и женщин в вопросах планирования семьи, использ</w:t>
      </w:r>
      <w:r>
        <w:t>о</w:t>
      </w:r>
      <w:r>
        <w:t>вания противозачаточных средств и стерилизации, особо подчеркивая при этом роль мужчины.</w:t>
      </w:r>
    </w:p>
    <w:p w:rsidR="00000000" w:rsidRDefault="00000000">
      <w:pPr>
        <w:pStyle w:val="DualTxt"/>
      </w:pPr>
      <w:r>
        <w:t>31.</w:t>
      </w:r>
      <w:r>
        <w:tab/>
        <w:t>Особое внимание в настоящее время уделяется таким заболеваниям, как рак матки и рак молочной железы. Какие меры, если они разработаны, прав</w:t>
      </w:r>
      <w:r>
        <w:t>и</w:t>
      </w:r>
      <w:r>
        <w:t>тельство принимает по борьбе с заболеванием, в</w:t>
      </w:r>
      <w:r>
        <w:t>ы</w:t>
      </w:r>
      <w:r>
        <w:t>зываемым вирусом папилломы человека, симптомы которого проявляются только у женщин, хотя нос</w:t>
      </w:r>
      <w:r>
        <w:t>и</w:t>
      </w:r>
      <w:r>
        <w:t>телями вируса явл</w:t>
      </w:r>
      <w:r>
        <w:t>я</w:t>
      </w:r>
      <w:r>
        <w:t>ются мужчины?</w:t>
      </w:r>
    </w:p>
    <w:p w:rsidR="00000000" w:rsidRDefault="00000000">
      <w:pPr>
        <w:pStyle w:val="DualTxt"/>
      </w:pPr>
      <w:r>
        <w:t>32.</w:t>
      </w:r>
      <w:r>
        <w:tab/>
      </w:r>
      <w:r>
        <w:rPr>
          <w:b/>
        </w:rPr>
        <w:t>Г-жа Хан</w:t>
      </w:r>
      <w:r>
        <w:t xml:space="preserve"> говорит, что она с интересом узнала о том, что женщины, занимающиеся проституцией, обязаны носить с собой медицинскую справку, св</w:t>
      </w:r>
      <w:r>
        <w:t>и</w:t>
      </w:r>
      <w:r>
        <w:t>детельствующую о том, что они не являются пер</w:t>
      </w:r>
      <w:r>
        <w:t>е</w:t>
      </w:r>
      <w:r>
        <w:t>носчиками инфекционных заболеваний. В этой св</w:t>
      </w:r>
      <w:r>
        <w:t>я</w:t>
      </w:r>
      <w:r>
        <w:t>зи возникает вопрос, почему мужчины, прибега</w:t>
      </w:r>
      <w:r>
        <w:t>ю</w:t>
      </w:r>
      <w:r>
        <w:t>щие к услугам проституток, не обязаны иметь при себе подобную справку. Оратор хотела бы знать, имеет ли женщина, занимающаяся проституцией, право требовать от своих клиентов использование презервативов. Было бы полезно узнать, реализует ли правительство какие-либо программы, каса</w:t>
      </w:r>
      <w:r>
        <w:t>ю</w:t>
      </w:r>
      <w:r>
        <w:t>щиеся ВИЧ/СПИДа, поскольку число инфицир</w:t>
      </w:r>
      <w:r>
        <w:t>о</w:t>
      </w:r>
      <w:r>
        <w:t>ванных женщин только увеличивае</w:t>
      </w:r>
      <w:r>
        <w:t>т</w:t>
      </w:r>
      <w:r>
        <w:t>ся.</w:t>
      </w:r>
    </w:p>
    <w:p w:rsidR="00000000" w:rsidRDefault="00000000">
      <w:pPr>
        <w:pStyle w:val="DualTxt"/>
      </w:pPr>
      <w:r>
        <w:t>33.</w:t>
      </w:r>
      <w:r>
        <w:tab/>
        <w:t>Согласно наблюдениям Комитета по правам ребенка, значительное число беспризорных дев</w:t>
      </w:r>
      <w:r>
        <w:t>о</w:t>
      </w:r>
      <w:r>
        <w:t>чек-подростков и детей для утоления чувства гол</w:t>
      </w:r>
      <w:r>
        <w:t>о</w:t>
      </w:r>
      <w:r>
        <w:t>да принимают наркотики и нюхают клей. Рабочие банановых плантаций, половину из которых с</w:t>
      </w:r>
      <w:r>
        <w:t>о</w:t>
      </w:r>
      <w:r>
        <w:t>ставляют женщины, подвергаются воздействию в</w:t>
      </w:r>
      <w:r>
        <w:t>ы</w:t>
      </w:r>
      <w:r>
        <w:t>соких концентраций пестицидов, что представляет опасность для их здоровья. По этим двум вопросам желательно получить более подробную информ</w:t>
      </w:r>
      <w:r>
        <w:t>а</w:t>
      </w:r>
      <w:r>
        <w:t>цию. В заключение оратор хотела бы получить да</w:t>
      </w:r>
      <w:r>
        <w:t>н</w:t>
      </w:r>
      <w:r>
        <w:t>ные о потреблении сигарет среди коста-риканских женщин.</w:t>
      </w:r>
    </w:p>
    <w:p w:rsidR="00000000" w:rsidRDefault="00000000">
      <w:pPr>
        <w:pStyle w:val="DualTxt"/>
      </w:pPr>
      <w:r>
        <w:t>34.</w:t>
      </w:r>
      <w:r>
        <w:tab/>
      </w:r>
      <w:r>
        <w:rPr>
          <w:b/>
        </w:rPr>
        <w:t>Г-жа Феррер Гомес</w:t>
      </w:r>
      <w:r>
        <w:t xml:space="preserve"> говорит, что она с инт</w:t>
      </w:r>
      <w:r>
        <w:t>е</w:t>
      </w:r>
      <w:r>
        <w:t>ресом узнала о том, что консервативные силы в Коста-Рике препятствуют осуществлению женщ</w:t>
      </w:r>
      <w:r>
        <w:t>и</w:t>
      </w:r>
      <w:r>
        <w:t>нами репродуктивных прав и пытаются не допу</w:t>
      </w:r>
      <w:r>
        <w:t>с</w:t>
      </w:r>
      <w:r>
        <w:t>тить введения в школьные программы полового воспитания, что критически важно для страны, имеющей такое большое число беременностей ср</w:t>
      </w:r>
      <w:r>
        <w:t>е</w:t>
      </w:r>
      <w:r>
        <w:t>ди девочек-подростков. Оратор спрашивает, какие меры правительство принимает по решению этой проблемы, какие меры принимаются по распр</w:t>
      </w:r>
      <w:r>
        <w:t>о</w:t>
      </w:r>
      <w:r>
        <w:t>странению информации о противозачаточных сре</w:t>
      </w:r>
      <w:r>
        <w:t>д</w:t>
      </w:r>
      <w:r>
        <w:t>ствах и их распределении, а также по предоставл</w:t>
      </w:r>
      <w:r>
        <w:t>е</w:t>
      </w:r>
      <w:r>
        <w:t>нию молодым людям, как девушкам, так и юношам, услуг в области репродуктивного здоровья. Оратор также хотела бы знать, насколько доступны в н</w:t>
      </w:r>
      <w:r>
        <w:t>а</w:t>
      </w:r>
      <w:r>
        <w:t>стоящее время противозачаточные средства и ра</w:t>
      </w:r>
      <w:r>
        <w:t>с</w:t>
      </w:r>
      <w:r>
        <w:t>сматривало ли правительство вопрос о разрешении абортов для девочек в возрасте до 13 лет и жертв изнасилования.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13</w:t>
      </w:r>
    </w:p>
    <w:p w:rsidR="00000000" w:rsidRDefault="00000000">
      <w:pPr>
        <w:pStyle w:val="DualTxt"/>
        <w:spacing w:after="0" w:line="120" w:lineRule="exact"/>
        <w:rPr>
          <w:sz w:val="10"/>
        </w:rPr>
      </w:pPr>
    </w:p>
    <w:p w:rsidR="00000000" w:rsidRDefault="00000000">
      <w:pPr>
        <w:pStyle w:val="DualTxt"/>
      </w:pPr>
      <w:r>
        <w:t>35.</w:t>
      </w:r>
      <w:r>
        <w:tab/>
      </w:r>
      <w:r>
        <w:rPr>
          <w:b/>
        </w:rPr>
        <w:t>Г-жа Сайга</w:t>
      </w:r>
      <w:r>
        <w:t xml:space="preserve"> говорит, что в докладе содержи</w:t>
      </w:r>
      <w:r>
        <w:t>т</w:t>
      </w:r>
      <w:r>
        <w:t>ся мало информации о статье 13. Отмечая трудн</w:t>
      </w:r>
      <w:r>
        <w:t>о</w:t>
      </w:r>
      <w:r>
        <w:t>сти, с которыми сталкиваются женщины при обр</w:t>
      </w:r>
      <w:r>
        <w:t>а</w:t>
      </w:r>
      <w:r>
        <w:t>щении за кредитом (CEDAW/C/CRI/1–3, пункты 458 и 461), она запрашивает информацию о принятии и/или влиянии поправок к существующему закон</w:t>
      </w:r>
      <w:r>
        <w:t>о</w:t>
      </w:r>
      <w:r>
        <w:t>дательству и о статусе инициатив, таких, как созд</w:t>
      </w:r>
      <w:r>
        <w:t>а</w:t>
      </w:r>
      <w:r>
        <w:t>ние Национального фонда гарантий и поруч</w:t>
      </w:r>
      <w:r>
        <w:t>и</w:t>
      </w:r>
      <w:r>
        <w:t>тельств (CEDAW/C/CRI/4, стр. 276 английского текста). Были ли проведены консультации по этим инициативам с представител</w:t>
      </w:r>
      <w:r>
        <w:t>я</w:t>
      </w:r>
      <w:r>
        <w:t>ми деловых кругов?</w:t>
      </w:r>
    </w:p>
    <w:p w:rsidR="00000000" w:rsidRDefault="00000000">
      <w:pPr>
        <w:pStyle w:val="DualTxt"/>
      </w:pPr>
      <w:r>
        <w:t>36.</w:t>
      </w:r>
      <w:r>
        <w:tab/>
      </w:r>
      <w:r>
        <w:rPr>
          <w:b/>
        </w:rPr>
        <w:t>Г-жа Кваку</w:t>
      </w:r>
      <w:r>
        <w:t xml:space="preserve"> высоко оценивает усилия гос</w:t>
      </w:r>
      <w:r>
        <w:t>у</w:t>
      </w:r>
      <w:r>
        <w:t>дарства-участника по ликвидации дискриминации по признаку пола. Она выражает надежду на то, что конкретные данные по некоторым из инициатив на первоначальных этапах будут представлены в сл</w:t>
      </w:r>
      <w:r>
        <w:t>е</w:t>
      </w:r>
      <w:r>
        <w:t>дующем периодическом докладе и что фраза «пр</w:t>
      </w:r>
      <w:r>
        <w:t>о</w:t>
      </w:r>
      <w:r>
        <w:t>граммы и политика в области равноправия мужчин и женщин» будет звучать «политика в области р</w:t>
      </w:r>
      <w:r>
        <w:t>а</w:t>
      </w:r>
      <w:r>
        <w:t>венства мужчин и женщин».</w:t>
      </w:r>
    </w:p>
    <w:p w:rsidR="00000000" w:rsidRDefault="00000000">
      <w:pPr>
        <w:pStyle w:val="DualTxt"/>
      </w:pPr>
      <w:r>
        <w:t>37.</w:t>
      </w:r>
      <w:r>
        <w:tab/>
        <w:t>Оратор запрашивает информацию о прогрессе в деле осуществления проекта Системы финанс</w:t>
      </w:r>
      <w:r>
        <w:t>и</w:t>
      </w:r>
      <w:r>
        <w:t>рования развития сельских районов, в рамках кот</w:t>
      </w:r>
      <w:r>
        <w:t>о</w:t>
      </w:r>
      <w:r>
        <w:t>рой предусмотрены особые условия получения кр</w:t>
      </w:r>
      <w:r>
        <w:t>е</w:t>
      </w:r>
      <w:r>
        <w:t>дитов для женщин-участниц сельскохозяйственного производства, а также информация о поддержке, которую сельские женщины получают в рамках Программы сельского кредитования, гарантиру</w:t>
      </w:r>
      <w:r>
        <w:t>ю</w:t>
      </w:r>
      <w:r>
        <w:t>щей женщинам-участницам сельскохозяйственного производства гибкую систему требований, обесп</w:t>
      </w:r>
      <w:r>
        <w:t>е</w:t>
      </w:r>
      <w:r>
        <w:t>чивающей доступ женщин к программам финанс</w:t>
      </w:r>
      <w:r>
        <w:t>и</w:t>
      </w:r>
      <w:r>
        <w:t>рования (CEDAW/C/CRI/4, пункты 589 и 592). Было бы также интересно получить информацию о том, имеют ли сельские женщины и сельская молодежь в настоящее время доступ к кредитам в соответствии с Отраслевым планом действий в области сельского хозяйства и развития сельских районов министе</w:t>
      </w:r>
      <w:r>
        <w:t>р</w:t>
      </w:r>
      <w:r>
        <w:t>ства сельского хозяйства и животноводства, или т</w:t>
      </w:r>
      <w:r>
        <w:t>а</w:t>
      </w:r>
      <w:r>
        <w:t>кие соглашения с различными банковскими орган</w:t>
      </w:r>
      <w:r>
        <w:t>и</w:t>
      </w:r>
      <w:r>
        <w:t>зациями будут заключены в ближайшем будущем (CEDAW/C/CRI/4, пункт 593).</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Статья 15</w:t>
      </w:r>
    </w:p>
    <w:p w:rsidR="00000000" w:rsidRDefault="00000000">
      <w:pPr>
        <w:pStyle w:val="DualTxt"/>
        <w:spacing w:after="0" w:line="120" w:lineRule="exact"/>
        <w:rPr>
          <w:sz w:val="10"/>
        </w:rPr>
      </w:pPr>
    </w:p>
    <w:p w:rsidR="00000000" w:rsidRDefault="00000000">
      <w:pPr>
        <w:pStyle w:val="DualTxt"/>
      </w:pPr>
      <w:r>
        <w:t>38.</w:t>
      </w:r>
      <w:r>
        <w:tab/>
      </w:r>
      <w:r>
        <w:rPr>
          <w:b/>
        </w:rPr>
        <w:t>Г-жа Гнанкаджа</w:t>
      </w:r>
      <w:r>
        <w:t xml:space="preserve"> приветствует принятие З</w:t>
      </w:r>
      <w:r>
        <w:t>а</w:t>
      </w:r>
      <w:r>
        <w:t>кона об ответственности родителей. Достижения, перечисленные государством-участником в пун</w:t>
      </w:r>
      <w:r>
        <w:t>к</w:t>
      </w:r>
      <w:r>
        <w:t>те 619 четвертого периодического доклада, в час</w:t>
      </w:r>
      <w:r>
        <w:t>т</w:t>
      </w:r>
      <w:r>
        <w:t>ности, успех в деле искоренения отношения общ</w:t>
      </w:r>
      <w:r>
        <w:t>е</w:t>
      </w:r>
      <w:r>
        <w:t>ства к действиям против женщин как к естестве</w:t>
      </w:r>
      <w:r>
        <w:t>н</w:t>
      </w:r>
      <w:r>
        <w:t>ному явлению, а также создания абсолютно новых по форме и содержанию юридических механизмов. На этом фоне вызывает беспокойство факт появл</w:t>
      </w:r>
      <w:r>
        <w:t>е</w:t>
      </w:r>
      <w:r>
        <w:t>ния в последние два года ряда неоконсервативных групп, таких, как группы сторонников доктрины свободы воли и ассоциаций, объединяющих ра</w:t>
      </w:r>
      <w:r>
        <w:t>з</w:t>
      </w:r>
      <w:r>
        <w:t>дельно пр</w:t>
      </w:r>
      <w:r>
        <w:t>о</w:t>
      </w:r>
      <w:r>
        <w:t>живающих супругов. Государство-участник должно решать проблему сохраняющегося до сих пор патриархального мировоззрения, леж</w:t>
      </w:r>
      <w:r>
        <w:t>а</w:t>
      </w:r>
      <w:r>
        <w:t>щего в основе активного сопротивления со стороны законодателей, судей и государственных чиновн</w:t>
      </w:r>
      <w:r>
        <w:t>и</w:t>
      </w:r>
      <w:r>
        <w:t>ков принятию различных законопроектов и суде</w:t>
      </w:r>
      <w:r>
        <w:t>б</w:t>
      </w:r>
      <w:r>
        <w:t>ных решений по вопросам дискриминации, испра</w:t>
      </w:r>
      <w:r>
        <w:t>в</w:t>
      </w:r>
      <w:r>
        <w:t>лять ситуацию, при которой не предусмотрено пр</w:t>
      </w:r>
      <w:r>
        <w:t>и</w:t>
      </w:r>
      <w:r>
        <w:t>менение санкций в отношении партий, не собл</w:t>
      </w:r>
      <w:r>
        <w:t>ю</w:t>
      </w:r>
      <w:r>
        <w:t>дающих действующие законы и меры, а также ра</w:t>
      </w:r>
      <w:r>
        <w:t>с</w:t>
      </w:r>
      <w:r>
        <w:t>смотреть практику использования рядом законод</w:t>
      </w:r>
      <w:r>
        <w:t>а</w:t>
      </w:r>
      <w:r>
        <w:t>телей и членами парламента неконституционных приемов и методов обструкции деятельности по осуществлению правовой реформы. Почему еще не принят проект закона об уголовной ответственн</w:t>
      </w:r>
      <w:r>
        <w:t>о</w:t>
      </w:r>
      <w:r>
        <w:t>сти за акты насилия в отношении женщин. Почему 70 процентов судебных решений по делам, каса</w:t>
      </w:r>
      <w:r>
        <w:t>ю</w:t>
      </w:r>
      <w:r>
        <w:t>щимся актов насилия в отношении женщин, явл</w:t>
      </w:r>
      <w:r>
        <w:t>я</w:t>
      </w:r>
      <w:r>
        <w:t>ются чисто условными мерами, которые не пред</w:t>
      </w:r>
      <w:r>
        <w:t>у</w:t>
      </w:r>
      <w:r>
        <w:t>сматривают наказания и не служат в качестве сре</w:t>
      </w:r>
      <w:r>
        <w:t>д</w:t>
      </w:r>
      <w:r>
        <w:t>ства сдерживания. Кроме того, Конституционная палата приняла решение, идущее вразрез с законом, объявив, что участие женщин в общественной жи</w:t>
      </w:r>
      <w:r>
        <w:t>з</w:t>
      </w:r>
      <w:r>
        <w:t>ни — это лишь декларативное обязательство орг</w:t>
      </w:r>
      <w:r>
        <w:t>а</w:t>
      </w:r>
      <w:r>
        <w:t>нов государственной власти и политических па</w:t>
      </w:r>
      <w:r>
        <w:t>р</w:t>
      </w:r>
      <w:r>
        <w:t>тий, а не фундаментальное право, закрепленное в Законе о содействии социальному равенству же</w:t>
      </w:r>
      <w:r>
        <w:t>н</w:t>
      </w:r>
      <w:r>
        <w:t>щин. Какие реал</w:t>
      </w:r>
      <w:r>
        <w:t>ь</w:t>
      </w:r>
      <w:r>
        <w:t>ные надежды могут иметь коста-риканские женщины, когда даже на самом высоком правительственном уровне им оказывается такое сопротивл</w:t>
      </w:r>
      <w:r>
        <w:t>е</w:t>
      </w:r>
      <w:r>
        <w:t>ние?</w:t>
      </w:r>
    </w:p>
    <w:p w:rsidR="00000000" w:rsidRDefault="00000000">
      <w:pPr>
        <w:pStyle w:val="DualTxt"/>
      </w:pPr>
      <w:r>
        <w:t>39.</w:t>
      </w:r>
      <w:r>
        <w:tab/>
        <w:t>Создается впечатление, что представители правоохранительных органов и судебная система не всегда обеспечивают равенство женщин и мужчин перед законом. В отдельных случаях полиция отк</w:t>
      </w:r>
      <w:r>
        <w:t>а</w:t>
      </w:r>
      <w:r>
        <w:t>зывается признать даже сам факт подачи жалобы, а в общем и целом работа полиции неэффективна. Вызывает тревогу тот факт, что в основе сексуал</w:t>
      </w:r>
      <w:r>
        <w:t>ь</w:t>
      </w:r>
      <w:r>
        <w:t>ного и эмоционального поведения коста-риканских мужчин лежат преимущественно патриархальные взгляды и устои, в соответствии с которыми супр</w:t>
      </w:r>
      <w:r>
        <w:t>у</w:t>
      </w:r>
      <w:r>
        <w:t>жеская неверность рассматривается ими как одно из естественных прав мужчины. Оратор хотела бы п</w:t>
      </w:r>
      <w:r>
        <w:t>о</w:t>
      </w:r>
      <w:r>
        <w:t>лучить заверения в том, что судьи из числа мужчин (большинство судей — мужчины) с вниманием о</w:t>
      </w:r>
      <w:r>
        <w:t>т</w:t>
      </w:r>
      <w:r>
        <w:t>носятся к жалобам со стороны женщин и доброс</w:t>
      </w:r>
      <w:r>
        <w:t>о</w:t>
      </w:r>
      <w:r>
        <w:t>вестно применяют закон при рассмотрении таких случаев. Применяются ли к женщинам и мужчинам в равной степени законы, санкции и процедуры ра</w:t>
      </w:r>
      <w:r>
        <w:t>с</w:t>
      </w:r>
      <w:r>
        <w:t>смотрения следственного материала при рассмо</w:t>
      </w:r>
      <w:r>
        <w:t>т</w:t>
      </w:r>
      <w:r>
        <w:t>рении дел о супружеской измене, или женщины обязаны давать дополнительные показания? Нео</w:t>
      </w:r>
      <w:r>
        <w:t>б</w:t>
      </w:r>
      <w:r>
        <w:t>ходимо также знать, насколько справедливым явл</w:t>
      </w:r>
      <w:r>
        <w:t>я</w:t>
      </w:r>
      <w:r>
        <w:t>ется судебное разбирательство и назначают ли с</w:t>
      </w:r>
      <w:r>
        <w:t>у</w:t>
      </w:r>
      <w:r>
        <w:t>дьи надлежащее наказание по делам об убийстве женщины. Если говорить в целом, то какой разрыв существует между законодательством и практ</w:t>
      </w:r>
      <w:r>
        <w:t>и</w:t>
      </w:r>
      <w:r>
        <w:t>кой?</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16</w:t>
      </w:r>
    </w:p>
    <w:p w:rsidR="00000000" w:rsidRDefault="00000000">
      <w:pPr>
        <w:pStyle w:val="DualTxt"/>
        <w:spacing w:after="0" w:line="120" w:lineRule="exact"/>
        <w:rPr>
          <w:sz w:val="10"/>
        </w:rPr>
      </w:pPr>
    </w:p>
    <w:p w:rsidR="00000000" w:rsidRDefault="00000000">
      <w:pPr>
        <w:pStyle w:val="DualTxt"/>
      </w:pPr>
      <w:r>
        <w:t>40.</w:t>
      </w:r>
      <w:r>
        <w:tab/>
      </w:r>
      <w:r>
        <w:rPr>
          <w:b/>
        </w:rPr>
        <w:t>Г</w:t>
      </w:r>
      <w:r>
        <w:rPr>
          <w:b/>
        </w:rPr>
        <w:noBreakHyphen/>
        <w:t>н Флинтерман</w:t>
      </w:r>
      <w:r>
        <w:t xml:space="preserve"> задает вопрос о числе же</w:t>
      </w:r>
      <w:r>
        <w:t>н</w:t>
      </w:r>
      <w:r>
        <w:t>щин старше 15 и моложе 17 лет, которые могут вступать в брак с согласия своих родителей (CEDAW/C/CRI/1–3, пункт 532), и возможных зак</w:t>
      </w:r>
      <w:r>
        <w:t>о</w:t>
      </w:r>
      <w:r>
        <w:t>нодательных поправках, касающихся установления единого возраста вступления в брак для женщин и мужчин. Как скоро будет принят проект закона о равенстве женщин и мужчин для включения его в Семейный кодекс, в котором предусматривается, что оба супруга несут расходы по содержанию с</w:t>
      </w:r>
      <w:r>
        <w:t>е</w:t>
      </w:r>
      <w:r>
        <w:t>мьи солидарным образом и в пропорциональных долях (CEDAW/C/CRI/1–3, пункт 534)? Рассматр</w:t>
      </w:r>
      <w:r>
        <w:t>и</w:t>
      </w:r>
      <w:r>
        <w:t>вает ли государство-участник возможность прин</w:t>
      </w:r>
      <w:r>
        <w:t>я</w:t>
      </w:r>
      <w:r>
        <w:t>тия поправок в законодательство, с тем чтобы обе</w:t>
      </w:r>
      <w:r>
        <w:t>с</w:t>
      </w:r>
      <w:r>
        <w:t>печить де-юре и де-факто равенство мужчин и женщин при подаче заявления о разводе (CEDAW/C/CRI/1–3, пункт 538)? Высоко оценивая принятие в марте 2001 года Закона об ответстве</w:t>
      </w:r>
      <w:r>
        <w:t>н</w:t>
      </w:r>
      <w:r>
        <w:t>ности родителей, оратор, тем не менее, выражает удивление, что в 1999 году 58,9 процента детей по документам не имели отца, и эта цифра продолжает увеличиваться. Необходимо принять решительные меры по исправлению этого п</w:t>
      </w:r>
      <w:r>
        <w:t>о</w:t>
      </w:r>
      <w:r>
        <w:t>ложения.</w:t>
      </w:r>
    </w:p>
    <w:p w:rsidR="00000000" w:rsidRDefault="00000000">
      <w:pPr>
        <w:pStyle w:val="DualTxt"/>
      </w:pPr>
      <w:r>
        <w:t>41.</w:t>
      </w:r>
      <w:r>
        <w:tab/>
      </w:r>
      <w:r>
        <w:rPr>
          <w:b/>
        </w:rPr>
        <w:t>Г</w:t>
      </w:r>
      <w:r>
        <w:rPr>
          <w:b/>
        </w:rPr>
        <w:noBreakHyphen/>
        <w:t>жа Гонсалес Мартинес</w:t>
      </w:r>
      <w:r>
        <w:t xml:space="preserve"> высоко оценивает работу и успехи женских организаций Коста-Рики, отмечает тот факт, что лаборатории, проводящие анализ ДНК, еще не приступили к работе (CEDAW/C/CRI/4, пункт 649), и задает вопрос о том, как государство-участник смогло так точно предсказать сокращение рождаемости на 5200 дет</w:t>
      </w:r>
      <w:r>
        <w:t>о</w:t>
      </w:r>
      <w:r>
        <w:t>рождений в период между 2001 и 2002 годом.</w:t>
      </w:r>
    </w:p>
    <w:p w:rsidR="00000000" w:rsidRDefault="00000000">
      <w:pPr>
        <w:pStyle w:val="DualTxt"/>
      </w:pPr>
      <w:r>
        <w:t>42.</w:t>
      </w:r>
      <w:r>
        <w:tab/>
      </w:r>
      <w:r>
        <w:rPr>
          <w:b/>
        </w:rPr>
        <w:t>Г</w:t>
      </w:r>
      <w:r>
        <w:rPr>
          <w:b/>
        </w:rPr>
        <w:noBreakHyphen/>
        <w:t>жа Паттен</w:t>
      </w:r>
      <w:r>
        <w:t xml:space="preserve"> просит разъяснить юридические права в рамках фактического союза между мужч</w:t>
      </w:r>
      <w:r>
        <w:t>и</w:t>
      </w:r>
      <w:r>
        <w:t>ной и женщиной, содержащиеся в пункте 543 док</w:t>
      </w:r>
      <w:r>
        <w:t>у</w:t>
      </w:r>
      <w:r>
        <w:t>мента CEDAW/C/CRI/1–3. В частности, какие о</w:t>
      </w:r>
      <w:r>
        <w:t>б</w:t>
      </w:r>
      <w:r>
        <w:t>стоятельства мешают совместно проживающим партнерам вступить в брак, учитывая, что их пр</w:t>
      </w:r>
      <w:r>
        <w:t>е</w:t>
      </w:r>
      <w:r>
        <w:t>дыдущие браки были законным образом прекращ</w:t>
      </w:r>
      <w:r>
        <w:t>е</w:t>
      </w:r>
      <w:r>
        <w:t>ны. Оратор хотела бы получить информацию о юридических правах женщин, живущих в должным образом признанном фактическом союзе с мужч</w:t>
      </w:r>
      <w:r>
        <w:t>и</w:t>
      </w:r>
      <w:r>
        <w:t>ной. Имеют ли они право на пенсию партнера после его смерти? Делегации следует уточнить, существ</w:t>
      </w:r>
      <w:r>
        <w:t>у</w:t>
      </w:r>
      <w:r>
        <w:t>ет ли в Коста-Рике суд по семейным делам, а также являются ли решения о попечительстве детей, в</w:t>
      </w:r>
      <w:r>
        <w:t>ы</w:t>
      </w:r>
      <w:r>
        <w:t>носимые в пользу матерей, результатом действия положений Семейного кодекса или это лишь суде</w:t>
      </w:r>
      <w:r>
        <w:t>б</w:t>
      </w:r>
      <w:r>
        <w:t>ная практика. Она выражает надежду, что предст</w:t>
      </w:r>
      <w:r>
        <w:t>а</w:t>
      </w:r>
      <w:r>
        <w:t>вители судебных органов имеют соответствующую подготовку, касающуюся применения последних поправок к Семейному кодексу. Оратор интересуе</w:t>
      </w:r>
      <w:r>
        <w:t>т</w:t>
      </w:r>
      <w:r>
        <w:t>ся политикой судов по отношению к родительским правам (CEDAW/C/ CRI/1–3, пункт 547), а также тем, продолжают ли судьи принимать решения в пользу отцов по финансовым или другим причинам. Делегации следует представить информацию о до</w:t>
      </w:r>
      <w:r>
        <w:t>с</w:t>
      </w:r>
      <w:r>
        <w:t>тупе женщин к судебной системе и о критериях п</w:t>
      </w:r>
      <w:r>
        <w:t>о</w:t>
      </w:r>
      <w:r>
        <w:t>лучения юридической помощи, а также представить статистические данные о числе женщин, которым была оказана юридическая помощь в разбирател</w:t>
      </w:r>
      <w:r>
        <w:t>ь</w:t>
      </w:r>
      <w:r>
        <w:t>ствах, св</w:t>
      </w:r>
      <w:r>
        <w:t>я</w:t>
      </w:r>
      <w:r>
        <w:t>занных с семейными делами.</w:t>
      </w:r>
    </w:p>
    <w:p w:rsidR="00000000" w:rsidRDefault="00000000">
      <w:pPr>
        <w:pStyle w:val="DualTxt"/>
      </w:pPr>
      <w:r>
        <w:t>43.</w:t>
      </w:r>
      <w:r>
        <w:tab/>
      </w:r>
      <w:r>
        <w:rPr>
          <w:b/>
        </w:rPr>
        <w:t>Г</w:t>
      </w:r>
      <w:r>
        <w:rPr>
          <w:b/>
        </w:rPr>
        <w:noBreakHyphen/>
        <w:t>жа Тавариш да Сильва</w:t>
      </w:r>
      <w:r>
        <w:t xml:space="preserve"> указывает на одно несоответствие в докладе. С одной стороны, в нем указывается, что все женщины и мужчины могут вступать в брак с 15 лет; с другой — вступать в брак можно по достижении совершеннолетия, т.е. в 18 лет, за исключением женщин старше 15 и мол</w:t>
      </w:r>
      <w:r>
        <w:t>о</w:t>
      </w:r>
      <w:r>
        <w:t>же 17 лет, которые могут вступать в брак с согласия их родителей (CEDAW/C/CRI/1–3, пункты 529 и 532). Она выражает беспокойство по поводу того, что дискриминация и стереотипы могут возникнуть в результате разработки в Коста-Рике некоторых з</w:t>
      </w:r>
      <w:r>
        <w:t>а</w:t>
      </w:r>
      <w:r>
        <w:t>конодательных актов, например, статьи 51 Конст</w:t>
      </w:r>
      <w:r>
        <w:t>и</w:t>
      </w:r>
      <w:r>
        <w:t>туции, в которой женщины, имеющие детей, явл</w:t>
      </w:r>
      <w:r>
        <w:t>я</w:t>
      </w:r>
      <w:r>
        <w:t>ются «уязвимой группой» (CEDAW/C/CRI/1–3, пункт 542), а дети остаются на попечительстве м</w:t>
      </w:r>
      <w:r>
        <w:t>а</w:t>
      </w:r>
      <w:r>
        <w:t>тери, поскольку считается, что в силу своей прир</w:t>
      </w:r>
      <w:r>
        <w:t>о</w:t>
      </w:r>
      <w:r>
        <w:t>ды она способна лучше воспитывать детей. Эти п</w:t>
      </w:r>
      <w:r>
        <w:t>о</w:t>
      </w:r>
      <w:r>
        <w:t>ложения нисколько не способствуют тому, чтобы отцы брали на себя свою долю обязательств по о</w:t>
      </w:r>
      <w:r>
        <w:t>б</w:t>
      </w:r>
      <w:r>
        <w:t>разованию и воспитанию детей. Кроме Закона об ответственности родителей в четвертом периодич</w:t>
      </w:r>
      <w:r>
        <w:t>е</w:t>
      </w:r>
      <w:r>
        <w:t>ском докладе не содержится упоминания об усил</w:t>
      </w:r>
      <w:r>
        <w:t>и</w:t>
      </w:r>
      <w:r>
        <w:t>ях по изменению законодательства таким образом, чтобы оно способствовало ликвидации дискрим</w:t>
      </w:r>
      <w:r>
        <w:t>и</w:t>
      </w:r>
      <w:r>
        <w:t>национных подходов и стереотипов.</w:t>
      </w:r>
    </w:p>
    <w:p w:rsidR="00000000" w:rsidRDefault="00000000">
      <w:pPr>
        <w:pStyle w:val="DualTxt"/>
      </w:pPr>
      <w:r>
        <w:t>44.</w:t>
      </w:r>
      <w:r>
        <w:tab/>
      </w:r>
      <w:r>
        <w:rPr>
          <w:b/>
        </w:rPr>
        <w:t>Г</w:t>
      </w:r>
      <w:r>
        <w:rPr>
          <w:b/>
        </w:rPr>
        <w:noBreakHyphen/>
        <w:t>жа Росио Саенс</w:t>
      </w:r>
      <w:r>
        <w:t xml:space="preserve"> (Коста-Рика) говорит, что она ответит на ряд вопросов членов Комитета в своем качестве министра здравоохранения. Прежде всего, после проведения дебатов на национальном уровне был сделан вывод о том, что насилие в о</w:t>
      </w:r>
      <w:r>
        <w:t>т</w:t>
      </w:r>
      <w:r>
        <w:t>ношении женщин — это вопрос, касающийся прав женщин, а не общественного здравоохранения. Ре</w:t>
      </w:r>
      <w:r>
        <w:t>з</w:t>
      </w:r>
      <w:r>
        <w:t>кое сокращение числа рождений в период с 2001 года по 2002 год (с 7,8 процента до 2 проце</w:t>
      </w:r>
      <w:r>
        <w:t>н</w:t>
      </w:r>
      <w:r>
        <w:t>тов, несмотря на тот факт, что в 80</w:t>
      </w:r>
      <w:r>
        <w:noBreakHyphen/>
        <w:t>е годы велась активная работа в области планирования семьи) н</w:t>
      </w:r>
      <w:r>
        <w:t>а</w:t>
      </w:r>
      <w:r>
        <w:t>прямую связано с принятием Закона об ответстве</w:t>
      </w:r>
      <w:r>
        <w:t>н</w:t>
      </w:r>
      <w:r>
        <w:t>ности родителей, который оказывает влияние на взгляды и поведение мужчин. Закон гарантирует всеобщее медицинское страхование, однако на практике услуги в области здравоохранения для иммигрантов, коренных жителей и населения сел</w:t>
      </w:r>
      <w:r>
        <w:t>ь</w:t>
      </w:r>
      <w:r>
        <w:t>ских районов становятся все менее доступными. В заключение, отвечая на вопрос о сексуальном и р</w:t>
      </w:r>
      <w:r>
        <w:t>е</w:t>
      </w:r>
      <w:r>
        <w:t>продуктивном здоровье, оратор говорит, что в че</w:t>
      </w:r>
      <w:r>
        <w:t>т</w:t>
      </w:r>
      <w:r>
        <w:t>вертом периодическом докладе вопросам о праве на репродуктивное здоровье и текущей работе Межв</w:t>
      </w:r>
      <w:r>
        <w:t>е</w:t>
      </w:r>
      <w:r>
        <w:t>домственной комиссии по репродуктивным и секс</w:t>
      </w:r>
      <w:r>
        <w:t>у</w:t>
      </w:r>
      <w:r>
        <w:t>альным правам не уделено достаточно внимания.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закр</w:t>
      </w:r>
      <w:r>
        <w:t>ы</w:t>
      </w:r>
      <w:r>
        <w:t>вается в 17 ч. 00 м.</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NO&gt;&gt;N0341660R&lt;&lt;ODS JOB NO&gt;&gt;</w:t>
      </w:r>
    </w:p>
    <w:p w:rsidR="00000000" w:rsidRDefault="00000000">
      <w:pPr>
        <w:pStyle w:val="CommentText"/>
      </w:pPr>
      <w:r>
        <w:t>&lt;&lt;ODS DOC SYMBOL1&gt;&gt;CEDAW/C/SR.613&lt;&lt;ODS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03-41660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*0341660*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CEDAW/C/SR.613</w:t>
                      </w:r>
                    </w:p>
                  </w:tc>
                  <w:tc>
                    <w:tcPr>
                      <w:tcW w:w="5047" w:type="dxa"/>
                      <w:vAlign w:val="bottom"/>
                    </w:tcPr>
                    <w:p w:rsidR="00000000" w:rsidRDefault="00000000">
                      <w:pPr>
                        <w:pStyle w:val="Header"/>
                      </w:pPr>
                    </w:p>
                  </w:tc>
                </w:tr>
              </w:tbl>
              <w:p w:rsidR="00000000" w:rsidRDefault="00000000"/>
            </w:txbxContent>
          </v:textbox>
          <w10:wrap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CEDAW/C/SR.613</w:t>
                      </w:r>
                    </w:p>
                  </w:tc>
                </w:tr>
              </w:tbl>
              <w:p w:rsidR="00000000" w:rsidRDefault="00000000"/>
            </w:txbxContent>
          </v:textbox>
          <w10:wrap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6</w:t>
          </w:r>
          <w:r>
            <w:t xml:space="preserve"> February 2006</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6 0:42::47"/>
    <w:docVar w:name="DocCategory" w:val="SROthers"/>
    <w:docVar w:name="DocType" w:val="Final"/>
    <w:docVar w:name="JobNo" w:val="0341660R"/>
    <w:docVar w:name="OandT" w:val=" "/>
    <w:docVar w:name="Symbol1" w:val="CEDAW/C/SR.6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4</Pages>
  <Words>4682</Words>
  <Characters>26689</Characters>
  <Application>Microsoft Office Word</Application>
  <DocSecurity>4</DocSecurity>
  <Lines>222</Lines>
  <Paragraphs>53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32775</CharactersWithSpaces>
  <SharedDoc>false</SharedDoc>
  <HLinks>
    <vt:vector size="6" baseType="variant">
      <vt:variant>
        <vt:i4>4522087</vt:i4>
      </vt:variant>
      <vt:variant>
        <vt:i4>65994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Natalia.Kanaykina</dc:creator>
  <cp:keywords/>
  <dc:description/>
  <cp:lastModifiedBy>Svetlana.Evseeva</cp:lastModifiedBy>
  <cp:revision>12</cp:revision>
  <cp:lastPrinted>2006-02-03T22:14:00Z</cp:lastPrinted>
  <dcterms:created xsi:type="dcterms:W3CDTF">2006-02-03T21:53:00Z</dcterms:created>
  <dcterms:modified xsi:type="dcterms:W3CDTF">2006-02-03T22:29:00Z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0341660</vt:lpwstr>
  </property>
  <property fmtid="{D5CDD505-2E9C-101B-9397-08002B2CF9AE}" pid="3" name="Symbol1">
    <vt:lpwstr>CEDAW/C/SR.613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EVSEEVA</vt:lpwstr>
  </property>
</Properties>
</file>