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C0721" w:rsidRDefault="007C0721" w:rsidP="00E4712C">
            <w:pPr>
              <w:spacing w:line="240" w:lineRule="atLeast"/>
              <w:jc w:val="right"/>
              <w:rPr>
                <w:sz w:val="20"/>
                <w:szCs w:val="21"/>
              </w:rPr>
            </w:pPr>
            <w:r w:rsidRPr="007C0721">
              <w:rPr>
                <w:sz w:val="40"/>
                <w:szCs w:val="21"/>
              </w:rPr>
              <w:t>CRC</w:t>
            </w:r>
            <w:r>
              <w:rPr>
                <w:sz w:val="20"/>
                <w:szCs w:val="21"/>
              </w:rPr>
              <w:t>/C/PSE/CO/1</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7C0721" w:rsidRPr="007C0721" w:rsidRDefault="001D2C3F" w:rsidP="007C0721">
            <w:pPr>
              <w:spacing w:before="240" w:line="240" w:lineRule="atLeast"/>
              <w:rPr>
                <w:sz w:val="20"/>
              </w:rPr>
            </w:pPr>
            <w:r w:rsidRPr="00F124C6">
              <w:rPr>
                <w:sz w:val="20"/>
              </w:rPr>
              <w:t xml:space="preserve">Distr.: </w:t>
            </w:r>
            <w:r w:rsidR="007C0721" w:rsidRPr="007C0721">
              <w:rPr>
                <w:sz w:val="20"/>
              </w:rPr>
              <w:t>General</w:t>
            </w:r>
          </w:p>
          <w:p w:rsidR="001D2C3F" w:rsidRPr="00F124C6" w:rsidRDefault="007C0721" w:rsidP="007C0721">
            <w:pPr>
              <w:spacing w:line="240" w:lineRule="atLeast"/>
              <w:rPr>
                <w:sz w:val="20"/>
              </w:rPr>
            </w:pPr>
            <w:r w:rsidRPr="007C0721">
              <w:rPr>
                <w:sz w:val="20"/>
              </w:rPr>
              <w:t>6 March 2020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5E3A82">
      <w:pPr>
        <w:pStyle w:val="HChGC"/>
        <w:rPr>
          <w:lang w:val="zh-CN"/>
        </w:rPr>
      </w:pPr>
      <w:r>
        <w:rPr>
          <w:rFonts w:hint="eastAsia"/>
        </w:rPr>
        <w:tab/>
      </w:r>
      <w:r>
        <w:rPr>
          <w:rFonts w:hint="eastAsia"/>
        </w:rPr>
        <w:tab/>
      </w:r>
      <w:r w:rsidR="005E3A82" w:rsidRPr="009D0F79">
        <w:rPr>
          <w:lang w:val="zh-CN"/>
        </w:rPr>
        <w:t>对巴勒斯坦国初次报告的结论性意见</w:t>
      </w:r>
      <w:r w:rsidR="005E3A82" w:rsidRPr="009D0F79">
        <w:rPr>
          <w:lang w:val="zh-CN"/>
        </w:rPr>
        <w:footnoteReference w:customMarkFollows="1" w:id="2"/>
        <w:t>*</w:t>
      </w:r>
    </w:p>
    <w:p w:rsidR="001D7EDB" w:rsidRPr="00CC01ED" w:rsidRDefault="00E602DE" w:rsidP="00E602DE">
      <w:pPr>
        <w:pStyle w:val="HChGC"/>
        <w:rPr>
          <w:b/>
        </w:rPr>
      </w:pPr>
      <w:r>
        <w:rPr>
          <w:lang w:val="zh-CN"/>
        </w:rPr>
        <w:tab/>
      </w:r>
      <w:r w:rsidR="001D7EDB" w:rsidRPr="00CC01ED">
        <w:rPr>
          <w:lang w:val="zh-CN"/>
        </w:rPr>
        <w:t>一</w:t>
      </w:r>
      <w:r w:rsidR="001D7EDB" w:rsidRPr="00CC01ED">
        <w:rPr>
          <w:lang w:val="zh-CN"/>
        </w:rPr>
        <w:t>.</w:t>
      </w:r>
      <w:r w:rsidR="001D7EDB" w:rsidRPr="00CC01ED">
        <w:rPr>
          <w:lang w:val="zh-CN"/>
        </w:rPr>
        <w:tab/>
      </w:r>
      <w:r w:rsidR="001D7EDB" w:rsidRPr="00CC01ED">
        <w:rPr>
          <w:lang w:val="zh-CN"/>
        </w:rPr>
        <w:t>导言</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委员会在</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w:t>
      </w:r>
      <w:r>
        <w:rPr>
          <w:rFonts w:asciiTheme="majorBidi" w:hAnsiTheme="majorBidi" w:cstheme="majorBidi"/>
          <w:lang w:val="zh-CN"/>
        </w:rPr>
        <w:t>1</w:t>
      </w:r>
      <w:r w:rsidRPr="00CC01ED">
        <w:rPr>
          <w:rFonts w:asciiTheme="majorBidi" w:hAnsiTheme="majorBidi" w:cstheme="majorBidi"/>
          <w:szCs w:val="21"/>
          <w:lang w:val="zh-CN"/>
        </w:rPr>
        <w:t>月</w:t>
      </w:r>
      <w:r>
        <w:rPr>
          <w:rFonts w:asciiTheme="majorBidi" w:hAnsiTheme="majorBidi" w:cstheme="majorBidi"/>
          <w:lang w:val="zh-CN"/>
        </w:rPr>
        <w:t>28</w:t>
      </w:r>
      <w:r w:rsidRPr="00CC01ED">
        <w:rPr>
          <w:rFonts w:asciiTheme="majorBidi" w:hAnsiTheme="majorBidi" w:cstheme="majorBidi"/>
          <w:szCs w:val="21"/>
          <w:lang w:val="zh-CN"/>
        </w:rPr>
        <w:t>和</w:t>
      </w:r>
      <w:r>
        <w:rPr>
          <w:rFonts w:asciiTheme="majorBidi" w:hAnsiTheme="majorBidi" w:cstheme="majorBidi"/>
          <w:lang w:val="zh-CN"/>
        </w:rPr>
        <w:t>29</w:t>
      </w:r>
      <w:r w:rsidRPr="00CC01ED">
        <w:rPr>
          <w:rFonts w:asciiTheme="majorBidi" w:hAnsiTheme="majorBidi" w:cstheme="majorBidi"/>
          <w:szCs w:val="21"/>
          <w:lang w:val="zh-CN"/>
        </w:rPr>
        <w:t>日举行的第</w:t>
      </w:r>
      <w:r>
        <w:rPr>
          <w:rFonts w:asciiTheme="majorBidi" w:hAnsiTheme="majorBidi" w:cstheme="majorBidi"/>
          <w:lang w:val="zh-CN"/>
        </w:rPr>
        <w:t>2444</w:t>
      </w:r>
      <w:r w:rsidRPr="00CC01ED">
        <w:rPr>
          <w:rFonts w:asciiTheme="majorBidi" w:hAnsiTheme="majorBidi" w:cstheme="majorBidi"/>
          <w:szCs w:val="21"/>
          <w:lang w:val="zh-CN"/>
        </w:rPr>
        <w:t>和第</w:t>
      </w:r>
      <w:r>
        <w:rPr>
          <w:rFonts w:asciiTheme="majorBidi" w:hAnsiTheme="majorBidi" w:cstheme="majorBidi"/>
          <w:lang w:val="zh-CN"/>
        </w:rPr>
        <w:t>2445</w:t>
      </w:r>
      <w:r w:rsidRPr="00CC01ED">
        <w:rPr>
          <w:rFonts w:asciiTheme="majorBidi" w:hAnsiTheme="majorBidi" w:cstheme="majorBidi"/>
          <w:szCs w:val="21"/>
          <w:lang w:val="zh-CN"/>
        </w:rPr>
        <w:t>次会议</w:t>
      </w:r>
      <w:r w:rsidRPr="00CC01ED">
        <w:rPr>
          <w:rFonts w:asciiTheme="majorBidi" w:hAnsiTheme="majorBidi" w:cstheme="majorBidi"/>
          <w:szCs w:val="21"/>
          <w:lang w:val="zh-CN"/>
        </w:rPr>
        <w:t>(</w:t>
      </w:r>
      <w:r w:rsidRPr="00CC01ED">
        <w:rPr>
          <w:rFonts w:asciiTheme="majorBidi" w:hAnsiTheme="majorBidi" w:cstheme="majorBidi"/>
          <w:szCs w:val="21"/>
          <w:lang w:val="zh-CN"/>
        </w:rPr>
        <w:t>见</w:t>
      </w:r>
      <w:r>
        <w:rPr>
          <w:rFonts w:asciiTheme="majorBidi" w:hAnsiTheme="majorBidi" w:cstheme="majorBidi"/>
          <w:lang w:val="zh-CN"/>
        </w:rPr>
        <w:t>CRC</w:t>
      </w:r>
      <w:r w:rsidRPr="00CC01ED">
        <w:rPr>
          <w:rFonts w:asciiTheme="majorBidi" w:hAnsiTheme="majorBidi" w:cstheme="majorBidi"/>
          <w:szCs w:val="21"/>
          <w:lang w:val="zh-CN"/>
        </w:rPr>
        <w:t>/</w:t>
      </w:r>
      <w:r w:rsidR="00E602DE">
        <w:rPr>
          <w:rFonts w:asciiTheme="majorBidi" w:hAnsiTheme="majorBidi" w:cstheme="majorBidi"/>
          <w:szCs w:val="21"/>
        </w:rPr>
        <w:t xml:space="preserve"> </w:t>
      </w:r>
      <w:r>
        <w:rPr>
          <w:rFonts w:asciiTheme="majorBidi" w:hAnsiTheme="majorBidi" w:cstheme="majorBidi"/>
          <w:lang w:val="zh-CN"/>
        </w:rPr>
        <w:t>C</w:t>
      </w:r>
      <w:r w:rsidRPr="00CC01ED">
        <w:rPr>
          <w:rFonts w:asciiTheme="majorBidi" w:hAnsiTheme="majorBidi" w:cstheme="majorBidi"/>
          <w:szCs w:val="21"/>
          <w:lang w:val="zh-CN"/>
        </w:rPr>
        <w:t>/</w:t>
      </w:r>
      <w:r>
        <w:rPr>
          <w:rFonts w:asciiTheme="majorBidi" w:hAnsiTheme="majorBidi" w:cstheme="majorBidi"/>
          <w:lang w:val="zh-CN"/>
        </w:rPr>
        <w:t>SR</w:t>
      </w:r>
      <w:r w:rsidRPr="00CC01ED">
        <w:rPr>
          <w:rFonts w:asciiTheme="majorBidi" w:hAnsiTheme="majorBidi" w:cstheme="majorBidi"/>
          <w:szCs w:val="21"/>
          <w:lang w:val="zh-CN"/>
        </w:rPr>
        <w:t>.</w:t>
      </w:r>
      <w:r>
        <w:rPr>
          <w:rFonts w:asciiTheme="majorBidi" w:hAnsiTheme="majorBidi" w:cstheme="majorBidi"/>
          <w:lang w:val="zh-CN"/>
        </w:rPr>
        <w:t>2444</w:t>
      </w:r>
      <w:r w:rsidRPr="00CC01ED">
        <w:rPr>
          <w:rFonts w:asciiTheme="majorBidi" w:hAnsiTheme="majorBidi" w:cstheme="majorBidi"/>
          <w:szCs w:val="21"/>
          <w:lang w:val="zh-CN"/>
        </w:rPr>
        <w:t>和</w:t>
      </w:r>
      <w:r>
        <w:rPr>
          <w:rFonts w:asciiTheme="majorBidi" w:hAnsiTheme="majorBidi" w:cstheme="majorBidi"/>
          <w:lang w:val="zh-CN"/>
        </w:rPr>
        <w:t>2445</w:t>
      </w:r>
      <w:r w:rsidRPr="00CC01ED">
        <w:rPr>
          <w:rFonts w:asciiTheme="majorBidi" w:hAnsiTheme="majorBidi" w:cstheme="majorBidi"/>
          <w:szCs w:val="21"/>
          <w:lang w:val="zh-CN"/>
        </w:rPr>
        <w:t>)</w:t>
      </w:r>
      <w:r w:rsidRPr="00CC01ED">
        <w:rPr>
          <w:rFonts w:asciiTheme="majorBidi" w:hAnsiTheme="majorBidi" w:cstheme="majorBidi"/>
          <w:szCs w:val="21"/>
          <w:lang w:val="zh-CN"/>
        </w:rPr>
        <w:t>上审议了巴勒斯坦国的初次定期报告</w:t>
      </w:r>
      <w:r w:rsidRPr="00CC01ED">
        <w:rPr>
          <w:rFonts w:asciiTheme="majorBidi" w:hAnsiTheme="majorBidi" w:cstheme="majorBidi"/>
          <w:szCs w:val="21"/>
          <w:lang w:val="zh-CN"/>
        </w:rPr>
        <w:t>(</w:t>
      </w:r>
      <w:r>
        <w:rPr>
          <w:rFonts w:asciiTheme="majorBidi" w:hAnsiTheme="majorBidi" w:cstheme="majorBidi"/>
          <w:lang w:val="zh-CN"/>
        </w:rPr>
        <w:t>CRC</w:t>
      </w:r>
      <w:r w:rsidRPr="00CC01ED">
        <w:rPr>
          <w:rFonts w:asciiTheme="majorBidi" w:hAnsiTheme="majorBidi" w:cstheme="majorBidi"/>
          <w:szCs w:val="21"/>
          <w:lang w:val="zh-CN"/>
        </w:rPr>
        <w:t>/</w:t>
      </w:r>
      <w:r>
        <w:rPr>
          <w:rFonts w:asciiTheme="majorBidi" w:hAnsiTheme="majorBidi" w:cstheme="majorBidi"/>
          <w:lang w:val="zh-CN"/>
        </w:rPr>
        <w:t>C</w:t>
      </w:r>
      <w:r w:rsidRPr="00CC01ED">
        <w:rPr>
          <w:rFonts w:asciiTheme="majorBidi" w:hAnsiTheme="majorBidi" w:cstheme="majorBidi"/>
          <w:szCs w:val="21"/>
          <w:lang w:val="zh-CN"/>
        </w:rPr>
        <w:t>/</w:t>
      </w:r>
      <w:r>
        <w:rPr>
          <w:rFonts w:asciiTheme="majorBidi" w:hAnsiTheme="majorBidi" w:cstheme="majorBidi"/>
          <w:lang w:val="zh-CN"/>
        </w:rPr>
        <w:t>PSE</w:t>
      </w:r>
      <w:r w:rsidRPr="00CC01ED">
        <w:rPr>
          <w:rFonts w:asciiTheme="majorBidi" w:hAnsiTheme="majorBidi" w:cstheme="majorBidi"/>
          <w:szCs w:val="21"/>
          <w:lang w:val="zh-CN"/>
        </w:rPr>
        <w:t>/</w:t>
      </w:r>
      <w:r>
        <w:rPr>
          <w:rFonts w:asciiTheme="majorBidi" w:hAnsiTheme="majorBidi" w:cstheme="majorBidi"/>
          <w:lang w:val="zh-CN"/>
        </w:rPr>
        <w:t>1</w:t>
      </w:r>
      <w:r w:rsidRPr="00CC01ED">
        <w:rPr>
          <w:rFonts w:asciiTheme="majorBidi" w:hAnsiTheme="majorBidi" w:cstheme="majorBidi"/>
          <w:szCs w:val="21"/>
          <w:lang w:val="zh-CN"/>
        </w:rPr>
        <w:t>)</w:t>
      </w:r>
      <w:r w:rsidRPr="00CC01ED">
        <w:rPr>
          <w:rFonts w:asciiTheme="majorBidi" w:hAnsiTheme="majorBidi" w:cstheme="majorBidi"/>
          <w:szCs w:val="21"/>
          <w:lang w:val="zh-CN"/>
        </w:rPr>
        <w:t>，并在</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2</w:t>
      </w:r>
      <w:r w:rsidRPr="00CC01ED">
        <w:rPr>
          <w:rFonts w:asciiTheme="majorBidi" w:hAnsiTheme="majorBidi" w:cstheme="majorBidi"/>
          <w:szCs w:val="21"/>
          <w:lang w:val="zh-CN"/>
        </w:rPr>
        <w:t>0</w:t>
      </w:r>
      <w:r w:rsidRPr="00CC01ED">
        <w:rPr>
          <w:rFonts w:asciiTheme="majorBidi" w:hAnsiTheme="majorBidi" w:cstheme="majorBidi"/>
          <w:szCs w:val="21"/>
          <w:lang w:val="zh-CN"/>
        </w:rPr>
        <w:t>年</w:t>
      </w:r>
      <w:r>
        <w:rPr>
          <w:rFonts w:asciiTheme="majorBidi" w:hAnsiTheme="majorBidi" w:cstheme="majorBidi"/>
          <w:lang w:val="zh-CN"/>
        </w:rPr>
        <w:t>2</w:t>
      </w:r>
      <w:r w:rsidRPr="00CC01ED">
        <w:rPr>
          <w:rFonts w:asciiTheme="majorBidi" w:hAnsiTheme="majorBidi" w:cstheme="majorBidi"/>
          <w:szCs w:val="21"/>
          <w:lang w:val="zh-CN"/>
        </w:rPr>
        <w:t>月</w:t>
      </w:r>
      <w:r>
        <w:rPr>
          <w:rFonts w:asciiTheme="majorBidi" w:hAnsiTheme="majorBidi" w:cstheme="majorBidi"/>
          <w:lang w:val="zh-CN"/>
        </w:rPr>
        <w:t>7</w:t>
      </w:r>
      <w:r w:rsidRPr="00CC01ED">
        <w:rPr>
          <w:rFonts w:asciiTheme="majorBidi" w:hAnsiTheme="majorBidi" w:cstheme="majorBidi"/>
          <w:szCs w:val="21"/>
          <w:lang w:val="zh-CN"/>
        </w:rPr>
        <w:t>日举行的第</w:t>
      </w:r>
      <w:r>
        <w:rPr>
          <w:rFonts w:asciiTheme="majorBidi" w:hAnsiTheme="majorBidi" w:cstheme="majorBidi"/>
          <w:lang w:val="zh-CN"/>
        </w:rPr>
        <w:t>246</w:t>
      </w:r>
      <w:r w:rsidRPr="00CC01ED">
        <w:rPr>
          <w:rFonts w:asciiTheme="majorBidi" w:hAnsiTheme="majorBidi" w:cstheme="majorBidi"/>
          <w:szCs w:val="21"/>
          <w:lang w:val="zh-CN"/>
        </w:rPr>
        <w:t>0</w:t>
      </w:r>
      <w:r w:rsidRPr="00CC01ED">
        <w:rPr>
          <w:rFonts w:asciiTheme="majorBidi" w:hAnsiTheme="majorBidi" w:cstheme="majorBidi"/>
          <w:szCs w:val="21"/>
          <w:lang w:val="zh-CN"/>
        </w:rPr>
        <w:t>次会议上通过了本结论性意见。</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委员会欢迎缔约国提交初次报告和对问题清单的书面答复</w:t>
      </w:r>
      <w:r w:rsidRPr="00CC01ED">
        <w:rPr>
          <w:rFonts w:asciiTheme="majorBidi" w:hAnsiTheme="majorBidi" w:cstheme="majorBidi"/>
          <w:szCs w:val="21"/>
          <w:lang w:val="zh-CN"/>
        </w:rPr>
        <w:t>(</w:t>
      </w:r>
      <w:r>
        <w:rPr>
          <w:rFonts w:asciiTheme="majorBidi" w:hAnsiTheme="majorBidi" w:cstheme="majorBidi"/>
          <w:lang w:val="zh-CN"/>
        </w:rPr>
        <w:t>CRC</w:t>
      </w:r>
      <w:r w:rsidRPr="00CC01ED">
        <w:rPr>
          <w:rFonts w:asciiTheme="majorBidi" w:hAnsiTheme="majorBidi" w:cstheme="majorBidi"/>
          <w:szCs w:val="21"/>
          <w:lang w:val="zh-CN"/>
        </w:rPr>
        <w:t>/</w:t>
      </w:r>
      <w:r>
        <w:rPr>
          <w:rFonts w:asciiTheme="majorBidi" w:hAnsiTheme="majorBidi" w:cstheme="majorBidi"/>
          <w:lang w:val="zh-CN"/>
        </w:rPr>
        <w:t>C</w:t>
      </w:r>
      <w:r w:rsidRPr="00CC01ED">
        <w:rPr>
          <w:rFonts w:asciiTheme="majorBidi" w:hAnsiTheme="majorBidi" w:cstheme="majorBidi"/>
          <w:szCs w:val="21"/>
          <w:lang w:val="zh-CN"/>
        </w:rPr>
        <w:t>/</w:t>
      </w:r>
      <w:r>
        <w:rPr>
          <w:rFonts w:asciiTheme="majorBidi" w:hAnsiTheme="majorBidi" w:cstheme="majorBidi"/>
          <w:lang w:val="zh-CN"/>
        </w:rPr>
        <w:t>PSE</w:t>
      </w:r>
      <w:r w:rsidRPr="00CC01ED">
        <w:rPr>
          <w:rFonts w:asciiTheme="majorBidi" w:hAnsiTheme="majorBidi" w:cstheme="majorBidi"/>
          <w:szCs w:val="21"/>
          <w:lang w:val="zh-CN"/>
        </w:rPr>
        <w:t>/</w:t>
      </w:r>
      <w:r>
        <w:rPr>
          <w:rFonts w:asciiTheme="majorBidi" w:hAnsiTheme="majorBidi" w:cstheme="majorBidi"/>
          <w:lang w:val="zh-CN"/>
        </w:rPr>
        <w:t>RQ</w:t>
      </w:r>
      <w:r w:rsidRPr="00CC01ED">
        <w:rPr>
          <w:rFonts w:asciiTheme="majorBidi" w:hAnsiTheme="majorBidi" w:cstheme="majorBidi"/>
          <w:szCs w:val="21"/>
          <w:lang w:val="zh-CN"/>
        </w:rPr>
        <w:t>/</w:t>
      </w:r>
      <w:r w:rsidR="00E602DE">
        <w:rPr>
          <w:rFonts w:asciiTheme="majorBidi" w:hAnsiTheme="majorBidi" w:cstheme="majorBidi"/>
          <w:szCs w:val="21"/>
        </w:rPr>
        <w:t xml:space="preserve"> </w:t>
      </w:r>
      <w:r>
        <w:rPr>
          <w:rFonts w:asciiTheme="majorBidi" w:hAnsiTheme="majorBidi" w:cstheme="majorBidi"/>
          <w:lang w:val="zh-CN"/>
        </w:rPr>
        <w:t>1</w:t>
      </w:r>
      <w:r w:rsidRPr="00CC01ED">
        <w:rPr>
          <w:rFonts w:asciiTheme="majorBidi" w:hAnsiTheme="majorBidi" w:cstheme="majorBidi"/>
          <w:szCs w:val="21"/>
          <w:lang w:val="zh-CN"/>
        </w:rPr>
        <w:t>)</w:t>
      </w:r>
      <w:r w:rsidRPr="00CC01ED">
        <w:rPr>
          <w:rFonts w:asciiTheme="majorBidi" w:hAnsiTheme="majorBidi" w:cstheme="majorBidi"/>
          <w:szCs w:val="21"/>
          <w:lang w:val="zh-CN"/>
        </w:rPr>
        <w:t>，这有助于更好地了解缔约国的儿童权利状况。委员会赞赏与缔约国高级别多部门代表团进行的建设性对话。</w:t>
      </w:r>
    </w:p>
    <w:p w:rsidR="001D7EDB" w:rsidRPr="00CC01ED" w:rsidRDefault="00E602DE" w:rsidP="00E602DE">
      <w:pPr>
        <w:pStyle w:val="HChGC"/>
        <w:rPr>
          <w:b/>
        </w:rPr>
      </w:pPr>
      <w:r>
        <w:rPr>
          <w:lang w:val="zh-CN"/>
        </w:rPr>
        <w:tab/>
      </w:r>
      <w:r w:rsidR="001D7EDB" w:rsidRPr="00CC01ED">
        <w:rPr>
          <w:lang w:val="zh-CN"/>
        </w:rPr>
        <w:t>二</w:t>
      </w:r>
      <w:r w:rsidR="001D7EDB" w:rsidRPr="00CC01ED">
        <w:rPr>
          <w:lang w:val="zh-CN"/>
        </w:rPr>
        <w:t>.</w:t>
      </w:r>
      <w:r w:rsidR="001D7EDB" w:rsidRPr="00CC01ED">
        <w:rPr>
          <w:lang w:val="zh-CN"/>
        </w:rPr>
        <w:tab/>
      </w:r>
      <w:r w:rsidR="001D7EDB" w:rsidRPr="00CC01ED">
        <w:rPr>
          <w:lang w:val="zh-CN"/>
        </w:rPr>
        <w:t>缔约国采取的后续措施和取得的进展</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委员会欢迎缔约国在各领域取得的进展，特别是于</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19</w:t>
      </w:r>
      <w:r w:rsidRPr="00CC01ED">
        <w:rPr>
          <w:rFonts w:asciiTheme="majorBidi" w:hAnsiTheme="majorBidi" w:cstheme="majorBidi"/>
          <w:szCs w:val="21"/>
          <w:lang w:val="zh-CN"/>
        </w:rPr>
        <w:t>年</w:t>
      </w:r>
      <w:r>
        <w:rPr>
          <w:rFonts w:asciiTheme="majorBidi" w:hAnsiTheme="majorBidi" w:cstheme="majorBidi"/>
          <w:lang w:val="zh-CN"/>
        </w:rPr>
        <w:t>4</w:t>
      </w:r>
      <w:r w:rsidRPr="00CC01ED">
        <w:rPr>
          <w:rFonts w:asciiTheme="majorBidi" w:hAnsiTheme="majorBidi" w:cstheme="majorBidi"/>
          <w:szCs w:val="21"/>
          <w:lang w:val="zh-CN"/>
        </w:rPr>
        <w:t>月</w:t>
      </w:r>
      <w:r>
        <w:rPr>
          <w:rFonts w:asciiTheme="majorBidi" w:hAnsiTheme="majorBidi" w:cstheme="majorBidi"/>
          <w:lang w:val="zh-CN"/>
        </w:rPr>
        <w:t>1</w:t>
      </w:r>
      <w:r w:rsidRPr="00CC01ED">
        <w:rPr>
          <w:rFonts w:asciiTheme="majorBidi" w:hAnsiTheme="majorBidi" w:cstheme="majorBidi"/>
          <w:szCs w:val="21"/>
          <w:lang w:val="zh-CN"/>
        </w:rPr>
        <w:t>0</w:t>
      </w:r>
      <w:r w:rsidRPr="00CC01ED">
        <w:rPr>
          <w:rFonts w:asciiTheme="majorBidi" w:hAnsiTheme="majorBidi" w:cstheme="majorBidi"/>
          <w:szCs w:val="21"/>
          <w:lang w:val="zh-CN"/>
        </w:rPr>
        <w:t>日加入《儿童权利公约关于来文程序的任择议定书》、《消除对妇女一切形式歧视公约任择议定书》和《残疾人权利公约任择议定书》，并于</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19</w:t>
      </w:r>
      <w:r w:rsidRPr="00CC01ED">
        <w:rPr>
          <w:rFonts w:asciiTheme="majorBidi" w:hAnsiTheme="majorBidi" w:cstheme="majorBidi"/>
          <w:szCs w:val="21"/>
          <w:lang w:val="zh-CN"/>
        </w:rPr>
        <w:t>年</w:t>
      </w:r>
      <w:r>
        <w:rPr>
          <w:rFonts w:asciiTheme="majorBidi" w:hAnsiTheme="majorBidi" w:cstheme="majorBidi"/>
          <w:lang w:val="zh-CN"/>
        </w:rPr>
        <w:t>3</w:t>
      </w:r>
      <w:r w:rsidRPr="00CC01ED">
        <w:rPr>
          <w:rFonts w:asciiTheme="majorBidi" w:hAnsiTheme="majorBidi" w:cstheme="majorBidi"/>
          <w:szCs w:val="21"/>
          <w:lang w:val="zh-CN"/>
        </w:rPr>
        <w:t>月</w:t>
      </w:r>
      <w:r>
        <w:rPr>
          <w:rFonts w:asciiTheme="majorBidi" w:hAnsiTheme="majorBidi" w:cstheme="majorBidi"/>
          <w:lang w:val="zh-CN"/>
        </w:rPr>
        <w:t>18</w:t>
      </w:r>
      <w:r w:rsidRPr="00CC01ED">
        <w:rPr>
          <w:rFonts w:asciiTheme="majorBidi" w:hAnsiTheme="majorBidi" w:cstheme="majorBidi"/>
          <w:szCs w:val="21"/>
          <w:lang w:val="zh-CN"/>
        </w:rPr>
        <w:t>日加入了《旨在废除死刑的〈公民权利和政治权利国际公约〉第二项任意议定书》。委员会欣见缔约国通过了关于保护巴勒斯坦青少年的</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16</w:t>
      </w:r>
      <w:r w:rsidRPr="00CC01ED">
        <w:rPr>
          <w:rFonts w:asciiTheme="majorBidi" w:hAnsiTheme="majorBidi" w:cstheme="majorBidi"/>
          <w:szCs w:val="21"/>
          <w:lang w:val="zh-CN"/>
        </w:rPr>
        <w:t>年第</w:t>
      </w:r>
      <w:r>
        <w:rPr>
          <w:rFonts w:asciiTheme="majorBidi" w:hAnsiTheme="majorBidi" w:cstheme="majorBidi"/>
          <w:lang w:val="zh-CN"/>
        </w:rPr>
        <w:t>4</w:t>
      </w:r>
      <w:r w:rsidRPr="00CC01ED">
        <w:rPr>
          <w:rFonts w:asciiTheme="majorBidi" w:hAnsiTheme="majorBidi" w:cstheme="majorBidi"/>
          <w:szCs w:val="21"/>
          <w:lang w:val="zh-CN"/>
        </w:rPr>
        <w:t>号法令，并通过了关于公共教育的</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年第</w:t>
      </w:r>
      <w:r>
        <w:rPr>
          <w:rFonts w:asciiTheme="majorBidi" w:hAnsiTheme="majorBidi" w:cstheme="majorBidi"/>
          <w:lang w:val="zh-CN"/>
        </w:rPr>
        <w:t>8</w:t>
      </w:r>
      <w:r w:rsidRPr="00CC01ED">
        <w:rPr>
          <w:rFonts w:asciiTheme="majorBidi" w:hAnsiTheme="majorBidi" w:cstheme="majorBidi"/>
          <w:szCs w:val="21"/>
          <w:lang w:val="zh-CN"/>
        </w:rPr>
        <w:t>号法令，其中规定出台一项关于全纳教育的政策。委员会还表示欢迎的是，儿童疫苗接种覆盖率方面有重大进展，大量新生儿由熟练卫生人员接生。</w:t>
      </w:r>
    </w:p>
    <w:p w:rsidR="001D7EDB" w:rsidRPr="00CC01ED" w:rsidRDefault="00E602DE" w:rsidP="00E602DE">
      <w:pPr>
        <w:pStyle w:val="HChGC"/>
        <w:rPr>
          <w:b/>
        </w:rPr>
      </w:pPr>
      <w:r>
        <w:rPr>
          <w:lang w:val="zh-CN"/>
        </w:rPr>
        <w:tab/>
      </w:r>
      <w:r w:rsidR="001D7EDB" w:rsidRPr="00CC01ED">
        <w:rPr>
          <w:lang w:val="zh-CN"/>
        </w:rPr>
        <w:t>三</w:t>
      </w:r>
      <w:r w:rsidR="001D7EDB" w:rsidRPr="00CC01ED">
        <w:rPr>
          <w:lang w:val="zh-CN"/>
        </w:rPr>
        <w:t>.</w:t>
      </w:r>
      <w:r w:rsidR="001D7EDB" w:rsidRPr="00CC01ED">
        <w:rPr>
          <w:lang w:val="zh-CN"/>
        </w:rPr>
        <w:tab/>
      </w:r>
      <w:r w:rsidR="001D7EDB" w:rsidRPr="00CC01ED">
        <w:rPr>
          <w:lang w:val="zh-CN"/>
        </w:rPr>
        <w:t>妨碍执行《公约》的因素和困难</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委员会认识到，以色列持续占领缔约国领土，建造新定居点并封锁加沙地带，严重阻碍落实《公约》所载各项权利，并导致儿童权利受到严重侵犯，例如以色列安全部队包括在示威和冲突中的过</w:t>
      </w:r>
      <w:bookmarkStart w:id="0" w:name="_GoBack"/>
      <w:bookmarkEnd w:id="0"/>
      <w:r w:rsidRPr="00CC01ED">
        <w:rPr>
          <w:rFonts w:asciiTheme="majorBidi" w:hAnsiTheme="majorBidi" w:cstheme="majorBidi"/>
          <w:szCs w:val="21"/>
          <w:lang w:val="zh-CN"/>
        </w:rPr>
        <w:t>度用武和侵犯、限制儿童行动自由、流离失所、拆毁房屋、非法定居点、任意拘留、虐待、袭击学校和医院以及不准人</w:t>
      </w:r>
      <w:r w:rsidRPr="00CC01ED">
        <w:rPr>
          <w:rFonts w:asciiTheme="majorBidi" w:hAnsiTheme="majorBidi" w:cstheme="majorBidi"/>
          <w:szCs w:val="21"/>
          <w:lang w:val="zh-CN"/>
        </w:rPr>
        <w:lastRenderedPageBreak/>
        <w:t>道主义援助进入。委员会回顾以色列作为占领国根据国际人道主义法和国际人权法承担的义务。委员会认识到，上述挑战限制了缔约国对本国领土的有效控制及确保儿童权利的可能性。但委员会注意到，《公约》适用于缔约国全境。这方面，委员会遗憾的是，缔约国在解决内部政治问题方面进展有限，这些问题对儿童权利产生了负面影响，并加剧了缔约国的政治和地理分裂。委员会指出，这种分裂令儿童受到多重法律制度的约束，阻碍他们充分实现《公约》规定的权利。</w:t>
      </w:r>
    </w:p>
    <w:p w:rsidR="001D7EDB" w:rsidRPr="00CC01ED" w:rsidRDefault="00E602DE" w:rsidP="00E602DE">
      <w:pPr>
        <w:pStyle w:val="HChGC"/>
        <w:rPr>
          <w:b/>
        </w:rPr>
      </w:pPr>
      <w:r>
        <w:rPr>
          <w:lang w:val="zh-CN"/>
        </w:rPr>
        <w:tab/>
      </w:r>
      <w:r w:rsidR="001D7EDB" w:rsidRPr="00CC01ED">
        <w:rPr>
          <w:lang w:val="zh-CN"/>
        </w:rPr>
        <w:t>四</w:t>
      </w:r>
      <w:r w:rsidR="001D7EDB" w:rsidRPr="00CC01ED">
        <w:rPr>
          <w:lang w:val="zh-CN"/>
        </w:rPr>
        <w:t>.</w:t>
      </w:r>
      <w:r w:rsidR="001D7EDB" w:rsidRPr="00CC01ED">
        <w:rPr>
          <w:lang w:val="zh-CN"/>
        </w:rPr>
        <w:tab/>
      </w:r>
      <w:r w:rsidR="001D7EDB" w:rsidRPr="00CC01ED">
        <w:rPr>
          <w:lang w:val="zh-CN"/>
        </w:rPr>
        <w:t>关注的主要领域和建议</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5</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委员会建议缔约国，确保在执行《</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lang w:val="zh-CN"/>
        </w:rPr>
        <w:t>3</w:t>
      </w:r>
      <w:r w:rsidRPr="005469A0">
        <w:rPr>
          <w:rFonts w:ascii="Time New Roman" w:eastAsia="黑体" w:hAnsi="Time New Roman" w:cstheme="majorBidi"/>
          <w:szCs w:val="21"/>
          <w:lang w:val="zh-CN"/>
        </w:rPr>
        <w:t>0</w:t>
      </w:r>
      <w:r w:rsidRPr="005469A0">
        <w:rPr>
          <w:rFonts w:ascii="Time New Roman" w:eastAsia="黑体" w:hAnsi="Time New Roman" w:cstheme="majorBidi"/>
          <w:szCs w:val="21"/>
          <w:lang w:val="zh-CN"/>
        </w:rPr>
        <w:t>年可持续发展议程》的全过程中，根据《公约》、《关于儿童卷入武装冲突问题的任择议定书》和《关于买卖儿童、儿童卖淫和儿童色情制品问题的任择议定书》实现儿童权利。委员会还促请缔约国确保儿童真正参与设计和实施旨在实现与儿童有关的所有</w:t>
      </w:r>
      <w:r w:rsidRPr="005469A0">
        <w:rPr>
          <w:rFonts w:ascii="Time New Roman" w:eastAsia="黑体" w:hAnsi="Time New Roman" w:cstheme="majorBidi"/>
          <w:lang w:val="zh-CN"/>
        </w:rPr>
        <w:t>17</w:t>
      </w:r>
      <w:r w:rsidRPr="005469A0">
        <w:rPr>
          <w:rFonts w:ascii="Time New Roman" w:eastAsia="黑体" w:hAnsi="Time New Roman" w:cstheme="majorBidi"/>
          <w:szCs w:val="21"/>
          <w:lang w:val="zh-CN"/>
        </w:rPr>
        <w:t>项可持续发展目标的政策和方案。</w:t>
      </w:r>
    </w:p>
    <w:p w:rsidR="001D7EDB" w:rsidRPr="00CC01ED" w:rsidRDefault="00E602DE" w:rsidP="00E602DE">
      <w:pPr>
        <w:pStyle w:val="H1GC"/>
        <w:rPr>
          <w:b/>
        </w:rPr>
      </w:pPr>
      <w:r>
        <w:rPr>
          <w:lang w:val="zh-CN"/>
        </w:rPr>
        <w:tab/>
      </w:r>
      <w:r w:rsidR="001D7EDB">
        <w:rPr>
          <w:lang w:val="zh-CN"/>
        </w:rPr>
        <w:t>A</w:t>
      </w:r>
      <w:r w:rsidR="001D7EDB" w:rsidRPr="00CC01ED">
        <w:rPr>
          <w:lang w:val="zh-CN"/>
        </w:rPr>
        <w:t>.</w:t>
      </w:r>
      <w:r w:rsidR="001D7EDB" w:rsidRPr="00CC01ED">
        <w:rPr>
          <w:lang w:val="zh-CN"/>
        </w:rPr>
        <w:tab/>
      </w:r>
      <w:r w:rsidR="001D7EDB" w:rsidRPr="00CC01ED">
        <w:rPr>
          <w:lang w:val="zh-CN"/>
        </w:rPr>
        <w:t>一般执行措施</w:t>
      </w:r>
      <w:r w:rsidR="001D7EDB">
        <w:rPr>
          <w:lang w:val="zh-CN"/>
        </w:rPr>
        <w:t>(</w:t>
      </w:r>
      <w:r w:rsidR="001D7EDB" w:rsidRPr="00CC01ED">
        <w:rPr>
          <w:lang w:val="zh-CN"/>
        </w:rPr>
        <w:t>第</w:t>
      </w:r>
      <w:r w:rsidR="001D7EDB">
        <w:rPr>
          <w:lang w:val="zh-CN"/>
        </w:rPr>
        <w:t>4</w:t>
      </w:r>
      <w:r w:rsidR="001D7EDB" w:rsidRPr="00CC01ED">
        <w:rPr>
          <w:lang w:val="zh-CN"/>
        </w:rPr>
        <w:t>条、第</w:t>
      </w:r>
      <w:r w:rsidR="001D7EDB">
        <w:rPr>
          <w:lang w:val="zh-CN"/>
        </w:rPr>
        <w:t>42</w:t>
      </w:r>
      <w:r w:rsidR="001D7EDB" w:rsidRPr="00CC01ED">
        <w:rPr>
          <w:lang w:val="zh-CN"/>
        </w:rPr>
        <w:t>条和第</w:t>
      </w:r>
      <w:r w:rsidR="001D7EDB">
        <w:rPr>
          <w:lang w:val="zh-CN"/>
        </w:rPr>
        <w:t>44</w:t>
      </w:r>
      <w:r w:rsidR="001D7EDB" w:rsidRPr="00CC01ED">
        <w:rPr>
          <w:lang w:val="zh-CN"/>
        </w:rPr>
        <w:t>条第</w:t>
      </w:r>
      <w:r w:rsidR="001D7EDB">
        <w:rPr>
          <w:lang w:val="zh-CN"/>
        </w:rPr>
        <w:t>6</w:t>
      </w:r>
      <w:r w:rsidR="001D7EDB" w:rsidRPr="00CC01ED">
        <w:rPr>
          <w:lang w:val="zh-CN"/>
        </w:rPr>
        <w:t>款</w:t>
      </w:r>
      <w:r w:rsidR="001D7EDB">
        <w:rPr>
          <w:lang w:val="zh-CN"/>
        </w:rPr>
        <w:t>)</w:t>
      </w:r>
    </w:p>
    <w:p w:rsidR="001D7EDB" w:rsidRPr="00CC01ED" w:rsidRDefault="001D7EDB" w:rsidP="00E602DE">
      <w:pPr>
        <w:pStyle w:val="H23GC"/>
        <w:rPr>
          <w:b/>
        </w:rPr>
      </w:pPr>
      <w:r w:rsidRPr="00CC01ED">
        <w:rPr>
          <w:lang w:val="zh-CN"/>
        </w:rPr>
        <w:tab/>
      </w:r>
      <w:r w:rsidRPr="00CC01ED">
        <w:rPr>
          <w:lang w:val="zh-CN"/>
        </w:rPr>
        <w:tab/>
      </w:r>
      <w:r w:rsidRPr="00CC01ED">
        <w:rPr>
          <w:lang w:val="zh-CN"/>
        </w:rPr>
        <w:t>《公约》的法律地位</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6</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委员会注意到，根据最高宪法法院</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w:t>
      </w:r>
      <w:r>
        <w:rPr>
          <w:rFonts w:asciiTheme="majorBidi" w:hAnsiTheme="majorBidi" w:cstheme="majorBidi"/>
          <w:lang w:val="zh-CN"/>
        </w:rPr>
        <w:t>11</w:t>
      </w:r>
      <w:r w:rsidRPr="00CC01ED">
        <w:rPr>
          <w:rFonts w:asciiTheme="majorBidi" w:hAnsiTheme="majorBidi" w:cstheme="majorBidi"/>
          <w:szCs w:val="21"/>
          <w:lang w:val="zh-CN"/>
        </w:rPr>
        <w:t>月</w:t>
      </w:r>
      <w:r>
        <w:rPr>
          <w:rFonts w:asciiTheme="majorBidi" w:hAnsiTheme="majorBidi" w:cstheme="majorBidi"/>
          <w:lang w:val="zh-CN"/>
        </w:rPr>
        <w:t>19</w:t>
      </w:r>
      <w:r w:rsidRPr="00CC01ED">
        <w:rPr>
          <w:rFonts w:asciiTheme="majorBidi" w:hAnsiTheme="majorBidi" w:cstheme="majorBidi"/>
          <w:szCs w:val="21"/>
          <w:lang w:val="zh-CN"/>
        </w:rPr>
        <w:t>日第</w:t>
      </w:r>
      <w:r>
        <w:rPr>
          <w:rFonts w:asciiTheme="majorBidi" w:hAnsiTheme="majorBidi" w:cstheme="majorBidi"/>
          <w:lang w:val="zh-CN"/>
        </w:rPr>
        <w:t>4</w:t>
      </w:r>
      <w:r w:rsidRPr="00CC01ED">
        <w:rPr>
          <w:rFonts w:asciiTheme="majorBidi" w:hAnsiTheme="majorBidi" w:cstheme="majorBidi"/>
          <w:szCs w:val="21"/>
          <w:lang w:val="zh-CN"/>
        </w:rPr>
        <w:t>号</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和</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18</w:t>
      </w:r>
      <w:r w:rsidRPr="00CC01ED">
        <w:rPr>
          <w:rFonts w:asciiTheme="majorBidi" w:hAnsiTheme="majorBidi" w:cstheme="majorBidi"/>
          <w:szCs w:val="21"/>
          <w:lang w:val="zh-CN"/>
        </w:rPr>
        <w:t>年</w:t>
      </w:r>
      <w:r>
        <w:rPr>
          <w:rFonts w:asciiTheme="majorBidi" w:hAnsiTheme="majorBidi" w:cstheme="majorBidi"/>
          <w:lang w:val="zh-CN"/>
        </w:rPr>
        <w:t>3</w:t>
      </w:r>
      <w:r w:rsidRPr="00CC01ED">
        <w:rPr>
          <w:rFonts w:asciiTheme="majorBidi" w:hAnsiTheme="majorBidi" w:cstheme="majorBidi"/>
          <w:szCs w:val="21"/>
          <w:lang w:val="zh-CN"/>
        </w:rPr>
        <w:t>月</w:t>
      </w:r>
      <w:r>
        <w:rPr>
          <w:rFonts w:asciiTheme="majorBidi" w:hAnsiTheme="majorBidi" w:cstheme="majorBidi"/>
          <w:lang w:val="zh-CN"/>
        </w:rPr>
        <w:t>12</w:t>
      </w:r>
      <w:r w:rsidRPr="00CC01ED">
        <w:rPr>
          <w:rFonts w:asciiTheme="majorBidi" w:hAnsiTheme="majorBidi" w:cstheme="majorBidi"/>
          <w:szCs w:val="21"/>
          <w:lang w:val="zh-CN"/>
        </w:rPr>
        <w:t>日第</w:t>
      </w:r>
      <w:r>
        <w:rPr>
          <w:rFonts w:asciiTheme="majorBidi" w:hAnsiTheme="majorBidi" w:cstheme="majorBidi"/>
          <w:lang w:val="zh-CN"/>
        </w:rPr>
        <w:t>5</w:t>
      </w:r>
      <w:r w:rsidRPr="00CC01ED">
        <w:rPr>
          <w:rFonts w:asciiTheme="majorBidi" w:hAnsiTheme="majorBidi" w:cstheme="majorBidi"/>
          <w:szCs w:val="21"/>
          <w:lang w:val="zh-CN"/>
        </w:rPr>
        <w:t>号</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决定，《公约》和其他国际人权条约经官方公报正式公布并纳入国家法律后，地位优先于国家立法。但委员会关切的是，最高宪法法院认定，国际条约的条款是否适用取决于它们是否符合</w:t>
      </w:r>
      <w:r>
        <w:rPr>
          <w:rFonts w:asciiTheme="majorBidi" w:hAnsiTheme="majorBidi" w:cstheme="majorBidi" w:hint="eastAsia"/>
          <w:lang w:val="zh-CN"/>
        </w:rPr>
        <w:t>“</w:t>
      </w:r>
      <w:r w:rsidRPr="00CC01ED">
        <w:rPr>
          <w:rFonts w:asciiTheme="majorBidi" w:hAnsiTheme="majorBidi" w:cstheme="majorBidi"/>
          <w:szCs w:val="21"/>
          <w:lang w:val="zh-CN"/>
        </w:rPr>
        <w:t>巴勒斯坦阿拉伯人的民族、宗教和文化认同</w:t>
      </w:r>
      <w:r>
        <w:rPr>
          <w:rFonts w:asciiTheme="majorBidi" w:hAnsiTheme="majorBidi" w:cstheme="majorBidi" w:hint="eastAsia"/>
          <w:lang w:val="zh-CN"/>
        </w:rPr>
        <w:t>”</w:t>
      </w:r>
      <w:r w:rsidRPr="00CC01ED">
        <w:rPr>
          <w:rFonts w:asciiTheme="majorBidi" w:hAnsiTheme="majorBidi" w:cstheme="majorBidi"/>
          <w:szCs w:val="21"/>
          <w:lang w:val="zh-CN"/>
        </w:rPr>
        <w:t>。</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7</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a</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加快执行</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szCs w:val="21"/>
          <w:lang w:val="zh-CN"/>
        </w:rPr>
        <w:t>年</w:t>
      </w:r>
      <w:r w:rsidRPr="005469A0">
        <w:rPr>
          <w:rFonts w:ascii="Time New Roman" w:eastAsia="黑体" w:hAnsi="Time New Roman" w:cstheme="majorBidi"/>
          <w:lang w:val="zh-CN"/>
        </w:rPr>
        <w:t>1</w:t>
      </w:r>
      <w:r w:rsidRPr="005469A0">
        <w:rPr>
          <w:rFonts w:ascii="Time New Roman" w:eastAsia="黑体" w:hAnsi="Time New Roman" w:cstheme="majorBidi"/>
          <w:szCs w:val="21"/>
          <w:lang w:val="zh-CN"/>
        </w:rPr>
        <w:t>月</w:t>
      </w:r>
      <w:r w:rsidRPr="005469A0">
        <w:rPr>
          <w:rFonts w:ascii="Time New Roman" w:eastAsia="黑体" w:hAnsi="Time New Roman" w:cstheme="majorBidi"/>
          <w:lang w:val="zh-CN"/>
        </w:rPr>
        <w:t>13</w:t>
      </w:r>
      <w:r w:rsidRPr="005469A0">
        <w:rPr>
          <w:rFonts w:ascii="Time New Roman" w:eastAsia="黑体" w:hAnsi="Time New Roman" w:cstheme="majorBidi"/>
          <w:szCs w:val="21"/>
          <w:lang w:val="zh-CN"/>
        </w:rPr>
        <w:t>日的部长决定，在官方公报上公布《公约》，同时也公布其他国际人权条约；</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b</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采取所有其他必要步骤，使国际人权条约纳入国家法律并在缔约国全面适用；</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c</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确保最高宪法法院在其第</w:t>
      </w:r>
      <w:r w:rsidRPr="005469A0">
        <w:rPr>
          <w:rFonts w:ascii="Time New Roman" w:eastAsia="黑体" w:hAnsi="Time New Roman" w:cstheme="majorBidi"/>
          <w:lang w:val="zh-CN"/>
        </w:rPr>
        <w:t>4</w:t>
      </w:r>
      <w:r w:rsidRPr="005469A0">
        <w:rPr>
          <w:rFonts w:ascii="Time New Roman" w:eastAsia="黑体" w:hAnsi="Time New Roman" w:cstheme="majorBidi"/>
          <w:szCs w:val="21"/>
          <w:lang w:val="zh-CN"/>
        </w:rPr>
        <w:t>号</w:t>
      </w: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lang w:val="zh-CN"/>
        </w:rPr>
        <w:t>17</w:t>
      </w:r>
      <w:r w:rsidRPr="005469A0">
        <w:rPr>
          <w:rFonts w:ascii="Time New Roman" w:eastAsia="黑体" w:hAnsi="Time New Roman" w:cstheme="majorBidi"/>
          <w:szCs w:val="21"/>
          <w:lang w:val="zh-CN"/>
        </w:rPr>
        <w:t>年</w:t>
      </w:r>
      <w:r w:rsidRPr="005469A0">
        <w:rPr>
          <w:rFonts w:ascii="Time New Roman" w:eastAsia="黑体" w:hAnsi="Time New Roman" w:cstheme="majorBidi"/>
          <w:szCs w:val="21"/>
          <w:lang w:val="zh-CN"/>
        </w:rPr>
        <w:t>)</w:t>
      </w:r>
      <w:r w:rsidRPr="005469A0">
        <w:rPr>
          <w:rFonts w:ascii="Time New Roman" w:eastAsia="黑体" w:hAnsi="Time New Roman" w:cstheme="majorBidi"/>
          <w:szCs w:val="21"/>
          <w:lang w:val="zh-CN"/>
        </w:rPr>
        <w:t>和第</w:t>
      </w:r>
      <w:r w:rsidRPr="005469A0">
        <w:rPr>
          <w:rFonts w:ascii="Time New Roman" w:eastAsia="黑体" w:hAnsi="Time New Roman" w:cstheme="majorBidi"/>
          <w:lang w:val="zh-CN"/>
        </w:rPr>
        <w:t>5</w:t>
      </w:r>
      <w:r w:rsidRPr="005469A0">
        <w:rPr>
          <w:rFonts w:ascii="Time New Roman" w:eastAsia="黑体" w:hAnsi="Time New Roman" w:cstheme="majorBidi"/>
          <w:szCs w:val="21"/>
          <w:lang w:val="zh-CN"/>
        </w:rPr>
        <w:t>号</w:t>
      </w: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lang w:val="zh-CN"/>
        </w:rPr>
        <w:t>17</w:t>
      </w:r>
      <w:r w:rsidRPr="005469A0">
        <w:rPr>
          <w:rFonts w:ascii="Time New Roman" w:eastAsia="黑体" w:hAnsi="Time New Roman" w:cstheme="majorBidi"/>
          <w:szCs w:val="21"/>
          <w:lang w:val="zh-CN"/>
        </w:rPr>
        <w:t>年</w:t>
      </w:r>
      <w:r w:rsidRPr="005469A0">
        <w:rPr>
          <w:rFonts w:ascii="Time New Roman" w:eastAsia="黑体" w:hAnsi="Time New Roman" w:cstheme="majorBidi"/>
          <w:szCs w:val="21"/>
          <w:lang w:val="zh-CN"/>
        </w:rPr>
        <w:t>)</w:t>
      </w:r>
      <w:r w:rsidRPr="005469A0">
        <w:rPr>
          <w:rFonts w:ascii="Time New Roman" w:eastAsia="黑体" w:hAnsi="Time New Roman" w:cstheme="majorBidi"/>
          <w:szCs w:val="21"/>
          <w:lang w:val="zh-CN"/>
        </w:rPr>
        <w:t>决定中的解读不妨碍儿童享有《公约》和其他国际人权条约所载全部权利，从而确保《公约》的上位法地位。</w:t>
      </w:r>
    </w:p>
    <w:p w:rsidR="001D7EDB" w:rsidRPr="00CC01ED" w:rsidRDefault="001D7EDB" w:rsidP="00E602DE">
      <w:pPr>
        <w:pStyle w:val="H23GC"/>
        <w:rPr>
          <w:b/>
        </w:rPr>
      </w:pPr>
      <w:r w:rsidRPr="00CC01ED">
        <w:rPr>
          <w:lang w:val="zh-CN"/>
        </w:rPr>
        <w:tab/>
      </w:r>
      <w:r w:rsidRPr="00CC01ED">
        <w:rPr>
          <w:lang w:val="zh-CN"/>
        </w:rPr>
        <w:tab/>
      </w:r>
      <w:r w:rsidRPr="00CC01ED">
        <w:rPr>
          <w:lang w:val="zh-CN"/>
        </w:rPr>
        <w:t>立法</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8</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委员会欢迎</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12</w:t>
      </w:r>
      <w:r w:rsidRPr="00CC01ED">
        <w:rPr>
          <w:rFonts w:asciiTheme="majorBidi" w:hAnsiTheme="majorBidi" w:cstheme="majorBidi"/>
          <w:szCs w:val="21"/>
          <w:lang w:val="zh-CN"/>
        </w:rPr>
        <w:t>年修订的</w:t>
      </w:r>
      <w:r>
        <w:rPr>
          <w:rFonts w:asciiTheme="majorBidi" w:hAnsiTheme="majorBidi" w:cstheme="majorBidi"/>
          <w:lang w:val="zh-CN"/>
        </w:rPr>
        <w:t>2</w:t>
      </w:r>
      <w:r w:rsidRPr="00CC01ED">
        <w:rPr>
          <w:rFonts w:asciiTheme="majorBidi" w:hAnsiTheme="majorBidi" w:cstheme="majorBidi"/>
          <w:szCs w:val="21"/>
          <w:lang w:val="zh-CN"/>
        </w:rPr>
        <w:t>00</w:t>
      </w:r>
      <w:r>
        <w:rPr>
          <w:rFonts w:asciiTheme="majorBidi" w:hAnsiTheme="majorBidi" w:cstheme="majorBidi"/>
          <w:lang w:val="zh-CN"/>
        </w:rPr>
        <w:t>4</w:t>
      </w:r>
      <w:r w:rsidRPr="00CC01ED">
        <w:rPr>
          <w:rFonts w:asciiTheme="majorBidi" w:hAnsiTheme="majorBidi" w:cstheme="majorBidi"/>
          <w:szCs w:val="21"/>
          <w:lang w:val="zh-CN"/>
        </w:rPr>
        <w:t>年《第</w:t>
      </w:r>
      <w:r>
        <w:rPr>
          <w:rFonts w:asciiTheme="majorBidi" w:hAnsiTheme="majorBidi" w:cstheme="majorBidi"/>
          <w:lang w:val="zh-CN"/>
        </w:rPr>
        <w:t>7</w:t>
      </w:r>
      <w:r w:rsidRPr="00CC01ED">
        <w:rPr>
          <w:rFonts w:asciiTheme="majorBidi" w:hAnsiTheme="majorBidi" w:cstheme="majorBidi"/>
          <w:szCs w:val="21"/>
          <w:lang w:val="zh-CN"/>
        </w:rPr>
        <w:t>号巴勒斯坦儿童法》，并欢迎</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年设立负责将国家立法与国际条约相协调的委员会，但严重关切的是：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最高宪法法院第</w:t>
      </w:r>
      <w:r>
        <w:rPr>
          <w:rFonts w:asciiTheme="majorBidi" w:hAnsiTheme="majorBidi" w:cstheme="majorBidi"/>
          <w:lang w:val="zh-CN"/>
        </w:rPr>
        <w:t>1</w:t>
      </w:r>
      <w:r w:rsidRPr="00CC01ED">
        <w:rPr>
          <w:rFonts w:asciiTheme="majorBidi" w:hAnsiTheme="majorBidi" w:cstheme="majorBidi"/>
          <w:szCs w:val="21"/>
          <w:lang w:val="zh-CN"/>
        </w:rPr>
        <w:t>0</w:t>
      </w:r>
      <w:r w:rsidRPr="00CC01ED">
        <w:rPr>
          <w:rFonts w:asciiTheme="majorBidi" w:hAnsiTheme="majorBidi" w:cstheme="majorBidi"/>
          <w:szCs w:val="21"/>
          <w:lang w:val="zh-CN"/>
        </w:rPr>
        <w:t>号决定</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18</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解散了巴勒斯坦立法委员会，自该委员会</w:t>
      </w:r>
      <w:r>
        <w:rPr>
          <w:rFonts w:asciiTheme="majorBidi" w:hAnsiTheme="majorBidi" w:cstheme="majorBidi"/>
          <w:lang w:val="zh-CN"/>
        </w:rPr>
        <w:t>2</w:t>
      </w:r>
      <w:r w:rsidRPr="00CC01ED">
        <w:rPr>
          <w:rFonts w:asciiTheme="majorBidi" w:hAnsiTheme="majorBidi" w:cstheme="majorBidi"/>
          <w:szCs w:val="21"/>
          <w:lang w:val="zh-CN"/>
        </w:rPr>
        <w:t>00</w:t>
      </w:r>
      <w:r>
        <w:rPr>
          <w:rFonts w:asciiTheme="majorBidi" w:hAnsiTheme="majorBidi" w:cstheme="majorBidi"/>
          <w:lang w:val="zh-CN"/>
        </w:rPr>
        <w:t>6</w:t>
      </w:r>
      <w:r w:rsidRPr="00CC01ED">
        <w:rPr>
          <w:rFonts w:asciiTheme="majorBidi" w:hAnsiTheme="majorBidi" w:cstheme="majorBidi"/>
          <w:szCs w:val="21"/>
          <w:lang w:val="zh-CN"/>
        </w:rPr>
        <w:t>年暂停运作之后，缔约国以总统颁布法令的方式立法，这些法令在加沙地带并未得到承认和适用，导致多重法律系统并存，保护程度各不相同；</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法律协调委员会只审查了选定立法，并没有为充分协调国家立法与《公约》设定任何机制和时限；</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lastRenderedPageBreak/>
        <w:tab/>
        <w:t>(</w:t>
      </w:r>
      <w:r>
        <w:rPr>
          <w:rFonts w:asciiTheme="majorBidi" w:hAnsiTheme="majorBidi" w:cstheme="majorBidi"/>
          <w:lang w:val="zh-CN"/>
        </w:rPr>
        <w:t>c</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没有资料说明审查和通过若干法律草案的时限，包括关于家庭保护的法令和关于残疾人权利的法令。</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9</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a</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迅速安排和组织全国选举，包括巴勒斯坦立法委员会选举，并确保与儿童相关的国家立法在缔约国各地得到承认、协调和执行；</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b</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进行全面审查，使现行立法完全符合《公约》的原则和规定；</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c</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加快通过尚待通过的与儿童相关的立法。</w:t>
      </w:r>
    </w:p>
    <w:p w:rsidR="001D7EDB" w:rsidRPr="00CC01ED" w:rsidRDefault="001D7EDB" w:rsidP="00E602DE">
      <w:pPr>
        <w:pStyle w:val="H23GC"/>
        <w:rPr>
          <w:b/>
        </w:rPr>
      </w:pPr>
      <w:r w:rsidRPr="00CC01ED">
        <w:rPr>
          <w:lang w:val="zh-CN"/>
        </w:rPr>
        <w:tab/>
      </w:r>
      <w:r w:rsidRPr="00CC01ED">
        <w:rPr>
          <w:lang w:val="zh-CN"/>
        </w:rPr>
        <w:tab/>
      </w:r>
      <w:r w:rsidRPr="00CC01ED">
        <w:rPr>
          <w:lang w:val="zh-CN"/>
        </w:rPr>
        <w:t>综合政策和战略</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w:t>
      </w:r>
      <w:r w:rsidRPr="00CC01ED">
        <w:rPr>
          <w:rFonts w:asciiTheme="majorBidi" w:hAnsiTheme="majorBidi" w:cstheme="majorBidi"/>
          <w:szCs w:val="21"/>
          <w:lang w:val="zh-CN"/>
        </w:rPr>
        <w:t>0.</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委员会注意到，缔约国出台了一项保护儿童的战略计划</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18</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22</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、《国家政策议程》</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22</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以及关于幼儿、教育、卫生和青少年司法的部门战略，还注意到对《国家政策议程》和部门战略的持续审查。但委员会关切的是，缔约国并未：</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出台关于儿童权利的总体政策，并为之制定战略和有预算的行动计划；</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划拨所需资源，以实施并定期监测相关战略和政策。</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11</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a</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制定一项全面的儿童政策，其中应纳入《公约》涵盖的所有领域，并继续修订现有政策和战略；</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b</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为总体政策和部门战略制定全面的实施战略并开发监测和评估机制，同时为之提供充足的人力、技术和资金资源支持。</w:t>
      </w:r>
    </w:p>
    <w:p w:rsidR="001D7EDB" w:rsidRPr="00CC01ED" w:rsidRDefault="001D7EDB" w:rsidP="00E602DE">
      <w:pPr>
        <w:pStyle w:val="H23GC"/>
        <w:rPr>
          <w:b/>
        </w:rPr>
      </w:pPr>
      <w:r w:rsidRPr="00CC01ED">
        <w:rPr>
          <w:lang w:val="zh-CN"/>
        </w:rPr>
        <w:tab/>
      </w:r>
      <w:r w:rsidRPr="00CC01ED">
        <w:rPr>
          <w:lang w:val="zh-CN"/>
        </w:rPr>
        <w:tab/>
      </w:r>
      <w:r w:rsidRPr="00CC01ED">
        <w:rPr>
          <w:lang w:val="zh-CN"/>
        </w:rPr>
        <w:t>资源分配</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在以色列占领及并封锁加沙地带的背景下，缔约国财政资源有限并且依赖日益减少的国际资金支持。但委员会仍关切的是，预算的编制、核准、执行和监测缺少儿童权利的视角并且缺少民间社会和儿童的参与。</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13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委员会回顾其关于实现儿童权利的公共预算编制的第</w:t>
      </w:r>
      <w:r w:rsidRPr="005469A0">
        <w:rPr>
          <w:rFonts w:ascii="Time New Roman" w:eastAsia="黑体" w:hAnsi="Time New Roman" w:cstheme="majorBidi"/>
          <w:lang w:val="zh-CN"/>
        </w:rPr>
        <w:t>19</w:t>
      </w:r>
      <w:r w:rsidRPr="005469A0">
        <w:rPr>
          <w:rFonts w:ascii="Time New Roman" w:eastAsia="黑体" w:hAnsi="Time New Roman" w:cstheme="majorBidi"/>
          <w:szCs w:val="21"/>
          <w:lang w:val="zh-CN"/>
        </w:rPr>
        <w:t>号一般性意见</w:t>
      </w: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lang w:val="zh-CN"/>
        </w:rPr>
        <w:t>16</w:t>
      </w:r>
      <w:r w:rsidRPr="005469A0">
        <w:rPr>
          <w:rFonts w:ascii="Time New Roman" w:eastAsia="黑体" w:hAnsi="Time New Roman" w:cstheme="majorBidi"/>
          <w:szCs w:val="21"/>
          <w:lang w:val="zh-CN"/>
        </w:rPr>
        <w:t>年</w:t>
      </w:r>
      <w:r w:rsidRPr="005469A0">
        <w:rPr>
          <w:rFonts w:ascii="Time New Roman" w:eastAsia="黑体" w:hAnsi="Time New Roman" w:cstheme="majorBidi"/>
          <w:szCs w:val="21"/>
          <w:lang w:val="zh-CN"/>
        </w:rPr>
        <w:t>)</w:t>
      </w:r>
      <w:r w:rsidRPr="005469A0">
        <w:rPr>
          <w:rFonts w:ascii="Time New Roman" w:eastAsia="黑体" w:hAnsi="Time New Roman" w:cstheme="majorBidi"/>
          <w:szCs w:val="21"/>
          <w:lang w:val="zh-CN"/>
        </w:rPr>
        <w:t>，建议缔约国：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a</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在预算编制过程中采取立足儿童权利的方针，在整个预算及相关部门和机构中纳入为儿童划拨和使用资源的具体指标和跟踪系统；</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b</w:t>
      </w:r>
      <w:r w:rsidRPr="005469A0">
        <w:rPr>
          <w:rFonts w:ascii="Time New Roman" w:eastAsia="黑体" w:hAnsi="Time New Roman" w:cstheme="majorBidi"/>
          <w:szCs w:val="21"/>
          <w:lang w:val="zh-CN"/>
        </w:rPr>
        <w:t>)</w:t>
      </w:r>
      <w:r w:rsidR="00E602DE"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利用这一跟踪系统评估任一部门的投资如何服务于儿童的最佳利益，确保民间社会和儿童充分参与预算相关进程。</w:t>
      </w:r>
    </w:p>
    <w:p w:rsidR="001D7EDB" w:rsidRPr="00CC01ED" w:rsidRDefault="001D7EDB" w:rsidP="00E602DE">
      <w:pPr>
        <w:pStyle w:val="H23GC"/>
        <w:rPr>
          <w:b/>
        </w:rPr>
      </w:pPr>
      <w:r w:rsidRPr="00CC01ED">
        <w:rPr>
          <w:lang w:val="zh-CN"/>
        </w:rPr>
        <w:tab/>
      </w:r>
      <w:r w:rsidRPr="00CC01ED">
        <w:rPr>
          <w:lang w:val="zh-CN"/>
        </w:rPr>
        <w:tab/>
      </w:r>
      <w:r w:rsidRPr="00CC01ED">
        <w:rPr>
          <w:lang w:val="zh-CN"/>
        </w:rPr>
        <w:t>数据收集</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委员会注意到巴勒斯坦中央统计局的工作，但仍关切的是，《公约》和《任择议定书》涵盖的领域中，并非全部领域都收集关于儿童权利的分列统计数据，数据也未充分用于决策进程。</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15</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委员会建议缔约国确保统计数据和指标涵盖《公约》的全部领域，按年龄、性别、族裔和民族出身、城市或农村地区、地理位置以及残疾、难民和社会经济</w:t>
      </w:r>
      <w:r w:rsidRPr="005469A0">
        <w:rPr>
          <w:rFonts w:ascii="Time New Roman" w:eastAsia="黑体" w:hAnsi="Time New Roman" w:cstheme="majorBidi"/>
          <w:szCs w:val="21"/>
          <w:lang w:val="zh-CN"/>
        </w:rPr>
        <w:lastRenderedPageBreak/>
        <w:t>地位分列，并将数据用于政策、方案和项目的制定、监测和评估，以便有效执行《公约》。</w:t>
      </w:r>
    </w:p>
    <w:p w:rsidR="001D7EDB" w:rsidRPr="00CC01ED" w:rsidRDefault="001D7EDB" w:rsidP="00E602DE">
      <w:pPr>
        <w:pStyle w:val="H23GC"/>
        <w:rPr>
          <w:b/>
        </w:rPr>
      </w:pPr>
      <w:r w:rsidRPr="00CC01ED">
        <w:rPr>
          <w:lang w:val="zh-CN"/>
        </w:rPr>
        <w:tab/>
      </w:r>
      <w:r w:rsidRPr="00CC01ED">
        <w:rPr>
          <w:lang w:val="zh-CN"/>
        </w:rPr>
        <w:tab/>
      </w:r>
      <w:r w:rsidRPr="00CC01ED">
        <w:rPr>
          <w:lang w:val="zh-CN"/>
        </w:rPr>
        <w:t>与民间社会合作</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16</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缔约国与从事儿童权利领域工作的民间社会组织签订了正式合作协议，但关切的是，收到的资料显示，西岸和加沙地带都发生了骚扰和任意拘留从事儿童权利工作的人权维护者和民间社会代表的案件。</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17</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委员会提醒缔约国，独立的民间社会组织和人权维护者在促进儿童人权方面具有重要作用，并敦促缔约国及时彻底调查任何侵犯人权维护者和从事儿童权利工作的民间社会代表的暴力案件。</w:t>
      </w:r>
    </w:p>
    <w:p w:rsidR="001D7EDB" w:rsidRPr="00CC01ED" w:rsidRDefault="00E602DE" w:rsidP="00E602DE">
      <w:pPr>
        <w:pStyle w:val="H1GC"/>
        <w:rPr>
          <w:b/>
        </w:rPr>
      </w:pPr>
      <w:r>
        <w:rPr>
          <w:lang w:val="zh-CN"/>
        </w:rPr>
        <w:tab/>
      </w:r>
      <w:r w:rsidR="001D7EDB">
        <w:rPr>
          <w:lang w:val="zh-CN"/>
        </w:rPr>
        <w:t>B</w:t>
      </w:r>
      <w:r w:rsidR="001D7EDB" w:rsidRPr="00CC01ED">
        <w:rPr>
          <w:lang w:val="zh-CN"/>
        </w:rPr>
        <w:t>.</w:t>
      </w:r>
      <w:r w:rsidR="001D7EDB" w:rsidRPr="00CC01ED">
        <w:rPr>
          <w:lang w:val="zh-CN"/>
        </w:rPr>
        <w:tab/>
      </w:r>
      <w:r w:rsidR="001D7EDB" w:rsidRPr="00CC01ED">
        <w:rPr>
          <w:lang w:val="zh-CN"/>
        </w:rPr>
        <w:t>儿童的定义</w:t>
      </w:r>
      <w:r w:rsidR="001D7EDB">
        <w:rPr>
          <w:lang w:val="zh-CN"/>
        </w:rPr>
        <w:t>(</w:t>
      </w:r>
      <w:r w:rsidR="001D7EDB" w:rsidRPr="00CC01ED">
        <w:rPr>
          <w:lang w:val="zh-CN"/>
        </w:rPr>
        <w:t>第</w:t>
      </w:r>
      <w:r w:rsidR="001D7EDB">
        <w:rPr>
          <w:lang w:val="zh-CN"/>
        </w:rPr>
        <w:t>1</w:t>
      </w:r>
      <w:r w:rsidR="001D7EDB" w:rsidRPr="00CC01ED">
        <w:rPr>
          <w:lang w:val="zh-CN"/>
        </w:rPr>
        <w:t>条</w:t>
      </w:r>
      <w:r w:rsidR="001D7EDB">
        <w:rPr>
          <w:lang w:val="zh-CN"/>
        </w:rPr>
        <w:t>)</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18</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19</w:t>
      </w:r>
      <w:r w:rsidRPr="00CC01ED">
        <w:rPr>
          <w:rFonts w:asciiTheme="majorBidi" w:hAnsiTheme="majorBidi" w:cstheme="majorBidi"/>
          <w:szCs w:val="21"/>
          <w:lang w:val="zh-CN"/>
        </w:rPr>
        <w:t>年</w:t>
      </w:r>
      <w:r>
        <w:rPr>
          <w:rFonts w:asciiTheme="majorBidi" w:hAnsiTheme="majorBidi" w:cstheme="majorBidi"/>
          <w:lang w:val="zh-CN"/>
        </w:rPr>
        <w:t>1</w:t>
      </w:r>
      <w:r w:rsidRPr="00CC01ED">
        <w:rPr>
          <w:rFonts w:asciiTheme="majorBidi" w:hAnsiTheme="majorBidi" w:cstheme="majorBidi"/>
          <w:szCs w:val="21"/>
          <w:lang w:val="zh-CN"/>
        </w:rPr>
        <w:t>0</w:t>
      </w:r>
      <w:r w:rsidRPr="00CC01ED">
        <w:rPr>
          <w:rFonts w:asciiTheme="majorBidi" w:hAnsiTheme="majorBidi" w:cstheme="majorBidi"/>
          <w:szCs w:val="21"/>
          <w:lang w:val="zh-CN"/>
        </w:rPr>
        <w:t>月</w:t>
      </w:r>
      <w:r>
        <w:rPr>
          <w:rFonts w:asciiTheme="majorBidi" w:hAnsiTheme="majorBidi" w:cstheme="majorBidi"/>
          <w:lang w:val="zh-CN"/>
        </w:rPr>
        <w:t>21</w:t>
      </w:r>
      <w:r w:rsidRPr="00CC01ED">
        <w:rPr>
          <w:rFonts w:asciiTheme="majorBidi" w:hAnsiTheme="majorBidi" w:cstheme="majorBidi"/>
          <w:szCs w:val="21"/>
          <w:lang w:val="zh-CN"/>
        </w:rPr>
        <w:t>日修订的《个人身份法》将女孩和男孩的最低结婚年龄提高至</w:t>
      </w:r>
      <w:r>
        <w:rPr>
          <w:rFonts w:asciiTheme="majorBidi" w:hAnsiTheme="majorBidi" w:cstheme="majorBidi"/>
          <w:lang w:val="zh-CN"/>
        </w:rPr>
        <w:t>18</w:t>
      </w:r>
      <w:r w:rsidRPr="00CC01ED">
        <w:rPr>
          <w:rFonts w:asciiTheme="majorBidi" w:hAnsiTheme="majorBidi" w:cstheme="majorBidi"/>
          <w:szCs w:val="21"/>
          <w:lang w:val="zh-CN"/>
        </w:rPr>
        <w:t>岁，但仍严重关切的是，经修订的该法第</w:t>
      </w:r>
      <w:r>
        <w:rPr>
          <w:rFonts w:asciiTheme="majorBidi" w:hAnsiTheme="majorBidi" w:cstheme="majorBidi"/>
          <w:lang w:val="zh-CN"/>
        </w:rPr>
        <w:t>5</w:t>
      </w:r>
      <w:r w:rsidRPr="00CC01ED">
        <w:rPr>
          <w:rFonts w:asciiTheme="majorBidi" w:hAnsiTheme="majorBidi" w:cstheme="majorBidi"/>
          <w:szCs w:val="21"/>
          <w:lang w:val="zh-CN"/>
        </w:rPr>
        <w:t>条规定，伊斯兰宗教法院和其他宗教机关可准许最低结婚年龄的例外情况。</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19</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委员会建议缔约国修订并统一本国立法，取消准许未满</w:t>
      </w:r>
      <w:r w:rsidRPr="005469A0">
        <w:rPr>
          <w:rFonts w:ascii="Time New Roman" w:eastAsia="黑体" w:hAnsi="Time New Roman" w:cstheme="majorBidi"/>
          <w:lang w:val="zh-CN"/>
        </w:rPr>
        <w:t>18</w:t>
      </w:r>
      <w:r w:rsidRPr="005469A0">
        <w:rPr>
          <w:rFonts w:ascii="Time New Roman" w:eastAsia="黑体" w:hAnsi="Time New Roman" w:cstheme="majorBidi"/>
          <w:szCs w:val="21"/>
          <w:lang w:val="zh-CN"/>
        </w:rPr>
        <w:t>岁者结婚的所有例外。</w:t>
      </w:r>
    </w:p>
    <w:p w:rsidR="001D7EDB" w:rsidRPr="00CC01ED" w:rsidRDefault="00E602DE" w:rsidP="00E602DE">
      <w:pPr>
        <w:pStyle w:val="H1GC"/>
        <w:rPr>
          <w:b/>
        </w:rPr>
      </w:pPr>
      <w:r>
        <w:rPr>
          <w:lang w:val="zh-CN"/>
        </w:rPr>
        <w:tab/>
      </w:r>
      <w:r w:rsidR="001D7EDB">
        <w:rPr>
          <w:lang w:val="zh-CN"/>
        </w:rPr>
        <w:t>C</w:t>
      </w:r>
      <w:r w:rsidR="001D7EDB" w:rsidRPr="00CC01ED">
        <w:rPr>
          <w:lang w:val="zh-CN"/>
        </w:rPr>
        <w:t>.</w:t>
      </w:r>
      <w:r w:rsidR="001D7EDB" w:rsidRPr="00CC01ED">
        <w:rPr>
          <w:lang w:val="zh-CN"/>
        </w:rPr>
        <w:tab/>
      </w:r>
      <w:r w:rsidR="001D7EDB" w:rsidRPr="00CC01ED">
        <w:rPr>
          <w:lang w:val="zh-CN"/>
        </w:rPr>
        <w:t>一般原则</w:t>
      </w:r>
      <w:r w:rsidR="001D7EDB">
        <w:rPr>
          <w:lang w:val="zh-CN"/>
        </w:rPr>
        <w:t>(</w:t>
      </w:r>
      <w:r w:rsidR="001D7EDB" w:rsidRPr="00CC01ED">
        <w:rPr>
          <w:lang w:val="zh-CN"/>
        </w:rPr>
        <w:t>第</w:t>
      </w:r>
      <w:r w:rsidR="001D7EDB">
        <w:rPr>
          <w:lang w:val="zh-CN"/>
        </w:rPr>
        <w:t>2</w:t>
      </w:r>
      <w:r w:rsidR="001D7EDB" w:rsidRPr="00CC01ED">
        <w:rPr>
          <w:lang w:val="zh-CN"/>
        </w:rPr>
        <w:t>、第</w:t>
      </w:r>
      <w:r w:rsidR="001D7EDB">
        <w:rPr>
          <w:lang w:val="zh-CN"/>
        </w:rPr>
        <w:t>3</w:t>
      </w:r>
      <w:r w:rsidR="001D7EDB" w:rsidRPr="00CC01ED">
        <w:rPr>
          <w:lang w:val="zh-CN"/>
        </w:rPr>
        <w:t>、第</w:t>
      </w:r>
      <w:r w:rsidR="001D7EDB">
        <w:rPr>
          <w:lang w:val="zh-CN"/>
        </w:rPr>
        <w:t>6</w:t>
      </w:r>
      <w:r w:rsidR="001D7EDB" w:rsidRPr="00CC01ED">
        <w:rPr>
          <w:lang w:val="zh-CN"/>
        </w:rPr>
        <w:t>和第</w:t>
      </w:r>
      <w:r w:rsidR="001D7EDB">
        <w:rPr>
          <w:lang w:val="zh-CN"/>
        </w:rPr>
        <w:t>12</w:t>
      </w:r>
      <w:r w:rsidR="001D7EDB" w:rsidRPr="00CC01ED">
        <w:rPr>
          <w:lang w:val="zh-CN"/>
        </w:rPr>
        <w:t>条</w:t>
      </w:r>
      <w:r w:rsidR="001D7EDB">
        <w:rPr>
          <w:lang w:val="zh-CN"/>
        </w:rPr>
        <w:t>)</w:t>
      </w:r>
    </w:p>
    <w:p w:rsidR="001D7EDB" w:rsidRPr="00CC01ED" w:rsidRDefault="001D7EDB" w:rsidP="00E602DE">
      <w:pPr>
        <w:pStyle w:val="H23GC"/>
        <w:rPr>
          <w:b/>
        </w:rPr>
      </w:pPr>
      <w:r w:rsidRPr="00CC01ED">
        <w:rPr>
          <w:lang w:val="zh-CN"/>
        </w:rPr>
        <w:tab/>
      </w:r>
      <w:r w:rsidRPr="00CC01ED">
        <w:rPr>
          <w:lang w:val="zh-CN"/>
        </w:rPr>
        <w:tab/>
      </w:r>
      <w:r w:rsidRPr="00CC01ED">
        <w:rPr>
          <w:lang w:val="zh-CN"/>
        </w:rPr>
        <w:t>不歧视</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w:t>
      </w:r>
      <w:r w:rsidRPr="00CC01ED">
        <w:rPr>
          <w:rFonts w:asciiTheme="majorBidi" w:hAnsiTheme="majorBidi" w:cstheme="majorBidi"/>
          <w:szCs w:val="21"/>
          <w:lang w:val="zh-CN"/>
        </w:rPr>
        <w:t>0.</w:t>
      </w:r>
      <w:r w:rsidRPr="00CC01ED">
        <w:rPr>
          <w:rFonts w:asciiTheme="majorBidi" w:hAnsiTheme="majorBidi" w:cstheme="majorBidi"/>
          <w:szCs w:val="21"/>
          <w:lang w:val="zh-CN"/>
        </w:rPr>
        <w:tab/>
      </w:r>
      <w:r w:rsidRPr="00CC01ED">
        <w:rPr>
          <w:rFonts w:asciiTheme="majorBidi" w:hAnsiTheme="majorBidi" w:cstheme="majorBidi"/>
          <w:szCs w:val="21"/>
          <w:lang w:val="zh-CN"/>
        </w:rPr>
        <w:t>委员会仍深感关切的是，某些儿童群体，特别是女童，在监护、抚养和继承方面持续受到事实上的歧视；贝都因社区的儿童，主要是生活在</w:t>
      </w:r>
      <w:r>
        <w:rPr>
          <w:rFonts w:asciiTheme="majorBidi" w:hAnsiTheme="majorBidi" w:cstheme="majorBidi"/>
          <w:lang w:val="zh-CN"/>
        </w:rPr>
        <w:t>C</w:t>
      </w:r>
      <w:r w:rsidRPr="00CC01ED">
        <w:rPr>
          <w:rFonts w:asciiTheme="majorBidi" w:hAnsiTheme="majorBidi" w:cstheme="majorBidi"/>
          <w:szCs w:val="21"/>
          <w:lang w:val="zh-CN"/>
        </w:rPr>
        <w:t>区的儿童，在获得服务和受到保护免遭污名化和暴力方面持续受到事实上的歧视。</w:t>
      </w:r>
    </w:p>
    <w:p w:rsidR="001D7EDB" w:rsidRPr="005469A0" w:rsidRDefault="001D7EDB" w:rsidP="001D7EDB">
      <w:pPr>
        <w:pStyle w:val="SingleTxtGC"/>
        <w:rPr>
          <w:rFonts w:ascii="Time New Roman" w:eastAsia="黑体" w:hAnsi="Time New Roman"/>
        </w:rPr>
      </w:pPr>
      <w:r>
        <w:rPr>
          <w:rFonts w:asciiTheme="majorBidi" w:hAnsiTheme="majorBidi" w:cstheme="majorBidi"/>
          <w:lang w:val="zh-CN"/>
        </w:rPr>
        <w:t>21</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委员会建议缔约国：颁布一项全面的反歧视立法；审查本国的立法和做法，以期禁止一切形式的歧视，特别是对女童的歧视；加强针对所有不利或弱势处境儿童的社会保护制度的效力，不应带有歧视</w:t>
      </w:r>
      <w:r w:rsidR="00477F23" w:rsidRPr="005469A0">
        <w:rPr>
          <w:rFonts w:ascii="Time New Roman" w:eastAsia="黑体" w:hAnsi="Time New Roman" w:hint="eastAsia"/>
        </w:rPr>
        <w:t>。</w:t>
      </w:r>
    </w:p>
    <w:p w:rsidR="001D7EDB" w:rsidRPr="00CC01ED" w:rsidRDefault="001D7EDB" w:rsidP="00E602DE">
      <w:pPr>
        <w:pStyle w:val="H23GC"/>
        <w:rPr>
          <w:b/>
        </w:rPr>
      </w:pPr>
      <w:r w:rsidRPr="00CC01ED">
        <w:rPr>
          <w:lang w:val="zh-CN"/>
        </w:rPr>
        <w:tab/>
      </w:r>
      <w:r w:rsidRPr="00CC01ED">
        <w:rPr>
          <w:lang w:val="zh-CN"/>
        </w:rPr>
        <w:tab/>
      </w:r>
      <w:r w:rsidRPr="00CC01ED">
        <w:rPr>
          <w:lang w:val="zh-CN"/>
        </w:rPr>
        <w:t>儿童的最大利益</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委员会关切的是，儿童的年龄和性别往往先于儿童的最大利益得到考虑。</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委员会回顾关于儿童将他或她的最大利益列为一种首要考虑的权利的第</w:t>
      </w:r>
      <w:r w:rsidRPr="005469A0">
        <w:rPr>
          <w:rFonts w:ascii="Time New Roman" w:eastAsia="黑体" w:hAnsi="Time New Roman" w:cstheme="majorBidi"/>
          <w:lang w:val="zh-CN"/>
        </w:rPr>
        <w:t>14</w:t>
      </w:r>
      <w:r w:rsidRPr="005469A0">
        <w:rPr>
          <w:rFonts w:ascii="Time New Roman" w:eastAsia="黑体" w:hAnsi="Time New Roman" w:cstheme="majorBidi"/>
          <w:szCs w:val="21"/>
          <w:lang w:val="zh-CN"/>
        </w:rPr>
        <w:t>号一般性意见</w:t>
      </w: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w:t>
      </w:r>
      <w:r w:rsidRPr="005469A0">
        <w:rPr>
          <w:rFonts w:ascii="Time New Roman" w:eastAsia="黑体" w:hAnsi="Time New Roman" w:cstheme="majorBidi"/>
          <w:lang w:val="zh-CN"/>
        </w:rPr>
        <w:t>13</w:t>
      </w:r>
      <w:r w:rsidRPr="005469A0">
        <w:rPr>
          <w:rFonts w:ascii="Time New Roman" w:eastAsia="黑体" w:hAnsi="Time New Roman" w:cstheme="majorBidi"/>
          <w:szCs w:val="21"/>
          <w:lang w:val="zh-CN"/>
        </w:rPr>
        <w:t>年</w:t>
      </w:r>
      <w:r w:rsidRPr="005469A0">
        <w:rPr>
          <w:rFonts w:ascii="Time New Roman" w:eastAsia="黑体" w:hAnsi="Time New Roman" w:cstheme="majorBidi"/>
          <w:szCs w:val="21"/>
          <w:lang w:val="zh-CN"/>
        </w:rPr>
        <w:t>)</w:t>
      </w:r>
      <w:r w:rsidRPr="005469A0">
        <w:rPr>
          <w:rFonts w:ascii="Time New Roman" w:eastAsia="黑体" w:hAnsi="Time New Roman" w:cstheme="majorBidi"/>
          <w:szCs w:val="21"/>
          <w:lang w:val="zh-CN"/>
        </w:rPr>
        <w:t>，建议缔约国，确保这项权利在所有司法程序和决定中得到贯彻，并制定程序和标准，用于指导所有相关主责人员确定各个领域中儿童的最大利益并将之作为首要考虑给予应有重视。</w:t>
      </w:r>
    </w:p>
    <w:p w:rsidR="001D7EDB" w:rsidRPr="00CC01ED" w:rsidRDefault="001D7EDB" w:rsidP="00E602DE">
      <w:pPr>
        <w:pStyle w:val="H23GC"/>
        <w:rPr>
          <w:b/>
        </w:rPr>
      </w:pPr>
      <w:r w:rsidRPr="00CC01ED">
        <w:rPr>
          <w:lang w:val="zh-CN"/>
        </w:rPr>
        <w:tab/>
      </w:r>
      <w:r w:rsidRPr="00CC01ED">
        <w:rPr>
          <w:lang w:val="zh-CN"/>
        </w:rPr>
        <w:tab/>
      </w:r>
      <w:r w:rsidRPr="00CC01ED">
        <w:rPr>
          <w:lang w:val="zh-CN"/>
        </w:rPr>
        <w:t>生命、生存和发展权</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委员会对以色列占领、封锁加沙地带和武装冲突的局面深表关切，这影响到儿童的生命、生存和发展权，特别是：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以色列占领、建造定居点和封锁加沙地带以及儿童参与加沙地带和西岸针对以色列的示威和与冲突相关活动，造成大量儿童伤亡，有报告称，这种参</w:t>
      </w:r>
      <w:r w:rsidRPr="00CC01ED">
        <w:rPr>
          <w:rFonts w:asciiTheme="majorBidi" w:hAnsiTheme="majorBidi" w:cstheme="majorBidi"/>
          <w:szCs w:val="21"/>
          <w:lang w:val="zh-CN"/>
        </w:rPr>
        <w:lastRenderedPageBreak/>
        <w:t>与有时受到鼓励和协助，缔约国当局、加沙地带事实上的当局和非国家武装团体美化了儿童的死伤；</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在缔约国境内运作的非国家武装团体招募和使用儿童参加敌对行动，以色列军队企图招募巴勒斯坦儿童充当线人；</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以色列占领、建造定居点和封锁加沙地带，以及示威、冲突、搜捕行动、驱逐及拘留背景下的行动限制和暴力对儿童当前和长期的心理福祉产生了负面影响；</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d</w:t>
      </w:r>
      <w:r w:rsidRPr="00CC01ED">
        <w:rPr>
          <w:rFonts w:asciiTheme="majorBidi" w:hAnsiTheme="majorBidi" w:cstheme="majorBidi"/>
          <w:szCs w:val="21"/>
          <w:lang w:val="zh-CN"/>
        </w:rPr>
        <w:t>)</w:t>
      </w:r>
      <w:r w:rsidR="00E602DE">
        <w:rPr>
          <w:rFonts w:asciiTheme="majorBidi" w:hAnsiTheme="majorBidi" w:cstheme="majorBidi"/>
          <w:szCs w:val="21"/>
          <w:lang w:val="zh-CN"/>
        </w:rPr>
        <w:tab/>
      </w:r>
      <w:r w:rsidRPr="00CC01ED">
        <w:rPr>
          <w:rFonts w:asciiTheme="majorBidi" w:hAnsiTheme="majorBidi" w:cstheme="majorBidi"/>
          <w:szCs w:val="21"/>
          <w:lang w:val="zh-CN"/>
        </w:rPr>
        <w:t>贫困严重、失业率高、依赖粮食援助以及无法获得平价安全饮用水，特别是在加沙地带，导致儿童、孕妇和哺乳期妇女营养不良的情况加剧。</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25</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a</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防止儿童参与暴力，并采取一切可行措施，确保保护他们免受敌对行动的影响并照顾儿童受害者，具体措施应包括：</w:t>
      </w:r>
    </w:p>
    <w:p w:rsidR="001D7EDB" w:rsidRPr="005469A0" w:rsidRDefault="001D7EDB" w:rsidP="00A72930">
      <w:pPr>
        <w:pStyle w:val="SingleTxtGC"/>
        <w:ind w:left="1996" w:hanging="431"/>
        <w:rPr>
          <w:rFonts w:ascii="Time New Roman" w:eastAsia="黑体" w:hAnsi="Time New Roman" w:cstheme="majorBidi"/>
          <w:szCs w:val="21"/>
        </w:rPr>
      </w:pP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i</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执行巴勒斯坦所有各方和派别签署的行为守则，缔约国代表团在对话中表示，该守则禁止在任何与冲突有关的活动中使用儿童，</w:t>
      </w:r>
    </w:p>
    <w:p w:rsidR="001D7EDB" w:rsidRPr="005469A0" w:rsidRDefault="001D7EDB" w:rsidP="00A72930">
      <w:pPr>
        <w:pStyle w:val="SingleTxtGC"/>
        <w:ind w:left="1996" w:hanging="431"/>
        <w:rPr>
          <w:rFonts w:ascii="Time New Roman" w:eastAsia="黑体" w:hAnsi="Time New Roman" w:cstheme="majorBidi"/>
          <w:szCs w:val="21"/>
        </w:rPr>
      </w:pP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ii</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为儿童提供关于安全和保护措施的指导；</w:t>
      </w:r>
    </w:p>
    <w:p w:rsidR="001D7EDB" w:rsidRPr="005469A0" w:rsidRDefault="001D7EDB" w:rsidP="00A72930">
      <w:pPr>
        <w:pStyle w:val="SingleTxtGC"/>
        <w:ind w:left="1996" w:hanging="431"/>
        <w:rPr>
          <w:rFonts w:ascii="Time New Roman" w:eastAsia="黑体" w:hAnsi="Time New Roman" w:cstheme="majorBidi"/>
          <w:szCs w:val="21"/>
        </w:rPr>
      </w:pP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iii</w:t>
      </w:r>
      <w:r w:rsidRPr="005469A0">
        <w:rPr>
          <w:rFonts w:ascii="Time New Roman" w:eastAsia="黑体" w:hAnsi="Time New Roman" w:cstheme="majorBidi"/>
          <w:szCs w:val="21"/>
          <w:lang w:val="zh-CN"/>
        </w:rPr>
        <w:t>)</w:t>
      </w:r>
      <w:r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提供康复及心理和医疗保健；</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b</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充分执行《巴勒斯坦安全部队</w:t>
      </w:r>
      <w:r w:rsidRPr="005469A0">
        <w:rPr>
          <w:rFonts w:ascii="Time New Roman" w:eastAsia="黑体" w:hAnsi="Time New Roman" w:cstheme="majorBidi"/>
          <w:lang w:val="zh-CN"/>
        </w:rPr>
        <w:t>2</w:t>
      </w:r>
      <w:r w:rsidRPr="005469A0">
        <w:rPr>
          <w:rFonts w:ascii="Time New Roman" w:eastAsia="黑体" w:hAnsi="Time New Roman" w:cstheme="majorBidi"/>
          <w:szCs w:val="21"/>
          <w:lang w:val="zh-CN"/>
        </w:rPr>
        <w:t>00</w:t>
      </w:r>
      <w:r w:rsidRPr="005469A0">
        <w:rPr>
          <w:rFonts w:ascii="Time New Roman" w:eastAsia="黑体" w:hAnsi="Time New Roman" w:cstheme="majorBidi"/>
          <w:lang w:val="zh-CN"/>
        </w:rPr>
        <w:t>5</w:t>
      </w:r>
      <w:r w:rsidRPr="005469A0">
        <w:rPr>
          <w:rFonts w:ascii="Time New Roman" w:eastAsia="黑体" w:hAnsi="Time New Roman" w:cstheme="majorBidi"/>
          <w:szCs w:val="21"/>
          <w:lang w:val="zh-CN"/>
        </w:rPr>
        <w:t>年第</w:t>
      </w:r>
      <w:r w:rsidRPr="005469A0">
        <w:rPr>
          <w:rFonts w:ascii="Time New Roman" w:eastAsia="黑体" w:hAnsi="Time New Roman" w:cstheme="majorBidi"/>
          <w:lang w:val="zh-CN"/>
        </w:rPr>
        <w:t>8</w:t>
      </w:r>
      <w:r w:rsidRPr="005469A0">
        <w:rPr>
          <w:rFonts w:ascii="Time New Roman" w:eastAsia="黑体" w:hAnsi="Time New Roman" w:cstheme="majorBidi"/>
          <w:szCs w:val="21"/>
          <w:lang w:val="zh-CN"/>
        </w:rPr>
        <w:t>号兵役法》和《巴勒斯坦儿童法》第</w:t>
      </w:r>
      <w:r w:rsidRPr="005469A0">
        <w:rPr>
          <w:rFonts w:ascii="Time New Roman" w:eastAsia="黑体" w:hAnsi="Time New Roman" w:cstheme="majorBidi"/>
          <w:lang w:val="zh-CN"/>
        </w:rPr>
        <w:t>46</w:t>
      </w:r>
      <w:r w:rsidRPr="005469A0">
        <w:rPr>
          <w:rFonts w:ascii="Time New Roman" w:eastAsia="黑体" w:hAnsi="Time New Roman" w:cstheme="majorBidi"/>
          <w:szCs w:val="21"/>
          <w:lang w:val="zh-CN"/>
        </w:rPr>
        <w:t>条第</w:t>
      </w:r>
      <w:r w:rsidRPr="005469A0">
        <w:rPr>
          <w:rFonts w:ascii="Time New Roman" w:eastAsia="黑体" w:hAnsi="Time New Roman" w:cstheme="majorBidi"/>
          <w:lang w:val="zh-CN"/>
        </w:rPr>
        <w:t>1</w:t>
      </w:r>
      <w:r w:rsidRPr="005469A0">
        <w:rPr>
          <w:rFonts w:ascii="Time New Roman" w:eastAsia="黑体" w:hAnsi="Time New Roman" w:cstheme="majorBidi"/>
          <w:szCs w:val="21"/>
          <w:lang w:val="zh-CN"/>
        </w:rPr>
        <w:t>款，其中禁止招募和使用儿童参与敌对行动，并立即采取措施，调查、起诉并惩处招募儿童案件的犯罪者；</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c</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加强措施，解决儿童因武装冲突和暴力而遭受创伤并且成年后仍然受到伤害的问题；</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d</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增加对减贫措施和社会福利政策的投资，包括强化《巴勒斯坦现金转移方案》，改进多层面贫困问题的评估方法，确保生活贫困的儿童得到足够的资金支持并获得负担得起的食物和安全饮用水。</w:t>
      </w:r>
    </w:p>
    <w:p w:rsidR="001D7EDB" w:rsidRPr="00CC01ED" w:rsidRDefault="001D7EDB" w:rsidP="00A72930">
      <w:pPr>
        <w:pStyle w:val="H23GC"/>
        <w:rPr>
          <w:b/>
        </w:rPr>
      </w:pPr>
      <w:r w:rsidRPr="00CC01ED">
        <w:rPr>
          <w:lang w:val="zh-CN"/>
        </w:rPr>
        <w:tab/>
      </w:r>
      <w:r w:rsidRPr="00CC01ED">
        <w:rPr>
          <w:lang w:val="zh-CN"/>
        </w:rPr>
        <w:tab/>
      </w:r>
      <w:r w:rsidRPr="00CC01ED">
        <w:rPr>
          <w:lang w:val="zh-CN"/>
        </w:rPr>
        <w:t>尊重儿童的意见</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26</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委员会注意到，西岸约有</w:t>
      </w:r>
      <w:r>
        <w:rPr>
          <w:rFonts w:asciiTheme="majorBidi" w:hAnsiTheme="majorBidi" w:cstheme="majorBidi"/>
          <w:lang w:val="zh-CN"/>
        </w:rPr>
        <w:t>5</w:t>
      </w:r>
      <w:r w:rsidRPr="00CC01ED">
        <w:rPr>
          <w:rFonts w:asciiTheme="majorBidi" w:hAnsiTheme="majorBidi" w:cstheme="majorBidi"/>
          <w:szCs w:val="21"/>
          <w:lang w:val="zh-CN"/>
        </w:rPr>
        <w:t>0</w:t>
      </w:r>
      <w:r w:rsidRPr="00CC01ED">
        <w:rPr>
          <w:rFonts w:asciiTheme="majorBidi" w:hAnsiTheme="majorBidi" w:cstheme="majorBidi"/>
          <w:szCs w:val="21"/>
          <w:lang w:val="zh-CN"/>
        </w:rPr>
        <w:t>个学生议会，但关切的是，缺少一种机制，系统地协助儿童在影响他们的问题上有效参与国家的进程。</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27</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委员会建议缔约国，建立一个协商机制或结构，让儿童参与所有关乎自身的事务，包括设计法律、政策、方案和服务。</w:t>
      </w:r>
    </w:p>
    <w:p w:rsidR="001D7EDB" w:rsidRPr="00CC01ED" w:rsidRDefault="00A72930" w:rsidP="00A72930">
      <w:pPr>
        <w:pStyle w:val="H1GC"/>
        <w:rPr>
          <w:b/>
        </w:rPr>
      </w:pPr>
      <w:r>
        <w:rPr>
          <w:lang w:val="zh-CN"/>
        </w:rPr>
        <w:tab/>
      </w:r>
      <w:r w:rsidR="001D7EDB">
        <w:rPr>
          <w:lang w:val="zh-CN"/>
        </w:rPr>
        <w:t>D</w:t>
      </w:r>
      <w:r w:rsidR="001D7EDB" w:rsidRPr="00CC01ED">
        <w:rPr>
          <w:lang w:val="zh-CN"/>
        </w:rPr>
        <w:t>.</w:t>
      </w:r>
      <w:r w:rsidR="001D7EDB" w:rsidRPr="00CC01ED">
        <w:rPr>
          <w:lang w:val="zh-CN"/>
        </w:rPr>
        <w:tab/>
      </w:r>
      <w:r w:rsidR="001D7EDB" w:rsidRPr="00CC01ED">
        <w:rPr>
          <w:lang w:val="zh-CN"/>
        </w:rPr>
        <w:t>公民权利和自由</w:t>
      </w:r>
      <w:r w:rsidR="001D7EDB">
        <w:rPr>
          <w:lang w:val="zh-CN"/>
        </w:rPr>
        <w:t>(</w:t>
      </w:r>
      <w:r w:rsidR="001D7EDB" w:rsidRPr="00CC01ED">
        <w:rPr>
          <w:lang w:val="zh-CN"/>
        </w:rPr>
        <w:t>第</w:t>
      </w:r>
      <w:r w:rsidR="001D7EDB">
        <w:rPr>
          <w:lang w:val="zh-CN"/>
        </w:rPr>
        <w:t>7</w:t>
      </w:r>
      <w:r w:rsidR="001D7EDB" w:rsidRPr="00CC01ED">
        <w:rPr>
          <w:lang w:val="zh-CN"/>
        </w:rPr>
        <w:t>条、第</w:t>
      </w:r>
      <w:r w:rsidR="001D7EDB">
        <w:rPr>
          <w:lang w:val="zh-CN"/>
        </w:rPr>
        <w:t>8</w:t>
      </w:r>
      <w:r w:rsidR="001D7EDB" w:rsidRPr="00CC01ED">
        <w:rPr>
          <w:lang w:val="zh-CN"/>
        </w:rPr>
        <w:t>条和第</w:t>
      </w:r>
      <w:r w:rsidR="001D7EDB">
        <w:rPr>
          <w:lang w:val="zh-CN"/>
        </w:rPr>
        <w:t>13</w:t>
      </w:r>
      <w:r w:rsidR="001D7EDB" w:rsidRPr="00CC01ED">
        <w:rPr>
          <w:lang w:val="zh-CN"/>
        </w:rPr>
        <w:t>至第</w:t>
      </w:r>
      <w:r w:rsidR="001D7EDB">
        <w:rPr>
          <w:lang w:val="zh-CN"/>
        </w:rPr>
        <w:t>17</w:t>
      </w:r>
      <w:r w:rsidR="001D7EDB" w:rsidRPr="00CC01ED">
        <w:rPr>
          <w:lang w:val="zh-CN"/>
        </w:rPr>
        <w:t>条</w:t>
      </w:r>
      <w:r w:rsidR="001D7EDB">
        <w:rPr>
          <w:lang w:val="zh-CN"/>
        </w:rPr>
        <w:t>)</w:t>
      </w:r>
    </w:p>
    <w:p w:rsidR="001D7EDB" w:rsidRPr="00CC01ED" w:rsidRDefault="001D7EDB" w:rsidP="00A72930">
      <w:pPr>
        <w:pStyle w:val="H23GC"/>
        <w:rPr>
          <w:b/>
        </w:rPr>
      </w:pPr>
      <w:r w:rsidRPr="00CC01ED">
        <w:rPr>
          <w:lang w:val="zh-CN"/>
        </w:rPr>
        <w:tab/>
      </w:r>
      <w:r w:rsidRPr="00CC01ED">
        <w:rPr>
          <w:lang w:val="zh-CN"/>
        </w:rPr>
        <w:tab/>
      </w:r>
      <w:r w:rsidRPr="00CC01ED">
        <w:rPr>
          <w:lang w:val="zh-CN"/>
        </w:rPr>
        <w:t>出生登记和姓名</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28</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儿童，特别是父母身在缔约国境外的儿童的登记通常有所延迟，出生后超过</w:t>
      </w:r>
      <w:r>
        <w:rPr>
          <w:rFonts w:asciiTheme="majorBidi" w:hAnsiTheme="majorBidi" w:cstheme="majorBidi"/>
          <w:lang w:val="zh-CN"/>
        </w:rPr>
        <w:t>11</w:t>
      </w:r>
      <w:r w:rsidRPr="00CC01ED">
        <w:rPr>
          <w:rFonts w:asciiTheme="majorBidi" w:hAnsiTheme="majorBidi" w:cstheme="majorBidi"/>
          <w:szCs w:val="21"/>
          <w:lang w:val="zh-CN"/>
        </w:rPr>
        <w:t>天再登记需收取费用；</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未婚父母所生或因乱伦出生的孩子不能随父母姓氏；</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lastRenderedPageBreak/>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一些儿童没有身份证明是由于他们没有出生证明和</w:t>
      </w:r>
      <w:r w:rsidRPr="00CC01ED">
        <w:rPr>
          <w:rFonts w:asciiTheme="majorBidi" w:hAnsiTheme="majorBidi" w:cstheme="majorBidi"/>
          <w:szCs w:val="21"/>
          <w:lang w:val="zh-CN"/>
        </w:rPr>
        <w:t>/</w:t>
      </w:r>
      <w:r w:rsidRPr="00CC01ED">
        <w:rPr>
          <w:rFonts w:asciiTheme="majorBidi" w:hAnsiTheme="majorBidi" w:cstheme="majorBidi"/>
          <w:szCs w:val="21"/>
          <w:lang w:val="zh-CN"/>
        </w:rPr>
        <w:t>或父母没有巴勒斯坦身份，包括父母身居缔约国境外或东耶路撒冷，或非法居留在西岸或加沙地带，这可能导致家庭团聚申请延迟。</w:t>
      </w:r>
    </w:p>
    <w:p w:rsidR="001D7EDB" w:rsidRPr="005469A0" w:rsidRDefault="001D7EDB" w:rsidP="001D7EDB">
      <w:pPr>
        <w:pStyle w:val="SingleTxtGC"/>
        <w:rPr>
          <w:rFonts w:ascii="Time New Roman" w:eastAsia="黑体" w:hAnsi="Time New Roman" w:cstheme="majorBidi"/>
          <w:szCs w:val="21"/>
        </w:rPr>
      </w:pPr>
      <w:r>
        <w:rPr>
          <w:rFonts w:asciiTheme="majorBidi" w:hAnsiTheme="majorBidi" w:cstheme="majorBidi"/>
          <w:lang w:val="zh-CN"/>
        </w:rPr>
        <w:t>29</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5469A0">
        <w:rPr>
          <w:rFonts w:ascii="Time New Roman" w:eastAsia="黑体" w:hAnsi="Time New Roman" w:cstheme="majorBidi"/>
          <w:szCs w:val="21"/>
          <w:lang w:val="zh-CN"/>
        </w:rPr>
        <w:t>委员会注意到可持续发展目标之具体目标</w:t>
      </w:r>
      <w:r w:rsidRPr="005469A0">
        <w:rPr>
          <w:rFonts w:ascii="Time New Roman" w:eastAsia="黑体" w:hAnsi="Time New Roman" w:cstheme="majorBidi"/>
          <w:lang w:val="zh-CN"/>
        </w:rPr>
        <w:t>16</w:t>
      </w:r>
      <w:r w:rsidRPr="005469A0">
        <w:rPr>
          <w:rFonts w:ascii="Time New Roman" w:eastAsia="黑体" w:hAnsi="Time New Roman" w:cstheme="majorBidi"/>
          <w:szCs w:val="21"/>
          <w:lang w:val="zh-CN"/>
        </w:rPr>
        <w:t>.</w:t>
      </w:r>
      <w:r w:rsidRPr="005469A0">
        <w:rPr>
          <w:rFonts w:ascii="Time New Roman" w:eastAsia="黑体" w:hAnsi="Time New Roman" w:cstheme="majorBidi"/>
          <w:lang w:val="zh-CN"/>
        </w:rPr>
        <w:t>9,</w:t>
      </w:r>
      <w:r w:rsidR="00477F23" w:rsidRPr="005469A0">
        <w:rPr>
          <w:rFonts w:ascii="Time New Roman" w:eastAsia="黑体" w:hAnsi="Time New Roman" w:cstheme="majorBidi"/>
          <w:lang w:val="zh-CN"/>
        </w:rPr>
        <w:t xml:space="preserve"> </w:t>
      </w:r>
      <w:r w:rsidRPr="005469A0">
        <w:rPr>
          <w:rFonts w:ascii="Time New Roman" w:eastAsia="黑体" w:hAnsi="Time New Roman" w:cstheme="majorBidi"/>
          <w:szCs w:val="21"/>
          <w:lang w:val="zh-CN"/>
        </w:rPr>
        <w:t>促请缔约国：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a</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考虑取消出生登记延迟费，特别是对于身居缔约国境外的家庭，并继续采取促进出生登记的措施；</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b</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出台条例，确保未婚父母的子女有权使用父母中至少一人的姓氏，并在符合儿童的最大利益的情况下，为乱伦所生子女提供同样的机会；</w:t>
      </w:r>
    </w:p>
    <w:p w:rsidR="001D7EDB" w:rsidRPr="005469A0" w:rsidRDefault="001D7EDB" w:rsidP="001D7EDB">
      <w:pPr>
        <w:pStyle w:val="SingleTxtGC"/>
        <w:rPr>
          <w:rFonts w:ascii="Time New Roman" w:eastAsia="黑体" w:hAnsi="Time New Roman" w:cstheme="majorBidi"/>
          <w:szCs w:val="21"/>
        </w:rPr>
      </w:pPr>
      <w:r w:rsidRPr="005469A0">
        <w:rPr>
          <w:rFonts w:ascii="Time New Roman" w:eastAsia="黑体" w:hAnsi="Time New Roman" w:cstheme="majorBidi"/>
          <w:szCs w:val="21"/>
          <w:lang w:val="zh-CN"/>
        </w:rPr>
        <w:tab/>
        <w:t>(</w:t>
      </w:r>
      <w:r w:rsidRPr="005469A0">
        <w:rPr>
          <w:rFonts w:ascii="Time New Roman" w:eastAsia="黑体" w:hAnsi="Time New Roman" w:cstheme="majorBidi"/>
          <w:lang w:val="zh-CN"/>
        </w:rPr>
        <w:t>c</w:t>
      </w:r>
      <w:r w:rsidRPr="005469A0">
        <w:rPr>
          <w:rFonts w:ascii="Time New Roman" w:eastAsia="黑体" w:hAnsi="Time New Roman" w:cstheme="majorBidi"/>
          <w:szCs w:val="21"/>
          <w:lang w:val="zh-CN"/>
        </w:rPr>
        <w:t>)</w:t>
      </w:r>
      <w:r w:rsidR="00A72930" w:rsidRPr="005469A0">
        <w:rPr>
          <w:rFonts w:ascii="Time New Roman" w:eastAsia="黑体" w:hAnsi="Time New Roman" w:cstheme="majorBidi"/>
          <w:szCs w:val="21"/>
          <w:lang w:val="zh-CN"/>
        </w:rPr>
        <w:tab/>
      </w:r>
      <w:r w:rsidRPr="005469A0">
        <w:rPr>
          <w:rFonts w:ascii="Time New Roman" w:eastAsia="黑体" w:hAnsi="Time New Roman" w:cstheme="majorBidi"/>
          <w:szCs w:val="21"/>
          <w:lang w:val="zh-CN"/>
        </w:rPr>
        <w:t>继续努力促进家庭团聚，并为没有身份证明的儿童提供各项服务，包括教育和保健服务。</w:t>
      </w:r>
    </w:p>
    <w:p w:rsidR="001D7EDB" w:rsidRPr="00CC01ED" w:rsidRDefault="001D7EDB" w:rsidP="00A72930">
      <w:pPr>
        <w:pStyle w:val="H23GC"/>
        <w:rPr>
          <w:b/>
        </w:rPr>
      </w:pPr>
      <w:r w:rsidRPr="00CC01ED">
        <w:rPr>
          <w:lang w:val="zh-CN"/>
        </w:rPr>
        <w:tab/>
      </w:r>
      <w:r w:rsidRPr="00CC01ED">
        <w:rPr>
          <w:lang w:val="zh-CN"/>
        </w:rPr>
        <w:tab/>
      </w:r>
      <w:r w:rsidRPr="00CC01ED">
        <w:rPr>
          <w:lang w:val="zh-CN"/>
        </w:rPr>
        <w:t>表达、结社与和平集会自由</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w:t>
      </w:r>
      <w:r w:rsidRPr="00CC01ED">
        <w:rPr>
          <w:rFonts w:asciiTheme="majorBidi" w:hAnsiTheme="majorBidi" w:cstheme="majorBidi"/>
          <w:szCs w:val="21"/>
          <w:lang w:val="zh-CN"/>
        </w:rPr>
        <w:t>0.</w:t>
      </w:r>
      <w:r w:rsidRPr="00CC01ED">
        <w:rPr>
          <w:rFonts w:asciiTheme="majorBidi" w:hAnsiTheme="majorBidi" w:cstheme="majorBidi"/>
          <w:szCs w:val="21"/>
          <w:lang w:val="zh-CN"/>
        </w:rPr>
        <w:tab/>
      </w:r>
      <w:r w:rsidRPr="00CC01ED">
        <w:rPr>
          <w:rFonts w:asciiTheme="majorBidi" w:hAnsiTheme="majorBidi" w:cstheme="majorBidi"/>
          <w:szCs w:val="21"/>
          <w:lang w:val="zh-CN"/>
        </w:rPr>
        <w:t>委员会深感关切的是：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国家立法，包括西岸实行的关于网络犯罪的</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年第</w:t>
      </w:r>
      <w:r>
        <w:rPr>
          <w:rFonts w:asciiTheme="majorBidi" w:hAnsiTheme="majorBidi" w:cstheme="majorBidi"/>
          <w:lang w:val="zh-CN"/>
        </w:rPr>
        <w:t>16</w:t>
      </w:r>
      <w:r w:rsidRPr="00CC01ED">
        <w:rPr>
          <w:rFonts w:asciiTheme="majorBidi" w:hAnsiTheme="majorBidi" w:cstheme="majorBidi"/>
          <w:szCs w:val="21"/>
          <w:lang w:val="zh-CN"/>
        </w:rPr>
        <w:t>号法令和加沙地带实行的《刑法条令》</w:t>
      </w:r>
      <w:r>
        <w:rPr>
          <w:rFonts w:asciiTheme="majorBidi" w:hAnsiTheme="majorBidi" w:cstheme="majorBidi"/>
          <w:lang w:val="zh-CN"/>
        </w:rPr>
        <w:t>(1936</w:t>
      </w:r>
      <w:r w:rsidRPr="00CC01ED">
        <w:rPr>
          <w:rFonts w:asciiTheme="majorBidi" w:hAnsiTheme="majorBidi" w:cstheme="majorBidi"/>
          <w:szCs w:val="21"/>
          <w:lang w:val="zh-CN"/>
        </w:rPr>
        <w:t>年第</w:t>
      </w:r>
      <w:r>
        <w:rPr>
          <w:rFonts w:asciiTheme="majorBidi" w:hAnsiTheme="majorBidi" w:cstheme="majorBidi"/>
          <w:lang w:val="zh-CN"/>
        </w:rPr>
        <w:t>74</w:t>
      </w:r>
      <w:r w:rsidRPr="00CC01ED">
        <w:rPr>
          <w:rFonts w:asciiTheme="majorBidi" w:hAnsiTheme="majorBidi" w:cstheme="majorBidi"/>
          <w:szCs w:val="21"/>
          <w:lang w:val="zh-CN"/>
        </w:rPr>
        <w:t>号</w:t>
      </w:r>
      <w:r w:rsidRPr="00CC01ED">
        <w:rPr>
          <w:rFonts w:asciiTheme="majorBidi" w:hAnsiTheme="majorBidi" w:cstheme="majorBidi"/>
          <w:szCs w:val="21"/>
          <w:lang w:val="zh-CN"/>
        </w:rPr>
        <w:t>)</w:t>
      </w:r>
      <w:r w:rsidRPr="00CC01ED">
        <w:rPr>
          <w:rFonts w:asciiTheme="majorBidi" w:hAnsiTheme="majorBidi" w:cstheme="majorBidi"/>
          <w:szCs w:val="21"/>
          <w:lang w:val="zh-CN"/>
        </w:rPr>
        <w:t>，可解读为准许限制表达自由的权利，包括儿童的表达自由权，委员会收到报告称，有儿童因为表达政治意见而被巴勒斯坦安全部队和加沙地带事实上的当局逮捕；</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《慈善社团和非政府组织法</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000</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00</w:t>
      </w:r>
      <w:r>
        <w:rPr>
          <w:rFonts w:asciiTheme="majorBidi" w:hAnsiTheme="majorBidi" w:cstheme="majorBidi"/>
          <w:lang w:val="zh-CN"/>
        </w:rPr>
        <w:t>3</w:t>
      </w:r>
      <w:r w:rsidRPr="00CC01ED">
        <w:rPr>
          <w:rFonts w:asciiTheme="majorBidi" w:hAnsiTheme="majorBidi" w:cstheme="majorBidi"/>
          <w:szCs w:val="21"/>
          <w:lang w:val="zh-CN"/>
        </w:rPr>
        <w:t>年第</w:t>
      </w:r>
      <w:r>
        <w:rPr>
          <w:rFonts w:asciiTheme="majorBidi" w:hAnsiTheme="majorBidi" w:cstheme="majorBidi"/>
          <w:lang w:val="zh-CN"/>
        </w:rPr>
        <w:t>9</w:t>
      </w:r>
      <w:r w:rsidRPr="00CC01ED">
        <w:rPr>
          <w:rFonts w:asciiTheme="majorBidi" w:hAnsiTheme="majorBidi" w:cstheme="majorBidi"/>
          <w:szCs w:val="21"/>
          <w:lang w:val="zh-CN"/>
        </w:rPr>
        <w:t>号附则第</w:t>
      </w:r>
      <w:r>
        <w:rPr>
          <w:rFonts w:asciiTheme="majorBidi" w:hAnsiTheme="majorBidi" w:cstheme="majorBidi"/>
          <w:lang w:val="zh-CN"/>
        </w:rPr>
        <w:t>1</w:t>
      </w:r>
      <w:r w:rsidRPr="00CC01ED">
        <w:rPr>
          <w:rFonts w:asciiTheme="majorBidi" w:hAnsiTheme="majorBidi" w:cstheme="majorBidi"/>
          <w:szCs w:val="21"/>
          <w:lang w:val="zh-CN"/>
        </w:rPr>
        <w:t>条要求协会创始人至少年满</w:t>
      </w:r>
      <w:r>
        <w:rPr>
          <w:rFonts w:asciiTheme="majorBidi" w:hAnsiTheme="majorBidi" w:cstheme="majorBidi"/>
          <w:lang w:val="zh-CN"/>
        </w:rPr>
        <w:t>18</w:t>
      </w:r>
      <w:r w:rsidRPr="00CC01ED">
        <w:rPr>
          <w:rFonts w:asciiTheme="majorBidi" w:hAnsiTheme="majorBidi" w:cstheme="majorBidi"/>
          <w:szCs w:val="21"/>
          <w:lang w:val="zh-CN"/>
        </w:rPr>
        <w:t>岁。</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31</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委员会促请缔约国确保充分尊重《公约》保障的所有儿童的表达、结社及和平集会自由权，包括废除限制这一权利的所有法律和条例，准许儿童成立协会，并确保儿童获得国内和国际各种来源的信息和材料。</w:t>
      </w:r>
    </w:p>
    <w:p w:rsidR="001D7EDB" w:rsidRPr="00CC01ED" w:rsidRDefault="001D7EDB" w:rsidP="00A72930">
      <w:pPr>
        <w:pStyle w:val="H23GC"/>
        <w:rPr>
          <w:b/>
        </w:rPr>
      </w:pPr>
      <w:r w:rsidRPr="00CC01ED">
        <w:rPr>
          <w:lang w:val="zh-CN"/>
        </w:rPr>
        <w:tab/>
      </w:r>
      <w:r w:rsidRPr="00CC01ED">
        <w:rPr>
          <w:lang w:val="zh-CN"/>
        </w:rPr>
        <w:tab/>
      </w:r>
      <w:r w:rsidRPr="00CC01ED">
        <w:rPr>
          <w:lang w:val="zh-CN"/>
        </w:rPr>
        <w:t>隐私权</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委员会注意到缔约国在儿童司法领域为保护儿童隐私所采取的措施，但仍关切的是，媒体经常传播受伤儿童、据称犯罪儿童或家人涉嫌犯罪的儿童的姓名、照片和其他个人信息。</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33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委员会建议缔约国加快制定国家政策，以便在媒体领域和数字环境下确保儿童的隐私权。</w:t>
      </w:r>
    </w:p>
    <w:p w:rsidR="001D7EDB" w:rsidRPr="00CC01ED" w:rsidRDefault="001D7EDB" w:rsidP="00A72930">
      <w:pPr>
        <w:pStyle w:val="H23GC"/>
        <w:rPr>
          <w:b/>
        </w:rPr>
      </w:pPr>
      <w:r w:rsidRPr="00CC01ED">
        <w:rPr>
          <w:lang w:val="zh-CN"/>
        </w:rPr>
        <w:tab/>
      </w:r>
      <w:r w:rsidRPr="00CC01ED">
        <w:rPr>
          <w:lang w:val="zh-CN"/>
        </w:rPr>
        <w:tab/>
      </w:r>
      <w:r w:rsidRPr="00CC01ED">
        <w:rPr>
          <w:lang w:val="zh-CN"/>
        </w:rPr>
        <w:t>思想、良心和宗教自由</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委员会注意到，有报告称，缔约国在立法中规定保护儿童，使其信仰不受任何影响，但关切的是，凡是想要改变宗教信仰的儿童，只有在父母不反对的情况下才能这样做。</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35</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委员会建议缔约国，尊重儿童的思想、良心和宗教自由权利，并尊重父母根据儿童不断发展的能力提供指导的权利和义务。</w:t>
      </w:r>
    </w:p>
    <w:p w:rsidR="001D7EDB" w:rsidRPr="00CC01ED" w:rsidRDefault="00A72930" w:rsidP="00477F23">
      <w:pPr>
        <w:pStyle w:val="H1GC"/>
        <w:jc w:val="both"/>
        <w:rPr>
          <w:b/>
        </w:rPr>
      </w:pPr>
      <w:r>
        <w:rPr>
          <w:lang w:val="zh-CN"/>
        </w:rPr>
        <w:lastRenderedPageBreak/>
        <w:tab/>
      </w:r>
      <w:r w:rsidR="001D7EDB">
        <w:rPr>
          <w:lang w:val="zh-CN"/>
        </w:rPr>
        <w:t>E</w:t>
      </w:r>
      <w:r w:rsidR="001D7EDB" w:rsidRPr="00CC01ED">
        <w:rPr>
          <w:lang w:val="zh-CN"/>
        </w:rPr>
        <w:t>.</w:t>
      </w:r>
      <w:r w:rsidR="001D7EDB" w:rsidRPr="00CC01ED">
        <w:rPr>
          <w:lang w:val="zh-CN"/>
        </w:rPr>
        <w:tab/>
      </w:r>
      <w:r w:rsidR="001D7EDB" w:rsidRPr="00CC01ED">
        <w:rPr>
          <w:lang w:val="zh-CN"/>
        </w:rPr>
        <w:t>暴力侵害儿童</w:t>
      </w:r>
      <w:r w:rsidR="001D7EDB">
        <w:rPr>
          <w:lang w:val="zh-CN"/>
        </w:rPr>
        <w:t>(</w:t>
      </w:r>
      <w:r w:rsidR="001D7EDB" w:rsidRPr="00CC01ED">
        <w:rPr>
          <w:lang w:val="zh-CN"/>
        </w:rPr>
        <w:t>第</w:t>
      </w:r>
      <w:r w:rsidR="001D7EDB">
        <w:rPr>
          <w:lang w:val="zh-CN"/>
        </w:rPr>
        <w:t>19</w:t>
      </w:r>
      <w:r w:rsidR="001D7EDB" w:rsidRPr="00CC01ED">
        <w:rPr>
          <w:lang w:val="zh-CN"/>
        </w:rPr>
        <w:t>条、第</w:t>
      </w:r>
      <w:r w:rsidR="001D7EDB">
        <w:rPr>
          <w:lang w:val="zh-CN"/>
        </w:rPr>
        <w:t>24</w:t>
      </w:r>
      <w:r w:rsidR="001D7EDB" w:rsidRPr="00CC01ED">
        <w:rPr>
          <w:lang w:val="zh-CN"/>
        </w:rPr>
        <w:t>条第</w:t>
      </w:r>
      <w:r w:rsidR="001D7EDB">
        <w:rPr>
          <w:lang w:val="zh-CN"/>
        </w:rPr>
        <w:t>3</w:t>
      </w:r>
      <w:r w:rsidR="001D7EDB" w:rsidRPr="00CC01ED">
        <w:rPr>
          <w:lang w:val="zh-CN"/>
        </w:rPr>
        <w:t>款、第</w:t>
      </w:r>
      <w:r w:rsidR="001D7EDB">
        <w:rPr>
          <w:lang w:val="zh-CN"/>
        </w:rPr>
        <w:t>28</w:t>
      </w:r>
      <w:r w:rsidR="001D7EDB" w:rsidRPr="00CC01ED">
        <w:rPr>
          <w:lang w:val="zh-CN"/>
        </w:rPr>
        <w:t>条第</w:t>
      </w:r>
      <w:r w:rsidR="001D7EDB">
        <w:rPr>
          <w:lang w:val="zh-CN"/>
        </w:rPr>
        <w:t>2</w:t>
      </w:r>
      <w:r w:rsidR="001D7EDB" w:rsidRPr="00CC01ED">
        <w:rPr>
          <w:lang w:val="zh-CN"/>
        </w:rPr>
        <w:t>款、第</w:t>
      </w:r>
      <w:r w:rsidR="001D7EDB">
        <w:rPr>
          <w:lang w:val="zh-CN"/>
        </w:rPr>
        <w:t>34</w:t>
      </w:r>
      <w:r w:rsidR="001D7EDB" w:rsidRPr="00CC01ED">
        <w:rPr>
          <w:lang w:val="zh-CN"/>
        </w:rPr>
        <w:t>条、第</w:t>
      </w:r>
      <w:r w:rsidR="001D7EDB">
        <w:rPr>
          <w:lang w:val="zh-CN"/>
        </w:rPr>
        <w:t>37</w:t>
      </w:r>
      <w:r w:rsidR="001D7EDB" w:rsidRPr="00CC01ED">
        <w:rPr>
          <w:lang w:val="zh-CN"/>
        </w:rPr>
        <w:t>条</w:t>
      </w:r>
      <w:r w:rsidR="001D7EDB">
        <w:rPr>
          <w:lang w:val="zh-CN"/>
        </w:rPr>
        <w:t>(a)</w:t>
      </w:r>
      <w:r w:rsidR="001D7EDB" w:rsidRPr="00CC01ED">
        <w:rPr>
          <w:lang w:val="zh-CN"/>
        </w:rPr>
        <w:t>项和第</w:t>
      </w:r>
      <w:r w:rsidR="001D7EDB">
        <w:rPr>
          <w:lang w:val="zh-CN"/>
        </w:rPr>
        <w:t>39</w:t>
      </w:r>
      <w:r w:rsidR="001D7EDB" w:rsidRPr="00CC01ED">
        <w:rPr>
          <w:lang w:val="zh-CN"/>
        </w:rPr>
        <w:t>条</w:t>
      </w:r>
      <w:r w:rsidR="001D7EDB">
        <w:rPr>
          <w:lang w:val="zh-CN"/>
        </w:rPr>
        <w:t>)</w:t>
      </w:r>
    </w:p>
    <w:p w:rsidR="001D7EDB" w:rsidRPr="00CC01ED" w:rsidRDefault="001D7EDB" w:rsidP="00A72930">
      <w:pPr>
        <w:pStyle w:val="H23GC"/>
        <w:rPr>
          <w:b/>
        </w:rPr>
      </w:pPr>
      <w:r w:rsidRPr="00CC01ED">
        <w:rPr>
          <w:lang w:val="zh-CN"/>
        </w:rPr>
        <w:tab/>
      </w:r>
      <w:r w:rsidRPr="00CC01ED">
        <w:rPr>
          <w:lang w:val="zh-CN"/>
        </w:rPr>
        <w:tab/>
      </w:r>
      <w:r w:rsidRPr="00CC01ED">
        <w:rPr>
          <w:lang w:val="zh-CN"/>
        </w:rPr>
        <w:t>体罚</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36</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委员会严重关切的是：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缔约国的儿童，主要是男童遭受体罚，尤其是在家中和校园中；</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西岸实行的</w:t>
      </w:r>
      <w:r>
        <w:rPr>
          <w:rFonts w:asciiTheme="majorBidi" w:hAnsiTheme="majorBidi" w:cstheme="majorBidi"/>
          <w:lang w:val="zh-CN"/>
        </w:rPr>
        <w:t>196</w:t>
      </w:r>
      <w:r w:rsidRPr="00CC01ED">
        <w:rPr>
          <w:rFonts w:asciiTheme="majorBidi" w:hAnsiTheme="majorBidi" w:cstheme="majorBidi"/>
          <w:szCs w:val="21"/>
          <w:lang w:val="zh-CN"/>
        </w:rPr>
        <w:t>0</w:t>
      </w:r>
      <w:r w:rsidRPr="00CC01ED">
        <w:rPr>
          <w:rFonts w:asciiTheme="majorBidi" w:hAnsiTheme="majorBidi" w:cstheme="majorBidi"/>
          <w:szCs w:val="21"/>
          <w:lang w:val="zh-CN"/>
        </w:rPr>
        <w:t>年《第</w:t>
      </w:r>
      <w:r>
        <w:rPr>
          <w:rFonts w:asciiTheme="majorBidi" w:hAnsiTheme="majorBidi" w:cstheme="majorBidi"/>
          <w:lang w:val="zh-CN"/>
        </w:rPr>
        <w:t>16</w:t>
      </w:r>
      <w:r w:rsidRPr="00CC01ED">
        <w:rPr>
          <w:rFonts w:asciiTheme="majorBidi" w:hAnsiTheme="majorBidi" w:cstheme="majorBidi"/>
          <w:szCs w:val="21"/>
          <w:lang w:val="zh-CN"/>
        </w:rPr>
        <w:t>号刑法》第</w:t>
      </w:r>
      <w:r>
        <w:rPr>
          <w:rFonts w:asciiTheme="majorBidi" w:hAnsiTheme="majorBidi" w:cstheme="majorBidi"/>
          <w:lang w:val="zh-CN"/>
        </w:rPr>
        <w:t>62</w:t>
      </w:r>
      <w:r w:rsidRPr="00CC01ED">
        <w:rPr>
          <w:rFonts w:asciiTheme="majorBidi" w:hAnsiTheme="majorBidi" w:cstheme="majorBidi"/>
          <w:szCs w:val="21"/>
          <w:lang w:val="zh-CN"/>
        </w:rPr>
        <w:t>条规定，体罚合法，《教育法》</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没有明文禁止体罚。</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37</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委员会回顾关于儿童受保护免遭体罚及其他残忍或有辱人格形式惩罚的权利的第</w:t>
      </w:r>
      <w:r w:rsidRPr="00B77071">
        <w:rPr>
          <w:rFonts w:ascii="Time New Roman" w:eastAsia="黑体" w:hAnsi="Time New Roman" w:cstheme="majorBidi"/>
          <w:lang w:val="zh-CN"/>
        </w:rPr>
        <w:t>8</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00</w:t>
      </w:r>
      <w:r w:rsidRPr="00B77071">
        <w:rPr>
          <w:rFonts w:ascii="Time New Roman" w:eastAsia="黑体" w:hAnsi="Time New Roman" w:cstheme="majorBidi"/>
          <w:lang w:val="zh-CN"/>
        </w:rPr>
        <w:t>6</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，促请缔约国：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修订</w:t>
      </w:r>
      <w:r w:rsidRPr="00B77071">
        <w:rPr>
          <w:rFonts w:ascii="Time New Roman" w:eastAsia="黑体" w:hAnsi="Time New Roman" w:cstheme="majorBidi"/>
          <w:lang w:val="zh-CN"/>
        </w:rPr>
        <w:t>196</w:t>
      </w:r>
      <w:r w:rsidRPr="00B77071">
        <w:rPr>
          <w:rFonts w:ascii="Time New Roman" w:eastAsia="黑体" w:hAnsi="Time New Roman" w:cstheme="majorBidi"/>
          <w:szCs w:val="21"/>
          <w:lang w:val="zh-CN"/>
        </w:rPr>
        <w:t>0</w:t>
      </w:r>
      <w:r w:rsidRPr="00B77071">
        <w:rPr>
          <w:rFonts w:ascii="Time New Roman" w:eastAsia="黑体" w:hAnsi="Time New Roman" w:cstheme="majorBidi"/>
          <w:szCs w:val="21"/>
          <w:lang w:val="zh-CN"/>
        </w:rPr>
        <w:t>年《第</w:t>
      </w:r>
      <w:r w:rsidRPr="00B77071">
        <w:rPr>
          <w:rFonts w:ascii="Time New Roman" w:eastAsia="黑体" w:hAnsi="Time New Roman" w:cstheme="majorBidi"/>
          <w:lang w:val="zh-CN"/>
        </w:rPr>
        <w:t>16</w:t>
      </w:r>
      <w:r w:rsidRPr="00B77071">
        <w:rPr>
          <w:rFonts w:ascii="Time New Roman" w:eastAsia="黑体" w:hAnsi="Time New Roman" w:cstheme="majorBidi"/>
          <w:szCs w:val="21"/>
          <w:lang w:val="zh-CN"/>
        </w:rPr>
        <w:t>号刑法》第</w:t>
      </w:r>
      <w:r w:rsidRPr="00B77071">
        <w:rPr>
          <w:rFonts w:ascii="Time New Roman" w:eastAsia="黑体" w:hAnsi="Time New Roman" w:cstheme="majorBidi"/>
          <w:lang w:val="zh-CN"/>
        </w:rPr>
        <w:t>62</w:t>
      </w:r>
      <w:r w:rsidRPr="00B77071">
        <w:rPr>
          <w:rFonts w:ascii="Time New Roman" w:eastAsia="黑体" w:hAnsi="Time New Roman" w:cstheme="majorBidi"/>
          <w:szCs w:val="21"/>
          <w:lang w:val="zh-CN"/>
        </w:rPr>
        <w:t>条和《教育法》</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17</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，在缔约国所有地区以法律明文完全禁止一切环境下的所有体罚，无论多么轻微，特别是在家中、教育和居住环境下，并全面实施和执行《基本法》</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00</w:t>
      </w:r>
      <w:r w:rsidRPr="00B77071">
        <w:rPr>
          <w:rFonts w:ascii="Time New Roman" w:eastAsia="黑体" w:hAnsi="Time New Roman" w:cstheme="majorBidi"/>
          <w:lang w:val="zh-CN"/>
        </w:rPr>
        <w:t>3</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第</w:t>
      </w:r>
      <w:r w:rsidRPr="00B77071">
        <w:rPr>
          <w:rFonts w:ascii="Time New Roman" w:eastAsia="黑体" w:hAnsi="Time New Roman" w:cstheme="majorBidi"/>
          <w:lang w:val="zh-CN"/>
        </w:rPr>
        <w:t>29</w:t>
      </w:r>
      <w:r w:rsidRPr="00B77071">
        <w:rPr>
          <w:rFonts w:ascii="Time New Roman" w:eastAsia="黑体" w:hAnsi="Time New Roman" w:cstheme="majorBidi"/>
          <w:szCs w:val="21"/>
          <w:lang w:val="zh-CN"/>
        </w:rPr>
        <w:t>条第</w:t>
      </w:r>
      <w:r w:rsidRPr="00B77071">
        <w:rPr>
          <w:rFonts w:ascii="Time New Roman" w:eastAsia="黑体" w:hAnsi="Time New Roman" w:cstheme="majorBidi"/>
          <w:lang w:val="zh-CN"/>
        </w:rPr>
        <w:t>4</w:t>
      </w:r>
      <w:r w:rsidRPr="00B77071">
        <w:rPr>
          <w:rFonts w:ascii="Time New Roman" w:eastAsia="黑体" w:hAnsi="Time New Roman" w:cstheme="majorBidi"/>
          <w:szCs w:val="21"/>
          <w:lang w:val="zh-CN"/>
        </w:rPr>
        <w:t>款，该条款禁止体罚儿童；</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委员会建议缔约国加强措施，开展宣传和教育运动以促进积极、非暴力和参与式的儿童养育和纪律形式，并强调体罚的不利后果，特别是面向儿童、家长、教师和社会保障专业人士。</w:t>
      </w:r>
    </w:p>
    <w:p w:rsidR="001D7EDB" w:rsidRPr="00CC01ED" w:rsidRDefault="001D7EDB" w:rsidP="00A72930">
      <w:pPr>
        <w:pStyle w:val="H23GC"/>
        <w:rPr>
          <w:b/>
        </w:rPr>
      </w:pPr>
      <w:r w:rsidRPr="00CC01ED">
        <w:rPr>
          <w:lang w:val="zh-CN"/>
        </w:rPr>
        <w:tab/>
      </w:r>
      <w:r w:rsidRPr="00CC01ED">
        <w:rPr>
          <w:lang w:val="zh-CN"/>
        </w:rPr>
        <w:tab/>
      </w:r>
      <w:r w:rsidRPr="00CC01ED">
        <w:rPr>
          <w:lang w:val="zh-CN"/>
        </w:rPr>
        <w:t>虐待和忽视</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38</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欣见缔约国采取步骤加强对儿童的保护，包括在关于家庭保护的法令草案方面开展工作，在社会发展部设立儿童保护司，并建立了一个儿童保护网络、一个专设警察局和一个关于遭受暴力的儿童的数据库。委员会还注意到，缔约国现有若干投诉机制，包括社会发展部、司法部、警察和检察官的机制。但委员会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儿童遭受虐待、忽视和其他形式暴力的情况多发，特别是在校园受到教师和同龄人的虐待、忽视和其他形式的暴力；</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暴力侵害儿童案件举报率低；</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国家儿童保护系统资源不足，包括缺少训练有素的专门工作人员；</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d</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没有资料说明采取了哪些措施防止暴力侵害儿童并满足暴力受害者女童的具体需要，特别是说明她们与触法女童安置在同一设施中这一情况。</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39</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委员会回顾关于儿童免遭一切形式暴力侵害的权利的第</w:t>
      </w:r>
      <w:r w:rsidRPr="00B77071">
        <w:rPr>
          <w:rFonts w:ascii="Time New Roman" w:eastAsia="黑体" w:hAnsi="Time New Roman" w:cstheme="majorBidi"/>
          <w:lang w:val="zh-CN"/>
        </w:rPr>
        <w:t>13</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11</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，并注意到可持续发展目标之具体目标</w:t>
      </w:r>
      <w:r w:rsidRPr="00B77071">
        <w:rPr>
          <w:rFonts w:ascii="Time New Roman" w:eastAsia="黑体" w:hAnsi="Time New Roman" w:cstheme="majorBidi"/>
          <w:lang w:val="zh-CN"/>
        </w:rPr>
        <w:t>16</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00F23822" w:rsidRPr="00B77071">
        <w:rPr>
          <w:rFonts w:ascii="Time New Roman" w:eastAsia="黑体" w:hAnsi="Time New Roman" w:cstheme="majorBidi"/>
          <w:lang w:val="zh-CN"/>
        </w:rPr>
        <w:t xml:space="preserve"> </w:t>
      </w:r>
      <w:r w:rsidRPr="00B77071">
        <w:rPr>
          <w:rFonts w:ascii="Time New Roman" w:eastAsia="黑体" w:hAnsi="Time New Roman" w:cstheme="majorBidi"/>
          <w:szCs w:val="21"/>
          <w:lang w:val="zh-CN"/>
        </w:rPr>
        <w:t>建议缔约国：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有效执行《基本法》第</w:t>
      </w:r>
      <w:r w:rsidRPr="00B77071">
        <w:rPr>
          <w:rFonts w:ascii="Time New Roman" w:eastAsia="黑体" w:hAnsi="Time New Roman" w:cstheme="majorBidi"/>
          <w:lang w:val="zh-CN"/>
        </w:rPr>
        <w:t>29</w:t>
      </w:r>
      <w:r w:rsidRPr="00B77071">
        <w:rPr>
          <w:rFonts w:ascii="Time New Roman" w:eastAsia="黑体" w:hAnsi="Time New Roman" w:cstheme="majorBidi"/>
          <w:szCs w:val="21"/>
          <w:lang w:val="zh-CN"/>
        </w:rPr>
        <w:t>条和《巴勒斯坦儿童法》关于保护儿童不受虐待的第</w:t>
      </w:r>
      <w:r w:rsidRPr="00B77071">
        <w:rPr>
          <w:rFonts w:ascii="Time New Roman" w:eastAsia="黑体" w:hAnsi="Time New Roman" w:cstheme="majorBidi"/>
          <w:lang w:val="zh-CN"/>
        </w:rPr>
        <w:t>1</w:t>
      </w:r>
      <w:r w:rsidRPr="00B77071">
        <w:rPr>
          <w:rFonts w:ascii="Time New Roman" w:eastAsia="黑体" w:hAnsi="Time New Roman" w:cstheme="majorBidi"/>
          <w:szCs w:val="21"/>
          <w:lang w:val="zh-CN"/>
        </w:rPr>
        <w:t>条和第</w:t>
      </w:r>
      <w:r w:rsidRPr="00B77071">
        <w:rPr>
          <w:rFonts w:ascii="Time New Roman" w:eastAsia="黑体" w:hAnsi="Time New Roman" w:cstheme="majorBidi"/>
          <w:lang w:val="zh-CN"/>
        </w:rPr>
        <w:t>42</w:t>
      </w:r>
      <w:r w:rsidRPr="00B77071">
        <w:rPr>
          <w:rFonts w:ascii="Time New Roman" w:eastAsia="黑体" w:hAnsi="Time New Roman" w:cstheme="majorBidi"/>
          <w:szCs w:val="21"/>
          <w:lang w:val="zh-CN"/>
        </w:rPr>
        <w:t>条，并加强措施，实施关于校园暴力的政策</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13</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设定机制、程序和指南，以确保强制举报虐待和忽视儿童的案件，并继续培训相关专业人员如何识别和适当应对这些案件；</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为国家儿童保护体系和其他保护儿童免受虐待和忽视的措施划拨充足的人力、技术和资金资源，以确保全面有效的儿童保护基础设施；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lastRenderedPageBreak/>
        <w:tab/>
        <w:t>(</w:t>
      </w:r>
      <w:r w:rsidRPr="00B77071">
        <w:rPr>
          <w:rFonts w:ascii="Time New Roman" w:eastAsia="黑体" w:hAnsi="Time New Roman" w:cstheme="majorBidi"/>
          <w:lang w:val="zh-CN"/>
        </w:rPr>
        <w:t>d</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进一步强化提高认识和教育方案</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包括宣传活动</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并让儿童参与其中，以制定一项防止和打击暴力侵害儿童的综合战略，其中应包括性别视角</w:t>
      </w:r>
      <w:r w:rsidR="00B77071">
        <w:rPr>
          <w:rFonts w:ascii="Time New Roman" w:eastAsia="黑体" w:hAnsi="Time New Roman" w:cstheme="majorBidi" w:hint="eastAsia"/>
          <w:szCs w:val="21"/>
          <w:lang w:val="zh-CN"/>
        </w:rPr>
        <w:t>。</w:t>
      </w:r>
    </w:p>
    <w:p w:rsidR="001D7EDB" w:rsidRPr="00CC01ED" w:rsidRDefault="001D7EDB" w:rsidP="00A72930">
      <w:pPr>
        <w:pStyle w:val="H23GC"/>
        <w:rPr>
          <w:b/>
        </w:rPr>
      </w:pPr>
      <w:r w:rsidRPr="00CC01ED">
        <w:rPr>
          <w:lang w:val="zh-CN"/>
        </w:rPr>
        <w:tab/>
      </w:r>
      <w:r w:rsidRPr="00CC01ED">
        <w:rPr>
          <w:lang w:val="zh-CN"/>
        </w:rPr>
        <w:tab/>
      </w:r>
      <w:r w:rsidRPr="00CC01ED">
        <w:rPr>
          <w:lang w:val="zh-CN"/>
        </w:rPr>
        <w:t>性剥削和性虐待</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4</w:t>
      </w:r>
      <w:r w:rsidRPr="00CC01ED">
        <w:rPr>
          <w:rFonts w:asciiTheme="majorBidi" w:hAnsiTheme="majorBidi" w:cstheme="majorBidi"/>
          <w:szCs w:val="21"/>
          <w:lang w:val="zh-CN"/>
        </w:rPr>
        <w:t>0.</w:t>
      </w:r>
      <w:r w:rsidRPr="00CC01ED">
        <w:rPr>
          <w:rFonts w:asciiTheme="majorBidi" w:hAnsiTheme="majorBidi" w:cstheme="majorBidi"/>
          <w:szCs w:val="21"/>
          <w:lang w:val="zh-CN"/>
        </w:rPr>
        <w:tab/>
      </w:r>
      <w:r w:rsidRPr="00CC01ED">
        <w:rPr>
          <w:rFonts w:asciiTheme="majorBidi" w:hAnsiTheme="majorBidi" w:cstheme="majorBidi"/>
          <w:szCs w:val="21"/>
          <w:lang w:val="zh-CN"/>
        </w:rPr>
        <w:t>委员会严重关切的是：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对儿童性剥削和性虐待案件以及调查和起诉的数量及结果并未系统地收集分列统计数据；</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大量儿童遭受性暴力，特别是在校园中，这些暴力的儿童受害者遭受了污名化和歧视；</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委员会注意到，性暴力的儿童受害者往往由于诉诸习惯机制而得不到伸张正义的机会，据称遭受性虐待，特别是强奸的女童被要求与施虐者结婚。</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41</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委员会注意到可持续发展目标之具体目标</w:t>
      </w:r>
      <w:r w:rsidRPr="00B77071">
        <w:rPr>
          <w:rFonts w:ascii="Time New Roman" w:eastAsia="黑体" w:hAnsi="Time New Roman" w:cstheme="majorBidi"/>
          <w:lang w:val="zh-CN"/>
        </w:rPr>
        <w:t>5</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00F23822" w:rsidRPr="00B77071">
        <w:rPr>
          <w:rFonts w:ascii="Time New Roman" w:eastAsia="黑体" w:hAnsi="Time New Roman" w:cstheme="majorBidi"/>
          <w:lang w:val="zh-CN"/>
        </w:rPr>
        <w:t xml:space="preserve"> </w:t>
      </w:r>
      <w:r w:rsidRPr="00B77071">
        <w:rPr>
          <w:rFonts w:ascii="Time New Roman" w:eastAsia="黑体" w:hAnsi="Time New Roman" w:cstheme="majorBidi"/>
          <w:szCs w:val="21"/>
          <w:lang w:val="zh-CN"/>
        </w:rPr>
        <w:t>促请缔约国：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建立性剥削和性虐待案件国家数据库，以便制定循证的国家政策；</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制定方案和政策，包括提高认识的活动，以防止性剥削和性虐待，包括在校园中；</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确保性虐待的儿童受害者诉诸司法，包括消除施虐者有罪不罚的现象；</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d</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开展顾及儿童的多部门调查和起诉，目的是避免儿童受害者再次遭受创伤，并确保他们的康复、心理援助和重新融入社会，包括保护他们不遭受污名化。</w:t>
      </w:r>
    </w:p>
    <w:p w:rsidR="001D7EDB" w:rsidRPr="00CC01ED" w:rsidRDefault="001D7EDB" w:rsidP="00A72930">
      <w:pPr>
        <w:pStyle w:val="H23GC"/>
        <w:rPr>
          <w:b/>
        </w:rPr>
      </w:pPr>
      <w:r w:rsidRPr="00CC01ED">
        <w:rPr>
          <w:lang w:val="zh-CN"/>
        </w:rPr>
        <w:tab/>
      </w:r>
      <w:r w:rsidRPr="00CC01ED">
        <w:rPr>
          <w:lang w:val="zh-CN"/>
        </w:rPr>
        <w:tab/>
      </w:r>
      <w:r w:rsidRPr="00CC01ED">
        <w:rPr>
          <w:lang w:val="zh-CN"/>
        </w:rPr>
        <w:t>有害习俗</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42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委员会严重关切的是，女孩未满</w:t>
      </w:r>
      <w:r>
        <w:rPr>
          <w:rFonts w:asciiTheme="majorBidi" w:hAnsiTheme="majorBidi" w:cstheme="majorBidi"/>
          <w:lang w:val="zh-CN"/>
        </w:rPr>
        <w:t>18</w:t>
      </w:r>
      <w:r w:rsidRPr="00CC01ED">
        <w:rPr>
          <w:rFonts w:asciiTheme="majorBidi" w:hAnsiTheme="majorBidi" w:cstheme="majorBidi"/>
          <w:szCs w:val="21"/>
          <w:lang w:val="zh-CN"/>
        </w:rPr>
        <w:t>岁结婚者众多，这是不安全和经济条件差所致，并导致早育和辍学。</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43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委员会回顾消除对妇女歧视委员会第</w:t>
      </w:r>
      <w:r w:rsidRPr="00B77071">
        <w:rPr>
          <w:rFonts w:ascii="Time New Roman" w:eastAsia="黑体" w:hAnsi="Time New Roman" w:cstheme="majorBidi"/>
          <w:lang w:val="zh-CN"/>
        </w:rPr>
        <w:t>31</w:t>
      </w:r>
      <w:r w:rsidRPr="00B77071">
        <w:rPr>
          <w:rFonts w:ascii="Time New Roman" w:eastAsia="黑体" w:hAnsi="Time New Roman" w:cstheme="majorBidi"/>
          <w:szCs w:val="21"/>
          <w:lang w:val="zh-CN"/>
        </w:rPr>
        <w:t>号</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儿童权利委员会关于有害做法的第</w:t>
      </w:r>
      <w:r w:rsidRPr="00B77071">
        <w:rPr>
          <w:rFonts w:ascii="Time New Roman" w:eastAsia="黑体" w:hAnsi="Time New Roman" w:cstheme="majorBidi"/>
          <w:lang w:val="zh-CN"/>
        </w:rPr>
        <w:t>18</w:t>
      </w:r>
      <w:r w:rsidRPr="00B77071">
        <w:rPr>
          <w:rFonts w:ascii="Time New Roman" w:eastAsia="黑体" w:hAnsi="Time New Roman" w:cstheme="majorBidi"/>
          <w:szCs w:val="21"/>
          <w:lang w:val="zh-CN"/>
        </w:rPr>
        <w:t>号联合一般性建议</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19</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，并注意到可持续发展目标之具体目标</w:t>
      </w:r>
      <w:r w:rsidRPr="00B77071">
        <w:rPr>
          <w:rFonts w:ascii="Time New Roman" w:eastAsia="黑体" w:hAnsi="Time New Roman" w:cstheme="majorBidi"/>
          <w:lang w:val="zh-CN"/>
        </w:rPr>
        <w:t>5</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3,</w:t>
      </w:r>
      <w:r w:rsidR="005C6000" w:rsidRPr="00B77071">
        <w:rPr>
          <w:rFonts w:ascii="Time New Roman" w:eastAsia="黑体" w:hAnsi="Time New Roman" w:cstheme="majorBidi"/>
          <w:lang w:val="zh-CN"/>
        </w:rPr>
        <w:t xml:space="preserve"> </w:t>
      </w:r>
      <w:r w:rsidRPr="00B77071">
        <w:rPr>
          <w:rFonts w:ascii="Time New Roman" w:eastAsia="黑体" w:hAnsi="Time New Roman" w:cstheme="majorBidi"/>
          <w:szCs w:val="21"/>
          <w:lang w:val="zh-CN"/>
        </w:rPr>
        <w:t>促请缔约国采取积极措施废止童婚，并制定提高认识的宣传活动和方案，帮助人们认识到童婚对男女儿童身心健康和福祉的有害影响。</w:t>
      </w:r>
    </w:p>
    <w:p w:rsidR="001D7EDB" w:rsidRPr="00CC01ED" w:rsidRDefault="00A72930" w:rsidP="00037753">
      <w:pPr>
        <w:pStyle w:val="H1GC"/>
        <w:jc w:val="both"/>
        <w:rPr>
          <w:b/>
        </w:rPr>
      </w:pPr>
      <w:r>
        <w:rPr>
          <w:lang w:val="zh-CN"/>
        </w:rPr>
        <w:tab/>
      </w:r>
      <w:r w:rsidR="001D7EDB">
        <w:rPr>
          <w:lang w:val="zh-CN"/>
        </w:rPr>
        <w:t>F</w:t>
      </w:r>
      <w:r w:rsidR="001D7EDB" w:rsidRPr="00CC01ED">
        <w:rPr>
          <w:lang w:val="zh-CN"/>
        </w:rPr>
        <w:t>.</w:t>
      </w:r>
      <w:r w:rsidR="001D7EDB" w:rsidRPr="00CC01ED">
        <w:rPr>
          <w:lang w:val="zh-CN"/>
        </w:rPr>
        <w:tab/>
      </w:r>
      <w:r w:rsidR="001D7EDB" w:rsidRPr="00CC01ED">
        <w:rPr>
          <w:lang w:val="zh-CN"/>
        </w:rPr>
        <w:t>家庭环境和替代性照料</w:t>
      </w:r>
      <w:r w:rsidR="001D7EDB">
        <w:rPr>
          <w:lang w:val="zh-CN"/>
        </w:rPr>
        <w:t>(</w:t>
      </w:r>
      <w:r w:rsidR="001D7EDB" w:rsidRPr="00CC01ED">
        <w:rPr>
          <w:lang w:val="zh-CN"/>
        </w:rPr>
        <w:t>第</w:t>
      </w:r>
      <w:r w:rsidR="001D7EDB">
        <w:rPr>
          <w:lang w:val="zh-CN"/>
        </w:rPr>
        <w:t>5</w:t>
      </w:r>
      <w:r w:rsidR="001D7EDB" w:rsidRPr="00CC01ED">
        <w:rPr>
          <w:lang w:val="zh-CN"/>
        </w:rPr>
        <w:t>条、第</w:t>
      </w:r>
      <w:r w:rsidR="001D7EDB">
        <w:rPr>
          <w:lang w:val="zh-CN"/>
        </w:rPr>
        <w:t>9</w:t>
      </w:r>
      <w:r w:rsidR="001D7EDB" w:rsidRPr="00CC01ED">
        <w:rPr>
          <w:lang w:val="zh-CN"/>
        </w:rPr>
        <w:t>至第</w:t>
      </w:r>
      <w:r w:rsidR="001D7EDB">
        <w:rPr>
          <w:lang w:val="zh-CN"/>
        </w:rPr>
        <w:t>11</w:t>
      </w:r>
      <w:r w:rsidR="001D7EDB" w:rsidRPr="00CC01ED">
        <w:rPr>
          <w:lang w:val="zh-CN"/>
        </w:rPr>
        <w:t>条、第</w:t>
      </w:r>
      <w:r w:rsidR="001D7EDB">
        <w:rPr>
          <w:lang w:val="zh-CN"/>
        </w:rPr>
        <w:t>18</w:t>
      </w:r>
      <w:r w:rsidR="001D7EDB" w:rsidRPr="00CC01ED">
        <w:rPr>
          <w:lang w:val="zh-CN"/>
        </w:rPr>
        <w:t>条第</w:t>
      </w:r>
      <w:r w:rsidR="001D7EDB">
        <w:rPr>
          <w:lang w:val="zh-CN"/>
        </w:rPr>
        <w:t>1</w:t>
      </w:r>
      <w:r w:rsidR="001D7EDB" w:rsidRPr="00CC01ED">
        <w:rPr>
          <w:lang w:val="zh-CN"/>
        </w:rPr>
        <w:t>和第</w:t>
      </w:r>
      <w:r w:rsidR="001D7EDB">
        <w:rPr>
          <w:lang w:val="zh-CN"/>
        </w:rPr>
        <w:t>2</w:t>
      </w:r>
      <w:r w:rsidR="001D7EDB" w:rsidRPr="00CC01ED">
        <w:rPr>
          <w:lang w:val="zh-CN"/>
        </w:rPr>
        <w:t>款、第</w:t>
      </w:r>
      <w:r w:rsidR="001D7EDB">
        <w:rPr>
          <w:lang w:val="zh-CN"/>
        </w:rPr>
        <w:t>2</w:t>
      </w:r>
      <w:r w:rsidR="001D7EDB" w:rsidRPr="00CC01ED">
        <w:rPr>
          <w:lang w:val="zh-CN"/>
        </w:rPr>
        <w:t>0</w:t>
      </w:r>
      <w:r w:rsidR="001D7EDB" w:rsidRPr="00CC01ED">
        <w:rPr>
          <w:lang w:val="zh-CN"/>
        </w:rPr>
        <w:t>条、第</w:t>
      </w:r>
      <w:r w:rsidR="001D7EDB">
        <w:rPr>
          <w:lang w:val="zh-CN"/>
        </w:rPr>
        <w:t>21</w:t>
      </w:r>
      <w:r w:rsidR="001D7EDB" w:rsidRPr="00CC01ED">
        <w:rPr>
          <w:lang w:val="zh-CN"/>
        </w:rPr>
        <w:t>条、第</w:t>
      </w:r>
      <w:r w:rsidR="001D7EDB">
        <w:rPr>
          <w:lang w:val="zh-CN"/>
        </w:rPr>
        <w:t>25</w:t>
      </w:r>
      <w:r w:rsidR="001D7EDB" w:rsidRPr="00CC01ED">
        <w:rPr>
          <w:lang w:val="zh-CN"/>
        </w:rPr>
        <w:t>条和第</w:t>
      </w:r>
      <w:r w:rsidR="001D7EDB">
        <w:rPr>
          <w:lang w:val="zh-CN"/>
        </w:rPr>
        <w:t>27</w:t>
      </w:r>
      <w:r w:rsidR="001D7EDB" w:rsidRPr="00CC01ED">
        <w:rPr>
          <w:lang w:val="zh-CN"/>
        </w:rPr>
        <w:t>条第</w:t>
      </w:r>
      <w:r w:rsidR="001D7EDB">
        <w:rPr>
          <w:lang w:val="zh-CN"/>
        </w:rPr>
        <w:t>4</w:t>
      </w:r>
      <w:r w:rsidR="001D7EDB" w:rsidRPr="00CC01ED">
        <w:rPr>
          <w:lang w:val="zh-CN"/>
        </w:rPr>
        <w:t>款</w:t>
      </w:r>
      <w:r w:rsidR="001D7EDB">
        <w:rPr>
          <w:lang w:val="zh-CN"/>
        </w:rPr>
        <w:t>)</w:t>
      </w:r>
    </w:p>
    <w:p w:rsidR="001D7EDB" w:rsidRPr="00CC01ED" w:rsidRDefault="001D7EDB" w:rsidP="00A72930">
      <w:pPr>
        <w:pStyle w:val="H23GC"/>
        <w:rPr>
          <w:b/>
        </w:rPr>
      </w:pPr>
      <w:r w:rsidRPr="00CC01ED">
        <w:rPr>
          <w:lang w:val="zh-CN"/>
        </w:rPr>
        <w:tab/>
      </w:r>
      <w:r w:rsidRPr="00CC01ED">
        <w:rPr>
          <w:lang w:val="zh-CN"/>
        </w:rPr>
        <w:tab/>
      </w:r>
      <w:r w:rsidRPr="00CC01ED">
        <w:rPr>
          <w:lang w:val="zh-CN"/>
        </w:rPr>
        <w:t>家庭环境</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44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缔约国关于家庭和个人身份事项的国家立法分裂化，西岸实行的约旦《个人地位法》</w:t>
      </w:r>
      <w:r w:rsidRPr="00CC01ED">
        <w:rPr>
          <w:rFonts w:asciiTheme="majorBidi" w:hAnsiTheme="majorBidi" w:cstheme="majorBidi"/>
          <w:szCs w:val="21"/>
          <w:lang w:val="zh-CN"/>
        </w:rPr>
        <w:t>(</w:t>
      </w:r>
      <w:r>
        <w:rPr>
          <w:rFonts w:asciiTheme="majorBidi" w:hAnsiTheme="majorBidi" w:cstheme="majorBidi"/>
          <w:lang w:val="zh-CN"/>
        </w:rPr>
        <w:t>1976</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和加沙地带实行的埃及《家庭权益法》</w:t>
      </w:r>
      <w:r w:rsidRPr="00CC01ED">
        <w:rPr>
          <w:rFonts w:asciiTheme="majorBidi" w:hAnsiTheme="majorBidi" w:cstheme="majorBidi"/>
          <w:szCs w:val="21"/>
          <w:lang w:val="zh-CN"/>
        </w:rPr>
        <w:t>(</w:t>
      </w:r>
      <w:r>
        <w:rPr>
          <w:rFonts w:asciiTheme="majorBidi" w:hAnsiTheme="majorBidi" w:cstheme="majorBidi"/>
          <w:lang w:val="zh-CN"/>
        </w:rPr>
        <w:t>1954</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规定，监护权归父亲，并指明父母离异时子女应随哪一方生活，而不考虑儿童的最大利益；</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产假仅限</w:t>
      </w:r>
      <w:r>
        <w:rPr>
          <w:rFonts w:asciiTheme="majorBidi" w:hAnsiTheme="majorBidi" w:cstheme="majorBidi"/>
          <w:lang w:val="zh-CN"/>
        </w:rPr>
        <w:t>1</w:t>
      </w:r>
      <w:r w:rsidRPr="00CC01ED">
        <w:rPr>
          <w:rFonts w:asciiTheme="majorBidi" w:hAnsiTheme="majorBidi" w:cstheme="majorBidi"/>
          <w:szCs w:val="21"/>
          <w:lang w:val="zh-CN"/>
        </w:rPr>
        <w:t>0</w:t>
      </w:r>
      <w:r w:rsidRPr="00CC01ED">
        <w:rPr>
          <w:rFonts w:asciiTheme="majorBidi" w:hAnsiTheme="majorBidi" w:cstheme="majorBidi"/>
          <w:szCs w:val="21"/>
          <w:lang w:val="zh-CN"/>
        </w:rPr>
        <w:t>周；</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lastRenderedPageBreak/>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由于以色列限制出入缔约国的行动自由和在缔约国或东耶路撒冷居住的自由，一些儿童被剥夺了父母中至少一方的照顾。</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45</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委员会建议缔约国：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协调关于家庭和个人身份事项的国家立法，使国家立法符合《公约》和国际标准，特别是在儿童监护和抚养方面；</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按照国际标准，将带薪产假延长到至少</w:t>
      </w:r>
      <w:r w:rsidRPr="00B77071">
        <w:rPr>
          <w:rFonts w:ascii="Time New Roman" w:eastAsia="黑体" w:hAnsi="Time New Roman" w:cstheme="majorBidi"/>
          <w:lang w:val="zh-CN"/>
        </w:rPr>
        <w:t>14</w:t>
      </w:r>
      <w:r w:rsidRPr="00B77071">
        <w:rPr>
          <w:rFonts w:ascii="Time New Roman" w:eastAsia="黑体" w:hAnsi="Time New Roman" w:cstheme="majorBidi"/>
          <w:szCs w:val="21"/>
          <w:lang w:val="zh-CN"/>
        </w:rPr>
        <w:t>周，并采取一切其他措施，方便父母平等分担育儿责任；</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采取一切可能的措施，确保子女得到父母双方的照顾。</w:t>
      </w:r>
    </w:p>
    <w:p w:rsidR="001D7EDB" w:rsidRPr="00CC01ED" w:rsidRDefault="001D7EDB" w:rsidP="00A72930">
      <w:pPr>
        <w:pStyle w:val="H23GC"/>
        <w:rPr>
          <w:b/>
        </w:rPr>
      </w:pPr>
      <w:r w:rsidRPr="00CC01ED">
        <w:rPr>
          <w:lang w:val="zh-CN"/>
        </w:rPr>
        <w:tab/>
      </w:r>
      <w:r w:rsidRPr="00CC01ED">
        <w:rPr>
          <w:lang w:val="zh-CN"/>
        </w:rPr>
        <w:tab/>
      </w:r>
      <w:r w:rsidRPr="00CC01ED">
        <w:rPr>
          <w:lang w:val="zh-CN"/>
        </w:rPr>
        <w:t>被剥夺家庭环境的儿童</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46</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委员会关切地注意到：</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缔约国尚未建立关于被剥夺家庭环境的儿童和他们所获支助的综合数据库；</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对孤儿的财政补助于</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16</w:t>
      </w:r>
      <w:r w:rsidRPr="00CC01ED">
        <w:rPr>
          <w:rFonts w:asciiTheme="majorBidi" w:hAnsiTheme="majorBidi" w:cstheme="majorBidi"/>
          <w:szCs w:val="21"/>
          <w:lang w:val="zh-CN"/>
        </w:rPr>
        <w:t>年终止</w:t>
      </w:r>
      <w:r w:rsidRPr="00CC01ED">
        <w:rPr>
          <w:rFonts w:asciiTheme="majorBidi" w:hAnsiTheme="majorBidi" w:cstheme="majorBidi"/>
          <w:szCs w:val="21"/>
          <w:lang w:val="zh-CN"/>
        </w:rPr>
        <w:t>(</w:t>
      </w:r>
      <w:r>
        <w:rPr>
          <w:rFonts w:asciiTheme="majorBidi" w:hAnsiTheme="majorBidi" w:cstheme="majorBidi"/>
          <w:lang w:val="zh-CN"/>
        </w:rPr>
        <w:t>CRC</w:t>
      </w:r>
      <w:r w:rsidRPr="00CC01ED">
        <w:rPr>
          <w:rFonts w:asciiTheme="majorBidi" w:hAnsiTheme="majorBidi" w:cstheme="majorBidi"/>
          <w:szCs w:val="21"/>
          <w:lang w:val="zh-CN"/>
        </w:rPr>
        <w:t>/</w:t>
      </w:r>
      <w:r>
        <w:rPr>
          <w:rFonts w:asciiTheme="majorBidi" w:hAnsiTheme="majorBidi" w:cstheme="majorBidi"/>
          <w:lang w:val="zh-CN"/>
        </w:rPr>
        <w:t>C</w:t>
      </w:r>
      <w:r w:rsidRPr="00CC01ED">
        <w:rPr>
          <w:rFonts w:asciiTheme="majorBidi" w:hAnsiTheme="majorBidi" w:cstheme="majorBidi"/>
          <w:szCs w:val="21"/>
          <w:lang w:val="zh-CN"/>
        </w:rPr>
        <w:t>/</w:t>
      </w:r>
      <w:r>
        <w:rPr>
          <w:rFonts w:asciiTheme="majorBidi" w:hAnsiTheme="majorBidi" w:cstheme="majorBidi"/>
          <w:lang w:val="zh-CN"/>
        </w:rPr>
        <w:t>PSE</w:t>
      </w:r>
      <w:r w:rsidRPr="00CC01ED">
        <w:rPr>
          <w:rFonts w:asciiTheme="majorBidi" w:hAnsiTheme="majorBidi" w:cstheme="majorBidi"/>
          <w:szCs w:val="21"/>
          <w:lang w:val="zh-CN"/>
        </w:rPr>
        <w:t>/</w:t>
      </w:r>
      <w:r>
        <w:rPr>
          <w:rFonts w:asciiTheme="majorBidi" w:hAnsiTheme="majorBidi" w:cstheme="majorBidi"/>
          <w:lang w:val="zh-CN"/>
        </w:rPr>
        <w:t>1,</w:t>
      </w:r>
      <w:r w:rsidR="005C6000">
        <w:rPr>
          <w:rFonts w:asciiTheme="majorBidi" w:hAnsiTheme="majorBidi" w:cstheme="majorBidi"/>
          <w:lang w:val="zh-CN"/>
        </w:rPr>
        <w:t xml:space="preserve"> </w:t>
      </w:r>
      <w:r w:rsidRPr="00CC01ED">
        <w:rPr>
          <w:rFonts w:asciiTheme="majorBidi" w:hAnsiTheme="majorBidi" w:cstheme="majorBidi"/>
          <w:szCs w:val="21"/>
          <w:lang w:val="zh-CN"/>
        </w:rPr>
        <w:t>第</w:t>
      </w:r>
      <w:r>
        <w:rPr>
          <w:rFonts w:asciiTheme="majorBidi" w:hAnsiTheme="majorBidi" w:cstheme="majorBidi"/>
          <w:lang w:val="zh-CN"/>
        </w:rPr>
        <w:t>248</w:t>
      </w:r>
      <w:r w:rsidRPr="00CC01ED">
        <w:rPr>
          <w:rFonts w:asciiTheme="majorBidi" w:hAnsiTheme="majorBidi" w:cstheme="majorBidi"/>
          <w:szCs w:val="21"/>
          <w:lang w:val="zh-CN"/>
        </w:rPr>
        <w:t>段</w:t>
      </w:r>
      <w:r w:rsidRPr="00CC01ED">
        <w:rPr>
          <w:rFonts w:asciiTheme="majorBidi" w:hAnsiTheme="majorBidi" w:cstheme="majorBidi"/>
          <w:szCs w:val="21"/>
          <w:lang w:val="zh-CN"/>
        </w:rPr>
        <w:t>)</w:t>
      </w:r>
      <w:r w:rsidRPr="00CC01ED">
        <w:rPr>
          <w:rFonts w:asciiTheme="majorBidi" w:hAnsiTheme="majorBidi" w:cstheme="majorBidi"/>
          <w:szCs w:val="21"/>
          <w:lang w:val="zh-CN"/>
        </w:rPr>
        <w:t>；</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据称儿童在没有法院裁决的情况下被带离家庭；</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d</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需求不同的儿童，包括被剥夺家庭环境的儿童、遭受疏忽和虐待的儿童以及有行为问题或被指控犯罪的儿童均被安置在相同的寄宿照料机构；</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e</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被剥夺家庭环境的儿童的寄宿和寄养不常受到监控，部分原因是合格的儿童保护顾问人数不足。</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47</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委员会提请缔约国注意《儿童替代性照料准则》，促请缔约国：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收集关于被剥夺家庭环境的儿童及其所获支持的数据，包括最终建成寄养数据库</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CRC</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PSE</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1,</w:t>
      </w:r>
      <w:r w:rsidR="005C6000" w:rsidRPr="00B77071">
        <w:rPr>
          <w:rFonts w:ascii="Time New Roman" w:eastAsia="黑体" w:hAnsi="Time New Roman" w:cstheme="majorBidi"/>
          <w:lang w:val="zh-CN"/>
        </w:rPr>
        <w:t xml:space="preserve"> </w:t>
      </w:r>
      <w:r w:rsidRPr="00B77071">
        <w:rPr>
          <w:rFonts w:ascii="Time New Roman" w:eastAsia="黑体" w:hAnsi="Time New Roman" w:cstheme="majorBidi"/>
          <w:szCs w:val="21"/>
          <w:lang w:val="zh-CN"/>
        </w:rPr>
        <w:t>第</w:t>
      </w:r>
      <w:r w:rsidRPr="00B77071">
        <w:rPr>
          <w:rFonts w:ascii="Time New Roman" w:eastAsia="黑体" w:hAnsi="Time New Roman" w:cstheme="majorBidi"/>
          <w:lang w:val="zh-CN"/>
        </w:rPr>
        <w:t>261</w:t>
      </w:r>
      <w:r w:rsidRPr="00B77071">
        <w:rPr>
          <w:rFonts w:ascii="Time New Roman" w:eastAsia="黑体" w:hAnsi="Time New Roman" w:cstheme="majorBidi"/>
          <w:szCs w:val="21"/>
          <w:lang w:val="zh-CN"/>
        </w:rPr>
        <w:t>段</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，以方便定期监测他们的处境；</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根据《巴勒斯坦儿童法》第</w:t>
      </w:r>
      <w:r w:rsidRPr="00B77071">
        <w:rPr>
          <w:rFonts w:ascii="Time New Roman" w:eastAsia="黑体" w:hAnsi="Time New Roman" w:cstheme="majorBidi"/>
          <w:lang w:val="zh-CN"/>
        </w:rPr>
        <w:t>31</w:t>
      </w:r>
      <w:r w:rsidRPr="00B77071">
        <w:rPr>
          <w:rFonts w:ascii="Time New Roman" w:eastAsia="黑体" w:hAnsi="Time New Roman" w:cstheme="majorBidi"/>
          <w:szCs w:val="21"/>
          <w:lang w:val="zh-CN"/>
        </w:rPr>
        <w:t>条，确保所有孤儿得到社会援助；</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确保将儿童带离家庭需有法院令；</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d</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凡是不能与家人一起生活的</w:t>
      </w:r>
      <w:r w:rsidRPr="00B77071">
        <w:rPr>
          <w:rFonts w:ascii="Time New Roman" w:eastAsia="黑体" w:hAnsi="Time New Roman" w:cstheme="majorBidi"/>
          <w:lang w:val="zh-CN"/>
        </w:rPr>
        <w:t>18</w:t>
      </w:r>
      <w:r w:rsidRPr="00B77071">
        <w:rPr>
          <w:rFonts w:ascii="Time New Roman" w:eastAsia="黑体" w:hAnsi="Time New Roman" w:cstheme="majorBidi"/>
          <w:szCs w:val="21"/>
          <w:lang w:val="zh-CN"/>
        </w:rPr>
        <w:t>岁以下儿童，应优先采用并进一步支持家庭式照料，以期减少儿童的机构收容，并确保寄宿儿童获得所需的居所和服务；</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e</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分配必要的人力、技术和资金资源，以全面执行《寄养制度条例》</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13</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，确保定期审查儿童在寄养机构和替代照料机构安置的情况，并监测这些机构的照料质量。</w:t>
      </w:r>
    </w:p>
    <w:p w:rsidR="001D7EDB" w:rsidRPr="00CC01ED" w:rsidRDefault="00A72930" w:rsidP="00A72930">
      <w:pPr>
        <w:pStyle w:val="H1GC"/>
        <w:rPr>
          <w:b/>
        </w:rPr>
      </w:pPr>
      <w:r>
        <w:rPr>
          <w:lang w:val="zh-CN"/>
        </w:rPr>
        <w:tab/>
      </w:r>
      <w:r w:rsidR="001D7EDB">
        <w:rPr>
          <w:lang w:val="zh-CN"/>
        </w:rPr>
        <w:t>G</w:t>
      </w:r>
      <w:r w:rsidR="001D7EDB" w:rsidRPr="00CC01ED">
        <w:rPr>
          <w:lang w:val="zh-CN"/>
        </w:rPr>
        <w:t>.</w:t>
      </w:r>
      <w:r w:rsidR="001D7EDB" w:rsidRPr="00CC01ED">
        <w:rPr>
          <w:lang w:val="zh-CN"/>
        </w:rPr>
        <w:tab/>
      </w:r>
      <w:r w:rsidR="001D7EDB" w:rsidRPr="00CC01ED">
        <w:rPr>
          <w:lang w:val="zh-CN"/>
        </w:rPr>
        <w:t>残疾儿童</w:t>
      </w:r>
      <w:r w:rsidR="001D7EDB" w:rsidRPr="00CC01ED">
        <w:rPr>
          <w:lang w:val="zh-CN"/>
        </w:rPr>
        <w:t>(</w:t>
      </w:r>
      <w:r w:rsidR="001D7EDB" w:rsidRPr="00CC01ED">
        <w:rPr>
          <w:lang w:val="zh-CN"/>
        </w:rPr>
        <w:t>第</w:t>
      </w:r>
      <w:r w:rsidR="001D7EDB">
        <w:rPr>
          <w:lang w:val="zh-CN"/>
        </w:rPr>
        <w:t>23</w:t>
      </w:r>
      <w:r w:rsidR="001D7EDB" w:rsidRPr="00CC01ED">
        <w:rPr>
          <w:lang w:val="zh-CN"/>
        </w:rPr>
        <w:t>条</w:t>
      </w:r>
      <w:r w:rsidR="001D7EDB" w:rsidRPr="00CC01ED">
        <w:rPr>
          <w:lang w:val="zh-CN"/>
        </w:rPr>
        <w:t>)</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48</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17</w:t>
      </w:r>
      <w:r w:rsidRPr="00CC01ED">
        <w:rPr>
          <w:rFonts w:asciiTheme="majorBidi" w:hAnsiTheme="majorBidi" w:cstheme="majorBidi"/>
          <w:szCs w:val="21"/>
          <w:lang w:val="zh-CN"/>
        </w:rPr>
        <w:t>年关于公共教育的法令规定，应出台实施全纳教育的政策，教育部咨询和特殊教育总局应开展提高认识活动，以消除对残疾人的刻板印象，但关切的是：</w:t>
      </w:r>
    </w:p>
    <w:p w:rsidR="001D7EDB" w:rsidRPr="00CC01ED" w:rsidRDefault="001D7EDB" w:rsidP="00A72930">
      <w:pPr>
        <w:pStyle w:val="SingleTxtGC"/>
      </w:pPr>
      <w:r w:rsidRPr="00CC01ED">
        <w:rPr>
          <w:lang w:val="zh-CN"/>
        </w:rPr>
        <w:lastRenderedPageBreak/>
        <w:tab/>
        <w:t>(</w:t>
      </w:r>
      <w:r>
        <w:rPr>
          <w:lang w:val="zh-CN"/>
        </w:rPr>
        <w:t>a</w:t>
      </w:r>
      <w:r w:rsidRPr="00CC01ED">
        <w:rPr>
          <w:lang w:val="zh-CN"/>
        </w:rPr>
        <w:t>)</w:t>
      </w:r>
      <w:r w:rsidR="00A72930">
        <w:rPr>
          <w:lang w:val="zh-CN"/>
        </w:rPr>
        <w:tab/>
      </w:r>
      <w:r w:rsidRPr="00CC01ED">
        <w:rPr>
          <w:lang w:val="zh-CN"/>
        </w:rPr>
        <w:t>缺少资料，说明通过关于残疾人权利法令草案、更新</w:t>
      </w:r>
      <w:r>
        <w:rPr>
          <w:lang w:val="zh-CN"/>
        </w:rPr>
        <w:t>2</w:t>
      </w:r>
      <w:r w:rsidRPr="00CC01ED">
        <w:rPr>
          <w:lang w:val="zh-CN"/>
        </w:rPr>
        <w:t>0</w:t>
      </w:r>
      <w:r>
        <w:rPr>
          <w:lang w:val="zh-CN"/>
        </w:rPr>
        <w:t>12</w:t>
      </w:r>
      <w:r w:rsidRPr="00CC01ED">
        <w:rPr>
          <w:lang w:val="zh-CN"/>
        </w:rPr>
        <w:t>年国家残疾战略和</w:t>
      </w:r>
      <w:r>
        <w:rPr>
          <w:lang w:val="zh-CN"/>
        </w:rPr>
        <w:t>2</w:t>
      </w:r>
      <w:r w:rsidRPr="00CC01ED">
        <w:rPr>
          <w:lang w:val="zh-CN"/>
        </w:rPr>
        <w:t>0</w:t>
      </w:r>
      <w:r>
        <w:rPr>
          <w:lang w:val="zh-CN"/>
        </w:rPr>
        <w:t>14</w:t>
      </w:r>
      <w:r w:rsidRPr="00CC01ED">
        <w:rPr>
          <w:lang w:val="zh-CN"/>
        </w:rPr>
        <w:t>年全纳教育国家战略以及推出</w:t>
      </w:r>
      <w:r>
        <w:rPr>
          <w:rFonts w:hint="eastAsia"/>
          <w:lang w:val="zh-CN"/>
        </w:rPr>
        <w:t>“</w:t>
      </w:r>
      <w:r w:rsidRPr="00CC01ED">
        <w:rPr>
          <w:lang w:val="zh-CN"/>
        </w:rPr>
        <w:t>残疾人卡</w:t>
      </w:r>
      <w:r>
        <w:rPr>
          <w:rFonts w:hint="eastAsia"/>
          <w:lang w:val="zh-CN"/>
        </w:rPr>
        <w:t>”</w:t>
      </w:r>
      <w:r w:rsidRPr="00CC01ED">
        <w:rPr>
          <w:lang w:val="zh-CN"/>
        </w:rPr>
        <w:t>和建立残疾人综合数据库的确切时间表；</w:t>
      </w:r>
    </w:p>
    <w:p w:rsidR="001D7EDB" w:rsidRPr="00CC01ED" w:rsidRDefault="001D7EDB" w:rsidP="00A72930">
      <w:pPr>
        <w:pStyle w:val="SingleTxtGC"/>
      </w:pPr>
      <w:r w:rsidRPr="00CC01ED">
        <w:rPr>
          <w:lang w:val="zh-CN"/>
        </w:rPr>
        <w:tab/>
        <w:t>(</w:t>
      </w:r>
      <w:r>
        <w:rPr>
          <w:lang w:val="zh-CN"/>
        </w:rPr>
        <w:t>b</w:t>
      </w:r>
      <w:r w:rsidRPr="00CC01ED">
        <w:rPr>
          <w:lang w:val="zh-CN"/>
        </w:rPr>
        <w:t>)</w:t>
      </w:r>
      <w:r w:rsidR="00A72930">
        <w:rPr>
          <w:lang w:val="zh-CN"/>
        </w:rPr>
        <w:tab/>
      </w:r>
      <w:r w:rsidRPr="00CC01ED">
        <w:rPr>
          <w:lang w:val="zh-CN"/>
        </w:rPr>
        <w:t>残疾儿童遭受污名、歧视、遗弃和社会掩盖；</w:t>
      </w:r>
    </w:p>
    <w:p w:rsidR="001D7EDB" w:rsidRPr="00CC01ED" w:rsidRDefault="001D7EDB" w:rsidP="00A72930">
      <w:pPr>
        <w:pStyle w:val="SingleTxtGC"/>
      </w:pPr>
      <w:r w:rsidRPr="00CC01ED">
        <w:rPr>
          <w:lang w:val="zh-CN"/>
        </w:rPr>
        <w:tab/>
        <w:t>(</w:t>
      </w:r>
      <w:r>
        <w:rPr>
          <w:lang w:val="zh-CN"/>
        </w:rPr>
        <w:t>c</w:t>
      </w:r>
      <w:r w:rsidRPr="00CC01ED">
        <w:rPr>
          <w:lang w:val="zh-CN"/>
        </w:rPr>
        <w:t>)</w:t>
      </w:r>
      <w:r w:rsidR="00A72930">
        <w:rPr>
          <w:lang w:val="zh-CN"/>
        </w:rPr>
        <w:tab/>
      </w:r>
      <w:r w:rsidRPr="00CC01ED">
        <w:rPr>
          <w:lang w:val="zh-CN"/>
        </w:rPr>
        <w:t>残疾女童遭受虐待和暴力行为。</w:t>
      </w:r>
    </w:p>
    <w:p w:rsidR="001D7EDB" w:rsidRPr="00B77071" w:rsidRDefault="001D7EDB" w:rsidP="001D7EDB">
      <w:pPr>
        <w:pStyle w:val="SingleTxtGC"/>
        <w:rPr>
          <w:rFonts w:ascii="Time New Roman" w:eastAsia="黑体" w:hAnsi="Time New Roman" w:cstheme="majorBidi"/>
          <w:szCs w:val="21"/>
        </w:rPr>
      </w:pPr>
      <w:bookmarkStart w:id="1" w:name="_Hlk34224644"/>
      <w:r>
        <w:rPr>
          <w:rFonts w:asciiTheme="majorBidi" w:hAnsiTheme="majorBidi" w:cstheme="majorBidi"/>
          <w:lang w:val="zh-CN"/>
        </w:rPr>
        <w:t>49</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委员会回顾其关于残疾儿童权利的第</w:t>
      </w:r>
      <w:r w:rsidRPr="00B77071">
        <w:rPr>
          <w:rFonts w:ascii="Time New Roman" w:eastAsia="黑体" w:hAnsi="Time New Roman" w:cstheme="majorBidi"/>
          <w:lang w:val="zh-CN"/>
        </w:rPr>
        <w:t>9</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00</w:t>
      </w:r>
      <w:r w:rsidRPr="00B77071">
        <w:rPr>
          <w:rFonts w:ascii="Time New Roman" w:eastAsia="黑体" w:hAnsi="Time New Roman" w:cstheme="majorBidi"/>
          <w:lang w:val="zh-CN"/>
        </w:rPr>
        <w:t>6</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并忆及，缔约国在《公约》三十周年之际承诺起草一部关于残疾人权利的法律，促请缔约国对残疾问题采取基于人权的方针，制定一项帮助残疾儿童融入社会的综合战略，除其他外，其中包括发展无障碍服务，包括卫生、教育、社会保障和支助服务，并：</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与残疾人理事会合作，加快通过关于残疾人权利的法令草案、修订相关国家政策和战略和任何其他必要措施，以确保残疾儿童享有平等权利；</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开展提高认识的宣传活动，以消除针对残疾儿童的污名化、偏见和多重形式的歧视，增进残疾儿童的正面形象，促进承认他们为持权者，令他们的尊严和不断发展的能力得到与其他儿童平等的尊重；</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及时调查所有虐待和忽视残疾儿童的案件，特别关注侵害残疾女孩和青少年的案件，充分惩处犯罪者，加强保护残疾女孩免受虐待和忽视。</w:t>
      </w:r>
    </w:p>
    <w:bookmarkEnd w:id="1"/>
    <w:p w:rsidR="001D7EDB" w:rsidRPr="00CC01ED" w:rsidRDefault="00A72930" w:rsidP="00F23822">
      <w:pPr>
        <w:pStyle w:val="H1GC"/>
        <w:jc w:val="both"/>
        <w:rPr>
          <w:b/>
        </w:rPr>
      </w:pPr>
      <w:r>
        <w:rPr>
          <w:lang w:val="zh-CN"/>
        </w:rPr>
        <w:tab/>
      </w:r>
      <w:r w:rsidR="001D7EDB">
        <w:rPr>
          <w:lang w:val="zh-CN"/>
        </w:rPr>
        <w:t>H</w:t>
      </w:r>
      <w:r w:rsidR="001D7EDB" w:rsidRPr="00CC01ED">
        <w:rPr>
          <w:lang w:val="zh-CN"/>
        </w:rPr>
        <w:t>.</w:t>
      </w:r>
      <w:r w:rsidR="001D7EDB" w:rsidRPr="00CC01ED">
        <w:rPr>
          <w:lang w:val="zh-CN"/>
        </w:rPr>
        <w:tab/>
      </w:r>
      <w:r w:rsidR="001D7EDB" w:rsidRPr="00CC01ED">
        <w:rPr>
          <w:lang w:val="zh-CN"/>
        </w:rPr>
        <w:t>基本保健和福利</w:t>
      </w:r>
      <w:r w:rsidR="001D7EDB" w:rsidRPr="00CC01ED">
        <w:rPr>
          <w:lang w:val="zh-CN"/>
        </w:rPr>
        <w:t>(</w:t>
      </w:r>
      <w:r w:rsidR="001D7EDB" w:rsidRPr="00CC01ED">
        <w:rPr>
          <w:lang w:val="zh-CN"/>
        </w:rPr>
        <w:t>第</w:t>
      </w:r>
      <w:r w:rsidR="001D7EDB">
        <w:rPr>
          <w:lang w:val="zh-CN"/>
        </w:rPr>
        <w:t>6</w:t>
      </w:r>
      <w:r w:rsidR="001D7EDB" w:rsidRPr="00CC01ED">
        <w:rPr>
          <w:lang w:val="zh-CN"/>
        </w:rPr>
        <w:t>条、第</w:t>
      </w:r>
      <w:r w:rsidR="001D7EDB">
        <w:rPr>
          <w:lang w:val="zh-CN"/>
        </w:rPr>
        <w:t>18</w:t>
      </w:r>
      <w:r w:rsidR="001D7EDB" w:rsidRPr="00CC01ED">
        <w:rPr>
          <w:lang w:val="zh-CN"/>
        </w:rPr>
        <w:t>条第</w:t>
      </w:r>
      <w:r w:rsidR="001D7EDB">
        <w:rPr>
          <w:lang w:val="zh-CN"/>
        </w:rPr>
        <w:t>3</w:t>
      </w:r>
      <w:r w:rsidR="001D7EDB" w:rsidRPr="00CC01ED">
        <w:rPr>
          <w:lang w:val="zh-CN"/>
        </w:rPr>
        <w:t>款、第</w:t>
      </w:r>
      <w:r w:rsidR="001D7EDB">
        <w:rPr>
          <w:lang w:val="zh-CN"/>
        </w:rPr>
        <w:t>24</w:t>
      </w:r>
      <w:r w:rsidR="001D7EDB" w:rsidRPr="00CC01ED">
        <w:rPr>
          <w:lang w:val="zh-CN"/>
        </w:rPr>
        <w:t>条、第</w:t>
      </w:r>
      <w:r w:rsidR="001D7EDB">
        <w:rPr>
          <w:lang w:val="zh-CN"/>
        </w:rPr>
        <w:t>26</w:t>
      </w:r>
      <w:r w:rsidR="001D7EDB" w:rsidRPr="00CC01ED">
        <w:rPr>
          <w:lang w:val="zh-CN"/>
        </w:rPr>
        <w:t>条、第</w:t>
      </w:r>
      <w:r w:rsidR="001D7EDB">
        <w:rPr>
          <w:lang w:val="zh-CN"/>
        </w:rPr>
        <w:t>27</w:t>
      </w:r>
      <w:r w:rsidR="001D7EDB" w:rsidRPr="00CC01ED">
        <w:rPr>
          <w:lang w:val="zh-CN"/>
        </w:rPr>
        <w:t>条第</w:t>
      </w:r>
      <w:r w:rsidR="001D7EDB">
        <w:rPr>
          <w:lang w:val="zh-CN"/>
        </w:rPr>
        <w:t>1</w:t>
      </w:r>
      <w:r w:rsidR="001D7EDB" w:rsidRPr="00CC01ED">
        <w:rPr>
          <w:lang w:val="zh-CN"/>
        </w:rPr>
        <w:t>至第</w:t>
      </w:r>
      <w:r w:rsidR="001D7EDB">
        <w:rPr>
          <w:lang w:val="zh-CN"/>
        </w:rPr>
        <w:t>3</w:t>
      </w:r>
      <w:r w:rsidR="001D7EDB" w:rsidRPr="00CC01ED">
        <w:rPr>
          <w:lang w:val="zh-CN"/>
        </w:rPr>
        <w:t>款和第</w:t>
      </w:r>
      <w:r w:rsidR="001D7EDB">
        <w:rPr>
          <w:lang w:val="zh-CN"/>
        </w:rPr>
        <w:t>33</w:t>
      </w:r>
      <w:r w:rsidR="001D7EDB" w:rsidRPr="00CC01ED">
        <w:rPr>
          <w:lang w:val="zh-CN"/>
        </w:rPr>
        <w:t>条</w:t>
      </w:r>
      <w:r w:rsidR="001D7EDB" w:rsidRPr="00CC01ED">
        <w:rPr>
          <w:lang w:val="zh-CN"/>
        </w:rPr>
        <w:t>)</w:t>
      </w:r>
    </w:p>
    <w:p w:rsidR="001D7EDB" w:rsidRPr="00CC01ED" w:rsidRDefault="001D7EDB" w:rsidP="00A72930">
      <w:pPr>
        <w:pStyle w:val="H23GC"/>
        <w:rPr>
          <w:b/>
        </w:rPr>
      </w:pPr>
      <w:r w:rsidRPr="00CC01ED">
        <w:rPr>
          <w:lang w:val="zh-CN"/>
        </w:rPr>
        <w:tab/>
      </w:r>
      <w:r w:rsidRPr="00CC01ED">
        <w:rPr>
          <w:lang w:val="zh-CN"/>
        </w:rPr>
        <w:tab/>
      </w:r>
      <w:r w:rsidRPr="00CC01ED">
        <w:rPr>
          <w:lang w:val="zh-CN"/>
        </w:rPr>
        <w:t>健康和保健服务</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5</w:t>
      </w:r>
      <w:r w:rsidRPr="00CC01ED">
        <w:rPr>
          <w:rFonts w:asciiTheme="majorBidi" w:hAnsiTheme="majorBidi" w:cstheme="majorBidi"/>
          <w:szCs w:val="21"/>
          <w:lang w:val="zh-CN"/>
        </w:rPr>
        <w:t>0.</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委员会注意到，孕产妇、婴儿和</w:t>
      </w:r>
      <w:r>
        <w:rPr>
          <w:rFonts w:asciiTheme="majorBidi" w:hAnsiTheme="majorBidi" w:cstheme="majorBidi"/>
          <w:lang w:val="zh-CN"/>
        </w:rPr>
        <w:t>5</w:t>
      </w:r>
      <w:r w:rsidRPr="00CC01ED">
        <w:rPr>
          <w:rFonts w:asciiTheme="majorBidi" w:hAnsiTheme="majorBidi" w:cstheme="majorBidi"/>
          <w:szCs w:val="21"/>
          <w:lang w:val="zh-CN"/>
        </w:rPr>
        <w:t>岁以下儿童的死亡率有所下降，居住在加沙地带的人，包括儿童，获得了免费医疗保险。但委员会关切的是：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西岸和加沙地带专门医疗服务不足，特别是产前、分娩和产后护理，药品和医疗设备供应不足；</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以色列对加沙地带的占领和封锁，特别是医务人员伤亡，以色列安全部队破坏医疗设施，加沙地带和西岸之间及西岸境内限制行动，以及儿童进入以色列就医申请的批准率很低，严重影响了适足医疗服务的提供和获得。</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51</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委员会回顾关于儿童享有可达到的最高标准健康的权利问题的第</w:t>
      </w:r>
      <w:r w:rsidRPr="00B77071">
        <w:rPr>
          <w:rFonts w:ascii="Time New Roman" w:eastAsia="黑体" w:hAnsi="Time New Roman" w:cstheme="majorBidi"/>
          <w:lang w:val="zh-CN"/>
        </w:rPr>
        <w:t>15</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13</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，建议缔约国：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确保为卫生服务划拨充足预算，为儿童健康设立明确的预算项目，并确保产前、分娩和产后照料的获得；</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采取一切可能的措施，恢复因敌对行动和以色列封锁加沙地带而中断的医疗服务，并继续努力，建立当地诊所和卫生中心，特别是在以色列实行了行动限制的地区，以便提供安全分娩和紧急卫生服务。</w:t>
      </w:r>
    </w:p>
    <w:p w:rsidR="001D7EDB" w:rsidRPr="00CC01ED" w:rsidRDefault="001D7EDB" w:rsidP="00A72930">
      <w:pPr>
        <w:pStyle w:val="H23GC"/>
        <w:rPr>
          <w:b/>
        </w:rPr>
      </w:pPr>
      <w:r w:rsidRPr="00CC01ED">
        <w:rPr>
          <w:lang w:val="zh-CN"/>
        </w:rPr>
        <w:tab/>
      </w:r>
      <w:r w:rsidRPr="00CC01ED">
        <w:rPr>
          <w:lang w:val="zh-CN"/>
        </w:rPr>
        <w:tab/>
      </w:r>
      <w:r w:rsidRPr="00CC01ED">
        <w:rPr>
          <w:lang w:val="zh-CN"/>
        </w:rPr>
        <w:t>青少年健康</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52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委员会注意到《性健康和生殖健康战略</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18</w:t>
      </w:r>
      <w:r w:rsidRPr="00CC01ED">
        <w:rPr>
          <w:rFonts w:asciiTheme="majorBidi" w:hAnsiTheme="majorBidi" w:cstheme="majorBidi"/>
          <w:szCs w:val="21"/>
          <w:lang w:val="zh-CN"/>
        </w:rPr>
        <w:t>-</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22</w:t>
      </w:r>
      <w:r w:rsidRPr="00CC01ED">
        <w:rPr>
          <w:rFonts w:asciiTheme="majorBidi" w:hAnsiTheme="majorBidi" w:cstheme="majorBidi"/>
          <w:szCs w:val="21"/>
          <w:lang w:val="zh-CN"/>
        </w:rPr>
        <w:t>年</w:t>
      </w:r>
      <w:r w:rsidRPr="00CC01ED">
        <w:rPr>
          <w:rFonts w:asciiTheme="majorBidi" w:hAnsiTheme="majorBidi" w:cstheme="majorBidi"/>
          <w:szCs w:val="21"/>
          <w:lang w:val="zh-CN"/>
        </w:rPr>
        <w:t>)</w:t>
      </w:r>
      <w:r w:rsidRPr="00CC01ED">
        <w:rPr>
          <w:rFonts w:asciiTheme="majorBidi" w:hAnsiTheme="majorBidi" w:cstheme="majorBidi"/>
          <w:szCs w:val="21"/>
          <w:lang w:val="zh-CN"/>
        </w:rPr>
        <w:t>》，并注意到缔约国提供免费实验室检测以遏制艾滋病毒</w:t>
      </w:r>
      <w:r w:rsidRPr="00CC01ED">
        <w:rPr>
          <w:rFonts w:asciiTheme="majorBidi" w:hAnsiTheme="majorBidi" w:cstheme="majorBidi"/>
          <w:szCs w:val="21"/>
          <w:lang w:val="zh-CN"/>
        </w:rPr>
        <w:t>/</w:t>
      </w:r>
      <w:r w:rsidRPr="00CC01ED">
        <w:rPr>
          <w:rFonts w:asciiTheme="majorBidi" w:hAnsiTheme="majorBidi" w:cstheme="majorBidi"/>
          <w:szCs w:val="21"/>
          <w:lang w:val="zh-CN"/>
        </w:rPr>
        <w:t>艾滋病。但委员会关切地注意到：</w:t>
      </w:r>
    </w:p>
    <w:p w:rsidR="001D7EDB" w:rsidRPr="00CC01ED" w:rsidRDefault="001D7EDB" w:rsidP="00A72930">
      <w:pPr>
        <w:pStyle w:val="SingleTxtGC"/>
        <w:rPr>
          <w:rFonts w:asciiTheme="majorBidi" w:hAnsiTheme="majorBidi" w:cstheme="majorBidi"/>
          <w:szCs w:val="21"/>
        </w:rPr>
      </w:pPr>
      <w:r w:rsidRPr="00CC01ED">
        <w:rPr>
          <w:rFonts w:asciiTheme="majorBidi" w:hAnsiTheme="majorBidi" w:cstheme="majorBidi"/>
          <w:szCs w:val="21"/>
          <w:lang w:val="zh-CN"/>
        </w:rPr>
        <w:lastRenderedPageBreak/>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Pr>
          <w:rFonts w:asciiTheme="majorBidi" w:hAnsiTheme="majorBidi" w:cstheme="majorBidi"/>
          <w:lang w:val="zh-CN"/>
        </w:rPr>
        <w:t>2</w:t>
      </w:r>
      <w:r w:rsidRPr="00CC01ED">
        <w:rPr>
          <w:rFonts w:asciiTheme="majorBidi" w:hAnsiTheme="majorBidi" w:cstheme="majorBidi"/>
          <w:szCs w:val="21"/>
          <w:lang w:val="zh-CN"/>
        </w:rPr>
        <w:t>00</w:t>
      </w:r>
      <w:r>
        <w:rPr>
          <w:rFonts w:asciiTheme="majorBidi" w:hAnsiTheme="majorBidi" w:cstheme="majorBidi"/>
          <w:lang w:val="zh-CN"/>
        </w:rPr>
        <w:t>4</w:t>
      </w:r>
      <w:r w:rsidRPr="00CC01ED">
        <w:rPr>
          <w:rFonts w:asciiTheme="majorBidi" w:hAnsiTheme="majorBidi" w:cstheme="majorBidi"/>
          <w:szCs w:val="21"/>
          <w:lang w:val="zh-CN"/>
        </w:rPr>
        <w:t>年《第</w:t>
      </w:r>
      <w:r>
        <w:rPr>
          <w:rFonts w:asciiTheme="majorBidi" w:hAnsiTheme="majorBidi" w:cstheme="majorBidi"/>
          <w:lang w:val="zh-CN"/>
        </w:rPr>
        <w:t>2</w:t>
      </w:r>
      <w:r w:rsidRPr="00CC01ED">
        <w:rPr>
          <w:rFonts w:asciiTheme="majorBidi" w:hAnsiTheme="majorBidi" w:cstheme="majorBidi"/>
          <w:szCs w:val="21"/>
          <w:lang w:val="zh-CN"/>
        </w:rPr>
        <w:t>0</w:t>
      </w:r>
      <w:r w:rsidRPr="00CC01ED">
        <w:rPr>
          <w:rFonts w:asciiTheme="majorBidi" w:hAnsiTheme="majorBidi" w:cstheme="majorBidi"/>
          <w:szCs w:val="21"/>
          <w:lang w:val="zh-CN"/>
        </w:rPr>
        <w:t>号公共卫生法》第</w:t>
      </w:r>
      <w:r>
        <w:rPr>
          <w:rFonts w:asciiTheme="majorBidi" w:hAnsiTheme="majorBidi" w:cstheme="majorBidi"/>
          <w:lang w:val="zh-CN"/>
        </w:rPr>
        <w:t>8</w:t>
      </w:r>
      <w:r w:rsidRPr="00CC01ED">
        <w:rPr>
          <w:rFonts w:asciiTheme="majorBidi" w:hAnsiTheme="majorBidi" w:cstheme="majorBidi"/>
          <w:szCs w:val="21"/>
          <w:lang w:val="zh-CN"/>
        </w:rPr>
        <w:t>条将堕胎定为刑事犯罪；</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青少年怀孕率高；</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并非所有学校都进行性健康和生殖健康教育，开展此项教育的学校仅教授生物学方面的内容。</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53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委员会回顾关于在《儿童权利公约》框架内青少年的健康和发展的第</w:t>
      </w:r>
      <w:r w:rsidRPr="00B77071">
        <w:rPr>
          <w:rFonts w:ascii="Time New Roman" w:eastAsia="黑体" w:hAnsi="Time New Roman" w:cstheme="majorBidi"/>
          <w:lang w:val="zh-CN"/>
        </w:rPr>
        <w:t>4</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00</w:t>
      </w:r>
      <w:r w:rsidRPr="00B77071">
        <w:rPr>
          <w:rFonts w:ascii="Time New Roman" w:eastAsia="黑体" w:hAnsi="Time New Roman" w:cstheme="majorBidi"/>
          <w:lang w:val="zh-CN"/>
        </w:rPr>
        <w:t>3</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和关于在青少年期落实儿童权利的第</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16</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，建议缔约国：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将所有情况下的堕胎去刑罪化，确保青春期女孩可以获得安全堕胎和堕胎后护理服务，同时确保在决策进程中始终听取并适当考虑她们发表的意见；</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继续努力，确保全国男女儿童获得性健康和生殖健康信息和服务，包括在学校，特别是获得现代避孕方法；</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在方针上确保性健康和生殖健康教育涵盖情感、生理和心理方面。</w:t>
      </w:r>
    </w:p>
    <w:p w:rsidR="001D7EDB" w:rsidRPr="00CC01ED" w:rsidRDefault="00A72930" w:rsidP="00A72930">
      <w:pPr>
        <w:pStyle w:val="H1GC"/>
        <w:rPr>
          <w:b/>
        </w:rPr>
      </w:pPr>
      <w:r>
        <w:rPr>
          <w:lang w:val="zh-CN"/>
        </w:rPr>
        <w:tab/>
      </w:r>
      <w:r w:rsidR="001D7EDB">
        <w:rPr>
          <w:lang w:val="zh-CN"/>
        </w:rPr>
        <w:t>H</w:t>
      </w:r>
      <w:r w:rsidR="001D7EDB" w:rsidRPr="00CC01ED">
        <w:rPr>
          <w:lang w:val="zh-CN"/>
        </w:rPr>
        <w:t>.</w:t>
      </w:r>
      <w:r w:rsidR="001D7EDB" w:rsidRPr="00CC01ED">
        <w:rPr>
          <w:lang w:val="zh-CN"/>
        </w:rPr>
        <w:tab/>
      </w:r>
      <w:r w:rsidR="001D7EDB" w:rsidRPr="00CC01ED">
        <w:rPr>
          <w:lang w:val="zh-CN"/>
        </w:rPr>
        <w:t>教育、闲暇和文化活动</w:t>
      </w:r>
      <w:r w:rsidR="001D7EDB">
        <w:rPr>
          <w:lang w:val="zh-CN"/>
        </w:rPr>
        <w:t>(</w:t>
      </w:r>
      <w:r w:rsidR="001D7EDB" w:rsidRPr="00CC01ED">
        <w:rPr>
          <w:lang w:val="zh-CN"/>
        </w:rPr>
        <w:t>第</w:t>
      </w:r>
      <w:r w:rsidR="001D7EDB">
        <w:rPr>
          <w:lang w:val="zh-CN"/>
        </w:rPr>
        <w:t>28</w:t>
      </w:r>
      <w:r w:rsidR="001D7EDB" w:rsidRPr="00CC01ED">
        <w:rPr>
          <w:lang w:val="zh-CN"/>
        </w:rPr>
        <w:t>至第</w:t>
      </w:r>
      <w:r w:rsidR="001D7EDB">
        <w:rPr>
          <w:lang w:val="zh-CN"/>
        </w:rPr>
        <w:t>31</w:t>
      </w:r>
      <w:r w:rsidR="001D7EDB" w:rsidRPr="00CC01ED">
        <w:rPr>
          <w:lang w:val="zh-CN"/>
        </w:rPr>
        <w:t>条</w:t>
      </w:r>
      <w:r w:rsidR="001D7EDB">
        <w:rPr>
          <w:lang w:val="zh-CN"/>
        </w:rPr>
        <w:t>)</w:t>
      </w:r>
    </w:p>
    <w:p w:rsidR="001D7EDB" w:rsidRPr="00CC01ED" w:rsidRDefault="001D7EDB" w:rsidP="00A72930">
      <w:pPr>
        <w:pStyle w:val="H23GC"/>
        <w:rPr>
          <w:b/>
        </w:rPr>
      </w:pPr>
      <w:r w:rsidRPr="00CC01ED">
        <w:tab/>
      </w:r>
      <w:r w:rsidRPr="00CC01ED">
        <w:tab/>
      </w:r>
      <w:r w:rsidRPr="00CC01ED">
        <w:rPr>
          <w:shd w:val="clear" w:color="auto" w:fill="FFFFFF"/>
        </w:rPr>
        <w:t>教育，包括职业培训和指导</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54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委员会极为关切的是，实现受教育权方面存在挑战，包括以色列占领、建造定居点和封锁加沙地带所致损害。委员会尤为关切的是：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儿童接受优质教育的机会有限，合格教师缺乏，一些学生需要支付学费，学校缺少水和卫生设施，幼儿教育入学率低，接受职业教育的机会少；</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残疾儿童失学比例高，隔离教育普遍存在，缺少经调整的课程、专门教师和无障碍校舍；</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在加沙地带活动的以色列部队和非国家武装团体经常袭击学校的设施和人员，以色列部队将学校用于军事或其他目的，巴勒斯坦安全部队的执法行动扰乱教育，造成儿童和教师伤亡，学校设施遭到破坏，导致存留的学校超员，儿童缺勤；</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d</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教育和高等教育部的规定造成了不利影响，根据该规定，缺勤超过</w:t>
      </w:r>
      <w:r>
        <w:rPr>
          <w:rFonts w:asciiTheme="majorBidi" w:hAnsiTheme="majorBidi" w:cstheme="majorBidi"/>
          <w:lang w:val="zh-CN"/>
        </w:rPr>
        <w:t>3</w:t>
      </w:r>
      <w:r w:rsidRPr="00CC01ED">
        <w:rPr>
          <w:rFonts w:asciiTheme="majorBidi" w:hAnsiTheme="majorBidi" w:cstheme="majorBidi"/>
          <w:szCs w:val="21"/>
          <w:lang w:val="zh-CN"/>
        </w:rPr>
        <w:t>0</w:t>
      </w:r>
      <w:r w:rsidRPr="00CC01ED">
        <w:rPr>
          <w:rFonts w:asciiTheme="majorBidi" w:hAnsiTheme="majorBidi" w:cstheme="majorBidi"/>
          <w:szCs w:val="21"/>
          <w:lang w:val="zh-CN"/>
        </w:rPr>
        <w:t>天的儿童需重修；</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e</w:t>
      </w:r>
      <w:r w:rsidRPr="00CC01ED">
        <w:rPr>
          <w:rFonts w:asciiTheme="majorBidi" w:hAnsiTheme="majorBidi" w:cstheme="majorBidi"/>
          <w:szCs w:val="21"/>
          <w:lang w:val="zh-CN"/>
        </w:rPr>
        <w:t>)</w:t>
      </w:r>
      <w:r w:rsidR="00A72930">
        <w:rPr>
          <w:rFonts w:asciiTheme="majorBidi" w:hAnsiTheme="majorBidi" w:cstheme="majorBidi"/>
          <w:szCs w:val="21"/>
          <w:lang w:val="zh-CN"/>
        </w:rPr>
        <w:tab/>
      </w:r>
      <w:r w:rsidRPr="00CC01ED">
        <w:rPr>
          <w:rFonts w:asciiTheme="majorBidi" w:hAnsiTheme="majorBidi" w:cstheme="majorBidi"/>
          <w:szCs w:val="21"/>
          <w:lang w:val="zh-CN"/>
        </w:rPr>
        <w:t>据称一些教科书的内容没有促进《公约》第</w:t>
      </w:r>
      <w:r>
        <w:rPr>
          <w:rFonts w:asciiTheme="majorBidi" w:hAnsiTheme="majorBidi" w:cstheme="majorBidi"/>
          <w:lang w:val="zh-CN"/>
        </w:rPr>
        <w:t>29</w:t>
      </w:r>
      <w:r w:rsidRPr="00CC01ED">
        <w:rPr>
          <w:rFonts w:asciiTheme="majorBidi" w:hAnsiTheme="majorBidi" w:cstheme="majorBidi"/>
          <w:szCs w:val="21"/>
          <w:lang w:val="zh-CN"/>
        </w:rPr>
        <w:t>条所述的和平与宽容。</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55</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委员会促请缔约国：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加大力度提高教育质量，确保合格教师数量充足，制定幼儿教育战略，实施职业和技术教育国家战略；</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为所有残疾儿童提供全纳教育，包括最终确定全纳教育政策，同时确保培训教师、制定经调整的课程，学校基础设施提供合理便利，应特别关注社会心理和智力残疾的儿童；</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采取一切可能的措施，包括当巴勒斯坦安全部队在学校周边开展执法行动时应采取预防措施，以及履行其根据《安全学校宣言》作出的承诺，以保护</w:t>
      </w:r>
      <w:r w:rsidRPr="00B77071">
        <w:rPr>
          <w:rFonts w:ascii="Time New Roman" w:eastAsia="黑体" w:hAnsi="Time New Roman" w:cstheme="majorBidi"/>
          <w:szCs w:val="21"/>
          <w:lang w:val="zh-CN"/>
        </w:rPr>
        <w:lastRenderedPageBreak/>
        <w:t>学生和教师免受武装冲突对教育的负面影响；确保在缔约国活动的非国家武装团体遵守国际人道主义法和人权法，尊重学校这一被保护对象；</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d</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为由于校园或上下学途中不安全而无法上学的儿童提供继续学习的机会，并废除教育和高等教育部要求这类学生重修的规定；</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e</w:t>
      </w:r>
      <w:r w:rsidRPr="00B77071">
        <w:rPr>
          <w:rFonts w:ascii="Time New Roman" w:eastAsia="黑体" w:hAnsi="Time New Roman" w:cstheme="majorBidi"/>
          <w:szCs w:val="21"/>
          <w:lang w:val="zh-CN"/>
        </w:rPr>
        <w:t>)</w:t>
      </w:r>
      <w:r w:rsidR="00A72930"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确保学校课程内容符合《公约》第</w:t>
      </w:r>
      <w:r w:rsidRPr="00B77071">
        <w:rPr>
          <w:rFonts w:ascii="Time New Roman" w:eastAsia="黑体" w:hAnsi="Time New Roman" w:cstheme="majorBidi"/>
          <w:lang w:val="zh-CN"/>
        </w:rPr>
        <w:t>29</w:t>
      </w:r>
      <w:r w:rsidRPr="00B77071">
        <w:rPr>
          <w:rFonts w:ascii="Time New Roman" w:eastAsia="黑体" w:hAnsi="Time New Roman" w:cstheme="majorBidi"/>
          <w:szCs w:val="21"/>
          <w:lang w:val="zh-CN"/>
        </w:rPr>
        <w:t>条规定的教育目标，特别是促进和平与宽容。</w:t>
      </w:r>
    </w:p>
    <w:p w:rsidR="001D7EDB" w:rsidRPr="00CC01ED" w:rsidRDefault="00A72930" w:rsidP="00F23822">
      <w:pPr>
        <w:pStyle w:val="H1GC"/>
        <w:jc w:val="both"/>
        <w:rPr>
          <w:b/>
        </w:rPr>
      </w:pPr>
      <w:r>
        <w:rPr>
          <w:lang w:val="zh-CN"/>
        </w:rPr>
        <w:tab/>
      </w:r>
      <w:r w:rsidR="001D7EDB">
        <w:rPr>
          <w:lang w:val="zh-CN"/>
        </w:rPr>
        <w:t>I</w:t>
      </w:r>
      <w:r w:rsidR="001D7EDB" w:rsidRPr="00CC01ED">
        <w:rPr>
          <w:lang w:val="zh-CN"/>
        </w:rPr>
        <w:t>.</w:t>
      </w:r>
      <w:r w:rsidR="001D7EDB" w:rsidRPr="00CC01ED">
        <w:rPr>
          <w:lang w:val="zh-CN"/>
        </w:rPr>
        <w:tab/>
      </w:r>
      <w:r w:rsidR="001D7EDB" w:rsidRPr="00CC01ED">
        <w:rPr>
          <w:lang w:val="zh-CN"/>
        </w:rPr>
        <w:t>特别保护措施</w:t>
      </w:r>
      <w:r w:rsidR="001D7EDB">
        <w:rPr>
          <w:lang w:val="zh-CN"/>
        </w:rPr>
        <w:t>(</w:t>
      </w:r>
      <w:r w:rsidR="001D7EDB" w:rsidRPr="00CC01ED">
        <w:rPr>
          <w:lang w:val="zh-CN"/>
        </w:rPr>
        <w:t>第</w:t>
      </w:r>
      <w:r w:rsidR="001D7EDB">
        <w:rPr>
          <w:lang w:val="zh-CN"/>
        </w:rPr>
        <w:t>22</w:t>
      </w:r>
      <w:r w:rsidR="001D7EDB" w:rsidRPr="00CC01ED">
        <w:rPr>
          <w:lang w:val="zh-CN"/>
        </w:rPr>
        <w:t>条、第</w:t>
      </w:r>
      <w:r w:rsidR="001D7EDB">
        <w:rPr>
          <w:lang w:val="zh-CN"/>
        </w:rPr>
        <w:t>3</w:t>
      </w:r>
      <w:r w:rsidR="001D7EDB" w:rsidRPr="00CC01ED">
        <w:rPr>
          <w:lang w:val="zh-CN"/>
        </w:rPr>
        <w:t>0</w:t>
      </w:r>
      <w:r w:rsidR="001D7EDB" w:rsidRPr="00CC01ED">
        <w:rPr>
          <w:lang w:val="zh-CN"/>
        </w:rPr>
        <w:t>条、第</w:t>
      </w:r>
      <w:r w:rsidR="001D7EDB">
        <w:rPr>
          <w:lang w:val="zh-CN"/>
        </w:rPr>
        <w:t>32</w:t>
      </w:r>
      <w:r w:rsidR="001D7EDB" w:rsidRPr="00CC01ED">
        <w:rPr>
          <w:lang w:val="zh-CN"/>
        </w:rPr>
        <w:t>条、第</w:t>
      </w:r>
      <w:r w:rsidR="001D7EDB">
        <w:rPr>
          <w:lang w:val="zh-CN"/>
        </w:rPr>
        <w:t>33</w:t>
      </w:r>
      <w:r w:rsidR="001D7EDB" w:rsidRPr="00CC01ED">
        <w:rPr>
          <w:lang w:val="zh-CN"/>
        </w:rPr>
        <w:t>条、第</w:t>
      </w:r>
      <w:r w:rsidR="001D7EDB">
        <w:rPr>
          <w:lang w:val="zh-CN"/>
        </w:rPr>
        <w:t>35</w:t>
      </w:r>
      <w:r w:rsidR="001D7EDB" w:rsidRPr="00CC01ED">
        <w:rPr>
          <w:lang w:val="zh-CN"/>
        </w:rPr>
        <w:t>条、第</w:t>
      </w:r>
      <w:r w:rsidR="001D7EDB">
        <w:rPr>
          <w:lang w:val="zh-CN"/>
        </w:rPr>
        <w:t>36</w:t>
      </w:r>
      <w:r w:rsidR="001D7EDB" w:rsidRPr="00CC01ED">
        <w:rPr>
          <w:lang w:val="zh-CN"/>
        </w:rPr>
        <w:t>条、第</w:t>
      </w:r>
      <w:r w:rsidR="001D7EDB">
        <w:rPr>
          <w:lang w:val="zh-CN"/>
        </w:rPr>
        <w:t>37</w:t>
      </w:r>
      <w:r w:rsidR="001D7EDB" w:rsidRPr="00CC01ED">
        <w:rPr>
          <w:lang w:val="zh-CN"/>
        </w:rPr>
        <w:t>条</w:t>
      </w:r>
      <w:r w:rsidR="001D7EDB">
        <w:rPr>
          <w:lang w:val="zh-CN"/>
        </w:rPr>
        <w:t>(b)</w:t>
      </w:r>
      <w:r w:rsidR="001D7EDB" w:rsidRPr="00CC01ED">
        <w:rPr>
          <w:lang w:val="zh-CN"/>
        </w:rPr>
        <w:t>至</w:t>
      </w:r>
      <w:r w:rsidR="001D7EDB">
        <w:rPr>
          <w:lang w:val="zh-CN"/>
        </w:rPr>
        <w:t>(d)</w:t>
      </w:r>
      <w:r w:rsidR="001D7EDB" w:rsidRPr="00CC01ED">
        <w:rPr>
          <w:lang w:val="zh-CN"/>
        </w:rPr>
        <w:t>项和第</w:t>
      </w:r>
      <w:r w:rsidR="001D7EDB">
        <w:rPr>
          <w:lang w:val="zh-CN"/>
        </w:rPr>
        <w:t>38</w:t>
      </w:r>
      <w:r w:rsidR="001D7EDB" w:rsidRPr="00CC01ED">
        <w:rPr>
          <w:lang w:val="zh-CN"/>
        </w:rPr>
        <w:t>至第</w:t>
      </w:r>
      <w:r w:rsidR="001D7EDB">
        <w:rPr>
          <w:lang w:val="zh-CN"/>
        </w:rPr>
        <w:t>4</w:t>
      </w:r>
      <w:r w:rsidR="001D7EDB" w:rsidRPr="00CC01ED">
        <w:rPr>
          <w:lang w:val="zh-CN"/>
        </w:rPr>
        <w:t>0</w:t>
      </w:r>
      <w:r w:rsidR="001D7EDB" w:rsidRPr="00CC01ED">
        <w:rPr>
          <w:lang w:val="zh-CN"/>
        </w:rPr>
        <w:t>条</w:t>
      </w:r>
      <w:r w:rsidR="001D7EDB">
        <w:rPr>
          <w:lang w:val="zh-CN"/>
        </w:rPr>
        <w:t>)</w:t>
      </w:r>
    </w:p>
    <w:p w:rsidR="001D7EDB" w:rsidRPr="00CC01ED" w:rsidRDefault="001D7EDB" w:rsidP="001D7EDB">
      <w:pPr>
        <w:pStyle w:val="H23GC"/>
        <w:rPr>
          <w:b/>
        </w:rPr>
      </w:pPr>
      <w:r w:rsidRPr="00CC01ED">
        <w:rPr>
          <w:lang w:val="zh-CN"/>
        </w:rPr>
        <w:tab/>
      </w:r>
      <w:r w:rsidRPr="00CC01ED">
        <w:rPr>
          <w:lang w:val="zh-CN"/>
        </w:rPr>
        <w:tab/>
      </w:r>
      <w:r w:rsidRPr="00CC01ED">
        <w:rPr>
          <w:lang w:val="zh-CN"/>
        </w:rPr>
        <w:t>寻求庇护的儿童和难民儿童</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56</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深感关切的是，由于以色列占领、强迫流离失所、驱逐和武装敌对行动，缔约国难民和境内流离失所儿童人数众多。委员会关切地注意到，这些儿童大多生活在难民营或大家庭中，过度拥挤、生活条件差、父母失业、联合国近东巴勒斯坦难民救济和工程处停止现金支付、粮食不安全和缺乏隐私等因素导致他们处境恶劣。</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57</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委员会促请缔约国分配更多人力、技术和资金，以支持难民和境内流离失所儿童，特别是采取措施确保他们的身心健康，包括粮食安全，并协助其父母重新融入就业市场。</w:t>
      </w:r>
    </w:p>
    <w:p w:rsidR="001D7EDB" w:rsidRPr="00CC01ED" w:rsidRDefault="001D7EDB" w:rsidP="001D7EDB">
      <w:pPr>
        <w:pStyle w:val="H23GC"/>
        <w:rPr>
          <w:b/>
        </w:rPr>
      </w:pPr>
      <w:r w:rsidRPr="00CC01ED">
        <w:rPr>
          <w:lang w:val="zh-CN"/>
        </w:rPr>
        <w:tab/>
      </w:r>
      <w:r w:rsidRPr="00CC01ED">
        <w:rPr>
          <w:lang w:val="zh-CN"/>
        </w:rPr>
        <w:tab/>
      </w:r>
      <w:r w:rsidRPr="00CC01ED">
        <w:rPr>
          <w:lang w:val="zh-CN"/>
        </w:rPr>
        <w:t>儿童司法</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58</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CC01ED">
        <w:rPr>
          <w:rFonts w:asciiTheme="majorBidi" w:hAnsiTheme="majorBidi" w:cstheme="majorBidi"/>
          <w:szCs w:val="21"/>
          <w:lang w:val="zh-CN"/>
        </w:rPr>
        <w:t>委员会欢迎通过关于保护巴勒斯坦青少年的</w:t>
      </w:r>
      <w:r>
        <w:rPr>
          <w:rFonts w:asciiTheme="majorBidi" w:hAnsiTheme="majorBidi" w:cstheme="majorBidi"/>
          <w:lang w:val="zh-CN"/>
        </w:rPr>
        <w:t>2</w:t>
      </w:r>
      <w:r w:rsidRPr="00CC01ED">
        <w:rPr>
          <w:rFonts w:asciiTheme="majorBidi" w:hAnsiTheme="majorBidi" w:cstheme="majorBidi"/>
          <w:szCs w:val="21"/>
          <w:lang w:val="zh-CN"/>
        </w:rPr>
        <w:t>0</w:t>
      </w:r>
      <w:r>
        <w:rPr>
          <w:rFonts w:asciiTheme="majorBidi" w:hAnsiTheme="majorBidi" w:cstheme="majorBidi"/>
          <w:lang w:val="zh-CN"/>
        </w:rPr>
        <w:t>16</w:t>
      </w:r>
      <w:r w:rsidRPr="00CC01ED">
        <w:rPr>
          <w:rFonts w:asciiTheme="majorBidi" w:hAnsiTheme="majorBidi" w:cstheme="majorBidi"/>
          <w:szCs w:val="21"/>
          <w:lang w:val="zh-CN"/>
        </w:rPr>
        <w:t>年第</w:t>
      </w:r>
      <w:r>
        <w:rPr>
          <w:rFonts w:asciiTheme="majorBidi" w:hAnsiTheme="majorBidi" w:cstheme="majorBidi"/>
          <w:lang w:val="zh-CN"/>
        </w:rPr>
        <w:t>4</w:t>
      </w:r>
      <w:r w:rsidRPr="00CC01ED">
        <w:rPr>
          <w:rFonts w:asciiTheme="majorBidi" w:hAnsiTheme="majorBidi" w:cstheme="majorBidi"/>
          <w:szCs w:val="21"/>
          <w:lang w:val="zh-CN"/>
        </w:rPr>
        <w:t>号法令。但委员会关切的是：</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a</w:t>
      </w:r>
      <w:r w:rsidRPr="00CC01ED">
        <w:rPr>
          <w:rFonts w:asciiTheme="majorBidi" w:hAnsiTheme="majorBidi" w:cstheme="majorBidi"/>
          <w:szCs w:val="21"/>
          <w:lang w:val="zh-CN"/>
        </w:rPr>
        <w:t>)</w:t>
      </w:r>
      <w:r w:rsidR="00F23822">
        <w:rPr>
          <w:rFonts w:asciiTheme="majorBidi" w:hAnsiTheme="majorBidi" w:cstheme="majorBidi"/>
          <w:szCs w:val="21"/>
          <w:lang w:val="zh-CN"/>
        </w:rPr>
        <w:tab/>
      </w:r>
      <w:r w:rsidRPr="00CC01ED">
        <w:rPr>
          <w:rFonts w:asciiTheme="majorBidi" w:hAnsiTheme="majorBidi" w:cstheme="majorBidi"/>
          <w:szCs w:val="21"/>
          <w:lang w:val="zh-CN"/>
        </w:rPr>
        <w:t>由于没有专用预算，并且缔约国境内机构和服务在地理上分布不均，关于保护巴勒斯坦青少年的法令并未在加沙地带执行，也未在西岸充分执行；</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b</w:t>
      </w:r>
      <w:r w:rsidRPr="00CC01ED">
        <w:rPr>
          <w:rFonts w:asciiTheme="majorBidi" w:hAnsiTheme="majorBidi" w:cstheme="majorBidi"/>
          <w:szCs w:val="21"/>
          <w:lang w:val="zh-CN"/>
        </w:rPr>
        <w:t>)</w:t>
      </w:r>
      <w:r w:rsidR="00F23822">
        <w:rPr>
          <w:rFonts w:asciiTheme="majorBidi" w:hAnsiTheme="majorBidi" w:cstheme="majorBidi"/>
          <w:szCs w:val="21"/>
          <w:lang w:val="zh-CN"/>
        </w:rPr>
        <w:tab/>
      </w:r>
      <w:r w:rsidRPr="00CC01ED">
        <w:rPr>
          <w:rFonts w:asciiTheme="majorBidi" w:hAnsiTheme="majorBidi" w:cstheme="majorBidi"/>
          <w:szCs w:val="21"/>
          <w:lang w:val="zh-CN"/>
        </w:rPr>
        <w:t>《巴勒斯坦儿童法》和《保护巴勒斯坦青少年法令》规定的最低刑事责任年龄为</w:t>
      </w:r>
      <w:r>
        <w:rPr>
          <w:rFonts w:asciiTheme="majorBidi" w:hAnsiTheme="majorBidi" w:cstheme="majorBidi"/>
          <w:lang w:val="zh-CN"/>
        </w:rPr>
        <w:t>12</w:t>
      </w:r>
      <w:r w:rsidRPr="00CC01ED">
        <w:rPr>
          <w:rFonts w:asciiTheme="majorBidi" w:hAnsiTheme="majorBidi" w:cstheme="majorBidi"/>
          <w:szCs w:val="21"/>
          <w:lang w:val="zh-CN"/>
        </w:rPr>
        <w:t>岁，而适用于加沙地带的</w:t>
      </w:r>
      <w:r>
        <w:rPr>
          <w:rFonts w:asciiTheme="majorBidi" w:hAnsiTheme="majorBidi" w:cstheme="majorBidi"/>
          <w:lang w:val="zh-CN"/>
        </w:rPr>
        <w:t>1937</w:t>
      </w:r>
      <w:r w:rsidRPr="00CC01ED">
        <w:rPr>
          <w:rFonts w:asciiTheme="majorBidi" w:hAnsiTheme="majorBidi" w:cstheme="majorBidi"/>
          <w:szCs w:val="21"/>
          <w:lang w:val="zh-CN"/>
        </w:rPr>
        <w:t>年第</w:t>
      </w:r>
      <w:r>
        <w:rPr>
          <w:rFonts w:asciiTheme="majorBidi" w:hAnsiTheme="majorBidi" w:cstheme="majorBidi"/>
          <w:lang w:val="zh-CN"/>
        </w:rPr>
        <w:t>2</w:t>
      </w:r>
      <w:r w:rsidRPr="00CC01ED">
        <w:rPr>
          <w:rFonts w:asciiTheme="majorBidi" w:hAnsiTheme="majorBidi" w:cstheme="majorBidi"/>
          <w:szCs w:val="21"/>
          <w:lang w:val="zh-CN"/>
        </w:rPr>
        <w:t>号《少年犯法》规定的最低刑事责任年龄为</w:t>
      </w:r>
      <w:r>
        <w:rPr>
          <w:rFonts w:asciiTheme="majorBidi" w:hAnsiTheme="majorBidi" w:cstheme="majorBidi"/>
          <w:lang w:val="zh-CN"/>
        </w:rPr>
        <w:t>9</w:t>
      </w:r>
      <w:r w:rsidRPr="00CC01ED">
        <w:rPr>
          <w:rFonts w:asciiTheme="majorBidi" w:hAnsiTheme="majorBidi" w:cstheme="majorBidi"/>
          <w:szCs w:val="21"/>
          <w:lang w:val="zh-CN"/>
        </w:rPr>
        <w:t>岁；</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c</w:t>
      </w:r>
      <w:r w:rsidRPr="00CC01ED">
        <w:rPr>
          <w:rFonts w:asciiTheme="majorBidi" w:hAnsiTheme="majorBidi" w:cstheme="majorBidi"/>
          <w:szCs w:val="21"/>
          <w:lang w:val="zh-CN"/>
        </w:rPr>
        <w:t>)</w:t>
      </w:r>
      <w:r w:rsidR="00F23822">
        <w:rPr>
          <w:rFonts w:asciiTheme="majorBidi" w:hAnsiTheme="majorBidi" w:cstheme="majorBidi"/>
          <w:szCs w:val="21"/>
          <w:lang w:val="zh-CN"/>
        </w:rPr>
        <w:tab/>
      </w:r>
      <w:r w:rsidRPr="00CC01ED">
        <w:rPr>
          <w:rFonts w:asciiTheme="majorBidi" w:hAnsiTheme="majorBidi" w:cstheme="majorBidi"/>
          <w:szCs w:val="21"/>
          <w:lang w:val="zh-CN"/>
        </w:rPr>
        <w:t>儿童有时被拘押在关押成人的剥夺自由场所，关于使用非拘押措施的信息有限；</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d</w:t>
      </w:r>
      <w:r w:rsidRPr="00CC01ED">
        <w:rPr>
          <w:rFonts w:asciiTheme="majorBidi" w:hAnsiTheme="majorBidi" w:cstheme="majorBidi"/>
          <w:szCs w:val="21"/>
          <w:lang w:val="zh-CN"/>
        </w:rPr>
        <w:t>)</w:t>
      </w:r>
      <w:r w:rsidR="00F23822">
        <w:rPr>
          <w:rFonts w:asciiTheme="majorBidi" w:hAnsiTheme="majorBidi" w:cstheme="majorBidi"/>
          <w:szCs w:val="21"/>
          <w:lang w:val="zh-CN"/>
        </w:rPr>
        <w:tab/>
      </w:r>
      <w:r w:rsidRPr="00CC01ED">
        <w:rPr>
          <w:rFonts w:asciiTheme="majorBidi" w:hAnsiTheme="majorBidi" w:cstheme="majorBidi"/>
          <w:szCs w:val="21"/>
          <w:lang w:val="zh-CN"/>
        </w:rPr>
        <w:t>据称被关押在西岸和加沙地带的儿童受到虐待；</w:t>
      </w:r>
    </w:p>
    <w:p w:rsidR="001D7EDB" w:rsidRPr="00CC01ED" w:rsidRDefault="001D7EDB" w:rsidP="001D7EDB">
      <w:pPr>
        <w:pStyle w:val="SingleTxtGC"/>
        <w:rPr>
          <w:rFonts w:asciiTheme="majorBidi" w:hAnsiTheme="majorBidi" w:cstheme="majorBidi"/>
          <w:szCs w:val="21"/>
        </w:rPr>
      </w:pPr>
      <w:r w:rsidRPr="00CC01ED">
        <w:rPr>
          <w:rFonts w:asciiTheme="majorBidi" w:hAnsiTheme="majorBidi" w:cstheme="majorBidi"/>
          <w:szCs w:val="21"/>
          <w:lang w:val="zh-CN"/>
        </w:rPr>
        <w:tab/>
        <w:t>(</w:t>
      </w:r>
      <w:r>
        <w:rPr>
          <w:rFonts w:asciiTheme="majorBidi" w:hAnsiTheme="majorBidi" w:cstheme="majorBidi"/>
          <w:lang w:val="zh-CN"/>
        </w:rPr>
        <w:t>e</w:t>
      </w:r>
      <w:r w:rsidRPr="00CC01ED">
        <w:rPr>
          <w:rFonts w:asciiTheme="majorBidi" w:hAnsiTheme="majorBidi" w:cstheme="majorBidi"/>
          <w:szCs w:val="21"/>
          <w:lang w:val="zh-CN"/>
        </w:rPr>
        <w:t>)</w:t>
      </w:r>
      <w:r w:rsidR="00F23822">
        <w:rPr>
          <w:rFonts w:asciiTheme="majorBidi" w:hAnsiTheme="majorBidi" w:cstheme="majorBidi"/>
          <w:szCs w:val="21"/>
          <w:lang w:val="zh-CN"/>
        </w:rPr>
        <w:tab/>
      </w:r>
      <w:r w:rsidRPr="00CC01ED">
        <w:rPr>
          <w:rFonts w:asciiTheme="majorBidi" w:hAnsiTheme="majorBidi" w:cstheme="majorBidi"/>
          <w:szCs w:val="21"/>
          <w:lang w:val="zh-CN"/>
        </w:rPr>
        <w:t>大量儿童因犯有安全罪而被以色列拘留，据称他们受到虐待，并可能遇到违反正当程序的行为。</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59</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委员会回顾关于少年司法系统中的儿童权利问题的第</w:t>
      </w:r>
      <w:r w:rsidRPr="00B77071">
        <w:rPr>
          <w:rFonts w:ascii="Time New Roman" w:eastAsia="黑体" w:hAnsi="Time New Roman" w:cstheme="majorBidi"/>
          <w:lang w:val="zh-CN"/>
        </w:rPr>
        <w:t>24</w:t>
      </w:r>
      <w:r w:rsidRPr="00B77071">
        <w:rPr>
          <w:rFonts w:ascii="Time New Roman" w:eastAsia="黑体" w:hAnsi="Time New Roman" w:cstheme="majorBidi"/>
          <w:szCs w:val="21"/>
          <w:lang w:val="zh-CN"/>
        </w:rPr>
        <w:t>号一般性意见</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19</w:t>
      </w:r>
      <w:r w:rsidRPr="00B77071">
        <w:rPr>
          <w:rFonts w:ascii="Time New Roman" w:eastAsia="黑体" w:hAnsi="Time New Roman" w:cstheme="majorBidi"/>
          <w:szCs w:val="21"/>
          <w:lang w:val="zh-CN"/>
        </w:rPr>
        <w:t>年</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，建议缔约国：</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使缔约国各地的儿童司法系统完全符合《公约》和其他相关标准，包括提供必要的人力、技术和资金资源，以便在缔约国各地全面实施关于保护巴勒斯坦青少年的法令；</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将最低刑事责任年龄提高至国际上可接受的水平，至少为</w:t>
      </w:r>
      <w:r w:rsidRPr="00B77071">
        <w:rPr>
          <w:rFonts w:ascii="Time New Roman" w:eastAsia="黑体" w:hAnsi="Time New Roman" w:cstheme="majorBidi"/>
          <w:lang w:val="zh-CN"/>
        </w:rPr>
        <w:t>14</w:t>
      </w:r>
      <w:r w:rsidRPr="00B77071">
        <w:rPr>
          <w:rFonts w:ascii="Time New Roman" w:eastAsia="黑体" w:hAnsi="Time New Roman" w:cstheme="majorBidi"/>
          <w:szCs w:val="21"/>
          <w:lang w:val="zh-CN"/>
        </w:rPr>
        <w:t>岁；</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lastRenderedPageBreak/>
        <w:tab/>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尽可能面向所有少年犯推行非拘押和非司法措施，如分流、缓刑、调解、咨询或社区服务，拘留不可避免时，应确保儿童的拘留条件符合国际标准；</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d</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确保剥夺自由场所不发生虐待儿童的情况，向违法儿童免费提供合格、独立的法律援助，并提供方便儿童的可用的投诉机制；</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e</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继续确保向被以色列拘留的儿童提供法律支持和其他服务，并在他们获释后通过心理支持、康复、教育和其他措施予以协助。</w:t>
      </w:r>
    </w:p>
    <w:p w:rsidR="001D7EDB" w:rsidRPr="00CC01ED" w:rsidRDefault="001D7EDB" w:rsidP="001D7EDB">
      <w:pPr>
        <w:pStyle w:val="H1GC"/>
        <w:rPr>
          <w:b/>
        </w:rPr>
      </w:pPr>
      <w:r>
        <w:rPr>
          <w:lang w:val="zh-CN"/>
        </w:rPr>
        <w:tab/>
        <w:t>J</w:t>
      </w:r>
      <w:r w:rsidRPr="00CC01ED">
        <w:rPr>
          <w:lang w:val="zh-CN"/>
        </w:rPr>
        <w:t>.</w:t>
      </w:r>
      <w:r w:rsidRPr="00CC01ED">
        <w:rPr>
          <w:lang w:val="zh-CN"/>
        </w:rPr>
        <w:tab/>
      </w:r>
      <w:r w:rsidRPr="00CC01ED">
        <w:rPr>
          <w:lang w:val="zh-CN"/>
        </w:rPr>
        <w:t>批准国际人权文书</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lang w:val="zh-CN"/>
        </w:rPr>
        <w:t>6</w:t>
      </w:r>
      <w:r w:rsidRPr="00B77071">
        <w:rPr>
          <w:rFonts w:ascii="Time New Roman" w:eastAsia="黑体" w:hAnsi="Time New Roman" w:cstheme="majorBidi"/>
          <w:szCs w:val="21"/>
          <w:lang w:val="zh-CN"/>
        </w:rPr>
        <w:t>0.</w:t>
      </w:r>
      <w:r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委员会建议缔约国，为进一步加强落实儿童权利，考虑批准以下核心人权文书：</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a</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《保护所有移徙工人及其家庭成员权利国际公约》；</w:t>
      </w:r>
      <w:bookmarkStart w:id="2" w:name="_Hlk13662637"/>
      <w:bookmarkEnd w:id="2"/>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szCs w:val="21"/>
          <w:lang w:val="zh-CN"/>
        </w:rPr>
        <w:tab/>
        <w:t>(</w:t>
      </w:r>
      <w:r w:rsidRPr="00B77071">
        <w:rPr>
          <w:rFonts w:ascii="Time New Roman" w:eastAsia="黑体" w:hAnsi="Time New Roman" w:cstheme="majorBidi"/>
          <w:lang w:val="zh-CN"/>
        </w:rPr>
        <w:t>b</w:t>
      </w:r>
      <w:r w:rsidRPr="00B77071">
        <w:rPr>
          <w:rFonts w:ascii="Time New Roman" w:eastAsia="黑体" w:hAnsi="Time New Roman" w:cstheme="majorBidi"/>
          <w:szCs w:val="21"/>
          <w:lang w:val="zh-CN"/>
        </w:rPr>
        <w:t>)</w:t>
      </w:r>
      <w:r w:rsidR="00477322"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《保护所有人免遭强迫失踪国际公约》。</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lang w:val="zh-CN"/>
        </w:rPr>
        <w:t>61</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委员会敦促缔约国履行《关于儿童卷入武装冲突问题的任择议定书》和《关于买卖儿童、儿童卖淫和儿童色情制品问题的任择议定书》规定的报告义务，相关报告分别自</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16</w:t>
      </w:r>
      <w:r w:rsidRPr="00B77071">
        <w:rPr>
          <w:rFonts w:ascii="Time New Roman" w:eastAsia="黑体" w:hAnsi="Time New Roman" w:cstheme="majorBidi"/>
          <w:szCs w:val="21"/>
          <w:lang w:val="zh-CN"/>
        </w:rPr>
        <w:t>年</w:t>
      </w:r>
      <w:r w:rsidRPr="00B77071">
        <w:rPr>
          <w:rFonts w:ascii="Time New Roman" w:eastAsia="黑体" w:hAnsi="Time New Roman" w:cstheme="majorBidi"/>
          <w:lang w:val="zh-CN"/>
        </w:rPr>
        <w:t>5</w:t>
      </w:r>
      <w:r w:rsidRPr="00B77071">
        <w:rPr>
          <w:rFonts w:ascii="Time New Roman" w:eastAsia="黑体" w:hAnsi="Time New Roman" w:cstheme="majorBidi"/>
          <w:szCs w:val="21"/>
          <w:lang w:val="zh-CN"/>
        </w:rPr>
        <w:t>月</w:t>
      </w:r>
      <w:r w:rsidRPr="00B77071">
        <w:rPr>
          <w:rFonts w:ascii="Time New Roman" w:eastAsia="黑体" w:hAnsi="Time New Roman" w:cstheme="majorBidi"/>
          <w:lang w:val="zh-CN"/>
        </w:rPr>
        <w:t>7</w:t>
      </w:r>
      <w:r w:rsidRPr="00B77071">
        <w:rPr>
          <w:rFonts w:ascii="Time New Roman" w:eastAsia="黑体" w:hAnsi="Time New Roman" w:cstheme="majorBidi"/>
          <w:szCs w:val="21"/>
          <w:lang w:val="zh-CN"/>
        </w:rPr>
        <w:t>日和</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19</w:t>
      </w:r>
      <w:r w:rsidRPr="00B77071">
        <w:rPr>
          <w:rFonts w:ascii="Time New Roman" w:eastAsia="黑体" w:hAnsi="Time New Roman" w:cstheme="majorBidi"/>
          <w:szCs w:val="21"/>
          <w:lang w:val="zh-CN"/>
        </w:rPr>
        <w:t>年</w:t>
      </w:r>
      <w:r w:rsidRPr="00B77071">
        <w:rPr>
          <w:rFonts w:ascii="Time New Roman" w:eastAsia="黑体" w:hAnsi="Time New Roman" w:cstheme="majorBidi"/>
          <w:lang w:val="zh-CN"/>
        </w:rPr>
        <w:t>12</w:t>
      </w:r>
      <w:r w:rsidRPr="00B77071">
        <w:rPr>
          <w:rFonts w:ascii="Time New Roman" w:eastAsia="黑体" w:hAnsi="Time New Roman" w:cstheme="majorBidi"/>
          <w:szCs w:val="21"/>
          <w:lang w:val="zh-CN"/>
        </w:rPr>
        <w:t>月</w:t>
      </w:r>
      <w:r w:rsidRPr="00B77071">
        <w:rPr>
          <w:rFonts w:ascii="Time New Roman" w:eastAsia="黑体" w:hAnsi="Time New Roman" w:cstheme="majorBidi"/>
          <w:lang w:val="zh-CN"/>
        </w:rPr>
        <w:t>29</w:t>
      </w:r>
      <w:r w:rsidRPr="00B77071">
        <w:rPr>
          <w:rFonts w:ascii="Time New Roman" w:eastAsia="黑体" w:hAnsi="Time New Roman" w:cstheme="majorBidi"/>
          <w:szCs w:val="21"/>
          <w:lang w:val="zh-CN"/>
        </w:rPr>
        <w:t>日起逾期未交。</w:t>
      </w:r>
    </w:p>
    <w:p w:rsidR="001D7EDB" w:rsidRPr="00CC01ED" w:rsidRDefault="001D7EDB" w:rsidP="001D7EDB">
      <w:pPr>
        <w:pStyle w:val="HChGC"/>
        <w:rPr>
          <w:b/>
        </w:rPr>
      </w:pPr>
      <w:r>
        <w:rPr>
          <w:lang w:val="zh-CN"/>
        </w:rPr>
        <w:tab/>
      </w:r>
      <w:r w:rsidRPr="00CC01ED">
        <w:rPr>
          <w:lang w:val="zh-CN"/>
        </w:rPr>
        <w:t>五</w:t>
      </w:r>
      <w:r w:rsidRPr="00CC01ED">
        <w:rPr>
          <w:lang w:val="zh-CN"/>
        </w:rPr>
        <w:t>.</w:t>
      </w:r>
      <w:r w:rsidRPr="00CC01ED">
        <w:rPr>
          <w:lang w:val="zh-CN"/>
        </w:rPr>
        <w:tab/>
      </w:r>
      <w:r w:rsidRPr="00CC01ED">
        <w:rPr>
          <w:lang w:val="zh-CN"/>
        </w:rPr>
        <w:t>落实和报告</w:t>
      </w:r>
    </w:p>
    <w:p w:rsidR="001D7EDB" w:rsidRPr="00CC01ED" w:rsidRDefault="001D7EDB" w:rsidP="001D7EDB">
      <w:pPr>
        <w:pStyle w:val="H1GC"/>
        <w:rPr>
          <w:b/>
        </w:rPr>
      </w:pPr>
      <w:r>
        <w:rPr>
          <w:lang w:val="zh-CN"/>
        </w:rPr>
        <w:tab/>
        <w:t>A</w:t>
      </w:r>
      <w:r w:rsidRPr="00CC01ED">
        <w:rPr>
          <w:lang w:val="zh-CN"/>
        </w:rPr>
        <w:t>.</w:t>
      </w:r>
      <w:r w:rsidRPr="00CC01ED">
        <w:rPr>
          <w:lang w:val="zh-CN"/>
        </w:rPr>
        <w:tab/>
      </w:r>
      <w:r w:rsidRPr="00CC01ED">
        <w:rPr>
          <w:lang w:val="zh-CN"/>
        </w:rPr>
        <w:t>后续落实和传播</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62</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委员会建议缔约国采取一切适当措施，确保本结论性意见所载建议得到充分落实。委员会还建议以本国各种语言广泛传播初次报告、对问题清单的书面答复和本结论性意见。</w:t>
      </w:r>
    </w:p>
    <w:p w:rsidR="001D7EDB" w:rsidRPr="00CC01ED" w:rsidRDefault="001D7EDB" w:rsidP="001D7EDB">
      <w:pPr>
        <w:pStyle w:val="H1GC"/>
        <w:rPr>
          <w:b/>
        </w:rPr>
      </w:pPr>
      <w:r>
        <w:rPr>
          <w:lang w:val="zh-CN"/>
        </w:rPr>
        <w:tab/>
        <w:t>B</w:t>
      </w:r>
      <w:r w:rsidRPr="00CC01ED">
        <w:rPr>
          <w:lang w:val="zh-CN"/>
        </w:rPr>
        <w:t>.</w:t>
      </w:r>
      <w:r w:rsidRPr="00CC01ED">
        <w:rPr>
          <w:lang w:val="zh-CN"/>
        </w:rPr>
        <w:tab/>
      </w:r>
      <w:r w:rsidRPr="00CC01ED">
        <w:rPr>
          <w:lang w:val="zh-CN"/>
        </w:rPr>
        <w:t>负责提交报告和后续落实的国家机制</w:t>
      </w:r>
    </w:p>
    <w:p w:rsidR="001D7EDB" w:rsidRPr="00CC01ED" w:rsidRDefault="001D7EDB" w:rsidP="001D7EDB">
      <w:pPr>
        <w:pStyle w:val="SingleTxtGC"/>
        <w:rPr>
          <w:rFonts w:asciiTheme="majorBidi" w:hAnsiTheme="majorBidi" w:cstheme="majorBidi"/>
          <w:szCs w:val="21"/>
        </w:rPr>
      </w:pPr>
      <w:r>
        <w:rPr>
          <w:rFonts w:asciiTheme="majorBidi" w:hAnsiTheme="majorBidi" w:cstheme="majorBidi"/>
          <w:lang w:val="zh-CN"/>
        </w:rPr>
        <w:t>63</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委员会欣见，</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14</w:t>
      </w:r>
      <w:r w:rsidRPr="00B77071">
        <w:rPr>
          <w:rFonts w:ascii="Time New Roman" w:eastAsia="黑体" w:hAnsi="Time New Roman" w:cstheme="majorBidi"/>
          <w:szCs w:val="21"/>
          <w:lang w:val="zh-CN"/>
        </w:rPr>
        <w:t>年</w:t>
      </w:r>
      <w:r w:rsidRPr="00B77071">
        <w:rPr>
          <w:rFonts w:ascii="Time New Roman" w:eastAsia="黑体" w:hAnsi="Time New Roman" w:cstheme="majorBidi"/>
          <w:lang w:val="zh-CN"/>
        </w:rPr>
        <w:t>5</w:t>
      </w:r>
      <w:r w:rsidRPr="00B77071">
        <w:rPr>
          <w:rFonts w:ascii="Time New Roman" w:eastAsia="黑体" w:hAnsi="Time New Roman" w:cstheme="majorBidi"/>
          <w:szCs w:val="21"/>
          <w:lang w:val="zh-CN"/>
        </w:rPr>
        <w:t>月</w:t>
      </w:r>
      <w:r w:rsidRPr="00B77071">
        <w:rPr>
          <w:rFonts w:ascii="Time New Roman" w:eastAsia="黑体" w:hAnsi="Time New Roman" w:cstheme="majorBidi"/>
          <w:lang w:val="zh-CN"/>
        </w:rPr>
        <w:t>7</w:t>
      </w:r>
      <w:r w:rsidRPr="00B77071">
        <w:rPr>
          <w:rFonts w:ascii="Time New Roman" w:eastAsia="黑体" w:hAnsi="Time New Roman" w:cstheme="majorBidi"/>
          <w:szCs w:val="21"/>
          <w:lang w:val="zh-CN"/>
        </w:rPr>
        <w:t>日总统令设立了部长级国家常设委员会，负责跟进巴勒斯坦国加入国际人权文书的情况。但委员会指出，国家常设委员会的人力、技术和资金资源不足，尚不能像常设政府机构一般，与国际和区域人权机制协调，接触，编写提交这些机制的报告，协调并跟踪本国在履行条约义务、执行这些机制的建议和决定方面的后续工作。委员会建议缔约国提供上述资源，并向联合国人权事务高级专员办事处寻求技术援助。委员会强调，国家常设委员会应具备向独立人权委员会和民间社会系统地征求意见的能力。</w:t>
      </w:r>
    </w:p>
    <w:p w:rsidR="001D7EDB" w:rsidRPr="00CC01ED" w:rsidRDefault="001D7EDB" w:rsidP="001D7EDB">
      <w:pPr>
        <w:pStyle w:val="H1GC"/>
        <w:rPr>
          <w:b/>
        </w:rPr>
      </w:pPr>
      <w:r>
        <w:rPr>
          <w:lang w:val="zh-CN"/>
        </w:rPr>
        <w:tab/>
        <w:t>C</w:t>
      </w:r>
      <w:r w:rsidRPr="00CC01ED">
        <w:rPr>
          <w:lang w:val="zh-CN"/>
        </w:rPr>
        <w:t>.</w:t>
      </w:r>
      <w:r w:rsidRPr="00CC01ED">
        <w:rPr>
          <w:lang w:val="zh-CN"/>
        </w:rPr>
        <w:tab/>
      </w:r>
      <w:r w:rsidRPr="00CC01ED">
        <w:rPr>
          <w:lang w:val="zh-CN"/>
        </w:rPr>
        <w:t>下次报告</w:t>
      </w:r>
    </w:p>
    <w:p w:rsidR="001D7EDB" w:rsidRPr="00B77071" w:rsidRDefault="001D7EDB" w:rsidP="001D7EDB">
      <w:pPr>
        <w:pStyle w:val="SingleTxtGC"/>
        <w:rPr>
          <w:rFonts w:ascii="Time New Roman" w:eastAsia="黑体" w:hAnsi="Time New Roman" w:cstheme="majorBidi"/>
          <w:szCs w:val="21"/>
        </w:rPr>
      </w:pPr>
      <w:r>
        <w:rPr>
          <w:rFonts w:asciiTheme="majorBidi" w:hAnsiTheme="majorBidi" w:cstheme="majorBidi"/>
          <w:lang w:val="zh-CN"/>
        </w:rPr>
        <w:t>64</w:t>
      </w:r>
      <w:r w:rsidRPr="00CC01ED">
        <w:rPr>
          <w:rFonts w:asciiTheme="majorBidi" w:hAnsiTheme="majorBidi" w:cstheme="majorBidi"/>
          <w:szCs w:val="21"/>
          <w:lang w:val="zh-CN"/>
        </w:rPr>
        <w:t>.</w:t>
      </w:r>
      <w:r w:rsidRPr="00CC01ED">
        <w:rPr>
          <w:rFonts w:asciiTheme="majorBidi" w:hAnsiTheme="majorBidi" w:cstheme="majorBidi"/>
          <w:szCs w:val="21"/>
          <w:lang w:val="zh-CN"/>
        </w:rPr>
        <w:tab/>
      </w:r>
      <w:r w:rsidRPr="00B77071">
        <w:rPr>
          <w:rFonts w:ascii="Time New Roman" w:eastAsia="黑体" w:hAnsi="Time New Roman" w:cstheme="majorBidi"/>
          <w:szCs w:val="21"/>
          <w:lang w:val="zh-CN"/>
        </w:rPr>
        <w:t>委员会请缔约国在</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25</w:t>
      </w:r>
      <w:r w:rsidRPr="00B77071">
        <w:rPr>
          <w:rFonts w:ascii="Time New Roman" w:eastAsia="黑体" w:hAnsi="Time New Roman" w:cstheme="majorBidi"/>
          <w:szCs w:val="21"/>
          <w:lang w:val="zh-CN"/>
        </w:rPr>
        <w:t>年</w:t>
      </w:r>
      <w:r w:rsidRPr="00B77071">
        <w:rPr>
          <w:rFonts w:ascii="Time New Roman" w:eastAsia="黑体" w:hAnsi="Time New Roman" w:cstheme="majorBidi"/>
          <w:lang w:val="zh-CN"/>
        </w:rPr>
        <w:t>5</w:t>
      </w:r>
      <w:r w:rsidRPr="00B77071">
        <w:rPr>
          <w:rFonts w:ascii="Time New Roman" w:eastAsia="黑体" w:hAnsi="Time New Roman" w:cstheme="majorBidi"/>
          <w:szCs w:val="21"/>
          <w:lang w:val="zh-CN"/>
        </w:rPr>
        <w:t>月</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日之前提交其第二和第三次合并定期报告，并在报告中说明本结论性意见的后续落实情况。报告应遵守委员会</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0</w:t>
      </w:r>
      <w:r w:rsidRPr="00B77071">
        <w:rPr>
          <w:rFonts w:ascii="Time New Roman" w:eastAsia="黑体" w:hAnsi="Time New Roman" w:cstheme="majorBidi"/>
          <w:lang w:val="zh-CN"/>
        </w:rPr>
        <w:t>14</w:t>
      </w:r>
      <w:r w:rsidRPr="00B77071">
        <w:rPr>
          <w:rFonts w:ascii="Time New Roman" w:eastAsia="黑体" w:hAnsi="Time New Roman" w:cstheme="majorBidi"/>
          <w:szCs w:val="21"/>
          <w:lang w:val="zh-CN"/>
        </w:rPr>
        <w:t>年</w:t>
      </w:r>
      <w:r w:rsidRPr="00B77071">
        <w:rPr>
          <w:rFonts w:ascii="Time New Roman" w:eastAsia="黑体" w:hAnsi="Time New Roman" w:cstheme="majorBidi"/>
          <w:lang w:val="zh-CN"/>
        </w:rPr>
        <w:t>1</w:t>
      </w:r>
      <w:r w:rsidRPr="00B77071">
        <w:rPr>
          <w:rFonts w:ascii="Time New Roman" w:eastAsia="黑体" w:hAnsi="Time New Roman" w:cstheme="majorBidi"/>
          <w:szCs w:val="21"/>
          <w:lang w:val="zh-CN"/>
        </w:rPr>
        <w:t>月</w:t>
      </w:r>
      <w:r w:rsidRPr="00B77071">
        <w:rPr>
          <w:rFonts w:ascii="Time New Roman" w:eastAsia="黑体" w:hAnsi="Time New Roman" w:cstheme="majorBidi"/>
          <w:lang w:val="zh-CN"/>
        </w:rPr>
        <w:t>31</w:t>
      </w:r>
      <w:r w:rsidRPr="00B77071">
        <w:rPr>
          <w:rFonts w:ascii="Time New Roman" w:eastAsia="黑体" w:hAnsi="Time New Roman" w:cstheme="majorBidi"/>
          <w:szCs w:val="21"/>
          <w:lang w:val="zh-CN"/>
        </w:rPr>
        <w:t>日通过的条约专要报告协调准则</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CRC</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C</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58</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Rev</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3</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，不得超过</w:t>
      </w:r>
      <w:r w:rsidRPr="00B77071">
        <w:rPr>
          <w:rFonts w:ascii="Time New Roman" w:eastAsia="黑体" w:hAnsi="Time New Roman" w:cstheme="majorBidi"/>
          <w:lang w:val="zh-CN"/>
        </w:rPr>
        <w:t>21,2</w:t>
      </w:r>
      <w:r w:rsidRPr="00B77071">
        <w:rPr>
          <w:rFonts w:ascii="Time New Roman" w:eastAsia="黑体" w:hAnsi="Time New Roman" w:cstheme="majorBidi"/>
          <w:szCs w:val="21"/>
          <w:lang w:val="zh-CN"/>
        </w:rPr>
        <w:t>00</w:t>
      </w:r>
      <w:r w:rsidRPr="00B77071">
        <w:rPr>
          <w:rFonts w:ascii="Time New Roman" w:eastAsia="黑体" w:hAnsi="Time New Roman" w:cstheme="majorBidi"/>
          <w:szCs w:val="21"/>
          <w:lang w:val="zh-CN"/>
        </w:rPr>
        <w:t>字</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大会第</w:t>
      </w:r>
      <w:r w:rsidRPr="00B77071">
        <w:rPr>
          <w:rFonts w:ascii="Time New Roman" w:eastAsia="黑体" w:hAnsi="Time New Roman" w:cstheme="majorBidi"/>
          <w:lang w:val="zh-CN"/>
        </w:rPr>
        <w:t>68</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268</w:t>
      </w:r>
      <w:r w:rsidRPr="00B77071">
        <w:rPr>
          <w:rFonts w:ascii="Time New Roman" w:eastAsia="黑体" w:hAnsi="Time New Roman" w:cstheme="majorBidi"/>
          <w:szCs w:val="21"/>
          <w:lang w:val="zh-CN"/>
        </w:rPr>
        <w:t>号决议，第</w:t>
      </w:r>
      <w:r w:rsidRPr="00B77071">
        <w:rPr>
          <w:rFonts w:ascii="Time New Roman" w:eastAsia="黑体" w:hAnsi="Time New Roman" w:cstheme="majorBidi"/>
          <w:lang w:val="zh-CN"/>
        </w:rPr>
        <w:t>16</w:t>
      </w:r>
      <w:r w:rsidRPr="00B77071">
        <w:rPr>
          <w:rFonts w:ascii="Time New Roman" w:eastAsia="黑体" w:hAnsi="Time New Roman" w:cstheme="majorBidi"/>
          <w:szCs w:val="21"/>
          <w:lang w:val="zh-CN"/>
        </w:rPr>
        <w:t>段</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。若提交的报告超过规定字数，将请缔约国按</w:t>
      </w:r>
      <w:r w:rsidRPr="00B77071">
        <w:rPr>
          <w:rFonts w:ascii="Time New Roman" w:eastAsia="黑体" w:hAnsi="Time New Roman" w:cstheme="majorBidi"/>
          <w:szCs w:val="21"/>
          <w:lang w:val="zh-CN"/>
        </w:rPr>
        <w:lastRenderedPageBreak/>
        <w:t>上述决议缩减报告篇幅。如缔约国不能重新审核并提交报告，则无法保证将报告译出供条约机构审议。</w:t>
      </w:r>
    </w:p>
    <w:p w:rsidR="001D7EDB" w:rsidRPr="00B77071" w:rsidRDefault="001D7EDB" w:rsidP="001D7EDB">
      <w:pPr>
        <w:pStyle w:val="SingleTxtGC"/>
        <w:rPr>
          <w:rFonts w:ascii="Time New Roman" w:eastAsia="黑体" w:hAnsi="Time New Roman" w:cstheme="majorBidi"/>
          <w:szCs w:val="21"/>
        </w:rPr>
      </w:pPr>
      <w:r w:rsidRPr="00B77071">
        <w:rPr>
          <w:rFonts w:ascii="Time New Roman" w:eastAsia="黑体" w:hAnsi="Time New Roman" w:cstheme="majorBidi"/>
          <w:lang w:val="zh-CN"/>
        </w:rPr>
        <w:t>65</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ab/>
      </w:r>
      <w:r w:rsidRPr="00B77071">
        <w:rPr>
          <w:rFonts w:ascii="Time New Roman" w:eastAsia="黑体" w:hAnsi="Time New Roman" w:cstheme="majorBidi"/>
          <w:szCs w:val="21"/>
          <w:lang w:val="zh-CN"/>
        </w:rPr>
        <w:t>委员会还请缔约国按照《包括共同核心文件和条约专要文件准则在内根据国际人权条约提交报告的协调准则》</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HRI</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GEN</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Rev</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6,</w:t>
      </w:r>
      <w:r w:rsidR="00477322" w:rsidRPr="00B77071">
        <w:rPr>
          <w:rFonts w:ascii="Time New Roman" w:eastAsia="黑体" w:hAnsi="Time New Roman" w:cstheme="majorBidi"/>
          <w:lang w:val="zh-CN"/>
        </w:rPr>
        <w:t xml:space="preserve"> </w:t>
      </w:r>
      <w:r w:rsidRPr="00B77071">
        <w:rPr>
          <w:rFonts w:ascii="Time New Roman" w:eastAsia="黑体" w:hAnsi="Time New Roman" w:cstheme="majorBidi"/>
          <w:szCs w:val="21"/>
          <w:lang w:val="zh-CN"/>
        </w:rPr>
        <w:t>第一章</w:t>
      </w:r>
      <w:r w:rsidRPr="00B77071">
        <w:rPr>
          <w:rFonts w:ascii="Time New Roman" w:eastAsia="黑体" w:hAnsi="Time New Roman" w:cstheme="majorBidi"/>
          <w:szCs w:val="21"/>
          <w:lang w:val="zh-CN"/>
        </w:rPr>
        <w:t>)</w:t>
      </w:r>
      <w:r w:rsidRPr="00B77071">
        <w:rPr>
          <w:rFonts w:ascii="Time New Roman" w:eastAsia="黑体" w:hAnsi="Time New Roman" w:cstheme="majorBidi"/>
          <w:szCs w:val="21"/>
          <w:lang w:val="zh-CN"/>
        </w:rPr>
        <w:t>和大会第</w:t>
      </w:r>
      <w:r w:rsidRPr="00B77071">
        <w:rPr>
          <w:rFonts w:ascii="Time New Roman" w:eastAsia="黑体" w:hAnsi="Time New Roman" w:cstheme="majorBidi"/>
          <w:lang w:val="zh-CN"/>
        </w:rPr>
        <w:t>68</w:t>
      </w:r>
      <w:r w:rsidRPr="00B77071">
        <w:rPr>
          <w:rFonts w:ascii="Time New Roman" w:eastAsia="黑体" w:hAnsi="Time New Roman" w:cstheme="majorBidi"/>
          <w:szCs w:val="21"/>
          <w:lang w:val="zh-CN"/>
        </w:rPr>
        <w:t>/</w:t>
      </w:r>
      <w:r w:rsidRPr="00B77071">
        <w:rPr>
          <w:rFonts w:ascii="Time New Roman" w:eastAsia="黑体" w:hAnsi="Time New Roman" w:cstheme="majorBidi"/>
          <w:lang w:val="zh-CN"/>
        </w:rPr>
        <w:t>268</w:t>
      </w:r>
      <w:r w:rsidRPr="00B77071">
        <w:rPr>
          <w:rFonts w:ascii="Time New Roman" w:eastAsia="黑体" w:hAnsi="Time New Roman" w:cstheme="majorBidi"/>
          <w:szCs w:val="21"/>
          <w:lang w:val="zh-CN"/>
        </w:rPr>
        <w:t>号决议第</w:t>
      </w:r>
      <w:r w:rsidRPr="00B77071">
        <w:rPr>
          <w:rFonts w:ascii="Time New Roman" w:eastAsia="黑体" w:hAnsi="Time New Roman" w:cstheme="majorBidi"/>
          <w:lang w:val="zh-CN"/>
        </w:rPr>
        <w:t>16</w:t>
      </w:r>
      <w:r w:rsidRPr="00B77071">
        <w:rPr>
          <w:rFonts w:ascii="Time New Roman" w:eastAsia="黑体" w:hAnsi="Time New Roman" w:cstheme="majorBidi"/>
          <w:szCs w:val="21"/>
          <w:lang w:val="zh-CN"/>
        </w:rPr>
        <w:t>段有关共同核心文件的要求，提交一份核心文件，字数不得超过</w:t>
      </w:r>
      <w:r w:rsidRPr="00B77071">
        <w:rPr>
          <w:rFonts w:ascii="Time New Roman" w:eastAsia="黑体" w:hAnsi="Time New Roman" w:cstheme="majorBidi"/>
          <w:lang w:val="zh-CN"/>
        </w:rPr>
        <w:t>42,4</w:t>
      </w:r>
      <w:r w:rsidRPr="00B77071">
        <w:rPr>
          <w:rFonts w:ascii="Time New Roman" w:eastAsia="黑体" w:hAnsi="Time New Roman" w:cstheme="majorBidi"/>
          <w:szCs w:val="21"/>
          <w:lang w:val="zh-CN"/>
        </w:rPr>
        <w:t>00</w:t>
      </w:r>
      <w:r w:rsidRPr="00B77071">
        <w:rPr>
          <w:rFonts w:ascii="Time New Roman" w:eastAsia="黑体" w:hAnsi="Time New Roman" w:cstheme="majorBidi"/>
          <w:szCs w:val="21"/>
          <w:lang w:val="zh-CN"/>
        </w:rPr>
        <w:t>。</w:t>
      </w:r>
    </w:p>
    <w:p w:rsidR="001D7EDB" w:rsidRPr="002D6A9C" w:rsidRDefault="001D7E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7EDB"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2930" w:rsidRPr="000D319F" w:rsidRDefault="00A72930" w:rsidP="000D319F">
      <w:pPr>
        <w:pStyle w:val="af0"/>
        <w:spacing w:after="240"/>
        <w:ind w:left="907"/>
        <w:rPr>
          <w:rFonts w:asciiTheme="majorBidi" w:eastAsia="宋体" w:hAnsiTheme="majorBidi" w:cstheme="majorBidi"/>
          <w:sz w:val="21"/>
          <w:szCs w:val="21"/>
          <w:lang w:val="en-US"/>
        </w:rPr>
      </w:pPr>
    </w:p>
    <w:p w:rsidR="00A72930" w:rsidRPr="000D319F" w:rsidRDefault="00A729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72930" w:rsidRPr="000D319F" w:rsidRDefault="00A72930" w:rsidP="000D319F">
      <w:pPr>
        <w:pStyle w:val="af0"/>
      </w:pPr>
    </w:p>
  </w:endnote>
  <w:endnote w:type="continuationNotice" w:id="1">
    <w:p w:rsidR="00A72930" w:rsidRDefault="00A729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930" w:rsidRPr="007C0721" w:rsidRDefault="00A72930" w:rsidP="007C072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C0721">
      <w:rPr>
        <w:rStyle w:val="af2"/>
        <w:b w:val="0"/>
        <w:snapToGrid w:val="0"/>
        <w:sz w:val="16"/>
      </w:rPr>
      <w:t>GE.20-03538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930" w:rsidRPr="007C0721" w:rsidRDefault="00A72930" w:rsidP="007C0721">
    <w:pPr>
      <w:pStyle w:val="af0"/>
      <w:tabs>
        <w:tab w:val="clear" w:pos="431"/>
        <w:tab w:val="right" w:pos="9638"/>
      </w:tabs>
      <w:rPr>
        <w:rStyle w:val="af2"/>
      </w:rPr>
    </w:pPr>
    <w:r>
      <w:t>GE.20-03538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930" w:rsidRPr="00AB1CDF" w:rsidRDefault="00A72930" w:rsidP="002D1D79">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GE.20-03538</w:t>
    </w:r>
    <w:r w:rsidRPr="00EE277A">
      <w:rPr>
        <w:sz w:val="20"/>
        <w:lang w:eastAsia="zh-CN"/>
      </w:rPr>
      <w:t xml:space="preserve"> (C)</w:t>
    </w:r>
    <w:r>
      <w:rPr>
        <w:sz w:val="20"/>
        <w:lang w:eastAsia="zh-CN"/>
      </w:rPr>
      <w:tab/>
      <w:t>170320</w:t>
    </w:r>
    <w:r>
      <w:rPr>
        <w:sz w:val="20"/>
        <w:lang w:eastAsia="zh-CN"/>
      </w:rPr>
      <w:tab/>
      <w:t>2</w:t>
    </w:r>
    <w:r w:rsidR="00F4522D">
      <w:rPr>
        <w:sz w:val="20"/>
        <w:lang w:eastAsia="zh-CN"/>
      </w:rPr>
      <w:t>1</w:t>
    </w:r>
    <w:r>
      <w:rPr>
        <w:sz w:val="20"/>
        <w:lang w:eastAsia="zh-CN"/>
      </w:rPr>
      <w:t>0420</w:t>
    </w:r>
  </w:p>
  <w:p w:rsidR="00A72930" w:rsidRPr="00487939" w:rsidRDefault="00A72930" w:rsidP="00A7293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PSE/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2930" w:rsidRPr="000157B1" w:rsidRDefault="00A729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72930" w:rsidRPr="000157B1" w:rsidRDefault="00A729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72930" w:rsidRDefault="00A72930"/>
  </w:footnote>
  <w:footnote w:id="2">
    <w:p w:rsidR="00A72930" w:rsidRPr="00600719" w:rsidRDefault="00A72930" w:rsidP="005E3A82">
      <w:pPr>
        <w:pStyle w:val="a6"/>
        <w:spacing w:line="240" w:lineRule="auto"/>
      </w:pPr>
      <w:r w:rsidRPr="005E3A82">
        <w:rPr>
          <w:sz w:val="21"/>
          <w:szCs w:val="21"/>
          <w:lang w:val="zh-CN"/>
        </w:rPr>
        <w:tab/>
        <w:t>*</w:t>
      </w:r>
      <w:r w:rsidRPr="005E3A82">
        <w:rPr>
          <w:sz w:val="21"/>
          <w:szCs w:val="21"/>
          <w:lang w:val="zh-CN"/>
        </w:rPr>
        <w:tab/>
      </w:r>
      <w:r>
        <w:rPr>
          <w:lang w:val="zh-CN"/>
        </w:rPr>
        <w:t>委员会第八十</w:t>
      </w:r>
      <w:r w:rsidR="00042B86">
        <w:rPr>
          <w:rFonts w:hint="eastAsia"/>
          <w:lang w:val="zh-CN"/>
        </w:rPr>
        <w:t>三</w:t>
      </w:r>
      <w:r>
        <w:rPr>
          <w:lang w:val="zh-CN"/>
        </w:rPr>
        <w:t>届会议</w:t>
      </w:r>
      <w:r>
        <w:rPr>
          <w:lang w:val="zh-CN"/>
        </w:rPr>
        <w:t>(2020</w:t>
      </w:r>
      <w:r>
        <w:rPr>
          <w:lang w:val="zh-CN"/>
        </w:rPr>
        <w:t>年</w:t>
      </w:r>
      <w:r>
        <w:rPr>
          <w:lang w:val="zh-CN"/>
        </w:rPr>
        <w:t>1</w:t>
      </w:r>
      <w:r>
        <w:rPr>
          <w:lang w:val="zh-CN"/>
        </w:rPr>
        <w:t>月</w:t>
      </w:r>
      <w:r>
        <w:rPr>
          <w:lang w:val="zh-CN"/>
        </w:rPr>
        <w:t>20</w:t>
      </w:r>
      <w:r>
        <w:rPr>
          <w:lang w:val="zh-CN"/>
        </w:rPr>
        <w:t>日至</w:t>
      </w:r>
      <w:r>
        <w:rPr>
          <w:lang w:val="zh-CN"/>
        </w:rPr>
        <w:t>2</w:t>
      </w:r>
      <w:r>
        <w:rPr>
          <w:lang w:val="zh-CN"/>
        </w:rPr>
        <w:t>月</w:t>
      </w:r>
      <w:r>
        <w:rPr>
          <w:lang w:val="zh-CN"/>
        </w:rPr>
        <w:t>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930" w:rsidRDefault="00A72930" w:rsidP="007C0721">
    <w:pPr>
      <w:pStyle w:val="af3"/>
    </w:pPr>
    <w:r>
      <w:t>CRC/C/PSE/CO/1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930" w:rsidRPr="00202A30" w:rsidRDefault="00A72930" w:rsidP="007C0721">
    <w:pPr>
      <w:pStyle w:val="af3"/>
      <w:jc w:val="right"/>
    </w:pPr>
    <w:r>
      <w:t>CRC/C/PSE/CO/1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0"/>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1BA2"/>
    <w:rsid w:val="00011483"/>
    <w:rsid w:val="000163AE"/>
    <w:rsid w:val="00016F60"/>
    <w:rsid w:val="00037753"/>
    <w:rsid w:val="00042B86"/>
    <w:rsid w:val="000A71B1"/>
    <w:rsid w:val="000D319F"/>
    <w:rsid w:val="000E4D0E"/>
    <w:rsid w:val="00144B69"/>
    <w:rsid w:val="00153E86"/>
    <w:rsid w:val="00165177"/>
    <w:rsid w:val="001B1BD1"/>
    <w:rsid w:val="001C3EF2"/>
    <w:rsid w:val="001D17F6"/>
    <w:rsid w:val="001D2C3F"/>
    <w:rsid w:val="001D7EDB"/>
    <w:rsid w:val="00204B42"/>
    <w:rsid w:val="002231C3"/>
    <w:rsid w:val="0024417F"/>
    <w:rsid w:val="00250F8D"/>
    <w:rsid w:val="002A2183"/>
    <w:rsid w:val="002B4F40"/>
    <w:rsid w:val="002C34DC"/>
    <w:rsid w:val="002D1D79"/>
    <w:rsid w:val="002E1C97"/>
    <w:rsid w:val="002F5834"/>
    <w:rsid w:val="00326EBF"/>
    <w:rsid w:val="00327FE4"/>
    <w:rsid w:val="0033398C"/>
    <w:rsid w:val="00363265"/>
    <w:rsid w:val="00392F6C"/>
    <w:rsid w:val="003D7D4D"/>
    <w:rsid w:val="00413D23"/>
    <w:rsid w:val="00427F63"/>
    <w:rsid w:val="00477322"/>
    <w:rsid w:val="00477F23"/>
    <w:rsid w:val="004A17D1"/>
    <w:rsid w:val="004C4A0A"/>
    <w:rsid w:val="00543EBA"/>
    <w:rsid w:val="005469A0"/>
    <w:rsid w:val="00586C7B"/>
    <w:rsid w:val="005C6000"/>
    <w:rsid w:val="005E3A82"/>
    <w:rsid w:val="005E403A"/>
    <w:rsid w:val="006223E4"/>
    <w:rsid w:val="00680656"/>
    <w:rsid w:val="006B1119"/>
    <w:rsid w:val="006E3E46"/>
    <w:rsid w:val="006E71B1"/>
    <w:rsid w:val="00705D89"/>
    <w:rsid w:val="00731A42"/>
    <w:rsid w:val="00767E69"/>
    <w:rsid w:val="0077079A"/>
    <w:rsid w:val="007A5599"/>
    <w:rsid w:val="007C0721"/>
    <w:rsid w:val="007D2A60"/>
    <w:rsid w:val="00801E43"/>
    <w:rsid w:val="00856233"/>
    <w:rsid w:val="00860F27"/>
    <w:rsid w:val="008B0560"/>
    <w:rsid w:val="008B2BFA"/>
    <w:rsid w:val="008D2FB3"/>
    <w:rsid w:val="0091630D"/>
    <w:rsid w:val="00936F03"/>
    <w:rsid w:val="00943B69"/>
    <w:rsid w:val="00944CB3"/>
    <w:rsid w:val="0095118D"/>
    <w:rsid w:val="009A7E38"/>
    <w:rsid w:val="009B09D7"/>
    <w:rsid w:val="009B664D"/>
    <w:rsid w:val="009D35ED"/>
    <w:rsid w:val="00A03CB6"/>
    <w:rsid w:val="00A1364C"/>
    <w:rsid w:val="00A21076"/>
    <w:rsid w:val="00A3739A"/>
    <w:rsid w:val="00A52DAF"/>
    <w:rsid w:val="00A72930"/>
    <w:rsid w:val="00A84072"/>
    <w:rsid w:val="00AB1CDF"/>
    <w:rsid w:val="00AD6913"/>
    <w:rsid w:val="00B16570"/>
    <w:rsid w:val="00B53320"/>
    <w:rsid w:val="00B77071"/>
    <w:rsid w:val="00B870EF"/>
    <w:rsid w:val="00BC6522"/>
    <w:rsid w:val="00C121D5"/>
    <w:rsid w:val="00C17349"/>
    <w:rsid w:val="00C351AA"/>
    <w:rsid w:val="00C7253F"/>
    <w:rsid w:val="00C83089"/>
    <w:rsid w:val="00D26A05"/>
    <w:rsid w:val="00D97B98"/>
    <w:rsid w:val="00DA25C1"/>
    <w:rsid w:val="00DC671F"/>
    <w:rsid w:val="00DD076A"/>
    <w:rsid w:val="00DE4DA7"/>
    <w:rsid w:val="00E33B38"/>
    <w:rsid w:val="00E4712C"/>
    <w:rsid w:val="00E47FE5"/>
    <w:rsid w:val="00E574AF"/>
    <w:rsid w:val="00E602DE"/>
    <w:rsid w:val="00E60DB0"/>
    <w:rsid w:val="00F23822"/>
    <w:rsid w:val="00F4522D"/>
    <w:rsid w:val="00F714DA"/>
    <w:rsid w:val="00F90004"/>
    <w:rsid w:val="00FB1BA2"/>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A96684"/>
  <w15:docId w15:val="{53FF5F9E-7C3E-486A-9873-B6ED6EE1B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1D7EDB"/>
    <w:rPr>
      <w:color w:val="0000FF" w:themeColor="hyperlink"/>
      <w:u w:val="none"/>
    </w:rPr>
  </w:style>
  <w:style w:type="character" w:customStyle="1" w:styleId="afa">
    <w:name w:val="宏文本 字符"/>
    <w:basedOn w:val="a0"/>
    <w:link w:val="afb"/>
    <w:semiHidden/>
    <w:rsid w:val="001D7EDB"/>
    <w:rPr>
      <w:kern w:val="24"/>
      <w:sz w:val="24"/>
      <w:szCs w:val="24"/>
    </w:rPr>
  </w:style>
  <w:style w:type="paragraph" w:styleId="afb">
    <w:name w:val="macro"/>
    <w:link w:val="afa"/>
    <w:semiHidden/>
    <w:rsid w:val="001D7ED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rsid w:val="001D7EDB"/>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1D7EDB"/>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1D7EDB"/>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1D7EDB"/>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668A1-2B17-402D-A405-1F14BCF2E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10912</Words>
  <Characters>11769</Characters>
  <Application>Microsoft Office Word</Application>
  <DocSecurity>0</DocSecurity>
  <Lines>457</Lines>
  <Paragraphs>225</Paragraphs>
  <ScaleCrop>false</ScaleCrop>
  <Company>DCM</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CRC/C/PSE/CO/1</dc:title>
  <dc:subject>2003538</dc:subject>
  <dc:creator>AN</dc:creator>
  <cp:keywords/>
  <dc:description/>
  <cp:lastModifiedBy>Changfeng An</cp:lastModifiedBy>
  <cp:revision>2</cp:revision>
  <cp:lastPrinted>2014-05-09T11:28:00Z</cp:lastPrinted>
  <dcterms:created xsi:type="dcterms:W3CDTF">2020-04-21T08:18:00Z</dcterms:created>
  <dcterms:modified xsi:type="dcterms:W3CDTF">2020-04-21T08:18:00Z</dcterms:modified>
</cp:coreProperties>
</file>