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76.05pt;margin-top:641.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44077</w:t>
                  </w:r>
                  <w:r>
                    <w:rPr>
                      <w:lang w:val="en-US"/>
                    </w:rPr>
                    <w:fldChar w:fldCharType="end"/>
                  </w:r>
                  <w:r>
                    <w:rPr>
                      <w:lang w:val="en-US"/>
                    </w:rPr>
                    <w:t xml:space="preserve">   (R)     150801    021101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w:t>
            </w:r>
            <w:proofErr w:type="spellStart"/>
            <w:r>
              <w:rPr>
                <w:lang w:val="en-US"/>
              </w:rPr>
              <w:t>Add.31</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10 August 2001</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2002 года</w:t>
      </w:r>
    </w:p>
    <w:p w:rsidR="00000000" w:rsidRDefault="00000000"/>
    <w:p w:rsidR="00000000" w:rsidRDefault="00000000"/>
    <w:p w:rsidR="00000000" w:rsidRDefault="00000000"/>
    <w:p w:rsidR="00000000" w:rsidRDefault="00000000">
      <w:pPr>
        <w:pStyle w:val="BodyText"/>
      </w:pPr>
      <w: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pStyle w:val="BodyText2"/>
      </w:pPr>
      <w:r>
        <w:t>Вторые периодические доклады, представляемые государствами-участниками в соответствии со статьями 16 и 17 Пакта</w:t>
      </w:r>
    </w:p>
    <w:p w:rsidR="00000000" w:rsidRDefault="00000000">
      <w:pPr>
        <w:jc w:val="center"/>
        <w:rPr>
          <w:b/>
          <w:bCs/>
          <w:u w:val="single"/>
        </w:rPr>
      </w:pPr>
    </w:p>
    <w:p w:rsidR="00000000" w:rsidRDefault="00000000">
      <w:pPr>
        <w:jc w:val="center"/>
        <w:rPr>
          <w:b/>
          <w:bCs/>
          <w:u w:val="single"/>
        </w:rPr>
      </w:pPr>
      <w:r>
        <w:rPr>
          <w:b/>
          <w:bCs/>
          <w:u w:val="single"/>
        </w:rPr>
        <w:t>Добавление</w:t>
      </w:r>
    </w:p>
    <w:p w:rsidR="00000000" w:rsidRDefault="00000000">
      <w:pPr>
        <w:jc w:val="center"/>
        <w:rPr>
          <w:b/>
          <w:bCs/>
          <w:u w:val="single"/>
        </w:rPr>
      </w:pPr>
    </w:p>
    <w:p w:rsidR="00000000" w:rsidRDefault="00000000">
      <w:pPr>
        <w:pStyle w:val="Heading5"/>
      </w:pPr>
      <w:r>
        <w:t>ГРУЗИЯ* **</w:t>
      </w:r>
    </w:p>
    <w:p w:rsidR="00000000" w:rsidRDefault="00000000">
      <w:pPr>
        <w:jc w:val="center"/>
        <w:rPr>
          <w:b/>
          <w:bCs/>
        </w:rPr>
      </w:pPr>
    </w:p>
    <w:p w:rsidR="00000000" w:rsidRDefault="00000000"/>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________________</w:t>
      </w:r>
    </w:p>
    <w:p w:rsidR="00000000" w:rsidRDefault="00000000"/>
    <w:p w:rsidR="00000000" w:rsidRDefault="00000000">
      <w:r>
        <w:rPr>
          <w:b/>
          <w:bCs/>
        </w:rPr>
        <w:t xml:space="preserve">  *</w:t>
      </w:r>
      <w:r>
        <w:tab/>
        <w:t xml:space="preserve">Представленный правительством Грузии первоначальный доклад был рассмотрен Комитетом по экономическим, социальным и культурным правам на его двадцать второй сессии в 2000 году (см. </w:t>
      </w:r>
      <w:r>
        <w:rPr>
          <w:lang w:val="en-US"/>
        </w:rPr>
        <w:t>E</w:t>
      </w:r>
      <w:r>
        <w:t>/</w:t>
      </w:r>
      <w:r>
        <w:rPr>
          <w:lang w:val="en-US"/>
        </w:rPr>
        <w:t>C</w:t>
      </w:r>
      <w:r>
        <w:t>.12/2000/</w:t>
      </w:r>
      <w:r>
        <w:rPr>
          <w:lang w:val="en-US"/>
        </w:rPr>
        <w:t>SR</w:t>
      </w:r>
      <w:r>
        <w:t xml:space="preserve">.3-5 и Заключительные замечания </w:t>
      </w:r>
      <w:r>
        <w:rPr>
          <w:lang w:val="en-US"/>
        </w:rPr>
        <w:t>E</w:t>
      </w:r>
      <w:r>
        <w:t>/</w:t>
      </w:r>
      <w:r>
        <w:rPr>
          <w:lang w:val="en-US"/>
        </w:rPr>
        <w:t>C</w:t>
      </w:r>
      <w:r>
        <w:t>.12/1/</w:t>
      </w:r>
      <w:r>
        <w:rPr>
          <w:lang w:val="en-US"/>
        </w:rPr>
        <w:t>Add</w:t>
      </w:r>
      <w:r>
        <w:t>.42).</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rPr>
          <w:b/>
          <w:bCs/>
        </w:rPr>
        <w:t>**</w:t>
      </w:r>
      <w:r>
        <w:tab/>
        <w:t>Информация, представленная Грузией в соответствии с руководящими принципами в отношении первоначальной части докладов государств-участников, содержится в базовом документе (</w:t>
      </w:r>
      <w:proofErr w:type="spellStart"/>
      <w:r>
        <w:rPr>
          <w:lang w:val="en-US"/>
        </w:rPr>
        <w:t>HRI</w:t>
      </w:r>
      <w:proofErr w:type="spellEnd"/>
      <w:r>
        <w:t>/</w:t>
      </w:r>
      <w:r>
        <w:rPr>
          <w:lang w:val="en-US"/>
        </w:rPr>
        <w:t>CORE</w:t>
      </w:r>
      <w:r>
        <w:t>/1/</w:t>
      </w:r>
      <w:r>
        <w:rPr>
          <w:lang w:val="en-US"/>
        </w:rPr>
        <w:t>Add</w:t>
      </w:r>
      <w:r>
        <w:t>.90/</w:t>
      </w:r>
      <w:r>
        <w:rPr>
          <w:lang w:val="en-US"/>
        </w:rPr>
        <w:t>Rev</w:t>
      </w:r>
      <w:r>
        <w:t>.1).</w:t>
      </w:r>
    </w:p>
    <w:p w:rsidR="00000000" w:rsidRDefault="00000000">
      <w:pPr>
        <w:pStyle w:val="Title"/>
        <w:rPr>
          <w:u w:val="single"/>
        </w:rPr>
      </w:pPr>
      <w:r>
        <w:rPr>
          <w:u w:val="single"/>
        </w:rPr>
        <w:t>Осуществление Международного пакта  об экономических, социальных и культурных  правах</w:t>
      </w:r>
    </w:p>
    <w:p w:rsidR="00000000" w:rsidRDefault="00000000">
      <w:pPr>
        <w:jc w:val="center"/>
        <w:rPr>
          <w:sz w:val="28"/>
        </w:rPr>
      </w:pPr>
    </w:p>
    <w:p w:rsidR="00000000" w:rsidRDefault="00000000">
      <w:pPr>
        <w:pStyle w:val="16"/>
        <w:rPr>
          <w:lang w:val="en-US"/>
        </w:rPr>
      </w:pPr>
      <w:r>
        <w:t xml:space="preserve">Второй периодический доклад, представленный государством-участником </w:t>
      </w:r>
    </w:p>
    <w:p w:rsidR="00000000" w:rsidRDefault="00000000">
      <w:pPr>
        <w:pStyle w:val="16"/>
      </w:pPr>
      <w:r>
        <w:t>в соответствии со статьями 16 и 17 Пакта</w:t>
      </w:r>
    </w:p>
    <w:p w:rsidR="00000000" w:rsidRDefault="00000000">
      <w:pPr>
        <w:jc w:val="center"/>
      </w:pPr>
    </w:p>
    <w:p w:rsidR="00000000" w:rsidRDefault="00000000">
      <w:pPr>
        <w:pStyle w:val="Heading3"/>
        <w:jc w:val="center"/>
        <w:rPr>
          <w:i w:val="0"/>
          <w:iCs/>
        </w:rPr>
      </w:pPr>
      <w:r>
        <w:rPr>
          <w:i w:val="0"/>
          <w:iCs/>
        </w:rPr>
        <w:t>Грузия</w:t>
      </w:r>
    </w:p>
    <w:p w:rsidR="00000000" w:rsidRDefault="00000000">
      <w:pPr>
        <w:jc w:val="center"/>
      </w:pPr>
    </w:p>
    <w:p w:rsidR="00000000" w:rsidRDefault="00000000">
      <w:pPr>
        <w:pStyle w:val="Heading1"/>
        <w:jc w:val="center"/>
      </w:pPr>
      <w:r>
        <w:t>Содержание</w:t>
      </w:r>
    </w:p>
    <w:p w:rsidR="00000000" w:rsidRDefault="00000000">
      <w:pPr>
        <w:jc w:val="center"/>
        <w:rPr>
          <w:sz w:val="28"/>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5"/>
        <w:gridCol w:w="3095"/>
        <w:gridCol w:w="3095"/>
      </w:tblGrid>
      <w:tr w:rsidR="00000000">
        <w:tblPrEx>
          <w:tblCellMar>
            <w:top w:w="0" w:type="dxa"/>
            <w:bottom w:w="0" w:type="dxa"/>
          </w:tblCellMar>
        </w:tblPrEx>
        <w:tc>
          <w:tcPr>
            <w:tcW w:w="3095" w:type="dxa"/>
          </w:tcPr>
          <w:p w:rsidR="00000000" w:rsidRDefault="00000000">
            <w:pPr>
              <w:jc w:val="center"/>
            </w:pPr>
          </w:p>
        </w:tc>
        <w:tc>
          <w:tcPr>
            <w:tcW w:w="3095" w:type="dxa"/>
          </w:tcPr>
          <w:p w:rsidR="00000000" w:rsidRDefault="00000000">
            <w:pPr>
              <w:jc w:val="center"/>
            </w:pPr>
            <w:r>
              <w:rPr>
                <w:lang w:val="en-US"/>
              </w:rPr>
              <w:t>C</w:t>
            </w:r>
            <w:proofErr w:type="spellStart"/>
            <w:r>
              <w:t>траница</w:t>
            </w:r>
            <w:proofErr w:type="spellEnd"/>
          </w:p>
        </w:tc>
        <w:tc>
          <w:tcPr>
            <w:tcW w:w="3095" w:type="dxa"/>
          </w:tcPr>
          <w:p w:rsidR="00000000" w:rsidRDefault="00000000">
            <w:pPr>
              <w:jc w:val="center"/>
            </w:pPr>
            <w:r>
              <w:rPr>
                <w:lang w:val="en-US"/>
              </w:rPr>
              <w:t>G</w:t>
            </w:r>
            <w:proofErr w:type="spellStart"/>
            <w:r>
              <w:t>ункты</w:t>
            </w:r>
            <w:proofErr w:type="spellEnd"/>
          </w:p>
        </w:tc>
      </w:tr>
      <w:tr w:rsidR="00000000">
        <w:tblPrEx>
          <w:tblCellMar>
            <w:top w:w="0" w:type="dxa"/>
            <w:bottom w:w="0" w:type="dxa"/>
          </w:tblCellMar>
        </w:tblPrEx>
        <w:tc>
          <w:tcPr>
            <w:tcW w:w="3095" w:type="dxa"/>
          </w:tcPr>
          <w:p w:rsidR="00000000" w:rsidRDefault="00000000">
            <w:pPr>
              <w:jc w:val="center"/>
            </w:pPr>
            <w:r>
              <w:t>Введение</w:t>
            </w:r>
          </w:p>
        </w:tc>
        <w:tc>
          <w:tcPr>
            <w:tcW w:w="3095" w:type="dxa"/>
          </w:tcPr>
          <w:p w:rsidR="00000000" w:rsidRDefault="00000000">
            <w:pPr>
              <w:jc w:val="center"/>
            </w:pPr>
            <w:r>
              <w:t>2-5</w:t>
            </w:r>
          </w:p>
        </w:tc>
        <w:tc>
          <w:tcPr>
            <w:tcW w:w="3095" w:type="dxa"/>
          </w:tcPr>
          <w:p w:rsidR="00000000" w:rsidRDefault="00000000">
            <w:pPr>
              <w:jc w:val="center"/>
            </w:pPr>
            <w:r>
              <w:t>1-15</w:t>
            </w:r>
          </w:p>
        </w:tc>
      </w:tr>
      <w:tr w:rsidR="00000000">
        <w:tblPrEx>
          <w:tblCellMar>
            <w:top w:w="0" w:type="dxa"/>
            <w:bottom w:w="0" w:type="dxa"/>
          </w:tblCellMar>
        </w:tblPrEx>
        <w:tc>
          <w:tcPr>
            <w:tcW w:w="3095" w:type="dxa"/>
          </w:tcPr>
          <w:p w:rsidR="00000000" w:rsidRDefault="00000000">
            <w:pPr>
              <w:jc w:val="center"/>
            </w:pPr>
            <w:r>
              <w:t>Статья 1</w:t>
            </w:r>
          </w:p>
        </w:tc>
        <w:tc>
          <w:tcPr>
            <w:tcW w:w="3095" w:type="dxa"/>
          </w:tcPr>
          <w:p w:rsidR="00000000" w:rsidRDefault="00000000">
            <w:pPr>
              <w:jc w:val="center"/>
            </w:pPr>
            <w:r>
              <w:t>6</w:t>
            </w:r>
          </w:p>
        </w:tc>
        <w:tc>
          <w:tcPr>
            <w:tcW w:w="3095" w:type="dxa"/>
          </w:tcPr>
          <w:p w:rsidR="00000000" w:rsidRDefault="00000000">
            <w:pPr>
              <w:jc w:val="center"/>
            </w:pPr>
            <w:r>
              <w:t>16</w:t>
            </w:r>
          </w:p>
        </w:tc>
      </w:tr>
      <w:tr w:rsidR="00000000">
        <w:tblPrEx>
          <w:tblCellMar>
            <w:top w:w="0" w:type="dxa"/>
            <w:bottom w:w="0" w:type="dxa"/>
          </w:tblCellMar>
        </w:tblPrEx>
        <w:tc>
          <w:tcPr>
            <w:tcW w:w="3095" w:type="dxa"/>
          </w:tcPr>
          <w:p w:rsidR="00000000" w:rsidRDefault="00000000">
            <w:pPr>
              <w:jc w:val="center"/>
            </w:pPr>
            <w:r>
              <w:t>Статья 2</w:t>
            </w:r>
          </w:p>
        </w:tc>
        <w:tc>
          <w:tcPr>
            <w:tcW w:w="3095" w:type="dxa"/>
          </w:tcPr>
          <w:p w:rsidR="00000000" w:rsidRDefault="00000000">
            <w:pPr>
              <w:jc w:val="center"/>
            </w:pPr>
            <w:r>
              <w:t>6</w:t>
            </w:r>
          </w:p>
        </w:tc>
        <w:tc>
          <w:tcPr>
            <w:tcW w:w="3095" w:type="dxa"/>
          </w:tcPr>
          <w:p w:rsidR="00000000" w:rsidRDefault="00000000">
            <w:pPr>
              <w:jc w:val="center"/>
            </w:pPr>
            <w:r>
              <w:t>17</w:t>
            </w:r>
          </w:p>
        </w:tc>
      </w:tr>
      <w:tr w:rsidR="00000000">
        <w:tblPrEx>
          <w:tblCellMar>
            <w:top w:w="0" w:type="dxa"/>
            <w:bottom w:w="0" w:type="dxa"/>
          </w:tblCellMar>
        </w:tblPrEx>
        <w:tc>
          <w:tcPr>
            <w:tcW w:w="3095" w:type="dxa"/>
          </w:tcPr>
          <w:p w:rsidR="00000000" w:rsidRDefault="00000000">
            <w:pPr>
              <w:jc w:val="center"/>
            </w:pPr>
            <w:r>
              <w:t>Статья 3</w:t>
            </w:r>
          </w:p>
        </w:tc>
        <w:tc>
          <w:tcPr>
            <w:tcW w:w="3095" w:type="dxa"/>
          </w:tcPr>
          <w:p w:rsidR="00000000" w:rsidRDefault="00000000">
            <w:pPr>
              <w:jc w:val="center"/>
            </w:pPr>
            <w:r>
              <w:t>6</w:t>
            </w:r>
          </w:p>
        </w:tc>
        <w:tc>
          <w:tcPr>
            <w:tcW w:w="3095" w:type="dxa"/>
          </w:tcPr>
          <w:p w:rsidR="00000000" w:rsidRDefault="00000000">
            <w:pPr>
              <w:jc w:val="center"/>
            </w:pPr>
            <w:r>
              <w:t>18</w:t>
            </w:r>
          </w:p>
        </w:tc>
      </w:tr>
      <w:tr w:rsidR="00000000">
        <w:tblPrEx>
          <w:tblCellMar>
            <w:top w:w="0" w:type="dxa"/>
            <w:bottom w:w="0" w:type="dxa"/>
          </w:tblCellMar>
        </w:tblPrEx>
        <w:tc>
          <w:tcPr>
            <w:tcW w:w="3095" w:type="dxa"/>
          </w:tcPr>
          <w:p w:rsidR="00000000" w:rsidRDefault="00000000">
            <w:pPr>
              <w:jc w:val="center"/>
            </w:pPr>
            <w:r>
              <w:t>Статья 6</w:t>
            </w:r>
          </w:p>
        </w:tc>
        <w:tc>
          <w:tcPr>
            <w:tcW w:w="3095" w:type="dxa"/>
          </w:tcPr>
          <w:p w:rsidR="00000000" w:rsidRDefault="00000000">
            <w:pPr>
              <w:jc w:val="center"/>
            </w:pPr>
            <w:r>
              <w:t>6-20</w:t>
            </w:r>
          </w:p>
        </w:tc>
        <w:tc>
          <w:tcPr>
            <w:tcW w:w="3095" w:type="dxa"/>
          </w:tcPr>
          <w:p w:rsidR="00000000" w:rsidRDefault="00000000">
            <w:pPr>
              <w:jc w:val="center"/>
            </w:pPr>
            <w:r>
              <w:t>19-78</w:t>
            </w:r>
          </w:p>
        </w:tc>
      </w:tr>
      <w:tr w:rsidR="00000000">
        <w:tblPrEx>
          <w:tblCellMar>
            <w:top w:w="0" w:type="dxa"/>
            <w:bottom w:w="0" w:type="dxa"/>
          </w:tblCellMar>
        </w:tblPrEx>
        <w:tc>
          <w:tcPr>
            <w:tcW w:w="3095" w:type="dxa"/>
          </w:tcPr>
          <w:p w:rsidR="00000000" w:rsidRDefault="00000000">
            <w:pPr>
              <w:jc w:val="center"/>
            </w:pPr>
            <w:r>
              <w:t>Статья 7</w:t>
            </w:r>
          </w:p>
        </w:tc>
        <w:tc>
          <w:tcPr>
            <w:tcW w:w="3095" w:type="dxa"/>
          </w:tcPr>
          <w:p w:rsidR="00000000" w:rsidRDefault="00000000">
            <w:pPr>
              <w:jc w:val="center"/>
            </w:pPr>
            <w:r>
              <w:t>20-24</w:t>
            </w:r>
          </w:p>
        </w:tc>
        <w:tc>
          <w:tcPr>
            <w:tcW w:w="3095" w:type="dxa"/>
          </w:tcPr>
          <w:p w:rsidR="00000000" w:rsidRDefault="00000000">
            <w:pPr>
              <w:jc w:val="center"/>
            </w:pPr>
            <w:r>
              <w:t>79-99</w:t>
            </w:r>
          </w:p>
        </w:tc>
      </w:tr>
      <w:tr w:rsidR="00000000">
        <w:tblPrEx>
          <w:tblCellMar>
            <w:top w:w="0" w:type="dxa"/>
            <w:bottom w:w="0" w:type="dxa"/>
          </w:tblCellMar>
        </w:tblPrEx>
        <w:tc>
          <w:tcPr>
            <w:tcW w:w="3095" w:type="dxa"/>
          </w:tcPr>
          <w:p w:rsidR="00000000" w:rsidRDefault="00000000">
            <w:pPr>
              <w:jc w:val="center"/>
            </w:pPr>
            <w:r>
              <w:t>Статья 8</w:t>
            </w:r>
          </w:p>
        </w:tc>
        <w:tc>
          <w:tcPr>
            <w:tcW w:w="3095" w:type="dxa"/>
          </w:tcPr>
          <w:p w:rsidR="00000000" w:rsidRDefault="00000000">
            <w:pPr>
              <w:jc w:val="center"/>
            </w:pPr>
            <w:r>
              <w:t>25</w:t>
            </w:r>
          </w:p>
        </w:tc>
        <w:tc>
          <w:tcPr>
            <w:tcW w:w="3095" w:type="dxa"/>
          </w:tcPr>
          <w:p w:rsidR="00000000" w:rsidRDefault="00000000">
            <w:pPr>
              <w:jc w:val="center"/>
            </w:pPr>
            <w:r>
              <w:t>100</w:t>
            </w:r>
          </w:p>
        </w:tc>
      </w:tr>
      <w:tr w:rsidR="00000000">
        <w:tblPrEx>
          <w:tblCellMar>
            <w:top w:w="0" w:type="dxa"/>
            <w:bottom w:w="0" w:type="dxa"/>
          </w:tblCellMar>
        </w:tblPrEx>
        <w:tc>
          <w:tcPr>
            <w:tcW w:w="3095" w:type="dxa"/>
          </w:tcPr>
          <w:p w:rsidR="00000000" w:rsidRDefault="00000000">
            <w:pPr>
              <w:jc w:val="center"/>
            </w:pPr>
            <w:r>
              <w:t>Статья 9</w:t>
            </w:r>
          </w:p>
        </w:tc>
        <w:tc>
          <w:tcPr>
            <w:tcW w:w="3095" w:type="dxa"/>
          </w:tcPr>
          <w:p w:rsidR="00000000" w:rsidRDefault="00000000">
            <w:pPr>
              <w:jc w:val="center"/>
            </w:pPr>
            <w:r>
              <w:t>25-31</w:t>
            </w:r>
          </w:p>
        </w:tc>
        <w:tc>
          <w:tcPr>
            <w:tcW w:w="3095" w:type="dxa"/>
          </w:tcPr>
          <w:p w:rsidR="00000000" w:rsidRDefault="00000000">
            <w:pPr>
              <w:jc w:val="center"/>
            </w:pPr>
            <w:r>
              <w:t>101-124</w:t>
            </w:r>
          </w:p>
        </w:tc>
      </w:tr>
      <w:tr w:rsidR="00000000">
        <w:tblPrEx>
          <w:tblCellMar>
            <w:top w:w="0" w:type="dxa"/>
            <w:bottom w:w="0" w:type="dxa"/>
          </w:tblCellMar>
        </w:tblPrEx>
        <w:tc>
          <w:tcPr>
            <w:tcW w:w="3095" w:type="dxa"/>
          </w:tcPr>
          <w:p w:rsidR="00000000" w:rsidRDefault="00000000">
            <w:pPr>
              <w:jc w:val="center"/>
            </w:pPr>
            <w:r>
              <w:t>Статья 10</w:t>
            </w:r>
          </w:p>
        </w:tc>
        <w:tc>
          <w:tcPr>
            <w:tcW w:w="3095" w:type="dxa"/>
          </w:tcPr>
          <w:p w:rsidR="00000000" w:rsidRDefault="00000000">
            <w:pPr>
              <w:jc w:val="center"/>
            </w:pPr>
            <w:r>
              <w:t>31-34</w:t>
            </w:r>
          </w:p>
        </w:tc>
        <w:tc>
          <w:tcPr>
            <w:tcW w:w="3095" w:type="dxa"/>
          </w:tcPr>
          <w:p w:rsidR="00000000" w:rsidRDefault="00000000">
            <w:pPr>
              <w:jc w:val="center"/>
            </w:pPr>
            <w:r>
              <w:t>125-141</w:t>
            </w:r>
          </w:p>
        </w:tc>
      </w:tr>
      <w:tr w:rsidR="00000000">
        <w:tblPrEx>
          <w:tblCellMar>
            <w:top w:w="0" w:type="dxa"/>
            <w:bottom w:w="0" w:type="dxa"/>
          </w:tblCellMar>
        </w:tblPrEx>
        <w:tc>
          <w:tcPr>
            <w:tcW w:w="3095" w:type="dxa"/>
          </w:tcPr>
          <w:p w:rsidR="00000000" w:rsidRDefault="00000000">
            <w:pPr>
              <w:jc w:val="center"/>
            </w:pPr>
            <w:r>
              <w:t>Статья 11</w:t>
            </w:r>
          </w:p>
        </w:tc>
        <w:tc>
          <w:tcPr>
            <w:tcW w:w="3095" w:type="dxa"/>
          </w:tcPr>
          <w:p w:rsidR="00000000" w:rsidRDefault="00000000">
            <w:pPr>
              <w:jc w:val="center"/>
            </w:pPr>
            <w:r>
              <w:t>34-47</w:t>
            </w:r>
          </w:p>
        </w:tc>
        <w:tc>
          <w:tcPr>
            <w:tcW w:w="3095" w:type="dxa"/>
          </w:tcPr>
          <w:p w:rsidR="00000000" w:rsidRDefault="00000000">
            <w:pPr>
              <w:jc w:val="center"/>
            </w:pPr>
            <w:r>
              <w:t>142-186</w:t>
            </w:r>
          </w:p>
        </w:tc>
      </w:tr>
      <w:tr w:rsidR="00000000">
        <w:tblPrEx>
          <w:tblCellMar>
            <w:top w:w="0" w:type="dxa"/>
            <w:bottom w:w="0" w:type="dxa"/>
          </w:tblCellMar>
        </w:tblPrEx>
        <w:tc>
          <w:tcPr>
            <w:tcW w:w="3095" w:type="dxa"/>
          </w:tcPr>
          <w:p w:rsidR="00000000" w:rsidRDefault="00000000">
            <w:pPr>
              <w:jc w:val="center"/>
            </w:pPr>
            <w:r>
              <w:t>Статья 12</w:t>
            </w:r>
          </w:p>
        </w:tc>
        <w:tc>
          <w:tcPr>
            <w:tcW w:w="3095" w:type="dxa"/>
          </w:tcPr>
          <w:p w:rsidR="00000000" w:rsidRDefault="00000000">
            <w:pPr>
              <w:jc w:val="center"/>
            </w:pPr>
            <w:r>
              <w:t>47-62</w:t>
            </w:r>
          </w:p>
        </w:tc>
        <w:tc>
          <w:tcPr>
            <w:tcW w:w="3095" w:type="dxa"/>
          </w:tcPr>
          <w:p w:rsidR="00000000" w:rsidRDefault="00000000">
            <w:pPr>
              <w:jc w:val="center"/>
            </w:pPr>
            <w:r>
              <w:t>187-225</w:t>
            </w:r>
          </w:p>
        </w:tc>
      </w:tr>
      <w:tr w:rsidR="00000000">
        <w:tblPrEx>
          <w:tblCellMar>
            <w:top w:w="0" w:type="dxa"/>
            <w:bottom w:w="0" w:type="dxa"/>
          </w:tblCellMar>
        </w:tblPrEx>
        <w:tc>
          <w:tcPr>
            <w:tcW w:w="3095" w:type="dxa"/>
          </w:tcPr>
          <w:p w:rsidR="00000000" w:rsidRDefault="00000000">
            <w:pPr>
              <w:jc w:val="center"/>
            </w:pPr>
            <w:r>
              <w:t>Статья 13</w:t>
            </w:r>
          </w:p>
        </w:tc>
        <w:tc>
          <w:tcPr>
            <w:tcW w:w="3095" w:type="dxa"/>
          </w:tcPr>
          <w:p w:rsidR="00000000" w:rsidRDefault="00000000">
            <w:pPr>
              <w:jc w:val="center"/>
            </w:pPr>
            <w:r>
              <w:t>63-68</w:t>
            </w:r>
          </w:p>
        </w:tc>
        <w:tc>
          <w:tcPr>
            <w:tcW w:w="3095" w:type="dxa"/>
          </w:tcPr>
          <w:p w:rsidR="00000000" w:rsidRDefault="00000000">
            <w:pPr>
              <w:jc w:val="center"/>
            </w:pPr>
            <w:r>
              <w:t>226-242</w:t>
            </w:r>
          </w:p>
        </w:tc>
      </w:tr>
      <w:tr w:rsidR="00000000">
        <w:tblPrEx>
          <w:tblCellMar>
            <w:top w:w="0" w:type="dxa"/>
            <w:bottom w:w="0" w:type="dxa"/>
          </w:tblCellMar>
        </w:tblPrEx>
        <w:tc>
          <w:tcPr>
            <w:tcW w:w="3095" w:type="dxa"/>
          </w:tcPr>
          <w:p w:rsidR="00000000" w:rsidRDefault="00000000">
            <w:pPr>
              <w:jc w:val="center"/>
            </w:pPr>
            <w:r>
              <w:t>Статья 15</w:t>
            </w:r>
          </w:p>
        </w:tc>
        <w:tc>
          <w:tcPr>
            <w:tcW w:w="3095" w:type="dxa"/>
          </w:tcPr>
          <w:p w:rsidR="00000000" w:rsidRDefault="00000000">
            <w:pPr>
              <w:jc w:val="center"/>
            </w:pPr>
            <w:r>
              <w:t>68-78</w:t>
            </w:r>
          </w:p>
        </w:tc>
        <w:tc>
          <w:tcPr>
            <w:tcW w:w="3095" w:type="dxa"/>
          </w:tcPr>
          <w:p w:rsidR="00000000" w:rsidRDefault="00000000">
            <w:pPr>
              <w:jc w:val="center"/>
            </w:pPr>
            <w:r>
              <w:t>243-288</w:t>
            </w:r>
          </w:p>
        </w:tc>
      </w:tr>
      <w:tr w:rsidR="00000000">
        <w:tblPrEx>
          <w:tblCellMar>
            <w:top w:w="0" w:type="dxa"/>
            <w:bottom w:w="0" w:type="dxa"/>
          </w:tblCellMar>
        </w:tblPrEx>
        <w:tc>
          <w:tcPr>
            <w:tcW w:w="3095" w:type="dxa"/>
          </w:tcPr>
          <w:p w:rsidR="00000000" w:rsidRDefault="00000000">
            <w:pPr>
              <w:jc w:val="center"/>
            </w:pPr>
            <w:r>
              <w:t>Приложение</w:t>
            </w:r>
          </w:p>
        </w:tc>
        <w:tc>
          <w:tcPr>
            <w:tcW w:w="3095" w:type="dxa"/>
          </w:tcPr>
          <w:p w:rsidR="00000000" w:rsidRDefault="00000000">
            <w:pPr>
              <w:jc w:val="center"/>
            </w:pPr>
            <w:r>
              <w:t>79-80</w:t>
            </w:r>
          </w:p>
        </w:tc>
        <w:tc>
          <w:tcPr>
            <w:tcW w:w="3095" w:type="dxa"/>
          </w:tcPr>
          <w:p w:rsidR="00000000" w:rsidRDefault="00000000">
            <w:pPr>
              <w:jc w:val="center"/>
            </w:pPr>
          </w:p>
        </w:tc>
      </w:tr>
      <w:tr w:rsidR="00000000">
        <w:tblPrEx>
          <w:tblCellMar>
            <w:top w:w="0" w:type="dxa"/>
            <w:bottom w:w="0" w:type="dxa"/>
          </w:tblCellMar>
        </w:tblPrEx>
        <w:tc>
          <w:tcPr>
            <w:tcW w:w="3095" w:type="dxa"/>
          </w:tcPr>
          <w:p w:rsidR="00000000" w:rsidRDefault="00000000">
            <w:pPr>
              <w:jc w:val="center"/>
            </w:pPr>
          </w:p>
        </w:tc>
        <w:tc>
          <w:tcPr>
            <w:tcW w:w="3095" w:type="dxa"/>
          </w:tcPr>
          <w:p w:rsidR="00000000" w:rsidRDefault="00000000">
            <w:pPr>
              <w:jc w:val="center"/>
            </w:pPr>
          </w:p>
        </w:tc>
        <w:tc>
          <w:tcPr>
            <w:tcW w:w="3095" w:type="dxa"/>
          </w:tcPr>
          <w:p w:rsidR="00000000" w:rsidRDefault="00000000">
            <w:pPr>
              <w:jc w:val="center"/>
            </w:pPr>
          </w:p>
        </w:tc>
      </w:tr>
      <w:tr w:rsidR="00000000">
        <w:tblPrEx>
          <w:tblCellMar>
            <w:top w:w="0" w:type="dxa"/>
            <w:bottom w:w="0" w:type="dxa"/>
          </w:tblCellMar>
        </w:tblPrEx>
        <w:tc>
          <w:tcPr>
            <w:tcW w:w="3095" w:type="dxa"/>
          </w:tcPr>
          <w:p w:rsidR="00000000" w:rsidRDefault="00000000">
            <w:pPr>
              <w:jc w:val="center"/>
            </w:pPr>
            <w:r>
              <w:t>Список приложений</w:t>
            </w:r>
          </w:p>
        </w:tc>
        <w:tc>
          <w:tcPr>
            <w:tcW w:w="3095" w:type="dxa"/>
          </w:tcPr>
          <w:p w:rsidR="00000000" w:rsidRDefault="00000000">
            <w:pPr>
              <w:jc w:val="center"/>
            </w:pPr>
            <w:r>
              <w:t>81</w:t>
            </w:r>
          </w:p>
        </w:tc>
        <w:tc>
          <w:tcPr>
            <w:tcW w:w="3095" w:type="dxa"/>
          </w:tcPr>
          <w:p w:rsidR="00000000" w:rsidRDefault="00000000">
            <w:pPr>
              <w:jc w:val="center"/>
            </w:pPr>
          </w:p>
        </w:tc>
      </w:tr>
    </w:tbl>
    <w:p w:rsidR="00000000" w:rsidRDefault="00000000">
      <w:pPr>
        <w:jc w:val="center"/>
      </w:pPr>
    </w:p>
    <w:p w:rsidR="00000000" w:rsidRDefault="00000000">
      <w:pPr>
        <w:jc w:val="center"/>
        <w:rPr>
          <w:b/>
          <w:bCs/>
          <w:u w:val="single"/>
        </w:rPr>
      </w:pPr>
      <w:r>
        <w:br w:type="page"/>
      </w:r>
      <w:r>
        <w:rPr>
          <w:b/>
          <w:bCs/>
          <w:noProof/>
          <w:u w:val="single"/>
        </w:rPr>
        <w:pict>
          <v:shape id="_x0000_s1033" type="#_x0000_t202" style="position:absolute;left:0;text-align:left;margin-left:212.15pt;margin-top:-21.85pt;width:27pt;height:18pt;z-index:4" filled="f" stroked="f">
            <v:textbox>
              <w:txbxContent>
                <w:p w:rsidR="00000000" w:rsidRDefault="00000000"/>
              </w:txbxContent>
            </v:textbox>
          </v:shape>
        </w:pict>
      </w:r>
      <w:r>
        <w:rPr>
          <w:b/>
          <w:bCs/>
          <w:u w:val="single"/>
        </w:rPr>
        <w:t>Введение</w:t>
      </w:r>
    </w:p>
    <w:p w:rsidR="00000000" w:rsidRDefault="00000000">
      <w:pPr>
        <w:rPr>
          <w:u w:val="single"/>
        </w:rPr>
      </w:pPr>
    </w:p>
    <w:p w:rsidR="00000000" w:rsidRDefault="00000000">
      <w:r>
        <w:t>1.</w:t>
      </w:r>
      <w:r>
        <w:tab/>
        <w:t>Грузия присоединилась к Международному пакту об экономических, социальных и культурных правах (далее по тексту - "Пакт"), приняв  постановление Парламента страны от 25 января 1994 года. Для Грузии Пакт  вступил в силу 3 августа 1994 года. В соответствии с требованиями статей 16 и 17 Пакта, в августе 1997 года Комитету по экономическим, социальным и культурных правам был представлен первоначальный доклад о мерах по осуществлению взятых на себя в рамках данного документа обязательств (</w:t>
      </w:r>
      <w:proofErr w:type="spellStart"/>
      <w:r>
        <w:t>E</w:t>
      </w:r>
      <w:proofErr w:type="spellEnd"/>
      <w:r>
        <w:t>/1990/5/</w:t>
      </w:r>
      <w:proofErr w:type="spellStart"/>
      <w:r>
        <w:t>Add.37</w:t>
      </w:r>
      <w:proofErr w:type="spellEnd"/>
      <w:r>
        <w:t xml:space="preserve">). Доклад был рассмотрен в апреле 2000 года. Заключительные замечания Комитета по экономическим, социальным и культурным правам были приняты в мае 2000 года (см. документ </w:t>
      </w:r>
      <w:proofErr w:type="spellStart"/>
      <w:r>
        <w:t>E</w:t>
      </w:r>
      <w:proofErr w:type="spellEnd"/>
      <w:r>
        <w:t>/</w:t>
      </w:r>
      <w:proofErr w:type="spellStart"/>
      <w:r>
        <w:t>C.12</w:t>
      </w:r>
      <w:proofErr w:type="spellEnd"/>
      <w:r>
        <w:t>/1/</w:t>
      </w:r>
      <w:proofErr w:type="spellStart"/>
      <w:r>
        <w:t>Add.42</w:t>
      </w:r>
      <w:proofErr w:type="spellEnd"/>
      <w:r>
        <w:t>).</w:t>
      </w:r>
    </w:p>
    <w:p w:rsidR="00000000" w:rsidRDefault="00000000"/>
    <w:p w:rsidR="00000000" w:rsidRDefault="00000000">
      <w:r>
        <w:t>2.</w:t>
      </w:r>
      <w:r>
        <w:tab/>
        <w:t xml:space="preserve">Следует отметить, что заключительные замечания Комитета по экономическим, социальным и культурным правам были опубликованы в официальной грузинской прессе и, таким образом, стали широко доступны для всех слоев населения страны.  </w:t>
      </w:r>
    </w:p>
    <w:p w:rsidR="00000000" w:rsidRDefault="00000000"/>
    <w:p w:rsidR="00000000" w:rsidRDefault="00000000">
      <w:r>
        <w:t>3.</w:t>
      </w:r>
      <w:r>
        <w:tab/>
        <w:t>Настоящий доклад является вторым периодическим и охватывает период с момента представления первоначального доклада до января 2001 года. Доклад подготовлен в соответствии с общими руководящими принципами, принятыми Комитетом по экономическим, социальным и культурным правам.</w:t>
      </w:r>
    </w:p>
    <w:p w:rsidR="00000000" w:rsidRDefault="00000000"/>
    <w:p w:rsidR="00000000" w:rsidRDefault="00000000">
      <w:r>
        <w:t>4.</w:t>
      </w:r>
      <w:r>
        <w:tab/>
        <w:t>Доклад подготовлен Службой по вопросам защиты прав человека под руководством заместителя секретаря Совета национальной безопасности  Грузии. Совет национальной безопасности является конституционным органом, возглавляемым Президентом страны. С января 2000 года на вышеупомянутую службу возложена подготовка всех государственных докладов Грузии, отражающих осуществление международных документов по правам человека и подлежащих представлению в соответствующие договорные органы.</w:t>
      </w:r>
    </w:p>
    <w:p w:rsidR="00000000" w:rsidRDefault="00000000"/>
    <w:p w:rsidR="00000000" w:rsidRDefault="00000000">
      <w:r>
        <w:t>5.</w:t>
      </w:r>
      <w:r>
        <w:tab/>
        <w:t>Приведенная в докладе фактическая  информация предоставлена министерствами труда, здравоохранения и социальной защиты, образования, урбанизации и строительства, сельского хозяйства и продовольствия, культуры, юстиции, а также Академией наук Грузии.</w:t>
      </w:r>
    </w:p>
    <w:p w:rsidR="00000000" w:rsidRDefault="00000000">
      <w:r>
        <w:rPr>
          <w:noProof/>
        </w:rPr>
        <w:pict>
          <v:shape id="_x0000_s1032" type="#_x0000_t202" style="position:absolute;margin-left:212.15pt;margin-top:-21.85pt;width:27pt;height:18pt;z-index:3" filled="f" stroked="f">
            <v:textbox style="mso-next-textbox:#_x0000_s1032">
              <w:txbxContent>
                <w:p w:rsidR="00000000" w:rsidRDefault="00000000"/>
              </w:txbxContent>
            </v:textbox>
          </v:shape>
        </w:pict>
      </w:r>
    </w:p>
    <w:p w:rsidR="00000000" w:rsidRDefault="00000000">
      <w:r>
        <w:t>6.</w:t>
      </w:r>
      <w:r>
        <w:tab/>
        <w:t>В отчетный период в Грузии ускорилось проведение реформы судебной власти, призванной в рамках принципа верховенства закона сделать суд подлинно независимым, справедливым и беспристрастным. Парламентом страны приняты законы: «Об общих судах» и «О Верховном Суде Грузии». В рамках судебной  реформы, в частности, внедрена система квалификационных экзаменов для кандидатов на должность судьи. В число подлежащих сдаче экзаменационных дисциплин включен  предмет: "Международные акты и международные договоры и соглашения Грузии по правам человека" (закон "Об общих судах", статья 68, пункт 3). По итогам сдачи предусмотренных реформой квалификационных экзаменов в районных, городских, окружных судах, верховных судах автономных республик, Верховном Суде Грузии произошло обновление двух третей судейского корпуса.</w:t>
      </w:r>
    </w:p>
    <w:p w:rsidR="00000000" w:rsidRDefault="00000000"/>
    <w:p w:rsidR="00000000" w:rsidRDefault="00000000">
      <w:r>
        <w:t>7.</w:t>
      </w:r>
      <w:r>
        <w:tab/>
        <w:t>Существенным вкладом в правовое обеспечение реформы судебной системы стало принятие Парламентом  нового Уголовно-процессуального и Гражданского процессуального кодексов, которые утвердили приоритет судебных средств защиты нарушенных прав и свобод человека. Кроме того, в отчетный период приняты такие важные законодательные акты, как Гражданский, Уголовный и Общий административный кодексы.</w:t>
      </w:r>
    </w:p>
    <w:p w:rsidR="00000000" w:rsidRDefault="00000000"/>
    <w:p w:rsidR="00000000" w:rsidRDefault="00000000">
      <w:r>
        <w:t>8.</w:t>
      </w:r>
      <w:r>
        <w:tab/>
        <w:t>Эффективно функционирует  орган конституционного контроля - Конституционный Суд Грузии, дейст</w:t>
      </w:r>
      <w:r>
        <w:softHyphen/>
        <w:t>вующий в рамках полномочий, предоставленных ему Конституцией и соответствующим органическим законом. На настоящий момент из почти 140 внесенных в Конституционный Суд исков 15 были решены в пользу истца.</w:t>
      </w:r>
    </w:p>
    <w:p w:rsidR="00000000" w:rsidRDefault="00000000"/>
    <w:p w:rsidR="00000000" w:rsidRDefault="00000000">
      <w:r>
        <w:t>9.</w:t>
      </w:r>
      <w:r>
        <w:tab/>
        <w:t xml:space="preserve">В отчетный период Грузия присоединилась к еще одному документу ООН по правам человека - Конвенции о ликвидации всех форм расовой дискриминации (июнь 1999 года). В Комитет по ликвидации всех форм расовой дискриминации был своевременно представлен первоначальный государственный доклад о выполнении Грузией требований упомянутой Конвенции, который был рассмотрен в марте 2001 года. Замечания и рекомендации, принятые Комитетом по ликвидации всех форм расовой дискриминации, стали предметом рассмотрения Совета национальной безопасности Грузии (май 2001 года).  </w:t>
      </w:r>
    </w:p>
    <w:p w:rsidR="00000000" w:rsidRDefault="00000000"/>
    <w:p w:rsidR="00000000" w:rsidRDefault="00000000">
      <w:r>
        <w:t>10.</w:t>
      </w:r>
      <w:r>
        <w:tab/>
        <w:t>В апреле 1999 года Грузия первой среди государств Закавказья стала полноправным членом Совета Европы. Этот факт свидетельствует о признании европейским сообществом прогресса, достигнутого Грузией в строительстве правового государства. Вместе с тем, возрастает степень ответственности грузинского государства, в частности, в деле признания, соблюдения и осуществления прав человека. Грузия присоединилась к Европейской конвенции о защите прав человека и основных свобод и протоколам к ней. Парламент Грузии уже ратифицировал все протоколы, кроме первого.  В рамках Конвенции наша страна признала юрисдикцию Европейского суда по правам человека, в состав которого уже избран представитель Грузии - бывший председатель Верховного Суда Грузии.</w:t>
      </w:r>
    </w:p>
    <w:p w:rsidR="00000000" w:rsidRDefault="00000000"/>
    <w:p w:rsidR="00000000" w:rsidRDefault="00000000">
      <w:r>
        <w:t>11.</w:t>
      </w:r>
      <w:r>
        <w:tab/>
        <w:t xml:space="preserve">В октябре 1999 года Грузия подписала протокол о присоединении к </w:t>
      </w:r>
      <w:proofErr w:type="spellStart"/>
      <w:r>
        <w:t>Марракешскому</w:t>
      </w:r>
      <w:proofErr w:type="spellEnd"/>
      <w:r>
        <w:t xml:space="preserve"> договору о создании Всемирной торговой организации. Парламент Грузии ратифицировал данный протокол, и наша страна стала полноправным членом </w:t>
      </w:r>
      <w:proofErr w:type="spellStart"/>
      <w:r>
        <w:t>ВТО</w:t>
      </w:r>
      <w:proofErr w:type="spellEnd"/>
      <w:r>
        <w:t>.</w:t>
      </w:r>
    </w:p>
    <w:p w:rsidR="00000000" w:rsidRDefault="00000000"/>
    <w:p w:rsidR="00000000" w:rsidRDefault="00000000">
      <w:r>
        <w:rPr>
          <w:noProof/>
        </w:rPr>
        <w:pict>
          <v:shape id="_x0000_s1031" type="#_x0000_t202" style="position:absolute;margin-left:212.15pt;margin-top:-102.35pt;width:27pt;height:18pt;z-index:2" filled="f" stroked="f">
            <v:textbox>
              <w:txbxContent>
                <w:p w:rsidR="00000000" w:rsidRDefault="00000000"/>
              </w:txbxContent>
            </v:textbox>
          </v:shape>
        </w:pict>
      </w:r>
      <w:r>
        <w:t>12.</w:t>
      </w:r>
      <w:r>
        <w:tab/>
        <w:t>В ноябре 1998 года состоялись первые в истории независимой Грузии выборы органов местного самоуправления. В сформированных по их итогам представительных районных органах в ряде случаев были созданы и функционируют комиссии по вопросам прав человека.  Очередные выборы органов местного самоуправления намечены на осень 2001 года.</w:t>
      </w:r>
    </w:p>
    <w:p w:rsidR="00000000" w:rsidRDefault="00000000"/>
    <w:p w:rsidR="00000000" w:rsidRDefault="00000000">
      <w:r>
        <w:t>13.</w:t>
      </w:r>
      <w:r>
        <w:tab/>
        <w:t>Согласно Конституции, не противоречащие Конституции и Конституционному соглашению международные договоры и соглашения Грузии имеют преобладающую юридическую силу в отношении внутригосударственных нормативных актов (статья 6). В дополнение к  изложенному, следует указать, что закон "О нормативных актах" признает международный договор Грузии  ее нормативным актом, что означает, что положения заключенного нашей страной международного договора применяются в том же порядке, который предусмотрен для внутренних законодательных актов. В правовой системе Грузии заключенный ею международный договор иерархически стоит на третьем (после Конституции и Конституционного соглашения) месте. Кроме того, в соответствии с законом "О международных договорах Грузии", международный договор Грузии после подписания (ратификации) становится неотъемлемой частью внутреннего законодательства. Положения международного договора, устанавливающие права и обязанности конкретного характера, не требуют принятия уточняющих внутригосударственных нормативных актов и в Грузии действуют непосредственно. Таким образом, вполне допускается непосредственное применение Пакта и ссылки на него в суде. Прецедентов такого рода в судебной практике Грузии в рассматриваемый период не было.</w:t>
      </w:r>
    </w:p>
    <w:p w:rsidR="00000000" w:rsidRDefault="00000000"/>
    <w:p w:rsidR="00000000" w:rsidRDefault="00000000">
      <w:r>
        <w:t>14.</w:t>
      </w:r>
      <w:r>
        <w:tab/>
        <w:t>Одной из ключевых проблем, которые предстоит решить грузинскому государству в обозримом будущем, является преодоление бедности. В соответствующих разделах настоящего доклада говорится о сути мер, которые подлежат реализации в этом направлении. В контексте данного вопроса здесь необходимо отметить, что в январе 2000 года Правительство Грузии приняло документ под названием «Концептуальные основы социального развития», который заложил фундамент новой долгосрочной программы преобразования социальной сферы в стране.</w:t>
      </w:r>
    </w:p>
    <w:p w:rsidR="00000000" w:rsidRDefault="00000000"/>
    <w:p w:rsidR="00000000" w:rsidRDefault="00000000">
      <w:pPr>
        <w:keepNext/>
      </w:pPr>
      <w:r>
        <w:t>15.</w:t>
      </w:r>
      <w:r>
        <w:tab/>
        <w:t>Стратегическими целями программы являются:</w:t>
      </w:r>
    </w:p>
    <w:p w:rsidR="00000000" w:rsidRDefault="00000000">
      <w:pPr>
        <w:keepNext/>
      </w:pPr>
    </w:p>
    <w:p w:rsidR="00000000" w:rsidRDefault="00000000">
      <w:pPr>
        <w:keepNext/>
        <w:ind w:left="1134" w:hanging="1134"/>
      </w:pPr>
      <w:r>
        <w:tab/>
        <w:t>-</w:t>
      </w:r>
      <w:r>
        <w:tab/>
        <w:t>значительное улучшение условий жизни и материального положения населения;</w:t>
      </w:r>
    </w:p>
    <w:p w:rsidR="00000000" w:rsidRDefault="00000000">
      <w:pPr>
        <w:ind w:left="1134" w:hanging="1134"/>
      </w:pPr>
      <w:r>
        <w:tab/>
        <w:t>-</w:t>
      </w:r>
      <w:r>
        <w:tab/>
        <w:t>обеспечение эффективного трудоустройства и занятости, повышение качества и конкурентоспособности рабочей силы;</w:t>
      </w:r>
    </w:p>
    <w:p w:rsidR="00000000" w:rsidRDefault="00000000"/>
    <w:p w:rsidR="00000000" w:rsidRDefault="00000000">
      <w:pPr>
        <w:ind w:left="1134" w:hanging="1134"/>
      </w:pPr>
      <w:r>
        <w:tab/>
        <w:t>-</w:t>
      </w:r>
      <w:r>
        <w:tab/>
        <w:t>обеспечение реализации конституционных гарантий в сфере труда, социальной защиты, образования, здравоохранения, культуры;</w:t>
      </w:r>
    </w:p>
    <w:p w:rsidR="00000000" w:rsidRDefault="00000000"/>
    <w:p w:rsidR="00000000" w:rsidRDefault="00000000">
      <w:pPr>
        <w:ind w:left="1134" w:hanging="1134"/>
      </w:pPr>
      <w:r>
        <w:tab/>
        <w:t>-</w:t>
      </w:r>
      <w:r>
        <w:tab/>
        <w:t>перенос акцента в социальной политике на семью, обеспечение прав и социальных гарантий семьи, женщин, детей и молодежи;</w:t>
      </w:r>
    </w:p>
    <w:p w:rsidR="00000000" w:rsidRDefault="00000000">
      <w:pPr>
        <w:ind w:left="1134" w:hanging="1134"/>
      </w:pPr>
    </w:p>
    <w:p w:rsidR="00000000" w:rsidRDefault="00000000">
      <w:pPr>
        <w:ind w:left="1134" w:hanging="1134"/>
      </w:pPr>
      <w:r>
        <w:tab/>
        <w:t>-</w:t>
      </w:r>
      <w:r>
        <w:tab/>
        <w:t>улучшение демографической  ситуации и совершенствование социальной инфраструктуры.</w:t>
      </w:r>
    </w:p>
    <w:p w:rsidR="00000000" w:rsidRDefault="00000000"/>
    <w:p w:rsidR="00000000" w:rsidRDefault="00000000">
      <w:pPr>
        <w:pStyle w:val="14"/>
        <w:rPr>
          <w:bCs/>
        </w:rPr>
      </w:pPr>
      <w:r>
        <w:rPr>
          <w:bCs/>
        </w:rPr>
        <w:t>Статья 1</w:t>
      </w:r>
    </w:p>
    <w:p w:rsidR="00000000" w:rsidRDefault="00000000">
      <w:pPr>
        <w:rPr>
          <w:b/>
          <w:bCs/>
          <w:u w:val="single"/>
        </w:rPr>
      </w:pPr>
    </w:p>
    <w:p w:rsidR="00000000" w:rsidRDefault="00000000">
      <w:r>
        <w:t>16.</w:t>
      </w:r>
      <w:r>
        <w:tab/>
        <w:t>В связи с реализацией права народов на самоопределение см. второй периодический доклад Грузии об осуществлении Международного пакта о гражданских и политических правах (пункты 22 – 41).</w:t>
      </w:r>
    </w:p>
    <w:p w:rsidR="00000000" w:rsidRDefault="00000000"/>
    <w:p w:rsidR="00000000" w:rsidRDefault="00000000">
      <w:pPr>
        <w:pStyle w:val="14"/>
        <w:rPr>
          <w:bCs/>
        </w:rPr>
      </w:pPr>
      <w:r>
        <w:rPr>
          <w:bCs/>
        </w:rPr>
        <w:t>Статья 2</w:t>
      </w:r>
    </w:p>
    <w:p w:rsidR="00000000" w:rsidRDefault="00000000"/>
    <w:p w:rsidR="00000000" w:rsidRDefault="00000000">
      <w:r>
        <w:t>17.</w:t>
      </w:r>
      <w:r>
        <w:tab/>
        <w:t xml:space="preserve">Применительно к пунктам 2 и 3 статьи 2 Пакта (о реализации принципа </w:t>
      </w:r>
      <w:proofErr w:type="spellStart"/>
      <w:r>
        <w:t>недискриминации</w:t>
      </w:r>
      <w:proofErr w:type="spellEnd"/>
      <w:r>
        <w:t xml:space="preserve"> и правах </w:t>
      </w:r>
      <w:proofErr w:type="spellStart"/>
      <w:r>
        <w:t>неграждан</w:t>
      </w:r>
      <w:proofErr w:type="spellEnd"/>
      <w:r>
        <w:t xml:space="preserve">) представляется целесообразным сделать ссылку на второй периодический доклад Грузии по </w:t>
      </w:r>
      <w:proofErr w:type="spellStart"/>
      <w:r>
        <w:t>ICCPR</w:t>
      </w:r>
      <w:proofErr w:type="spellEnd"/>
      <w:r>
        <w:t xml:space="preserve"> (пункты 42, 43, 45 и 46), а также на первоначальный доклад по </w:t>
      </w:r>
      <w:proofErr w:type="spellStart"/>
      <w:r>
        <w:t>CERD</w:t>
      </w:r>
      <w:proofErr w:type="spellEnd"/>
      <w:r>
        <w:t xml:space="preserve"> (пункты 9 –18).</w:t>
      </w:r>
    </w:p>
    <w:p w:rsidR="00000000" w:rsidRDefault="00000000"/>
    <w:p w:rsidR="00000000" w:rsidRDefault="00000000">
      <w:pPr>
        <w:pStyle w:val="14"/>
        <w:rPr>
          <w:bCs/>
        </w:rPr>
      </w:pPr>
      <w:r>
        <w:rPr>
          <w:bCs/>
        </w:rPr>
        <w:t>Статья 3</w:t>
      </w:r>
    </w:p>
    <w:p w:rsidR="00000000" w:rsidRDefault="00000000">
      <w:pPr>
        <w:rPr>
          <w:b/>
          <w:bCs/>
          <w:u w:val="single"/>
        </w:rPr>
      </w:pPr>
    </w:p>
    <w:p w:rsidR="00000000" w:rsidRDefault="00000000">
      <w:r>
        <w:t>18.</w:t>
      </w:r>
      <w:r>
        <w:tab/>
        <w:t xml:space="preserve">Вопрос об обеспечении равенства мужчин и женщин в пользовании правами, предусмотренными Пактом, как и другими правами и свободами человека, достаточно подробно освещается во втором периодическом докладе Грузии по </w:t>
      </w:r>
      <w:proofErr w:type="spellStart"/>
      <w:r>
        <w:t>ICCPR</w:t>
      </w:r>
      <w:proofErr w:type="spellEnd"/>
      <w:r>
        <w:t xml:space="preserve"> (пункты 53</w:t>
      </w:r>
      <w:r>
        <w:noBreakHyphen/>
        <w:t xml:space="preserve">59). Следует отметить также, что соответствующая информация по данной проблеме представлена во втором периодическом докладе по </w:t>
      </w:r>
      <w:proofErr w:type="spellStart"/>
      <w:r>
        <w:t>CEDAW</w:t>
      </w:r>
      <w:proofErr w:type="spellEnd"/>
      <w:r>
        <w:t xml:space="preserve">, который направлен соответствующему договорному органу ООН в сентябре 2000 года. </w:t>
      </w:r>
    </w:p>
    <w:p w:rsidR="00000000" w:rsidRDefault="00000000"/>
    <w:p w:rsidR="00000000" w:rsidRDefault="00000000">
      <w:pPr>
        <w:pStyle w:val="14"/>
        <w:keepNext/>
        <w:rPr>
          <w:bCs/>
        </w:rPr>
      </w:pPr>
      <w:r>
        <w:rPr>
          <w:bCs/>
        </w:rPr>
        <w:t>Статья 6</w:t>
      </w:r>
    </w:p>
    <w:p w:rsidR="00000000" w:rsidRDefault="00000000">
      <w:pPr>
        <w:keepNext/>
      </w:pPr>
    </w:p>
    <w:p w:rsidR="00000000" w:rsidRDefault="00000000">
      <w:r>
        <w:t>19.</w:t>
      </w:r>
      <w:r>
        <w:tab/>
        <w:t>Вопросы законодательного регулирования права на труд достаточно подробно освещены в первоначальном докладе Грузии по Пакту (параграфы 35, 36, 38). В отчетный период трудовое законодательство</w:t>
      </w:r>
      <w:r>
        <w:rPr>
          <w:rFonts w:ascii="Geo_Times" w:hAnsi="Geo_Times"/>
        </w:rPr>
        <w:t xml:space="preserve"> </w:t>
      </w:r>
      <w:r>
        <w:t>в Грузии изменений не претерпело.</w:t>
      </w:r>
    </w:p>
    <w:p w:rsidR="00000000" w:rsidRDefault="00000000"/>
    <w:p w:rsidR="00000000" w:rsidRDefault="00000000">
      <w:r>
        <w:t>20.</w:t>
      </w:r>
      <w:r>
        <w:tab/>
        <w:t>Грузия является участницей 11 конвенций Международной организации труда, о чем подробнее будет сказано ниже в комментариях к статье 7 Пакта. Здесь отметим лишь, что Департаментом по занятости и трудовым отношениям Министерства труда, здравоохранения и социальной защиты подготовлены для представления в МОТ специальные доклады об осуществлении в Грузии требований конвенций № 122 (о политике в области занятости) и № 111 (о дискриминации в области труда и занятий).</w:t>
      </w:r>
    </w:p>
    <w:p w:rsidR="00000000" w:rsidRDefault="00000000"/>
    <w:p w:rsidR="00000000" w:rsidRDefault="00000000">
      <w:r>
        <w:t>21.</w:t>
      </w:r>
      <w:r>
        <w:tab/>
        <w:t xml:space="preserve">В 2000 году Грузия  подготовила и представила в соответствующие договорные органы ООН первоначальный доклад о выполнении положений Конвенции о ликвидации всех форм расовой дискриминации, к которой присоединилась в июне 1999 года, и второй периодический доклад о выполнении положений Конвенции о ликвидации всех  форм дискриминации в отношении женщин. В рамках настоящей статьи Пакта следует отметить, что вопросы обеспечения права на труд на </w:t>
      </w:r>
      <w:proofErr w:type="spellStart"/>
      <w:r>
        <w:t>недискриминационной</w:t>
      </w:r>
      <w:proofErr w:type="spellEnd"/>
      <w:r>
        <w:t xml:space="preserve"> основе освещены как в докладе по </w:t>
      </w:r>
      <w:proofErr w:type="spellStart"/>
      <w:r>
        <w:t>CERD</w:t>
      </w:r>
      <w:proofErr w:type="spellEnd"/>
      <w:r>
        <w:t xml:space="preserve"> (пункты 190-197), так и в докладе по </w:t>
      </w:r>
      <w:proofErr w:type="spellStart"/>
      <w:r>
        <w:t>CEDAW</w:t>
      </w:r>
      <w:proofErr w:type="spellEnd"/>
      <w:r>
        <w:t xml:space="preserve"> (пункты 82 - 93). В комментариях к статьям Пакта, защищающим более специфические аспекты права на труд, также содержатся ссылки на соответствующие пункты доклада по </w:t>
      </w:r>
      <w:proofErr w:type="spellStart"/>
      <w:r>
        <w:t>CERD</w:t>
      </w:r>
      <w:proofErr w:type="spellEnd"/>
      <w:r>
        <w:t>.</w:t>
      </w:r>
    </w:p>
    <w:p w:rsidR="00000000" w:rsidRDefault="00000000">
      <w:pPr>
        <w:rPr>
          <w:u w:val="single"/>
        </w:rPr>
      </w:pPr>
    </w:p>
    <w:p w:rsidR="00000000" w:rsidRDefault="00000000">
      <w:pPr>
        <w:rPr>
          <w:u w:val="single"/>
        </w:rPr>
      </w:pPr>
      <w:r>
        <w:rPr>
          <w:u w:val="single"/>
        </w:rPr>
        <w:t>Положение в сфере занятости (общий обзор)</w:t>
      </w:r>
    </w:p>
    <w:p w:rsidR="00000000" w:rsidRDefault="00000000"/>
    <w:p w:rsidR="00000000" w:rsidRDefault="00000000">
      <w:r>
        <w:t>22.</w:t>
      </w:r>
      <w:r>
        <w:tab/>
        <w:t>Ниже приводятся данные, предоставленные Министерством труда, здравоохранения и социальной защиты.</w:t>
      </w:r>
    </w:p>
    <w:p w:rsidR="00000000" w:rsidRDefault="00000000"/>
    <w:p w:rsidR="00000000" w:rsidRDefault="00000000">
      <w:r>
        <w:t>23.</w:t>
      </w:r>
      <w:r>
        <w:tab/>
        <w:t>В последние годы проблема занятости приобрела в Грузии особую остроту. Вследствие имевших  место за истекшее десятилетие социально-экономических и политический процессов в значительной мере ухудшились основные показатели в экономике. В 1999 году объем внутреннего валового продукты (</w:t>
      </w:r>
      <w:proofErr w:type="spellStart"/>
      <w:r>
        <w:t>ВВП</w:t>
      </w:r>
      <w:proofErr w:type="spellEnd"/>
      <w:r>
        <w:t xml:space="preserve">) составил </w:t>
      </w:r>
      <w:proofErr w:type="spellStart"/>
      <w:r>
        <w:t>37,1%</w:t>
      </w:r>
      <w:proofErr w:type="spellEnd"/>
      <w:r>
        <w:t xml:space="preserve"> по сравнению с уровнем 1990 года. В этих условиях серьезно уменьшились возможности трудоустройства населения. Число занятых за период 1990-1999 годы сократилось на </w:t>
      </w:r>
      <w:proofErr w:type="spellStart"/>
      <w:r>
        <w:t>37,2%</w:t>
      </w:r>
      <w:proofErr w:type="spellEnd"/>
      <w:r>
        <w:t>. Огромных масштабов достигли  скрытая безработица и неполная занятость. Ограниченность возможностей для трудоустройства обусловила рост миграции из страны трудоспособного населения. Согласно оценкам экспертов, объем трудовой миграции из Грузии колеблется от 500 000 до 1 млн. человек. В результате развившихся в 90-е годы процессов резкого ухудшения режима воспроизводства населения и нежелательных миграционных тенденций  значительно сократилось предложение рабочей силы на рынке труда, однако темпы сокращения спроса на рабочую  силу существенно опережали темпы  уменьшения предложения, что нашло свое отражение на уровне занятости населения.</w:t>
      </w:r>
    </w:p>
    <w:p w:rsidR="00000000" w:rsidRDefault="00000000"/>
    <w:p w:rsidR="00000000" w:rsidRDefault="00000000">
      <w:r>
        <w:t>24.</w:t>
      </w:r>
      <w:r>
        <w:tab/>
        <w:t xml:space="preserve">В 1999 году экономически активными были 2 056,3 тыс. человек, т.е. </w:t>
      </w:r>
      <w:proofErr w:type="spellStart"/>
      <w:r>
        <w:t>39,5%</w:t>
      </w:r>
      <w:proofErr w:type="spellEnd"/>
      <w:r>
        <w:t xml:space="preserve"> населения страны (вместо </w:t>
      </w:r>
      <w:proofErr w:type="spellStart"/>
      <w:r>
        <w:t>50,6%</w:t>
      </w:r>
      <w:proofErr w:type="spellEnd"/>
      <w:r>
        <w:t xml:space="preserve"> в 1990 году). Уровень экономической активности населения в возрасте старше 15 лет составил </w:t>
      </w:r>
      <w:proofErr w:type="spellStart"/>
      <w:r>
        <w:t>67,5%</w:t>
      </w:r>
      <w:proofErr w:type="spellEnd"/>
      <w:r>
        <w:t>.  Среди экономически активного населения работающие составили 1 732,6 тыс. человек (</w:t>
      </w:r>
      <w:proofErr w:type="spellStart"/>
      <w:r>
        <w:t>84,2%</w:t>
      </w:r>
      <w:proofErr w:type="spellEnd"/>
      <w:r>
        <w:t>), а безработные – 323,8 тыс. человек (</w:t>
      </w:r>
      <w:proofErr w:type="spellStart"/>
      <w:r>
        <w:t>13,8%</w:t>
      </w:r>
      <w:proofErr w:type="spellEnd"/>
      <w:r>
        <w:t xml:space="preserve">). В соответствии с критериями МОТ уровень безработицы в стране равнялся </w:t>
      </w:r>
      <w:proofErr w:type="spellStart"/>
      <w:r>
        <w:t>13,8%</w:t>
      </w:r>
      <w:proofErr w:type="spellEnd"/>
      <w:r>
        <w:t xml:space="preserve">, а по так называемым "смягченным" критериям – </w:t>
      </w:r>
      <w:proofErr w:type="spellStart"/>
      <w:r>
        <w:t>15,7%</w:t>
      </w:r>
      <w:proofErr w:type="spellEnd"/>
      <w:r>
        <w:t xml:space="preserve">.  По сравнению со средним по стране наиболее высокий уровень безработицы зафиксирован в столице Тбилиси – </w:t>
      </w:r>
      <w:proofErr w:type="spellStart"/>
      <w:r>
        <w:t>29,3%</w:t>
      </w:r>
      <w:proofErr w:type="spellEnd"/>
      <w:r>
        <w:t>.</w:t>
      </w:r>
    </w:p>
    <w:p w:rsidR="00000000" w:rsidRDefault="00000000"/>
    <w:p w:rsidR="00000000" w:rsidRDefault="00000000">
      <w:r>
        <w:t>25.</w:t>
      </w:r>
      <w:r>
        <w:tab/>
        <w:t xml:space="preserve">В числе занятых количество наемных работников составляет </w:t>
      </w:r>
      <w:proofErr w:type="spellStart"/>
      <w:r>
        <w:t>42,2%</w:t>
      </w:r>
      <w:proofErr w:type="spellEnd"/>
      <w:r>
        <w:t xml:space="preserve">, а </w:t>
      </w:r>
      <w:proofErr w:type="spellStart"/>
      <w:r>
        <w:t>самозанятых</w:t>
      </w:r>
      <w:proofErr w:type="spellEnd"/>
      <w:r>
        <w:t xml:space="preserve"> – </w:t>
      </w:r>
      <w:proofErr w:type="spellStart"/>
      <w:r>
        <w:t>57,8%</w:t>
      </w:r>
      <w:proofErr w:type="spellEnd"/>
      <w:r>
        <w:t xml:space="preserve">.  Высокий процент </w:t>
      </w:r>
      <w:proofErr w:type="spellStart"/>
      <w:r>
        <w:t>самозанятых</w:t>
      </w:r>
      <w:proofErr w:type="spellEnd"/>
      <w:r>
        <w:t xml:space="preserve"> объясняется тем, что трудоустроенными считаются трудоспособные члены семьи лиц, владеющих участком земли площадью в 1 гектар и более, вне зависимости от того, обрабатывает ли данная семья земельный участок и имеет ли с него какой-либо доход.  Сказанным объясняется тот факт, что в городах регистрируется намного более высокий уровень безработицы (</w:t>
      </w:r>
      <w:proofErr w:type="spellStart"/>
      <w:r>
        <w:t>24,8%</w:t>
      </w:r>
      <w:proofErr w:type="spellEnd"/>
      <w:r>
        <w:t>), нежели на селе (</w:t>
      </w:r>
      <w:proofErr w:type="spellStart"/>
      <w:r>
        <w:t>4,4%</w:t>
      </w:r>
      <w:proofErr w:type="spellEnd"/>
      <w:r>
        <w:t>), хотя на самом деле в настоящее время в городе значительно больше возможностей для трудоустройства, чем на селе.</w:t>
      </w:r>
    </w:p>
    <w:p w:rsidR="00000000" w:rsidRDefault="00000000"/>
    <w:p w:rsidR="00000000" w:rsidRDefault="00000000">
      <w:r>
        <w:t>26.</w:t>
      </w:r>
      <w:r>
        <w:tab/>
        <w:t xml:space="preserve">Следует отметить, что из числа наемных работников </w:t>
      </w:r>
      <w:proofErr w:type="spellStart"/>
      <w:r>
        <w:t>63%</w:t>
      </w:r>
      <w:proofErr w:type="spellEnd"/>
      <w:r>
        <w:t xml:space="preserve"> заняты в государственном секторе, что указывает на ограниченность развития частного сектора на рынке труда.</w:t>
      </w:r>
    </w:p>
    <w:p w:rsidR="00000000" w:rsidRDefault="00000000"/>
    <w:p w:rsidR="00000000" w:rsidRDefault="00000000">
      <w:r>
        <w:t>27.</w:t>
      </w:r>
      <w:r>
        <w:tab/>
        <w:t xml:space="preserve">Согласно официальным статистическим данным уровень безработицы более высок среди мужчин - </w:t>
      </w:r>
      <w:proofErr w:type="spellStart"/>
      <w:r>
        <w:t>15,3%</w:t>
      </w:r>
      <w:proofErr w:type="spellEnd"/>
      <w:r>
        <w:t xml:space="preserve">, по сравнению с </w:t>
      </w:r>
      <w:proofErr w:type="spellStart"/>
      <w:r>
        <w:t>12,1%</w:t>
      </w:r>
      <w:proofErr w:type="spellEnd"/>
      <w:r>
        <w:t xml:space="preserve"> среди женщин.  Исходя из этого, может сложиться впечатление, что показатель занятости женщин более высок, однако это был бы поверхностный вывод. Дело в том, что среди женщин особенно высока доля лиц "вне рабочей силы".  Доля женщин в общем объеме экономически неактивного населения в 2,2</w:t>
      </w:r>
      <w:r>
        <w:rPr>
          <w:lang w:val="en-US"/>
        </w:rPr>
        <w:t> </w:t>
      </w:r>
      <w:r>
        <w:t xml:space="preserve">раза выше, чем мужчин. Вместе с тем среди занятых женщин особенно высок процент лиц, безвозмездно работающих в семейном хозяйстве – </w:t>
      </w:r>
      <w:proofErr w:type="spellStart"/>
      <w:r>
        <w:t>40,2%</w:t>
      </w:r>
      <w:proofErr w:type="spellEnd"/>
      <w:r>
        <w:t xml:space="preserve">, в то время как для мужчин этот показатель составил лишь </w:t>
      </w:r>
      <w:proofErr w:type="spellStart"/>
      <w:r>
        <w:t>21,4%</w:t>
      </w:r>
      <w:proofErr w:type="spellEnd"/>
      <w:r>
        <w:t>.</w:t>
      </w:r>
    </w:p>
    <w:p w:rsidR="00000000" w:rsidRDefault="00000000"/>
    <w:p w:rsidR="00000000" w:rsidRDefault="00000000">
      <w:r>
        <w:t>28.</w:t>
      </w:r>
      <w:r>
        <w:tab/>
        <w:t xml:space="preserve">Дополнительные статистические данные по занятости содержатся в первоначальном докладе Грузии по </w:t>
      </w:r>
      <w:proofErr w:type="spellStart"/>
      <w:r>
        <w:t>CERD</w:t>
      </w:r>
      <w:proofErr w:type="spellEnd"/>
      <w:r>
        <w:t xml:space="preserve"> (пункты 208-210).</w:t>
      </w:r>
    </w:p>
    <w:p w:rsidR="00000000" w:rsidRDefault="00000000"/>
    <w:p w:rsidR="00000000" w:rsidRDefault="00000000">
      <w:r>
        <w:t>29.</w:t>
      </w:r>
      <w:r>
        <w:tab/>
        <w:t>По возрастному признаку особенно высокий уровень безработицы отмечается среди молодежи 20-25 лет (</w:t>
      </w:r>
      <w:proofErr w:type="spellStart"/>
      <w:r>
        <w:t>28,8%</w:t>
      </w:r>
      <w:proofErr w:type="spellEnd"/>
      <w:r>
        <w:t>) и 25-29 лет (</w:t>
      </w:r>
      <w:proofErr w:type="spellStart"/>
      <w:r>
        <w:t>22,5%</w:t>
      </w:r>
      <w:proofErr w:type="spellEnd"/>
      <w:r>
        <w:t>).  С увеличением возраста уровень безработицы снижается, что может быть объяснено двумя причинами.  С одной стороны, по сравнению с более высокими возрастными группами уровень активности молодежи несколько ниже (большинство получает образование с отрывом от производства); с другой стороны, на рынке труда возможности трудоустройства для молодежи ограничены, что обусловлено как возросшими требованиями молодых людей по отношению к условиям труда, так и отсутствием необходимого производственного (трудового) опыта и иными факторами.</w:t>
      </w:r>
    </w:p>
    <w:p w:rsidR="00000000" w:rsidRDefault="00000000"/>
    <w:p w:rsidR="00000000" w:rsidRDefault="00000000">
      <w:r>
        <w:t>30.</w:t>
      </w:r>
      <w:r>
        <w:tab/>
        <w:t xml:space="preserve">По данным единого Государственного фонда занятости, по положению на сентябрь 2000 года число официально зарегистрированных безработных составило </w:t>
      </w:r>
      <w:proofErr w:type="spellStart"/>
      <w:r>
        <w:t>113,8%</w:t>
      </w:r>
      <w:proofErr w:type="spellEnd"/>
      <w:r>
        <w:t xml:space="preserve"> тыс. человек.  В январе-сентябре 2000 года в местных отделениях фонда на учет встало 20,2 тыс. безработных, с учета снялось около 9,2 тыс. человек. На профессиональную переподготовку направлено 555 безработных.  Из трудоустроенных  за этот период 8,1 тыс. искателей работы 1,1 тыс. человек были направлены на временные общественные работы.  Абсолютное большинство трудоустроенных получили работу в сфере нематериального производства.</w:t>
      </w:r>
    </w:p>
    <w:p w:rsidR="00000000" w:rsidRDefault="00000000"/>
    <w:p w:rsidR="00000000" w:rsidRDefault="00000000">
      <w:r>
        <w:t>31.</w:t>
      </w:r>
      <w:r>
        <w:tab/>
        <w:t xml:space="preserve">К сентябрю 2000 года пособие по безработице получили около 3,3 тыс. безработных. За этот период общая сумма пособий составила около 212 000 лари.  В связи с этим см. также первоначальный доклад Грузии по </w:t>
      </w:r>
      <w:proofErr w:type="spellStart"/>
      <w:r>
        <w:t>CERD</w:t>
      </w:r>
      <w:proofErr w:type="spellEnd"/>
      <w:r>
        <w:t xml:space="preserve"> (пункты 211-213).</w:t>
      </w:r>
    </w:p>
    <w:p w:rsidR="00000000" w:rsidRDefault="00000000"/>
    <w:p w:rsidR="00000000" w:rsidRDefault="00000000">
      <w:r>
        <w:t>32.</w:t>
      </w:r>
      <w:r>
        <w:tab/>
        <w:t>В 1997-2000 годах в стране осуществлялась государственная программа по социальной защите и социальной реабилитации инвалидов.  В рамках этой программы был проведен компьютерный учет инвалидов, общее число которых составило около 200 000 человек, из которых 30 000 - дети.  В отчетный период в учебном центре для инвалидов профессиональную подготовку получили 277 инвалидов, из которых удалось трудоустроить около 100 человек.</w:t>
      </w:r>
    </w:p>
    <w:p w:rsidR="00000000" w:rsidRDefault="00000000"/>
    <w:p w:rsidR="00000000" w:rsidRDefault="00000000">
      <w:r>
        <w:t>33.</w:t>
      </w:r>
      <w:r>
        <w:tab/>
        <w:t>С целью создания постоянных и временных рабочих мест, а также профессиональной подготовки и переподготовки инвалидов в рамках  программ содействия трудоустройству инвалидов на 2001 год выделены средства в сумме 1 млн. лари (1 долл. США = 2,08 лари).</w:t>
      </w:r>
    </w:p>
    <w:p w:rsidR="00000000" w:rsidRDefault="00000000">
      <w:pPr>
        <w:rPr>
          <w:u w:val="single"/>
        </w:rPr>
      </w:pPr>
    </w:p>
    <w:p w:rsidR="00000000" w:rsidRDefault="00000000">
      <w:r>
        <w:rPr>
          <w:u w:val="single"/>
        </w:rPr>
        <w:t>О политике и мерах, направленных на обеспечение максимальной занятости</w:t>
      </w:r>
    </w:p>
    <w:p w:rsidR="00000000" w:rsidRDefault="00000000"/>
    <w:p w:rsidR="00000000" w:rsidRDefault="00000000">
      <w:r>
        <w:t>34.</w:t>
      </w:r>
      <w:r>
        <w:tab/>
        <w:t>До декабря 1999 года в Грузии функционировало Министерство труда и социальной защиты, которое отвечало за разработку и осуществление государственной политики в сфере занятости.  После присоединения  этого министерства к Министерству здравоохранения образовалось Министерство труда, здравоохранения и социальной защиты.  В функции данного Министерства входит формирование государственной политики в сфере занятости и контроль над ее осуществлением.  Единый Государственный фонд занятости является имеющей независимый юридический статус  структурой, основным источником доходов которой является однопроцентный налог с заработной платы работников, выплачиваемый работодателем.</w:t>
      </w:r>
    </w:p>
    <w:p w:rsidR="00000000" w:rsidRDefault="00000000"/>
    <w:p w:rsidR="00000000" w:rsidRDefault="00000000">
      <w:r>
        <w:t>35.</w:t>
      </w:r>
      <w:r>
        <w:tab/>
        <w:t>Несмотря на то, что согласно действующему законодательству в функции вышеупомянутого Фонда входит лишь финансирование мероприятий в рамках государственной политики в сфере занятости, на деле эти мероприятия осуществляются самим Фондом.  С целью обеспечения полной и продуктивной занятости за последние полгода Министерством труда, здравоохранения и социальной защиты разработан пакет нормативных актов, в числе которых:</w:t>
      </w:r>
    </w:p>
    <w:p w:rsidR="00000000" w:rsidRDefault="00000000"/>
    <w:p w:rsidR="00000000" w:rsidRDefault="00000000">
      <w:r>
        <w:tab/>
        <w:t>-</w:t>
      </w:r>
      <w:r>
        <w:tab/>
        <w:t>концептуальные направления государственной политики в сфере занятости;</w:t>
      </w:r>
    </w:p>
    <w:p w:rsidR="00000000" w:rsidRDefault="00000000">
      <w:r>
        <w:tab/>
        <w:t>-</w:t>
      </w:r>
      <w:r>
        <w:tab/>
        <w:t>законопроект "О занятости";</w:t>
      </w:r>
    </w:p>
    <w:p w:rsidR="00000000" w:rsidRDefault="00000000">
      <w:pPr>
        <w:ind w:left="1134" w:hanging="1134"/>
      </w:pPr>
      <w:r>
        <w:tab/>
        <w:t>-</w:t>
      </w:r>
      <w:r>
        <w:tab/>
        <w:t>законопроект "Об обязательном государственном страховании от безработицы";</w:t>
      </w:r>
    </w:p>
    <w:p w:rsidR="00000000" w:rsidRDefault="00000000">
      <w:r>
        <w:tab/>
        <w:t>-</w:t>
      </w:r>
      <w:r>
        <w:tab/>
        <w:t>законопроект "О трудовой миграции";</w:t>
      </w:r>
    </w:p>
    <w:p w:rsidR="00000000" w:rsidRDefault="00000000">
      <w:r>
        <w:tab/>
        <w:t>-</w:t>
      </w:r>
      <w:r>
        <w:tab/>
        <w:t>положение об организации общественных работ;</w:t>
      </w:r>
    </w:p>
    <w:p w:rsidR="00000000" w:rsidRDefault="00000000">
      <w:r>
        <w:tab/>
        <w:t>-</w:t>
      </w:r>
      <w:r>
        <w:tab/>
        <w:t>порядок осуществления мероприятий по профилактике безработицы и другие.</w:t>
      </w:r>
    </w:p>
    <w:p w:rsidR="00000000" w:rsidRDefault="00000000"/>
    <w:p w:rsidR="00000000" w:rsidRDefault="00000000">
      <w:r>
        <w:t>36.</w:t>
      </w:r>
      <w:r>
        <w:tab/>
        <w:t>Упомянутые выше нормативные акты и иные документы призваны заполнить тот законодательный вакуум, который по сей день имеет место в сфере занятости.  Особенно важно, что, в соответствии с принятой Парламентом страны в 1997 году Концепцией социального развития, в которой акцент сделан на активную политику, целиком меняются подходы к вопросам занятости.</w:t>
      </w:r>
    </w:p>
    <w:p w:rsidR="00000000" w:rsidRDefault="00000000"/>
    <w:p w:rsidR="00000000" w:rsidRDefault="00000000">
      <w:r>
        <w:t>37.</w:t>
      </w:r>
      <w:r>
        <w:tab/>
        <w:t>На данном этапе развития страны отправной точкой государственной политики в сфере занятости является создание механизмов, реально содействующих занятости населения.  При этом приоритетность активной политики в области занятости в деятельности служб по трудоустройству отнюдь не означает полного отказа от социальной защиты безработных и проведения пассивной политики в сфере занятости.</w:t>
      </w:r>
    </w:p>
    <w:p w:rsidR="00000000" w:rsidRDefault="00000000"/>
    <w:p w:rsidR="00000000" w:rsidRDefault="00000000">
      <w:r>
        <w:t>38.</w:t>
      </w:r>
      <w:r>
        <w:tab/>
        <w:t>Активная политика в сфере занятости подразумевает осуществление мер по созданию новых рабочих мест и сохранению имеющихся, а также по увеличению эффективной занятости.  Одним из механизмов достижения этих целей является финансовая поддержка развития малого, среднего и семейного бизнеса, а именно субсидирование, поручительство и выдача займов.  При этом такого рода поддержка будет оказываться преимущественно в тех регионах страны, где уровень безработицы выше среднего по стране.  В зонах преимущественного развития, помимо вышеназванных мер, будет осуществляться также трудоустройство недостаточно конкурентоспособных трудовых ресурсов.  Серьезное внимание уделяется и трудоустройству населения высокогорных регионов Грузии.</w:t>
      </w:r>
    </w:p>
    <w:p w:rsidR="00000000" w:rsidRDefault="00000000"/>
    <w:p w:rsidR="00000000" w:rsidRDefault="00000000">
      <w:r>
        <w:t>39.</w:t>
      </w:r>
      <w:r>
        <w:tab/>
        <w:t>Весьма актуальны вопросы профессиональной подготовки и адекватности квалификации искателей работы.  С учетом рекомендаций МОТ законопроект "О</w:t>
      </w:r>
      <w:r>
        <w:rPr>
          <w:lang w:val="en-US"/>
        </w:rPr>
        <w:t> </w:t>
      </w:r>
      <w:r>
        <w:t>занятости" предусматривает внедрение системы стипендий в процесс профессиональной подготовки безработных.</w:t>
      </w:r>
    </w:p>
    <w:p w:rsidR="00000000" w:rsidRDefault="00000000"/>
    <w:p w:rsidR="00000000" w:rsidRDefault="00000000">
      <w:r>
        <w:t>40.</w:t>
      </w:r>
      <w:r>
        <w:tab/>
        <w:t xml:space="preserve">В целом проведение активной политики в сфере занятости базируется на осуществлении государственных, региональных и целевых программ.  В настоящее время уже разработана национальная программа по занятости, в основу которой  положена принятая Парламентом "Концепция социального развития".  При составлении  программы были использованы статистические данные, в основном, эмпирического и экспертного характера (оценочные).  Проблема состоит в том, что в Грузии по сей день не было проведено серьезного исследования рынка труда.  Осуществление подобного исследования намечено на 2001 год, при поддержке </w:t>
      </w:r>
      <w:proofErr w:type="spellStart"/>
      <w:r>
        <w:t>ВБ</w:t>
      </w:r>
      <w:proofErr w:type="spellEnd"/>
      <w:r>
        <w:t xml:space="preserve"> и МОТ.  По итогам исследования  отдельные параметры государственной программы по занятости подвергнуты изменению с целью повышения их целенаправленности. </w:t>
      </w:r>
    </w:p>
    <w:p w:rsidR="00000000" w:rsidRDefault="00000000"/>
    <w:p w:rsidR="00000000" w:rsidRDefault="00000000">
      <w:r>
        <w:t>41.</w:t>
      </w:r>
      <w:r>
        <w:tab/>
        <w:t>Существенную помощь искателям работы способны оказывать частные агентства по трудоустройству в качестве партнеров государственных структур. Следует отметить, что законопроект "О занятости" впервые закладывает законодательную основу под деятельность такого рода частных агентств.</w:t>
      </w:r>
    </w:p>
    <w:p w:rsidR="00000000" w:rsidRDefault="00000000"/>
    <w:p w:rsidR="00000000" w:rsidRDefault="00000000">
      <w:r>
        <w:t>42.</w:t>
      </w:r>
      <w:r>
        <w:tab/>
        <w:t>С целью реализации государственной политики в области занятости в рамках упомянутого законопроекта предусматривается формирование государственной службы занятости, имеющей статус юридического лица публичного права.  В целом данная служба будет представлять собой единую, эффективно функционирующую систему в соответствии с требованиями Конвенции № 88 МОТ.</w:t>
      </w:r>
    </w:p>
    <w:p w:rsidR="00000000" w:rsidRDefault="00000000"/>
    <w:p w:rsidR="00000000" w:rsidRDefault="00000000">
      <w:pPr>
        <w:pStyle w:val="BodyText"/>
      </w:pPr>
      <w:r>
        <w:t>Свобода выбора работы.  Условия труда, соответствующие политическим и экономическим правам граждан</w:t>
      </w:r>
    </w:p>
    <w:p w:rsidR="00000000" w:rsidRDefault="00000000"/>
    <w:p w:rsidR="00000000" w:rsidRDefault="00000000">
      <w:r>
        <w:t>43.</w:t>
      </w:r>
      <w:r>
        <w:tab/>
        <w:t>О конституционных гарантиях свободы труда и общем законодательном регулировании данной проблемы см. пункты 35 и 36 первоначального доклада.</w:t>
      </w:r>
    </w:p>
    <w:p w:rsidR="00000000" w:rsidRDefault="00000000"/>
    <w:p w:rsidR="00000000" w:rsidRDefault="00000000">
      <w:r>
        <w:t>44.</w:t>
      </w:r>
      <w:r>
        <w:tab/>
        <w:t>В дополнение к этому следует отметить, что согласно действующему закону "О занятости", гражданин Грузии имеет право свободного выбора работы путем прямого обращения в любое предприятие или организацию (независимо от ее формы собственности), либо при помощи государственной службы по трудоустройству (статья 8).  Государство гарантирует безработному следующие права:</w:t>
      </w:r>
    </w:p>
    <w:p w:rsidR="00000000" w:rsidRDefault="00000000"/>
    <w:p w:rsidR="00000000" w:rsidRDefault="00000000">
      <w:r>
        <w:tab/>
        <w:t>-</w:t>
      </w:r>
      <w:r>
        <w:tab/>
        <w:t>на бесплатную профессиональную подготовку и переподготовку;</w:t>
      </w:r>
    </w:p>
    <w:p w:rsidR="00000000" w:rsidRDefault="00000000">
      <w:r>
        <w:tab/>
        <w:t>-</w:t>
      </w:r>
      <w:r>
        <w:tab/>
        <w:t>на свободный выбор вида работы или деятельности;</w:t>
      </w:r>
    </w:p>
    <w:p w:rsidR="00000000" w:rsidRDefault="00000000">
      <w:r>
        <w:tab/>
        <w:t>-</w:t>
      </w:r>
      <w:r>
        <w:tab/>
        <w:t>на безвозмездное содействие в подборе и устройстве на работу (статья 5).</w:t>
      </w:r>
    </w:p>
    <w:p w:rsidR="00000000" w:rsidRDefault="00000000"/>
    <w:p w:rsidR="00000000" w:rsidRDefault="00000000">
      <w:r>
        <w:t>45.</w:t>
      </w:r>
      <w:r>
        <w:tab/>
        <w:t>Помимо этого закон "О занятости" обязывает работодателя оказывать безработным содействие в трудоустройстве путем:</w:t>
      </w:r>
    </w:p>
    <w:p w:rsidR="00000000" w:rsidRDefault="00000000"/>
    <w:p w:rsidR="00000000" w:rsidRDefault="00000000">
      <w:pPr>
        <w:ind w:left="1134" w:hanging="1134"/>
      </w:pPr>
      <w:r>
        <w:tab/>
        <w:t>-</w:t>
      </w:r>
      <w:r>
        <w:tab/>
        <w:t>составления условий трудового договора (контракта), который в соответствии с трудовым законодательством регулирует трудовые отношения;</w:t>
      </w:r>
    </w:p>
    <w:p w:rsidR="00000000" w:rsidRDefault="00000000"/>
    <w:p w:rsidR="00000000" w:rsidRDefault="00000000">
      <w:pPr>
        <w:ind w:left="1134" w:hanging="1134"/>
      </w:pPr>
      <w:r>
        <w:tab/>
        <w:t>-</w:t>
      </w:r>
      <w:r>
        <w:tab/>
        <w:t>создания соответствующих условий для подготовки, переподготовки и повышения квалификации работников (статья 14).</w:t>
      </w:r>
    </w:p>
    <w:p w:rsidR="00000000" w:rsidRDefault="00000000"/>
    <w:p w:rsidR="00000000" w:rsidRDefault="00000000">
      <w:r>
        <w:t>46.</w:t>
      </w:r>
      <w:r>
        <w:tab/>
        <w:t>Вопросы условий труда, заработной платы, график рабочего времени и отдыха, индивидуальные трудовые споры, порядок принятия и освобождения от работы и т.д. регулируются Кодексом законов о труде.  Тем самым сводится к минимуму возможность любого рода дискриминации в судебной и административной практике, обеспечивается соблюдение принципов справедливости и равенства граждан в сфере труда и занятости.</w:t>
      </w:r>
    </w:p>
    <w:p w:rsidR="00000000" w:rsidRDefault="00000000"/>
    <w:p w:rsidR="00000000" w:rsidRDefault="00000000">
      <w:pPr>
        <w:pStyle w:val="Heading2"/>
      </w:pPr>
      <w:r>
        <w:t>О программах профессионально-технической подготовки безработных</w:t>
      </w:r>
    </w:p>
    <w:p w:rsidR="00000000" w:rsidRDefault="00000000"/>
    <w:p w:rsidR="00000000" w:rsidRDefault="00000000">
      <w:r>
        <w:t>47.</w:t>
      </w:r>
      <w:r>
        <w:tab/>
        <w:t xml:space="preserve">В 2000 году в рамках государственной программы по охране труда было осуществлено 44 проекта в области профессиональной подготовки и переподготовки общей стоимостью в 324,3 тыс. лари. </w:t>
      </w:r>
    </w:p>
    <w:p w:rsidR="00000000" w:rsidRDefault="00000000"/>
    <w:p w:rsidR="00000000" w:rsidRDefault="00000000">
      <w:r>
        <w:t>48.</w:t>
      </w:r>
      <w:r>
        <w:tab/>
        <w:t>Объем переподготовленного в 2000 году контингента в 2,3 раза превышает аналогичный показатель 1999 года.  Стоимость  переподготовки одного безработного в среднем составила 102 лари, что в 3,7 раза меньше аналогичного показателя предыдущего года.  В 1999 году бюджетные  расходы на переподготовку безработных составили 520,7 тыс. лари; всего переподготовку прошли 1 376 безработных, т.е. на каждого из них было в среднем затрачено 380 лари.  Если учесть, что соответствующий сертификат получили только 534 человека, то получается, что подготовка одного сертифицированного безработного обошлась государству в 975 лари.</w:t>
      </w:r>
    </w:p>
    <w:p w:rsidR="00000000" w:rsidRDefault="00000000"/>
    <w:p w:rsidR="00000000" w:rsidRDefault="00000000">
      <w:r>
        <w:t>49.</w:t>
      </w:r>
      <w:r>
        <w:tab/>
        <w:t xml:space="preserve">Исходя из этого, начиная с 2000 года было принято решение об оптимизации расходов на профессиональную  подготовку безработных.  При оформлении соответствующих договоров с учебными заведениями основное внимание уделяется  а)  качеству учебного процесса и  </w:t>
      </w:r>
      <w:proofErr w:type="spellStart"/>
      <w:r>
        <w:t>b</w:t>
      </w:r>
      <w:proofErr w:type="spellEnd"/>
      <w:r>
        <w:t xml:space="preserve">)  вопросам </w:t>
      </w:r>
      <w:proofErr w:type="spellStart"/>
      <w:r>
        <w:t>сертифицирования</w:t>
      </w:r>
      <w:proofErr w:type="spellEnd"/>
      <w:r>
        <w:t>.</w:t>
      </w:r>
    </w:p>
    <w:p w:rsidR="00000000" w:rsidRDefault="00000000"/>
    <w:p w:rsidR="00000000" w:rsidRDefault="00000000">
      <w:pPr>
        <w:pStyle w:val="Heading2"/>
      </w:pPr>
      <w:r>
        <w:t>Трудности  в сфере занятости и меры по их преодолению</w:t>
      </w:r>
    </w:p>
    <w:p w:rsidR="00000000" w:rsidRDefault="00000000"/>
    <w:p w:rsidR="00000000" w:rsidRDefault="00000000">
      <w:r>
        <w:t>50.</w:t>
      </w:r>
      <w:r>
        <w:tab/>
        <w:t>В рамках замечаний (№ 23 и 24), высказанных Комитетом по экономическим, социальным и культурным правам относительно положения с минимальной заработной платой  и своевременной выплаты заработной платы в целом, представляется необходимым  упомянуть о следующем.</w:t>
      </w:r>
    </w:p>
    <w:p w:rsidR="00000000" w:rsidRDefault="00000000"/>
    <w:p w:rsidR="00000000" w:rsidRDefault="00000000">
      <w:r>
        <w:t>51.</w:t>
      </w:r>
      <w:r>
        <w:tab/>
        <w:t>Гарантией продуктивной занятости является соответствующая работа, которую, согласно закону "О занятости", должны найти безработному службы по трудоустройству. Согласно Кодексу законов о труде (статья 2), работник имеет право на оплату труда в соответствии с его количеством и качеством, но не менее установленного законом прожиточного минимума.</w:t>
      </w:r>
    </w:p>
    <w:p w:rsidR="00000000" w:rsidRDefault="00000000"/>
    <w:p w:rsidR="00000000" w:rsidRDefault="00000000">
      <w:r>
        <w:t>52.</w:t>
      </w:r>
      <w:r>
        <w:tab/>
        <w:t>Рынок труда в Грузии характеризуется избытком предложения рабочей силы. В связи с высоким уровнем безработицы и общим низким уровнем экономического развития  уровень трудовых доходов большинства занятых ниже прожиточного минимума.  В нынешних  условиях зарплата утратила стимулирующую функцию и превратилась в некую социальную выплату, не связанную с количеством и качеством труда.</w:t>
      </w:r>
    </w:p>
    <w:p w:rsidR="00000000" w:rsidRDefault="00000000"/>
    <w:p w:rsidR="00000000" w:rsidRDefault="00000000">
      <w:r>
        <w:t>53.</w:t>
      </w:r>
      <w:r>
        <w:tab/>
        <w:t>Низкий уровень оплаты труда негативно отражается на отношении работника к своим функциональным обязанностям и является, в большинстве случаев, основным мотивом для вторичной занятости.  Следствием низкого уровня оплаты труда можно считать и ухудшение трудовой дисциплины,  а также снижение эффективности труда в целом.  Необходимо отметить, что, начиная со второй половины 2000 года нормализовалось положение в плане своевременной выплаты зарплаты.</w:t>
      </w:r>
    </w:p>
    <w:p w:rsidR="00000000" w:rsidRDefault="00000000"/>
    <w:p w:rsidR="00000000" w:rsidRDefault="00000000">
      <w:r>
        <w:t>54.</w:t>
      </w:r>
      <w:r>
        <w:tab/>
        <w:t xml:space="preserve">Несмотря на то, что в 1996-2000 годах минимальная зарплата возросла в 4,7 раза, ее нельзя рассматривать на сегодняшний день как адекватную социальную гарантию.  Минимальная зарплата составляет </w:t>
      </w:r>
      <w:proofErr w:type="spellStart"/>
      <w:r>
        <w:t>17,5%</w:t>
      </w:r>
      <w:proofErr w:type="spellEnd"/>
      <w:r>
        <w:t xml:space="preserve"> прожиточного минимума и </w:t>
      </w:r>
      <w:proofErr w:type="spellStart"/>
      <w:r>
        <w:t>24,7%</w:t>
      </w:r>
      <w:proofErr w:type="spellEnd"/>
      <w:r>
        <w:t xml:space="preserve"> средней зарплаты, что совершенно недостаточно для выполнения требований социального норматива (минимальная зарплата в Грузии составляет 20 лари).</w:t>
      </w:r>
    </w:p>
    <w:p w:rsidR="00000000" w:rsidRDefault="00000000"/>
    <w:p w:rsidR="00000000" w:rsidRDefault="00000000">
      <w:r>
        <w:t>55.</w:t>
      </w:r>
      <w:r>
        <w:tab/>
        <w:t>Определение размера минимальной зарплаты и его корректировка напрямую связаны с экономическим положением страны. В сложившихся условиях минимальная зарплата не может соответствовать прожиточному минимуму, но предусматривается их поэтапное сближение.  С этой целью, в частности, разработаны рекомендации о положении с оплатой труда в бюджетной сфере, минимальной зарплате и путях ее регулирования.  Автором рекомендаций является Министерство труда, здравоохранения и социальной защиты.</w:t>
      </w:r>
    </w:p>
    <w:p w:rsidR="00000000" w:rsidRDefault="00000000"/>
    <w:p w:rsidR="00000000" w:rsidRDefault="00000000">
      <w:r>
        <w:t>56.</w:t>
      </w:r>
      <w:r>
        <w:tab/>
        <w:t>Бесспорно, что эффективность рынка труда, преодоление бедности и сбалансированный экономический рост – взаимообусловленные категории. Соответственно, приоритетной задачей следует считать увеличение продуктивной занятости рабочей силы беднейших слоев населения.  Исходя из этого, на данное время наиболее серьезными трудностями, имеющими место в сфере занятости, являются:</w:t>
      </w:r>
    </w:p>
    <w:p w:rsidR="00000000" w:rsidRDefault="00000000"/>
    <w:p w:rsidR="00000000" w:rsidRDefault="00000000">
      <w:pPr>
        <w:ind w:left="1134" w:hanging="1134"/>
      </w:pPr>
      <w:r>
        <w:tab/>
        <w:t>-</w:t>
      </w:r>
      <w:r>
        <w:tab/>
        <w:t>острый дефицит кадров соответствующей подготовки и квалификации, вызванный отсутствием адекватной системы подготовки и переподготовки специалистов;</w:t>
      </w:r>
    </w:p>
    <w:p w:rsidR="00000000" w:rsidRDefault="00000000"/>
    <w:p w:rsidR="00000000" w:rsidRDefault="00000000">
      <w:pPr>
        <w:ind w:left="1134" w:hanging="1134"/>
      </w:pPr>
      <w:r>
        <w:tab/>
        <w:t>-</w:t>
      </w:r>
      <w:r>
        <w:tab/>
        <w:t>тревожные масштабы длительной, скрытой и сезонной безработицы, неполной и неполноценной занятости, что приводит к огромным экономическим и социальным потерям;</w:t>
      </w:r>
    </w:p>
    <w:p w:rsidR="00000000" w:rsidRDefault="00000000"/>
    <w:p w:rsidR="00000000" w:rsidRDefault="00000000">
      <w:pPr>
        <w:ind w:left="1134" w:hanging="1134"/>
      </w:pPr>
      <w:r>
        <w:tab/>
        <w:t>-</w:t>
      </w:r>
      <w:r>
        <w:tab/>
        <w:t xml:space="preserve">нерациональная структура занятости, при которой свыше </w:t>
      </w:r>
      <w:proofErr w:type="spellStart"/>
      <w:r>
        <w:t>57%</w:t>
      </w:r>
      <w:proofErr w:type="spellEnd"/>
      <w:r>
        <w:t xml:space="preserve"> работников – </w:t>
      </w:r>
      <w:proofErr w:type="spellStart"/>
      <w:r>
        <w:t>самозанятые</w:t>
      </w:r>
      <w:proofErr w:type="spellEnd"/>
      <w:r>
        <w:t>;</w:t>
      </w:r>
    </w:p>
    <w:p w:rsidR="00000000" w:rsidRDefault="00000000"/>
    <w:p w:rsidR="00000000" w:rsidRDefault="00000000">
      <w:pPr>
        <w:ind w:left="1134" w:hanging="1134"/>
      </w:pPr>
      <w:r>
        <w:tab/>
        <w:t>-</w:t>
      </w:r>
      <w:r>
        <w:tab/>
        <w:t>наличие огромной массы низкооплачиваемых рабочих мест, что и представляет собой основную причину бедности среди населения.</w:t>
      </w:r>
    </w:p>
    <w:p w:rsidR="00000000" w:rsidRDefault="00000000"/>
    <w:p w:rsidR="00000000" w:rsidRDefault="00000000">
      <w:r>
        <w:t>57.</w:t>
      </w:r>
      <w:r>
        <w:tab/>
        <w:t xml:space="preserve">Учитывая вышеизложенное, стратегические цели политики в сфере занятости можно сформулировать следующим образом:  а)  максимально эффективное использование имеющихся людских ресурсов путем регулирования рынка труда,  </w:t>
      </w:r>
      <w:proofErr w:type="spellStart"/>
      <w:r>
        <w:t>b</w:t>
      </w:r>
      <w:proofErr w:type="spellEnd"/>
      <w:r>
        <w:t>)  обеспечение высокого уровня занятости,  с)  обеспечение количественно баланса спроса и предложения рабочей силы и, тем самым, содействие экономическому развитию страны.</w:t>
      </w:r>
    </w:p>
    <w:p w:rsidR="00000000" w:rsidRDefault="00000000"/>
    <w:p w:rsidR="00000000" w:rsidRDefault="00000000">
      <w:pPr>
        <w:keepLines/>
      </w:pPr>
      <w:r>
        <w:t>58.</w:t>
      </w:r>
      <w:r>
        <w:tab/>
        <w:t>Начиная с 2002 года Министерство труда, здравоохранения и социальной защиты намеревается ограничить практику подготовки и переподготовки специалистов без увязки с конкретными вакансиями.  Государственная служба по трудоустройству будет осуществлять профессиональную переподготовку зарегистрированных искателей работы на основе анализа имеющегося спроса на конкретные профессии и состояния рынка труда. Наряду с этим особое внимание будет обращено на уровень самих центров по профессиональной подготовке.  Подбор профессиональных учебных заведений будет осуществляться на конкурсной основе путем проведения тендеров.  Важнейшим требованием к такого рода заведениям будет подготовка высококлассных специалистов, для чего совместно с Министерством образования будут разработаны квалификационные критерии по отдельным профессиям.  Профессиональная подготовка и переподготовка, в основном, будет направлена на вовлечение недостаточно конкурентоспособных трудовых ресурсов в зонах приоритетного развития.</w:t>
      </w:r>
    </w:p>
    <w:p w:rsidR="00000000" w:rsidRDefault="00000000"/>
    <w:p w:rsidR="00000000" w:rsidRDefault="00000000">
      <w:pPr>
        <w:pStyle w:val="Heading2"/>
      </w:pPr>
      <w:r>
        <w:t>Система профессионально-технического обучения и переподготовки</w:t>
      </w:r>
    </w:p>
    <w:p w:rsidR="00000000" w:rsidRDefault="00000000"/>
    <w:p w:rsidR="00000000" w:rsidRDefault="00000000">
      <w:r>
        <w:t>59.</w:t>
      </w:r>
      <w:r>
        <w:tab/>
        <w:t>В Грузии существует необходимая законодательная база для формирования и функционирования системы профессиональной ориентации и подготовки в сфере развития людских ресурсов.  Право на получение образования гарантировано статьей 35 Конституции, а законы "Об образовании" и "О начальном профессиональном образовании" определяют государственную политику в этой сфере.</w:t>
      </w:r>
    </w:p>
    <w:p w:rsidR="00000000" w:rsidRDefault="00000000"/>
    <w:p w:rsidR="00000000" w:rsidRDefault="00000000">
      <w:r>
        <w:t>60.</w:t>
      </w:r>
      <w:r>
        <w:tab/>
        <w:t xml:space="preserve">Проблемы профессиональной ориентации и переподготовки являются одними из ключевых в плане реализации активной политики в сфере трудоустройства и занятости. Контроль и координацию процессов профессиональной ориентации, подготовки и переподготовки безработных осуществляет Министерство труда, здравоохранения и социальной защиты.  Его работы в этом направлении направлены на то, чтобы привести систему подготовки и переподготовки в соответствие с  а)  требованием конвенций МОТ № 142 и 122 и  </w:t>
      </w:r>
      <w:proofErr w:type="spellStart"/>
      <w:r>
        <w:t>b</w:t>
      </w:r>
      <w:proofErr w:type="spellEnd"/>
      <w:r>
        <w:t>)  имеющимся на рынке труда спросом на рабочую силу.  С этой целью Министерство осуществляет следующие меры:</w:t>
      </w:r>
    </w:p>
    <w:p w:rsidR="00000000" w:rsidRDefault="00000000"/>
    <w:p w:rsidR="00000000" w:rsidRDefault="00000000">
      <w:pPr>
        <w:ind w:left="1134" w:hanging="1134"/>
      </w:pPr>
      <w:r>
        <w:tab/>
        <w:t>-</w:t>
      </w:r>
      <w:r>
        <w:tab/>
        <w:t>разрабатывает специальные программы профессиональной подготовки и переподготовки безработных;</w:t>
      </w:r>
    </w:p>
    <w:p w:rsidR="00000000" w:rsidRDefault="00000000">
      <w:pPr>
        <w:pStyle w:val="FootnoteText"/>
        <w:spacing w:line="288" w:lineRule="auto"/>
      </w:pPr>
    </w:p>
    <w:p w:rsidR="00000000" w:rsidRDefault="00000000">
      <w:pPr>
        <w:pStyle w:val="FootnoteText"/>
        <w:spacing w:line="288" w:lineRule="auto"/>
      </w:pPr>
      <w:r>
        <w:tab/>
        <w:t>-</w:t>
      </w:r>
      <w:r>
        <w:tab/>
        <w:t>изыскивает и мобилизует внебюджетные средства;</w:t>
      </w:r>
    </w:p>
    <w:p w:rsidR="00000000" w:rsidRDefault="00000000">
      <w:pPr>
        <w:pStyle w:val="FootnoteText"/>
        <w:spacing w:line="288" w:lineRule="auto"/>
      </w:pPr>
    </w:p>
    <w:p w:rsidR="00000000" w:rsidRDefault="00000000">
      <w:pPr>
        <w:ind w:left="1134" w:hanging="1134"/>
      </w:pPr>
      <w:r>
        <w:rPr>
          <w:lang w:val="en-US"/>
        </w:rPr>
        <w:tab/>
      </w:r>
      <w:r>
        <w:t>-</w:t>
      </w:r>
      <w:r>
        <w:tab/>
        <w:t>приводит вышеупомянутые специальные программы в соответствие с международными стандартами.</w:t>
      </w:r>
    </w:p>
    <w:p w:rsidR="00000000" w:rsidRDefault="00000000"/>
    <w:p w:rsidR="00000000" w:rsidRDefault="00000000">
      <w:r>
        <w:t>61.</w:t>
      </w:r>
      <w:r>
        <w:tab/>
        <w:t>Государственная служба занятости определяет количество и структуру подлежащего подготовке (переподготовке) контингента, с учетом имеющегося на рынке труда спроса на рабочую силу.  Что касается единого Государственного фонда занятости в его функциональные обязанности входит организация тендеров среди профессиональных (высших) учебных заведений с целью получения заказа на подготовку (переподготовку) безработных, а также их финансирование.</w:t>
      </w:r>
    </w:p>
    <w:p w:rsidR="00000000" w:rsidRDefault="00000000"/>
    <w:p w:rsidR="00000000" w:rsidRDefault="00000000">
      <w:r>
        <w:t>62.</w:t>
      </w:r>
      <w:r>
        <w:tab/>
        <w:t>В дальнейшем подготовка/переподготовка безработных должны осуществляться с учетом потребностей рынка труда, учет которых будет обеспечиваться путем системного исследования рынка труда.</w:t>
      </w:r>
    </w:p>
    <w:p w:rsidR="00000000" w:rsidRDefault="00000000"/>
    <w:p w:rsidR="00000000" w:rsidRDefault="00000000">
      <w:r>
        <w:t>63.</w:t>
      </w:r>
      <w:r>
        <w:tab/>
        <w:t>Для организации профессиональной подготовки/переподготовки безработных создан и функционирует специальный центр по профессиональной ориентации и переподготовки единого Государственного фонда занятости.  В период 1996-2000 годов в этом центре повысили свою квалификацию и прошли профессиональную подготовку в соответствии с ежегодно разрабатываемыми государственными программами 1 868 безработных и искателей работы.</w:t>
      </w:r>
    </w:p>
    <w:p w:rsidR="00000000" w:rsidRDefault="00000000"/>
    <w:p w:rsidR="00000000" w:rsidRDefault="00000000">
      <w:r>
        <w:t>64.</w:t>
      </w:r>
      <w:r>
        <w:tab/>
        <w:t>Следует отметить, что деятельностью по профессиональной подготовке/</w:t>
      </w:r>
    </w:p>
    <w:p w:rsidR="00000000" w:rsidRDefault="00000000">
      <w:r>
        <w:t>переподготовке искателей работы (в том числе безработных) занимаются также частные агентства по трудоустройству, причем в некоторых случаях весьма успешно.  В качестве примера можно назвать службу по подбору кадров и комплектации "Универсал".</w:t>
      </w:r>
    </w:p>
    <w:p w:rsidR="00000000" w:rsidRDefault="00000000"/>
    <w:p w:rsidR="00000000" w:rsidRDefault="00000000">
      <w:r>
        <w:t>65.</w:t>
      </w:r>
      <w:r>
        <w:tab/>
        <w:t xml:space="preserve">Тем не менее нельзя не отметить, что государственная политика и программы в сфере профессиональной ориентации в целом весьма слабо скоординированы с государственной политикой и программами в области занятости.  Это  объясняется следующими причинами:  а)  ограниченностью возможностей трудоустройства;  </w:t>
      </w:r>
      <w:proofErr w:type="spellStart"/>
      <w:r>
        <w:t>b</w:t>
      </w:r>
      <w:proofErr w:type="spellEnd"/>
      <w:r>
        <w:t xml:space="preserve">)  неорганизованностью рынка труда;  с)  упавшим до минимума спросом на рабочую силу;  </w:t>
      </w:r>
      <w:proofErr w:type="spellStart"/>
      <w:r>
        <w:t>d</w:t>
      </w:r>
      <w:proofErr w:type="spellEnd"/>
      <w:r>
        <w:t>)  практической невозможностью адекватного прогнозирования потребности в кадрах.</w:t>
      </w:r>
    </w:p>
    <w:p w:rsidR="00000000" w:rsidRDefault="00000000"/>
    <w:p w:rsidR="00000000" w:rsidRDefault="00000000">
      <w:r>
        <w:t>66.</w:t>
      </w:r>
      <w:r>
        <w:tab/>
        <w:t>Министерство труда, здравоохранения и социальной защиты в рамках разработанного законопроекта "О занятости" предусмотрело целый ряд норм, направленных на обеспечение тесной увязки между сферами занятости (трудоустройства), с одной стороны, и профессиональной подготовки - с другой.  Принятие этого закона будет в значительной мере способствовать разрешению указанных выше проблем.</w:t>
      </w:r>
    </w:p>
    <w:p w:rsidR="00000000" w:rsidRDefault="00000000"/>
    <w:p w:rsidR="00000000" w:rsidRDefault="00000000">
      <w:r>
        <w:t>67.</w:t>
      </w:r>
      <w:r>
        <w:tab/>
        <w:t>В своих замечаниях (№ 25) Комитет по экономическим, социальным и культурным правам рекомендовал принять законодательные меры по обеспечению широкого доступа инвалидов на рынок труда.</w:t>
      </w:r>
    </w:p>
    <w:p w:rsidR="00000000" w:rsidRDefault="00000000"/>
    <w:p w:rsidR="00000000" w:rsidRDefault="00000000">
      <w:r>
        <w:t>68.</w:t>
      </w:r>
      <w:r>
        <w:tab/>
        <w:t>В рамках данного вопроса следует более подробно остановиться на положении инвалидов, интересы которых защищены законом "О социальной защите инвалидов".  В соответствии с этим законом государство берет на себя ответственность по созданию условий, обеспечивающих реализацию творческих и производственных возможностей этой категории.</w:t>
      </w:r>
    </w:p>
    <w:p w:rsidR="00000000" w:rsidRDefault="00000000"/>
    <w:p w:rsidR="00000000" w:rsidRDefault="00000000">
      <w:r>
        <w:t>69.</w:t>
      </w:r>
      <w:r>
        <w:tab/>
        <w:t>Образование, профессиональная подготовка и повышение квалификации инвалидов осуществляются в различных формах (заочное обучение, экстернат, специальные группы, на дому) на основе индивидуальных программ.  Упомянутые программы реализуются как специализированными учебными заведениями, так и заведениями общего типа, предприятиями и организациями совместно с органами по социальной помощи.  В 1999 году в учебном центре для инвалидов профессиональную подготовку прошли 277 человек, из которых затем было трудоустроено 100.  В г. Кутаиси открылось учебное предприятие для инвалидов, на базе которого ежегодно обучаются ряду профессий лица этой категории.</w:t>
      </w:r>
    </w:p>
    <w:p w:rsidR="00000000" w:rsidRDefault="00000000"/>
    <w:p w:rsidR="00000000" w:rsidRDefault="00000000">
      <w:r>
        <w:t>70.</w:t>
      </w:r>
      <w:r>
        <w:tab/>
        <w:t xml:space="preserve">С 1997 года осуществляется программа по трудоустройству инвалидов.  Создаются центры по профессиональной ориентации и трудовой адаптации инвалидов.  В то же время необходимо отметить, что осуществлению социальной и профессиональной реабилитации инвалидов серьезно препятствуют  а)  финансовые проблемы,  </w:t>
      </w:r>
      <w:proofErr w:type="spellStart"/>
      <w:r>
        <w:t>b</w:t>
      </w:r>
      <w:proofErr w:type="spellEnd"/>
      <w:r>
        <w:t>)  нехватка квалифицированных кадров и  с)  проблемы в сфере менеджмента.</w:t>
      </w:r>
    </w:p>
    <w:p w:rsidR="00000000" w:rsidRDefault="00000000"/>
    <w:p w:rsidR="00000000" w:rsidRDefault="00000000">
      <w:r>
        <w:t>71.</w:t>
      </w:r>
      <w:r>
        <w:tab/>
        <w:t>В дополнение к сказанному ниже приводятся данные о положении в системе профессионально-технического образования в целом, подготовленные Государственным департаментом статистики Грузии.</w:t>
      </w:r>
    </w:p>
    <w:p w:rsidR="00000000" w:rsidRDefault="00000000"/>
    <w:p w:rsidR="00000000" w:rsidRDefault="00000000">
      <w:r>
        <w:t>72.</w:t>
      </w:r>
      <w:r>
        <w:tab/>
        <w:t>В 1997/1998 учебном году в стране функционировало 81 среднее специальное учебное заведение с контингентом учащихся 30 000 человек.  В 1998/1999 учебном году – 83 учебных заведения и более 32 000 учащихся.  В 1999/2000 учебном году – 85 учебных заведений и около 30 000 учащихся.  Приведенные данные касаются государственных учебных заведений.  Что касается негосударственных (платных) учебных заведений, то здесь статистика такова:  1997/1998 учебный год – 47 учебных заведений с контингентом учащихся 5,2 тыс. человек;  1998/1999 учебный год – 58 учебных заведений и 7,2 тыс. учащихся;  1999/2000 учебный год – 58 учебных заведений и 6,8 тыс. учащихся.</w:t>
      </w:r>
    </w:p>
    <w:p w:rsidR="00000000" w:rsidRDefault="00000000"/>
    <w:p w:rsidR="00000000" w:rsidRDefault="00000000">
      <w:r>
        <w:t>73.</w:t>
      </w:r>
      <w:r>
        <w:tab/>
        <w:t>Обучение в системе профессионально-технического образования осуществляется по следующим специальностям:  промышленность и строительство;  транспорт и связь; сельское хозяйство;  экономика и право;  здравоохранение, физическая культура и спорт; образование (педагогика);  искусство и кинематография.  Помимо этого, целый ряд профессиональных учебных заведений относится к разряду многопрофильных.  Обучение в государственных учебных заведениях такого рода производится в дневной, вечерней и заочной форме, в негосударственных – только в дневной.</w:t>
      </w:r>
    </w:p>
    <w:p w:rsidR="00000000" w:rsidRDefault="00000000"/>
    <w:p w:rsidR="00000000" w:rsidRDefault="00000000">
      <w:pPr>
        <w:pStyle w:val="Heading2"/>
      </w:pPr>
      <w:r>
        <w:t>О лицах, занятых более чем на одной работе</w:t>
      </w:r>
    </w:p>
    <w:p w:rsidR="00000000" w:rsidRDefault="00000000"/>
    <w:p w:rsidR="00000000" w:rsidRDefault="00000000">
      <w:r>
        <w:t>74.</w:t>
      </w:r>
      <w:r>
        <w:tab/>
        <w:t>Согласно информации Министерства труда, здравоохранения и социальной защиты, данные такого рода в Грузии не собираются.</w:t>
      </w:r>
    </w:p>
    <w:p w:rsidR="00000000" w:rsidRDefault="00000000"/>
    <w:p w:rsidR="00000000" w:rsidRDefault="00000000">
      <w:pPr>
        <w:pStyle w:val="Heading2"/>
      </w:pPr>
      <w:r>
        <w:t>Об изменениях в трудовом законодательстве</w:t>
      </w:r>
    </w:p>
    <w:p w:rsidR="00000000" w:rsidRDefault="00000000"/>
    <w:p w:rsidR="00000000" w:rsidRDefault="00000000">
      <w:r>
        <w:t>75.</w:t>
      </w:r>
      <w:r>
        <w:tab/>
        <w:t>В 2000 году изменений в законодательстве, регулирующем трудовые отношения, осуществлено не было.</w:t>
      </w:r>
    </w:p>
    <w:p w:rsidR="00000000" w:rsidRDefault="00000000"/>
    <w:p w:rsidR="00000000" w:rsidRDefault="00000000">
      <w:pPr>
        <w:pStyle w:val="Heading2"/>
      </w:pPr>
      <w:r>
        <w:t>О роли международной помощи в реализации прав в рамках статьи 6 Пакта</w:t>
      </w:r>
    </w:p>
    <w:p w:rsidR="00000000" w:rsidRDefault="00000000"/>
    <w:p w:rsidR="00000000" w:rsidRDefault="00000000">
      <w:r>
        <w:t>76.</w:t>
      </w:r>
      <w:r>
        <w:tab/>
        <w:t>В рамках государственных структур вопросами сотрудничества с международными организациями, в том числе с МОТ, Международной организацией миграции и др., занимается Министерство труда, здравоохранения и социальной защиты.</w:t>
      </w:r>
    </w:p>
    <w:p w:rsidR="00000000" w:rsidRDefault="00000000"/>
    <w:p w:rsidR="00000000" w:rsidRDefault="00000000">
      <w:r>
        <w:t>77.</w:t>
      </w:r>
      <w:r>
        <w:tab/>
        <w:t>Подготовлены к представлению в МОТ доклады по ратифицированным Парламентом Грузии Конвенциям МОТ № 29, 52, 98, 100, 105, 111, 117, 122, 138, 142. Наряду с этим подготовлены ответы на специальный вопросник МОТ относительно целесообразности внесения изменений в рекомендацию № 127 "О содействии кооперативам".  Документ уже направлен МОТ.</w:t>
      </w:r>
    </w:p>
    <w:p w:rsidR="00000000" w:rsidRDefault="00000000"/>
    <w:p w:rsidR="00000000" w:rsidRDefault="00000000">
      <w:r>
        <w:t>78.</w:t>
      </w:r>
      <w:r>
        <w:tab/>
        <w:t>Активно участвует в международных отношениях и проектах единый Государственный фонд занятости.  В качестве примеров такого участия можно назвать следующее:</w:t>
      </w:r>
    </w:p>
    <w:p w:rsidR="00000000" w:rsidRDefault="00000000"/>
    <w:p w:rsidR="00000000" w:rsidRDefault="00000000">
      <w:pPr>
        <w:ind w:left="1134" w:hanging="1134"/>
      </w:pPr>
      <w:r>
        <w:tab/>
        <w:t>-</w:t>
      </w:r>
      <w:r>
        <w:tab/>
        <w:t xml:space="preserve">участие в совместном с МОТ проекте по социально обязательной реструктуризации предприятий (ранее такого рода проект был с успехом осуществлен в РФ, а ныне осуществляется в ряде стран СНГ); </w:t>
      </w:r>
    </w:p>
    <w:p w:rsidR="00000000" w:rsidRDefault="00000000"/>
    <w:p w:rsidR="00000000" w:rsidRDefault="00000000">
      <w:pPr>
        <w:ind w:left="1134" w:hanging="1134"/>
      </w:pPr>
      <w:r>
        <w:tab/>
        <w:t>-</w:t>
      </w:r>
      <w:r>
        <w:tab/>
        <w:t>участие в подготовке Международной конференции на тему "Механизм регулирования занятости и значение сотрудничества служб занятости в международных проектах (Шелковый путь)", которая должна заложить основу нового этапа сотрудничества этих служб;</w:t>
      </w:r>
    </w:p>
    <w:p w:rsidR="00000000" w:rsidRDefault="00000000"/>
    <w:p w:rsidR="00000000" w:rsidRDefault="00000000">
      <w:pPr>
        <w:ind w:left="1134" w:hanging="1134"/>
      </w:pPr>
      <w:r>
        <w:tab/>
        <w:t>-</w:t>
      </w:r>
      <w:r>
        <w:tab/>
        <w:t xml:space="preserve">участие в проекте шведского агентства по развитию </w:t>
      </w:r>
      <w:proofErr w:type="spellStart"/>
      <w:r>
        <w:t>SIDA</w:t>
      </w:r>
      <w:proofErr w:type="spellEnd"/>
      <w:r>
        <w:t>,  предусматривающем содействие развитию системы занятости в Грузии на начальном этапе путем проведения интенсивной подготовки.</w:t>
      </w:r>
    </w:p>
    <w:p w:rsidR="00000000" w:rsidRDefault="00000000"/>
    <w:p w:rsidR="00000000" w:rsidRDefault="00000000">
      <w:pPr>
        <w:pStyle w:val="14"/>
        <w:rPr>
          <w:bCs/>
        </w:rPr>
      </w:pPr>
      <w:r>
        <w:rPr>
          <w:bCs/>
        </w:rPr>
        <w:t>Статья 7</w:t>
      </w:r>
    </w:p>
    <w:p w:rsidR="00000000" w:rsidRDefault="00000000"/>
    <w:p w:rsidR="00000000" w:rsidRDefault="00000000">
      <w:pPr>
        <w:pStyle w:val="Heading2"/>
      </w:pPr>
      <w:r>
        <w:t>Основные способы установления заработной платы</w:t>
      </w:r>
    </w:p>
    <w:p w:rsidR="00000000" w:rsidRDefault="00000000"/>
    <w:p w:rsidR="00000000" w:rsidRDefault="00000000">
      <w:r>
        <w:t xml:space="preserve">79. </w:t>
      </w:r>
      <w:r>
        <w:tab/>
        <w:t>В бюджетном секторе заработная плата регулируется государством в централизованном порядке, а во внебюджетном и частном секторе предприятия и организации самостоятельно определяют формы и системы оплаты труда с учетом установленной в стране минимальной заработной платы.</w:t>
      </w:r>
    </w:p>
    <w:p w:rsidR="00000000" w:rsidRDefault="00000000"/>
    <w:p w:rsidR="00000000" w:rsidRDefault="00000000">
      <w:pPr>
        <w:pStyle w:val="Heading2"/>
      </w:pPr>
      <w:r>
        <w:t>О системе минимальной оплаты труда</w:t>
      </w:r>
    </w:p>
    <w:p w:rsidR="00000000" w:rsidRDefault="00000000"/>
    <w:p w:rsidR="00000000" w:rsidRDefault="00000000">
      <w:r>
        <w:t>80.</w:t>
      </w:r>
      <w:r>
        <w:tab/>
        <w:t xml:space="preserve">Указом Президента Грузии № 351 от 4 июня 1999 года уровень минимальной зарплаты на национальном уровне определен в 20 лари (9,7 </w:t>
      </w:r>
      <w:proofErr w:type="spellStart"/>
      <w:r>
        <w:t>USD</w:t>
      </w:r>
      <w:proofErr w:type="spellEnd"/>
      <w:r>
        <w:t xml:space="preserve">), что составляет чуть более </w:t>
      </w:r>
      <w:proofErr w:type="spellStart"/>
      <w:r>
        <w:t>17%</w:t>
      </w:r>
      <w:proofErr w:type="spellEnd"/>
      <w:r>
        <w:t xml:space="preserve"> прожиточного минимума, и около </w:t>
      </w:r>
      <w:proofErr w:type="spellStart"/>
      <w:r>
        <w:t>25%</w:t>
      </w:r>
      <w:proofErr w:type="spellEnd"/>
      <w:r>
        <w:t xml:space="preserve"> средней зарплаты.  Установленная минимальная зарплата обязательна для всех предприятий, организаций и учреждений независимо от их формы собственности и организационно-правовой формы.  Таким образом, она распространяется на всех работающих и различия в минимальной зарплате для различных групп не существует.  Минимальные ставки оплаты труда имеют силу закона, поскольку их установление определяется Кодексом законов о труде, а конкретный размер утверждается Указом Президента Грузии.</w:t>
      </w:r>
    </w:p>
    <w:p w:rsidR="00000000" w:rsidRDefault="00000000"/>
    <w:p w:rsidR="00000000" w:rsidRDefault="00000000">
      <w:r>
        <w:t>81.</w:t>
      </w:r>
      <w:r>
        <w:tab/>
        <w:t>В соответствии с законом "О порядке расчета прожиточного минимума" при установлении минимальной зарплаты учитывается уровень прожиточного минимума.  При ухудшении соотношения между прожиточным минимумом и минимальным доходом вследствие роста потребительских цен должен осуществляться периодический пересмотр минимальной заработной платы.</w:t>
      </w:r>
    </w:p>
    <w:p w:rsidR="00000000" w:rsidRDefault="00000000"/>
    <w:p w:rsidR="00000000" w:rsidRDefault="00000000">
      <w:r>
        <w:t>82.</w:t>
      </w:r>
      <w:r>
        <w:tab/>
        <w:t>Что касается контроля над системой минимальной оплаты труда, в Грузии его осуществление возложено на налоговую инспекцию и инспекцию по труду.</w:t>
      </w:r>
    </w:p>
    <w:p w:rsidR="00000000" w:rsidRDefault="00000000"/>
    <w:p w:rsidR="00000000" w:rsidRDefault="00000000">
      <w:pPr>
        <w:pStyle w:val="Heading2"/>
      </w:pPr>
      <w:r>
        <w:t>Об уровне заработной платы</w:t>
      </w:r>
    </w:p>
    <w:p w:rsidR="00000000" w:rsidRDefault="00000000"/>
    <w:p w:rsidR="00000000" w:rsidRDefault="00000000">
      <w:r>
        <w:t>83.</w:t>
      </w:r>
      <w:r>
        <w:tab/>
        <w:t>Несмотря на то, что в последние годы наметились определенные позитивные сдвиги в плане перспектив экономического роста в стране, заработная плата по-прежнему недостаточно увязана с экономическими интересами.</w:t>
      </w:r>
    </w:p>
    <w:p w:rsidR="00000000" w:rsidRDefault="00000000"/>
    <w:p w:rsidR="00000000" w:rsidRDefault="00000000">
      <w:r>
        <w:t>84.</w:t>
      </w:r>
      <w:r>
        <w:tab/>
        <w:t xml:space="preserve">Зарплата как цена рабочей силы на сегодняшний день слабо увязана со стоимостью средств к существованию и не обеспечивает не только расширенного, но и простого воспроизводства.  Достаточно отметить, что по состоянию на декабрь 2000 года средняя зарплата составила </w:t>
      </w:r>
      <w:proofErr w:type="spellStart"/>
      <w:r>
        <w:t>61,8%</w:t>
      </w:r>
      <w:proofErr w:type="spellEnd"/>
      <w:r>
        <w:t xml:space="preserve"> прожиточного минимума среднего потребителя, а минимальный уровень оплаты труда составляет лишь </w:t>
      </w:r>
      <w:proofErr w:type="spellStart"/>
      <w:r>
        <w:t>20%</w:t>
      </w:r>
      <w:proofErr w:type="spellEnd"/>
      <w:r>
        <w:t xml:space="preserve"> этого показателя.</w:t>
      </w:r>
    </w:p>
    <w:p w:rsidR="00000000" w:rsidRDefault="00000000"/>
    <w:p w:rsidR="00000000" w:rsidRDefault="00000000">
      <w:r>
        <w:t>85.</w:t>
      </w:r>
      <w:r>
        <w:tab/>
        <w:t xml:space="preserve">Низким уровнем заработной платы обусловлено то, что в общей структуре доходов ее доля не превышает </w:t>
      </w:r>
      <w:proofErr w:type="spellStart"/>
      <w:r>
        <w:t>34,5%</w:t>
      </w:r>
      <w:proofErr w:type="spellEnd"/>
      <w:r>
        <w:t>, значительно отставая от критического уровня (</w:t>
      </w:r>
      <w:proofErr w:type="spellStart"/>
      <w:r>
        <w:t>60%</w:t>
      </w:r>
      <w:proofErr w:type="spellEnd"/>
      <w:r>
        <w:t>).  В свою очередь это свидетельствует о том, что процесс восстановления мотивации труда в Грузии  идет крайне медленно.</w:t>
      </w:r>
    </w:p>
    <w:p w:rsidR="00000000" w:rsidRDefault="00000000"/>
    <w:p w:rsidR="00000000" w:rsidRDefault="00000000">
      <w:r>
        <w:t>86.</w:t>
      </w:r>
      <w:r>
        <w:tab/>
        <w:t xml:space="preserve">Согласно статистике, в 1997-2000 годах средняя заработная плата возросла на </w:t>
      </w:r>
      <w:proofErr w:type="spellStart"/>
      <w:r>
        <w:t>47,3%</w:t>
      </w:r>
      <w:proofErr w:type="spellEnd"/>
      <w:r>
        <w:t xml:space="preserve">, а минимальная – на </w:t>
      </w:r>
      <w:proofErr w:type="spellStart"/>
      <w:r>
        <w:t>48,1%</w:t>
      </w:r>
      <w:proofErr w:type="spellEnd"/>
      <w:r>
        <w:t>.  Более красноречиво имеющуюся динамику демонстрирует следующая таблица:</w:t>
      </w:r>
    </w:p>
    <w:p w:rsidR="00000000" w:rsidRDefault="00000000"/>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713"/>
        <w:gridCol w:w="980"/>
        <w:gridCol w:w="993"/>
        <w:gridCol w:w="1701"/>
        <w:gridCol w:w="1701"/>
        <w:gridCol w:w="1701"/>
      </w:tblGrid>
      <w:tr w:rsidR="00000000">
        <w:tblPrEx>
          <w:tblCellMar>
            <w:top w:w="0" w:type="dxa"/>
            <w:bottom w:w="0" w:type="dxa"/>
          </w:tblCellMar>
        </w:tblPrEx>
        <w:trPr>
          <w:cantSplit/>
          <w:trHeight w:val="2287"/>
        </w:trPr>
        <w:tc>
          <w:tcPr>
            <w:tcW w:w="817" w:type="dxa"/>
            <w:textDirection w:val="btLr"/>
            <w:vAlign w:val="center"/>
          </w:tcPr>
          <w:p w:rsidR="00000000" w:rsidRDefault="00000000">
            <w:pPr>
              <w:pStyle w:val="16"/>
              <w:spacing w:line="240" w:lineRule="auto"/>
            </w:pPr>
            <w:r>
              <w:t>Годы</w:t>
            </w:r>
          </w:p>
        </w:tc>
        <w:tc>
          <w:tcPr>
            <w:tcW w:w="1713" w:type="dxa"/>
            <w:textDirection w:val="btLr"/>
            <w:vAlign w:val="center"/>
          </w:tcPr>
          <w:p w:rsidR="00000000" w:rsidRDefault="00000000">
            <w:pPr>
              <w:spacing w:line="240" w:lineRule="auto"/>
              <w:jc w:val="center"/>
            </w:pPr>
            <w:r>
              <w:t>Прожиточный минимум для трудоспособных мужчин (лари)</w:t>
            </w:r>
          </w:p>
        </w:tc>
        <w:tc>
          <w:tcPr>
            <w:tcW w:w="980" w:type="dxa"/>
            <w:textDirection w:val="btLr"/>
            <w:vAlign w:val="center"/>
          </w:tcPr>
          <w:p w:rsidR="00000000" w:rsidRDefault="00000000">
            <w:pPr>
              <w:spacing w:line="240" w:lineRule="auto"/>
              <w:jc w:val="center"/>
            </w:pPr>
            <w:r>
              <w:t>Средняя зарплата  (лари)</w:t>
            </w:r>
          </w:p>
        </w:tc>
        <w:tc>
          <w:tcPr>
            <w:tcW w:w="993" w:type="dxa"/>
            <w:textDirection w:val="btLr"/>
            <w:vAlign w:val="center"/>
          </w:tcPr>
          <w:p w:rsidR="00000000" w:rsidRDefault="00000000">
            <w:pPr>
              <w:spacing w:line="240" w:lineRule="auto"/>
              <w:jc w:val="center"/>
            </w:pPr>
            <w:r>
              <w:t>Минимальная зарплата (лари)</w:t>
            </w:r>
          </w:p>
        </w:tc>
        <w:tc>
          <w:tcPr>
            <w:tcW w:w="1701" w:type="dxa"/>
            <w:textDirection w:val="btLr"/>
            <w:vAlign w:val="center"/>
          </w:tcPr>
          <w:p w:rsidR="00000000" w:rsidRDefault="00000000">
            <w:pPr>
              <w:spacing w:line="240" w:lineRule="auto"/>
              <w:jc w:val="center"/>
            </w:pPr>
            <w:r>
              <w:t>Доля средней заработной платы в прожиточном минимуме (%)</w:t>
            </w:r>
          </w:p>
        </w:tc>
        <w:tc>
          <w:tcPr>
            <w:tcW w:w="1701" w:type="dxa"/>
            <w:textDirection w:val="btLr"/>
            <w:vAlign w:val="center"/>
          </w:tcPr>
          <w:p w:rsidR="00000000" w:rsidRDefault="00000000">
            <w:pPr>
              <w:spacing w:line="240" w:lineRule="auto"/>
              <w:jc w:val="center"/>
            </w:pPr>
            <w:r>
              <w:t>Доля минимальной зарплаты в  прожиточном минимуме (%)</w:t>
            </w:r>
          </w:p>
        </w:tc>
        <w:tc>
          <w:tcPr>
            <w:tcW w:w="1701" w:type="dxa"/>
            <w:textDirection w:val="btLr"/>
            <w:vAlign w:val="center"/>
          </w:tcPr>
          <w:p w:rsidR="00000000" w:rsidRDefault="00000000">
            <w:pPr>
              <w:spacing w:line="240" w:lineRule="auto"/>
              <w:jc w:val="center"/>
            </w:pPr>
            <w:r>
              <w:t>Доля минимальной зарплаты в средней  зарплате (%)</w:t>
            </w:r>
          </w:p>
        </w:tc>
      </w:tr>
      <w:tr w:rsidR="00000000">
        <w:tblPrEx>
          <w:tblCellMar>
            <w:top w:w="0" w:type="dxa"/>
            <w:bottom w:w="0" w:type="dxa"/>
          </w:tblCellMar>
        </w:tblPrEx>
        <w:tc>
          <w:tcPr>
            <w:tcW w:w="817" w:type="dxa"/>
          </w:tcPr>
          <w:p w:rsidR="00000000" w:rsidRDefault="00000000">
            <w:r>
              <w:t>1997</w:t>
            </w:r>
          </w:p>
        </w:tc>
        <w:tc>
          <w:tcPr>
            <w:tcW w:w="1713" w:type="dxa"/>
          </w:tcPr>
          <w:p w:rsidR="00000000" w:rsidRDefault="00000000">
            <w:pPr>
              <w:jc w:val="center"/>
            </w:pPr>
            <w:r>
              <w:t>104</w:t>
            </w:r>
          </w:p>
        </w:tc>
        <w:tc>
          <w:tcPr>
            <w:tcW w:w="980" w:type="dxa"/>
          </w:tcPr>
          <w:p w:rsidR="00000000" w:rsidRDefault="00000000">
            <w:pPr>
              <w:jc w:val="center"/>
            </w:pPr>
            <w:r>
              <w:t>54,9</w:t>
            </w:r>
          </w:p>
        </w:tc>
        <w:tc>
          <w:tcPr>
            <w:tcW w:w="993" w:type="dxa"/>
          </w:tcPr>
          <w:p w:rsidR="00000000" w:rsidRDefault="00000000">
            <w:pPr>
              <w:jc w:val="center"/>
            </w:pPr>
            <w:r>
              <w:t>13,5</w:t>
            </w:r>
          </w:p>
        </w:tc>
        <w:tc>
          <w:tcPr>
            <w:tcW w:w="1701" w:type="dxa"/>
          </w:tcPr>
          <w:p w:rsidR="00000000" w:rsidRDefault="00000000">
            <w:pPr>
              <w:jc w:val="center"/>
            </w:pPr>
            <w:r>
              <w:t>52,8</w:t>
            </w:r>
          </w:p>
        </w:tc>
        <w:tc>
          <w:tcPr>
            <w:tcW w:w="1701" w:type="dxa"/>
          </w:tcPr>
          <w:p w:rsidR="00000000" w:rsidRDefault="00000000">
            <w:pPr>
              <w:jc w:val="center"/>
            </w:pPr>
            <w:r>
              <w:t>13,0</w:t>
            </w:r>
          </w:p>
        </w:tc>
        <w:tc>
          <w:tcPr>
            <w:tcW w:w="1701" w:type="dxa"/>
          </w:tcPr>
          <w:p w:rsidR="00000000" w:rsidRDefault="00000000">
            <w:pPr>
              <w:jc w:val="center"/>
            </w:pPr>
            <w:r>
              <w:t>24,6</w:t>
            </w:r>
          </w:p>
        </w:tc>
      </w:tr>
      <w:tr w:rsidR="00000000">
        <w:tblPrEx>
          <w:tblCellMar>
            <w:top w:w="0" w:type="dxa"/>
            <w:bottom w:w="0" w:type="dxa"/>
          </w:tblCellMar>
        </w:tblPrEx>
        <w:tc>
          <w:tcPr>
            <w:tcW w:w="817" w:type="dxa"/>
          </w:tcPr>
          <w:p w:rsidR="00000000" w:rsidRDefault="00000000">
            <w:r>
              <w:t>1998</w:t>
            </w:r>
          </w:p>
        </w:tc>
        <w:tc>
          <w:tcPr>
            <w:tcW w:w="1713" w:type="dxa"/>
          </w:tcPr>
          <w:p w:rsidR="00000000" w:rsidRDefault="00000000">
            <w:pPr>
              <w:jc w:val="center"/>
            </w:pPr>
            <w:r>
              <w:t>101,5</w:t>
            </w:r>
          </w:p>
        </w:tc>
        <w:tc>
          <w:tcPr>
            <w:tcW w:w="980" w:type="dxa"/>
          </w:tcPr>
          <w:p w:rsidR="00000000" w:rsidRDefault="00000000">
            <w:pPr>
              <w:jc w:val="center"/>
            </w:pPr>
            <w:r>
              <w:t>55,2</w:t>
            </w:r>
          </w:p>
        </w:tc>
        <w:tc>
          <w:tcPr>
            <w:tcW w:w="993" w:type="dxa"/>
          </w:tcPr>
          <w:p w:rsidR="00000000" w:rsidRDefault="00000000">
            <w:pPr>
              <w:jc w:val="center"/>
            </w:pPr>
            <w:r>
              <w:t>17,3</w:t>
            </w:r>
          </w:p>
        </w:tc>
        <w:tc>
          <w:tcPr>
            <w:tcW w:w="1701" w:type="dxa"/>
          </w:tcPr>
          <w:p w:rsidR="00000000" w:rsidRDefault="00000000">
            <w:pPr>
              <w:jc w:val="center"/>
            </w:pPr>
            <w:r>
              <w:t>54,5</w:t>
            </w:r>
          </w:p>
        </w:tc>
        <w:tc>
          <w:tcPr>
            <w:tcW w:w="1701" w:type="dxa"/>
          </w:tcPr>
          <w:p w:rsidR="00000000" w:rsidRDefault="00000000">
            <w:pPr>
              <w:jc w:val="center"/>
            </w:pPr>
            <w:r>
              <w:t>17,0</w:t>
            </w:r>
          </w:p>
        </w:tc>
        <w:tc>
          <w:tcPr>
            <w:tcW w:w="1701" w:type="dxa"/>
          </w:tcPr>
          <w:p w:rsidR="00000000" w:rsidRDefault="00000000">
            <w:pPr>
              <w:jc w:val="center"/>
            </w:pPr>
            <w:r>
              <w:t>31,3</w:t>
            </w:r>
          </w:p>
        </w:tc>
      </w:tr>
      <w:tr w:rsidR="00000000">
        <w:tblPrEx>
          <w:tblCellMar>
            <w:top w:w="0" w:type="dxa"/>
            <w:bottom w:w="0" w:type="dxa"/>
          </w:tblCellMar>
        </w:tblPrEx>
        <w:tc>
          <w:tcPr>
            <w:tcW w:w="817" w:type="dxa"/>
          </w:tcPr>
          <w:p w:rsidR="00000000" w:rsidRDefault="00000000">
            <w:r>
              <w:t>1999</w:t>
            </w:r>
          </w:p>
        </w:tc>
        <w:tc>
          <w:tcPr>
            <w:tcW w:w="1713" w:type="dxa"/>
          </w:tcPr>
          <w:p w:rsidR="00000000" w:rsidRDefault="00000000">
            <w:pPr>
              <w:jc w:val="center"/>
            </w:pPr>
            <w:r>
              <w:t>115,8</w:t>
            </w:r>
          </w:p>
        </w:tc>
        <w:tc>
          <w:tcPr>
            <w:tcW w:w="980" w:type="dxa"/>
          </w:tcPr>
          <w:p w:rsidR="00000000" w:rsidRDefault="00000000">
            <w:pPr>
              <w:jc w:val="center"/>
            </w:pPr>
            <w:r>
              <w:t>67,5</w:t>
            </w:r>
          </w:p>
        </w:tc>
        <w:tc>
          <w:tcPr>
            <w:tcW w:w="993" w:type="dxa"/>
          </w:tcPr>
          <w:p w:rsidR="00000000" w:rsidRDefault="00000000">
            <w:pPr>
              <w:jc w:val="center"/>
            </w:pPr>
            <w:r>
              <w:t>20</w:t>
            </w:r>
          </w:p>
        </w:tc>
        <w:tc>
          <w:tcPr>
            <w:tcW w:w="1701" w:type="dxa"/>
          </w:tcPr>
          <w:p w:rsidR="00000000" w:rsidRDefault="00000000">
            <w:pPr>
              <w:jc w:val="center"/>
            </w:pPr>
            <w:r>
              <w:t>58,3</w:t>
            </w:r>
          </w:p>
        </w:tc>
        <w:tc>
          <w:tcPr>
            <w:tcW w:w="1701" w:type="dxa"/>
          </w:tcPr>
          <w:p w:rsidR="00000000" w:rsidRDefault="00000000">
            <w:pPr>
              <w:jc w:val="center"/>
            </w:pPr>
            <w:r>
              <w:t>17,3</w:t>
            </w:r>
          </w:p>
        </w:tc>
        <w:tc>
          <w:tcPr>
            <w:tcW w:w="1701" w:type="dxa"/>
          </w:tcPr>
          <w:p w:rsidR="00000000" w:rsidRDefault="00000000">
            <w:pPr>
              <w:jc w:val="center"/>
            </w:pPr>
            <w:r>
              <w:t>29,6</w:t>
            </w:r>
          </w:p>
        </w:tc>
      </w:tr>
      <w:tr w:rsidR="00000000">
        <w:tblPrEx>
          <w:tblCellMar>
            <w:top w:w="0" w:type="dxa"/>
            <w:bottom w:w="0" w:type="dxa"/>
          </w:tblCellMar>
        </w:tblPrEx>
        <w:tc>
          <w:tcPr>
            <w:tcW w:w="817" w:type="dxa"/>
          </w:tcPr>
          <w:p w:rsidR="00000000" w:rsidRDefault="00000000">
            <w:r>
              <w:t>2000</w:t>
            </w:r>
          </w:p>
        </w:tc>
        <w:tc>
          <w:tcPr>
            <w:tcW w:w="1713" w:type="dxa"/>
          </w:tcPr>
          <w:p w:rsidR="00000000" w:rsidRDefault="00000000">
            <w:pPr>
              <w:jc w:val="center"/>
            </w:pPr>
            <w:r>
              <w:t>115,3</w:t>
            </w:r>
          </w:p>
        </w:tc>
        <w:tc>
          <w:tcPr>
            <w:tcW w:w="980" w:type="dxa"/>
          </w:tcPr>
          <w:p w:rsidR="00000000" w:rsidRDefault="00000000">
            <w:pPr>
              <w:jc w:val="center"/>
            </w:pPr>
            <w:r>
              <w:t>80,9</w:t>
            </w:r>
          </w:p>
        </w:tc>
        <w:tc>
          <w:tcPr>
            <w:tcW w:w="993" w:type="dxa"/>
          </w:tcPr>
          <w:p w:rsidR="00000000" w:rsidRDefault="00000000">
            <w:pPr>
              <w:jc w:val="center"/>
            </w:pPr>
            <w:r>
              <w:t>20</w:t>
            </w:r>
          </w:p>
        </w:tc>
        <w:tc>
          <w:tcPr>
            <w:tcW w:w="1701" w:type="dxa"/>
          </w:tcPr>
          <w:p w:rsidR="00000000" w:rsidRDefault="00000000">
            <w:pPr>
              <w:jc w:val="center"/>
            </w:pPr>
            <w:r>
              <w:t>70,2</w:t>
            </w:r>
          </w:p>
        </w:tc>
        <w:tc>
          <w:tcPr>
            <w:tcW w:w="1701" w:type="dxa"/>
          </w:tcPr>
          <w:p w:rsidR="00000000" w:rsidRDefault="00000000">
            <w:pPr>
              <w:jc w:val="center"/>
            </w:pPr>
            <w:r>
              <w:t>17,3</w:t>
            </w:r>
          </w:p>
        </w:tc>
        <w:tc>
          <w:tcPr>
            <w:tcW w:w="1701" w:type="dxa"/>
          </w:tcPr>
          <w:p w:rsidR="00000000" w:rsidRDefault="00000000">
            <w:pPr>
              <w:jc w:val="center"/>
            </w:pPr>
            <w:r>
              <w:t>24,7</w:t>
            </w:r>
          </w:p>
        </w:tc>
      </w:tr>
    </w:tbl>
    <w:p w:rsidR="00000000" w:rsidRDefault="00000000"/>
    <w:p w:rsidR="00000000" w:rsidRDefault="00000000">
      <w:pPr>
        <w:pStyle w:val="FootnoteText"/>
        <w:spacing w:line="288" w:lineRule="auto"/>
        <w:rPr>
          <w:u w:val="single"/>
        </w:rPr>
      </w:pPr>
      <w:r>
        <w:rPr>
          <w:u w:val="single"/>
        </w:rPr>
        <w:t xml:space="preserve">О </w:t>
      </w:r>
      <w:proofErr w:type="spellStart"/>
      <w:r>
        <w:rPr>
          <w:u w:val="single"/>
        </w:rPr>
        <w:t>гендерном</w:t>
      </w:r>
      <w:proofErr w:type="spellEnd"/>
      <w:r>
        <w:rPr>
          <w:u w:val="single"/>
        </w:rPr>
        <w:t xml:space="preserve"> равенстве в оплате труда</w:t>
      </w:r>
    </w:p>
    <w:p w:rsidR="00000000" w:rsidRDefault="00000000"/>
    <w:p w:rsidR="00000000" w:rsidRDefault="00000000">
      <w:r>
        <w:t>87.</w:t>
      </w:r>
      <w:r>
        <w:tab/>
        <w:t>Согласно Кодексу законов о труде (статья 75, пункт 2), запрещается при оплате труда применение каких-либо ограничений на дискриминационных основаниях, в том числе по признаку пола.</w:t>
      </w:r>
    </w:p>
    <w:p w:rsidR="00000000" w:rsidRDefault="00000000"/>
    <w:p w:rsidR="00000000" w:rsidRDefault="00000000">
      <w:r>
        <w:t>88.</w:t>
      </w:r>
      <w:r>
        <w:tab/>
        <w:t>Средняя месячная заработная плата женщин, занятых в различных отраслях экономики, составляет 55,4 лари, мужчин – 111,6 лари.  Разница в заработной плате между мужчинами и женщинами, по мнению Министерства труда, здравоохранения и социальной защиты, объясняется не дискриминацией, а тем, что женщины заняты в основном на низкооплачиваемой работе, а на руководящих постах и в бизнесе в большей степени представлены мужчины.</w:t>
      </w:r>
    </w:p>
    <w:p w:rsidR="00000000" w:rsidRDefault="00000000"/>
    <w:p w:rsidR="00000000" w:rsidRDefault="00000000">
      <w:r>
        <w:t>89.</w:t>
      </w:r>
      <w:r>
        <w:tab/>
        <w:t xml:space="preserve">Таким образом, следует считать, что факторы, вызвавшие в этом плане озабоченность Комитета по экономическим, социальным и культурным правам (пункты 13 и 14), в значительной мере все еще не преодолены.  В связи с этим вопросом см. первоначальный доклад по </w:t>
      </w:r>
      <w:proofErr w:type="spellStart"/>
      <w:r>
        <w:t>CERD</w:t>
      </w:r>
      <w:proofErr w:type="spellEnd"/>
      <w:r>
        <w:t xml:space="preserve"> (пункты 214 и 215).</w:t>
      </w:r>
    </w:p>
    <w:p w:rsidR="00000000" w:rsidRDefault="00000000"/>
    <w:p w:rsidR="00000000" w:rsidRDefault="00000000">
      <w:pPr>
        <w:pStyle w:val="Heading2"/>
      </w:pPr>
      <w:r>
        <w:t>О распределении доходов среди занятых в государственном и частном секторе</w:t>
      </w:r>
    </w:p>
    <w:p w:rsidR="00000000" w:rsidRDefault="00000000"/>
    <w:p w:rsidR="00000000" w:rsidRDefault="00000000">
      <w:r>
        <w:t>90.</w:t>
      </w:r>
      <w:r>
        <w:tab/>
        <w:t xml:space="preserve">Переход на рыночную экономику и сложившаяся в стране экономическая ситуация внесли изменения в структуру доходов.  Согласно проведенному исследованию домашних хозяйств, в 2000 году среднемесячный доход на одно домашнее хозяйство составил 174,8 лари.  В общей структуре доходов доля дохода от наемного труда составила </w:t>
      </w:r>
      <w:proofErr w:type="spellStart"/>
      <w:r>
        <w:t>25,1%</w:t>
      </w:r>
      <w:proofErr w:type="spellEnd"/>
      <w:r>
        <w:t xml:space="preserve">, а </w:t>
      </w:r>
      <w:proofErr w:type="spellStart"/>
      <w:r>
        <w:t>неденежного</w:t>
      </w:r>
      <w:proofErr w:type="spellEnd"/>
      <w:r>
        <w:t xml:space="preserve"> дохода – </w:t>
      </w:r>
      <w:proofErr w:type="spellStart"/>
      <w:r>
        <w:t>22,7%</w:t>
      </w:r>
      <w:proofErr w:type="spellEnd"/>
      <w:r>
        <w:t xml:space="preserve">.  </w:t>
      </w:r>
      <w:proofErr w:type="spellStart"/>
      <w:r>
        <w:t>52,5%</w:t>
      </w:r>
      <w:proofErr w:type="spellEnd"/>
      <w:r>
        <w:t xml:space="preserve"> доходов получено в результате сдачи внаем имущества, помощи от родственников, реализации сельскохозяйственной продукции и др.</w:t>
      </w:r>
    </w:p>
    <w:p w:rsidR="00000000" w:rsidRDefault="00000000"/>
    <w:p w:rsidR="00000000" w:rsidRDefault="00000000">
      <w:r>
        <w:t>91.</w:t>
      </w:r>
      <w:r>
        <w:tab/>
        <w:t>При суммарном доходе в 174,8 лари средний расход на одно домашнее хозяйство составил в 2000 году 262,8 лари в месяц.  Что касается оплаты труда в государственном и частном секторе, следует отметить, что, по данным на 2000 год, средняя заработная плата в частном секторе достигла 98,3 лари, в то время как в бюджетном секторе этот показатель не превышает 56,7 лари.</w:t>
      </w:r>
    </w:p>
    <w:p w:rsidR="00000000" w:rsidRDefault="00000000"/>
    <w:p w:rsidR="00000000" w:rsidRDefault="00000000">
      <w:r>
        <w:t>92.</w:t>
      </w:r>
      <w:r>
        <w:tab/>
        <w:t xml:space="preserve">В связи с правом на справедливое вознаграждение см. также первоначальный доклад Грузии по </w:t>
      </w:r>
      <w:proofErr w:type="spellStart"/>
      <w:r>
        <w:t>CERD</w:t>
      </w:r>
      <w:proofErr w:type="spellEnd"/>
      <w:r>
        <w:t xml:space="preserve"> (пункты 205-207).</w:t>
      </w:r>
    </w:p>
    <w:p w:rsidR="00000000" w:rsidRDefault="00000000"/>
    <w:p w:rsidR="00000000" w:rsidRDefault="00000000">
      <w:pPr>
        <w:pStyle w:val="Heading2"/>
      </w:pPr>
      <w:r>
        <w:t>О минимальных условиях труда</w:t>
      </w:r>
    </w:p>
    <w:p w:rsidR="00000000" w:rsidRDefault="00000000"/>
    <w:p w:rsidR="00000000" w:rsidRDefault="00000000">
      <w:r>
        <w:t>93.</w:t>
      </w:r>
      <w:r>
        <w:tab/>
        <w:t>Минимальные условия труда в масштабе страны установлены Кодексом законов о труде, а на местах они определяются трудовыми договорами, коллективными договорами и соглашениями, заключенными предприятиями и организациями со своими работниками. Надзор за минимальными условиями труда осуществляет инспекция по труду. Соблюдение установленных Кодексом законов о труде норм обязательно для всех предприятий и организаций страны, независимо от их организационно-правовой формы или формы собственности.</w:t>
      </w:r>
    </w:p>
    <w:p w:rsidR="00000000" w:rsidRDefault="00000000"/>
    <w:p w:rsidR="00000000" w:rsidRDefault="00000000">
      <w:r>
        <w:t>94.</w:t>
      </w:r>
      <w:r>
        <w:tab/>
        <w:t>Согласно данным Государственной трудовой инспекции, в 2000 году количество выявленных несчастных случаев на производстве составило 31, в результате чего погибли 29 человек, 6 получили травмы различной тяжести.  Случаи летального исхода были обусловлены следующими причинами:  7 – поражение электрическим током, 6 – ожоги, 6 – падение с высоты, 8 – механическое воздействие, 2 – дорожно-транспортные и иные происшествия.  В целом имеющиеся данные указывают на тенденцию снижения количества несчастных случаев на производстве.</w:t>
      </w:r>
    </w:p>
    <w:p w:rsidR="00000000" w:rsidRDefault="00000000"/>
    <w:p w:rsidR="00000000" w:rsidRDefault="00000000">
      <w:pPr>
        <w:pStyle w:val="Heading2"/>
      </w:pPr>
      <w:r>
        <w:t>О равных возможностях служебного роста</w:t>
      </w:r>
    </w:p>
    <w:p w:rsidR="00000000" w:rsidRDefault="00000000"/>
    <w:p w:rsidR="00000000" w:rsidRDefault="00000000">
      <w:r>
        <w:t>95.</w:t>
      </w:r>
      <w:r>
        <w:tab/>
        <w:t>Конституция Грузии (статья 29) гарантирует любому гражданину страны право занимать любую государственную должность, если он удовлетворяет установленным законом требованиям.</w:t>
      </w:r>
    </w:p>
    <w:p w:rsidR="00000000" w:rsidRDefault="00000000"/>
    <w:p w:rsidR="00000000" w:rsidRDefault="00000000">
      <w:r>
        <w:t>96.</w:t>
      </w:r>
      <w:r>
        <w:tab/>
        <w:t xml:space="preserve">В соответствии с законом "О публичной службе" (статья 77) продвижение служащего на более высокую должностную ступень допускается при условии, если  а)  он находится на занимаемой должности не менее 6 месяцев и  </w:t>
      </w:r>
      <w:proofErr w:type="spellStart"/>
      <w:r>
        <w:t>b</w:t>
      </w:r>
      <w:proofErr w:type="spellEnd"/>
      <w:r>
        <w:t xml:space="preserve">)  </w:t>
      </w:r>
      <w:proofErr w:type="spellStart"/>
      <w:r>
        <w:t>конкурсно-аттестационная</w:t>
      </w:r>
      <w:proofErr w:type="spellEnd"/>
      <w:r>
        <w:t xml:space="preserve"> комиссия представила его на повышение.  При представлении на повышение нескольких служащих одновременно преимущество получает тот, кто получил более высокую оценку при аттестации.  Этот порядок не распространяется на вспомогательный персонал.</w:t>
      </w:r>
    </w:p>
    <w:p w:rsidR="00000000" w:rsidRDefault="00000000"/>
    <w:p w:rsidR="00000000" w:rsidRDefault="00000000">
      <w:r>
        <w:t>97.</w:t>
      </w:r>
      <w:r>
        <w:tab/>
        <w:t xml:space="preserve">В связи с замечанием Комитета по экономическим, социальным и культурным правам № 13 см. вторые периодические доклады Грузии по </w:t>
      </w:r>
      <w:proofErr w:type="spellStart"/>
      <w:r>
        <w:t>ICCPR</w:t>
      </w:r>
      <w:proofErr w:type="spellEnd"/>
      <w:r>
        <w:t xml:space="preserve"> (пункт 57) и </w:t>
      </w:r>
      <w:proofErr w:type="spellStart"/>
      <w:r>
        <w:t>CEDAW</w:t>
      </w:r>
      <w:proofErr w:type="spellEnd"/>
      <w:r>
        <w:t xml:space="preserve"> (пункты 66 и 69).  Что касается замечаний Комитета № 14 и 15, следует отметить, что информация по этому поводу содержится во втором периодическом докладе по </w:t>
      </w:r>
      <w:proofErr w:type="spellStart"/>
      <w:r>
        <w:t>CEDAW</w:t>
      </w:r>
      <w:proofErr w:type="spellEnd"/>
      <w:r>
        <w:t xml:space="preserve">  (пункты 4, 7-17, 23-29, 39, 42, 43).</w:t>
      </w:r>
    </w:p>
    <w:p w:rsidR="00000000" w:rsidRDefault="00000000"/>
    <w:p w:rsidR="00000000" w:rsidRDefault="00000000">
      <w:r>
        <w:t>98.</w:t>
      </w:r>
      <w:r>
        <w:tab/>
        <w:t>В целом следует отметить, что представительство женщин на уровне принятия решений и высоких постах государственной службы по-прежнему остается неудовлетворительным.</w:t>
      </w:r>
    </w:p>
    <w:p w:rsidR="00000000" w:rsidRDefault="00000000"/>
    <w:p w:rsidR="00000000" w:rsidRDefault="00000000">
      <w:pPr>
        <w:pStyle w:val="Heading2"/>
      </w:pPr>
      <w:r>
        <w:t>О благоприятных условиях труда, отдыха и досуга</w:t>
      </w:r>
    </w:p>
    <w:p w:rsidR="00000000" w:rsidRDefault="00000000"/>
    <w:p w:rsidR="00000000" w:rsidRDefault="00000000">
      <w:r>
        <w:t>99.</w:t>
      </w:r>
      <w:r>
        <w:tab/>
        <w:t xml:space="preserve">В связи с этим вопросом мы ссылаемся на первоначальный доклад Грузии по </w:t>
      </w:r>
      <w:proofErr w:type="spellStart"/>
      <w:r>
        <w:t>CERD</w:t>
      </w:r>
      <w:proofErr w:type="spellEnd"/>
      <w:r>
        <w:t xml:space="preserve"> (пункты 198-201).</w:t>
      </w:r>
    </w:p>
    <w:p w:rsidR="00000000" w:rsidRDefault="00000000"/>
    <w:p w:rsidR="00000000" w:rsidRDefault="00000000">
      <w:pPr>
        <w:pStyle w:val="Heading6"/>
        <w:keepNext/>
        <w:jc w:val="center"/>
      </w:pPr>
      <w:r>
        <w:t>Статья 8</w:t>
      </w:r>
    </w:p>
    <w:p w:rsidR="00000000" w:rsidRDefault="00000000">
      <w:pPr>
        <w:keepNext/>
        <w:ind w:firstLine="720"/>
        <w:jc w:val="both"/>
        <w:rPr>
          <w:sz w:val="28"/>
        </w:rPr>
      </w:pPr>
    </w:p>
    <w:p w:rsidR="00000000" w:rsidRDefault="00000000">
      <w:pPr>
        <w:keepNext/>
      </w:pPr>
      <w:r>
        <w:t>100.</w:t>
      </w:r>
      <w:r>
        <w:tab/>
        <w:t>В связи с правами профсоюзов, предусмотренными статьей 8 Пакта, см.:</w:t>
      </w:r>
    </w:p>
    <w:p w:rsidR="00000000" w:rsidRDefault="00000000">
      <w:pPr>
        <w:keepNext/>
      </w:pPr>
    </w:p>
    <w:p w:rsidR="00000000" w:rsidRDefault="00000000">
      <w:pPr>
        <w:pStyle w:val="1"/>
      </w:pPr>
      <w:r>
        <w:tab/>
        <w:t>-</w:t>
      </w:r>
      <w:r>
        <w:tab/>
        <w:t xml:space="preserve">Первоначальный доклад Грузии по </w:t>
      </w:r>
      <w:proofErr w:type="spellStart"/>
      <w:r>
        <w:t>CERD</w:t>
      </w:r>
      <w:proofErr w:type="spellEnd"/>
      <w:r>
        <w:t xml:space="preserve"> (пункты 216-220);</w:t>
      </w:r>
    </w:p>
    <w:p w:rsidR="00000000" w:rsidRDefault="00000000"/>
    <w:p w:rsidR="00000000" w:rsidRDefault="00000000">
      <w:r>
        <w:tab/>
        <w:t>-</w:t>
      </w:r>
      <w:r>
        <w:tab/>
        <w:t xml:space="preserve">Второй периодический доклад Грузии по </w:t>
      </w:r>
      <w:proofErr w:type="spellStart"/>
      <w:r>
        <w:t>ICCPR</w:t>
      </w:r>
      <w:proofErr w:type="spellEnd"/>
      <w:r>
        <w:t xml:space="preserve"> (пункты 492-500).</w:t>
      </w:r>
    </w:p>
    <w:p w:rsidR="00000000" w:rsidRDefault="00000000"/>
    <w:p w:rsidR="00000000" w:rsidRDefault="00000000">
      <w:pPr>
        <w:pStyle w:val="14"/>
        <w:rPr>
          <w:bCs/>
        </w:rPr>
      </w:pPr>
      <w:r>
        <w:rPr>
          <w:bCs/>
        </w:rPr>
        <w:t>Статья 9</w:t>
      </w:r>
    </w:p>
    <w:p w:rsidR="00000000" w:rsidRDefault="00000000"/>
    <w:p w:rsidR="00000000" w:rsidRDefault="00000000">
      <w:pPr>
        <w:pStyle w:val="Heading2"/>
      </w:pPr>
      <w:r>
        <w:t>О формах социального страхования в Грузии</w:t>
      </w:r>
    </w:p>
    <w:p w:rsidR="00000000" w:rsidRDefault="00000000"/>
    <w:p w:rsidR="00000000" w:rsidRDefault="00000000">
      <w:r>
        <w:t>101.</w:t>
      </w:r>
      <w:r>
        <w:tab/>
        <w:t>В Грузии осуществляются различные программы по социальной поддержке отдельных категорий населения, о которых будет сказано ниже. Для того чтобы дать общее представление о категориях и количестве получателей пенсий и их размере, ниже в графической форме приводятся данные, представленные Государственным департаментом статистики Грузии. Показатели приводятся по состоянию на конец года, в тысячах человек.</w:t>
      </w:r>
    </w:p>
    <w:p w:rsidR="00000000" w:rsidRDefault="00000000"/>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1276"/>
        <w:gridCol w:w="1134"/>
        <w:gridCol w:w="992"/>
      </w:tblGrid>
      <w:tr w:rsidR="00000000">
        <w:tblPrEx>
          <w:tblCellMar>
            <w:top w:w="0" w:type="dxa"/>
            <w:bottom w:w="0" w:type="dxa"/>
          </w:tblCellMar>
        </w:tblPrEx>
        <w:tc>
          <w:tcPr>
            <w:tcW w:w="5954" w:type="dxa"/>
          </w:tcPr>
          <w:p w:rsidR="00000000" w:rsidRDefault="00000000"/>
        </w:tc>
        <w:tc>
          <w:tcPr>
            <w:tcW w:w="1276" w:type="dxa"/>
          </w:tcPr>
          <w:p w:rsidR="00000000" w:rsidRDefault="00000000">
            <w:pPr>
              <w:jc w:val="center"/>
            </w:pPr>
            <w:r>
              <w:t>1997</w:t>
            </w:r>
          </w:p>
        </w:tc>
        <w:tc>
          <w:tcPr>
            <w:tcW w:w="1134" w:type="dxa"/>
          </w:tcPr>
          <w:p w:rsidR="00000000" w:rsidRDefault="00000000">
            <w:pPr>
              <w:jc w:val="center"/>
            </w:pPr>
            <w:r>
              <w:t>1998</w:t>
            </w:r>
          </w:p>
        </w:tc>
        <w:tc>
          <w:tcPr>
            <w:tcW w:w="992" w:type="dxa"/>
          </w:tcPr>
          <w:p w:rsidR="00000000" w:rsidRDefault="00000000">
            <w:pPr>
              <w:jc w:val="center"/>
            </w:pPr>
            <w:r>
              <w:t>1999</w:t>
            </w:r>
          </w:p>
        </w:tc>
      </w:tr>
      <w:tr w:rsidR="00000000">
        <w:tblPrEx>
          <w:tblCellMar>
            <w:top w:w="0" w:type="dxa"/>
            <w:bottom w:w="0" w:type="dxa"/>
          </w:tblCellMar>
        </w:tblPrEx>
        <w:tc>
          <w:tcPr>
            <w:tcW w:w="5954" w:type="dxa"/>
          </w:tcPr>
          <w:p w:rsidR="00000000" w:rsidRDefault="00000000">
            <w:r>
              <w:t xml:space="preserve">Общее количество пенсионеров </w:t>
            </w:r>
          </w:p>
        </w:tc>
        <w:tc>
          <w:tcPr>
            <w:tcW w:w="1276" w:type="dxa"/>
          </w:tcPr>
          <w:p w:rsidR="00000000" w:rsidRDefault="00000000">
            <w:pPr>
              <w:pStyle w:val="1"/>
              <w:tabs>
                <w:tab w:val="clear" w:pos="1134"/>
              </w:tabs>
              <w:ind w:right="459"/>
              <w:jc w:val="right"/>
            </w:pPr>
            <w:r>
              <w:t>979,4</w:t>
            </w:r>
          </w:p>
        </w:tc>
        <w:tc>
          <w:tcPr>
            <w:tcW w:w="1134" w:type="dxa"/>
          </w:tcPr>
          <w:p w:rsidR="00000000" w:rsidRDefault="00000000">
            <w:pPr>
              <w:tabs>
                <w:tab w:val="clear" w:pos="1134"/>
              </w:tabs>
              <w:ind w:right="317"/>
              <w:jc w:val="right"/>
            </w:pPr>
            <w:r>
              <w:t>967,4</w:t>
            </w:r>
          </w:p>
        </w:tc>
        <w:tc>
          <w:tcPr>
            <w:tcW w:w="992" w:type="dxa"/>
          </w:tcPr>
          <w:p w:rsidR="00000000" w:rsidRDefault="00000000">
            <w:pPr>
              <w:tabs>
                <w:tab w:val="clear" w:pos="1134"/>
              </w:tabs>
              <w:ind w:right="199"/>
              <w:jc w:val="right"/>
            </w:pPr>
            <w:r>
              <w:t>923,7</w:t>
            </w:r>
          </w:p>
        </w:tc>
      </w:tr>
      <w:tr w:rsidR="00000000">
        <w:tblPrEx>
          <w:tblCellMar>
            <w:top w:w="0" w:type="dxa"/>
            <w:bottom w:w="0" w:type="dxa"/>
          </w:tblCellMar>
        </w:tblPrEx>
        <w:tc>
          <w:tcPr>
            <w:tcW w:w="5954" w:type="dxa"/>
          </w:tcPr>
          <w:p w:rsidR="00000000" w:rsidRDefault="00000000">
            <w:r>
              <w:t xml:space="preserve">  из них получают:</w:t>
            </w:r>
          </w:p>
        </w:tc>
        <w:tc>
          <w:tcPr>
            <w:tcW w:w="1276" w:type="dxa"/>
          </w:tcPr>
          <w:p w:rsidR="00000000" w:rsidRDefault="00000000">
            <w:pPr>
              <w:tabs>
                <w:tab w:val="clear" w:pos="1134"/>
              </w:tabs>
              <w:ind w:right="459"/>
              <w:jc w:val="right"/>
            </w:pPr>
          </w:p>
        </w:tc>
        <w:tc>
          <w:tcPr>
            <w:tcW w:w="1134" w:type="dxa"/>
          </w:tcPr>
          <w:p w:rsidR="00000000" w:rsidRDefault="00000000">
            <w:pPr>
              <w:tabs>
                <w:tab w:val="clear" w:pos="1134"/>
              </w:tabs>
              <w:ind w:right="317"/>
              <w:jc w:val="right"/>
            </w:pPr>
          </w:p>
        </w:tc>
        <w:tc>
          <w:tcPr>
            <w:tcW w:w="992" w:type="dxa"/>
          </w:tcPr>
          <w:p w:rsidR="00000000" w:rsidRDefault="00000000">
            <w:pPr>
              <w:tabs>
                <w:tab w:val="clear" w:pos="1134"/>
              </w:tabs>
              <w:ind w:right="199"/>
              <w:jc w:val="right"/>
            </w:pPr>
          </w:p>
        </w:tc>
      </w:tr>
      <w:tr w:rsidR="00000000">
        <w:tblPrEx>
          <w:tblCellMar>
            <w:top w:w="0" w:type="dxa"/>
            <w:bottom w:w="0" w:type="dxa"/>
          </w:tblCellMar>
        </w:tblPrEx>
        <w:tc>
          <w:tcPr>
            <w:tcW w:w="5954" w:type="dxa"/>
          </w:tcPr>
          <w:p w:rsidR="00000000" w:rsidRDefault="00000000">
            <w:pPr>
              <w:pStyle w:val="a0"/>
              <w:widowControl/>
              <w:tabs>
                <w:tab w:val="left" w:pos="176"/>
                <w:tab w:val="left" w:pos="459"/>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ab/>
              <w:t>-</w:t>
            </w:r>
            <w:r>
              <w:rPr>
                <w:rFonts w:ascii="Times New Roman" w:hAnsi="Times New Roman"/>
                <w:snapToGrid/>
                <w:lang w:eastAsia="en-US"/>
              </w:rPr>
              <w:tab/>
              <w:t>трудовую пенсию</w:t>
            </w:r>
          </w:p>
        </w:tc>
        <w:tc>
          <w:tcPr>
            <w:tcW w:w="1276" w:type="dxa"/>
          </w:tcPr>
          <w:p w:rsidR="00000000" w:rsidRDefault="00000000">
            <w:pPr>
              <w:tabs>
                <w:tab w:val="clear" w:pos="1134"/>
              </w:tabs>
              <w:ind w:right="459"/>
              <w:jc w:val="right"/>
            </w:pPr>
            <w:r>
              <w:t>878,2</w:t>
            </w:r>
          </w:p>
        </w:tc>
        <w:tc>
          <w:tcPr>
            <w:tcW w:w="1134" w:type="dxa"/>
          </w:tcPr>
          <w:p w:rsidR="00000000" w:rsidRDefault="00000000">
            <w:pPr>
              <w:tabs>
                <w:tab w:val="clear" w:pos="1134"/>
              </w:tabs>
              <w:ind w:right="317"/>
              <w:jc w:val="right"/>
            </w:pPr>
            <w:r>
              <w:t>860,5</w:t>
            </w:r>
          </w:p>
        </w:tc>
        <w:tc>
          <w:tcPr>
            <w:tcW w:w="992" w:type="dxa"/>
          </w:tcPr>
          <w:p w:rsidR="00000000" w:rsidRDefault="00000000">
            <w:pPr>
              <w:tabs>
                <w:tab w:val="clear" w:pos="1134"/>
              </w:tabs>
              <w:ind w:right="199"/>
              <w:jc w:val="right"/>
            </w:pPr>
            <w:r>
              <w:t>814,2</w:t>
            </w:r>
          </w:p>
        </w:tc>
      </w:tr>
      <w:tr w:rsidR="00000000">
        <w:tblPrEx>
          <w:tblCellMar>
            <w:top w:w="0" w:type="dxa"/>
            <w:bottom w:w="0" w:type="dxa"/>
          </w:tblCellMar>
        </w:tblPrEx>
        <w:tc>
          <w:tcPr>
            <w:tcW w:w="5954" w:type="dxa"/>
          </w:tcPr>
          <w:p w:rsidR="00000000" w:rsidRDefault="00000000">
            <w:pPr>
              <w:tabs>
                <w:tab w:val="left" w:pos="176"/>
                <w:tab w:val="left" w:pos="459"/>
              </w:tabs>
            </w:pPr>
            <w:r>
              <w:t xml:space="preserve">  в том числе по старости</w:t>
            </w:r>
          </w:p>
        </w:tc>
        <w:tc>
          <w:tcPr>
            <w:tcW w:w="1276" w:type="dxa"/>
          </w:tcPr>
          <w:p w:rsidR="00000000" w:rsidRDefault="00000000">
            <w:pPr>
              <w:tabs>
                <w:tab w:val="clear" w:pos="1134"/>
              </w:tabs>
              <w:ind w:right="459"/>
              <w:jc w:val="right"/>
            </w:pPr>
            <w:r>
              <w:t>768,9</w:t>
            </w:r>
          </w:p>
        </w:tc>
        <w:tc>
          <w:tcPr>
            <w:tcW w:w="1134" w:type="dxa"/>
          </w:tcPr>
          <w:p w:rsidR="00000000" w:rsidRDefault="00000000">
            <w:pPr>
              <w:tabs>
                <w:tab w:val="clear" w:pos="1134"/>
              </w:tabs>
              <w:ind w:right="317"/>
              <w:jc w:val="right"/>
            </w:pPr>
            <w:r>
              <w:t>665,3</w:t>
            </w:r>
          </w:p>
        </w:tc>
        <w:tc>
          <w:tcPr>
            <w:tcW w:w="992" w:type="dxa"/>
          </w:tcPr>
          <w:p w:rsidR="00000000" w:rsidRDefault="00000000">
            <w:pPr>
              <w:tabs>
                <w:tab w:val="clear" w:pos="1134"/>
              </w:tabs>
              <w:ind w:right="199"/>
              <w:jc w:val="right"/>
            </w:pPr>
            <w:r>
              <w:t>620,3</w:t>
            </w:r>
          </w:p>
        </w:tc>
      </w:tr>
      <w:tr w:rsidR="00000000">
        <w:tblPrEx>
          <w:tblCellMar>
            <w:top w:w="0" w:type="dxa"/>
            <w:bottom w:w="0" w:type="dxa"/>
          </w:tblCellMar>
        </w:tblPrEx>
        <w:tc>
          <w:tcPr>
            <w:tcW w:w="5954" w:type="dxa"/>
          </w:tcPr>
          <w:p w:rsidR="00000000" w:rsidRDefault="00000000">
            <w:pPr>
              <w:tabs>
                <w:tab w:val="clear" w:pos="567"/>
                <w:tab w:val="clear" w:pos="1134"/>
                <w:tab w:val="left" w:pos="176"/>
                <w:tab w:val="left" w:pos="459"/>
              </w:tabs>
              <w:ind w:left="459" w:hanging="459"/>
            </w:pPr>
            <w:r>
              <w:tab/>
              <w:t>-</w:t>
            </w:r>
            <w:r>
              <w:tab/>
              <w:t>пенсию по инвалидности, профессиональному или общему заболеванию</w:t>
            </w:r>
          </w:p>
        </w:tc>
        <w:tc>
          <w:tcPr>
            <w:tcW w:w="1276" w:type="dxa"/>
          </w:tcPr>
          <w:p w:rsidR="00000000" w:rsidRDefault="00000000">
            <w:pPr>
              <w:tabs>
                <w:tab w:val="clear" w:pos="1134"/>
              </w:tabs>
              <w:ind w:right="459"/>
              <w:jc w:val="right"/>
            </w:pPr>
            <w:r>
              <w:t>138,1</w:t>
            </w:r>
          </w:p>
        </w:tc>
        <w:tc>
          <w:tcPr>
            <w:tcW w:w="1134" w:type="dxa"/>
          </w:tcPr>
          <w:p w:rsidR="00000000" w:rsidRDefault="00000000">
            <w:pPr>
              <w:tabs>
                <w:tab w:val="clear" w:pos="1134"/>
              </w:tabs>
              <w:ind w:right="317"/>
              <w:jc w:val="right"/>
            </w:pPr>
            <w:r>
              <w:t>136,6</w:t>
            </w:r>
          </w:p>
        </w:tc>
        <w:tc>
          <w:tcPr>
            <w:tcW w:w="992" w:type="dxa"/>
          </w:tcPr>
          <w:p w:rsidR="00000000" w:rsidRDefault="00000000">
            <w:pPr>
              <w:tabs>
                <w:tab w:val="clear" w:pos="1134"/>
              </w:tabs>
              <w:ind w:right="199"/>
              <w:jc w:val="right"/>
            </w:pPr>
            <w:r>
              <w:t>129,1</w:t>
            </w:r>
          </w:p>
          <w:p w:rsidR="00000000" w:rsidRDefault="00000000">
            <w:pPr>
              <w:tabs>
                <w:tab w:val="clear" w:pos="1134"/>
              </w:tabs>
              <w:ind w:right="199"/>
              <w:jc w:val="right"/>
            </w:pPr>
          </w:p>
        </w:tc>
      </w:tr>
      <w:tr w:rsidR="00000000">
        <w:tblPrEx>
          <w:tblCellMar>
            <w:top w:w="0" w:type="dxa"/>
            <w:bottom w:w="0" w:type="dxa"/>
          </w:tblCellMar>
        </w:tblPrEx>
        <w:tc>
          <w:tcPr>
            <w:tcW w:w="5954" w:type="dxa"/>
          </w:tcPr>
          <w:p w:rsidR="00000000" w:rsidRDefault="00000000">
            <w:pPr>
              <w:tabs>
                <w:tab w:val="clear" w:pos="567"/>
                <w:tab w:val="clear" w:pos="1134"/>
                <w:tab w:val="left" w:pos="176"/>
                <w:tab w:val="left" w:pos="459"/>
              </w:tabs>
            </w:pPr>
            <w:r>
              <w:tab/>
              <w:t>-</w:t>
            </w:r>
            <w:r>
              <w:tab/>
              <w:t>социальную пенсию</w:t>
            </w:r>
          </w:p>
        </w:tc>
        <w:tc>
          <w:tcPr>
            <w:tcW w:w="1276" w:type="dxa"/>
          </w:tcPr>
          <w:p w:rsidR="00000000" w:rsidRDefault="00000000">
            <w:pPr>
              <w:tabs>
                <w:tab w:val="clear" w:pos="1134"/>
              </w:tabs>
              <w:ind w:right="459"/>
              <w:jc w:val="right"/>
            </w:pPr>
            <w:r>
              <w:t>69,3</w:t>
            </w:r>
          </w:p>
        </w:tc>
        <w:tc>
          <w:tcPr>
            <w:tcW w:w="1134" w:type="dxa"/>
          </w:tcPr>
          <w:p w:rsidR="00000000" w:rsidRDefault="00000000">
            <w:pPr>
              <w:tabs>
                <w:tab w:val="clear" w:pos="1134"/>
              </w:tabs>
              <w:ind w:right="317"/>
              <w:jc w:val="right"/>
            </w:pPr>
            <w:r>
              <w:t>71,0</w:t>
            </w:r>
          </w:p>
        </w:tc>
        <w:tc>
          <w:tcPr>
            <w:tcW w:w="992" w:type="dxa"/>
          </w:tcPr>
          <w:p w:rsidR="00000000" w:rsidRDefault="00000000">
            <w:pPr>
              <w:tabs>
                <w:tab w:val="clear" w:pos="1134"/>
              </w:tabs>
              <w:ind w:right="199"/>
              <w:jc w:val="right"/>
            </w:pPr>
            <w:r>
              <w:t>71,7</w:t>
            </w:r>
          </w:p>
        </w:tc>
      </w:tr>
      <w:tr w:rsidR="00000000">
        <w:tblPrEx>
          <w:tblCellMar>
            <w:top w:w="0" w:type="dxa"/>
            <w:bottom w:w="0" w:type="dxa"/>
          </w:tblCellMar>
        </w:tblPrEx>
        <w:tc>
          <w:tcPr>
            <w:tcW w:w="5954" w:type="dxa"/>
          </w:tcPr>
          <w:p w:rsidR="00000000" w:rsidRDefault="00000000">
            <w:pPr>
              <w:tabs>
                <w:tab w:val="clear" w:pos="567"/>
                <w:tab w:val="clear" w:pos="1134"/>
                <w:tab w:val="left" w:pos="176"/>
                <w:tab w:val="left" w:pos="459"/>
              </w:tabs>
            </w:pPr>
            <w:r>
              <w:tab/>
              <w:t>-</w:t>
            </w:r>
            <w:r>
              <w:tab/>
              <w:t>пенсию по потере кормильца</w:t>
            </w:r>
          </w:p>
        </w:tc>
        <w:tc>
          <w:tcPr>
            <w:tcW w:w="1276" w:type="dxa"/>
          </w:tcPr>
          <w:p w:rsidR="00000000" w:rsidRDefault="00000000">
            <w:pPr>
              <w:tabs>
                <w:tab w:val="clear" w:pos="1134"/>
              </w:tabs>
              <w:ind w:right="459"/>
              <w:jc w:val="right"/>
            </w:pPr>
            <w:r>
              <w:t>72,0</w:t>
            </w:r>
          </w:p>
        </w:tc>
        <w:tc>
          <w:tcPr>
            <w:tcW w:w="1134" w:type="dxa"/>
          </w:tcPr>
          <w:p w:rsidR="00000000" w:rsidRDefault="00000000">
            <w:pPr>
              <w:tabs>
                <w:tab w:val="clear" w:pos="1134"/>
              </w:tabs>
              <w:ind w:right="317"/>
              <w:jc w:val="right"/>
            </w:pPr>
            <w:r>
              <w:t>50,8</w:t>
            </w:r>
          </w:p>
        </w:tc>
        <w:tc>
          <w:tcPr>
            <w:tcW w:w="992" w:type="dxa"/>
          </w:tcPr>
          <w:p w:rsidR="00000000" w:rsidRDefault="00000000">
            <w:pPr>
              <w:tabs>
                <w:tab w:val="clear" w:pos="1134"/>
              </w:tabs>
              <w:ind w:right="199"/>
              <w:jc w:val="right"/>
            </w:pPr>
            <w:r>
              <w:t>53,2</w:t>
            </w:r>
          </w:p>
        </w:tc>
      </w:tr>
      <w:tr w:rsidR="00000000">
        <w:tblPrEx>
          <w:tblCellMar>
            <w:top w:w="0" w:type="dxa"/>
            <w:bottom w:w="0" w:type="dxa"/>
          </w:tblCellMar>
        </w:tblPrEx>
        <w:tc>
          <w:tcPr>
            <w:tcW w:w="5954" w:type="dxa"/>
          </w:tcPr>
          <w:p w:rsidR="00000000" w:rsidRDefault="00000000">
            <w:pPr>
              <w:tabs>
                <w:tab w:val="clear" w:pos="567"/>
                <w:tab w:val="clear" w:pos="1134"/>
                <w:tab w:val="left" w:pos="176"/>
                <w:tab w:val="left" w:pos="459"/>
              </w:tabs>
              <w:ind w:left="459" w:hanging="459"/>
            </w:pPr>
            <w:r>
              <w:tab/>
              <w:t>-</w:t>
            </w:r>
            <w:r>
              <w:tab/>
              <w:t>пенсии, выплачиваемые бывшим военнослужащим из фонда социального обеспечения</w:t>
            </w:r>
          </w:p>
        </w:tc>
        <w:tc>
          <w:tcPr>
            <w:tcW w:w="1276" w:type="dxa"/>
          </w:tcPr>
          <w:p w:rsidR="00000000" w:rsidRDefault="00000000">
            <w:pPr>
              <w:tabs>
                <w:tab w:val="clear" w:pos="1134"/>
              </w:tabs>
              <w:ind w:right="459"/>
              <w:jc w:val="right"/>
            </w:pPr>
            <w:r>
              <w:t>31,9</w:t>
            </w:r>
          </w:p>
        </w:tc>
        <w:tc>
          <w:tcPr>
            <w:tcW w:w="1134" w:type="dxa"/>
          </w:tcPr>
          <w:p w:rsidR="00000000" w:rsidRDefault="00000000">
            <w:pPr>
              <w:tabs>
                <w:tab w:val="clear" w:pos="1134"/>
              </w:tabs>
              <w:ind w:right="317"/>
              <w:jc w:val="right"/>
            </w:pPr>
            <w:r>
              <w:t>31,0</w:t>
            </w:r>
          </w:p>
        </w:tc>
        <w:tc>
          <w:tcPr>
            <w:tcW w:w="992" w:type="dxa"/>
          </w:tcPr>
          <w:p w:rsidR="00000000" w:rsidRDefault="00000000">
            <w:pPr>
              <w:tabs>
                <w:tab w:val="clear" w:pos="1134"/>
              </w:tabs>
              <w:ind w:right="199"/>
              <w:jc w:val="right"/>
            </w:pPr>
            <w:r>
              <w:t>29,1</w:t>
            </w:r>
          </w:p>
        </w:tc>
      </w:tr>
      <w:tr w:rsidR="00000000">
        <w:tblPrEx>
          <w:tblCellMar>
            <w:top w:w="0" w:type="dxa"/>
            <w:bottom w:w="0" w:type="dxa"/>
          </w:tblCellMar>
        </w:tblPrEx>
        <w:tc>
          <w:tcPr>
            <w:tcW w:w="5954" w:type="dxa"/>
          </w:tcPr>
          <w:p w:rsidR="00000000" w:rsidRDefault="00000000">
            <w:pPr>
              <w:tabs>
                <w:tab w:val="clear" w:pos="567"/>
                <w:tab w:val="clear" w:pos="1134"/>
                <w:tab w:val="left" w:pos="176"/>
                <w:tab w:val="left" w:pos="459"/>
              </w:tabs>
              <w:ind w:left="709" w:hanging="709"/>
            </w:pPr>
            <w:r>
              <w:tab/>
              <w:t>-</w:t>
            </w:r>
            <w:r>
              <w:tab/>
              <w:t>пенсии, выплачиваемые за особые заслуги</w:t>
            </w:r>
          </w:p>
        </w:tc>
        <w:tc>
          <w:tcPr>
            <w:tcW w:w="1276" w:type="dxa"/>
          </w:tcPr>
          <w:p w:rsidR="00000000" w:rsidRDefault="00000000">
            <w:pPr>
              <w:tabs>
                <w:tab w:val="clear" w:pos="1134"/>
              </w:tabs>
              <w:ind w:right="459"/>
              <w:jc w:val="right"/>
            </w:pPr>
            <w:r>
              <w:t>9,4</w:t>
            </w:r>
          </w:p>
        </w:tc>
        <w:tc>
          <w:tcPr>
            <w:tcW w:w="1134" w:type="dxa"/>
          </w:tcPr>
          <w:p w:rsidR="00000000" w:rsidRDefault="00000000">
            <w:pPr>
              <w:tabs>
                <w:tab w:val="clear" w:pos="1134"/>
              </w:tabs>
              <w:ind w:right="317"/>
              <w:jc w:val="right"/>
            </w:pPr>
            <w:r>
              <w:t>5,0</w:t>
            </w:r>
          </w:p>
        </w:tc>
        <w:tc>
          <w:tcPr>
            <w:tcW w:w="992" w:type="dxa"/>
          </w:tcPr>
          <w:p w:rsidR="00000000" w:rsidRDefault="00000000">
            <w:pPr>
              <w:tabs>
                <w:tab w:val="clear" w:pos="1134"/>
              </w:tabs>
              <w:ind w:right="199"/>
              <w:jc w:val="right"/>
            </w:pPr>
            <w:r>
              <w:t>8,4</w:t>
            </w:r>
          </w:p>
        </w:tc>
      </w:tr>
      <w:tr w:rsidR="00000000">
        <w:tblPrEx>
          <w:tblCellMar>
            <w:top w:w="0" w:type="dxa"/>
            <w:bottom w:w="0" w:type="dxa"/>
          </w:tblCellMar>
        </w:tblPrEx>
        <w:tc>
          <w:tcPr>
            <w:tcW w:w="5954" w:type="dxa"/>
          </w:tcPr>
          <w:p w:rsidR="00000000" w:rsidRDefault="00000000">
            <w:pPr>
              <w:tabs>
                <w:tab w:val="clear" w:pos="567"/>
                <w:tab w:val="clear" w:pos="1134"/>
                <w:tab w:val="left" w:pos="284"/>
                <w:tab w:val="left" w:pos="709"/>
              </w:tabs>
            </w:pPr>
            <w:r>
              <w:t>Средний месячный размер пенсии (в лари)</w:t>
            </w:r>
          </w:p>
        </w:tc>
        <w:tc>
          <w:tcPr>
            <w:tcW w:w="1276" w:type="dxa"/>
          </w:tcPr>
          <w:p w:rsidR="00000000" w:rsidRDefault="00000000">
            <w:pPr>
              <w:tabs>
                <w:tab w:val="clear" w:pos="1134"/>
              </w:tabs>
              <w:ind w:right="459"/>
              <w:jc w:val="right"/>
            </w:pPr>
            <w:r>
              <w:t>11,1</w:t>
            </w:r>
          </w:p>
        </w:tc>
        <w:tc>
          <w:tcPr>
            <w:tcW w:w="1134" w:type="dxa"/>
          </w:tcPr>
          <w:p w:rsidR="00000000" w:rsidRDefault="00000000">
            <w:pPr>
              <w:tabs>
                <w:tab w:val="clear" w:pos="1134"/>
              </w:tabs>
              <w:ind w:right="317"/>
              <w:jc w:val="right"/>
            </w:pPr>
            <w:r>
              <w:t>15,0</w:t>
            </w:r>
          </w:p>
        </w:tc>
        <w:tc>
          <w:tcPr>
            <w:tcW w:w="992" w:type="dxa"/>
          </w:tcPr>
          <w:p w:rsidR="00000000" w:rsidRDefault="00000000">
            <w:pPr>
              <w:tabs>
                <w:tab w:val="clear" w:pos="1134"/>
              </w:tabs>
              <w:ind w:right="199"/>
              <w:jc w:val="right"/>
            </w:pPr>
            <w:r>
              <w:t>14,0</w:t>
            </w:r>
          </w:p>
        </w:tc>
      </w:tr>
    </w:tbl>
    <w:p w:rsidR="00000000" w:rsidRDefault="00000000"/>
    <w:p w:rsidR="00000000" w:rsidRDefault="00000000">
      <w:r>
        <w:t>102.</w:t>
      </w:r>
      <w:r>
        <w:tab/>
        <w:t>Лица, не имеющие права на назначение пенсии ввиду недостаточного или не имеющегося трудового стажа, пользуются поддержкой государства и по достижении определенного возраста (мужчины – 65 лет, женщины – 60 лет) им назначается социальная пенсия (14 лари). Социальная пенсия может быть назначена и иным категориям лиц. Ниже приведены в форме таблицы категории и количество получателей этого вида пенсий (по годам, в тысячах человек).</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1417"/>
        <w:gridCol w:w="1418"/>
        <w:gridCol w:w="1518"/>
      </w:tblGrid>
      <w:tr w:rsidR="00000000">
        <w:tblPrEx>
          <w:tblCellMar>
            <w:top w:w="0" w:type="dxa"/>
            <w:bottom w:w="0" w:type="dxa"/>
          </w:tblCellMar>
        </w:tblPrEx>
        <w:trPr>
          <w:cantSplit/>
        </w:trPr>
        <w:tc>
          <w:tcPr>
            <w:tcW w:w="4503" w:type="dxa"/>
            <w:vMerge w:val="restart"/>
          </w:tcPr>
          <w:p w:rsidR="00000000" w:rsidRDefault="00000000">
            <w:r>
              <w:t xml:space="preserve"> Вид социальной пенсии</w:t>
            </w:r>
          </w:p>
        </w:tc>
        <w:tc>
          <w:tcPr>
            <w:tcW w:w="4353" w:type="dxa"/>
            <w:gridSpan w:val="3"/>
          </w:tcPr>
          <w:p w:rsidR="00000000" w:rsidRDefault="00000000">
            <w:pPr>
              <w:pStyle w:val="16"/>
              <w:tabs>
                <w:tab w:val="left" w:pos="567"/>
                <w:tab w:val="left" w:pos="1134"/>
                <w:tab w:val="left" w:pos="1701"/>
                <w:tab w:val="left" w:pos="2268"/>
                <w:tab w:val="left" w:pos="6237"/>
              </w:tabs>
            </w:pPr>
            <w:r>
              <w:t xml:space="preserve">Г о </w:t>
            </w:r>
            <w:proofErr w:type="spellStart"/>
            <w:r>
              <w:t>д</w:t>
            </w:r>
            <w:proofErr w:type="spellEnd"/>
            <w:r>
              <w:t xml:space="preserve"> </w:t>
            </w:r>
            <w:proofErr w:type="spellStart"/>
            <w:r>
              <w:t>ы</w:t>
            </w:r>
            <w:proofErr w:type="spellEnd"/>
          </w:p>
        </w:tc>
      </w:tr>
      <w:tr w:rsidR="00000000">
        <w:tblPrEx>
          <w:tblCellMar>
            <w:top w:w="0" w:type="dxa"/>
            <w:bottom w:w="0" w:type="dxa"/>
          </w:tblCellMar>
        </w:tblPrEx>
        <w:trPr>
          <w:cantSplit/>
        </w:trPr>
        <w:tc>
          <w:tcPr>
            <w:tcW w:w="4503" w:type="dxa"/>
            <w:vMerge/>
          </w:tcPr>
          <w:p w:rsidR="00000000" w:rsidRDefault="00000000"/>
        </w:tc>
        <w:tc>
          <w:tcPr>
            <w:tcW w:w="1417" w:type="dxa"/>
          </w:tcPr>
          <w:p w:rsidR="00000000" w:rsidRDefault="00000000">
            <w:pPr>
              <w:jc w:val="center"/>
            </w:pPr>
            <w:r>
              <w:t>1997</w:t>
            </w:r>
          </w:p>
        </w:tc>
        <w:tc>
          <w:tcPr>
            <w:tcW w:w="1418" w:type="dxa"/>
          </w:tcPr>
          <w:p w:rsidR="00000000" w:rsidRDefault="00000000">
            <w:pPr>
              <w:jc w:val="center"/>
            </w:pPr>
            <w:r>
              <w:t>1998</w:t>
            </w:r>
          </w:p>
        </w:tc>
        <w:tc>
          <w:tcPr>
            <w:tcW w:w="1518" w:type="dxa"/>
          </w:tcPr>
          <w:p w:rsidR="00000000" w:rsidRDefault="00000000">
            <w:pPr>
              <w:jc w:val="center"/>
            </w:pPr>
            <w:r>
              <w:t>1999</w:t>
            </w:r>
          </w:p>
        </w:tc>
      </w:tr>
      <w:tr w:rsidR="00000000">
        <w:tblPrEx>
          <w:tblCellMar>
            <w:top w:w="0" w:type="dxa"/>
            <w:bottom w:w="0" w:type="dxa"/>
          </w:tblCellMar>
        </w:tblPrEx>
        <w:tc>
          <w:tcPr>
            <w:tcW w:w="4503" w:type="dxa"/>
          </w:tcPr>
          <w:p w:rsidR="00000000" w:rsidRDefault="00000000">
            <w:r>
              <w:t>- по старости</w:t>
            </w:r>
          </w:p>
        </w:tc>
        <w:tc>
          <w:tcPr>
            <w:tcW w:w="1417" w:type="dxa"/>
          </w:tcPr>
          <w:p w:rsidR="00000000" w:rsidRDefault="00000000">
            <w:pPr>
              <w:pStyle w:val="1"/>
              <w:tabs>
                <w:tab w:val="clear" w:pos="567"/>
                <w:tab w:val="clear" w:pos="1134"/>
              </w:tabs>
              <w:ind w:right="317"/>
              <w:jc w:val="right"/>
            </w:pPr>
            <w:r>
              <w:t>26843</w:t>
            </w:r>
          </w:p>
        </w:tc>
        <w:tc>
          <w:tcPr>
            <w:tcW w:w="1418" w:type="dxa"/>
          </w:tcPr>
          <w:p w:rsidR="00000000" w:rsidRDefault="00000000">
            <w:pPr>
              <w:tabs>
                <w:tab w:val="clear" w:pos="567"/>
                <w:tab w:val="clear" w:pos="1134"/>
              </w:tabs>
              <w:ind w:right="318"/>
              <w:jc w:val="right"/>
            </w:pPr>
            <w:r>
              <w:t>25616</w:t>
            </w:r>
          </w:p>
        </w:tc>
        <w:tc>
          <w:tcPr>
            <w:tcW w:w="1518" w:type="dxa"/>
          </w:tcPr>
          <w:p w:rsidR="00000000" w:rsidRDefault="00000000">
            <w:pPr>
              <w:tabs>
                <w:tab w:val="clear" w:pos="1134"/>
              </w:tabs>
              <w:ind w:right="418"/>
              <w:jc w:val="right"/>
            </w:pPr>
            <w:r>
              <w:t>23701</w:t>
            </w:r>
          </w:p>
        </w:tc>
      </w:tr>
      <w:tr w:rsidR="00000000">
        <w:tblPrEx>
          <w:tblCellMar>
            <w:top w:w="0" w:type="dxa"/>
            <w:bottom w:w="0" w:type="dxa"/>
          </w:tblCellMar>
        </w:tblPrEx>
        <w:tc>
          <w:tcPr>
            <w:tcW w:w="4503" w:type="dxa"/>
          </w:tcPr>
          <w:p w:rsidR="00000000" w:rsidRDefault="00000000">
            <w:r>
              <w:t xml:space="preserve">- по инвалидности </w:t>
            </w:r>
          </w:p>
        </w:tc>
        <w:tc>
          <w:tcPr>
            <w:tcW w:w="1417" w:type="dxa"/>
          </w:tcPr>
          <w:p w:rsidR="00000000" w:rsidRDefault="00000000">
            <w:pPr>
              <w:tabs>
                <w:tab w:val="clear" w:pos="567"/>
                <w:tab w:val="clear" w:pos="1134"/>
              </w:tabs>
              <w:ind w:right="317"/>
              <w:jc w:val="right"/>
            </w:pPr>
            <w:r>
              <w:t>8804</w:t>
            </w:r>
          </w:p>
        </w:tc>
        <w:tc>
          <w:tcPr>
            <w:tcW w:w="1418" w:type="dxa"/>
          </w:tcPr>
          <w:p w:rsidR="00000000" w:rsidRDefault="00000000">
            <w:pPr>
              <w:tabs>
                <w:tab w:val="clear" w:pos="567"/>
                <w:tab w:val="clear" w:pos="1134"/>
              </w:tabs>
              <w:ind w:right="318"/>
              <w:jc w:val="right"/>
            </w:pPr>
            <w:r>
              <w:t>13377</w:t>
            </w:r>
          </w:p>
        </w:tc>
        <w:tc>
          <w:tcPr>
            <w:tcW w:w="1518" w:type="dxa"/>
          </w:tcPr>
          <w:p w:rsidR="00000000" w:rsidRDefault="00000000">
            <w:pPr>
              <w:tabs>
                <w:tab w:val="clear" w:pos="1134"/>
              </w:tabs>
              <w:ind w:right="418"/>
              <w:jc w:val="right"/>
            </w:pPr>
            <w:r>
              <w:t>13144</w:t>
            </w:r>
          </w:p>
        </w:tc>
      </w:tr>
      <w:tr w:rsidR="00000000">
        <w:tblPrEx>
          <w:tblCellMar>
            <w:top w:w="0" w:type="dxa"/>
            <w:bottom w:w="0" w:type="dxa"/>
          </w:tblCellMar>
        </w:tblPrEx>
        <w:tc>
          <w:tcPr>
            <w:tcW w:w="4503" w:type="dxa"/>
          </w:tcPr>
          <w:p w:rsidR="00000000" w:rsidRDefault="00000000">
            <w:r>
              <w:t>- по потере кормильца</w:t>
            </w:r>
          </w:p>
        </w:tc>
        <w:tc>
          <w:tcPr>
            <w:tcW w:w="1417" w:type="dxa"/>
          </w:tcPr>
          <w:p w:rsidR="00000000" w:rsidRDefault="00000000">
            <w:pPr>
              <w:tabs>
                <w:tab w:val="clear" w:pos="567"/>
                <w:tab w:val="clear" w:pos="1134"/>
              </w:tabs>
              <w:ind w:right="317"/>
              <w:jc w:val="right"/>
            </w:pPr>
            <w:r>
              <w:t>4862</w:t>
            </w:r>
          </w:p>
        </w:tc>
        <w:tc>
          <w:tcPr>
            <w:tcW w:w="1418" w:type="dxa"/>
          </w:tcPr>
          <w:p w:rsidR="00000000" w:rsidRDefault="00000000">
            <w:pPr>
              <w:tabs>
                <w:tab w:val="clear" w:pos="567"/>
                <w:tab w:val="clear" w:pos="1134"/>
              </w:tabs>
              <w:ind w:right="318"/>
              <w:jc w:val="right"/>
            </w:pPr>
            <w:r>
              <w:t>4862</w:t>
            </w:r>
          </w:p>
        </w:tc>
        <w:tc>
          <w:tcPr>
            <w:tcW w:w="1518" w:type="dxa"/>
          </w:tcPr>
          <w:p w:rsidR="00000000" w:rsidRDefault="00000000">
            <w:pPr>
              <w:tabs>
                <w:tab w:val="clear" w:pos="1134"/>
              </w:tabs>
              <w:ind w:right="418"/>
              <w:jc w:val="right"/>
            </w:pPr>
            <w:r>
              <w:t>7879</w:t>
            </w:r>
          </w:p>
        </w:tc>
      </w:tr>
      <w:tr w:rsidR="00000000">
        <w:tblPrEx>
          <w:tblCellMar>
            <w:top w:w="0" w:type="dxa"/>
            <w:bottom w:w="0" w:type="dxa"/>
          </w:tblCellMar>
        </w:tblPrEx>
        <w:tc>
          <w:tcPr>
            <w:tcW w:w="4503" w:type="dxa"/>
          </w:tcPr>
          <w:p w:rsidR="00000000" w:rsidRDefault="00000000">
            <w:r>
              <w:t>- инвалиды с детства</w:t>
            </w:r>
          </w:p>
        </w:tc>
        <w:tc>
          <w:tcPr>
            <w:tcW w:w="1417" w:type="dxa"/>
          </w:tcPr>
          <w:p w:rsidR="00000000" w:rsidRDefault="00000000">
            <w:pPr>
              <w:tabs>
                <w:tab w:val="clear" w:pos="567"/>
                <w:tab w:val="clear" w:pos="1134"/>
              </w:tabs>
              <w:ind w:right="317"/>
              <w:jc w:val="right"/>
            </w:pPr>
            <w:r>
              <w:t>17159</w:t>
            </w:r>
          </w:p>
        </w:tc>
        <w:tc>
          <w:tcPr>
            <w:tcW w:w="1418" w:type="dxa"/>
          </w:tcPr>
          <w:p w:rsidR="00000000" w:rsidRDefault="00000000">
            <w:pPr>
              <w:tabs>
                <w:tab w:val="clear" w:pos="567"/>
                <w:tab w:val="clear" w:pos="1134"/>
              </w:tabs>
              <w:ind w:right="318"/>
              <w:jc w:val="right"/>
            </w:pPr>
            <w:r>
              <w:t>17810</w:t>
            </w:r>
          </w:p>
        </w:tc>
        <w:tc>
          <w:tcPr>
            <w:tcW w:w="1518" w:type="dxa"/>
          </w:tcPr>
          <w:p w:rsidR="00000000" w:rsidRDefault="00000000">
            <w:pPr>
              <w:tabs>
                <w:tab w:val="clear" w:pos="1134"/>
              </w:tabs>
              <w:ind w:right="418"/>
              <w:jc w:val="right"/>
            </w:pPr>
            <w:r>
              <w:t>18744</w:t>
            </w:r>
          </w:p>
        </w:tc>
      </w:tr>
      <w:tr w:rsidR="00000000">
        <w:tblPrEx>
          <w:tblCellMar>
            <w:top w:w="0" w:type="dxa"/>
            <w:bottom w:w="0" w:type="dxa"/>
          </w:tblCellMar>
        </w:tblPrEx>
        <w:tc>
          <w:tcPr>
            <w:tcW w:w="4503" w:type="dxa"/>
          </w:tcPr>
          <w:p w:rsidR="00000000" w:rsidRDefault="00000000">
            <w:r>
              <w:t>- дети-инвалиды (до 16 лет)</w:t>
            </w:r>
          </w:p>
        </w:tc>
        <w:tc>
          <w:tcPr>
            <w:tcW w:w="1417" w:type="dxa"/>
          </w:tcPr>
          <w:p w:rsidR="00000000" w:rsidRDefault="00000000">
            <w:pPr>
              <w:tabs>
                <w:tab w:val="clear" w:pos="567"/>
                <w:tab w:val="clear" w:pos="1134"/>
              </w:tabs>
              <w:ind w:right="317"/>
              <w:jc w:val="right"/>
            </w:pPr>
            <w:r>
              <w:t>7382</w:t>
            </w:r>
          </w:p>
        </w:tc>
        <w:tc>
          <w:tcPr>
            <w:tcW w:w="1418" w:type="dxa"/>
          </w:tcPr>
          <w:p w:rsidR="00000000" w:rsidRDefault="00000000">
            <w:pPr>
              <w:tabs>
                <w:tab w:val="clear" w:pos="567"/>
                <w:tab w:val="clear" w:pos="1134"/>
              </w:tabs>
              <w:ind w:right="318"/>
              <w:jc w:val="right"/>
            </w:pPr>
            <w:r>
              <w:t>7665</w:t>
            </w:r>
          </w:p>
        </w:tc>
        <w:tc>
          <w:tcPr>
            <w:tcW w:w="1518" w:type="dxa"/>
          </w:tcPr>
          <w:p w:rsidR="00000000" w:rsidRDefault="00000000">
            <w:pPr>
              <w:tabs>
                <w:tab w:val="clear" w:pos="1134"/>
              </w:tabs>
              <w:ind w:right="418"/>
              <w:jc w:val="right"/>
            </w:pPr>
            <w:r>
              <w:t>8264</w:t>
            </w:r>
          </w:p>
        </w:tc>
      </w:tr>
    </w:tbl>
    <w:p w:rsidR="00000000" w:rsidRDefault="00000000"/>
    <w:p w:rsidR="00000000" w:rsidRDefault="00000000">
      <w:r>
        <w:t>103.</w:t>
      </w:r>
      <w:r>
        <w:tab/>
        <w:t>С 1997 года в Грузии внедрена такая форма государственной материальной поддержки определенных категорий социально незащищенного населения, как социальная (семейная) помощь. Осуществляется упомянутая поддержка в форме государственной программы.</w:t>
      </w:r>
    </w:p>
    <w:p w:rsidR="00000000" w:rsidRDefault="00000000"/>
    <w:p w:rsidR="00000000" w:rsidRDefault="00000000">
      <w:r>
        <w:t>104.</w:t>
      </w:r>
      <w:r>
        <w:tab/>
        <w:t>В 1997 году такого рода поддержкой пользовались следующие категории лиц:</w:t>
      </w:r>
    </w:p>
    <w:p w:rsidR="00000000" w:rsidRDefault="00000000"/>
    <w:p w:rsidR="00000000" w:rsidRDefault="00000000">
      <w:r>
        <w:tab/>
        <w:t>-</w:t>
      </w:r>
      <w:r>
        <w:tab/>
        <w:t xml:space="preserve">одинокие пенсионеры; </w:t>
      </w:r>
    </w:p>
    <w:p w:rsidR="00000000" w:rsidRDefault="00000000"/>
    <w:p w:rsidR="00000000" w:rsidRDefault="00000000">
      <w:pPr>
        <w:ind w:left="1134" w:hanging="1134"/>
      </w:pPr>
      <w:r>
        <w:tab/>
        <w:t>-</w:t>
      </w:r>
      <w:r>
        <w:tab/>
        <w:t xml:space="preserve">семьи пенсионеров, в которых имелись малолетние дети, родители которых проживали в другом месте и являлись безработными; </w:t>
      </w:r>
    </w:p>
    <w:p w:rsidR="00000000" w:rsidRDefault="00000000">
      <w:pPr>
        <w:ind w:left="1134" w:hanging="1134"/>
      </w:pPr>
    </w:p>
    <w:p w:rsidR="00000000" w:rsidRDefault="00000000">
      <w:pPr>
        <w:ind w:left="1134" w:hanging="1134"/>
      </w:pPr>
      <w:r>
        <w:tab/>
        <w:t>-</w:t>
      </w:r>
      <w:r>
        <w:tab/>
        <w:t>городские семьи, состоящие из безработных, которые находились на учете в центре занятости.</w:t>
      </w:r>
    </w:p>
    <w:p w:rsidR="00000000" w:rsidRDefault="00000000"/>
    <w:p w:rsidR="00000000" w:rsidRDefault="00000000">
      <w:r>
        <w:t>105.</w:t>
      </w:r>
      <w:r>
        <w:tab/>
        <w:t xml:space="preserve">С 1998 года контингент программы претерпел изменения. Он включал в себя лишь одиноких пенсионеров и находившихся на их иждивении малолетних детей, у которых не было законного кормильца. </w:t>
      </w:r>
    </w:p>
    <w:p w:rsidR="00000000" w:rsidRDefault="00000000"/>
    <w:p w:rsidR="00000000" w:rsidRDefault="00000000">
      <w:r>
        <w:t>106.</w:t>
      </w:r>
      <w:r>
        <w:tab/>
        <w:t>В 1999 году в программу были также включены, наряду с нетрудоспособными опекунами, и дети-сироты. С 2000 года дети-сироты пользуются помощью вне зависимости от трудоспособности их опекунов. Объем помощи разнится в зависимости от количества членов семьи.</w:t>
      </w:r>
    </w:p>
    <w:p w:rsidR="00000000" w:rsidRDefault="00000000"/>
    <w:p w:rsidR="00000000" w:rsidRDefault="00000000">
      <w:r>
        <w:t>107.</w:t>
      </w:r>
      <w:r>
        <w:tab/>
        <w:t>Ниже приводятся некоторые статистические данные по этому вопросу.</w:t>
      </w:r>
    </w:p>
    <w:p w:rsidR="00000000" w:rsidRDefault="00000000"/>
    <w:p w:rsidR="00000000" w:rsidRDefault="00000000">
      <w:r>
        <w:t>108.</w:t>
      </w:r>
      <w:r>
        <w:tab/>
        <w:t>В 1997 году помощь получали (в скобках указана сумма):</w:t>
      </w:r>
    </w:p>
    <w:p w:rsidR="00000000" w:rsidRDefault="00000000"/>
    <w:p w:rsidR="00000000" w:rsidRDefault="00000000">
      <w:r>
        <w:tab/>
        <w:t>-</w:t>
      </w:r>
      <w:r>
        <w:tab/>
        <w:t>семьи одиноких неработающих пенсионеров  - 87 987; 9 лари на человека;</w:t>
      </w:r>
    </w:p>
    <w:p w:rsidR="00000000" w:rsidRDefault="00000000"/>
    <w:p w:rsidR="00000000" w:rsidRDefault="00000000">
      <w:pPr>
        <w:ind w:left="1134" w:hanging="1134"/>
      </w:pPr>
      <w:r>
        <w:tab/>
        <w:t>-</w:t>
      </w:r>
      <w:r>
        <w:tab/>
        <w:t>семьи, состоявшие из нетрудоспособных членов – 46 598 (112 147 человек; 7,2 лари на человека);</w:t>
      </w:r>
    </w:p>
    <w:p w:rsidR="00000000" w:rsidRDefault="00000000"/>
    <w:p w:rsidR="00000000" w:rsidRDefault="00000000">
      <w:pPr>
        <w:ind w:left="1134" w:hanging="1134"/>
      </w:pPr>
      <w:r>
        <w:tab/>
        <w:t>-</w:t>
      </w:r>
      <w:r>
        <w:tab/>
        <w:t>городские семьи, все члены которых являлись безработными – 174 012 (348 802 человека; 5,4 лари на человека).</w:t>
      </w:r>
    </w:p>
    <w:p w:rsidR="00000000" w:rsidRDefault="00000000"/>
    <w:p w:rsidR="00000000" w:rsidRDefault="00000000">
      <w:r>
        <w:t>109.</w:t>
      </w:r>
      <w:r>
        <w:tab/>
        <w:t>В 1998 году помощь получали:</w:t>
      </w:r>
    </w:p>
    <w:p w:rsidR="00000000" w:rsidRDefault="00000000"/>
    <w:p w:rsidR="00000000" w:rsidRDefault="00000000">
      <w:pPr>
        <w:ind w:left="1134" w:hanging="1134"/>
      </w:pPr>
      <w:r>
        <w:tab/>
        <w:t>-</w:t>
      </w:r>
      <w:r>
        <w:tab/>
        <w:t>семьи одиноких неработающих пенсионеров – 45 619 (9 лари), в том числе состоявшие из двух членов – 6 140 (12 280 человек; по 7 лари на человека), состоявшие из трех и более членов – 1 777 (6 246 человек; по 5 лари на человека).</w:t>
      </w:r>
    </w:p>
    <w:p w:rsidR="00000000" w:rsidRDefault="00000000"/>
    <w:p w:rsidR="00000000" w:rsidRDefault="00000000">
      <w:r>
        <w:t>110.</w:t>
      </w:r>
      <w:r>
        <w:tab/>
        <w:t>В 1999 году помощь получали:</w:t>
      </w:r>
    </w:p>
    <w:p w:rsidR="00000000" w:rsidRDefault="00000000"/>
    <w:p w:rsidR="00000000" w:rsidRDefault="00000000">
      <w:pPr>
        <w:ind w:left="1134" w:hanging="1134"/>
      </w:pPr>
      <w:r>
        <w:tab/>
        <w:t>-</w:t>
      </w:r>
      <w:r>
        <w:tab/>
        <w:t>семьи одиноких неработающих пенсионеров – 48 743, в том числе состоявшие из одного члена – 40 640 (18 лари);  из двух и более членов – 8 103 (18 571 человек; 29 лари на семью).</w:t>
      </w:r>
    </w:p>
    <w:p w:rsidR="00000000" w:rsidRDefault="00000000"/>
    <w:p w:rsidR="00000000" w:rsidRDefault="00000000">
      <w:r>
        <w:t>111.</w:t>
      </w:r>
      <w:r>
        <w:tab/>
        <w:t>В 2000 году помощь получали:</w:t>
      </w:r>
    </w:p>
    <w:p w:rsidR="00000000" w:rsidRDefault="00000000"/>
    <w:p w:rsidR="00000000" w:rsidRDefault="00000000">
      <w:pPr>
        <w:ind w:left="1134" w:hanging="1134"/>
      </w:pPr>
      <w:r>
        <w:tab/>
        <w:t>-</w:t>
      </w:r>
      <w:r>
        <w:tab/>
        <w:t>семьи одиноких неработающих пенсионеров – 44 874, в том числе состоявшие из одного члена – 38 020 (20 лари);  состоявшие из двух и более членов – 6 160 (14 442 человека; 32 лари на семью).</w:t>
      </w:r>
    </w:p>
    <w:p w:rsidR="00000000" w:rsidRDefault="00000000"/>
    <w:p w:rsidR="00000000" w:rsidRDefault="00000000">
      <w:r>
        <w:tab/>
        <w:t>-</w:t>
      </w:r>
      <w:r>
        <w:tab/>
        <w:t>дети-сироты  - 694 семьи (1 013 членов; 20 лари  на ребенка).</w:t>
      </w:r>
    </w:p>
    <w:p w:rsidR="00000000" w:rsidRDefault="00000000"/>
    <w:p w:rsidR="00000000" w:rsidRDefault="00000000">
      <w:r>
        <w:t>112.</w:t>
      </w:r>
      <w:r>
        <w:tab/>
        <w:t xml:space="preserve"> На финансирование этой программы из государственного бюджета было выделено:</w:t>
      </w:r>
    </w:p>
    <w:p w:rsidR="00000000" w:rsidRDefault="00000000"/>
    <w:p w:rsidR="00000000" w:rsidRDefault="00000000">
      <w:pPr>
        <w:ind w:left="567"/>
      </w:pPr>
      <w:r>
        <w:t>-</w:t>
      </w:r>
      <w:r>
        <w:tab/>
        <w:t>в 1997 г. – 15 млн. 888 тыс. лари;</w:t>
      </w:r>
    </w:p>
    <w:p w:rsidR="00000000" w:rsidRDefault="00000000">
      <w:pPr>
        <w:ind w:left="567"/>
      </w:pPr>
      <w:r>
        <w:t>-</w:t>
      </w:r>
      <w:r>
        <w:tab/>
        <w:t>в 1998 г. – 14 млн. 400 тыс. лари;</w:t>
      </w:r>
    </w:p>
    <w:p w:rsidR="00000000" w:rsidRDefault="00000000">
      <w:pPr>
        <w:ind w:left="567"/>
      </w:pPr>
      <w:r>
        <w:t>-</w:t>
      </w:r>
      <w:r>
        <w:tab/>
        <w:t>в 1999 г. – 14 млн. 300 тыс. лари;</w:t>
      </w:r>
    </w:p>
    <w:p w:rsidR="00000000" w:rsidRDefault="00000000">
      <w:pPr>
        <w:ind w:left="567"/>
      </w:pPr>
      <w:r>
        <w:t>-</w:t>
      </w:r>
      <w:r>
        <w:tab/>
        <w:t>в 2000 г. – 13 млн. 300 тыс. лари.</w:t>
      </w:r>
    </w:p>
    <w:p w:rsidR="00000000" w:rsidRDefault="00000000"/>
    <w:p w:rsidR="00000000" w:rsidRDefault="00000000">
      <w:r>
        <w:t>113.</w:t>
      </w:r>
      <w:r>
        <w:tab/>
        <w:t>С целью оказания социальной поддержки наиболее уязвимым группам населения действует программа медицинского страхования, охватывающая следующие категории:</w:t>
      </w:r>
    </w:p>
    <w:p w:rsidR="00000000" w:rsidRDefault="00000000"/>
    <w:p w:rsidR="00000000" w:rsidRDefault="00000000">
      <w:pPr>
        <w:ind w:left="1134" w:hanging="1134"/>
      </w:pPr>
      <w:r>
        <w:tab/>
        <w:t>-</w:t>
      </w:r>
      <w:r>
        <w:tab/>
        <w:t>одинокие нетрудоспособные неработающие пенсионеры, либо семьи пенсионеров (супруги, братья и сестры, родители и дети), не имеющих юридически ответственного кормильца;</w:t>
      </w:r>
    </w:p>
    <w:p w:rsidR="00000000" w:rsidRDefault="00000000"/>
    <w:p w:rsidR="00000000" w:rsidRDefault="00000000">
      <w:pPr>
        <w:ind w:left="1134" w:hanging="1134"/>
      </w:pPr>
      <w:r>
        <w:tab/>
        <w:t>-</w:t>
      </w:r>
      <w:r>
        <w:tab/>
        <w:t>одинокие неработающие нетрудоспособные пенсионеры, либо семьи пенсионеров, не имеющих юридически ответственного кормильца и имеющих на содержании несовершеннолетних детей-сирот;</w:t>
      </w:r>
    </w:p>
    <w:p w:rsidR="00000000" w:rsidRDefault="00000000"/>
    <w:p w:rsidR="00000000" w:rsidRDefault="00000000">
      <w:r>
        <w:tab/>
        <w:t>-</w:t>
      </w:r>
      <w:r>
        <w:tab/>
        <w:t>матери-одиночки, содержащие несовершеннолетних детей;</w:t>
      </w:r>
    </w:p>
    <w:p w:rsidR="00000000" w:rsidRDefault="00000000"/>
    <w:p w:rsidR="00000000" w:rsidRDefault="00000000">
      <w:pPr>
        <w:ind w:left="1134" w:hanging="1134"/>
      </w:pPr>
      <w:r>
        <w:tab/>
        <w:t>-</w:t>
      </w:r>
      <w:r>
        <w:tab/>
        <w:t>персональные пенсионеры (лица, получающие пенсию за особые заслуги перед государством);</w:t>
      </w:r>
    </w:p>
    <w:p w:rsidR="00000000" w:rsidRDefault="00000000">
      <w:pPr>
        <w:ind w:left="1134" w:hanging="1134"/>
      </w:pPr>
    </w:p>
    <w:p w:rsidR="00000000" w:rsidRDefault="00000000">
      <w:r>
        <w:tab/>
        <w:t>-</w:t>
      </w:r>
      <w:r>
        <w:tab/>
        <w:t>участники ликвидации последствий на Чернобыльской АЭС и члены их семей;</w:t>
      </w:r>
    </w:p>
    <w:p w:rsidR="00000000" w:rsidRDefault="00000000"/>
    <w:p w:rsidR="00000000" w:rsidRDefault="00000000">
      <w:r>
        <w:tab/>
        <w:t>-</w:t>
      </w:r>
      <w:r>
        <w:tab/>
        <w:t>лица, пострадавшие от отравления во время событий 9 апреля 1989 года;</w:t>
      </w:r>
    </w:p>
    <w:p w:rsidR="00000000" w:rsidRDefault="00000000"/>
    <w:p w:rsidR="00000000" w:rsidRDefault="00000000">
      <w:r>
        <w:tab/>
        <w:t>-</w:t>
      </w:r>
      <w:r>
        <w:tab/>
        <w:t>лица, признанные жертвами политических репрессий;</w:t>
      </w:r>
    </w:p>
    <w:p w:rsidR="00000000" w:rsidRDefault="00000000"/>
    <w:p w:rsidR="00000000" w:rsidRDefault="00000000">
      <w:pPr>
        <w:ind w:left="1134" w:hanging="1134"/>
      </w:pPr>
      <w:r>
        <w:tab/>
        <w:t>-</w:t>
      </w:r>
      <w:r>
        <w:tab/>
        <w:t>шахтеры, получившие увечья либо профессиональные заболевания, приведшие к инвалидности, на предприятиях угледобывающей промышленности;</w:t>
      </w:r>
    </w:p>
    <w:p w:rsidR="00000000" w:rsidRDefault="00000000"/>
    <w:p w:rsidR="00000000" w:rsidRDefault="00000000">
      <w:r>
        <w:tab/>
        <w:t>-</w:t>
      </w:r>
      <w:r>
        <w:tab/>
        <w:t>контингент программы социальной (семейной) помощи;</w:t>
      </w:r>
    </w:p>
    <w:p w:rsidR="00000000" w:rsidRDefault="00000000"/>
    <w:p w:rsidR="00000000" w:rsidRDefault="00000000">
      <w:pPr>
        <w:ind w:left="1134" w:hanging="1134"/>
      </w:pPr>
      <w:r>
        <w:tab/>
        <w:t>-</w:t>
      </w:r>
      <w:r>
        <w:tab/>
        <w:t>лица, получившие инвалидность в боях за территориальную целостность страны;</w:t>
      </w:r>
    </w:p>
    <w:p w:rsidR="00000000" w:rsidRDefault="00000000">
      <w:pPr>
        <w:ind w:left="1134" w:hanging="1134"/>
      </w:pPr>
    </w:p>
    <w:p w:rsidR="00000000" w:rsidRDefault="00000000">
      <w:r>
        <w:tab/>
        <w:t>-</w:t>
      </w:r>
      <w:r>
        <w:tab/>
        <w:t>ветераны второй мировой войны.</w:t>
      </w:r>
    </w:p>
    <w:p w:rsidR="00000000" w:rsidRDefault="00000000"/>
    <w:p w:rsidR="00000000" w:rsidRDefault="00000000">
      <w:r>
        <w:t>114.</w:t>
      </w:r>
      <w:r>
        <w:tab/>
        <w:t>Всего в рамках программы медицинского страхования обслуживается до 400 тыс. лиц вышеуказанных категорий. Помимо этого, в рамках данной программы медицинская помощь оказывается пенсионерам из числа вынужденно перемещенных лиц, а также детям 0-15 лет.</w:t>
      </w:r>
    </w:p>
    <w:p w:rsidR="00000000" w:rsidRDefault="00000000"/>
    <w:p w:rsidR="00000000" w:rsidRDefault="00000000">
      <w:r>
        <w:t>115.</w:t>
      </w:r>
      <w:r>
        <w:tab/>
        <w:t>Что касается социальной защиты инвалидов, здесь действуют специальные государственные программы, рассчитанные на 2000-2001 годы.</w:t>
      </w:r>
    </w:p>
    <w:p w:rsidR="00000000" w:rsidRDefault="00000000"/>
    <w:p w:rsidR="00000000" w:rsidRDefault="00000000">
      <w:pPr>
        <w:pStyle w:val="Heading2"/>
      </w:pPr>
      <w:r>
        <w:t>О доле расходов на социальное обеспечение</w:t>
      </w:r>
    </w:p>
    <w:p w:rsidR="00000000" w:rsidRDefault="00000000">
      <w:pPr>
        <w:keepNext/>
      </w:pPr>
    </w:p>
    <w:p w:rsidR="00000000" w:rsidRDefault="00000000">
      <w:pPr>
        <w:keepNext/>
      </w:pPr>
      <w:r>
        <w:t>116.</w:t>
      </w:r>
      <w:r>
        <w:tab/>
        <w:t>По данным Государственного департамента по статистике, показатели государственного бюджета составили:</w:t>
      </w:r>
    </w:p>
    <w:p w:rsidR="00000000" w:rsidRDefault="00000000"/>
    <w:p w:rsidR="00000000" w:rsidRDefault="00000000">
      <w:r>
        <w:t>В 1997 году:</w:t>
      </w:r>
    </w:p>
    <w:p w:rsidR="00000000" w:rsidRDefault="00000000"/>
    <w:p w:rsidR="00000000" w:rsidRDefault="00000000">
      <w:r>
        <w:tab/>
        <w:t>-</w:t>
      </w:r>
      <w:r>
        <w:tab/>
        <w:t>доходная часть – 593,3 млн. лари;</w:t>
      </w:r>
    </w:p>
    <w:p w:rsidR="00000000" w:rsidRDefault="00000000">
      <w:r>
        <w:tab/>
        <w:t>-</w:t>
      </w:r>
      <w:r>
        <w:tab/>
        <w:t>расходная часть – 776,8 млн. лари.</w:t>
      </w:r>
    </w:p>
    <w:p w:rsidR="00000000" w:rsidRDefault="00000000"/>
    <w:p w:rsidR="00000000" w:rsidRDefault="00000000">
      <w:r>
        <w:t>В 1998 году:</w:t>
      </w:r>
    </w:p>
    <w:p w:rsidR="00000000" w:rsidRDefault="00000000"/>
    <w:p w:rsidR="00000000" w:rsidRDefault="00000000">
      <w:r>
        <w:tab/>
        <w:t>-</w:t>
      </w:r>
      <w:r>
        <w:tab/>
        <w:t>доходная часть – 621,9 млн. лари;</w:t>
      </w:r>
    </w:p>
    <w:p w:rsidR="00000000" w:rsidRDefault="00000000">
      <w:r>
        <w:tab/>
        <w:t>-</w:t>
      </w:r>
      <w:r>
        <w:tab/>
        <w:t>расходная часть – 797,3 млн. лари.</w:t>
      </w:r>
    </w:p>
    <w:p w:rsidR="00000000" w:rsidRDefault="00000000"/>
    <w:p w:rsidR="00000000" w:rsidRDefault="00000000">
      <w:r>
        <w:t>В 1999 году:</w:t>
      </w:r>
    </w:p>
    <w:p w:rsidR="00000000" w:rsidRDefault="00000000"/>
    <w:p w:rsidR="00000000" w:rsidRDefault="00000000">
      <w:r>
        <w:tab/>
        <w:t>-</w:t>
      </w:r>
      <w:r>
        <w:tab/>
        <w:t>доходная часть – 650,2 млн. лари;</w:t>
      </w:r>
    </w:p>
    <w:p w:rsidR="00000000" w:rsidRDefault="00000000">
      <w:r>
        <w:tab/>
        <w:t>-</w:t>
      </w:r>
      <w:r>
        <w:tab/>
        <w:t>расходная часть – 904,8 млн. лари.</w:t>
      </w:r>
    </w:p>
    <w:p w:rsidR="00000000" w:rsidRDefault="00000000"/>
    <w:p w:rsidR="00000000" w:rsidRDefault="00000000">
      <w:r>
        <w:t>117.</w:t>
      </w:r>
      <w:r>
        <w:tab/>
        <w:t xml:space="preserve">По данным Министерства финансов и Бюджетного офиса Парламента Грузии, за тот же период времени расходы на социальное обеспечение и страхование составили: 1997 год – 146,1 млн. долларов США (или 191,09 млн. лари – по курсу, установленному Государственным департаментом по статистике 1 </w:t>
      </w:r>
      <w:proofErr w:type="spellStart"/>
      <w:r>
        <w:t>USD</w:t>
      </w:r>
      <w:proofErr w:type="spellEnd"/>
      <w:r>
        <w:t xml:space="preserve">=1,309 лари); 1998 год – 154,3 млн. долларов США (или 239,16 млн. лари по курсу 1 </w:t>
      </w:r>
      <w:proofErr w:type="spellStart"/>
      <w:r>
        <w:t>USD</w:t>
      </w:r>
      <w:proofErr w:type="spellEnd"/>
      <w:r>
        <w:t xml:space="preserve">=1,55 лари); 1999 год – 123,5 млн. долларов (или 240,7 млн. лари по курсу 1 </w:t>
      </w:r>
      <w:proofErr w:type="spellStart"/>
      <w:r>
        <w:t>USD</w:t>
      </w:r>
      <w:proofErr w:type="spellEnd"/>
      <w:r>
        <w:t>=1,949 лари).</w:t>
      </w:r>
    </w:p>
    <w:p w:rsidR="00000000" w:rsidRDefault="00000000"/>
    <w:p w:rsidR="00000000" w:rsidRDefault="00000000">
      <w:r>
        <w:t>118.</w:t>
      </w:r>
      <w:r>
        <w:tab/>
        <w:t xml:space="preserve">Таким образом, доля расходов на социальное обеспечение и страхование в Грузии составила: в 1997 году – около </w:t>
      </w:r>
      <w:proofErr w:type="spellStart"/>
      <w:r>
        <w:t>24,6%</w:t>
      </w:r>
      <w:proofErr w:type="spellEnd"/>
      <w:r>
        <w:t xml:space="preserve">; в 1998 г. – около </w:t>
      </w:r>
      <w:proofErr w:type="spellStart"/>
      <w:r>
        <w:t>30%</w:t>
      </w:r>
      <w:proofErr w:type="spellEnd"/>
      <w:r>
        <w:t xml:space="preserve">; в 1999 году – около </w:t>
      </w:r>
      <w:proofErr w:type="spellStart"/>
      <w:r>
        <w:t>26,6%</w:t>
      </w:r>
      <w:proofErr w:type="spellEnd"/>
      <w:r>
        <w:t xml:space="preserve"> расходной части государственного бюджета.</w:t>
      </w:r>
    </w:p>
    <w:p w:rsidR="00000000" w:rsidRDefault="00000000"/>
    <w:p w:rsidR="00000000" w:rsidRDefault="00000000">
      <w:r>
        <w:t>119.</w:t>
      </w:r>
      <w:r>
        <w:tab/>
        <w:t xml:space="preserve">Что касается доли расходов на социальное обеспечение и страхование применительно к </w:t>
      </w:r>
      <w:proofErr w:type="spellStart"/>
      <w:r>
        <w:t>ВВП</w:t>
      </w:r>
      <w:proofErr w:type="spellEnd"/>
      <w:r>
        <w:t xml:space="preserve">, в 1999 году она составила </w:t>
      </w:r>
      <w:proofErr w:type="spellStart"/>
      <w:r>
        <w:t>3%</w:t>
      </w:r>
      <w:proofErr w:type="spellEnd"/>
      <w:r>
        <w:t>, согласно данным Доклада по человеческому развитию ПРООН, Грузия, 2000 (</w:t>
      </w:r>
      <w:proofErr w:type="spellStart"/>
      <w:r>
        <w:t>Human</w:t>
      </w:r>
      <w:proofErr w:type="spellEnd"/>
      <w:r>
        <w:t xml:space="preserve"> </w:t>
      </w:r>
      <w:proofErr w:type="spellStart"/>
      <w:r>
        <w:t>Development</w:t>
      </w:r>
      <w:proofErr w:type="spellEnd"/>
      <w:r>
        <w:t xml:space="preserve"> Report </w:t>
      </w:r>
      <w:proofErr w:type="spellStart"/>
      <w:r>
        <w:t>by</w:t>
      </w:r>
      <w:proofErr w:type="spellEnd"/>
      <w:r>
        <w:t xml:space="preserve"> </w:t>
      </w:r>
      <w:proofErr w:type="spellStart"/>
      <w:r>
        <w:t>UNDP</w:t>
      </w:r>
      <w:proofErr w:type="spellEnd"/>
      <w:r>
        <w:t xml:space="preserve">, </w:t>
      </w:r>
      <w:proofErr w:type="spellStart"/>
      <w:r>
        <w:t>Georgia</w:t>
      </w:r>
      <w:proofErr w:type="spellEnd"/>
      <w:r>
        <w:t>, 2000), источниками для составления которого были Всемирный банк, Бюджетный офис Парламента, доклад об исполнении Государственного бюджета Грузии за 1999 год. Данными за предыдущие годы мы не располагаем.</w:t>
      </w:r>
    </w:p>
    <w:p w:rsidR="00000000" w:rsidRDefault="00000000"/>
    <w:p w:rsidR="00000000" w:rsidRDefault="00000000">
      <w:r>
        <w:t>120.</w:t>
      </w:r>
      <w:r>
        <w:tab/>
        <w:t>По данным Министерства финансов и Бюджетного офиса Парламента, в 2000 году на нужды социального обеспечения и страхования  предусматривалась сумма в 273,4 млн. лари.</w:t>
      </w:r>
    </w:p>
    <w:p w:rsidR="00000000" w:rsidRDefault="00000000">
      <w:pPr>
        <w:jc w:val="both"/>
      </w:pPr>
    </w:p>
    <w:p w:rsidR="00000000" w:rsidRDefault="00000000">
      <w:pPr>
        <w:jc w:val="both"/>
        <w:rPr>
          <w:u w:val="single"/>
        </w:rPr>
      </w:pPr>
      <w:r>
        <w:rPr>
          <w:u w:val="single"/>
        </w:rPr>
        <w:t>О негосударственных программах по социальной защите</w:t>
      </w:r>
    </w:p>
    <w:p w:rsidR="00000000" w:rsidRDefault="00000000">
      <w:pPr>
        <w:jc w:val="both"/>
      </w:pPr>
    </w:p>
    <w:p w:rsidR="00000000" w:rsidRDefault="00000000">
      <w:r>
        <w:t>121.</w:t>
      </w:r>
      <w:r>
        <w:tab/>
        <w:t xml:space="preserve">Наряду с государственными программами по социальному обеспечению в стране осуществляются и негосударственные гуманитарные программы как со стороны местных, так и международных неправительственных организаций.  Они снабжают население не только продуктами питания, бывшей в употреблении одеждой, семейным инвентарем, но и предоставляют наиболее нуждающимся группам льготы по пользованию электроэнергией (например, </w:t>
      </w:r>
      <w:proofErr w:type="spellStart"/>
      <w:r>
        <w:t>USAID</w:t>
      </w:r>
      <w:proofErr w:type="spellEnd"/>
      <w:r>
        <w:t>).</w:t>
      </w:r>
    </w:p>
    <w:p w:rsidR="00000000" w:rsidRDefault="00000000"/>
    <w:p w:rsidR="00000000" w:rsidRDefault="00000000">
      <w:r>
        <w:t>122.</w:t>
      </w:r>
      <w:r>
        <w:tab/>
        <w:t>В стране нет социальных групп, которые были бы лишены социальной защиты. Вместе с тем ее уровень не обеспечивает должную степень благосостояния бенефициариев.  В связи с этим в истекшем году были приняты следующие меры:</w:t>
      </w:r>
    </w:p>
    <w:p w:rsidR="00000000" w:rsidRDefault="00000000"/>
    <w:p w:rsidR="00000000" w:rsidRDefault="00000000">
      <w:pPr>
        <w:ind w:left="1134" w:hanging="1134"/>
      </w:pPr>
      <w:r>
        <w:tab/>
        <w:t>-</w:t>
      </w:r>
      <w:r>
        <w:tab/>
        <w:t>Президент Грузии издал распоряжение от 1 июля 2000 года "О содействии организационным мероприятиям по разработке программ по преодолению бедности и экономическому росту в Грузии", в рамках которого была создана соответствующая правительственная комиссия во главе с президентом страны;</w:t>
      </w:r>
    </w:p>
    <w:p w:rsidR="00000000" w:rsidRDefault="00000000"/>
    <w:p w:rsidR="00000000" w:rsidRDefault="00000000">
      <w:pPr>
        <w:ind w:left="1134" w:hanging="1134"/>
      </w:pPr>
      <w:r>
        <w:tab/>
        <w:t>-</w:t>
      </w:r>
      <w:r>
        <w:tab/>
        <w:t>По итогам работы этой комиссии Президент Грузии издал распоряжение от 30</w:t>
      </w:r>
      <w:r>
        <w:rPr>
          <w:lang w:val="en-US"/>
        </w:rPr>
        <w:t> </w:t>
      </w:r>
      <w:r>
        <w:t>ноября 2000 года "Об утверждении промежуточного документа  национальной программы по преодолению бедности и экономическому росту". Согласно данному распоряжению, соответствующим подкомиссиям правительственной комиссии было поручено к 1 апреля 2001 года, при участии общественности, разработать соответствующие направления национальной программы.  Следует отметить, что с целью налаживания тесных контактов с общественностью, её информирования относительно этой новой инициативы, в сотрудничестве с Всемирным банком была разработана специальная коммуникационная стратегия, включающая как информационное обеспечение, так и образовательные мероприятия.  Необходимо подчеркнуть, что промежуточный документ национальной программы уже представлен на рассмотрение международным организациям-донорам.</w:t>
      </w:r>
    </w:p>
    <w:p w:rsidR="00000000" w:rsidRDefault="00000000"/>
    <w:p w:rsidR="00000000" w:rsidRDefault="00000000">
      <w:r>
        <w:t>123.</w:t>
      </w:r>
      <w:r>
        <w:tab/>
        <w:t>Приведенная выше информация может служить в качестве отклика на обеспокоенность Комитета по экономическим, социальным и культурным правам (замечание №8).  Как отметил Президент Грузии в своем выступлении 28 ноября 2000</w:t>
      </w:r>
      <w:r>
        <w:rPr>
          <w:lang w:val="en-US"/>
        </w:rPr>
        <w:t> </w:t>
      </w:r>
      <w:r>
        <w:t>года перед членами правительственной комиссии, "в результате успешного осуществления (программы по преодолению бедности и экономическому росту) должен быть достигнут устойчивый экономический подъём.  В начале третьего тысячелетия населению Грузии должны быть созданы достойные условия существования и адекватные социальные гарантии".</w:t>
      </w:r>
    </w:p>
    <w:p w:rsidR="00000000" w:rsidRDefault="00000000"/>
    <w:p w:rsidR="00000000" w:rsidRDefault="00000000">
      <w:r>
        <w:t>124.</w:t>
      </w:r>
      <w:r>
        <w:tab/>
        <w:t xml:space="preserve">В связи с кругом вопросов, охватываемых настоящей статьей Пакта, целесообразно также сделать ссылку на информацию, содержащуюся  в первоначальном докладе Грузии по </w:t>
      </w:r>
      <w:proofErr w:type="spellStart"/>
      <w:r>
        <w:t>CERD</w:t>
      </w:r>
      <w:proofErr w:type="spellEnd"/>
      <w:r>
        <w:t xml:space="preserve"> (пункты 238-252).</w:t>
      </w:r>
    </w:p>
    <w:p w:rsidR="00000000" w:rsidRDefault="00000000">
      <w:pPr>
        <w:spacing w:line="240" w:lineRule="auto"/>
        <w:rPr>
          <w:b/>
          <w:bCs/>
        </w:rPr>
      </w:pPr>
    </w:p>
    <w:p w:rsidR="00000000" w:rsidRDefault="00000000">
      <w:pPr>
        <w:pStyle w:val="10"/>
        <w:spacing w:line="240" w:lineRule="auto"/>
        <w:rPr>
          <w:bCs/>
          <w:u w:val="single"/>
        </w:rPr>
      </w:pPr>
      <w:r>
        <w:rPr>
          <w:bCs/>
          <w:u w:val="single"/>
        </w:rPr>
        <w:t>Статья 10</w:t>
      </w:r>
    </w:p>
    <w:p w:rsidR="00000000" w:rsidRDefault="00000000">
      <w:pPr>
        <w:spacing w:line="240" w:lineRule="auto"/>
        <w:rPr>
          <w:u w:val="single"/>
        </w:rPr>
      </w:pPr>
    </w:p>
    <w:p w:rsidR="00000000" w:rsidRDefault="00000000">
      <w:pPr>
        <w:rPr>
          <w:u w:val="single"/>
        </w:rPr>
      </w:pPr>
      <w:r>
        <w:rPr>
          <w:u w:val="single"/>
        </w:rPr>
        <w:t>О браке и семье</w:t>
      </w:r>
    </w:p>
    <w:p w:rsidR="00000000" w:rsidRDefault="00000000"/>
    <w:p w:rsidR="00000000" w:rsidRDefault="00000000">
      <w:r>
        <w:t>125.</w:t>
      </w:r>
      <w:r>
        <w:tab/>
        <w:t xml:space="preserve">Как было указано выше, в 2000 году Грузия представила соответствующим договорным органам ООН первоначальный доклад по </w:t>
      </w:r>
      <w:r>
        <w:rPr>
          <w:lang w:val="eu-ES"/>
        </w:rPr>
        <w:t>CERD</w:t>
      </w:r>
      <w:r>
        <w:rPr>
          <w:lang/>
        </w:rPr>
        <w:t xml:space="preserve"> </w:t>
      </w:r>
      <w:r>
        <w:t xml:space="preserve">и второй периодический доклад по </w:t>
      </w:r>
      <w:proofErr w:type="spellStart"/>
      <w:r>
        <w:t>ICCPR</w:t>
      </w:r>
      <w:proofErr w:type="spellEnd"/>
      <w:r>
        <w:t>.  В них, в частности, освещен и  круг проблем, охватываемых настоящей статьей Пакта.  В связи с этим представляется необходимым сослаться на соответствующие  части данных докладов.</w:t>
      </w:r>
    </w:p>
    <w:p w:rsidR="00000000" w:rsidRDefault="00000000"/>
    <w:p w:rsidR="00000000" w:rsidRDefault="00000000">
      <w:pPr>
        <w:rPr>
          <w:lang w:val="af-ZA"/>
        </w:rPr>
      </w:pPr>
      <w:r>
        <w:t>126.</w:t>
      </w:r>
      <w:r>
        <w:tab/>
        <w:t>Относительно значения термина "семья" см. пункт 418 доклада по</w:t>
      </w:r>
      <w:r>
        <w:rPr>
          <w:lang/>
        </w:rPr>
        <w:t xml:space="preserve"> </w:t>
      </w:r>
      <w:proofErr w:type="spellStart"/>
      <w:r>
        <w:t>I</w:t>
      </w:r>
      <w:proofErr w:type="spellEnd"/>
      <w:r>
        <w:rPr>
          <w:lang w:val="af-ZA"/>
        </w:rPr>
        <w:t>CCPR.</w:t>
      </w:r>
    </w:p>
    <w:p w:rsidR="00000000" w:rsidRDefault="00000000">
      <w:pPr>
        <w:rPr>
          <w:lang w:val="af-ZA"/>
        </w:rPr>
      </w:pPr>
    </w:p>
    <w:p w:rsidR="00000000" w:rsidRDefault="00000000">
      <w:r>
        <w:t>127.</w:t>
      </w:r>
      <w:r>
        <w:tab/>
      </w:r>
      <w:r>
        <w:rPr>
          <w:lang w:val="af-ZA"/>
        </w:rPr>
        <w:t>Относительно  вопроса достиж</w:t>
      </w:r>
      <w:proofErr w:type="spellStart"/>
      <w:r>
        <w:t>е</w:t>
      </w:r>
      <w:proofErr w:type="spellEnd"/>
      <w:r>
        <w:rPr>
          <w:lang w:val="af-ZA"/>
        </w:rPr>
        <w:t>ния детьми совершен</w:t>
      </w:r>
      <w:r>
        <w:t>н</w:t>
      </w:r>
      <w:r>
        <w:rPr>
          <w:lang w:val="af-ZA"/>
        </w:rPr>
        <w:t>олетия см.</w:t>
      </w:r>
      <w:r>
        <w:t xml:space="preserve"> </w:t>
      </w:r>
      <w:r>
        <w:rPr>
          <w:lang w:val="af-ZA"/>
        </w:rPr>
        <w:t>п</w:t>
      </w:r>
      <w:proofErr w:type="spellStart"/>
      <w:r>
        <w:t>ункты</w:t>
      </w:r>
      <w:proofErr w:type="spellEnd"/>
      <w:r>
        <w:t xml:space="preserve"> </w:t>
      </w:r>
      <w:r>
        <w:rPr>
          <w:lang w:val="af-ZA"/>
        </w:rPr>
        <w:t>520, 521, 523 доклада по ICCPR</w:t>
      </w:r>
      <w:r>
        <w:t>.</w:t>
      </w:r>
    </w:p>
    <w:p w:rsidR="00000000" w:rsidRDefault="00000000"/>
    <w:p w:rsidR="00000000" w:rsidRDefault="00000000">
      <w:pPr>
        <w:rPr>
          <w:lang w:val="eu-ES"/>
        </w:rPr>
      </w:pPr>
      <w:r>
        <w:t>128.</w:t>
      </w:r>
      <w:r>
        <w:tab/>
        <w:t xml:space="preserve">Информация по проблемам охраны и помощи семье содержится в пунктах 5-1-513 и 516 доклада по </w:t>
      </w:r>
      <w:r>
        <w:rPr>
          <w:lang w:val="af-ZA"/>
        </w:rPr>
        <w:t>ICCPR и п</w:t>
      </w:r>
      <w:proofErr w:type="spellStart"/>
      <w:r>
        <w:t>унктах</w:t>
      </w:r>
      <w:proofErr w:type="spellEnd"/>
      <w:r>
        <w:rPr>
          <w:lang w:val="af-ZA"/>
        </w:rPr>
        <w:t xml:space="preserve"> 138-144 доклада по </w:t>
      </w:r>
      <w:r>
        <w:rPr>
          <w:lang w:val="eu-ES"/>
        </w:rPr>
        <w:t>CERD.</w:t>
      </w:r>
    </w:p>
    <w:p w:rsidR="00000000" w:rsidRDefault="00000000"/>
    <w:p w:rsidR="00000000" w:rsidRDefault="00000000">
      <w:pPr>
        <w:rPr>
          <w:lang w:val="eu-ES"/>
        </w:rPr>
      </w:pPr>
      <w:r>
        <w:t>129.</w:t>
      </w:r>
      <w:r>
        <w:tab/>
      </w:r>
      <w:r>
        <w:rPr>
          <w:lang w:val="eu-ES"/>
        </w:rPr>
        <w:t>В</w:t>
      </w:r>
      <w:r>
        <w:t xml:space="preserve"> </w:t>
      </w:r>
      <w:r>
        <w:rPr>
          <w:lang w:val="eu-ES"/>
        </w:rPr>
        <w:t>дополнение ниже привод</w:t>
      </w:r>
      <w:proofErr w:type="spellStart"/>
      <w:r>
        <w:t>ятся</w:t>
      </w:r>
      <w:proofErr w:type="spellEnd"/>
      <w:r>
        <w:rPr>
          <w:lang w:val="eu-ES"/>
        </w:rPr>
        <w:t xml:space="preserve"> некоторые статистические данные.</w:t>
      </w:r>
    </w:p>
    <w:p w:rsidR="00000000" w:rsidRDefault="00000000"/>
    <w:p w:rsidR="00000000" w:rsidRDefault="00000000">
      <w:pPr>
        <w:rPr>
          <w:lang w:val="eu-ES"/>
        </w:rPr>
      </w:pPr>
      <w:r>
        <w:t>130.</w:t>
      </w:r>
      <w:r>
        <w:tab/>
      </w:r>
      <w:r>
        <w:rPr>
          <w:lang w:val="eu-ES"/>
        </w:rPr>
        <w:t>В</w:t>
      </w:r>
      <w:r>
        <w:t xml:space="preserve"> </w:t>
      </w:r>
      <w:r>
        <w:rPr>
          <w:lang w:val="eu-ES"/>
        </w:rPr>
        <w:t>1999 году количество браков составило 13,8 тысяч, количество разводов – 1,6</w:t>
      </w:r>
      <w:r>
        <w:t> </w:t>
      </w:r>
      <w:r>
        <w:rPr>
          <w:lang w:val="eu-ES"/>
        </w:rPr>
        <w:t xml:space="preserve">тысяч. </w:t>
      </w:r>
      <w:r>
        <w:t xml:space="preserve"> </w:t>
      </w:r>
      <w:r>
        <w:rPr>
          <w:lang w:val="eu-ES"/>
        </w:rPr>
        <w:t>В расчете на 1</w:t>
      </w:r>
      <w:r>
        <w:t xml:space="preserve"> </w:t>
      </w:r>
      <w:r>
        <w:rPr>
          <w:lang w:val="eu-ES"/>
        </w:rPr>
        <w:t>000 человек населения коэффициент браков составил 3, а</w:t>
      </w:r>
      <w:r>
        <w:t> </w:t>
      </w:r>
      <w:r>
        <w:rPr>
          <w:lang w:val="eu-ES"/>
        </w:rPr>
        <w:t xml:space="preserve">коэффициент разводов – 0,4. </w:t>
      </w:r>
      <w:r>
        <w:t xml:space="preserve"> </w:t>
      </w:r>
      <w:r>
        <w:rPr>
          <w:lang w:val="eu-ES"/>
        </w:rPr>
        <w:t xml:space="preserve">Показатель средней продолжительности брака  до развода составил 11,5. </w:t>
      </w:r>
      <w:r>
        <w:t xml:space="preserve"> </w:t>
      </w:r>
      <w:r>
        <w:rPr>
          <w:lang w:val="eu-ES"/>
        </w:rPr>
        <w:t>Анализ показывает, что за последние 5 лет сложилась устойчивая тенденция к снижению как количества браков, так и (но в меньшей степени) количества разводов, как в абсолютных цифрах, так и в расчёте на 1</w:t>
      </w:r>
      <w:r>
        <w:t xml:space="preserve"> </w:t>
      </w:r>
      <w:r>
        <w:rPr>
          <w:lang w:val="eu-ES"/>
        </w:rPr>
        <w:t>000 человек.</w:t>
      </w:r>
    </w:p>
    <w:p w:rsidR="00000000" w:rsidRDefault="00000000">
      <w:pPr>
        <w:rPr>
          <w:lang w:val="eu-ES"/>
        </w:rPr>
      </w:pPr>
    </w:p>
    <w:p w:rsidR="00000000" w:rsidRDefault="00000000">
      <w:pPr>
        <w:pStyle w:val="Heading2"/>
        <w:rPr>
          <w:lang w:val="eu-ES"/>
        </w:rPr>
      </w:pPr>
      <w:r>
        <w:rPr>
          <w:lang w:val="eu-ES"/>
        </w:rPr>
        <w:br w:type="page"/>
        <w:t>Средний возраст вступления в первый брак</w:t>
      </w:r>
    </w:p>
    <w:p w:rsidR="00000000" w:rsidRDefault="00000000">
      <w:pPr>
        <w:rPr>
          <w:u w:val="single"/>
          <w:lang w:val="eu-ES"/>
        </w:rPr>
      </w:pP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1"/>
        <w:gridCol w:w="2952"/>
        <w:gridCol w:w="2952"/>
      </w:tblGrid>
      <w:tr w:rsidR="00000000">
        <w:tblPrEx>
          <w:tblCellMar>
            <w:top w:w="0" w:type="dxa"/>
            <w:bottom w:w="0" w:type="dxa"/>
          </w:tblCellMar>
        </w:tblPrEx>
        <w:tc>
          <w:tcPr>
            <w:tcW w:w="2561" w:type="dxa"/>
          </w:tcPr>
          <w:p w:rsidR="00000000" w:rsidRDefault="00000000">
            <w:pPr>
              <w:jc w:val="center"/>
            </w:pPr>
            <w:r>
              <w:t>Годы</w:t>
            </w:r>
          </w:p>
        </w:tc>
        <w:tc>
          <w:tcPr>
            <w:tcW w:w="2952" w:type="dxa"/>
          </w:tcPr>
          <w:p w:rsidR="00000000" w:rsidRDefault="00000000">
            <w:pPr>
              <w:jc w:val="center"/>
            </w:pPr>
            <w:r>
              <w:t>Мужчины (лет)</w:t>
            </w:r>
          </w:p>
        </w:tc>
        <w:tc>
          <w:tcPr>
            <w:tcW w:w="2952" w:type="dxa"/>
          </w:tcPr>
          <w:p w:rsidR="00000000" w:rsidRDefault="00000000">
            <w:pPr>
              <w:jc w:val="center"/>
            </w:pPr>
            <w:r>
              <w:t>Женщины (лет)</w:t>
            </w:r>
          </w:p>
        </w:tc>
      </w:tr>
      <w:tr w:rsidR="00000000">
        <w:tblPrEx>
          <w:tblCellMar>
            <w:top w:w="0" w:type="dxa"/>
            <w:bottom w:w="0" w:type="dxa"/>
          </w:tblCellMar>
        </w:tblPrEx>
        <w:tc>
          <w:tcPr>
            <w:tcW w:w="2561" w:type="dxa"/>
          </w:tcPr>
          <w:p w:rsidR="00000000" w:rsidRDefault="00000000">
            <w:pPr>
              <w:jc w:val="center"/>
            </w:pPr>
            <w:r>
              <w:t>1995</w:t>
            </w:r>
          </w:p>
        </w:tc>
        <w:tc>
          <w:tcPr>
            <w:tcW w:w="2952" w:type="dxa"/>
          </w:tcPr>
          <w:p w:rsidR="00000000" w:rsidRDefault="00000000">
            <w:pPr>
              <w:jc w:val="center"/>
            </w:pPr>
            <w:r>
              <w:t>27,2</w:t>
            </w:r>
          </w:p>
        </w:tc>
        <w:tc>
          <w:tcPr>
            <w:tcW w:w="2952" w:type="dxa"/>
          </w:tcPr>
          <w:p w:rsidR="00000000" w:rsidRDefault="00000000">
            <w:pPr>
              <w:jc w:val="center"/>
            </w:pPr>
            <w:r>
              <w:t>23,7</w:t>
            </w:r>
          </w:p>
        </w:tc>
      </w:tr>
      <w:tr w:rsidR="00000000">
        <w:tblPrEx>
          <w:tblCellMar>
            <w:top w:w="0" w:type="dxa"/>
            <w:bottom w:w="0" w:type="dxa"/>
          </w:tblCellMar>
        </w:tblPrEx>
        <w:tc>
          <w:tcPr>
            <w:tcW w:w="2561" w:type="dxa"/>
          </w:tcPr>
          <w:p w:rsidR="00000000" w:rsidRDefault="00000000">
            <w:pPr>
              <w:jc w:val="center"/>
            </w:pPr>
            <w:r>
              <w:t>1996</w:t>
            </w:r>
          </w:p>
        </w:tc>
        <w:tc>
          <w:tcPr>
            <w:tcW w:w="2952" w:type="dxa"/>
          </w:tcPr>
          <w:p w:rsidR="00000000" w:rsidRDefault="00000000">
            <w:pPr>
              <w:jc w:val="center"/>
            </w:pPr>
            <w:r>
              <w:t>27,3</w:t>
            </w:r>
          </w:p>
        </w:tc>
        <w:tc>
          <w:tcPr>
            <w:tcW w:w="2952" w:type="dxa"/>
          </w:tcPr>
          <w:p w:rsidR="00000000" w:rsidRDefault="00000000">
            <w:pPr>
              <w:jc w:val="center"/>
            </w:pPr>
            <w:r>
              <w:t>23,8</w:t>
            </w:r>
          </w:p>
        </w:tc>
      </w:tr>
      <w:tr w:rsidR="00000000">
        <w:tblPrEx>
          <w:tblCellMar>
            <w:top w:w="0" w:type="dxa"/>
            <w:bottom w:w="0" w:type="dxa"/>
          </w:tblCellMar>
        </w:tblPrEx>
        <w:tc>
          <w:tcPr>
            <w:tcW w:w="2561" w:type="dxa"/>
          </w:tcPr>
          <w:p w:rsidR="00000000" w:rsidRDefault="00000000">
            <w:pPr>
              <w:jc w:val="center"/>
            </w:pPr>
            <w:r>
              <w:t>1997</w:t>
            </w:r>
          </w:p>
        </w:tc>
        <w:tc>
          <w:tcPr>
            <w:tcW w:w="2952" w:type="dxa"/>
          </w:tcPr>
          <w:p w:rsidR="00000000" w:rsidRDefault="00000000">
            <w:pPr>
              <w:jc w:val="center"/>
            </w:pPr>
            <w:r>
              <w:t>27,8</w:t>
            </w:r>
          </w:p>
        </w:tc>
        <w:tc>
          <w:tcPr>
            <w:tcW w:w="2952" w:type="dxa"/>
          </w:tcPr>
          <w:p w:rsidR="00000000" w:rsidRDefault="00000000">
            <w:pPr>
              <w:jc w:val="center"/>
            </w:pPr>
            <w:r>
              <w:t>24,0</w:t>
            </w:r>
          </w:p>
        </w:tc>
      </w:tr>
      <w:tr w:rsidR="00000000">
        <w:tblPrEx>
          <w:tblCellMar>
            <w:top w:w="0" w:type="dxa"/>
            <w:bottom w:w="0" w:type="dxa"/>
          </w:tblCellMar>
        </w:tblPrEx>
        <w:tc>
          <w:tcPr>
            <w:tcW w:w="2561" w:type="dxa"/>
          </w:tcPr>
          <w:p w:rsidR="00000000" w:rsidRDefault="00000000">
            <w:pPr>
              <w:jc w:val="center"/>
            </w:pPr>
            <w:r>
              <w:t>1998</w:t>
            </w:r>
          </w:p>
        </w:tc>
        <w:tc>
          <w:tcPr>
            <w:tcW w:w="2952" w:type="dxa"/>
          </w:tcPr>
          <w:p w:rsidR="00000000" w:rsidRDefault="00000000">
            <w:pPr>
              <w:jc w:val="center"/>
            </w:pPr>
            <w:r>
              <w:t>28,0</w:t>
            </w:r>
          </w:p>
        </w:tc>
        <w:tc>
          <w:tcPr>
            <w:tcW w:w="2952" w:type="dxa"/>
          </w:tcPr>
          <w:p w:rsidR="00000000" w:rsidRDefault="00000000">
            <w:pPr>
              <w:jc w:val="center"/>
            </w:pPr>
            <w:r>
              <w:t>24,4</w:t>
            </w:r>
          </w:p>
        </w:tc>
      </w:tr>
      <w:tr w:rsidR="00000000">
        <w:tblPrEx>
          <w:tblCellMar>
            <w:top w:w="0" w:type="dxa"/>
            <w:bottom w:w="0" w:type="dxa"/>
          </w:tblCellMar>
        </w:tblPrEx>
        <w:tc>
          <w:tcPr>
            <w:tcW w:w="2561" w:type="dxa"/>
          </w:tcPr>
          <w:p w:rsidR="00000000" w:rsidRDefault="00000000">
            <w:pPr>
              <w:jc w:val="center"/>
            </w:pPr>
            <w:r>
              <w:t>1999</w:t>
            </w:r>
          </w:p>
        </w:tc>
        <w:tc>
          <w:tcPr>
            <w:tcW w:w="2952" w:type="dxa"/>
          </w:tcPr>
          <w:p w:rsidR="00000000" w:rsidRDefault="00000000">
            <w:pPr>
              <w:jc w:val="center"/>
            </w:pPr>
            <w:r>
              <w:t>28,3</w:t>
            </w:r>
          </w:p>
        </w:tc>
        <w:tc>
          <w:tcPr>
            <w:tcW w:w="2952" w:type="dxa"/>
          </w:tcPr>
          <w:p w:rsidR="00000000" w:rsidRDefault="00000000">
            <w:pPr>
              <w:jc w:val="center"/>
            </w:pPr>
            <w:r>
              <w:t>24,6</w:t>
            </w:r>
          </w:p>
        </w:tc>
      </w:tr>
    </w:tbl>
    <w:p w:rsidR="00000000" w:rsidRDefault="00000000">
      <w:pPr>
        <w:rPr>
          <w:u w:val="single"/>
        </w:rPr>
      </w:pPr>
    </w:p>
    <w:p w:rsidR="00000000" w:rsidRDefault="00000000">
      <w:r>
        <w:t>131.</w:t>
      </w:r>
      <w:r>
        <w:tab/>
        <w:t>Как видно из приведенной таблицы, за последние пять лет наметилась тенденция к увеличению возраста первого вступления в брак, как среди мужчин, так и среди женщин. Следует отметить, что в период 1980-1992 годов имело место прямо противоположное – возраст первого брака медленно, но устойчиво снижался.</w:t>
      </w:r>
    </w:p>
    <w:p w:rsidR="00000000" w:rsidRDefault="00000000"/>
    <w:p w:rsidR="00000000" w:rsidRDefault="00000000">
      <w:pPr>
        <w:pStyle w:val="Heading2"/>
      </w:pPr>
      <w:r>
        <w:t>Система охраны материнства</w:t>
      </w:r>
    </w:p>
    <w:p w:rsidR="00000000" w:rsidRDefault="00000000"/>
    <w:p w:rsidR="00000000" w:rsidRDefault="00000000">
      <w:r>
        <w:t>132.</w:t>
      </w:r>
      <w:r>
        <w:tab/>
        <w:t>Приведенные в первоначальном докладе сведения относительно системы охраны материнства (пункты 136-138) остаются в силе.  В отчётный период каких-либо изменений система не претерпела; она в равной степени охватывает все группы женщин, представленные в грузинском обществе.</w:t>
      </w:r>
    </w:p>
    <w:p w:rsidR="00000000" w:rsidRDefault="00000000"/>
    <w:p w:rsidR="00000000" w:rsidRDefault="00000000">
      <w:pPr>
        <w:rPr>
          <w:u w:val="single"/>
        </w:rPr>
      </w:pPr>
      <w:r>
        <w:rPr>
          <w:u w:val="single"/>
        </w:rPr>
        <w:t>О защите детей и подростков от экономической эксплуатации</w:t>
      </w:r>
    </w:p>
    <w:p w:rsidR="00000000" w:rsidRDefault="00000000"/>
    <w:p w:rsidR="00000000" w:rsidRDefault="00000000">
      <w:pPr>
        <w:rPr>
          <w:lang w:val="af-ZA"/>
        </w:rPr>
      </w:pPr>
      <w:r>
        <w:t>133.</w:t>
      </w:r>
      <w:r>
        <w:tab/>
        <w:t xml:space="preserve">Относительно возрастного предела, ниже которого применение оплачиваемого детского труда в Грузии запрещено, см. второй периодический доклад по </w:t>
      </w:r>
      <w:r>
        <w:rPr>
          <w:lang w:val="en-US"/>
        </w:rPr>
        <w:t>I</w:t>
      </w:r>
      <w:r>
        <w:rPr>
          <w:lang w:val="af-ZA"/>
        </w:rPr>
        <w:t xml:space="preserve">CCPR, </w:t>
      </w:r>
      <w:r>
        <w:t>пункт </w:t>
      </w:r>
      <w:r>
        <w:rPr>
          <w:lang w:val="af-ZA"/>
        </w:rPr>
        <w:t>523</w:t>
      </w:r>
      <w:r>
        <w:t>,</w:t>
      </w:r>
      <w:r>
        <w:rPr>
          <w:lang w:val="af-ZA"/>
        </w:rPr>
        <w:t xml:space="preserve"> и первоначальный доклад  по CRC, </w:t>
      </w:r>
      <w:r>
        <w:t xml:space="preserve">пункт </w:t>
      </w:r>
      <w:r>
        <w:rPr>
          <w:lang w:val="af-ZA"/>
        </w:rPr>
        <w:t>30.</w:t>
      </w:r>
    </w:p>
    <w:p w:rsidR="00000000" w:rsidRDefault="00000000">
      <w:pPr>
        <w:rPr>
          <w:lang w:val="af-ZA"/>
        </w:rPr>
      </w:pPr>
    </w:p>
    <w:p w:rsidR="00000000" w:rsidRDefault="00000000">
      <w:pPr>
        <w:rPr>
          <w:lang w:val="af-ZA"/>
        </w:rPr>
      </w:pPr>
      <w:r>
        <w:t>134.</w:t>
      </w:r>
      <w:r>
        <w:tab/>
      </w:r>
      <w:r>
        <w:rPr>
          <w:lang w:val="af-ZA"/>
        </w:rPr>
        <w:t>Государственным департаментам статистики в 1999-2000 годах было проведено исследование трудовой деятельности детей экономически активного возраста (7-17 лет). Согласно материалам данного исследования, экономической деятельностью занято 4,5% от общего количества детей, в домашних хозяйствах занято 50,9%, занято только учёбой 39,5%, не учатся 5,1%, не учатся и не работают 1,4% детей.</w:t>
      </w:r>
    </w:p>
    <w:p w:rsidR="00000000" w:rsidRDefault="00000000"/>
    <w:p w:rsidR="00000000" w:rsidRDefault="00000000">
      <w:pPr>
        <w:rPr>
          <w:lang w:val="af-ZA"/>
        </w:rPr>
      </w:pPr>
      <w:r>
        <w:t>135.</w:t>
      </w:r>
      <w:r>
        <w:tab/>
      </w:r>
      <w:r>
        <w:rPr>
          <w:lang w:val="af-ZA"/>
        </w:rPr>
        <w:t>Общее количество детей в возрасте 7-17 лет в Грузии составляет 829,6 тыс. человек. В разбивке по возрастным группам этот показатель выглядит следующим образом:  7</w:t>
      </w:r>
      <w:r>
        <w:noBreakHyphen/>
      </w:r>
      <w:r>
        <w:rPr>
          <w:lang w:val="af-ZA"/>
        </w:rPr>
        <w:t>8</w:t>
      </w:r>
      <w:r>
        <w:t> </w:t>
      </w:r>
      <w:r>
        <w:rPr>
          <w:lang w:val="af-ZA"/>
        </w:rPr>
        <w:t>лет – 141,2 тыс. детей (17%);  9-11 лет – 214 тыс детей (25,8%);</w:t>
      </w:r>
      <w:r>
        <w:t xml:space="preserve"> </w:t>
      </w:r>
      <w:r>
        <w:rPr>
          <w:lang w:val="af-ZA"/>
        </w:rPr>
        <w:t xml:space="preserve"> 12-14 лет – 237,8</w:t>
      </w:r>
      <w:r>
        <w:t> </w:t>
      </w:r>
      <w:r>
        <w:rPr>
          <w:lang w:val="af-ZA"/>
        </w:rPr>
        <w:t xml:space="preserve">тыс.детей (28,7%); </w:t>
      </w:r>
      <w:r>
        <w:t xml:space="preserve"> </w:t>
      </w:r>
      <w:r>
        <w:rPr>
          <w:lang w:val="af-ZA"/>
        </w:rPr>
        <w:t>15-17 лет – 236,6 тыс.детей (28.%5).</w:t>
      </w:r>
    </w:p>
    <w:p w:rsidR="00000000" w:rsidRDefault="00000000"/>
    <w:p w:rsidR="00000000" w:rsidRDefault="00000000">
      <w:pPr>
        <w:rPr>
          <w:lang w:val="af-ZA"/>
        </w:rPr>
      </w:pPr>
      <w:r>
        <w:t>136.</w:t>
      </w:r>
      <w:r>
        <w:tab/>
      </w:r>
      <w:r>
        <w:rPr>
          <w:lang w:val="af-ZA"/>
        </w:rPr>
        <w:t>В общем количестве детей 49% (406,9 тыс.) – девочки, и 51% (422,7 тыс.) – мальчики.</w:t>
      </w:r>
    </w:p>
    <w:p w:rsidR="00000000" w:rsidRDefault="00000000"/>
    <w:p w:rsidR="00000000" w:rsidRDefault="00000000">
      <w:r>
        <w:t>137.</w:t>
      </w:r>
      <w:r>
        <w:tab/>
      </w:r>
      <w:r>
        <w:rPr>
          <w:lang w:val="af-ZA"/>
        </w:rPr>
        <w:t>Среди детей 15-17 лет (15 лет – нижний возрастной предел, с которого ребёнок может вступать в трудовые отнош</w:t>
      </w:r>
      <w:proofErr w:type="spellStart"/>
      <w:r>
        <w:t>е</w:t>
      </w:r>
      <w:proofErr w:type="spellEnd"/>
      <w:r>
        <w:rPr>
          <w:lang w:val="af-ZA"/>
        </w:rPr>
        <w:t xml:space="preserve">ния) экономической деятельностью занято 7,66%, в домашних хозяйствах – 61,9%, не учатся – 14,1%. </w:t>
      </w:r>
      <w:r>
        <w:t xml:space="preserve"> </w:t>
      </w:r>
      <w:r>
        <w:rPr>
          <w:lang w:val="af-ZA"/>
        </w:rPr>
        <w:t>В разбивке по признаку пола эти показатели соответственно выглядят так:</w:t>
      </w:r>
    </w:p>
    <w:p w:rsidR="00000000" w:rsidRDefault="00000000"/>
    <w:p w:rsidR="00000000" w:rsidRDefault="00000000">
      <w:pPr>
        <w:rPr>
          <w:lang w:val="af-ZA"/>
        </w:rPr>
      </w:pPr>
      <w:r>
        <w:rPr>
          <w:lang w:val="af-ZA"/>
        </w:rPr>
        <w:tab/>
        <w:t>-</w:t>
      </w:r>
      <w:r>
        <w:tab/>
      </w:r>
      <w:r>
        <w:rPr>
          <w:lang w:val="af-ZA"/>
        </w:rPr>
        <w:t>мальчики:</w:t>
      </w:r>
      <w:r>
        <w:tab/>
      </w:r>
      <w:r>
        <w:rPr>
          <w:lang w:val="af-ZA"/>
        </w:rPr>
        <w:t>5,2 %;  41,1 %;  5,2 %</w:t>
      </w:r>
    </w:p>
    <w:p w:rsidR="00000000" w:rsidRDefault="00000000">
      <w:pPr>
        <w:rPr>
          <w:lang w:val="af-ZA"/>
        </w:rPr>
      </w:pPr>
      <w:r>
        <w:rPr>
          <w:lang w:val="af-ZA"/>
        </w:rPr>
        <w:tab/>
        <w:t>-</w:t>
      </w:r>
      <w:r>
        <w:tab/>
      </w:r>
      <w:r>
        <w:rPr>
          <w:lang w:val="af-ZA"/>
        </w:rPr>
        <w:t>девочки:</w:t>
      </w:r>
      <w:r>
        <w:tab/>
      </w:r>
      <w:r>
        <w:rPr>
          <w:lang w:val="af-ZA"/>
        </w:rPr>
        <w:t>3,8 %;  61,1 %;  3,8 %.</w:t>
      </w:r>
    </w:p>
    <w:p w:rsidR="00000000" w:rsidRDefault="00000000"/>
    <w:p w:rsidR="00000000" w:rsidRDefault="00000000">
      <w:pPr>
        <w:rPr>
          <w:lang w:val="af-ZA"/>
        </w:rPr>
      </w:pPr>
      <w:r>
        <w:t>138.</w:t>
      </w:r>
      <w:r>
        <w:tab/>
      </w:r>
      <w:r>
        <w:rPr>
          <w:lang w:val="af-ZA"/>
        </w:rPr>
        <w:t xml:space="preserve">По отраслям экономики число занятых детей распределяется следующим образом: в сельском хозяйстве занято 70,3% детей; в перерабатывающей промышленности – 3,6%; </w:t>
      </w:r>
      <w:r>
        <w:t xml:space="preserve"> </w:t>
      </w:r>
      <w:r>
        <w:rPr>
          <w:lang w:val="af-ZA"/>
        </w:rPr>
        <w:t xml:space="preserve">в строительстве – 1,4%; </w:t>
      </w:r>
      <w:r>
        <w:t xml:space="preserve"> </w:t>
      </w:r>
      <w:r>
        <w:rPr>
          <w:lang w:val="af-ZA"/>
        </w:rPr>
        <w:t xml:space="preserve">в техническом обслуживании – 15,2%; </w:t>
      </w:r>
      <w:r>
        <w:t xml:space="preserve"> </w:t>
      </w:r>
      <w:r>
        <w:rPr>
          <w:lang w:val="af-ZA"/>
        </w:rPr>
        <w:t>в сфере транспорта и связи – 1,2%;</w:t>
      </w:r>
      <w:r>
        <w:t xml:space="preserve"> </w:t>
      </w:r>
      <w:r>
        <w:rPr>
          <w:lang w:val="af-ZA"/>
        </w:rPr>
        <w:t xml:space="preserve"> в сфере образования – 0,5%;</w:t>
      </w:r>
      <w:r>
        <w:t xml:space="preserve"> </w:t>
      </w:r>
      <w:r>
        <w:rPr>
          <w:lang w:val="af-ZA"/>
        </w:rPr>
        <w:t xml:space="preserve"> в других отраслях – 7,8%.</w:t>
      </w:r>
    </w:p>
    <w:p w:rsidR="00000000" w:rsidRDefault="00000000">
      <w:pPr>
        <w:rPr>
          <w:lang w:val="af-ZA"/>
        </w:rPr>
      </w:pPr>
    </w:p>
    <w:p w:rsidR="00000000" w:rsidRDefault="00000000">
      <w:pPr>
        <w:rPr>
          <w:lang w:val="af-ZA"/>
        </w:rPr>
      </w:pPr>
      <w:r>
        <w:t>139.</w:t>
      </w:r>
      <w:r>
        <w:tab/>
      </w:r>
      <w:r>
        <w:rPr>
          <w:lang w:val="af-ZA"/>
        </w:rPr>
        <w:t>Средняя продолжительность рабочего дня занятых детей составляет 5,8 часа.</w:t>
      </w:r>
    </w:p>
    <w:p w:rsidR="00000000" w:rsidRDefault="00000000"/>
    <w:p w:rsidR="00000000" w:rsidRDefault="00000000">
      <w:r>
        <w:t>140.</w:t>
      </w:r>
      <w:r>
        <w:tab/>
      </w:r>
      <w:r>
        <w:rPr>
          <w:lang w:val="af-ZA"/>
        </w:rPr>
        <w:t>В с</w:t>
      </w:r>
      <w:r>
        <w:t>т</w:t>
      </w:r>
      <w:r>
        <w:rPr>
          <w:lang w:val="af-ZA"/>
        </w:rPr>
        <w:t xml:space="preserve">ране нет групп детей и подростков, на которых бы не распространялись меры по охране и помощи. </w:t>
      </w:r>
      <w:r>
        <w:t xml:space="preserve"> </w:t>
      </w:r>
      <w:r>
        <w:rPr>
          <w:lang w:val="af-ZA"/>
        </w:rPr>
        <w:t xml:space="preserve">Что касается мер по специальной защите специфических групп детей, достаточно полная информация по этому поводу содержится в первоначальном докладе Грузии по </w:t>
      </w:r>
      <w:proofErr w:type="spellStart"/>
      <w:r>
        <w:rPr>
          <w:lang w:val="en-US"/>
        </w:rPr>
        <w:t>CRC</w:t>
      </w:r>
      <w:proofErr w:type="spellEnd"/>
      <w:r>
        <w:t>, а также в письменных ответах на перечень вопросов Комитета по правам ребенка (апрель 2000 года).</w:t>
      </w:r>
    </w:p>
    <w:p w:rsidR="00000000" w:rsidRDefault="00000000"/>
    <w:p w:rsidR="00000000" w:rsidRDefault="00000000">
      <w:r>
        <w:t>141.</w:t>
      </w:r>
      <w:r>
        <w:tab/>
        <w:t xml:space="preserve">В дополнение к вышесказанному представляется целесообразным сослаться также на второй периодический доклад по </w:t>
      </w:r>
      <w:proofErr w:type="spellStart"/>
      <w:r>
        <w:rPr>
          <w:lang w:val="en-US"/>
        </w:rPr>
        <w:t>ICCPR</w:t>
      </w:r>
      <w:proofErr w:type="spellEnd"/>
      <w:r>
        <w:t>, пункты 525-530.</w:t>
      </w:r>
    </w:p>
    <w:p w:rsidR="00000000" w:rsidRDefault="00000000"/>
    <w:p w:rsidR="00000000" w:rsidRDefault="00000000">
      <w:pPr>
        <w:pStyle w:val="14"/>
        <w:rPr>
          <w:bCs/>
        </w:rPr>
      </w:pPr>
      <w:r>
        <w:rPr>
          <w:bCs/>
        </w:rPr>
        <w:t>Статья 11</w:t>
      </w:r>
    </w:p>
    <w:p w:rsidR="00000000" w:rsidRDefault="00000000">
      <w:pPr>
        <w:rPr>
          <w:u w:val="single"/>
        </w:rPr>
      </w:pPr>
    </w:p>
    <w:p w:rsidR="00000000" w:rsidRDefault="00000000">
      <w:r>
        <w:rPr>
          <w:u w:val="single"/>
        </w:rPr>
        <w:t>Об уровне жизни населения</w:t>
      </w:r>
    </w:p>
    <w:p w:rsidR="00000000" w:rsidRDefault="00000000"/>
    <w:p w:rsidR="00000000" w:rsidRDefault="00000000">
      <w:r>
        <w:t>142.</w:t>
      </w:r>
      <w:r>
        <w:tab/>
        <w:t>В декабре 2000 года по усредненным ценам в городах Грузии прожиточный минимум, рассчитанный в соответствии с действующими на настоящее время нормами, составил: для мужчины трудоспособного возраста - 104,5 лари, для среднего потребителя - 100,4 лари, для средней семьи - 199,2 лари.  Для различных типов семьи рассчитанный таким образом прожиточный минимум изменялся так:</w:t>
      </w:r>
    </w:p>
    <w:p w:rsidR="00000000" w:rsidRDefault="00000000">
      <w:pPr>
        <w:jc w:val="both"/>
      </w:pPr>
      <w:r>
        <w:br w:type="page"/>
      </w:r>
    </w:p>
    <w:tbl>
      <w:tblPr>
        <w:tblW w:w="9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1417"/>
        <w:gridCol w:w="1276"/>
        <w:gridCol w:w="1276"/>
        <w:gridCol w:w="1559"/>
        <w:gridCol w:w="1276"/>
        <w:gridCol w:w="1288"/>
      </w:tblGrid>
      <w:tr w:rsidR="00000000">
        <w:tblPrEx>
          <w:tblCellMar>
            <w:top w:w="0" w:type="dxa"/>
            <w:bottom w:w="0" w:type="dxa"/>
          </w:tblCellMar>
        </w:tblPrEx>
        <w:tc>
          <w:tcPr>
            <w:tcW w:w="1526" w:type="dxa"/>
          </w:tcPr>
          <w:p w:rsidR="00000000" w:rsidRDefault="00000000">
            <w:pPr>
              <w:spacing w:line="240" w:lineRule="auto"/>
              <w:jc w:val="center"/>
            </w:pPr>
            <w:r>
              <w:t>Семья</w:t>
            </w:r>
          </w:p>
        </w:tc>
        <w:tc>
          <w:tcPr>
            <w:tcW w:w="1417" w:type="dxa"/>
          </w:tcPr>
          <w:p w:rsidR="00000000" w:rsidRDefault="00000000">
            <w:pPr>
              <w:spacing w:line="240" w:lineRule="auto"/>
              <w:jc w:val="center"/>
            </w:pPr>
            <w:r>
              <w:t>из одного человека</w:t>
            </w:r>
          </w:p>
        </w:tc>
        <w:tc>
          <w:tcPr>
            <w:tcW w:w="1276" w:type="dxa"/>
          </w:tcPr>
          <w:p w:rsidR="00000000" w:rsidRDefault="00000000">
            <w:pPr>
              <w:spacing w:line="240" w:lineRule="auto"/>
              <w:jc w:val="center"/>
            </w:pPr>
            <w:r>
              <w:t>из двух человек</w:t>
            </w:r>
          </w:p>
        </w:tc>
        <w:tc>
          <w:tcPr>
            <w:tcW w:w="1276" w:type="dxa"/>
          </w:tcPr>
          <w:p w:rsidR="00000000" w:rsidRDefault="00000000">
            <w:pPr>
              <w:spacing w:line="240" w:lineRule="auto"/>
              <w:jc w:val="center"/>
            </w:pPr>
            <w:r>
              <w:t>из трех человек</w:t>
            </w:r>
          </w:p>
        </w:tc>
        <w:tc>
          <w:tcPr>
            <w:tcW w:w="1559" w:type="dxa"/>
          </w:tcPr>
          <w:p w:rsidR="00000000" w:rsidRDefault="00000000">
            <w:pPr>
              <w:spacing w:line="240" w:lineRule="auto"/>
              <w:jc w:val="center"/>
            </w:pPr>
            <w:r>
              <w:t>из четырех человек</w:t>
            </w:r>
          </w:p>
        </w:tc>
        <w:tc>
          <w:tcPr>
            <w:tcW w:w="1276" w:type="dxa"/>
          </w:tcPr>
          <w:p w:rsidR="00000000" w:rsidRDefault="00000000">
            <w:pPr>
              <w:spacing w:line="240" w:lineRule="auto"/>
              <w:jc w:val="center"/>
            </w:pPr>
            <w:r>
              <w:t>из пяти человек</w:t>
            </w:r>
          </w:p>
        </w:tc>
        <w:tc>
          <w:tcPr>
            <w:tcW w:w="1288" w:type="dxa"/>
          </w:tcPr>
          <w:p w:rsidR="00000000" w:rsidRDefault="00000000">
            <w:pPr>
              <w:spacing w:line="240" w:lineRule="auto"/>
              <w:jc w:val="center"/>
            </w:pPr>
            <w:r>
              <w:t>из шести и более человек</w:t>
            </w:r>
          </w:p>
        </w:tc>
      </w:tr>
      <w:tr w:rsidR="00000000">
        <w:tblPrEx>
          <w:tblCellMar>
            <w:top w:w="0" w:type="dxa"/>
            <w:bottom w:w="0" w:type="dxa"/>
          </w:tblCellMar>
        </w:tblPrEx>
        <w:tc>
          <w:tcPr>
            <w:tcW w:w="1526" w:type="dxa"/>
          </w:tcPr>
          <w:p w:rsidR="00000000" w:rsidRDefault="00000000">
            <w:pPr>
              <w:spacing w:line="240" w:lineRule="auto"/>
              <w:jc w:val="both"/>
            </w:pPr>
            <w:r>
              <w:t>декабрь 1999 года</w:t>
            </w:r>
          </w:p>
        </w:tc>
        <w:tc>
          <w:tcPr>
            <w:tcW w:w="1417" w:type="dxa"/>
          </w:tcPr>
          <w:p w:rsidR="00000000" w:rsidRDefault="00000000">
            <w:pPr>
              <w:tabs>
                <w:tab w:val="clear" w:pos="567"/>
                <w:tab w:val="clear" w:pos="1134"/>
              </w:tabs>
              <w:spacing w:line="240" w:lineRule="auto"/>
              <w:ind w:right="296"/>
              <w:jc w:val="right"/>
            </w:pPr>
            <w:r>
              <w:t>96,7</w:t>
            </w:r>
          </w:p>
        </w:tc>
        <w:tc>
          <w:tcPr>
            <w:tcW w:w="1276" w:type="dxa"/>
          </w:tcPr>
          <w:p w:rsidR="00000000" w:rsidRDefault="00000000">
            <w:pPr>
              <w:tabs>
                <w:tab w:val="clear" w:pos="567"/>
              </w:tabs>
              <w:spacing w:line="240" w:lineRule="auto"/>
              <w:ind w:right="240"/>
              <w:jc w:val="right"/>
            </w:pPr>
            <w:r>
              <w:t>154,8</w:t>
            </w:r>
          </w:p>
        </w:tc>
        <w:tc>
          <w:tcPr>
            <w:tcW w:w="1276" w:type="dxa"/>
          </w:tcPr>
          <w:p w:rsidR="00000000" w:rsidRDefault="00000000">
            <w:pPr>
              <w:tabs>
                <w:tab w:val="clear" w:pos="567"/>
                <w:tab w:val="clear" w:pos="1134"/>
              </w:tabs>
              <w:spacing w:line="240" w:lineRule="auto"/>
              <w:ind w:right="230"/>
              <w:jc w:val="right"/>
            </w:pPr>
            <w:r>
              <w:t>174,1</w:t>
            </w:r>
          </w:p>
        </w:tc>
        <w:tc>
          <w:tcPr>
            <w:tcW w:w="1559" w:type="dxa"/>
          </w:tcPr>
          <w:p w:rsidR="00000000" w:rsidRDefault="00000000">
            <w:pPr>
              <w:tabs>
                <w:tab w:val="clear" w:pos="567"/>
                <w:tab w:val="clear" w:pos="1134"/>
              </w:tabs>
              <w:spacing w:line="240" w:lineRule="auto"/>
              <w:ind w:right="480"/>
              <w:jc w:val="right"/>
            </w:pPr>
            <w:r>
              <w:t>193,5</w:t>
            </w:r>
          </w:p>
        </w:tc>
        <w:tc>
          <w:tcPr>
            <w:tcW w:w="1276" w:type="dxa"/>
          </w:tcPr>
          <w:p w:rsidR="00000000" w:rsidRDefault="00000000">
            <w:pPr>
              <w:tabs>
                <w:tab w:val="clear" w:pos="567"/>
                <w:tab w:val="clear" w:pos="1134"/>
              </w:tabs>
              <w:spacing w:line="240" w:lineRule="auto"/>
              <w:ind w:right="240"/>
              <w:jc w:val="right"/>
            </w:pPr>
            <w:r>
              <w:t>217,6</w:t>
            </w:r>
          </w:p>
        </w:tc>
        <w:tc>
          <w:tcPr>
            <w:tcW w:w="1288" w:type="dxa"/>
          </w:tcPr>
          <w:p w:rsidR="00000000" w:rsidRDefault="00000000">
            <w:pPr>
              <w:tabs>
                <w:tab w:val="clear" w:pos="567"/>
                <w:tab w:val="clear" w:pos="1134"/>
              </w:tabs>
              <w:spacing w:line="240" w:lineRule="auto"/>
              <w:ind w:right="239"/>
              <w:jc w:val="right"/>
            </w:pPr>
            <w:r>
              <w:t>301,8</w:t>
            </w:r>
          </w:p>
        </w:tc>
      </w:tr>
      <w:tr w:rsidR="00000000">
        <w:tblPrEx>
          <w:tblCellMar>
            <w:top w:w="0" w:type="dxa"/>
            <w:bottom w:w="0" w:type="dxa"/>
          </w:tblCellMar>
        </w:tblPrEx>
        <w:tc>
          <w:tcPr>
            <w:tcW w:w="1526" w:type="dxa"/>
          </w:tcPr>
          <w:p w:rsidR="00000000" w:rsidRDefault="00000000">
            <w:pPr>
              <w:spacing w:line="240" w:lineRule="auto"/>
              <w:jc w:val="both"/>
            </w:pPr>
            <w:r>
              <w:t>2000 год</w:t>
            </w:r>
          </w:p>
        </w:tc>
        <w:tc>
          <w:tcPr>
            <w:tcW w:w="1417" w:type="dxa"/>
          </w:tcPr>
          <w:p w:rsidR="00000000" w:rsidRDefault="00000000">
            <w:pPr>
              <w:tabs>
                <w:tab w:val="clear" w:pos="567"/>
                <w:tab w:val="clear" w:pos="1134"/>
              </w:tabs>
              <w:spacing w:line="240" w:lineRule="auto"/>
              <w:ind w:right="296"/>
              <w:jc w:val="right"/>
            </w:pPr>
          </w:p>
        </w:tc>
        <w:tc>
          <w:tcPr>
            <w:tcW w:w="1276" w:type="dxa"/>
          </w:tcPr>
          <w:p w:rsidR="00000000" w:rsidRDefault="00000000">
            <w:pPr>
              <w:tabs>
                <w:tab w:val="clear" w:pos="567"/>
              </w:tabs>
              <w:spacing w:line="240" w:lineRule="auto"/>
              <w:ind w:right="240"/>
              <w:jc w:val="right"/>
            </w:pPr>
          </w:p>
        </w:tc>
        <w:tc>
          <w:tcPr>
            <w:tcW w:w="1276" w:type="dxa"/>
          </w:tcPr>
          <w:p w:rsidR="00000000" w:rsidRDefault="00000000">
            <w:pPr>
              <w:tabs>
                <w:tab w:val="clear" w:pos="567"/>
                <w:tab w:val="clear" w:pos="1134"/>
              </w:tabs>
              <w:spacing w:line="240" w:lineRule="auto"/>
              <w:ind w:right="230"/>
              <w:jc w:val="right"/>
            </w:pPr>
          </w:p>
        </w:tc>
        <w:tc>
          <w:tcPr>
            <w:tcW w:w="1559" w:type="dxa"/>
          </w:tcPr>
          <w:p w:rsidR="00000000" w:rsidRDefault="00000000">
            <w:pPr>
              <w:tabs>
                <w:tab w:val="clear" w:pos="567"/>
                <w:tab w:val="clear" w:pos="1134"/>
              </w:tabs>
              <w:spacing w:line="240" w:lineRule="auto"/>
              <w:ind w:right="480"/>
              <w:jc w:val="right"/>
            </w:pPr>
          </w:p>
        </w:tc>
        <w:tc>
          <w:tcPr>
            <w:tcW w:w="1276" w:type="dxa"/>
          </w:tcPr>
          <w:p w:rsidR="00000000" w:rsidRDefault="00000000">
            <w:pPr>
              <w:tabs>
                <w:tab w:val="clear" w:pos="567"/>
                <w:tab w:val="clear" w:pos="1134"/>
              </w:tabs>
              <w:spacing w:line="240" w:lineRule="auto"/>
              <w:ind w:right="240"/>
              <w:jc w:val="right"/>
            </w:pPr>
          </w:p>
        </w:tc>
        <w:tc>
          <w:tcPr>
            <w:tcW w:w="1288" w:type="dxa"/>
          </w:tcPr>
          <w:p w:rsidR="00000000" w:rsidRDefault="00000000">
            <w:pPr>
              <w:tabs>
                <w:tab w:val="clear" w:pos="567"/>
                <w:tab w:val="clear" w:pos="1134"/>
              </w:tabs>
              <w:spacing w:line="240" w:lineRule="auto"/>
              <w:ind w:right="239"/>
              <w:jc w:val="right"/>
            </w:pPr>
          </w:p>
        </w:tc>
      </w:tr>
      <w:tr w:rsidR="00000000">
        <w:tblPrEx>
          <w:tblCellMar>
            <w:top w:w="0" w:type="dxa"/>
            <w:bottom w:w="0" w:type="dxa"/>
          </w:tblCellMar>
        </w:tblPrEx>
        <w:tc>
          <w:tcPr>
            <w:tcW w:w="1526" w:type="dxa"/>
          </w:tcPr>
          <w:p w:rsidR="00000000" w:rsidRDefault="00000000">
            <w:pPr>
              <w:spacing w:line="240" w:lineRule="auto"/>
              <w:jc w:val="both"/>
            </w:pPr>
            <w:r>
              <w:t>январь</w:t>
            </w:r>
          </w:p>
        </w:tc>
        <w:tc>
          <w:tcPr>
            <w:tcW w:w="1417" w:type="dxa"/>
          </w:tcPr>
          <w:p w:rsidR="00000000" w:rsidRDefault="00000000">
            <w:pPr>
              <w:tabs>
                <w:tab w:val="clear" w:pos="567"/>
                <w:tab w:val="clear" w:pos="1134"/>
              </w:tabs>
              <w:spacing w:line="240" w:lineRule="auto"/>
              <w:ind w:right="296"/>
              <w:jc w:val="right"/>
            </w:pPr>
            <w:r>
              <w:t>103,4</w:t>
            </w:r>
          </w:p>
        </w:tc>
        <w:tc>
          <w:tcPr>
            <w:tcW w:w="1276" w:type="dxa"/>
          </w:tcPr>
          <w:p w:rsidR="00000000" w:rsidRDefault="00000000">
            <w:pPr>
              <w:tabs>
                <w:tab w:val="clear" w:pos="567"/>
              </w:tabs>
              <w:spacing w:line="240" w:lineRule="auto"/>
              <w:ind w:right="240"/>
              <w:jc w:val="right"/>
            </w:pPr>
            <w:r>
              <w:t>165,5</w:t>
            </w:r>
          </w:p>
        </w:tc>
        <w:tc>
          <w:tcPr>
            <w:tcW w:w="1276" w:type="dxa"/>
          </w:tcPr>
          <w:p w:rsidR="00000000" w:rsidRDefault="00000000">
            <w:pPr>
              <w:tabs>
                <w:tab w:val="clear" w:pos="567"/>
                <w:tab w:val="clear" w:pos="1134"/>
              </w:tabs>
              <w:spacing w:line="240" w:lineRule="auto"/>
              <w:ind w:right="230"/>
              <w:jc w:val="right"/>
            </w:pPr>
            <w:r>
              <w:t>186,2</w:t>
            </w:r>
          </w:p>
        </w:tc>
        <w:tc>
          <w:tcPr>
            <w:tcW w:w="1559" w:type="dxa"/>
          </w:tcPr>
          <w:p w:rsidR="00000000" w:rsidRDefault="00000000">
            <w:pPr>
              <w:tabs>
                <w:tab w:val="clear" w:pos="567"/>
                <w:tab w:val="clear" w:pos="1134"/>
              </w:tabs>
              <w:spacing w:line="240" w:lineRule="auto"/>
              <w:ind w:right="480"/>
              <w:jc w:val="right"/>
            </w:pPr>
            <w:r>
              <w:t>206,9</w:t>
            </w:r>
          </w:p>
        </w:tc>
        <w:tc>
          <w:tcPr>
            <w:tcW w:w="1276" w:type="dxa"/>
          </w:tcPr>
          <w:p w:rsidR="00000000" w:rsidRDefault="00000000">
            <w:pPr>
              <w:tabs>
                <w:tab w:val="clear" w:pos="567"/>
                <w:tab w:val="clear" w:pos="1134"/>
              </w:tabs>
              <w:spacing w:line="240" w:lineRule="auto"/>
              <w:ind w:right="240"/>
              <w:jc w:val="right"/>
            </w:pPr>
            <w:r>
              <w:t>232,7</w:t>
            </w:r>
          </w:p>
        </w:tc>
        <w:tc>
          <w:tcPr>
            <w:tcW w:w="1288" w:type="dxa"/>
          </w:tcPr>
          <w:p w:rsidR="00000000" w:rsidRDefault="00000000">
            <w:pPr>
              <w:tabs>
                <w:tab w:val="clear" w:pos="567"/>
                <w:tab w:val="clear" w:pos="1134"/>
              </w:tabs>
              <w:spacing w:line="240" w:lineRule="auto"/>
              <w:ind w:right="239"/>
              <w:jc w:val="right"/>
            </w:pPr>
            <w:r>
              <w:t>322,7</w:t>
            </w:r>
          </w:p>
        </w:tc>
      </w:tr>
      <w:tr w:rsidR="00000000">
        <w:tblPrEx>
          <w:tblCellMar>
            <w:top w:w="0" w:type="dxa"/>
            <w:bottom w:w="0" w:type="dxa"/>
          </w:tblCellMar>
        </w:tblPrEx>
        <w:tc>
          <w:tcPr>
            <w:tcW w:w="1526" w:type="dxa"/>
          </w:tcPr>
          <w:p w:rsidR="00000000" w:rsidRDefault="00000000">
            <w:pPr>
              <w:spacing w:line="240" w:lineRule="auto"/>
              <w:jc w:val="both"/>
            </w:pPr>
            <w:r>
              <w:t>февраль</w:t>
            </w:r>
          </w:p>
        </w:tc>
        <w:tc>
          <w:tcPr>
            <w:tcW w:w="1417" w:type="dxa"/>
          </w:tcPr>
          <w:p w:rsidR="00000000" w:rsidRDefault="00000000">
            <w:pPr>
              <w:tabs>
                <w:tab w:val="clear" w:pos="567"/>
                <w:tab w:val="clear" w:pos="1134"/>
              </w:tabs>
              <w:spacing w:line="240" w:lineRule="auto"/>
              <w:ind w:right="296"/>
              <w:jc w:val="right"/>
            </w:pPr>
            <w:r>
              <w:t>104,0</w:t>
            </w:r>
          </w:p>
        </w:tc>
        <w:tc>
          <w:tcPr>
            <w:tcW w:w="1276" w:type="dxa"/>
          </w:tcPr>
          <w:p w:rsidR="00000000" w:rsidRDefault="00000000">
            <w:pPr>
              <w:tabs>
                <w:tab w:val="clear" w:pos="567"/>
              </w:tabs>
              <w:spacing w:line="240" w:lineRule="auto"/>
              <w:ind w:right="240"/>
              <w:jc w:val="right"/>
            </w:pPr>
            <w:r>
              <w:t>166,3</w:t>
            </w:r>
          </w:p>
        </w:tc>
        <w:tc>
          <w:tcPr>
            <w:tcW w:w="1276" w:type="dxa"/>
          </w:tcPr>
          <w:p w:rsidR="00000000" w:rsidRDefault="00000000">
            <w:pPr>
              <w:tabs>
                <w:tab w:val="clear" w:pos="567"/>
                <w:tab w:val="clear" w:pos="1134"/>
              </w:tabs>
              <w:spacing w:line="240" w:lineRule="auto"/>
              <w:ind w:right="230"/>
              <w:jc w:val="right"/>
            </w:pPr>
            <w:r>
              <w:t>186,1</w:t>
            </w:r>
          </w:p>
        </w:tc>
        <w:tc>
          <w:tcPr>
            <w:tcW w:w="1559" w:type="dxa"/>
          </w:tcPr>
          <w:p w:rsidR="00000000" w:rsidRDefault="00000000">
            <w:pPr>
              <w:tabs>
                <w:tab w:val="clear" w:pos="567"/>
                <w:tab w:val="clear" w:pos="1134"/>
              </w:tabs>
              <w:spacing w:line="240" w:lineRule="auto"/>
              <w:ind w:right="480"/>
              <w:jc w:val="right"/>
            </w:pPr>
            <w:r>
              <w:t>207,9</w:t>
            </w:r>
          </w:p>
        </w:tc>
        <w:tc>
          <w:tcPr>
            <w:tcW w:w="1276" w:type="dxa"/>
          </w:tcPr>
          <w:p w:rsidR="00000000" w:rsidRDefault="00000000">
            <w:pPr>
              <w:tabs>
                <w:tab w:val="clear" w:pos="567"/>
                <w:tab w:val="clear" w:pos="1134"/>
              </w:tabs>
              <w:spacing w:line="240" w:lineRule="auto"/>
              <w:ind w:right="240"/>
              <w:jc w:val="right"/>
            </w:pPr>
            <w:r>
              <w:t>233,9</w:t>
            </w:r>
          </w:p>
        </w:tc>
        <w:tc>
          <w:tcPr>
            <w:tcW w:w="1288" w:type="dxa"/>
          </w:tcPr>
          <w:p w:rsidR="00000000" w:rsidRDefault="00000000">
            <w:pPr>
              <w:tabs>
                <w:tab w:val="clear" w:pos="567"/>
                <w:tab w:val="clear" w:pos="1134"/>
              </w:tabs>
              <w:spacing w:line="240" w:lineRule="auto"/>
              <w:ind w:right="239"/>
              <w:jc w:val="right"/>
            </w:pPr>
            <w:r>
              <w:t>324,4</w:t>
            </w:r>
          </w:p>
        </w:tc>
      </w:tr>
      <w:tr w:rsidR="00000000">
        <w:tblPrEx>
          <w:tblCellMar>
            <w:top w:w="0" w:type="dxa"/>
            <w:bottom w:w="0" w:type="dxa"/>
          </w:tblCellMar>
        </w:tblPrEx>
        <w:tc>
          <w:tcPr>
            <w:tcW w:w="1526" w:type="dxa"/>
          </w:tcPr>
          <w:p w:rsidR="00000000" w:rsidRDefault="00000000">
            <w:pPr>
              <w:spacing w:line="240" w:lineRule="auto"/>
              <w:jc w:val="both"/>
            </w:pPr>
            <w:r>
              <w:t>март</w:t>
            </w:r>
          </w:p>
        </w:tc>
        <w:tc>
          <w:tcPr>
            <w:tcW w:w="1417" w:type="dxa"/>
          </w:tcPr>
          <w:p w:rsidR="00000000" w:rsidRDefault="00000000">
            <w:pPr>
              <w:tabs>
                <w:tab w:val="clear" w:pos="567"/>
                <w:tab w:val="clear" w:pos="1134"/>
              </w:tabs>
              <w:spacing w:line="240" w:lineRule="auto"/>
              <w:ind w:right="296"/>
              <w:jc w:val="right"/>
            </w:pPr>
            <w:r>
              <w:t>102,2</w:t>
            </w:r>
          </w:p>
        </w:tc>
        <w:tc>
          <w:tcPr>
            <w:tcW w:w="1276" w:type="dxa"/>
          </w:tcPr>
          <w:p w:rsidR="00000000" w:rsidRDefault="00000000">
            <w:pPr>
              <w:tabs>
                <w:tab w:val="clear" w:pos="567"/>
              </w:tabs>
              <w:spacing w:line="240" w:lineRule="auto"/>
              <w:ind w:right="240"/>
              <w:jc w:val="right"/>
            </w:pPr>
            <w:r>
              <w:t>163,5</w:t>
            </w:r>
          </w:p>
        </w:tc>
        <w:tc>
          <w:tcPr>
            <w:tcW w:w="1276" w:type="dxa"/>
          </w:tcPr>
          <w:p w:rsidR="00000000" w:rsidRDefault="00000000">
            <w:pPr>
              <w:tabs>
                <w:tab w:val="clear" w:pos="567"/>
                <w:tab w:val="clear" w:pos="1134"/>
              </w:tabs>
              <w:spacing w:line="240" w:lineRule="auto"/>
              <w:ind w:right="230"/>
              <w:jc w:val="right"/>
            </w:pPr>
            <w:r>
              <w:t>183,9</w:t>
            </w:r>
          </w:p>
        </w:tc>
        <w:tc>
          <w:tcPr>
            <w:tcW w:w="1559" w:type="dxa"/>
          </w:tcPr>
          <w:p w:rsidR="00000000" w:rsidRDefault="00000000">
            <w:pPr>
              <w:tabs>
                <w:tab w:val="clear" w:pos="567"/>
                <w:tab w:val="clear" w:pos="1134"/>
              </w:tabs>
              <w:spacing w:line="240" w:lineRule="auto"/>
              <w:ind w:right="480"/>
              <w:jc w:val="right"/>
            </w:pPr>
            <w:r>
              <w:t>204,4</w:t>
            </w:r>
          </w:p>
        </w:tc>
        <w:tc>
          <w:tcPr>
            <w:tcW w:w="1276" w:type="dxa"/>
          </w:tcPr>
          <w:p w:rsidR="00000000" w:rsidRDefault="00000000">
            <w:pPr>
              <w:tabs>
                <w:tab w:val="clear" w:pos="567"/>
                <w:tab w:val="clear" w:pos="1134"/>
              </w:tabs>
              <w:spacing w:line="240" w:lineRule="auto"/>
              <w:ind w:right="240"/>
              <w:jc w:val="right"/>
            </w:pPr>
            <w:r>
              <w:t>229,9</w:t>
            </w:r>
          </w:p>
        </w:tc>
        <w:tc>
          <w:tcPr>
            <w:tcW w:w="1288" w:type="dxa"/>
          </w:tcPr>
          <w:p w:rsidR="00000000" w:rsidRDefault="00000000">
            <w:pPr>
              <w:tabs>
                <w:tab w:val="clear" w:pos="567"/>
                <w:tab w:val="clear" w:pos="1134"/>
              </w:tabs>
              <w:spacing w:line="240" w:lineRule="auto"/>
              <w:ind w:right="239"/>
              <w:jc w:val="right"/>
            </w:pPr>
            <w:r>
              <w:t>318,8</w:t>
            </w:r>
          </w:p>
        </w:tc>
      </w:tr>
      <w:tr w:rsidR="00000000">
        <w:tblPrEx>
          <w:tblCellMar>
            <w:top w:w="0" w:type="dxa"/>
            <w:bottom w:w="0" w:type="dxa"/>
          </w:tblCellMar>
        </w:tblPrEx>
        <w:tc>
          <w:tcPr>
            <w:tcW w:w="1526" w:type="dxa"/>
          </w:tcPr>
          <w:p w:rsidR="00000000" w:rsidRDefault="00000000">
            <w:pPr>
              <w:spacing w:line="240" w:lineRule="auto"/>
              <w:jc w:val="both"/>
            </w:pPr>
            <w:r>
              <w:t>апрель</w:t>
            </w:r>
          </w:p>
        </w:tc>
        <w:tc>
          <w:tcPr>
            <w:tcW w:w="1417" w:type="dxa"/>
          </w:tcPr>
          <w:p w:rsidR="00000000" w:rsidRDefault="00000000">
            <w:pPr>
              <w:tabs>
                <w:tab w:val="clear" w:pos="567"/>
                <w:tab w:val="clear" w:pos="1134"/>
              </w:tabs>
              <w:spacing w:line="240" w:lineRule="auto"/>
              <w:ind w:right="296"/>
              <w:jc w:val="right"/>
            </w:pPr>
            <w:r>
              <w:t>103,3</w:t>
            </w:r>
          </w:p>
        </w:tc>
        <w:tc>
          <w:tcPr>
            <w:tcW w:w="1276" w:type="dxa"/>
          </w:tcPr>
          <w:p w:rsidR="00000000" w:rsidRDefault="00000000">
            <w:pPr>
              <w:tabs>
                <w:tab w:val="clear" w:pos="567"/>
              </w:tabs>
              <w:spacing w:line="240" w:lineRule="auto"/>
              <w:ind w:right="240"/>
              <w:jc w:val="right"/>
            </w:pPr>
            <w:r>
              <w:t>165,3</w:t>
            </w:r>
          </w:p>
        </w:tc>
        <w:tc>
          <w:tcPr>
            <w:tcW w:w="1276" w:type="dxa"/>
          </w:tcPr>
          <w:p w:rsidR="00000000" w:rsidRDefault="00000000">
            <w:pPr>
              <w:tabs>
                <w:tab w:val="clear" w:pos="567"/>
                <w:tab w:val="clear" w:pos="1134"/>
              </w:tabs>
              <w:spacing w:line="240" w:lineRule="auto"/>
              <w:ind w:right="230"/>
              <w:jc w:val="right"/>
            </w:pPr>
            <w:r>
              <w:t>186,0</w:t>
            </w:r>
          </w:p>
        </w:tc>
        <w:tc>
          <w:tcPr>
            <w:tcW w:w="1559" w:type="dxa"/>
          </w:tcPr>
          <w:p w:rsidR="00000000" w:rsidRDefault="00000000">
            <w:pPr>
              <w:tabs>
                <w:tab w:val="clear" w:pos="567"/>
                <w:tab w:val="clear" w:pos="1134"/>
              </w:tabs>
              <w:spacing w:line="240" w:lineRule="auto"/>
              <w:ind w:right="480"/>
              <w:jc w:val="right"/>
            </w:pPr>
            <w:r>
              <w:t>206,6</w:t>
            </w:r>
          </w:p>
        </w:tc>
        <w:tc>
          <w:tcPr>
            <w:tcW w:w="1276" w:type="dxa"/>
          </w:tcPr>
          <w:p w:rsidR="00000000" w:rsidRDefault="00000000">
            <w:pPr>
              <w:tabs>
                <w:tab w:val="clear" w:pos="567"/>
                <w:tab w:val="clear" w:pos="1134"/>
              </w:tabs>
              <w:spacing w:line="240" w:lineRule="auto"/>
              <w:ind w:right="240"/>
              <w:jc w:val="right"/>
            </w:pPr>
            <w:r>
              <w:t>232,5</w:t>
            </w:r>
          </w:p>
        </w:tc>
        <w:tc>
          <w:tcPr>
            <w:tcW w:w="1288" w:type="dxa"/>
          </w:tcPr>
          <w:p w:rsidR="00000000" w:rsidRDefault="00000000">
            <w:pPr>
              <w:tabs>
                <w:tab w:val="clear" w:pos="567"/>
                <w:tab w:val="clear" w:pos="1134"/>
              </w:tabs>
              <w:spacing w:line="240" w:lineRule="auto"/>
              <w:ind w:right="239"/>
              <w:jc w:val="right"/>
            </w:pPr>
            <w:r>
              <w:t>322,4</w:t>
            </w:r>
          </w:p>
        </w:tc>
      </w:tr>
      <w:tr w:rsidR="00000000">
        <w:tblPrEx>
          <w:tblCellMar>
            <w:top w:w="0" w:type="dxa"/>
            <w:bottom w:w="0" w:type="dxa"/>
          </w:tblCellMar>
        </w:tblPrEx>
        <w:tc>
          <w:tcPr>
            <w:tcW w:w="1526" w:type="dxa"/>
          </w:tcPr>
          <w:p w:rsidR="00000000" w:rsidRDefault="00000000">
            <w:pPr>
              <w:spacing w:line="240" w:lineRule="auto"/>
              <w:jc w:val="both"/>
            </w:pPr>
            <w:r>
              <w:t>май</w:t>
            </w:r>
          </w:p>
        </w:tc>
        <w:tc>
          <w:tcPr>
            <w:tcW w:w="1417" w:type="dxa"/>
          </w:tcPr>
          <w:p w:rsidR="00000000" w:rsidRDefault="00000000">
            <w:pPr>
              <w:tabs>
                <w:tab w:val="clear" w:pos="567"/>
                <w:tab w:val="clear" w:pos="1134"/>
              </w:tabs>
              <w:spacing w:line="240" w:lineRule="auto"/>
              <w:ind w:right="296"/>
              <w:jc w:val="right"/>
            </w:pPr>
            <w:r>
              <w:t>100,5</w:t>
            </w:r>
          </w:p>
        </w:tc>
        <w:tc>
          <w:tcPr>
            <w:tcW w:w="1276" w:type="dxa"/>
          </w:tcPr>
          <w:p w:rsidR="00000000" w:rsidRDefault="00000000">
            <w:pPr>
              <w:tabs>
                <w:tab w:val="clear" w:pos="567"/>
              </w:tabs>
              <w:spacing w:line="240" w:lineRule="auto"/>
              <w:ind w:right="240"/>
              <w:jc w:val="right"/>
            </w:pPr>
            <w:r>
              <w:t>160,8</w:t>
            </w:r>
          </w:p>
        </w:tc>
        <w:tc>
          <w:tcPr>
            <w:tcW w:w="1276" w:type="dxa"/>
          </w:tcPr>
          <w:p w:rsidR="00000000" w:rsidRDefault="00000000">
            <w:pPr>
              <w:tabs>
                <w:tab w:val="clear" w:pos="567"/>
                <w:tab w:val="clear" w:pos="1134"/>
              </w:tabs>
              <w:spacing w:line="240" w:lineRule="auto"/>
              <w:ind w:right="230"/>
              <w:jc w:val="right"/>
            </w:pPr>
            <w:r>
              <w:t>180,9</w:t>
            </w:r>
          </w:p>
        </w:tc>
        <w:tc>
          <w:tcPr>
            <w:tcW w:w="1559" w:type="dxa"/>
          </w:tcPr>
          <w:p w:rsidR="00000000" w:rsidRDefault="00000000">
            <w:pPr>
              <w:tabs>
                <w:tab w:val="clear" w:pos="567"/>
                <w:tab w:val="clear" w:pos="1134"/>
              </w:tabs>
              <w:spacing w:line="240" w:lineRule="auto"/>
              <w:ind w:right="480"/>
              <w:jc w:val="right"/>
            </w:pPr>
            <w:r>
              <w:t>201,1</w:t>
            </w:r>
          </w:p>
        </w:tc>
        <w:tc>
          <w:tcPr>
            <w:tcW w:w="1276" w:type="dxa"/>
          </w:tcPr>
          <w:p w:rsidR="00000000" w:rsidRDefault="00000000">
            <w:pPr>
              <w:tabs>
                <w:tab w:val="clear" w:pos="567"/>
                <w:tab w:val="clear" w:pos="1134"/>
              </w:tabs>
              <w:spacing w:line="240" w:lineRule="auto"/>
              <w:ind w:right="240"/>
              <w:jc w:val="right"/>
            </w:pPr>
            <w:r>
              <w:t>226,2</w:t>
            </w:r>
          </w:p>
        </w:tc>
        <w:tc>
          <w:tcPr>
            <w:tcW w:w="1288" w:type="dxa"/>
          </w:tcPr>
          <w:p w:rsidR="00000000" w:rsidRDefault="00000000">
            <w:pPr>
              <w:tabs>
                <w:tab w:val="clear" w:pos="567"/>
                <w:tab w:val="clear" w:pos="1134"/>
              </w:tabs>
              <w:spacing w:line="240" w:lineRule="auto"/>
              <w:ind w:right="239"/>
              <w:jc w:val="right"/>
            </w:pPr>
            <w:r>
              <w:t>313,6</w:t>
            </w:r>
          </w:p>
        </w:tc>
      </w:tr>
      <w:tr w:rsidR="00000000">
        <w:tblPrEx>
          <w:tblCellMar>
            <w:top w:w="0" w:type="dxa"/>
            <w:bottom w:w="0" w:type="dxa"/>
          </w:tblCellMar>
        </w:tblPrEx>
        <w:tc>
          <w:tcPr>
            <w:tcW w:w="1526" w:type="dxa"/>
          </w:tcPr>
          <w:p w:rsidR="00000000" w:rsidRDefault="00000000">
            <w:pPr>
              <w:spacing w:line="240" w:lineRule="auto"/>
              <w:jc w:val="both"/>
            </w:pPr>
            <w:r>
              <w:t>июнь</w:t>
            </w:r>
          </w:p>
        </w:tc>
        <w:tc>
          <w:tcPr>
            <w:tcW w:w="1417" w:type="dxa"/>
          </w:tcPr>
          <w:p w:rsidR="00000000" w:rsidRDefault="00000000">
            <w:pPr>
              <w:tabs>
                <w:tab w:val="clear" w:pos="567"/>
                <w:tab w:val="clear" w:pos="1134"/>
              </w:tabs>
              <w:spacing w:line="240" w:lineRule="auto"/>
              <w:ind w:right="296"/>
              <w:jc w:val="right"/>
            </w:pPr>
            <w:r>
              <w:t>99,0</w:t>
            </w:r>
          </w:p>
        </w:tc>
        <w:tc>
          <w:tcPr>
            <w:tcW w:w="1276" w:type="dxa"/>
          </w:tcPr>
          <w:p w:rsidR="00000000" w:rsidRDefault="00000000">
            <w:pPr>
              <w:tabs>
                <w:tab w:val="clear" w:pos="567"/>
              </w:tabs>
              <w:spacing w:line="240" w:lineRule="auto"/>
              <w:ind w:right="240"/>
              <w:jc w:val="right"/>
            </w:pPr>
            <w:r>
              <w:t>158,3</w:t>
            </w:r>
          </w:p>
        </w:tc>
        <w:tc>
          <w:tcPr>
            <w:tcW w:w="1276" w:type="dxa"/>
          </w:tcPr>
          <w:p w:rsidR="00000000" w:rsidRDefault="00000000">
            <w:pPr>
              <w:tabs>
                <w:tab w:val="clear" w:pos="567"/>
                <w:tab w:val="clear" w:pos="1134"/>
              </w:tabs>
              <w:spacing w:line="240" w:lineRule="auto"/>
              <w:ind w:right="230"/>
              <w:jc w:val="right"/>
            </w:pPr>
            <w:r>
              <w:t>178,1</w:t>
            </w:r>
          </w:p>
        </w:tc>
        <w:tc>
          <w:tcPr>
            <w:tcW w:w="1559" w:type="dxa"/>
          </w:tcPr>
          <w:p w:rsidR="00000000" w:rsidRDefault="00000000">
            <w:pPr>
              <w:tabs>
                <w:tab w:val="clear" w:pos="567"/>
                <w:tab w:val="clear" w:pos="1134"/>
              </w:tabs>
              <w:spacing w:line="240" w:lineRule="auto"/>
              <w:ind w:right="480"/>
              <w:jc w:val="right"/>
            </w:pPr>
            <w:r>
              <w:t>197,9</w:t>
            </w:r>
          </w:p>
        </w:tc>
        <w:tc>
          <w:tcPr>
            <w:tcW w:w="1276" w:type="dxa"/>
          </w:tcPr>
          <w:p w:rsidR="00000000" w:rsidRDefault="00000000">
            <w:pPr>
              <w:tabs>
                <w:tab w:val="clear" w:pos="567"/>
                <w:tab w:val="clear" w:pos="1134"/>
              </w:tabs>
              <w:spacing w:line="240" w:lineRule="auto"/>
              <w:ind w:right="240"/>
              <w:jc w:val="right"/>
            </w:pPr>
            <w:r>
              <w:t>222,7</w:t>
            </w:r>
          </w:p>
        </w:tc>
        <w:tc>
          <w:tcPr>
            <w:tcW w:w="1288" w:type="dxa"/>
          </w:tcPr>
          <w:p w:rsidR="00000000" w:rsidRDefault="00000000">
            <w:pPr>
              <w:tabs>
                <w:tab w:val="clear" w:pos="567"/>
                <w:tab w:val="clear" w:pos="1134"/>
              </w:tabs>
              <w:spacing w:line="240" w:lineRule="auto"/>
              <w:ind w:right="239"/>
              <w:jc w:val="right"/>
            </w:pPr>
            <w:r>
              <w:t>308,8</w:t>
            </w:r>
          </w:p>
        </w:tc>
      </w:tr>
      <w:tr w:rsidR="00000000">
        <w:tblPrEx>
          <w:tblCellMar>
            <w:top w:w="0" w:type="dxa"/>
            <w:bottom w:w="0" w:type="dxa"/>
          </w:tblCellMar>
        </w:tblPrEx>
        <w:tc>
          <w:tcPr>
            <w:tcW w:w="1526" w:type="dxa"/>
          </w:tcPr>
          <w:p w:rsidR="00000000" w:rsidRDefault="00000000">
            <w:pPr>
              <w:spacing w:line="240" w:lineRule="auto"/>
              <w:jc w:val="both"/>
            </w:pPr>
            <w:r>
              <w:t>июль</w:t>
            </w:r>
          </w:p>
        </w:tc>
        <w:tc>
          <w:tcPr>
            <w:tcW w:w="1417" w:type="dxa"/>
          </w:tcPr>
          <w:p w:rsidR="00000000" w:rsidRDefault="00000000">
            <w:pPr>
              <w:tabs>
                <w:tab w:val="clear" w:pos="567"/>
                <w:tab w:val="clear" w:pos="1134"/>
              </w:tabs>
              <w:spacing w:line="240" w:lineRule="auto"/>
              <w:ind w:right="296"/>
              <w:jc w:val="right"/>
            </w:pPr>
            <w:r>
              <w:t>96,1</w:t>
            </w:r>
          </w:p>
        </w:tc>
        <w:tc>
          <w:tcPr>
            <w:tcW w:w="1276" w:type="dxa"/>
          </w:tcPr>
          <w:p w:rsidR="00000000" w:rsidRDefault="00000000">
            <w:pPr>
              <w:tabs>
                <w:tab w:val="clear" w:pos="567"/>
              </w:tabs>
              <w:spacing w:line="240" w:lineRule="auto"/>
              <w:ind w:right="240"/>
              <w:jc w:val="right"/>
            </w:pPr>
            <w:r>
              <w:t>153,8</w:t>
            </w:r>
          </w:p>
        </w:tc>
        <w:tc>
          <w:tcPr>
            <w:tcW w:w="1276" w:type="dxa"/>
          </w:tcPr>
          <w:p w:rsidR="00000000" w:rsidRDefault="00000000">
            <w:pPr>
              <w:tabs>
                <w:tab w:val="clear" w:pos="567"/>
                <w:tab w:val="clear" w:pos="1134"/>
              </w:tabs>
              <w:spacing w:line="240" w:lineRule="auto"/>
              <w:ind w:right="230"/>
              <w:jc w:val="right"/>
            </w:pPr>
            <w:r>
              <w:t>175,0</w:t>
            </w:r>
          </w:p>
        </w:tc>
        <w:tc>
          <w:tcPr>
            <w:tcW w:w="1559" w:type="dxa"/>
          </w:tcPr>
          <w:p w:rsidR="00000000" w:rsidRDefault="00000000">
            <w:pPr>
              <w:tabs>
                <w:tab w:val="clear" w:pos="567"/>
                <w:tab w:val="clear" w:pos="1134"/>
              </w:tabs>
              <w:spacing w:line="240" w:lineRule="auto"/>
              <w:ind w:right="480"/>
              <w:jc w:val="right"/>
            </w:pPr>
            <w:r>
              <w:t>192,2</w:t>
            </w:r>
          </w:p>
        </w:tc>
        <w:tc>
          <w:tcPr>
            <w:tcW w:w="1276" w:type="dxa"/>
          </w:tcPr>
          <w:p w:rsidR="00000000" w:rsidRDefault="00000000">
            <w:pPr>
              <w:tabs>
                <w:tab w:val="clear" w:pos="567"/>
                <w:tab w:val="clear" w:pos="1134"/>
              </w:tabs>
              <w:spacing w:line="240" w:lineRule="auto"/>
              <w:ind w:right="240"/>
              <w:jc w:val="right"/>
            </w:pPr>
            <w:r>
              <w:t>216,2</w:t>
            </w:r>
          </w:p>
        </w:tc>
        <w:tc>
          <w:tcPr>
            <w:tcW w:w="1288" w:type="dxa"/>
          </w:tcPr>
          <w:p w:rsidR="00000000" w:rsidRDefault="00000000">
            <w:pPr>
              <w:tabs>
                <w:tab w:val="clear" w:pos="567"/>
                <w:tab w:val="clear" w:pos="1134"/>
              </w:tabs>
              <w:spacing w:line="240" w:lineRule="auto"/>
              <w:ind w:right="239"/>
              <w:jc w:val="right"/>
            </w:pPr>
            <w:r>
              <w:t>299,8</w:t>
            </w:r>
          </w:p>
        </w:tc>
      </w:tr>
      <w:tr w:rsidR="00000000">
        <w:tblPrEx>
          <w:tblCellMar>
            <w:top w:w="0" w:type="dxa"/>
            <w:bottom w:w="0" w:type="dxa"/>
          </w:tblCellMar>
        </w:tblPrEx>
        <w:tc>
          <w:tcPr>
            <w:tcW w:w="1526" w:type="dxa"/>
          </w:tcPr>
          <w:p w:rsidR="00000000" w:rsidRDefault="00000000">
            <w:pPr>
              <w:spacing w:line="240" w:lineRule="auto"/>
              <w:jc w:val="both"/>
            </w:pPr>
            <w:r>
              <w:t>август</w:t>
            </w:r>
          </w:p>
        </w:tc>
        <w:tc>
          <w:tcPr>
            <w:tcW w:w="1417" w:type="dxa"/>
          </w:tcPr>
          <w:p w:rsidR="00000000" w:rsidRDefault="00000000">
            <w:pPr>
              <w:tabs>
                <w:tab w:val="clear" w:pos="567"/>
                <w:tab w:val="clear" w:pos="1134"/>
              </w:tabs>
              <w:spacing w:line="240" w:lineRule="auto"/>
              <w:ind w:right="296"/>
              <w:jc w:val="right"/>
            </w:pPr>
            <w:r>
              <w:t>98,5</w:t>
            </w:r>
          </w:p>
        </w:tc>
        <w:tc>
          <w:tcPr>
            <w:tcW w:w="1276" w:type="dxa"/>
          </w:tcPr>
          <w:p w:rsidR="00000000" w:rsidRDefault="00000000">
            <w:pPr>
              <w:tabs>
                <w:tab w:val="clear" w:pos="567"/>
              </w:tabs>
              <w:spacing w:line="240" w:lineRule="auto"/>
              <w:ind w:right="240"/>
              <w:jc w:val="right"/>
            </w:pPr>
            <w:r>
              <w:t>157,5</w:t>
            </w:r>
          </w:p>
        </w:tc>
        <w:tc>
          <w:tcPr>
            <w:tcW w:w="1276" w:type="dxa"/>
          </w:tcPr>
          <w:p w:rsidR="00000000" w:rsidRDefault="00000000">
            <w:pPr>
              <w:tabs>
                <w:tab w:val="clear" w:pos="567"/>
                <w:tab w:val="clear" w:pos="1134"/>
              </w:tabs>
              <w:spacing w:line="240" w:lineRule="auto"/>
              <w:ind w:right="230"/>
              <w:jc w:val="right"/>
            </w:pPr>
            <w:r>
              <w:t>177,2</w:t>
            </w:r>
          </w:p>
        </w:tc>
        <w:tc>
          <w:tcPr>
            <w:tcW w:w="1559" w:type="dxa"/>
          </w:tcPr>
          <w:p w:rsidR="00000000" w:rsidRDefault="00000000">
            <w:pPr>
              <w:tabs>
                <w:tab w:val="clear" w:pos="567"/>
                <w:tab w:val="clear" w:pos="1134"/>
              </w:tabs>
              <w:spacing w:line="240" w:lineRule="auto"/>
              <w:ind w:right="480"/>
              <w:jc w:val="right"/>
            </w:pPr>
            <w:r>
              <w:t>196,9</w:t>
            </w:r>
          </w:p>
        </w:tc>
        <w:tc>
          <w:tcPr>
            <w:tcW w:w="1276" w:type="dxa"/>
          </w:tcPr>
          <w:p w:rsidR="00000000" w:rsidRDefault="00000000">
            <w:pPr>
              <w:tabs>
                <w:tab w:val="clear" w:pos="567"/>
                <w:tab w:val="clear" w:pos="1134"/>
              </w:tabs>
              <w:spacing w:line="240" w:lineRule="auto"/>
              <w:ind w:right="240"/>
              <w:jc w:val="right"/>
            </w:pPr>
            <w:r>
              <w:t>221,5</w:t>
            </w:r>
          </w:p>
        </w:tc>
        <w:tc>
          <w:tcPr>
            <w:tcW w:w="1288" w:type="dxa"/>
          </w:tcPr>
          <w:p w:rsidR="00000000" w:rsidRDefault="00000000">
            <w:pPr>
              <w:tabs>
                <w:tab w:val="clear" w:pos="567"/>
                <w:tab w:val="clear" w:pos="1134"/>
              </w:tabs>
              <w:spacing w:line="240" w:lineRule="auto"/>
              <w:ind w:right="239"/>
              <w:jc w:val="right"/>
            </w:pPr>
            <w:r>
              <w:t>307,2</w:t>
            </w:r>
          </w:p>
        </w:tc>
      </w:tr>
      <w:tr w:rsidR="00000000">
        <w:tblPrEx>
          <w:tblCellMar>
            <w:top w:w="0" w:type="dxa"/>
            <w:bottom w:w="0" w:type="dxa"/>
          </w:tblCellMar>
        </w:tblPrEx>
        <w:tc>
          <w:tcPr>
            <w:tcW w:w="1526" w:type="dxa"/>
          </w:tcPr>
          <w:p w:rsidR="00000000" w:rsidRDefault="00000000">
            <w:pPr>
              <w:spacing w:line="240" w:lineRule="auto"/>
              <w:jc w:val="both"/>
            </w:pPr>
            <w:r>
              <w:t>сентябрь</w:t>
            </w:r>
          </w:p>
        </w:tc>
        <w:tc>
          <w:tcPr>
            <w:tcW w:w="1417" w:type="dxa"/>
          </w:tcPr>
          <w:p w:rsidR="00000000" w:rsidRDefault="00000000">
            <w:pPr>
              <w:tabs>
                <w:tab w:val="clear" w:pos="567"/>
                <w:tab w:val="clear" w:pos="1134"/>
              </w:tabs>
              <w:spacing w:line="240" w:lineRule="auto"/>
              <w:ind w:right="296"/>
              <w:jc w:val="right"/>
            </w:pPr>
            <w:r>
              <w:t>99,3</w:t>
            </w:r>
          </w:p>
        </w:tc>
        <w:tc>
          <w:tcPr>
            <w:tcW w:w="1276" w:type="dxa"/>
          </w:tcPr>
          <w:p w:rsidR="00000000" w:rsidRDefault="00000000">
            <w:pPr>
              <w:tabs>
                <w:tab w:val="clear" w:pos="567"/>
              </w:tabs>
              <w:spacing w:line="240" w:lineRule="auto"/>
              <w:ind w:right="240"/>
              <w:jc w:val="right"/>
            </w:pPr>
            <w:r>
              <w:t>158,9</w:t>
            </w:r>
          </w:p>
        </w:tc>
        <w:tc>
          <w:tcPr>
            <w:tcW w:w="1276" w:type="dxa"/>
          </w:tcPr>
          <w:p w:rsidR="00000000" w:rsidRDefault="00000000">
            <w:pPr>
              <w:tabs>
                <w:tab w:val="clear" w:pos="567"/>
                <w:tab w:val="clear" w:pos="1134"/>
              </w:tabs>
              <w:spacing w:line="240" w:lineRule="auto"/>
              <w:ind w:right="230"/>
              <w:jc w:val="right"/>
            </w:pPr>
            <w:r>
              <w:t>178,8</w:t>
            </w:r>
          </w:p>
        </w:tc>
        <w:tc>
          <w:tcPr>
            <w:tcW w:w="1559" w:type="dxa"/>
          </w:tcPr>
          <w:p w:rsidR="00000000" w:rsidRDefault="00000000">
            <w:pPr>
              <w:tabs>
                <w:tab w:val="clear" w:pos="567"/>
                <w:tab w:val="clear" w:pos="1134"/>
              </w:tabs>
              <w:spacing w:line="240" w:lineRule="auto"/>
              <w:ind w:right="480"/>
              <w:jc w:val="right"/>
            </w:pPr>
            <w:r>
              <w:t>198,7</w:t>
            </w:r>
          </w:p>
        </w:tc>
        <w:tc>
          <w:tcPr>
            <w:tcW w:w="1276" w:type="dxa"/>
          </w:tcPr>
          <w:p w:rsidR="00000000" w:rsidRDefault="00000000">
            <w:pPr>
              <w:tabs>
                <w:tab w:val="clear" w:pos="567"/>
                <w:tab w:val="clear" w:pos="1134"/>
              </w:tabs>
              <w:spacing w:line="240" w:lineRule="auto"/>
              <w:ind w:right="240"/>
              <w:jc w:val="right"/>
            </w:pPr>
            <w:r>
              <w:t>223,5</w:t>
            </w:r>
          </w:p>
        </w:tc>
        <w:tc>
          <w:tcPr>
            <w:tcW w:w="1288" w:type="dxa"/>
          </w:tcPr>
          <w:p w:rsidR="00000000" w:rsidRDefault="00000000">
            <w:pPr>
              <w:tabs>
                <w:tab w:val="clear" w:pos="567"/>
                <w:tab w:val="clear" w:pos="1134"/>
              </w:tabs>
              <w:spacing w:line="240" w:lineRule="auto"/>
              <w:ind w:right="239"/>
              <w:jc w:val="right"/>
            </w:pPr>
            <w:r>
              <w:t>309,9</w:t>
            </w:r>
          </w:p>
        </w:tc>
      </w:tr>
      <w:tr w:rsidR="00000000">
        <w:tblPrEx>
          <w:tblCellMar>
            <w:top w:w="0" w:type="dxa"/>
            <w:bottom w:w="0" w:type="dxa"/>
          </w:tblCellMar>
        </w:tblPrEx>
        <w:tc>
          <w:tcPr>
            <w:tcW w:w="1526" w:type="dxa"/>
          </w:tcPr>
          <w:p w:rsidR="00000000" w:rsidRDefault="00000000">
            <w:pPr>
              <w:spacing w:line="240" w:lineRule="auto"/>
              <w:jc w:val="both"/>
            </w:pPr>
            <w:r>
              <w:t>октябрь</w:t>
            </w:r>
          </w:p>
        </w:tc>
        <w:tc>
          <w:tcPr>
            <w:tcW w:w="1417" w:type="dxa"/>
          </w:tcPr>
          <w:p w:rsidR="00000000" w:rsidRDefault="00000000">
            <w:pPr>
              <w:tabs>
                <w:tab w:val="clear" w:pos="567"/>
                <w:tab w:val="clear" w:pos="1134"/>
              </w:tabs>
              <w:spacing w:line="240" w:lineRule="auto"/>
              <w:ind w:right="296"/>
              <w:jc w:val="right"/>
            </w:pPr>
            <w:r>
              <w:t>100,4</w:t>
            </w:r>
          </w:p>
        </w:tc>
        <w:tc>
          <w:tcPr>
            <w:tcW w:w="1276" w:type="dxa"/>
          </w:tcPr>
          <w:p w:rsidR="00000000" w:rsidRDefault="00000000">
            <w:pPr>
              <w:tabs>
                <w:tab w:val="clear" w:pos="567"/>
              </w:tabs>
              <w:spacing w:line="240" w:lineRule="auto"/>
              <w:ind w:right="240"/>
              <w:jc w:val="right"/>
            </w:pPr>
            <w:r>
              <w:t>160,7</w:t>
            </w:r>
          </w:p>
        </w:tc>
        <w:tc>
          <w:tcPr>
            <w:tcW w:w="1276" w:type="dxa"/>
          </w:tcPr>
          <w:p w:rsidR="00000000" w:rsidRDefault="00000000">
            <w:pPr>
              <w:tabs>
                <w:tab w:val="clear" w:pos="567"/>
                <w:tab w:val="clear" w:pos="1134"/>
              </w:tabs>
              <w:spacing w:line="240" w:lineRule="auto"/>
              <w:ind w:right="230"/>
              <w:jc w:val="right"/>
            </w:pPr>
            <w:r>
              <w:t>180,8</w:t>
            </w:r>
          </w:p>
        </w:tc>
        <w:tc>
          <w:tcPr>
            <w:tcW w:w="1559" w:type="dxa"/>
          </w:tcPr>
          <w:p w:rsidR="00000000" w:rsidRDefault="00000000">
            <w:pPr>
              <w:tabs>
                <w:tab w:val="clear" w:pos="567"/>
                <w:tab w:val="clear" w:pos="1134"/>
              </w:tabs>
              <w:spacing w:line="240" w:lineRule="auto"/>
              <w:ind w:right="480"/>
              <w:jc w:val="right"/>
            </w:pPr>
            <w:r>
              <w:t>200,9</w:t>
            </w:r>
          </w:p>
        </w:tc>
        <w:tc>
          <w:tcPr>
            <w:tcW w:w="1276" w:type="dxa"/>
          </w:tcPr>
          <w:p w:rsidR="00000000" w:rsidRDefault="00000000">
            <w:pPr>
              <w:tabs>
                <w:tab w:val="clear" w:pos="567"/>
                <w:tab w:val="clear" w:pos="1134"/>
              </w:tabs>
              <w:spacing w:line="240" w:lineRule="auto"/>
              <w:ind w:right="240"/>
              <w:jc w:val="right"/>
            </w:pPr>
            <w:r>
              <w:t>226,0</w:t>
            </w:r>
          </w:p>
        </w:tc>
        <w:tc>
          <w:tcPr>
            <w:tcW w:w="1288" w:type="dxa"/>
          </w:tcPr>
          <w:p w:rsidR="00000000" w:rsidRDefault="00000000">
            <w:pPr>
              <w:tabs>
                <w:tab w:val="clear" w:pos="567"/>
                <w:tab w:val="clear" w:pos="1134"/>
              </w:tabs>
              <w:spacing w:line="240" w:lineRule="auto"/>
              <w:ind w:right="239"/>
              <w:jc w:val="right"/>
            </w:pPr>
            <w:r>
              <w:t>313,3</w:t>
            </w:r>
          </w:p>
        </w:tc>
      </w:tr>
      <w:tr w:rsidR="00000000">
        <w:tblPrEx>
          <w:tblCellMar>
            <w:top w:w="0" w:type="dxa"/>
            <w:bottom w:w="0" w:type="dxa"/>
          </w:tblCellMar>
        </w:tblPrEx>
        <w:tc>
          <w:tcPr>
            <w:tcW w:w="1526" w:type="dxa"/>
          </w:tcPr>
          <w:p w:rsidR="00000000" w:rsidRDefault="00000000">
            <w:pPr>
              <w:spacing w:line="240" w:lineRule="auto"/>
              <w:jc w:val="both"/>
            </w:pPr>
            <w:r>
              <w:t>ноябрь</w:t>
            </w:r>
          </w:p>
        </w:tc>
        <w:tc>
          <w:tcPr>
            <w:tcW w:w="1417" w:type="dxa"/>
          </w:tcPr>
          <w:p w:rsidR="00000000" w:rsidRDefault="00000000">
            <w:pPr>
              <w:tabs>
                <w:tab w:val="clear" w:pos="567"/>
                <w:tab w:val="clear" w:pos="1134"/>
              </w:tabs>
              <w:spacing w:line="240" w:lineRule="auto"/>
              <w:ind w:right="296"/>
              <w:jc w:val="right"/>
            </w:pPr>
            <w:r>
              <w:t>101,7</w:t>
            </w:r>
          </w:p>
        </w:tc>
        <w:tc>
          <w:tcPr>
            <w:tcW w:w="1276" w:type="dxa"/>
          </w:tcPr>
          <w:p w:rsidR="00000000" w:rsidRDefault="00000000">
            <w:pPr>
              <w:tabs>
                <w:tab w:val="clear" w:pos="567"/>
              </w:tabs>
              <w:spacing w:line="240" w:lineRule="auto"/>
              <w:ind w:right="240"/>
              <w:jc w:val="right"/>
            </w:pPr>
            <w:r>
              <w:t>162,7</w:t>
            </w:r>
          </w:p>
        </w:tc>
        <w:tc>
          <w:tcPr>
            <w:tcW w:w="1276" w:type="dxa"/>
          </w:tcPr>
          <w:p w:rsidR="00000000" w:rsidRDefault="00000000">
            <w:pPr>
              <w:tabs>
                <w:tab w:val="clear" w:pos="567"/>
                <w:tab w:val="clear" w:pos="1134"/>
              </w:tabs>
              <w:spacing w:line="240" w:lineRule="auto"/>
              <w:ind w:right="230"/>
              <w:jc w:val="right"/>
            </w:pPr>
            <w:r>
              <w:t>183,1</w:t>
            </w:r>
          </w:p>
        </w:tc>
        <w:tc>
          <w:tcPr>
            <w:tcW w:w="1559" w:type="dxa"/>
          </w:tcPr>
          <w:p w:rsidR="00000000" w:rsidRDefault="00000000">
            <w:pPr>
              <w:tabs>
                <w:tab w:val="clear" w:pos="567"/>
                <w:tab w:val="clear" w:pos="1134"/>
              </w:tabs>
              <w:spacing w:line="240" w:lineRule="auto"/>
              <w:ind w:right="480"/>
              <w:jc w:val="right"/>
            </w:pPr>
            <w:r>
              <w:t>203,4</w:t>
            </w:r>
          </w:p>
        </w:tc>
        <w:tc>
          <w:tcPr>
            <w:tcW w:w="1276" w:type="dxa"/>
          </w:tcPr>
          <w:p w:rsidR="00000000" w:rsidRDefault="00000000">
            <w:pPr>
              <w:tabs>
                <w:tab w:val="clear" w:pos="567"/>
                <w:tab w:val="clear" w:pos="1134"/>
              </w:tabs>
              <w:spacing w:line="240" w:lineRule="auto"/>
              <w:ind w:right="240"/>
              <w:jc w:val="right"/>
            </w:pPr>
            <w:r>
              <w:t>228,8</w:t>
            </w:r>
          </w:p>
        </w:tc>
        <w:tc>
          <w:tcPr>
            <w:tcW w:w="1288" w:type="dxa"/>
          </w:tcPr>
          <w:p w:rsidR="00000000" w:rsidRDefault="00000000">
            <w:pPr>
              <w:tabs>
                <w:tab w:val="clear" w:pos="567"/>
                <w:tab w:val="clear" w:pos="1134"/>
              </w:tabs>
              <w:spacing w:line="240" w:lineRule="auto"/>
              <w:ind w:right="239"/>
              <w:jc w:val="right"/>
            </w:pPr>
            <w:r>
              <w:t>317,3</w:t>
            </w:r>
          </w:p>
        </w:tc>
      </w:tr>
      <w:tr w:rsidR="00000000">
        <w:tblPrEx>
          <w:tblCellMar>
            <w:top w:w="0" w:type="dxa"/>
            <w:bottom w:w="0" w:type="dxa"/>
          </w:tblCellMar>
        </w:tblPrEx>
        <w:tc>
          <w:tcPr>
            <w:tcW w:w="1526" w:type="dxa"/>
          </w:tcPr>
          <w:p w:rsidR="00000000" w:rsidRDefault="00000000">
            <w:pPr>
              <w:spacing w:line="240" w:lineRule="auto"/>
              <w:jc w:val="both"/>
            </w:pPr>
            <w:r>
              <w:t>декабрь</w:t>
            </w:r>
          </w:p>
        </w:tc>
        <w:tc>
          <w:tcPr>
            <w:tcW w:w="1417" w:type="dxa"/>
          </w:tcPr>
          <w:p w:rsidR="00000000" w:rsidRDefault="00000000">
            <w:pPr>
              <w:tabs>
                <w:tab w:val="clear" w:pos="567"/>
                <w:tab w:val="clear" w:pos="1134"/>
              </w:tabs>
              <w:spacing w:line="240" w:lineRule="auto"/>
              <w:ind w:right="296"/>
              <w:jc w:val="right"/>
            </w:pPr>
            <w:r>
              <w:t>100,4</w:t>
            </w:r>
          </w:p>
        </w:tc>
        <w:tc>
          <w:tcPr>
            <w:tcW w:w="1276" w:type="dxa"/>
          </w:tcPr>
          <w:p w:rsidR="00000000" w:rsidRDefault="00000000">
            <w:pPr>
              <w:tabs>
                <w:tab w:val="clear" w:pos="567"/>
              </w:tabs>
              <w:spacing w:line="240" w:lineRule="auto"/>
              <w:ind w:right="240"/>
              <w:jc w:val="right"/>
            </w:pPr>
            <w:r>
              <w:t>160,7</w:t>
            </w:r>
          </w:p>
        </w:tc>
        <w:tc>
          <w:tcPr>
            <w:tcW w:w="1276" w:type="dxa"/>
          </w:tcPr>
          <w:p w:rsidR="00000000" w:rsidRDefault="00000000">
            <w:pPr>
              <w:tabs>
                <w:tab w:val="clear" w:pos="567"/>
                <w:tab w:val="clear" w:pos="1134"/>
              </w:tabs>
              <w:spacing w:line="240" w:lineRule="auto"/>
              <w:ind w:right="230"/>
              <w:jc w:val="right"/>
            </w:pPr>
            <w:r>
              <w:t>180,8</w:t>
            </w:r>
          </w:p>
        </w:tc>
        <w:tc>
          <w:tcPr>
            <w:tcW w:w="1559" w:type="dxa"/>
          </w:tcPr>
          <w:p w:rsidR="00000000" w:rsidRDefault="00000000">
            <w:pPr>
              <w:tabs>
                <w:tab w:val="clear" w:pos="567"/>
                <w:tab w:val="clear" w:pos="1134"/>
              </w:tabs>
              <w:spacing w:line="240" w:lineRule="auto"/>
              <w:ind w:right="480"/>
              <w:jc w:val="right"/>
            </w:pPr>
            <w:r>
              <w:t>200,9</w:t>
            </w:r>
          </w:p>
        </w:tc>
        <w:tc>
          <w:tcPr>
            <w:tcW w:w="1276" w:type="dxa"/>
          </w:tcPr>
          <w:p w:rsidR="00000000" w:rsidRDefault="00000000">
            <w:pPr>
              <w:tabs>
                <w:tab w:val="clear" w:pos="567"/>
                <w:tab w:val="clear" w:pos="1134"/>
              </w:tabs>
              <w:spacing w:line="240" w:lineRule="auto"/>
              <w:ind w:right="240"/>
              <w:jc w:val="right"/>
            </w:pPr>
            <w:r>
              <w:t>226,0</w:t>
            </w:r>
          </w:p>
        </w:tc>
        <w:tc>
          <w:tcPr>
            <w:tcW w:w="1288" w:type="dxa"/>
          </w:tcPr>
          <w:p w:rsidR="00000000" w:rsidRDefault="00000000">
            <w:pPr>
              <w:tabs>
                <w:tab w:val="clear" w:pos="567"/>
                <w:tab w:val="clear" w:pos="1134"/>
              </w:tabs>
              <w:spacing w:line="240" w:lineRule="auto"/>
              <w:ind w:right="239"/>
              <w:jc w:val="right"/>
            </w:pPr>
            <w:r>
              <w:t>313,4</w:t>
            </w:r>
          </w:p>
        </w:tc>
      </w:tr>
    </w:tbl>
    <w:p w:rsidR="00000000" w:rsidRDefault="00000000">
      <w:pPr>
        <w:jc w:val="both"/>
      </w:pPr>
    </w:p>
    <w:p w:rsidR="00000000" w:rsidRDefault="00000000">
      <w:r>
        <w:t>143.</w:t>
      </w:r>
      <w:r>
        <w:tab/>
        <w:t xml:space="preserve">Следует отметить, что в столице Грузии показатель прожиточного минимума выше среднего по стране на </w:t>
      </w:r>
      <w:proofErr w:type="spellStart"/>
      <w:r>
        <w:t>4%</w:t>
      </w:r>
      <w:proofErr w:type="spellEnd"/>
      <w:r>
        <w:t>.</w:t>
      </w:r>
    </w:p>
    <w:p w:rsidR="00000000" w:rsidRDefault="00000000"/>
    <w:p w:rsidR="00000000" w:rsidRDefault="00000000">
      <w:r>
        <w:t>144.</w:t>
      </w:r>
      <w:r>
        <w:tab/>
        <w:t xml:space="preserve">Нормативная минимальная заработная плата, то есть заработная плата, которая в соответствии со сложившейся в последний период структурой обеспечивала бы, наряду с другими доходами, </w:t>
      </w:r>
      <w:proofErr w:type="spellStart"/>
      <w:r>
        <w:t>бездефицитность</w:t>
      </w:r>
      <w:proofErr w:type="spellEnd"/>
      <w:r>
        <w:t xml:space="preserve"> бюджета семьи из четырех человек на уровне прожиточного минимума, составила в расчете на одного работающего 43,5 лари (декабрь 2000 года). Минимальная зарплата (20 лари) достигает </w:t>
      </w:r>
      <w:proofErr w:type="spellStart"/>
      <w:r>
        <w:t>43,9%</w:t>
      </w:r>
      <w:proofErr w:type="spellEnd"/>
      <w:r>
        <w:t xml:space="preserve"> нормативной заработной платы. </w:t>
      </w:r>
    </w:p>
    <w:p w:rsidR="00000000" w:rsidRDefault="00000000"/>
    <w:p w:rsidR="00000000" w:rsidRDefault="00000000">
      <w:r>
        <w:t>145.</w:t>
      </w:r>
      <w:r>
        <w:tab/>
        <w:t>Таким образом, содержащийся в предложениях и рекомендациях Комитета по экономическим, социальным и культурным правам (пункт 23) призыв к государству-участнику «обеспечить, чтобы минимальная заработная плата была достаточной для удовлетворения основных потребностей трудящихся и членов их семей», воплотить в жизнь в нашей стране пока не удается.</w:t>
      </w:r>
    </w:p>
    <w:p w:rsidR="00000000" w:rsidRDefault="00000000"/>
    <w:p w:rsidR="00000000" w:rsidRDefault="00000000">
      <w:r>
        <w:t>146.</w:t>
      </w:r>
      <w:r>
        <w:tab/>
        <w:t xml:space="preserve">Как уже отмечалось выше в настоящем докладе, правительство Грузии при поддержке широкой общественности разработало промежуточный документ программы по преодолению бедности и экономическому росту.  Ее основными целями являются, наряду с провозглашенными в заглавии, улучшение социальных условий, повышение уровня жизни населения, обеспечение участия в процессах развития страны бедных слоев населения. Программа предусматривает четкие </w:t>
      </w:r>
      <w:proofErr w:type="spellStart"/>
      <w:r>
        <w:t>временны</w:t>
      </w:r>
      <w:r>
        <w:rPr>
          <w:rFonts w:ascii="Tahoma" w:hAnsi="Tahoma" w:cs="Tahoma"/>
        </w:rPr>
        <w:t>́</w:t>
      </w:r>
      <w:r>
        <w:t>е</w:t>
      </w:r>
      <w:proofErr w:type="spellEnd"/>
      <w:r>
        <w:t xml:space="preserve"> параметры исполнения ее основных плановых задач и механизмы последующего мониторинга.  Данный документ представлен в Международный валютный фонд и Всемирный банк, а также направлен другим организациям-донорам (См. приложение к настоящему докладу).</w:t>
      </w:r>
    </w:p>
    <w:p w:rsidR="00000000" w:rsidRDefault="00000000"/>
    <w:p w:rsidR="00000000" w:rsidRDefault="00000000">
      <w:r>
        <w:t>147.</w:t>
      </w:r>
      <w:r>
        <w:tab/>
        <w:t>Ниже приводятся статистические данные относительно доходов населения за период 1995-1999 годы.</w:t>
      </w:r>
    </w:p>
    <w:p w:rsidR="00000000" w:rsidRDefault="00000000"/>
    <w:tbl>
      <w:tblPr>
        <w:tblW w:w="9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1418"/>
        <w:gridCol w:w="1134"/>
        <w:gridCol w:w="1134"/>
        <w:gridCol w:w="1134"/>
        <w:gridCol w:w="1134"/>
        <w:gridCol w:w="1146"/>
      </w:tblGrid>
      <w:tr w:rsidR="00000000">
        <w:tblPrEx>
          <w:tblCellMar>
            <w:top w:w="0" w:type="dxa"/>
            <w:bottom w:w="0" w:type="dxa"/>
          </w:tblCellMar>
        </w:tblPrEx>
        <w:tc>
          <w:tcPr>
            <w:tcW w:w="2518" w:type="dxa"/>
          </w:tcPr>
          <w:p w:rsidR="00000000" w:rsidRDefault="00000000">
            <w:r>
              <w:t>Показатель</w:t>
            </w:r>
          </w:p>
        </w:tc>
        <w:tc>
          <w:tcPr>
            <w:tcW w:w="1418" w:type="dxa"/>
          </w:tcPr>
          <w:p w:rsidR="00000000" w:rsidRDefault="00000000">
            <w:pPr>
              <w:jc w:val="center"/>
            </w:pPr>
            <w:r>
              <w:t>Единица</w:t>
            </w:r>
          </w:p>
        </w:tc>
        <w:tc>
          <w:tcPr>
            <w:tcW w:w="1134" w:type="dxa"/>
          </w:tcPr>
          <w:p w:rsidR="00000000" w:rsidRDefault="00000000">
            <w:pPr>
              <w:jc w:val="center"/>
            </w:pPr>
            <w:r>
              <w:t>1995</w:t>
            </w:r>
          </w:p>
        </w:tc>
        <w:tc>
          <w:tcPr>
            <w:tcW w:w="1134" w:type="dxa"/>
          </w:tcPr>
          <w:p w:rsidR="00000000" w:rsidRDefault="00000000">
            <w:pPr>
              <w:jc w:val="center"/>
            </w:pPr>
            <w:r>
              <w:t>1996</w:t>
            </w:r>
          </w:p>
        </w:tc>
        <w:tc>
          <w:tcPr>
            <w:tcW w:w="1134" w:type="dxa"/>
          </w:tcPr>
          <w:p w:rsidR="00000000" w:rsidRDefault="00000000">
            <w:pPr>
              <w:jc w:val="center"/>
            </w:pPr>
            <w:r>
              <w:t>1997</w:t>
            </w:r>
          </w:p>
        </w:tc>
        <w:tc>
          <w:tcPr>
            <w:tcW w:w="1134" w:type="dxa"/>
          </w:tcPr>
          <w:p w:rsidR="00000000" w:rsidRDefault="00000000">
            <w:pPr>
              <w:jc w:val="center"/>
            </w:pPr>
            <w:r>
              <w:t>1998</w:t>
            </w:r>
          </w:p>
        </w:tc>
        <w:tc>
          <w:tcPr>
            <w:tcW w:w="1146" w:type="dxa"/>
          </w:tcPr>
          <w:p w:rsidR="00000000" w:rsidRDefault="00000000">
            <w:pPr>
              <w:jc w:val="center"/>
            </w:pPr>
            <w:r>
              <w:t>1999</w:t>
            </w:r>
          </w:p>
        </w:tc>
      </w:tr>
      <w:tr w:rsidR="00000000">
        <w:tblPrEx>
          <w:tblCellMar>
            <w:top w:w="0" w:type="dxa"/>
            <w:bottom w:w="0" w:type="dxa"/>
          </w:tblCellMar>
        </w:tblPrEx>
        <w:tc>
          <w:tcPr>
            <w:tcW w:w="2518" w:type="dxa"/>
          </w:tcPr>
          <w:p w:rsidR="00000000" w:rsidRDefault="00000000">
            <w:r>
              <w:t>Денежные доходы населения</w:t>
            </w:r>
          </w:p>
        </w:tc>
        <w:tc>
          <w:tcPr>
            <w:tcW w:w="1418" w:type="dxa"/>
          </w:tcPr>
          <w:p w:rsidR="00000000" w:rsidRDefault="00000000">
            <w:r>
              <w:t>млн. лари</w:t>
            </w:r>
          </w:p>
        </w:tc>
        <w:tc>
          <w:tcPr>
            <w:tcW w:w="1134" w:type="dxa"/>
          </w:tcPr>
          <w:p w:rsidR="00000000" w:rsidRDefault="00000000">
            <w:pPr>
              <w:pStyle w:val="1"/>
              <w:tabs>
                <w:tab w:val="clear" w:pos="567"/>
              </w:tabs>
              <w:ind w:right="98"/>
              <w:jc w:val="right"/>
            </w:pPr>
            <w:r>
              <w:t>1 164,0</w:t>
            </w:r>
          </w:p>
        </w:tc>
        <w:tc>
          <w:tcPr>
            <w:tcW w:w="1134" w:type="dxa"/>
          </w:tcPr>
          <w:p w:rsidR="00000000" w:rsidRDefault="00000000">
            <w:pPr>
              <w:tabs>
                <w:tab w:val="clear" w:pos="567"/>
              </w:tabs>
              <w:ind w:right="34"/>
              <w:jc w:val="right"/>
            </w:pPr>
            <w:r>
              <w:t>2 500,0</w:t>
            </w:r>
          </w:p>
        </w:tc>
        <w:tc>
          <w:tcPr>
            <w:tcW w:w="1134" w:type="dxa"/>
          </w:tcPr>
          <w:p w:rsidR="00000000" w:rsidRDefault="00000000">
            <w:pPr>
              <w:tabs>
                <w:tab w:val="clear" w:pos="567"/>
              </w:tabs>
              <w:ind w:right="98"/>
              <w:jc w:val="right"/>
            </w:pPr>
            <w:r>
              <w:t>1 800,0</w:t>
            </w:r>
          </w:p>
        </w:tc>
        <w:tc>
          <w:tcPr>
            <w:tcW w:w="1134" w:type="dxa"/>
          </w:tcPr>
          <w:p w:rsidR="00000000" w:rsidRDefault="00000000">
            <w:pPr>
              <w:tabs>
                <w:tab w:val="clear" w:pos="567"/>
              </w:tabs>
              <w:ind w:right="98"/>
              <w:jc w:val="right"/>
            </w:pPr>
            <w:r>
              <w:t>1 751,8</w:t>
            </w:r>
          </w:p>
        </w:tc>
        <w:tc>
          <w:tcPr>
            <w:tcW w:w="1146" w:type="dxa"/>
          </w:tcPr>
          <w:p w:rsidR="00000000" w:rsidRDefault="00000000">
            <w:pPr>
              <w:tabs>
                <w:tab w:val="clear" w:pos="567"/>
              </w:tabs>
              <w:ind w:right="110"/>
              <w:jc w:val="right"/>
            </w:pPr>
            <w:r>
              <w:t>1 723,7</w:t>
            </w:r>
          </w:p>
        </w:tc>
      </w:tr>
      <w:tr w:rsidR="00000000">
        <w:tblPrEx>
          <w:tblCellMar>
            <w:top w:w="0" w:type="dxa"/>
            <w:bottom w:w="0" w:type="dxa"/>
          </w:tblCellMar>
        </w:tblPrEx>
        <w:tc>
          <w:tcPr>
            <w:tcW w:w="2518" w:type="dxa"/>
          </w:tcPr>
          <w:p w:rsidR="00000000" w:rsidRDefault="00000000">
            <w:r>
              <w:t>Денежные расходы населения</w:t>
            </w:r>
          </w:p>
        </w:tc>
        <w:tc>
          <w:tcPr>
            <w:tcW w:w="1418" w:type="dxa"/>
          </w:tcPr>
          <w:p w:rsidR="00000000" w:rsidRDefault="00000000">
            <w:r>
              <w:t>млн. лари</w:t>
            </w:r>
          </w:p>
        </w:tc>
        <w:tc>
          <w:tcPr>
            <w:tcW w:w="1134" w:type="dxa"/>
          </w:tcPr>
          <w:p w:rsidR="00000000" w:rsidRDefault="00000000">
            <w:pPr>
              <w:tabs>
                <w:tab w:val="clear" w:pos="567"/>
              </w:tabs>
              <w:ind w:right="98"/>
              <w:jc w:val="right"/>
            </w:pPr>
            <w:r>
              <w:t>1 077,0</w:t>
            </w:r>
          </w:p>
        </w:tc>
        <w:tc>
          <w:tcPr>
            <w:tcW w:w="1134" w:type="dxa"/>
          </w:tcPr>
          <w:p w:rsidR="00000000" w:rsidRDefault="00000000">
            <w:pPr>
              <w:tabs>
                <w:tab w:val="clear" w:pos="567"/>
              </w:tabs>
              <w:ind w:right="34"/>
              <w:jc w:val="right"/>
            </w:pPr>
            <w:r>
              <w:t>2 454,6</w:t>
            </w:r>
          </w:p>
        </w:tc>
        <w:tc>
          <w:tcPr>
            <w:tcW w:w="1134" w:type="dxa"/>
          </w:tcPr>
          <w:p w:rsidR="00000000" w:rsidRDefault="00000000">
            <w:pPr>
              <w:tabs>
                <w:tab w:val="clear" w:pos="567"/>
              </w:tabs>
              <w:ind w:right="98"/>
              <w:jc w:val="right"/>
            </w:pPr>
            <w:r>
              <w:t>2 390,0</w:t>
            </w:r>
          </w:p>
        </w:tc>
        <w:tc>
          <w:tcPr>
            <w:tcW w:w="1134" w:type="dxa"/>
          </w:tcPr>
          <w:p w:rsidR="00000000" w:rsidRDefault="00000000">
            <w:pPr>
              <w:tabs>
                <w:tab w:val="clear" w:pos="567"/>
              </w:tabs>
              <w:ind w:right="98"/>
              <w:jc w:val="right"/>
            </w:pPr>
            <w:r>
              <w:t>2 534,6</w:t>
            </w:r>
          </w:p>
        </w:tc>
        <w:tc>
          <w:tcPr>
            <w:tcW w:w="1146" w:type="dxa"/>
          </w:tcPr>
          <w:p w:rsidR="00000000" w:rsidRDefault="00000000">
            <w:pPr>
              <w:tabs>
                <w:tab w:val="clear" w:pos="567"/>
              </w:tabs>
              <w:ind w:right="110"/>
              <w:jc w:val="right"/>
            </w:pPr>
            <w:r>
              <w:t>2 677,2</w:t>
            </w:r>
          </w:p>
        </w:tc>
      </w:tr>
      <w:tr w:rsidR="00000000">
        <w:tblPrEx>
          <w:tblCellMar>
            <w:top w:w="0" w:type="dxa"/>
            <w:bottom w:w="0" w:type="dxa"/>
          </w:tblCellMar>
        </w:tblPrEx>
        <w:tc>
          <w:tcPr>
            <w:tcW w:w="2518" w:type="dxa"/>
          </w:tcPr>
          <w:p w:rsidR="00000000" w:rsidRDefault="00000000">
            <w:r>
              <w:t>Средняя зарплата</w:t>
            </w:r>
          </w:p>
        </w:tc>
        <w:tc>
          <w:tcPr>
            <w:tcW w:w="1418" w:type="dxa"/>
          </w:tcPr>
          <w:p w:rsidR="00000000" w:rsidRDefault="00000000">
            <w:r>
              <w:t>лари</w:t>
            </w:r>
          </w:p>
        </w:tc>
        <w:tc>
          <w:tcPr>
            <w:tcW w:w="1134" w:type="dxa"/>
          </w:tcPr>
          <w:p w:rsidR="00000000" w:rsidRDefault="00000000">
            <w:pPr>
              <w:tabs>
                <w:tab w:val="clear" w:pos="567"/>
              </w:tabs>
              <w:ind w:right="98"/>
              <w:jc w:val="right"/>
            </w:pPr>
            <w:r>
              <w:t>13,6</w:t>
            </w:r>
          </w:p>
        </w:tc>
        <w:tc>
          <w:tcPr>
            <w:tcW w:w="1134" w:type="dxa"/>
          </w:tcPr>
          <w:p w:rsidR="00000000" w:rsidRDefault="00000000">
            <w:pPr>
              <w:tabs>
                <w:tab w:val="clear" w:pos="567"/>
              </w:tabs>
              <w:ind w:right="34"/>
              <w:jc w:val="right"/>
            </w:pPr>
            <w:r>
              <w:t>29,0</w:t>
            </w:r>
          </w:p>
        </w:tc>
        <w:tc>
          <w:tcPr>
            <w:tcW w:w="1134" w:type="dxa"/>
          </w:tcPr>
          <w:p w:rsidR="00000000" w:rsidRDefault="00000000">
            <w:pPr>
              <w:tabs>
                <w:tab w:val="clear" w:pos="567"/>
              </w:tabs>
              <w:ind w:right="98"/>
              <w:jc w:val="right"/>
            </w:pPr>
            <w:r>
              <w:t>42,5</w:t>
            </w:r>
          </w:p>
        </w:tc>
        <w:tc>
          <w:tcPr>
            <w:tcW w:w="1134" w:type="dxa"/>
          </w:tcPr>
          <w:p w:rsidR="00000000" w:rsidRDefault="00000000">
            <w:pPr>
              <w:tabs>
                <w:tab w:val="clear" w:pos="567"/>
              </w:tabs>
              <w:ind w:right="98"/>
              <w:jc w:val="right"/>
            </w:pPr>
            <w:r>
              <w:t>127,6</w:t>
            </w:r>
          </w:p>
        </w:tc>
        <w:tc>
          <w:tcPr>
            <w:tcW w:w="1146" w:type="dxa"/>
          </w:tcPr>
          <w:p w:rsidR="00000000" w:rsidRDefault="00000000">
            <w:pPr>
              <w:tabs>
                <w:tab w:val="clear" w:pos="567"/>
              </w:tabs>
              <w:ind w:right="110"/>
              <w:jc w:val="right"/>
            </w:pPr>
            <w:r>
              <w:t>114,4</w:t>
            </w:r>
          </w:p>
        </w:tc>
      </w:tr>
      <w:tr w:rsidR="00000000">
        <w:tblPrEx>
          <w:tblCellMar>
            <w:top w:w="0" w:type="dxa"/>
            <w:bottom w:w="0" w:type="dxa"/>
          </w:tblCellMar>
        </w:tblPrEx>
        <w:tc>
          <w:tcPr>
            <w:tcW w:w="2518" w:type="dxa"/>
          </w:tcPr>
          <w:p w:rsidR="00000000" w:rsidRDefault="00000000">
            <w:r>
              <w:t>Рост реальной месячной зарплаты</w:t>
            </w:r>
          </w:p>
        </w:tc>
        <w:tc>
          <w:tcPr>
            <w:tcW w:w="1418" w:type="dxa"/>
          </w:tcPr>
          <w:p w:rsidR="00000000" w:rsidRDefault="00000000">
            <w:r>
              <w:t>%</w:t>
            </w:r>
          </w:p>
        </w:tc>
        <w:tc>
          <w:tcPr>
            <w:tcW w:w="1134" w:type="dxa"/>
          </w:tcPr>
          <w:p w:rsidR="00000000" w:rsidRDefault="00000000">
            <w:pPr>
              <w:tabs>
                <w:tab w:val="clear" w:pos="567"/>
              </w:tabs>
              <w:ind w:right="98"/>
              <w:jc w:val="right"/>
            </w:pPr>
            <w:r>
              <w:t>134,4</w:t>
            </w:r>
          </w:p>
        </w:tc>
        <w:tc>
          <w:tcPr>
            <w:tcW w:w="1134" w:type="dxa"/>
          </w:tcPr>
          <w:p w:rsidR="00000000" w:rsidRDefault="00000000">
            <w:pPr>
              <w:tabs>
                <w:tab w:val="clear" w:pos="567"/>
              </w:tabs>
              <w:ind w:right="34"/>
              <w:jc w:val="right"/>
            </w:pPr>
            <w:r>
              <w:t>152,9</w:t>
            </w:r>
          </w:p>
        </w:tc>
        <w:tc>
          <w:tcPr>
            <w:tcW w:w="1134" w:type="dxa"/>
          </w:tcPr>
          <w:p w:rsidR="00000000" w:rsidRDefault="00000000">
            <w:pPr>
              <w:tabs>
                <w:tab w:val="clear" w:pos="567"/>
              </w:tabs>
              <w:ind w:right="98"/>
              <w:jc w:val="right"/>
            </w:pPr>
            <w:r>
              <w:t>139,8</w:t>
            </w:r>
          </w:p>
        </w:tc>
        <w:tc>
          <w:tcPr>
            <w:tcW w:w="1134" w:type="dxa"/>
          </w:tcPr>
          <w:p w:rsidR="00000000" w:rsidRDefault="00000000">
            <w:pPr>
              <w:tabs>
                <w:tab w:val="clear" w:pos="567"/>
              </w:tabs>
              <w:ind w:right="98"/>
              <w:jc w:val="right"/>
            </w:pPr>
            <w:r>
              <w:t>123,2</w:t>
            </w:r>
          </w:p>
        </w:tc>
        <w:tc>
          <w:tcPr>
            <w:tcW w:w="1146" w:type="dxa"/>
          </w:tcPr>
          <w:p w:rsidR="00000000" w:rsidRDefault="00000000">
            <w:pPr>
              <w:tabs>
                <w:tab w:val="clear" w:pos="567"/>
              </w:tabs>
              <w:ind w:right="110"/>
              <w:jc w:val="right"/>
            </w:pPr>
            <w:r>
              <w:t>103,6</w:t>
            </w:r>
          </w:p>
        </w:tc>
      </w:tr>
      <w:tr w:rsidR="00000000">
        <w:tblPrEx>
          <w:tblCellMar>
            <w:top w:w="0" w:type="dxa"/>
            <w:bottom w:w="0" w:type="dxa"/>
          </w:tblCellMar>
        </w:tblPrEx>
        <w:tc>
          <w:tcPr>
            <w:tcW w:w="2518" w:type="dxa"/>
          </w:tcPr>
          <w:p w:rsidR="00000000" w:rsidRDefault="00000000">
            <w:r>
              <w:t>Минимальная потребительская корзина</w:t>
            </w:r>
          </w:p>
        </w:tc>
        <w:tc>
          <w:tcPr>
            <w:tcW w:w="1418" w:type="dxa"/>
          </w:tcPr>
          <w:p w:rsidR="00000000" w:rsidRDefault="00000000">
            <w:r>
              <w:t>лари</w:t>
            </w:r>
          </w:p>
        </w:tc>
        <w:tc>
          <w:tcPr>
            <w:tcW w:w="1134" w:type="dxa"/>
          </w:tcPr>
          <w:p w:rsidR="00000000" w:rsidRDefault="00000000">
            <w:pPr>
              <w:tabs>
                <w:tab w:val="clear" w:pos="567"/>
              </w:tabs>
              <w:ind w:right="98"/>
              <w:jc w:val="right"/>
            </w:pPr>
            <w:r>
              <w:t>41,3</w:t>
            </w:r>
          </w:p>
        </w:tc>
        <w:tc>
          <w:tcPr>
            <w:tcW w:w="1134" w:type="dxa"/>
          </w:tcPr>
          <w:p w:rsidR="00000000" w:rsidRDefault="00000000">
            <w:pPr>
              <w:tabs>
                <w:tab w:val="clear" w:pos="567"/>
              </w:tabs>
              <w:ind w:right="34"/>
              <w:jc w:val="right"/>
            </w:pPr>
            <w:r>
              <w:t>47,7</w:t>
            </w:r>
          </w:p>
        </w:tc>
        <w:tc>
          <w:tcPr>
            <w:tcW w:w="1134" w:type="dxa"/>
          </w:tcPr>
          <w:p w:rsidR="00000000" w:rsidRDefault="00000000">
            <w:pPr>
              <w:tabs>
                <w:tab w:val="clear" w:pos="567"/>
              </w:tabs>
              <w:ind w:right="98"/>
              <w:jc w:val="right"/>
            </w:pPr>
            <w:r>
              <w:t>182,7</w:t>
            </w:r>
          </w:p>
        </w:tc>
        <w:tc>
          <w:tcPr>
            <w:tcW w:w="1134" w:type="dxa"/>
          </w:tcPr>
          <w:p w:rsidR="00000000" w:rsidRDefault="00000000">
            <w:pPr>
              <w:tabs>
                <w:tab w:val="clear" w:pos="567"/>
              </w:tabs>
              <w:ind w:right="98"/>
              <w:jc w:val="right"/>
            </w:pPr>
            <w:r>
              <w:t>183,9</w:t>
            </w:r>
          </w:p>
        </w:tc>
        <w:tc>
          <w:tcPr>
            <w:tcW w:w="1146" w:type="dxa"/>
          </w:tcPr>
          <w:p w:rsidR="00000000" w:rsidRDefault="00000000">
            <w:pPr>
              <w:tabs>
                <w:tab w:val="clear" w:pos="567"/>
              </w:tabs>
              <w:ind w:right="110"/>
              <w:jc w:val="right"/>
            </w:pPr>
            <w:r>
              <w:t>193,5</w:t>
            </w:r>
          </w:p>
        </w:tc>
      </w:tr>
      <w:tr w:rsidR="00000000">
        <w:tblPrEx>
          <w:tblCellMar>
            <w:top w:w="0" w:type="dxa"/>
            <w:bottom w:w="0" w:type="dxa"/>
          </w:tblCellMar>
        </w:tblPrEx>
        <w:tc>
          <w:tcPr>
            <w:tcW w:w="2518" w:type="dxa"/>
          </w:tcPr>
          <w:p w:rsidR="00000000" w:rsidRDefault="00000000">
            <w:r>
              <w:t>Минимальная продовольственная корзина</w:t>
            </w:r>
          </w:p>
        </w:tc>
        <w:tc>
          <w:tcPr>
            <w:tcW w:w="1418" w:type="dxa"/>
          </w:tcPr>
          <w:p w:rsidR="00000000" w:rsidRDefault="00000000">
            <w:r>
              <w:t>лари</w:t>
            </w:r>
          </w:p>
        </w:tc>
        <w:tc>
          <w:tcPr>
            <w:tcW w:w="1134" w:type="dxa"/>
          </w:tcPr>
          <w:p w:rsidR="00000000" w:rsidRDefault="00000000">
            <w:pPr>
              <w:ind w:right="98"/>
              <w:jc w:val="right"/>
            </w:pPr>
            <w:r>
              <w:t>28,9</w:t>
            </w:r>
          </w:p>
        </w:tc>
        <w:tc>
          <w:tcPr>
            <w:tcW w:w="1134" w:type="dxa"/>
          </w:tcPr>
          <w:p w:rsidR="00000000" w:rsidRDefault="00000000">
            <w:pPr>
              <w:ind w:right="34"/>
              <w:jc w:val="right"/>
            </w:pPr>
            <w:r>
              <w:t>33,4</w:t>
            </w:r>
          </w:p>
        </w:tc>
        <w:tc>
          <w:tcPr>
            <w:tcW w:w="1134" w:type="dxa"/>
          </w:tcPr>
          <w:p w:rsidR="00000000" w:rsidRDefault="00000000">
            <w:pPr>
              <w:ind w:right="98"/>
              <w:jc w:val="right"/>
            </w:pPr>
            <w:r>
              <w:t>128,00</w:t>
            </w:r>
          </w:p>
        </w:tc>
        <w:tc>
          <w:tcPr>
            <w:tcW w:w="1134" w:type="dxa"/>
          </w:tcPr>
          <w:p w:rsidR="00000000" w:rsidRDefault="00000000">
            <w:pPr>
              <w:ind w:right="98"/>
              <w:jc w:val="right"/>
            </w:pPr>
            <w:r>
              <w:t>128,7</w:t>
            </w:r>
          </w:p>
        </w:tc>
        <w:tc>
          <w:tcPr>
            <w:tcW w:w="1146" w:type="dxa"/>
          </w:tcPr>
          <w:p w:rsidR="00000000" w:rsidRDefault="00000000">
            <w:pPr>
              <w:ind w:right="110"/>
              <w:jc w:val="right"/>
            </w:pPr>
            <w:r>
              <w:t>135,5</w:t>
            </w:r>
          </w:p>
        </w:tc>
      </w:tr>
    </w:tbl>
    <w:p w:rsidR="00000000" w:rsidRDefault="00000000"/>
    <w:p w:rsidR="00000000" w:rsidRDefault="00000000">
      <w:pPr>
        <w:rPr>
          <w:u w:val="single"/>
        </w:rPr>
      </w:pPr>
      <w:r>
        <w:rPr>
          <w:u w:val="single"/>
        </w:rPr>
        <w:t>О праве на достаточное питание</w:t>
      </w:r>
    </w:p>
    <w:p w:rsidR="00000000" w:rsidRDefault="00000000">
      <w:pPr>
        <w:rPr>
          <w:u w:val="single"/>
        </w:rPr>
      </w:pPr>
    </w:p>
    <w:p w:rsidR="00000000" w:rsidRDefault="00000000">
      <w:r>
        <w:t>148.</w:t>
      </w:r>
      <w:r>
        <w:tab/>
        <w:t>В связи с реализацией настоящего права ниже излагаются сведения, предоставленные Министерством сельского хозяйства и продовольствия Грузии. По информации Министерства, при подготовке материалов использовались официальные и оперативные данные Государственного департамента статистики Грузии.</w:t>
      </w:r>
    </w:p>
    <w:p w:rsidR="00000000" w:rsidRDefault="00000000"/>
    <w:p w:rsidR="00000000" w:rsidRDefault="00000000">
      <w:r>
        <w:t>149.</w:t>
      </w:r>
      <w:r>
        <w:tab/>
        <w:t>Согласно данным на конец 2000 года, была зарегистрирована экономическая деятельность 1 643 предприятий в сфере производства продуктов питания, напитков и переработки табака. В 2000 году объем производства продукции в отрасли составил 298 млн. лари в сопоставимых ценах.</w:t>
      </w:r>
    </w:p>
    <w:p w:rsidR="00000000" w:rsidRDefault="00000000"/>
    <w:p w:rsidR="00000000" w:rsidRDefault="00000000">
      <w:r>
        <w:t>150.</w:t>
      </w:r>
      <w:r>
        <w:tab/>
        <w:t>Ниже представлены статистические данные по производству продуктов питания в натуральном выражении (учтенных) за 1997-2000 годы.</w:t>
      </w:r>
    </w:p>
    <w:p w:rsidR="00000000" w:rsidRDefault="00000000">
      <w:r>
        <w:br w:type="page"/>
      </w:r>
    </w:p>
    <w:tbl>
      <w:tblPr>
        <w:tblW w:w="9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68"/>
        <w:gridCol w:w="1134"/>
        <w:gridCol w:w="992"/>
        <w:gridCol w:w="993"/>
        <w:gridCol w:w="992"/>
        <w:gridCol w:w="1005"/>
      </w:tblGrid>
      <w:tr w:rsidR="00000000">
        <w:tblPrEx>
          <w:tblCellMar>
            <w:top w:w="0" w:type="dxa"/>
            <w:bottom w:w="0" w:type="dxa"/>
          </w:tblCellMar>
        </w:tblPrEx>
        <w:tc>
          <w:tcPr>
            <w:tcW w:w="534" w:type="dxa"/>
          </w:tcPr>
          <w:p w:rsidR="00000000" w:rsidRDefault="00000000">
            <w:pPr>
              <w:spacing w:before="60" w:after="60"/>
            </w:pPr>
            <w:r>
              <w:t>№</w:t>
            </w:r>
          </w:p>
        </w:tc>
        <w:tc>
          <w:tcPr>
            <w:tcW w:w="3968" w:type="dxa"/>
          </w:tcPr>
          <w:p w:rsidR="00000000" w:rsidRDefault="00000000">
            <w:pPr>
              <w:spacing w:before="60" w:after="60"/>
            </w:pPr>
            <w:r>
              <w:t>Наименование продукции</w:t>
            </w:r>
          </w:p>
        </w:tc>
        <w:tc>
          <w:tcPr>
            <w:tcW w:w="1134" w:type="dxa"/>
          </w:tcPr>
          <w:p w:rsidR="00000000" w:rsidRDefault="00000000">
            <w:pPr>
              <w:spacing w:before="60" w:after="60"/>
            </w:pPr>
            <w:r>
              <w:t>Единица</w:t>
            </w:r>
          </w:p>
        </w:tc>
        <w:tc>
          <w:tcPr>
            <w:tcW w:w="992" w:type="dxa"/>
          </w:tcPr>
          <w:p w:rsidR="00000000" w:rsidRDefault="00000000">
            <w:pPr>
              <w:spacing w:before="60" w:after="60"/>
              <w:jc w:val="right"/>
            </w:pPr>
            <w:r>
              <w:t>1997</w:t>
            </w:r>
          </w:p>
        </w:tc>
        <w:tc>
          <w:tcPr>
            <w:tcW w:w="993" w:type="dxa"/>
          </w:tcPr>
          <w:p w:rsidR="00000000" w:rsidRDefault="00000000">
            <w:pPr>
              <w:spacing w:before="60" w:after="60"/>
              <w:jc w:val="right"/>
            </w:pPr>
            <w:r>
              <w:t>1998</w:t>
            </w:r>
          </w:p>
        </w:tc>
        <w:tc>
          <w:tcPr>
            <w:tcW w:w="992" w:type="dxa"/>
          </w:tcPr>
          <w:p w:rsidR="00000000" w:rsidRDefault="00000000">
            <w:pPr>
              <w:spacing w:before="60" w:after="60"/>
              <w:jc w:val="right"/>
            </w:pPr>
            <w:r>
              <w:t>1999</w:t>
            </w:r>
          </w:p>
        </w:tc>
        <w:tc>
          <w:tcPr>
            <w:tcW w:w="1005" w:type="dxa"/>
          </w:tcPr>
          <w:p w:rsidR="00000000" w:rsidRDefault="00000000">
            <w:pPr>
              <w:spacing w:before="60" w:after="60"/>
              <w:jc w:val="right"/>
            </w:pPr>
            <w:r>
              <w:t>2000</w:t>
            </w:r>
          </w:p>
        </w:tc>
      </w:tr>
      <w:tr w:rsidR="00000000">
        <w:tblPrEx>
          <w:tblCellMar>
            <w:top w:w="0" w:type="dxa"/>
            <w:bottom w:w="0" w:type="dxa"/>
          </w:tblCellMar>
        </w:tblPrEx>
        <w:tc>
          <w:tcPr>
            <w:tcW w:w="534" w:type="dxa"/>
          </w:tcPr>
          <w:p w:rsidR="00000000" w:rsidRDefault="00000000">
            <w:pPr>
              <w:pStyle w:val="1"/>
            </w:pPr>
            <w:r>
              <w:t>1</w:t>
            </w:r>
          </w:p>
        </w:tc>
        <w:tc>
          <w:tcPr>
            <w:tcW w:w="3968" w:type="dxa"/>
          </w:tcPr>
          <w:p w:rsidR="00000000" w:rsidRDefault="00000000">
            <w:r>
              <w:t>Чай расфасованный</w:t>
            </w:r>
          </w:p>
        </w:tc>
        <w:tc>
          <w:tcPr>
            <w:tcW w:w="1134" w:type="dxa"/>
          </w:tcPr>
          <w:p w:rsidR="00000000" w:rsidRDefault="00000000">
            <w:r>
              <w:t>тонн</w:t>
            </w:r>
          </w:p>
        </w:tc>
        <w:tc>
          <w:tcPr>
            <w:tcW w:w="992" w:type="dxa"/>
          </w:tcPr>
          <w:p w:rsidR="00000000" w:rsidRDefault="00000000">
            <w:pPr>
              <w:jc w:val="right"/>
            </w:pPr>
            <w:r>
              <w:t>6 303</w:t>
            </w:r>
          </w:p>
        </w:tc>
        <w:tc>
          <w:tcPr>
            <w:tcW w:w="993" w:type="dxa"/>
          </w:tcPr>
          <w:p w:rsidR="00000000" w:rsidRDefault="00000000">
            <w:pPr>
              <w:jc w:val="right"/>
            </w:pPr>
            <w:r>
              <w:t>2 956</w:t>
            </w:r>
          </w:p>
        </w:tc>
        <w:tc>
          <w:tcPr>
            <w:tcW w:w="992" w:type="dxa"/>
          </w:tcPr>
          <w:p w:rsidR="00000000" w:rsidRDefault="00000000">
            <w:pPr>
              <w:jc w:val="right"/>
            </w:pPr>
            <w:r>
              <w:t>2 648</w:t>
            </w:r>
          </w:p>
        </w:tc>
        <w:tc>
          <w:tcPr>
            <w:tcW w:w="1005" w:type="dxa"/>
          </w:tcPr>
          <w:p w:rsidR="00000000" w:rsidRDefault="00000000">
            <w:pPr>
              <w:jc w:val="right"/>
            </w:pPr>
            <w:r>
              <w:t>2 031</w:t>
            </w:r>
          </w:p>
        </w:tc>
      </w:tr>
      <w:tr w:rsidR="00000000">
        <w:tblPrEx>
          <w:tblCellMar>
            <w:top w:w="0" w:type="dxa"/>
            <w:bottom w:w="0" w:type="dxa"/>
          </w:tblCellMar>
        </w:tblPrEx>
        <w:tc>
          <w:tcPr>
            <w:tcW w:w="534" w:type="dxa"/>
          </w:tcPr>
          <w:p w:rsidR="00000000" w:rsidRDefault="00000000">
            <w:r>
              <w:t>2</w:t>
            </w:r>
          </w:p>
        </w:tc>
        <w:tc>
          <w:tcPr>
            <w:tcW w:w="3968" w:type="dxa"/>
          </w:tcPr>
          <w:p w:rsidR="00000000" w:rsidRDefault="00000000">
            <w:r>
              <w:t>Первичная переработка чая</w:t>
            </w:r>
          </w:p>
        </w:tc>
        <w:tc>
          <w:tcPr>
            <w:tcW w:w="1134" w:type="dxa"/>
          </w:tcPr>
          <w:p w:rsidR="00000000" w:rsidRDefault="00000000">
            <w:r>
              <w:t>тонн</w:t>
            </w:r>
          </w:p>
        </w:tc>
        <w:tc>
          <w:tcPr>
            <w:tcW w:w="992" w:type="dxa"/>
          </w:tcPr>
          <w:p w:rsidR="00000000" w:rsidRDefault="00000000">
            <w:pPr>
              <w:jc w:val="right"/>
            </w:pPr>
            <w:r>
              <w:t>9 274</w:t>
            </w:r>
          </w:p>
        </w:tc>
        <w:tc>
          <w:tcPr>
            <w:tcW w:w="993" w:type="dxa"/>
          </w:tcPr>
          <w:p w:rsidR="00000000" w:rsidRDefault="00000000">
            <w:pPr>
              <w:jc w:val="right"/>
            </w:pPr>
            <w:r>
              <w:t>9 989</w:t>
            </w:r>
          </w:p>
        </w:tc>
        <w:tc>
          <w:tcPr>
            <w:tcW w:w="992" w:type="dxa"/>
          </w:tcPr>
          <w:p w:rsidR="00000000" w:rsidRDefault="00000000">
            <w:pPr>
              <w:jc w:val="right"/>
            </w:pPr>
            <w:r>
              <w:t>12 898</w:t>
            </w:r>
          </w:p>
        </w:tc>
        <w:tc>
          <w:tcPr>
            <w:tcW w:w="1005" w:type="dxa"/>
          </w:tcPr>
          <w:p w:rsidR="00000000" w:rsidRDefault="00000000">
            <w:pPr>
              <w:jc w:val="right"/>
            </w:pPr>
            <w:r>
              <w:t>4 949</w:t>
            </w:r>
          </w:p>
        </w:tc>
      </w:tr>
      <w:tr w:rsidR="00000000">
        <w:tblPrEx>
          <w:tblCellMar>
            <w:top w:w="0" w:type="dxa"/>
            <w:bottom w:w="0" w:type="dxa"/>
          </w:tblCellMar>
        </w:tblPrEx>
        <w:tc>
          <w:tcPr>
            <w:tcW w:w="534" w:type="dxa"/>
          </w:tcPr>
          <w:p w:rsidR="00000000" w:rsidRDefault="00000000">
            <w:r>
              <w:t>3</w:t>
            </w:r>
          </w:p>
        </w:tc>
        <w:tc>
          <w:tcPr>
            <w:tcW w:w="3968" w:type="dxa"/>
          </w:tcPr>
          <w:p w:rsidR="00000000" w:rsidRDefault="00000000">
            <w:r>
              <w:t>Зеленый чай в брикетах</w:t>
            </w:r>
          </w:p>
        </w:tc>
        <w:tc>
          <w:tcPr>
            <w:tcW w:w="1134" w:type="dxa"/>
          </w:tcPr>
          <w:p w:rsidR="00000000" w:rsidRDefault="00000000">
            <w:r>
              <w:t>тонн</w:t>
            </w:r>
          </w:p>
        </w:tc>
        <w:tc>
          <w:tcPr>
            <w:tcW w:w="992" w:type="dxa"/>
          </w:tcPr>
          <w:p w:rsidR="00000000" w:rsidRDefault="00000000">
            <w:pPr>
              <w:jc w:val="right"/>
            </w:pPr>
            <w:r>
              <w:t>1 249</w:t>
            </w:r>
          </w:p>
        </w:tc>
        <w:tc>
          <w:tcPr>
            <w:tcW w:w="993" w:type="dxa"/>
          </w:tcPr>
          <w:p w:rsidR="00000000" w:rsidRDefault="00000000">
            <w:pPr>
              <w:jc w:val="right"/>
            </w:pPr>
            <w:r>
              <w:t>1 915</w:t>
            </w:r>
          </w:p>
        </w:tc>
        <w:tc>
          <w:tcPr>
            <w:tcW w:w="992" w:type="dxa"/>
          </w:tcPr>
          <w:p w:rsidR="00000000" w:rsidRDefault="00000000">
            <w:pPr>
              <w:jc w:val="right"/>
            </w:pPr>
            <w:r>
              <w:t>1 861</w:t>
            </w:r>
          </w:p>
        </w:tc>
        <w:tc>
          <w:tcPr>
            <w:tcW w:w="1005" w:type="dxa"/>
          </w:tcPr>
          <w:p w:rsidR="00000000" w:rsidRDefault="00000000">
            <w:pPr>
              <w:jc w:val="right"/>
            </w:pPr>
            <w:r>
              <w:t>1 110</w:t>
            </w:r>
          </w:p>
        </w:tc>
      </w:tr>
      <w:tr w:rsidR="00000000">
        <w:tblPrEx>
          <w:tblCellMar>
            <w:top w:w="0" w:type="dxa"/>
            <w:bottom w:w="0" w:type="dxa"/>
          </w:tblCellMar>
        </w:tblPrEx>
        <w:tc>
          <w:tcPr>
            <w:tcW w:w="534" w:type="dxa"/>
          </w:tcPr>
          <w:p w:rsidR="00000000" w:rsidRDefault="00000000">
            <w:r>
              <w:t>4</w:t>
            </w:r>
          </w:p>
        </w:tc>
        <w:tc>
          <w:tcPr>
            <w:tcW w:w="3968" w:type="dxa"/>
          </w:tcPr>
          <w:p w:rsidR="00000000" w:rsidRDefault="00000000">
            <w:r>
              <w:t xml:space="preserve">Вино и </w:t>
            </w:r>
            <w:proofErr w:type="spellStart"/>
            <w:r>
              <w:t>виноматериалы</w:t>
            </w:r>
            <w:proofErr w:type="spellEnd"/>
          </w:p>
        </w:tc>
        <w:tc>
          <w:tcPr>
            <w:tcW w:w="1134" w:type="dxa"/>
          </w:tcPr>
          <w:p w:rsidR="00000000" w:rsidRDefault="00000000">
            <w:r>
              <w:t xml:space="preserve">тыс. </w:t>
            </w:r>
            <w:proofErr w:type="spellStart"/>
            <w:r>
              <w:t>дкл</w:t>
            </w:r>
            <w:proofErr w:type="spellEnd"/>
          </w:p>
        </w:tc>
        <w:tc>
          <w:tcPr>
            <w:tcW w:w="992" w:type="dxa"/>
          </w:tcPr>
          <w:p w:rsidR="00000000" w:rsidRDefault="00000000">
            <w:pPr>
              <w:jc w:val="right"/>
            </w:pPr>
            <w:r>
              <w:t>2 883</w:t>
            </w:r>
          </w:p>
        </w:tc>
        <w:tc>
          <w:tcPr>
            <w:tcW w:w="993" w:type="dxa"/>
          </w:tcPr>
          <w:p w:rsidR="00000000" w:rsidRDefault="00000000">
            <w:pPr>
              <w:jc w:val="right"/>
            </w:pPr>
            <w:r>
              <w:t>2 304</w:t>
            </w:r>
          </w:p>
        </w:tc>
        <w:tc>
          <w:tcPr>
            <w:tcW w:w="992" w:type="dxa"/>
          </w:tcPr>
          <w:p w:rsidR="00000000" w:rsidRDefault="00000000">
            <w:pPr>
              <w:jc w:val="right"/>
            </w:pPr>
            <w:r>
              <w:t>1 939</w:t>
            </w:r>
          </w:p>
        </w:tc>
        <w:tc>
          <w:tcPr>
            <w:tcW w:w="1005" w:type="dxa"/>
          </w:tcPr>
          <w:p w:rsidR="00000000" w:rsidRDefault="00000000">
            <w:pPr>
              <w:jc w:val="right"/>
            </w:pPr>
            <w:r>
              <w:t>1 816</w:t>
            </w:r>
          </w:p>
        </w:tc>
      </w:tr>
      <w:tr w:rsidR="00000000">
        <w:tblPrEx>
          <w:tblCellMar>
            <w:top w:w="0" w:type="dxa"/>
            <w:bottom w:w="0" w:type="dxa"/>
          </w:tblCellMar>
        </w:tblPrEx>
        <w:tc>
          <w:tcPr>
            <w:tcW w:w="534" w:type="dxa"/>
          </w:tcPr>
          <w:p w:rsidR="00000000" w:rsidRDefault="00000000">
            <w:r>
              <w:t>5</w:t>
            </w:r>
          </w:p>
        </w:tc>
        <w:tc>
          <w:tcPr>
            <w:tcW w:w="3968" w:type="dxa"/>
          </w:tcPr>
          <w:p w:rsidR="00000000" w:rsidRDefault="00000000">
            <w:r>
              <w:t>Бренди</w:t>
            </w:r>
          </w:p>
        </w:tc>
        <w:tc>
          <w:tcPr>
            <w:tcW w:w="1134" w:type="dxa"/>
          </w:tcPr>
          <w:p w:rsidR="00000000" w:rsidRDefault="00000000">
            <w:r>
              <w:t xml:space="preserve">тыс. </w:t>
            </w:r>
            <w:proofErr w:type="spellStart"/>
            <w:r>
              <w:t>дкл</w:t>
            </w:r>
            <w:proofErr w:type="spellEnd"/>
          </w:p>
        </w:tc>
        <w:tc>
          <w:tcPr>
            <w:tcW w:w="992" w:type="dxa"/>
          </w:tcPr>
          <w:p w:rsidR="00000000" w:rsidRDefault="00000000">
            <w:pPr>
              <w:jc w:val="right"/>
            </w:pPr>
            <w:r>
              <w:t>78,1</w:t>
            </w:r>
          </w:p>
        </w:tc>
        <w:tc>
          <w:tcPr>
            <w:tcW w:w="993" w:type="dxa"/>
          </w:tcPr>
          <w:p w:rsidR="00000000" w:rsidRDefault="00000000">
            <w:pPr>
              <w:jc w:val="right"/>
            </w:pPr>
            <w:r>
              <w:t>37,8</w:t>
            </w:r>
          </w:p>
        </w:tc>
        <w:tc>
          <w:tcPr>
            <w:tcW w:w="992" w:type="dxa"/>
          </w:tcPr>
          <w:p w:rsidR="00000000" w:rsidRDefault="00000000">
            <w:pPr>
              <w:jc w:val="right"/>
            </w:pPr>
            <w:r>
              <w:t>31,1</w:t>
            </w:r>
          </w:p>
        </w:tc>
        <w:tc>
          <w:tcPr>
            <w:tcW w:w="1005" w:type="dxa"/>
          </w:tcPr>
          <w:p w:rsidR="00000000" w:rsidRDefault="00000000">
            <w:pPr>
              <w:jc w:val="right"/>
            </w:pPr>
            <w:r>
              <w:t>70,6</w:t>
            </w:r>
          </w:p>
        </w:tc>
      </w:tr>
      <w:tr w:rsidR="00000000">
        <w:tblPrEx>
          <w:tblCellMar>
            <w:top w:w="0" w:type="dxa"/>
            <w:bottom w:w="0" w:type="dxa"/>
          </w:tblCellMar>
        </w:tblPrEx>
        <w:tc>
          <w:tcPr>
            <w:tcW w:w="534" w:type="dxa"/>
          </w:tcPr>
          <w:p w:rsidR="00000000" w:rsidRDefault="00000000">
            <w:r>
              <w:t>6</w:t>
            </w:r>
          </w:p>
        </w:tc>
        <w:tc>
          <w:tcPr>
            <w:tcW w:w="3968" w:type="dxa"/>
          </w:tcPr>
          <w:p w:rsidR="00000000" w:rsidRDefault="00000000">
            <w:r>
              <w:t>Водка и ликероводочные изделия</w:t>
            </w:r>
          </w:p>
        </w:tc>
        <w:tc>
          <w:tcPr>
            <w:tcW w:w="1134" w:type="dxa"/>
          </w:tcPr>
          <w:p w:rsidR="00000000" w:rsidRDefault="00000000">
            <w:r>
              <w:t xml:space="preserve">тыс. </w:t>
            </w:r>
            <w:proofErr w:type="spellStart"/>
            <w:r>
              <w:t>дкл</w:t>
            </w:r>
            <w:proofErr w:type="spellEnd"/>
          </w:p>
        </w:tc>
        <w:tc>
          <w:tcPr>
            <w:tcW w:w="992" w:type="dxa"/>
          </w:tcPr>
          <w:p w:rsidR="00000000" w:rsidRDefault="00000000">
            <w:pPr>
              <w:jc w:val="right"/>
            </w:pPr>
            <w:r>
              <w:t>276,0</w:t>
            </w:r>
          </w:p>
        </w:tc>
        <w:tc>
          <w:tcPr>
            <w:tcW w:w="993" w:type="dxa"/>
          </w:tcPr>
          <w:p w:rsidR="00000000" w:rsidRDefault="00000000">
            <w:pPr>
              <w:jc w:val="right"/>
            </w:pPr>
            <w:r>
              <w:t>112,7</w:t>
            </w:r>
          </w:p>
        </w:tc>
        <w:tc>
          <w:tcPr>
            <w:tcW w:w="992" w:type="dxa"/>
          </w:tcPr>
          <w:p w:rsidR="00000000" w:rsidRDefault="00000000">
            <w:pPr>
              <w:jc w:val="right"/>
            </w:pPr>
            <w:r>
              <w:t>463,8</w:t>
            </w:r>
          </w:p>
        </w:tc>
        <w:tc>
          <w:tcPr>
            <w:tcW w:w="1005" w:type="dxa"/>
          </w:tcPr>
          <w:p w:rsidR="00000000" w:rsidRDefault="00000000">
            <w:pPr>
              <w:jc w:val="right"/>
            </w:pPr>
            <w:r>
              <w:t>430,1</w:t>
            </w:r>
          </w:p>
        </w:tc>
      </w:tr>
      <w:tr w:rsidR="00000000">
        <w:tblPrEx>
          <w:tblCellMar>
            <w:top w:w="0" w:type="dxa"/>
            <w:bottom w:w="0" w:type="dxa"/>
          </w:tblCellMar>
        </w:tblPrEx>
        <w:tc>
          <w:tcPr>
            <w:tcW w:w="534" w:type="dxa"/>
          </w:tcPr>
          <w:p w:rsidR="00000000" w:rsidRDefault="00000000">
            <w:r>
              <w:t>7</w:t>
            </w:r>
          </w:p>
        </w:tc>
        <w:tc>
          <w:tcPr>
            <w:tcW w:w="3968" w:type="dxa"/>
          </w:tcPr>
          <w:p w:rsidR="00000000" w:rsidRDefault="00000000">
            <w:r>
              <w:t>Игристое вино</w:t>
            </w:r>
          </w:p>
        </w:tc>
        <w:tc>
          <w:tcPr>
            <w:tcW w:w="1134" w:type="dxa"/>
          </w:tcPr>
          <w:p w:rsidR="00000000" w:rsidRDefault="00000000">
            <w:r>
              <w:t>тыс. бут.</w:t>
            </w:r>
          </w:p>
        </w:tc>
        <w:tc>
          <w:tcPr>
            <w:tcW w:w="992" w:type="dxa"/>
          </w:tcPr>
          <w:p w:rsidR="00000000" w:rsidRDefault="00000000">
            <w:pPr>
              <w:jc w:val="right"/>
            </w:pPr>
            <w:r>
              <w:t>133,4</w:t>
            </w:r>
          </w:p>
        </w:tc>
        <w:tc>
          <w:tcPr>
            <w:tcW w:w="993" w:type="dxa"/>
          </w:tcPr>
          <w:p w:rsidR="00000000" w:rsidRDefault="00000000">
            <w:pPr>
              <w:jc w:val="right"/>
            </w:pPr>
            <w:r>
              <w:t>40,3</w:t>
            </w:r>
          </w:p>
        </w:tc>
        <w:tc>
          <w:tcPr>
            <w:tcW w:w="992" w:type="dxa"/>
          </w:tcPr>
          <w:p w:rsidR="00000000" w:rsidRDefault="00000000">
            <w:pPr>
              <w:jc w:val="right"/>
            </w:pPr>
            <w:r>
              <w:t>66,9</w:t>
            </w:r>
          </w:p>
        </w:tc>
        <w:tc>
          <w:tcPr>
            <w:tcW w:w="1005" w:type="dxa"/>
          </w:tcPr>
          <w:p w:rsidR="00000000" w:rsidRDefault="00000000">
            <w:pPr>
              <w:jc w:val="right"/>
            </w:pPr>
            <w:r>
              <w:t>87,9</w:t>
            </w:r>
          </w:p>
        </w:tc>
      </w:tr>
      <w:tr w:rsidR="00000000">
        <w:tblPrEx>
          <w:tblCellMar>
            <w:top w:w="0" w:type="dxa"/>
            <w:bottom w:w="0" w:type="dxa"/>
          </w:tblCellMar>
        </w:tblPrEx>
        <w:tc>
          <w:tcPr>
            <w:tcW w:w="534" w:type="dxa"/>
          </w:tcPr>
          <w:p w:rsidR="00000000" w:rsidRDefault="00000000">
            <w:r>
              <w:t>8</w:t>
            </w:r>
          </w:p>
        </w:tc>
        <w:tc>
          <w:tcPr>
            <w:tcW w:w="3968" w:type="dxa"/>
          </w:tcPr>
          <w:p w:rsidR="00000000" w:rsidRDefault="00000000">
            <w:r>
              <w:t>Папиросы и сигареты</w:t>
            </w:r>
          </w:p>
        </w:tc>
        <w:tc>
          <w:tcPr>
            <w:tcW w:w="1134" w:type="dxa"/>
            <w:tcMar>
              <w:left w:w="57" w:type="dxa"/>
              <w:right w:w="57" w:type="dxa"/>
            </w:tcMar>
          </w:tcPr>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spacing w:val="-10"/>
                <w:lang w:eastAsia="en-US"/>
              </w:rPr>
            </w:pPr>
            <w:r>
              <w:rPr>
                <w:rFonts w:ascii="Times New Roman" w:hAnsi="Times New Roman"/>
                <w:snapToGrid/>
                <w:spacing w:val="-10"/>
                <w:lang w:eastAsia="en-US"/>
              </w:rPr>
              <w:t>млн. штук</w:t>
            </w:r>
          </w:p>
        </w:tc>
        <w:tc>
          <w:tcPr>
            <w:tcW w:w="992" w:type="dxa"/>
          </w:tcPr>
          <w:p w:rsidR="00000000" w:rsidRDefault="00000000">
            <w:pPr>
              <w:jc w:val="right"/>
            </w:pPr>
            <w:r>
              <w:t>917</w:t>
            </w:r>
          </w:p>
        </w:tc>
        <w:tc>
          <w:tcPr>
            <w:tcW w:w="993" w:type="dxa"/>
          </w:tcPr>
          <w:p w:rsidR="00000000" w:rsidRDefault="00000000">
            <w:pPr>
              <w:jc w:val="right"/>
            </w:pPr>
            <w:r>
              <w:t>601</w:t>
            </w:r>
          </w:p>
        </w:tc>
        <w:tc>
          <w:tcPr>
            <w:tcW w:w="992" w:type="dxa"/>
          </w:tcPr>
          <w:p w:rsidR="00000000" w:rsidRDefault="00000000">
            <w:pPr>
              <w:jc w:val="right"/>
            </w:pPr>
            <w:r>
              <w:t>1 327</w:t>
            </w:r>
          </w:p>
        </w:tc>
        <w:tc>
          <w:tcPr>
            <w:tcW w:w="1005" w:type="dxa"/>
          </w:tcPr>
          <w:p w:rsidR="00000000" w:rsidRDefault="00000000">
            <w:pPr>
              <w:jc w:val="right"/>
            </w:pPr>
            <w:r>
              <w:t>285</w:t>
            </w:r>
          </w:p>
        </w:tc>
      </w:tr>
      <w:tr w:rsidR="00000000">
        <w:tblPrEx>
          <w:tblCellMar>
            <w:top w:w="0" w:type="dxa"/>
            <w:bottom w:w="0" w:type="dxa"/>
          </w:tblCellMar>
        </w:tblPrEx>
        <w:tc>
          <w:tcPr>
            <w:tcW w:w="534" w:type="dxa"/>
          </w:tcPr>
          <w:p w:rsidR="00000000" w:rsidRDefault="00000000">
            <w:r>
              <w:t>9</w:t>
            </w:r>
          </w:p>
        </w:tc>
        <w:tc>
          <w:tcPr>
            <w:tcW w:w="3968" w:type="dxa"/>
          </w:tcPr>
          <w:p w:rsidR="00000000" w:rsidRDefault="00000000">
            <w:r>
              <w:t>Ферментированный табак</w:t>
            </w:r>
          </w:p>
        </w:tc>
        <w:tc>
          <w:tcPr>
            <w:tcW w:w="1134" w:type="dxa"/>
          </w:tcPr>
          <w:p w:rsidR="00000000" w:rsidRDefault="00000000">
            <w:r>
              <w:t>тонн</w:t>
            </w:r>
          </w:p>
        </w:tc>
        <w:tc>
          <w:tcPr>
            <w:tcW w:w="992" w:type="dxa"/>
          </w:tcPr>
          <w:p w:rsidR="00000000" w:rsidRDefault="00000000">
            <w:pPr>
              <w:jc w:val="right"/>
            </w:pPr>
            <w:r>
              <w:t>318</w:t>
            </w:r>
          </w:p>
        </w:tc>
        <w:tc>
          <w:tcPr>
            <w:tcW w:w="993" w:type="dxa"/>
          </w:tcPr>
          <w:p w:rsidR="00000000" w:rsidRDefault="00000000">
            <w:pPr>
              <w:jc w:val="right"/>
            </w:pPr>
            <w:r>
              <w:t>-</w:t>
            </w:r>
          </w:p>
        </w:tc>
        <w:tc>
          <w:tcPr>
            <w:tcW w:w="992" w:type="dxa"/>
          </w:tcPr>
          <w:p w:rsidR="00000000" w:rsidRDefault="00000000">
            <w:pPr>
              <w:jc w:val="right"/>
            </w:pPr>
            <w:r>
              <w:t>791</w:t>
            </w:r>
          </w:p>
        </w:tc>
        <w:tc>
          <w:tcPr>
            <w:tcW w:w="1005" w:type="dxa"/>
          </w:tcPr>
          <w:p w:rsidR="00000000" w:rsidRDefault="00000000">
            <w:pPr>
              <w:jc w:val="right"/>
            </w:pPr>
            <w:r>
              <w:t>161</w:t>
            </w:r>
          </w:p>
        </w:tc>
      </w:tr>
      <w:tr w:rsidR="00000000">
        <w:tblPrEx>
          <w:tblCellMar>
            <w:top w:w="0" w:type="dxa"/>
            <w:bottom w:w="0" w:type="dxa"/>
          </w:tblCellMar>
        </w:tblPrEx>
        <w:tc>
          <w:tcPr>
            <w:tcW w:w="534" w:type="dxa"/>
          </w:tcPr>
          <w:p w:rsidR="00000000" w:rsidRDefault="00000000">
            <w:r>
              <w:t>10</w:t>
            </w:r>
          </w:p>
        </w:tc>
        <w:tc>
          <w:tcPr>
            <w:tcW w:w="3968" w:type="dxa"/>
          </w:tcPr>
          <w:p w:rsidR="00000000" w:rsidRDefault="00000000">
            <w:r>
              <w:t>Кондитерские изделия</w:t>
            </w:r>
          </w:p>
        </w:tc>
        <w:tc>
          <w:tcPr>
            <w:tcW w:w="1134" w:type="dxa"/>
          </w:tcPr>
          <w:p w:rsidR="00000000" w:rsidRDefault="00000000">
            <w:r>
              <w:t>тонн</w:t>
            </w:r>
          </w:p>
        </w:tc>
        <w:tc>
          <w:tcPr>
            <w:tcW w:w="992" w:type="dxa"/>
          </w:tcPr>
          <w:p w:rsidR="00000000" w:rsidRDefault="00000000">
            <w:pPr>
              <w:jc w:val="right"/>
            </w:pPr>
            <w:r>
              <w:t>234</w:t>
            </w:r>
          </w:p>
        </w:tc>
        <w:tc>
          <w:tcPr>
            <w:tcW w:w="993" w:type="dxa"/>
          </w:tcPr>
          <w:p w:rsidR="00000000" w:rsidRDefault="00000000">
            <w:pPr>
              <w:jc w:val="right"/>
            </w:pPr>
            <w:r>
              <w:t>276</w:t>
            </w:r>
          </w:p>
        </w:tc>
        <w:tc>
          <w:tcPr>
            <w:tcW w:w="992" w:type="dxa"/>
          </w:tcPr>
          <w:p w:rsidR="00000000" w:rsidRDefault="00000000">
            <w:pPr>
              <w:jc w:val="right"/>
            </w:pPr>
            <w:r>
              <w:t>154</w:t>
            </w:r>
          </w:p>
        </w:tc>
        <w:tc>
          <w:tcPr>
            <w:tcW w:w="1005" w:type="dxa"/>
          </w:tcPr>
          <w:p w:rsidR="00000000" w:rsidRDefault="00000000">
            <w:pPr>
              <w:jc w:val="right"/>
            </w:pPr>
            <w:r>
              <w:t>143</w:t>
            </w:r>
          </w:p>
        </w:tc>
      </w:tr>
      <w:tr w:rsidR="00000000">
        <w:tblPrEx>
          <w:tblCellMar>
            <w:top w:w="0" w:type="dxa"/>
            <w:bottom w:w="0" w:type="dxa"/>
          </w:tblCellMar>
        </w:tblPrEx>
        <w:tc>
          <w:tcPr>
            <w:tcW w:w="534" w:type="dxa"/>
          </w:tcPr>
          <w:p w:rsidR="00000000" w:rsidRDefault="00000000">
            <w:r>
              <w:t>11</w:t>
            </w:r>
          </w:p>
        </w:tc>
        <w:tc>
          <w:tcPr>
            <w:tcW w:w="3968" w:type="dxa"/>
          </w:tcPr>
          <w:p w:rsidR="00000000" w:rsidRDefault="00000000">
            <w:r>
              <w:t>Сахарный песок</w:t>
            </w:r>
          </w:p>
        </w:tc>
        <w:tc>
          <w:tcPr>
            <w:tcW w:w="1134" w:type="dxa"/>
          </w:tcPr>
          <w:p w:rsidR="00000000" w:rsidRDefault="00000000">
            <w:r>
              <w:t>тонн</w:t>
            </w:r>
          </w:p>
        </w:tc>
        <w:tc>
          <w:tcPr>
            <w:tcW w:w="992" w:type="dxa"/>
          </w:tcPr>
          <w:p w:rsidR="00000000" w:rsidRDefault="00000000">
            <w:pPr>
              <w:jc w:val="right"/>
            </w:pPr>
            <w:r>
              <w:t>19 695</w:t>
            </w:r>
          </w:p>
        </w:tc>
        <w:tc>
          <w:tcPr>
            <w:tcW w:w="993" w:type="dxa"/>
          </w:tcPr>
          <w:p w:rsidR="00000000" w:rsidRDefault="00000000">
            <w:pPr>
              <w:jc w:val="right"/>
            </w:pPr>
            <w:r>
              <w:t>-</w:t>
            </w:r>
          </w:p>
        </w:tc>
        <w:tc>
          <w:tcPr>
            <w:tcW w:w="992" w:type="dxa"/>
          </w:tcPr>
          <w:p w:rsidR="00000000" w:rsidRDefault="00000000">
            <w:pPr>
              <w:jc w:val="right"/>
            </w:pPr>
            <w:r>
              <w:t>20 012</w:t>
            </w:r>
          </w:p>
        </w:tc>
        <w:tc>
          <w:tcPr>
            <w:tcW w:w="1005" w:type="dxa"/>
          </w:tcPr>
          <w:p w:rsidR="00000000" w:rsidRDefault="00000000">
            <w:pPr>
              <w:jc w:val="right"/>
            </w:pPr>
            <w:r>
              <w:t>35 282</w:t>
            </w:r>
          </w:p>
        </w:tc>
      </w:tr>
      <w:tr w:rsidR="00000000">
        <w:tblPrEx>
          <w:tblCellMar>
            <w:top w:w="0" w:type="dxa"/>
            <w:bottom w:w="0" w:type="dxa"/>
          </w:tblCellMar>
        </w:tblPrEx>
        <w:tc>
          <w:tcPr>
            <w:tcW w:w="534" w:type="dxa"/>
          </w:tcPr>
          <w:p w:rsidR="00000000" w:rsidRDefault="00000000">
            <w:r>
              <w:t>12</w:t>
            </w:r>
          </w:p>
        </w:tc>
        <w:tc>
          <w:tcPr>
            <w:tcW w:w="3968" w:type="dxa"/>
          </w:tcPr>
          <w:p w:rsidR="00000000" w:rsidRDefault="00000000">
            <w:r>
              <w:t>Минеральная вода</w:t>
            </w:r>
          </w:p>
        </w:tc>
        <w:tc>
          <w:tcPr>
            <w:tcW w:w="1134" w:type="dxa"/>
          </w:tcPr>
          <w:p w:rsidR="00000000" w:rsidRDefault="00000000">
            <w:r>
              <w:t>тыс. бут.</w:t>
            </w:r>
          </w:p>
        </w:tc>
        <w:tc>
          <w:tcPr>
            <w:tcW w:w="992" w:type="dxa"/>
          </w:tcPr>
          <w:p w:rsidR="00000000" w:rsidRDefault="00000000">
            <w:pPr>
              <w:jc w:val="right"/>
            </w:pPr>
            <w:r>
              <w:t>66 443</w:t>
            </w:r>
          </w:p>
        </w:tc>
        <w:tc>
          <w:tcPr>
            <w:tcW w:w="993" w:type="dxa"/>
          </w:tcPr>
          <w:p w:rsidR="00000000" w:rsidRDefault="00000000">
            <w:pPr>
              <w:jc w:val="right"/>
            </w:pPr>
            <w:r>
              <w:t>61 286</w:t>
            </w:r>
          </w:p>
        </w:tc>
        <w:tc>
          <w:tcPr>
            <w:tcW w:w="992" w:type="dxa"/>
          </w:tcPr>
          <w:p w:rsidR="00000000" w:rsidRDefault="00000000">
            <w:pPr>
              <w:jc w:val="right"/>
            </w:pPr>
            <w:r>
              <w:t>49 662</w:t>
            </w:r>
          </w:p>
        </w:tc>
        <w:tc>
          <w:tcPr>
            <w:tcW w:w="1005" w:type="dxa"/>
          </w:tcPr>
          <w:p w:rsidR="00000000" w:rsidRDefault="00000000">
            <w:pPr>
              <w:jc w:val="right"/>
            </w:pPr>
            <w:r>
              <w:t>72 265</w:t>
            </w:r>
          </w:p>
        </w:tc>
      </w:tr>
      <w:tr w:rsidR="00000000">
        <w:tblPrEx>
          <w:tblCellMar>
            <w:top w:w="0" w:type="dxa"/>
            <w:bottom w:w="0" w:type="dxa"/>
          </w:tblCellMar>
        </w:tblPrEx>
        <w:tc>
          <w:tcPr>
            <w:tcW w:w="534" w:type="dxa"/>
          </w:tcPr>
          <w:p w:rsidR="00000000" w:rsidRDefault="00000000">
            <w:r>
              <w:t>13</w:t>
            </w:r>
          </w:p>
        </w:tc>
        <w:tc>
          <w:tcPr>
            <w:tcW w:w="3968" w:type="dxa"/>
          </w:tcPr>
          <w:p w:rsidR="00000000" w:rsidRDefault="00000000">
            <w:r>
              <w:t xml:space="preserve">Пресная вода </w:t>
            </w:r>
          </w:p>
        </w:tc>
        <w:tc>
          <w:tcPr>
            <w:tcW w:w="1134" w:type="dxa"/>
          </w:tcPr>
          <w:p w:rsidR="00000000" w:rsidRDefault="00000000">
            <w:r>
              <w:t>тыс. бут.</w:t>
            </w:r>
          </w:p>
        </w:tc>
        <w:tc>
          <w:tcPr>
            <w:tcW w:w="992" w:type="dxa"/>
          </w:tcPr>
          <w:p w:rsidR="00000000" w:rsidRDefault="00000000">
            <w:pPr>
              <w:jc w:val="right"/>
            </w:pPr>
            <w:r>
              <w:t>865</w:t>
            </w:r>
          </w:p>
        </w:tc>
        <w:tc>
          <w:tcPr>
            <w:tcW w:w="993" w:type="dxa"/>
          </w:tcPr>
          <w:p w:rsidR="00000000" w:rsidRDefault="00000000">
            <w:pPr>
              <w:jc w:val="right"/>
            </w:pPr>
            <w:r>
              <w:t>7462</w:t>
            </w:r>
          </w:p>
        </w:tc>
        <w:tc>
          <w:tcPr>
            <w:tcW w:w="992" w:type="dxa"/>
          </w:tcPr>
          <w:p w:rsidR="00000000" w:rsidRDefault="00000000">
            <w:pPr>
              <w:jc w:val="right"/>
            </w:pPr>
            <w:r>
              <w:t>3248</w:t>
            </w:r>
          </w:p>
        </w:tc>
        <w:tc>
          <w:tcPr>
            <w:tcW w:w="1005" w:type="dxa"/>
          </w:tcPr>
          <w:p w:rsidR="00000000" w:rsidRDefault="00000000">
            <w:pPr>
              <w:jc w:val="right"/>
            </w:pPr>
            <w:r>
              <w:t>8186</w:t>
            </w:r>
          </w:p>
        </w:tc>
      </w:tr>
      <w:tr w:rsidR="00000000">
        <w:tblPrEx>
          <w:tblCellMar>
            <w:top w:w="0" w:type="dxa"/>
            <w:bottom w:w="0" w:type="dxa"/>
          </w:tblCellMar>
        </w:tblPrEx>
        <w:tc>
          <w:tcPr>
            <w:tcW w:w="534" w:type="dxa"/>
          </w:tcPr>
          <w:p w:rsidR="00000000" w:rsidRDefault="00000000">
            <w:r>
              <w:t>14</w:t>
            </w:r>
          </w:p>
        </w:tc>
        <w:tc>
          <w:tcPr>
            <w:tcW w:w="3968" w:type="dxa"/>
          </w:tcPr>
          <w:p w:rsidR="00000000" w:rsidRDefault="00000000">
            <w:r>
              <w:t>Пиво</w:t>
            </w:r>
          </w:p>
        </w:tc>
        <w:tc>
          <w:tcPr>
            <w:tcW w:w="1134" w:type="dxa"/>
          </w:tcPr>
          <w:p w:rsidR="00000000" w:rsidRDefault="00000000">
            <w:r>
              <w:t>тыс. бут.</w:t>
            </w:r>
          </w:p>
        </w:tc>
        <w:tc>
          <w:tcPr>
            <w:tcW w:w="992" w:type="dxa"/>
          </w:tcPr>
          <w:p w:rsidR="00000000" w:rsidRDefault="00000000">
            <w:pPr>
              <w:jc w:val="right"/>
            </w:pPr>
            <w:r>
              <w:t>783</w:t>
            </w:r>
          </w:p>
        </w:tc>
        <w:tc>
          <w:tcPr>
            <w:tcW w:w="993" w:type="dxa"/>
          </w:tcPr>
          <w:p w:rsidR="00000000" w:rsidRDefault="00000000">
            <w:pPr>
              <w:jc w:val="right"/>
            </w:pPr>
            <w:r>
              <w:t>971</w:t>
            </w:r>
          </w:p>
        </w:tc>
        <w:tc>
          <w:tcPr>
            <w:tcW w:w="992" w:type="dxa"/>
          </w:tcPr>
          <w:p w:rsidR="00000000" w:rsidRDefault="00000000">
            <w:pPr>
              <w:jc w:val="right"/>
            </w:pPr>
            <w:r>
              <w:t>1257</w:t>
            </w:r>
          </w:p>
        </w:tc>
        <w:tc>
          <w:tcPr>
            <w:tcW w:w="1005" w:type="dxa"/>
          </w:tcPr>
          <w:p w:rsidR="00000000" w:rsidRDefault="00000000">
            <w:pPr>
              <w:jc w:val="right"/>
            </w:pPr>
            <w:r>
              <w:t>2345</w:t>
            </w:r>
          </w:p>
        </w:tc>
      </w:tr>
      <w:tr w:rsidR="00000000">
        <w:tblPrEx>
          <w:tblCellMar>
            <w:top w:w="0" w:type="dxa"/>
            <w:bottom w:w="0" w:type="dxa"/>
          </w:tblCellMar>
        </w:tblPrEx>
        <w:tc>
          <w:tcPr>
            <w:tcW w:w="534" w:type="dxa"/>
          </w:tcPr>
          <w:p w:rsidR="00000000" w:rsidRDefault="00000000">
            <w:r>
              <w:t>15</w:t>
            </w:r>
          </w:p>
        </w:tc>
        <w:tc>
          <w:tcPr>
            <w:tcW w:w="3968" w:type="dxa"/>
          </w:tcPr>
          <w:p w:rsidR="00000000" w:rsidRDefault="00000000">
            <w:r>
              <w:t>Безалкогольные напитки</w:t>
            </w:r>
          </w:p>
        </w:tc>
        <w:tc>
          <w:tcPr>
            <w:tcW w:w="1134" w:type="dxa"/>
          </w:tcPr>
          <w:p w:rsidR="00000000" w:rsidRDefault="00000000">
            <w:r>
              <w:t>тыс. бут.</w:t>
            </w:r>
          </w:p>
        </w:tc>
        <w:tc>
          <w:tcPr>
            <w:tcW w:w="992" w:type="dxa"/>
          </w:tcPr>
          <w:p w:rsidR="00000000" w:rsidRDefault="00000000">
            <w:pPr>
              <w:jc w:val="right"/>
            </w:pPr>
            <w:r>
              <w:t>4 031</w:t>
            </w:r>
          </w:p>
        </w:tc>
        <w:tc>
          <w:tcPr>
            <w:tcW w:w="993" w:type="dxa"/>
          </w:tcPr>
          <w:p w:rsidR="00000000" w:rsidRDefault="00000000">
            <w:pPr>
              <w:jc w:val="right"/>
            </w:pPr>
            <w:r>
              <w:t>2 903</w:t>
            </w:r>
          </w:p>
        </w:tc>
        <w:tc>
          <w:tcPr>
            <w:tcW w:w="992" w:type="dxa"/>
          </w:tcPr>
          <w:p w:rsidR="00000000" w:rsidRDefault="00000000">
            <w:pPr>
              <w:jc w:val="right"/>
            </w:pPr>
            <w:r>
              <w:t>2 195</w:t>
            </w:r>
          </w:p>
        </w:tc>
        <w:tc>
          <w:tcPr>
            <w:tcW w:w="1005" w:type="dxa"/>
          </w:tcPr>
          <w:p w:rsidR="00000000" w:rsidRDefault="00000000">
            <w:pPr>
              <w:jc w:val="right"/>
            </w:pPr>
            <w:r>
              <w:t>2 867</w:t>
            </w:r>
          </w:p>
        </w:tc>
      </w:tr>
      <w:tr w:rsidR="00000000">
        <w:tblPrEx>
          <w:tblCellMar>
            <w:top w:w="0" w:type="dxa"/>
            <w:bottom w:w="0" w:type="dxa"/>
          </w:tblCellMar>
        </w:tblPrEx>
        <w:tc>
          <w:tcPr>
            <w:tcW w:w="534" w:type="dxa"/>
          </w:tcPr>
          <w:p w:rsidR="00000000" w:rsidRDefault="00000000">
            <w:pPr>
              <w:spacing w:line="192" w:lineRule="auto"/>
            </w:pPr>
            <w:r>
              <w:t>16</w:t>
            </w:r>
          </w:p>
        </w:tc>
        <w:tc>
          <w:tcPr>
            <w:tcW w:w="3968" w:type="dxa"/>
          </w:tcPr>
          <w:p w:rsidR="00000000" w:rsidRDefault="00000000">
            <w:pPr>
              <w:spacing w:line="192" w:lineRule="auto"/>
            </w:pPr>
            <w:r>
              <w:t>Фруктовые и овощные консервы</w:t>
            </w:r>
          </w:p>
        </w:tc>
        <w:tc>
          <w:tcPr>
            <w:tcW w:w="1134" w:type="dxa"/>
          </w:tcPr>
          <w:p w:rsidR="00000000" w:rsidRDefault="00000000">
            <w:pPr>
              <w:spacing w:line="192" w:lineRule="auto"/>
            </w:pPr>
            <w:r>
              <w:t xml:space="preserve">тыс. </w:t>
            </w:r>
            <w:proofErr w:type="spellStart"/>
            <w:r>
              <w:t>усл</w:t>
            </w:r>
            <w:proofErr w:type="spellEnd"/>
            <w:r>
              <w:t>.</w:t>
            </w:r>
          </w:p>
          <w:p w:rsidR="00000000" w:rsidRDefault="00000000">
            <w:pPr>
              <w:spacing w:line="192" w:lineRule="auto"/>
            </w:pPr>
            <w:r>
              <w:t>банок</w:t>
            </w:r>
          </w:p>
        </w:tc>
        <w:tc>
          <w:tcPr>
            <w:tcW w:w="992" w:type="dxa"/>
          </w:tcPr>
          <w:p w:rsidR="00000000" w:rsidRDefault="00000000">
            <w:pPr>
              <w:spacing w:line="192" w:lineRule="auto"/>
              <w:jc w:val="right"/>
            </w:pPr>
            <w:r>
              <w:t>9 078</w:t>
            </w:r>
          </w:p>
        </w:tc>
        <w:tc>
          <w:tcPr>
            <w:tcW w:w="993" w:type="dxa"/>
          </w:tcPr>
          <w:p w:rsidR="00000000" w:rsidRDefault="00000000">
            <w:pPr>
              <w:spacing w:line="192" w:lineRule="auto"/>
              <w:jc w:val="right"/>
            </w:pPr>
            <w:r>
              <w:t>2 943</w:t>
            </w:r>
          </w:p>
        </w:tc>
        <w:tc>
          <w:tcPr>
            <w:tcW w:w="992" w:type="dxa"/>
          </w:tcPr>
          <w:p w:rsidR="00000000" w:rsidRDefault="00000000">
            <w:pPr>
              <w:spacing w:line="192" w:lineRule="auto"/>
              <w:jc w:val="right"/>
            </w:pPr>
            <w:r>
              <w:t>6 626</w:t>
            </w:r>
          </w:p>
        </w:tc>
        <w:tc>
          <w:tcPr>
            <w:tcW w:w="1005" w:type="dxa"/>
          </w:tcPr>
          <w:p w:rsidR="00000000" w:rsidRDefault="00000000">
            <w:pPr>
              <w:spacing w:line="192" w:lineRule="auto"/>
              <w:jc w:val="right"/>
            </w:pPr>
            <w:r>
              <w:t>4 625</w:t>
            </w:r>
          </w:p>
        </w:tc>
      </w:tr>
      <w:tr w:rsidR="00000000">
        <w:tblPrEx>
          <w:tblCellMar>
            <w:top w:w="0" w:type="dxa"/>
            <w:bottom w:w="0" w:type="dxa"/>
          </w:tblCellMar>
        </w:tblPrEx>
        <w:tc>
          <w:tcPr>
            <w:tcW w:w="534" w:type="dxa"/>
          </w:tcPr>
          <w:p w:rsidR="00000000" w:rsidRDefault="00000000">
            <w:pPr>
              <w:pStyle w:val="1"/>
            </w:pPr>
            <w:r>
              <w:t>17</w:t>
            </w:r>
          </w:p>
        </w:tc>
        <w:tc>
          <w:tcPr>
            <w:tcW w:w="3968" w:type="dxa"/>
          </w:tcPr>
          <w:p w:rsidR="00000000" w:rsidRDefault="00000000">
            <w:r>
              <w:t>Мясо I категории (с субпродуктами)</w:t>
            </w:r>
          </w:p>
        </w:tc>
        <w:tc>
          <w:tcPr>
            <w:tcW w:w="1134" w:type="dxa"/>
          </w:tcPr>
          <w:p w:rsidR="00000000" w:rsidRDefault="00000000">
            <w:r>
              <w:t>тонн</w:t>
            </w:r>
          </w:p>
        </w:tc>
        <w:tc>
          <w:tcPr>
            <w:tcW w:w="992" w:type="dxa"/>
          </w:tcPr>
          <w:p w:rsidR="00000000" w:rsidRDefault="00000000">
            <w:pPr>
              <w:jc w:val="right"/>
            </w:pPr>
            <w:r>
              <w:t>39</w:t>
            </w:r>
          </w:p>
        </w:tc>
        <w:tc>
          <w:tcPr>
            <w:tcW w:w="993" w:type="dxa"/>
          </w:tcPr>
          <w:p w:rsidR="00000000" w:rsidRDefault="00000000">
            <w:pPr>
              <w:jc w:val="right"/>
            </w:pPr>
            <w:r>
              <w:t>178</w:t>
            </w:r>
          </w:p>
        </w:tc>
        <w:tc>
          <w:tcPr>
            <w:tcW w:w="992" w:type="dxa"/>
          </w:tcPr>
          <w:p w:rsidR="00000000" w:rsidRDefault="00000000">
            <w:pPr>
              <w:jc w:val="right"/>
            </w:pPr>
            <w:r>
              <w:t>6</w:t>
            </w:r>
          </w:p>
        </w:tc>
        <w:tc>
          <w:tcPr>
            <w:tcW w:w="1005" w:type="dxa"/>
          </w:tcPr>
          <w:p w:rsidR="00000000" w:rsidRDefault="00000000">
            <w:pPr>
              <w:jc w:val="right"/>
            </w:pPr>
            <w:r>
              <w:t>9</w:t>
            </w:r>
          </w:p>
        </w:tc>
      </w:tr>
      <w:tr w:rsidR="00000000">
        <w:tblPrEx>
          <w:tblCellMar>
            <w:top w:w="0" w:type="dxa"/>
            <w:bottom w:w="0" w:type="dxa"/>
          </w:tblCellMar>
        </w:tblPrEx>
        <w:tc>
          <w:tcPr>
            <w:tcW w:w="534" w:type="dxa"/>
          </w:tcPr>
          <w:p w:rsidR="00000000" w:rsidRDefault="00000000">
            <w:r>
              <w:t>18</w:t>
            </w:r>
          </w:p>
        </w:tc>
        <w:tc>
          <w:tcPr>
            <w:tcW w:w="3968" w:type="dxa"/>
          </w:tcPr>
          <w:p w:rsidR="00000000" w:rsidRDefault="00000000">
            <w:r>
              <w:t>Цельномолочная продукция</w:t>
            </w:r>
          </w:p>
        </w:tc>
        <w:tc>
          <w:tcPr>
            <w:tcW w:w="1134" w:type="dxa"/>
          </w:tcPr>
          <w:p w:rsidR="00000000" w:rsidRDefault="00000000">
            <w:r>
              <w:t>тонн</w:t>
            </w:r>
          </w:p>
        </w:tc>
        <w:tc>
          <w:tcPr>
            <w:tcW w:w="992" w:type="dxa"/>
          </w:tcPr>
          <w:p w:rsidR="00000000" w:rsidRDefault="00000000">
            <w:pPr>
              <w:jc w:val="right"/>
            </w:pPr>
            <w:r>
              <w:t>5 354</w:t>
            </w:r>
          </w:p>
        </w:tc>
        <w:tc>
          <w:tcPr>
            <w:tcW w:w="993" w:type="dxa"/>
          </w:tcPr>
          <w:p w:rsidR="00000000" w:rsidRDefault="00000000">
            <w:pPr>
              <w:jc w:val="right"/>
            </w:pPr>
            <w:r>
              <w:t>6 639</w:t>
            </w:r>
          </w:p>
        </w:tc>
        <w:tc>
          <w:tcPr>
            <w:tcW w:w="992" w:type="dxa"/>
          </w:tcPr>
          <w:p w:rsidR="00000000" w:rsidRDefault="00000000">
            <w:pPr>
              <w:jc w:val="right"/>
            </w:pPr>
            <w:r>
              <w:t>4 587</w:t>
            </w:r>
          </w:p>
        </w:tc>
        <w:tc>
          <w:tcPr>
            <w:tcW w:w="1005" w:type="dxa"/>
          </w:tcPr>
          <w:p w:rsidR="00000000" w:rsidRDefault="00000000">
            <w:pPr>
              <w:jc w:val="right"/>
            </w:pPr>
            <w:r>
              <w:t>3 739</w:t>
            </w:r>
          </w:p>
        </w:tc>
      </w:tr>
      <w:tr w:rsidR="00000000">
        <w:tblPrEx>
          <w:tblCellMar>
            <w:top w:w="0" w:type="dxa"/>
            <w:bottom w:w="0" w:type="dxa"/>
          </w:tblCellMar>
        </w:tblPrEx>
        <w:tc>
          <w:tcPr>
            <w:tcW w:w="534" w:type="dxa"/>
          </w:tcPr>
          <w:p w:rsidR="00000000" w:rsidRDefault="00000000">
            <w:r>
              <w:t>19</w:t>
            </w:r>
          </w:p>
        </w:tc>
        <w:tc>
          <w:tcPr>
            <w:tcW w:w="3968" w:type="dxa"/>
          </w:tcPr>
          <w:p w:rsidR="00000000" w:rsidRDefault="00000000">
            <w:r>
              <w:t>Жирные сыры и брынза</w:t>
            </w:r>
          </w:p>
        </w:tc>
        <w:tc>
          <w:tcPr>
            <w:tcW w:w="1134" w:type="dxa"/>
          </w:tcPr>
          <w:p w:rsidR="00000000" w:rsidRDefault="00000000">
            <w:r>
              <w:t>тонн</w:t>
            </w:r>
          </w:p>
        </w:tc>
        <w:tc>
          <w:tcPr>
            <w:tcW w:w="992" w:type="dxa"/>
          </w:tcPr>
          <w:p w:rsidR="00000000" w:rsidRDefault="00000000">
            <w:pPr>
              <w:jc w:val="right"/>
            </w:pPr>
            <w:r>
              <w:t>132</w:t>
            </w:r>
          </w:p>
        </w:tc>
        <w:tc>
          <w:tcPr>
            <w:tcW w:w="993" w:type="dxa"/>
          </w:tcPr>
          <w:p w:rsidR="00000000" w:rsidRDefault="00000000">
            <w:pPr>
              <w:jc w:val="right"/>
            </w:pPr>
            <w:r>
              <w:t>47</w:t>
            </w:r>
          </w:p>
        </w:tc>
        <w:tc>
          <w:tcPr>
            <w:tcW w:w="992" w:type="dxa"/>
          </w:tcPr>
          <w:p w:rsidR="00000000" w:rsidRDefault="00000000">
            <w:pPr>
              <w:jc w:val="right"/>
            </w:pPr>
            <w:r>
              <w:t>92</w:t>
            </w:r>
          </w:p>
        </w:tc>
        <w:tc>
          <w:tcPr>
            <w:tcW w:w="1005" w:type="dxa"/>
          </w:tcPr>
          <w:p w:rsidR="00000000" w:rsidRDefault="00000000">
            <w:pPr>
              <w:jc w:val="right"/>
            </w:pPr>
            <w:r>
              <w:t>65</w:t>
            </w:r>
          </w:p>
        </w:tc>
      </w:tr>
      <w:tr w:rsidR="00000000">
        <w:tblPrEx>
          <w:tblCellMar>
            <w:top w:w="0" w:type="dxa"/>
            <w:bottom w:w="0" w:type="dxa"/>
          </w:tblCellMar>
        </w:tblPrEx>
        <w:tc>
          <w:tcPr>
            <w:tcW w:w="534" w:type="dxa"/>
          </w:tcPr>
          <w:p w:rsidR="00000000" w:rsidRDefault="00000000">
            <w:r>
              <w:t>20</w:t>
            </w:r>
          </w:p>
        </w:tc>
        <w:tc>
          <w:tcPr>
            <w:tcW w:w="3968" w:type="dxa"/>
          </w:tcPr>
          <w:p w:rsidR="00000000" w:rsidRDefault="00000000">
            <w:r>
              <w:t>Масло сливочное, всего</w:t>
            </w:r>
          </w:p>
        </w:tc>
        <w:tc>
          <w:tcPr>
            <w:tcW w:w="1134" w:type="dxa"/>
          </w:tcPr>
          <w:p w:rsidR="00000000" w:rsidRDefault="00000000">
            <w:r>
              <w:t>тонн</w:t>
            </w:r>
          </w:p>
        </w:tc>
        <w:tc>
          <w:tcPr>
            <w:tcW w:w="992" w:type="dxa"/>
          </w:tcPr>
          <w:p w:rsidR="00000000" w:rsidRDefault="00000000">
            <w:pPr>
              <w:jc w:val="right"/>
            </w:pPr>
            <w:r>
              <w:t>887</w:t>
            </w:r>
          </w:p>
        </w:tc>
        <w:tc>
          <w:tcPr>
            <w:tcW w:w="993" w:type="dxa"/>
          </w:tcPr>
          <w:p w:rsidR="00000000" w:rsidRDefault="00000000">
            <w:pPr>
              <w:jc w:val="right"/>
            </w:pPr>
            <w:r>
              <w:t>265</w:t>
            </w:r>
          </w:p>
        </w:tc>
        <w:tc>
          <w:tcPr>
            <w:tcW w:w="992" w:type="dxa"/>
          </w:tcPr>
          <w:p w:rsidR="00000000" w:rsidRDefault="00000000">
            <w:pPr>
              <w:jc w:val="right"/>
            </w:pPr>
            <w:r>
              <w:t>1 490</w:t>
            </w:r>
          </w:p>
        </w:tc>
        <w:tc>
          <w:tcPr>
            <w:tcW w:w="1005" w:type="dxa"/>
          </w:tcPr>
          <w:p w:rsidR="00000000" w:rsidRDefault="00000000">
            <w:pPr>
              <w:jc w:val="right"/>
            </w:pPr>
            <w:r>
              <w:t>812</w:t>
            </w:r>
          </w:p>
        </w:tc>
      </w:tr>
      <w:tr w:rsidR="00000000">
        <w:tblPrEx>
          <w:tblCellMar>
            <w:top w:w="0" w:type="dxa"/>
            <w:bottom w:w="0" w:type="dxa"/>
          </w:tblCellMar>
        </w:tblPrEx>
        <w:tc>
          <w:tcPr>
            <w:tcW w:w="534" w:type="dxa"/>
          </w:tcPr>
          <w:p w:rsidR="00000000" w:rsidRDefault="00000000">
            <w:r>
              <w:t>21</w:t>
            </w:r>
          </w:p>
        </w:tc>
        <w:tc>
          <w:tcPr>
            <w:tcW w:w="3968" w:type="dxa"/>
          </w:tcPr>
          <w:p w:rsidR="00000000" w:rsidRDefault="00000000">
            <w:r>
              <w:t>Колбасные изделия</w:t>
            </w:r>
          </w:p>
        </w:tc>
        <w:tc>
          <w:tcPr>
            <w:tcW w:w="1134" w:type="dxa"/>
          </w:tcPr>
          <w:p w:rsidR="00000000" w:rsidRDefault="00000000">
            <w:r>
              <w:t>тонн</w:t>
            </w:r>
          </w:p>
        </w:tc>
        <w:tc>
          <w:tcPr>
            <w:tcW w:w="992" w:type="dxa"/>
          </w:tcPr>
          <w:p w:rsidR="00000000" w:rsidRDefault="00000000">
            <w:pPr>
              <w:jc w:val="right"/>
            </w:pPr>
            <w:r>
              <w:t>898</w:t>
            </w:r>
          </w:p>
        </w:tc>
        <w:tc>
          <w:tcPr>
            <w:tcW w:w="993" w:type="dxa"/>
          </w:tcPr>
          <w:p w:rsidR="00000000" w:rsidRDefault="00000000">
            <w:pPr>
              <w:jc w:val="right"/>
            </w:pPr>
            <w:r>
              <w:t>1 152</w:t>
            </w:r>
          </w:p>
        </w:tc>
        <w:tc>
          <w:tcPr>
            <w:tcW w:w="992" w:type="dxa"/>
          </w:tcPr>
          <w:p w:rsidR="00000000" w:rsidRDefault="00000000">
            <w:pPr>
              <w:jc w:val="right"/>
            </w:pPr>
            <w:r>
              <w:t>1 422</w:t>
            </w:r>
          </w:p>
        </w:tc>
        <w:tc>
          <w:tcPr>
            <w:tcW w:w="1005" w:type="dxa"/>
          </w:tcPr>
          <w:p w:rsidR="00000000" w:rsidRDefault="00000000">
            <w:pPr>
              <w:jc w:val="right"/>
            </w:pPr>
            <w:r>
              <w:t>906</w:t>
            </w:r>
          </w:p>
        </w:tc>
      </w:tr>
      <w:tr w:rsidR="00000000">
        <w:tblPrEx>
          <w:tblCellMar>
            <w:top w:w="0" w:type="dxa"/>
            <w:bottom w:w="0" w:type="dxa"/>
          </w:tblCellMar>
        </w:tblPrEx>
        <w:tc>
          <w:tcPr>
            <w:tcW w:w="534" w:type="dxa"/>
          </w:tcPr>
          <w:p w:rsidR="00000000" w:rsidRDefault="00000000">
            <w:r>
              <w:t>22</w:t>
            </w:r>
          </w:p>
        </w:tc>
        <w:tc>
          <w:tcPr>
            <w:tcW w:w="3968" w:type="dxa"/>
          </w:tcPr>
          <w:p w:rsidR="00000000" w:rsidRDefault="00000000">
            <w:r>
              <w:t>Рыбная продукция (с консервами)</w:t>
            </w:r>
          </w:p>
        </w:tc>
        <w:tc>
          <w:tcPr>
            <w:tcW w:w="1134" w:type="dxa"/>
          </w:tcPr>
          <w:p w:rsidR="00000000" w:rsidRDefault="00000000">
            <w:r>
              <w:t>тонн</w:t>
            </w:r>
          </w:p>
        </w:tc>
        <w:tc>
          <w:tcPr>
            <w:tcW w:w="992" w:type="dxa"/>
          </w:tcPr>
          <w:p w:rsidR="00000000" w:rsidRDefault="00000000">
            <w:pPr>
              <w:jc w:val="right"/>
            </w:pPr>
            <w:r>
              <w:t>107</w:t>
            </w:r>
          </w:p>
        </w:tc>
        <w:tc>
          <w:tcPr>
            <w:tcW w:w="993" w:type="dxa"/>
          </w:tcPr>
          <w:p w:rsidR="00000000" w:rsidRDefault="00000000">
            <w:pPr>
              <w:jc w:val="right"/>
            </w:pPr>
            <w:r>
              <w:t>15,9</w:t>
            </w:r>
          </w:p>
        </w:tc>
        <w:tc>
          <w:tcPr>
            <w:tcW w:w="992" w:type="dxa"/>
          </w:tcPr>
          <w:p w:rsidR="00000000" w:rsidRDefault="00000000">
            <w:pPr>
              <w:jc w:val="right"/>
            </w:pPr>
            <w:r>
              <w:t>3,1</w:t>
            </w:r>
          </w:p>
        </w:tc>
        <w:tc>
          <w:tcPr>
            <w:tcW w:w="1005" w:type="dxa"/>
          </w:tcPr>
          <w:p w:rsidR="00000000" w:rsidRDefault="00000000">
            <w:pPr>
              <w:jc w:val="right"/>
            </w:pPr>
            <w:r>
              <w:t>62</w:t>
            </w:r>
          </w:p>
        </w:tc>
      </w:tr>
      <w:tr w:rsidR="00000000">
        <w:tblPrEx>
          <w:tblCellMar>
            <w:top w:w="0" w:type="dxa"/>
            <w:bottom w:w="0" w:type="dxa"/>
          </w:tblCellMar>
        </w:tblPrEx>
        <w:tc>
          <w:tcPr>
            <w:tcW w:w="534" w:type="dxa"/>
          </w:tcPr>
          <w:p w:rsidR="00000000" w:rsidRDefault="00000000">
            <w:pPr>
              <w:pStyle w:val="1"/>
            </w:pPr>
            <w:r>
              <w:t>23</w:t>
            </w:r>
          </w:p>
        </w:tc>
        <w:tc>
          <w:tcPr>
            <w:tcW w:w="3968" w:type="dxa"/>
          </w:tcPr>
          <w:p w:rsidR="00000000" w:rsidRDefault="00000000">
            <w:r>
              <w:t>Масло растительное, всего</w:t>
            </w:r>
          </w:p>
        </w:tc>
        <w:tc>
          <w:tcPr>
            <w:tcW w:w="1134" w:type="dxa"/>
          </w:tcPr>
          <w:p w:rsidR="00000000" w:rsidRDefault="00000000">
            <w:r>
              <w:t>тонн</w:t>
            </w:r>
          </w:p>
        </w:tc>
        <w:tc>
          <w:tcPr>
            <w:tcW w:w="992" w:type="dxa"/>
          </w:tcPr>
          <w:p w:rsidR="00000000" w:rsidRDefault="00000000">
            <w:pPr>
              <w:jc w:val="right"/>
            </w:pPr>
            <w:r>
              <w:t>830</w:t>
            </w:r>
          </w:p>
        </w:tc>
        <w:tc>
          <w:tcPr>
            <w:tcW w:w="993" w:type="dxa"/>
          </w:tcPr>
          <w:p w:rsidR="00000000" w:rsidRDefault="00000000">
            <w:pPr>
              <w:jc w:val="right"/>
            </w:pPr>
            <w:r>
              <w:t>542</w:t>
            </w:r>
          </w:p>
        </w:tc>
        <w:tc>
          <w:tcPr>
            <w:tcW w:w="992" w:type="dxa"/>
          </w:tcPr>
          <w:p w:rsidR="00000000" w:rsidRDefault="00000000">
            <w:pPr>
              <w:jc w:val="right"/>
            </w:pPr>
            <w:r>
              <w:t>476</w:t>
            </w:r>
          </w:p>
        </w:tc>
        <w:tc>
          <w:tcPr>
            <w:tcW w:w="1005" w:type="dxa"/>
          </w:tcPr>
          <w:p w:rsidR="00000000" w:rsidRDefault="00000000">
            <w:pPr>
              <w:jc w:val="right"/>
            </w:pPr>
            <w:r>
              <w:t>189</w:t>
            </w:r>
          </w:p>
        </w:tc>
      </w:tr>
      <w:tr w:rsidR="00000000">
        <w:tblPrEx>
          <w:tblCellMar>
            <w:top w:w="0" w:type="dxa"/>
            <w:bottom w:w="0" w:type="dxa"/>
          </w:tblCellMar>
        </w:tblPrEx>
        <w:tc>
          <w:tcPr>
            <w:tcW w:w="534" w:type="dxa"/>
          </w:tcPr>
          <w:p w:rsidR="00000000" w:rsidRDefault="00000000">
            <w:r>
              <w:t>24</w:t>
            </w:r>
          </w:p>
        </w:tc>
        <w:tc>
          <w:tcPr>
            <w:tcW w:w="3968" w:type="dxa"/>
          </w:tcPr>
          <w:p w:rsidR="00000000" w:rsidRDefault="00000000">
            <w:r>
              <w:t>Хлеб и хлебобулочные изделия</w:t>
            </w:r>
          </w:p>
        </w:tc>
        <w:tc>
          <w:tcPr>
            <w:tcW w:w="1134" w:type="dxa"/>
            <w:tcMar>
              <w:left w:w="57" w:type="dxa"/>
              <w:right w:w="57" w:type="dxa"/>
            </w:tcMar>
          </w:tcPr>
          <w:p w:rsidR="00000000" w:rsidRDefault="00000000">
            <w:r>
              <w:t>тыс. тонн</w:t>
            </w:r>
          </w:p>
        </w:tc>
        <w:tc>
          <w:tcPr>
            <w:tcW w:w="992" w:type="dxa"/>
          </w:tcPr>
          <w:p w:rsidR="00000000" w:rsidRDefault="00000000">
            <w:pPr>
              <w:jc w:val="right"/>
            </w:pPr>
            <w:r>
              <w:t>197,9</w:t>
            </w:r>
          </w:p>
        </w:tc>
        <w:tc>
          <w:tcPr>
            <w:tcW w:w="993" w:type="dxa"/>
          </w:tcPr>
          <w:p w:rsidR="00000000" w:rsidRDefault="00000000">
            <w:pPr>
              <w:jc w:val="right"/>
            </w:pPr>
            <w:r>
              <w:t>172,5</w:t>
            </w:r>
          </w:p>
        </w:tc>
        <w:tc>
          <w:tcPr>
            <w:tcW w:w="992" w:type="dxa"/>
          </w:tcPr>
          <w:p w:rsidR="00000000" w:rsidRDefault="00000000">
            <w:pPr>
              <w:jc w:val="right"/>
            </w:pPr>
            <w:r>
              <w:t>113,6</w:t>
            </w:r>
          </w:p>
        </w:tc>
        <w:tc>
          <w:tcPr>
            <w:tcW w:w="1005" w:type="dxa"/>
          </w:tcPr>
          <w:p w:rsidR="00000000" w:rsidRDefault="00000000">
            <w:pPr>
              <w:jc w:val="right"/>
            </w:pPr>
            <w:r>
              <w:t>109,4</w:t>
            </w:r>
          </w:p>
        </w:tc>
      </w:tr>
      <w:tr w:rsidR="00000000">
        <w:tblPrEx>
          <w:tblCellMar>
            <w:top w:w="0" w:type="dxa"/>
            <w:bottom w:w="0" w:type="dxa"/>
          </w:tblCellMar>
        </w:tblPrEx>
        <w:tc>
          <w:tcPr>
            <w:tcW w:w="534" w:type="dxa"/>
          </w:tcPr>
          <w:p w:rsidR="00000000" w:rsidRDefault="00000000">
            <w:r>
              <w:t>25</w:t>
            </w:r>
          </w:p>
        </w:tc>
        <w:tc>
          <w:tcPr>
            <w:tcW w:w="3968" w:type="dxa"/>
          </w:tcPr>
          <w:p w:rsidR="00000000" w:rsidRDefault="00000000">
            <w:r>
              <w:t>Мука, всего</w:t>
            </w:r>
          </w:p>
        </w:tc>
        <w:tc>
          <w:tcPr>
            <w:tcW w:w="1134" w:type="dxa"/>
            <w:tcMar>
              <w:left w:w="57" w:type="dxa"/>
              <w:right w:w="57" w:type="dxa"/>
            </w:tcMar>
          </w:tcPr>
          <w:p w:rsidR="00000000" w:rsidRDefault="00000000">
            <w:r>
              <w:t>тыс. тонн</w:t>
            </w:r>
          </w:p>
        </w:tc>
        <w:tc>
          <w:tcPr>
            <w:tcW w:w="992" w:type="dxa"/>
          </w:tcPr>
          <w:p w:rsidR="00000000" w:rsidRDefault="00000000">
            <w:pPr>
              <w:jc w:val="right"/>
            </w:pPr>
            <w:r>
              <w:t>180,2</w:t>
            </w:r>
          </w:p>
        </w:tc>
        <w:tc>
          <w:tcPr>
            <w:tcW w:w="993" w:type="dxa"/>
          </w:tcPr>
          <w:p w:rsidR="00000000" w:rsidRDefault="00000000">
            <w:pPr>
              <w:jc w:val="right"/>
            </w:pPr>
            <w:r>
              <w:t>147,6</w:t>
            </w:r>
          </w:p>
        </w:tc>
        <w:tc>
          <w:tcPr>
            <w:tcW w:w="992" w:type="dxa"/>
          </w:tcPr>
          <w:p w:rsidR="00000000" w:rsidRDefault="00000000">
            <w:pPr>
              <w:jc w:val="right"/>
            </w:pPr>
            <w:r>
              <w:t>114,4</w:t>
            </w:r>
          </w:p>
        </w:tc>
        <w:tc>
          <w:tcPr>
            <w:tcW w:w="1005" w:type="dxa"/>
          </w:tcPr>
          <w:p w:rsidR="00000000" w:rsidRDefault="00000000">
            <w:pPr>
              <w:jc w:val="right"/>
            </w:pPr>
            <w:r>
              <w:t>101,4</w:t>
            </w:r>
          </w:p>
        </w:tc>
      </w:tr>
      <w:tr w:rsidR="00000000">
        <w:tblPrEx>
          <w:tblCellMar>
            <w:top w:w="0" w:type="dxa"/>
            <w:bottom w:w="0" w:type="dxa"/>
          </w:tblCellMar>
        </w:tblPrEx>
        <w:trPr>
          <w:trHeight w:val="443"/>
        </w:trPr>
        <w:tc>
          <w:tcPr>
            <w:tcW w:w="534" w:type="dxa"/>
          </w:tcPr>
          <w:p w:rsidR="00000000" w:rsidRDefault="00000000">
            <w:r>
              <w:t>26</w:t>
            </w:r>
          </w:p>
        </w:tc>
        <w:tc>
          <w:tcPr>
            <w:tcW w:w="3968" w:type="dxa"/>
          </w:tcPr>
          <w:p w:rsidR="00000000" w:rsidRDefault="00000000">
            <w:r>
              <w:t>Макаронные изделия</w:t>
            </w:r>
          </w:p>
        </w:tc>
        <w:tc>
          <w:tcPr>
            <w:tcW w:w="1134" w:type="dxa"/>
          </w:tcPr>
          <w:p w:rsidR="00000000" w:rsidRDefault="00000000">
            <w:r>
              <w:t>тонн</w:t>
            </w:r>
          </w:p>
        </w:tc>
        <w:tc>
          <w:tcPr>
            <w:tcW w:w="992" w:type="dxa"/>
          </w:tcPr>
          <w:p w:rsidR="00000000" w:rsidRDefault="00000000">
            <w:pPr>
              <w:jc w:val="right"/>
            </w:pPr>
            <w:r>
              <w:t>344</w:t>
            </w:r>
          </w:p>
        </w:tc>
        <w:tc>
          <w:tcPr>
            <w:tcW w:w="993" w:type="dxa"/>
          </w:tcPr>
          <w:p w:rsidR="00000000" w:rsidRDefault="00000000">
            <w:pPr>
              <w:jc w:val="right"/>
            </w:pPr>
            <w:r>
              <w:t>860</w:t>
            </w:r>
          </w:p>
        </w:tc>
        <w:tc>
          <w:tcPr>
            <w:tcW w:w="992" w:type="dxa"/>
          </w:tcPr>
          <w:p w:rsidR="00000000" w:rsidRDefault="00000000">
            <w:pPr>
              <w:jc w:val="right"/>
            </w:pPr>
            <w:r>
              <w:t>470</w:t>
            </w:r>
          </w:p>
        </w:tc>
        <w:tc>
          <w:tcPr>
            <w:tcW w:w="1005" w:type="dxa"/>
          </w:tcPr>
          <w:p w:rsidR="00000000" w:rsidRDefault="00000000">
            <w:pPr>
              <w:jc w:val="right"/>
            </w:pPr>
            <w:r>
              <w:t>270</w:t>
            </w:r>
          </w:p>
        </w:tc>
      </w:tr>
    </w:tbl>
    <w:p w:rsidR="00000000" w:rsidRDefault="00000000"/>
    <w:p w:rsidR="00000000" w:rsidRDefault="00000000">
      <w:r>
        <w:t>151.</w:t>
      </w:r>
      <w:r>
        <w:tab/>
        <w:t>Как видно из приведенной таблицы, приостановка падения производства в начале процесса экономических реформ (1997 год) в дальнейшем, к сожалению, не приобрела характер тенденции. В 2000 году, по сравнению с 1997 годом, из 26 видов производства продуктов питания лишь по четырем (водка и ликероводочные изделия, сахар, минеральная вода и пиво) отмечается рост. В любом случае, уровень учтенной части производства крайне низок по всем позициям, что в целом объясняется рядом факторов правового, финансового и социального характера.</w:t>
      </w:r>
    </w:p>
    <w:p w:rsidR="00000000" w:rsidRDefault="00000000"/>
    <w:p w:rsidR="00000000" w:rsidRDefault="00000000">
      <w:r>
        <w:t>152.</w:t>
      </w:r>
      <w:r>
        <w:tab/>
        <w:t>Чтобы дать более полную картину того, как осуществляется в стране право на достаточное питание, ниже приводятся основные показатели по экспорту и импорту продуктов питания за 1997-2000 года (в тоннах).</w:t>
      </w:r>
    </w:p>
    <w:p w:rsidR="00000000" w:rsidRDefault="00000000">
      <w:pPr>
        <w:pStyle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992"/>
        <w:gridCol w:w="850"/>
        <w:gridCol w:w="993"/>
        <w:gridCol w:w="850"/>
        <w:gridCol w:w="992"/>
        <w:gridCol w:w="851"/>
        <w:gridCol w:w="992"/>
        <w:gridCol w:w="857"/>
      </w:tblGrid>
      <w:tr w:rsidR="00000000">
        <w:tblPrEx>
          <w:tblCellMar>
            <w:top w:w="0" w:type="dxa"/>
            <w:bottom w:w="0" w:type="dxa"/>
          </w:tblCellMar>
        </w:tblPrEx>
        <w:trPr>
          <w:cantSplit/>
        </w:trPr>
        <w:tc>
          <w:tcPr>
            <w:tcW w:w="2235" w:type="dxa"/>
            <w:vMerge w:val="restart"/>
            <w:tcMar>
              <w:left w:w="57" w:type="dxa"/>
              <w:right w:w="57" w:type="dxa"/>
            </w:tcMar>
            <w:vAlign w:val="center"/>
          </w:tcPr>
          <w:p w:rsidR="00000000" w:rsidRDefault="00000000">
            <w:pPr>
              <w:jc w:val="center"/>
            </w:pPr>
            <w:r>
              <w:t>Вид продукции</w:t>
            </w:r>
          </w:p>
        </w:tc>
        <w:tc>
          <w:tcPr>
            <w:tcW w:w="1842" w:type="dxa"/>
            <w:gridSpan w:val="2"/>
            <w:tcMar>
              <w:left w:w="57" w:type="dxa"/>
              <w:right w:w="57" w:type="dxa"/>
            </w:tcMar>
            <w:vAlign w:val="center"/>
          </w:tcPr>
          <w:p w:rsidR="00000000" w:rsidRDefault="00000000">
            <w:pPr>
              <w:jc w:val="center"/>
            </w:pPr>
            <w:r>
              <w:t>1997</w:t>
            </w:r>
          </w:p>
        </w:tc>
        <w:tc>
          <w:tcPr>
            <w:tcW w:w="1843" w:type="dxa"/>
            <w:gridSpan w:val="2"/>
            <w:tcMar>
              <w:left w:w="57" w:type="dxa"/>
              <w:right w:w="57" w:type="dxa"/>
            </w:tcMar>
            <w:vAlign w:val="center"/>
          </w:tcPr>
          <w:p w:rsidR="00000000" w:rsidRDefault="00000000">
            <w:pPr>
              <w:jc w:val="center"/>
            </w:pPr>
            <w:r>
              <w:t>1998</w:t>
            </w:r>
          </w:p>
        </w:tc>
        <w:tc>
          <w:tcPr>
            <w:tcW w:w="1843" w:type="dxa"/>
            <w:gridSpan w:val="2"/>
            <w:tcMar>
              <w:left w:w="57" w:type="dxa"/>
              <w:right w:w="57" w:type="dxa"/>
            </w:tcMar>
            <w:vAlign w:val="center"/>
          </w:tcPr>
          <w:p w:rsidR="00000000" w:rsidRDefault="00000000">
            <w:pPr>
              <w:jc w:val="center"/>
            </w:pPr>
            <w:r>
              <w:t>1999</w:t>
            </w:r>
          </w:p>
        </w:tc>
        <w:tc>
          <w:tcPr>
            <w:tcW w:w="1849" w:type="dxa"/>
            <w:gridSpan w:val="2"/>
            <w:tcMar>
              <w:left w:w="57" w:type="dxa"/>
              <w:right w:w="57" w:type="dxa"/>
            </w:tcMar>
            <w:vAlign w:val="center"/>
          </w:tcPr>
          <w:p w:rsidR="00000000" w:rsidRDefault="00000000">
            <w:pPr>
              <w:jc w:val="center"/>
            </w:pPr>
            <w:r>
              <w:t>2000</w:t>
            </w:r>
          </w:p>
        </w:tc>
      </w:tr>
      <w:tr w:rsidR="00000000">
        <w:tblPrEx>
          <w:tblCellMar>
            <w:top w:w="0" w:type="dxa"/>
            <w:bottom w:w="0" w:type="dxa"/>
          </w:tblCellMar>
        </w:tblPrEx>
        <w:trPr>
          <w:cantSplit/>
          <w:trHeight w:val="1240"/>
        </w:trPr>
        <w:tc>
          <w:tcPr>
            <w:tcW w:w="2235" w:type="dxa"/>
            <w:vMerge/>
            <w:tcMar>
              <w:left w:w="57" w:type="dxa"/>
              <w:right w:w="57" w:type="dxa"/>
            </w:tcMar>
          </w:tcPr>
          <w:p w:rsidR="00000000" w:rsidRDefault="00000000"/>
        </w:tc>
        <w:tc>
          <w:tcPr>
            <w:tcW w:w="992" w:type="dxa"/>
            <w:tcMar>
              <w:left w:w="57" w:type="dxa"/>
              <w:right w:w="57" w:type="dxa"/>
            </w:tcMar>
            <w:textDirection w:val="btLr"/>
            <w:vAlign w:val="center"/>
          </w:tcPr>
          <w:p w:rsidR="00000000" w:rsidRDefault="00000000">
            <w:pPr>
              <w:jc w:val="center"/>
            </w:pPr>
            <w:r>
              <w:t>импорт</w:t>
            </w:r>
          </w:p>
        </w:tc>
        <w:tc>
          <w:tcPr>
            <w:tcW w:w="850" w:type="dxa"/>
            <w:tcMar>
              <w:left w:w="57" w:type="dxa"/>
              <w:right w:w="57" w:type="dxa"/>
            </w:tcMar>
            <w:textDirection w:val="btLr"/>
            <w:vAlign w:val="center"/>
          </w:tcPr>
          <w:p w:rsidR="00000000" w:rsidRDefault="00000000">
            <w:pPr>
              <w:jc w:val="center"/>
            </w:pPr>
            <w:r>
              <w:t>экспорт</w:t>
            </w:r>
          </w:p>
        </w:tc>
        <w:tc>
          <w:tcPr>
            <w:tcW w:w="993" w:type="dxa"/>
            <w:tcMar>
              <w:left w:w="57" w:type="dxa"/>
              <w:right w:w="57" w:type="dxa"/>
            </w:tcMar>
            <w:textDirection w:val="btLr"/>
            <w:vAlign w:val="center"/>
          </w:tcPr>
          <w:p w:rsidR="00000000" w:rsidRDefault="00000000">
            <w:pPr>
              <w:jc w:val="center"/>
            </w:pPr>
            <w:r>
              <w:t>импорт</w:t>
            </w:r>
          </w:p>
        </w:tc>
        <w:tc>
          <w:tcPr>
            <w:tcW w:w="850" w:type="dxa"/>
            <w:tcMar>
              <w:left w:w="57" w:type="dxa"/>
              <w:right w:w="57" w:type="dxa"/>
            </w:tcMar>
            <w:textDirection w:val="btLr"/>
            <w:vAlign w:val="center"/>
          </w:tcPr>
          <w:p w:rsidR="00000000" w:rsidRDefault="00000000">
            <w:pPr>
              <w:jc w:val="center"/>
            </w:pPr>
            <w:r>
              <w:t>экспорт</w:t>
            </w:r>
          </w:p>
        </w:tc>
        <w:tc>
          <w:tcPr>
            <w:tcW w:w="992" w:type="dxa"/>
            <w:tcMar>
              <w:left w:w="57" w:type="dxa"/>
              <w:right w:w="57" w:type="dxa"/>
            </w:tcMar>
            <w:textDirection w:val="btLr"/>
            <w:vAlign w:val="center"/>
          </w:tcPr>
          <w:p w:rsidR="00000000" w:rsidRDefault="00000000">
            <w:pPr>
              <w:jc w:val="center"/>
            </w:pPr>
            <w:r>
              <w:t>импорт</w:t>
            </w:r>
          </w:p>
        </w:tc>
        <w:tc>
          <w:tcPr>
            <w:tcW w:w="851" w:type="dxa"/>
            <w:tcMar>
              <w:left w:w="57" w:type="dxa"/>
              <w:right w:w="57" w:type="dxa"/>
            </w:tcMar>
            <w:textDirection w:val="btLr"/>
            <w:vAlign w:val="center"/>
          </w:tcPr>
          <w:p w:rsidR="00000000" w:rsidRDefault="00000000">
            <w:pPr>
              <w:jc w:val="center"/>
            </w:pPr>
            <w:r>
              <w:t>экспорт</w:t>
            </w:r>
          </w:p>
        </w:tc>
        <w:tc>
          <w:tcPr>
            <w:tcW w:w="992" w:type="dxa"/>
            <w:tcMar>
              <w:left w:w="57" w:type="dxa"/>
              <w:right w:w="57" w:type="dxa"/>
            </w:tcMar>
            <w:textDirection w:val="btLr"/>
            <w:vAlign w:val="center"/>
          </w:tcPr>
          <w:p w:rsidR="00000000" w:rsidRDefault="00000000">
            <w:pPr>
              <w:jc w:val="center"/>
            </w:pPr>
            <w:r>
              <w:t>импорт</w:t>
            </w:r>
          </w:p>
        </w:tc>
        <w:tc>
          <w:tcPr>
            <w:tcW w:w="857" w:type="dxa"/>
            <w:tcMar>
              <w:left w:w="57" w:type="dxa"/>
              <w:right w:w="57" w:type="dxa"/>
            </w:tcMar>
            <w:textDirection w:val="btLr"/>
            <w:vAlign w:val="center"/>
          </w:tcPr>
          <w:p w:rsidR="00000000" w:rsidRDefault="00000000">
            <w:pPr>
              <w:jc w:val="center"/>
            </w:pPr>
            <w:r>
              <w:t>экспорт</w:t>
            </w:r>
          </w:p>
        </w:tc>
      </w:tr>
      <w:tr w:rsidR="00000000">
        <w:tblPrEx>
          <w:tblCellMar>
            <w:top w:w="0" w:type="dxa"/>
            <w:bottom w:w="0" w:type="dxa"/>
          </w:tblCellMar>
        </w:tblPrEx>
        <w:trPr>
          <w:cantSplit/>
        </w:trPr>
        <w:tc>
          <w:tcPr>
            <w:tcW w:w="2235" w:type="dxa"/>
            <w:tcMar>
              <w:left w:w="57" w:type="dxa"/>
              <w:right w:w="57" w:type="dxa"/>
            </w:tcMar>
          </w:tcPr>
          <w:p w:rsidR="00000000" w:rsidRDefault="00000000">
            <w:r>
              <w:t>Зерно</w:t>
            </w:r>
          </w:p>
        </w:tc>
        <w:tc>
          <w:tcPr>
            <w:tcW w:w="992" w:type="dxa"/>
            <w:tcMar>
              <w:left w:w="57" w:type="dxa"/>
              <w:right w:w="57" w:type="dxa"/>
            </w:tcMar>
          </w:tcPr>
          <w:p w:rsidR="00000000" w:rsidRDefault="00000000">
            <w:pPr>
              <w:tabs>
                <w:tab w:val="clear" w:pos="567"/>
              </w:tabs>
              <w:jc w:val="right"/>
            </w:pPr>
            <w:r>
              <w:t>300811</w:t>
            </w:r>
          </w:p>
        </w:tc>
        <w:tc>
          <w:tcPr>
            <w:tcW w:w="850" w:type="dxa"/>
            <w:tcMar>
              <w:left w:w="57" w:type="dxa"/>
              <w:right w:w="57" w:type="dxa"/>
            </w:tcMar>
          </w:tcPr>
          <w:p w:rsidR="00000000" w:rsidRDefault="00000000">
            <w:pPr>
              <w:pStyle w:val="16"/>
              <w:tabs>
                <w:tab w:val="left" w:pos="567"/>
                <w:tab w:val="left" w:pos="1134"/>
                <w:tab w:val="left" w:pos="1701"/>
                <w:tab w:val="left" w:pos="2268"/>
                <w:tab w:val="left" w:pos="6237"/>
              </w:tabs>
            </w:pPr>
            <w:r>
              <w:t>-</w:t>
            </w:r>
          </w:p>
        </w:tc>
        <w:tc>
          <w:tcPr>
            <w:tcW w:w="993" w:type="dxa"/>
            <w:tcMar>
              <w:left w:w="57" w:type="dxa"/>
              <w:right w:w="57" w:type="dxa"/>
            </w:tcMar>
          </w:tcPr>
          <w:p w:rsidR="00000000" w:rsidRDefault="00000000">
            <w:pPr>
              <w:tabs>
                <w:tab w:val="clear" w:pos="567"/>
              </w:tabs>
              <w:jc w:val="right"/>
            </w:pPr>
            <w:r>
              <w:t>222623</w:t>
            </w:r>
          </w:p>
        </w:tc>
        <w:tc>
          <w:tcPr>
            <w:tcW w:w="850" w:type="dxa"/>
            <w:tcMar>
              <w:left w:w="57" w:type="dxa"/>
              <w:right w:w="57" w:type="dxa"/>
            </w:tcMar>
          </w:tcPr>
          <w:p w:rsidR="00000000" w:rsidRDefault="00000000">
            <w:pPr>
              <w:jc w:val="right"/>
            </w:pPr>
            <w:r>
              <w:t>11728</w:t>
            </w:r>
          </w:p>
        </w:tc>
        <w:tc>
          <w:tcPr>
            <w:tcW w:w="992" w:type="dxa"/>
            <w:tcMar>
              <w:left w:w="57" w:type="dxa"/>
              <w:right w:w="57" w:type="dxa"/>
            </w:tcMar>
          </w:tcPr>
          <w:p w:rsidR="00000000" w:rsidRDefault="00000000">
            <w:pPr>
              <w:jc w:val="right"/>
            </w:pPr>
            <w:r>
              <w:t>162410</w:t>
            </w:r>
          </w:p>
        </w:tc>
        <w:tc>
          <w:tcPr>
            <w:tcW w:w="851" w:type="dxa"/>
            <w:tcMar>
              <w:left w:w="57" w:type="dxa"/>
              <w:right w:w="57" w:type="dxa"/>
            </w:tcMar>
          </w:tcPr>
          <w:p w:rsidR="00000000" w:rsidRDefault="00000000">
            <w:pPr>
              <w:jc w:val="right"/>
            </w:pPr>
            <w:r>
              <w:t>10594</w:t>
            </w:r>
          </w:p>
        </w:tc>
        <w:tc>
          <w:tcPr>
            <w:tcW w:w="992" w:type="dxa"/>
            <w:tcMar>
              <w:left w:w="57" w:type="dxa"/>
              <w:right w:w="57" w:type="dxa"/>
            </w:tcMar>
          </w:tcPr>
          <w:p w:rsidR="00000000" w:rsidRDefault="00000000">
            <w:pPr>
              <w:jc w:val="right"/>
            </w:pPr>
            <w:r>
              <w:t>202250</w:t>
            </w:r>
          </w:p>
        </w:tc>
        <w:tc>
          <w:tcPr>
            <w:tcW w:w="857" w:type="dxa"/>
            <w:tcMar>
              <w:left w:w="57" w:type="dxa"/>
              <w:right w:w="57" w:type="dxa"/>
            </w:tcMar>
          </w:tcPr>
          <w:p w:rsidR="00000000" w:rsidRDefault="00000000">
            <w:pPr>
              <w:jc w:val="right"/>
            </w:pPr>
            <w:r>
              <w:t>6 952</w:t>
            </w:r>
          </w:p>
        </w:tc>
      </w:tr>
      <w:tr w:rsidR="00000000">
        <w:tblPrEx>
          <w:tblCellMar>
            <w:top w:w="0" w:type="dxa"/>
            <w:bottom w:w="0" w:type="dxa"/>
          </w:tblCellMar>
        </w:tblPrEx>
        <w:trPr>
          <w:cantSplit/>
        </w:trPr>
        <w:tc>
          <w:tcPr>
            <w:tcW w:w="2235" w:type="dxa"/>
            <w:tcMar>
              <w:left w:w="57" w:type="dxa"/>
              <w:right w:w="57" w:type="dxa"/>
            </w:tcMar>
          </w:tcPr>
          <w:p w:rsidR="00000000" w:rsidRDefault="00000000">
            <w:r>
              <w:t>Мука</w:t>
            </w:r>
          </w:p>
        </w:tc>
        <w:tc>
          <w:tcPr>
            <w:tcW w:w="992" w:type="dxa"/>
            <w:tcMar>
              <w:left w:w="57" w:type="dxa"/>
              <w:right w:w="57" w:type="dxa"/>
            </w:tcMar>
          </w:tcPr>
          <w:p w:rsidR="00000000" w:rsidRDefault="00000000">
            <w:pPr>
              <w:tabs>
                <w:tab w:val="clear" w:pos="567"/>
              </w:tabs>
              <w:jc w:val="right"/>
            </w:pPr>
            <w:r>
              <w:t>126540</w:t>
            </w:r>
          </w:p>
        </w:tc>
        <w:tc>
          <w:tcPr>
            <w:tcW w:w="850" w:type="dxa"/>
            <w:tcMar>
              <w:left w:w="57" w:type="dxa"/>
              <w:right w:w="57" w:type="dxa"/>
            </w:tcMar>
          </w:tcPr>
          <w:p w:rsidR="00000000" w:rsidRDefault="00000000">
            <w:pPr>
              <w:tabs>
                <w:tab w:val="clear" w:pos="567"/>
              </w:tabs>
              <w:jc w:val="right"/>
            </w:pPr>
            <w:r>
              <w:t>1 792</w:t>
            </w:r>
          </w:p>
        </w:tc>
        <w:tc>
          <w:tcPr>
            <w:tcW w:w="993" w:type="dxa"/>
            <w:tcMar>
              <w:left w:w="57" w:type="dxa"/>
              <w:right w:w="57" w:type="dxa"/>
            </w:tcMar>
          </w:tcPr>
          <w:p w:rsidR="00000000" w:rsidRDefault="00000000">
            <w:pPr>
              <w:tabs>
                <w:tab w:val="clear" w:pos="567"/>
              </w:tabs>
              <w:jc w:val="right"/>
            </w:pPr>
            <w:r>
              <w:t>95 815</w:t>
            </w:r>
          </w:p>
        </w:tc>
        <w:tc>
          <w:tcPr>
            <w:tcW w:w="850" w:type="dxa"/>
            <w:tcMar>
              <w:left w:w="57" w:type="dxa"/>
              <w:right w:w="57" w:type="dxa"/>
            </w:tcMar>
          </w:tcPr>
          <w:p w:rsidR="00000000" w:rsidRDefault="00000000">
            <w:pPr>
              <w:jc w:val="right"/>
            </w:pPr>
            <w:r>
              <w:t>1 688</w:t>
            </w:r>
          </w:p>
        </w:tc>
        <w:tc>
          <w:tcPr>
            <w:tcW w:w="992" w:type="dxa"/>
            <w:tcMar>
              <w:left w:w="57" w:type="dxa"/>
              <w:right w:w="57" w:type="dxa"/>
            </w:tcMar>
          </w:tcPr>
          <w:p w:rsidR="00000000" w:rsidRDefault="00000000">
            <w:pPr>
              <w:jc w:val="right"/>
            </w:pPr>
            <w:r>
              <w:t>85 845</w:t>
            </w:r>
          </w:p>
        </w:tc>
        <w:tc>
          <w:tcPr>
            <w:tcW w:w="851" w:type="dxa"/>
            <w:tcMar>
              <w:left w:w="57" w:type="dxa"/>
              <w:right w:w="57" w:type="dxa"/>
            </w:tcMar>
          </w:tcPr>
          <w:p w:rsidR="00000000" w:rsidRDefault="00000000">
            <w:pPr>
              <w:jc w:val="right"/>
            </w:pPr>
            <w:r>
              <w:t>3 510</w:t>
            </w:r>
          </w:p>
        </w:tc>
        <w:tc>
          <w:tcPr>
            <w:tcW w:w="992" w:type="dxa"/>
            <w:tcMar>
              <w:left w:w="57" w:type="dxa"/>
              <w:right w:w="57" w:type="dxa"/>
            </w:tcMar>
          </w:tcPr>
          <w:p w:rsidR="00000000" w:rsidRDefault="00000000">
            <w:pPr>
              <w:jc w:val="right"/>
            </w:pPr>
            <w:r>
              <w:t>130666</w:t>
            </w:r>
          </w:p>
        </w:tc>
        <w:tc>
          <w:tcPr>
            <w:tcW w:w="857" w:type="dxa"/>
            <w:tcMar>
              <w:left w:w="57" w:type="dxa"/>
              <w:right w:w="57" w:type="dxa"/>
            </w:tcMar>
          </w:tcPr>
          <w:p w:rsidR="00000000" w:rsidRDefault="00000000">
            <w:pPr>
              <w:jc w:val="right"/>
            </w:pPr>
            <w:r>
              <w:t>9 648</w:t>
            </w:r>
          </w:p>
        </w:tc>
      </w:tr>
      <w:tr w:rsidR="00000000">
        <w:tblPrEx>
          <w:tblCellMar>
            <w:top w:w="0" w:type="dxa"/>
            <w:bottom w:w="0" w:type="dxa"/>
          </w:tblCellMar>
        </w:tblPrEx>
        <w:trPr>
          <w:cantSplit/>
        </w:trPr>
        <w:tc>
          <w:tcPr>
            <w:tcW w:w="2235" w:type="dxa"/>
            <w:tcMar>
              <w:left w:w="57" w:type="dxa"/>
              <w:right w:w="57" w:type="dxa"/>
            </w:tcMar>
          </w:tcPr>
          <w:p w:rsidR="00000000" w:rsidRDefault="00000000">
            <w:r>
              <w:t>Мясо</w:t>
            </w:r>
          </w:p>
        </w:tc>
        <w:tc>
          <w:tcPr>
            <w:tcW w:w="992" w:type="dxa"/>
            <w:tcMar>
              <w:left w:w="57" w:type="dxa"/>
              <w:right w:w="57" w:type="dxa"/>
            </w:tcMar>
          </w:tcPr>
          <w:p w:rsidR="00000000" w:rsidRDefault="00000000">
            <w:pPr>
              <w:tabs>
                <w:tab w:val="clear" w:pos="567"/>
              </w:tabs>
              <w:jc w:val="right"/>
            </w:pPr>
            <w:r>
              <w:t>10 396</w:t>
            </w:r>
          </w:p>
        </w:tc>
        <w:tc>
          <w:tcPr>
            <w:tcW w:w="850" w:type="dxa"/>
            <w:tcMar>
              <w:left w:w="57" w:type="dxa"/>
              <w:right w:w="57" w:type="dxa"/>
            </w:tcMar>
          </w:tcPr>
          <w:p w:rsidR="00000000" w:rsidRDefault="00000000">
            <w:pPr>
              <w:tabs>
                <w:tab w:val="clear" w:pos="567"/>
              </w:tabs>
              <w:jc w:val="right"/>
            </w:pPr>
            <w:r>
              <w:t>381</w:t>
            </w:r>
          </w:p>
        </w:tc>
        <w:tc>
          <w:tcPr>
            <w:tcW w:w="993" w:type="dxa"/>
            <w:tcMar>
              <w:left w:w="57" w:type="dxa"/>
              <w:right w:w="57" w:type="dxa"/>
            </w:tcMar>
          </w:tcPr>
          <w:p w:rsidR="00000000" w:rsidRDefault="00000000">
            <w:pPr>
              <w:tabs>
                <w:tab w:val="clear" w:pos="567"/>
              </w:tabs>
              <w:jc w:val="right"/>
            </w:pPr>
            <w:r>
              <w:t>25 252</w:t>
            </w:r>
          </w:p>
        </w:tc>
        <w:tc>
          <w:tcPr>
            <w:tcW w:w="850" w:type="dxa"/>
            <w:tcMar>
              <w:left w:w="57" w:type="dxa"/>
              <w:right w:w="57" w:type="dxa"/>
            </w:tcMar>
          </w:tcPr>
          <w:p w:rsidR="00000000" w:rsidRDefault="00000000">
            <w:pPr>
              <w:pStyle w:val="16"/>
              <w:tabs>
                <w:tab w:val="left" w:pos="567"/>
                <w:tab w:val="left" w:pos="1134"/>
                <w:tab w:val="left" w:pos="1701"/>
                <w:tab w:val="left" w:pos="2268"/>
                <w:tab w:val="left" w:pos="6237"/>
              </w:tabs>
            </w:pPr>
            <w:r>
              <w:t>-</w:t>
            </w:r>
          </w:p>
        </w:tc>
        <w:tc>
          <w:tcPr>
            <w:tcW w:w="992" w:type="dxa"/>
            <w:tcMar>
              <w:left w:w="57" w:type="dxa"/>
              <w:right w:w="57" w:type="dxa"/>
            </w:tcMar>
          </w:tcPr>
          <w:p w:rsidR="00000000" w:rsidRDefault="00000000">
            <w:pPr>
              <w:jc w:val="right"/>
            </w:pPr>
            <w:r>
              <w:t>20 782</w:t>
            </w:r>
          </w:p>
        </w:tc>
        <w:tc>
          <w:tcPr>
            <w:tcW w:w="851" w:type="dxa"/>
            <w:tcMar>
              <w:left w:w="57" w:type="dxa"/>
              <w:right w:w="57" w:type="dxa"/>
            </w:tcMar>
          </w:tcPr>
          <w:p w:rsidR="00000000" w:rsidRDefault="00000000">
            <w:pPr>
              <w:jc w:val="right"/>
            </w:pPr>
            <w:r>
              <w:t>22995</w:t>
            </w:r>
          </w:p>
        </w:tc>
        <w:tc>
          <w:tcPr>
            <w:tcW w:w="992" w:type="dxa"/>
            <w:tcMar>
              <w:left w:w="57" w:type="dxa"/>
              <w:right w:w="57" w:type="dxa"/>
            </w:tcMar>
          </w:tcPr>
          <w:p w:rsidR="00000000" w:rsidRDefault="00000000">
            <w:pPr>
              <w:jc w:val="right"/>
            </w:pPr>
            <w:r>
              <w:t>17 520</w:t>
            </w:r>
          </w:p>
        </w:tc>
        <w:tc>
          <w:tcPr>
            <w:tcW w:w="857" w:type="dxa"/>
            <w:tcMar>
              <w:left w:w="57" w:type="dxa"/>
              <w:right w:w="57" w:type="dxa"/>
            </w:tcMar>
          </w:tcPr>
          <w:p w:rsidR="00000000" w:rsidRDefault="00000000">
            <w:pPr>
              <w:jc w:val="right"/>
            </w:pPr>
            <w:r>
              <w:t>549</w:t>
            </w:r>
          </w:p>
        </w:tc>
      </w:tr>
      <w:tr w:rsidR="00000000">
        <w:tblPrEx>
          <w:tblCellMar>
            <w:top w:w="0" w:type="dxa"/>
            <w:bottom w:w="0" w:type="dxa"/>
          </w:tblCellMar>
        </w:tblPrEx>
        <w:trPr>
          <w:cantSplit/>
        </w:trPr>
        <w:tc>
          <w:tcPr>
            <w:tcW w:w="2235" w:type="dxa"/>
            <w:tcMar>
              <w:left w:w="57" w:type="dxa"/>
              <w:right w:w="57" w:type="dxa"/>
            </w:tcMar>
          </w:tcPr>
          <w:p w:rsidR="00000000" w:rsidRDefault="00000000">
            <w:r>
              <w:t>Молоко и молочные продукты</w:t>
            </w:r>
          </w:p>
        </w:tc>
        <w:tc>
          <w:tcPr>
            <w:tcW w:w="992" w:type="dxa"/>
            <w:tcMar>
              <w:left w:w="57" w:type="dxa"/>
              <w:right w:w="57" w:type="dxa"/>
            </w:tcMar>
          </w:tcPr>
          <w:p w:rsidR="00000000" w:rsidRDefault="00000000">
            <w:pPr>
              <w:tabs>
                <w:tab w:val="clear" w:pos="567"/>
              </w:tabs>
              <w:jc w:val="right"/>
            </w:pPr>
            <w:r>
              <w:t>1 943</w:t>
            </w:r>
          </w:p>
        </w:tc>
        <w:tc>
          <w:tcPr>
            <w:tcW w:w="850" w:type="dxa"/>
            <w:tcMar>
              <w:left w:w="57" w:type="dxa"/>
              <w:right w:w="57" w:type="dxa"/>
            </w:tcMar>
          </w:tcPr>
          <w:p w:rsidR="00000000" w:rsidRDefault="00000000">
            <w:pPr>
              <w:tabs>
                <w:tab w:val="clear" w:pos="567"/>
              </w:tabs>
              <w:jc w:val="right"/>
            </w:pPr>
            <w:r>
              <w:t>15</w:t>
            </w:r>
          </w:p>
        </w:tc>
        <w:tc>
          <w:tcPr>
            <w:tcW w:w="993" w:type="dxa"/>
            <w:tcMar>
              <w:left w:w="57" w:type="dxa"/>
              <w:right w:w="57" w:type="dxa"/>
            </w:tcMar>
          </w:tcPr>
          <w:p w:rsidR="00000000" w:rsidRDefault="00000000">
            <w:pPr>
              <w:tabs>
                <w:tab w:val="clear" w:pos="567"/>
              </w:tabs>
              <w:jc w:val="right"/>
            </w:pPr>
            <w:r>
              <w:t>1 960</w:t>
            </w:r>
          </w:p>
        </w:tc>
        <w:tc>
          <w:tcPr>
            <w:tcW w:w="850" w:type="dxa"/>
            <w:tcMar>
              <w:left w:w="57" w:type="dxa"/>
              <w:right w:w="57" w:type="dxa"/>
            </w:tcMar>
          </w:tcPr>
          <w:p w:rsidR="00000000" w:rsidRDefault="00000000">
            <w:pPr>
              <w:jc w:val="center"/>
            </w:pPr>
            <w:r>
              <w:t>-</w:t>
            </w:r>
          </w:p>
        </w:tc>
        <w:tc>
          <w:tcPr>
            <w:tcW w:w="992" w:type="dxa"/>
            <w:tcMar>
              <w:left w:w="57" w:type="dxa"/>
              <w:right w:w="57" w:type="dxa"/>
            </w:tcMar>
          </w:tcPr>
          <w:p w:rsidR="00000000" w:rsidRDefault="00000000">
            <w:pPr>
              <w:jc w:val="right"/>
            </w:pPr>
            <w:r>
              <w:t>1 112</w:t>
            </w:r>
          </w:p>
        </w:tc>
        <w:tc>
          <w:tcPr>
            <w:tcW w:w="851" w:type="dxa"/>
            <w:tcMar>
              <w:left w:w="57" w:type="dxa"/>
              <w:right w:w="57" w:type="dxa"/>
            </w:tcMar>
          </w:tcPr>
          <w:p w:rsidR="00000000" w:rsidRDefault="00000000">
            <w:pPr>
              <w:jc w:val="right"/>
            </w:pPr>
            <w:r>
              <w:t>16,7</w:t>
            </w:r>
          </w:p>
        </w:tc>
        <w:tc>
          <w:tcPr>
            <w:tcW w:w="992" w:type="dxa"/>
            <w:tcMar>
              <w:left w:w="57" w:type="dxa"/>
              <w:right w:w="57" w:type="dxa"/>
            </w:tcMar>
          </w:tcPr>
          <w:p w:rsidR="00000000" w:rsidRDefault="00000000">
            <w:pPr>
              <w:jc w:val="right"/>
            </w:pPr>
            <w:r>
              <w:t>556</w:t>
            </w:r>
          </w:p>
        </w:tc>
        <w:tc>
          <w:tcPr>
            <w:tcW w:w="857" w:type="dxa"/>
            <w:tcMar>
              <w:left w:w="57" w:type="dxa"/>
              <w:right w:w="57" w:type="dxa"/>
            </w:tcMar>
          </w:tcPr>
          <w:p w:rsidR="00000000" w:rsidRDefault="00000000">
            <w:pPr>
              <w:jc w:val="right"/>
            </w:pPr>
            <w:r>
              <w:t>36,2</w:t>
            </w:r>
          </w:p>
        </w:tc>
      </w:tr>
      <w:tr w:rsidR="00000000">
        <w:tblPrEx>
          <w:tblCellMar>
            <w:top w:w="0" w:type="dxa"/>
            <w:bottom w:w="0" w:type="dxa"/>
          </w:tblCellMar>
        </w:tblPrEx>
        <w:trPr>
          <w:cantSplit/>
        </w:trPr>
        <w:tc>
          <w:tcPr>
            <w:tcW w:w="2235" w:type="dxa"/>
            <w:tcMar>
              <w:left w:w="57" w:type="dxa"/>
              <w:right w:w="57" w:type="dxa"/>
            </w:tcMar>
          </w:tcPr>
          <w:p w:rsidR="00000000" w:rsidRDefault="00000000">
            <w:r>
              <w:t>Масло сливочное</w:t>
            </w:r>
          </w:p>
        </w:tc>
        <w:tc>
          <w:tcPr>
            <w:tcW w:w="992" w:type="dxa"/>
            <w:tcMar>
              <w:left w:w="57" w:type="dxa"/>
              <w:right w:w="57" w:type="dxa"/>
            </w:tcMar>
          </w:tcPr>
          <w:p w:rsidR="00000000" w:rsidRDefault="00000000">
            <w:pPr>
              <w:tabs>
                <w:tab w:val="clear" w:pos="567"/>
              </w:tabs>
              <w:jc w:val="right"/>
            </w:pPr>
            <w:r>
              <w:t>2 837</w:t>
            </w:r>
          </w:p>
        </w:tc>
        <w:tc>
          <w:tcPr>
            <w:tcW w:w="850" w:type="dxa"/>
            <w:tcMar>
              <w:left w:w="57" w:type="dxa"/>
              <w:right w:w="57" w:type="dxa"/>
            </w:tcMar>
          </w:tcPr>
          <w:p w:rsidR="00000000" w:rsidRDefault="00000000">
            <w:pPr>
              <w:tabs>
                <w:tab w:val="clear" w:pos="567"/>
              </w:tabs>
              <w:jc w:val="right"/>
            </w:pPr>
            <w:r>
              <w:t>78</w:t>
            </w:r>
          </w:p>
        </w:tc>
        <w:tc>
          <w:tcPr>
            <w:tcW w:w="993" w:type="dxa"/>
            <w:tcMar>
              <w:left w:w="57" w:type="dxa"/>
              <w:right w:w="57" w:type="dxa"/>
            </w:tcMar>
          </w:tcPr>
          <w:p w:rsidR="00000000" w:rsidRDefault="00000000">
            <w:pPr>
              <w:tabs>
                <w:tab w:val="clear" w:pos="567"/>
              </w:tabs>
              <w:jc w:val="right"/>
            </w:pPr>
            <w:r>
              <w:t>4151</w:t>
            </w:r>
          </w:p>
        </w:tc>
        <w:tc>
          <w:tcPr>
            <w:tcW w:w="850" w:type="dxa"/>
            <w:tcMar>
              <w:left w:w="57" w:type="dxa"/>
              <w:right w:w="57" w:type="dxa"/>
            </w:tcMar>
          </w:tcPr>
          <w:p w:rsidR="00000000" w:rsidRDefault="00000000">
            <w:pPr>
              <w:jc w:val="right"/>
            </w:pPr>
            <w:r>
              <w:t>262</w:t>
            </w:r>
          </w:p>
        </w:tc>
        <w:tc>
          <w:tcPr>
            <w:tcW w:w="992" w:type="dxa"/>
            <w:tcMar>
              <w:left w:w="57" w:type="dxa"/>
              <w:right w:w="57" w:type="dxa"/>
            </w:tcMar>
          </w:tcPr>
          <w:p w:rsidR="00000000" w:rsidRDefault="00000000">
            <w:pPr>
              <w:jc w:val="right"/>
            </w:pPr>
            <w:r>
              <w:t>2 900</w:t>
            </w:r>
          </w:p>
        </w:tc>
        <w:tc>
          <w:tcPr>
            <w:tcW w:w="851" w:type="dxa"/>
            <w:tcMar>
              <w:left w:w="57" w:type="dxa"/>
              <w:right w:w="57" w:type="dxa"/>
            </w:tcMar>
          </w:tcPr>
          <w:p w:rsidR="00000000" w:rsidRDefault="00000000">
            <w:pPr>
              <w:jc w:val="right"/>
            </w:pPr>
            <w:r>
              <w:t>109</w:t>
            </w:r>
          </w:p>
        </w:tc>
        <w:tc>
          <w:tcPr>
            <w:tcW w:w="992" w:type="dxa"/>
            <w:tcMar>
              <w:left w:w="57" w:type="dxa"/>
              <w:right w:w="57" w:type="dxa"/>
            </w:tcMar>
          </w:tcPr>
          <w:p w:rsidR="00000000" w:rsidRDefault="00000000">
            <w:pPr>
              <w:jc w:val="right"/>
            </w:pPr>
            <w:r>
              <w:t>1 927</w:t>
            </w:r>
          </w:p>
        </w:tc>
        <w:tc>
          <w:tcPr>
            <w:tcW w:w="857" w:type="dxa"/>
            <w:tcMar>
              <w:left w:w="57" w:type="dxa"/>
              <w:right w:w="57" w:type="dxa"/>
            </w:tcMar>
          </w:tcPr>
          <w:p w:rsidR="00000000" w:rsidRDefault="00000000">
            <w:pPr>
              <w:jc w:val="right"/>
            </w:pPr>
            <w:r>
              <w:t>-</w:t>
            </w:r>
          </w:p>
        </w:tc>
      </w:tr>
      <w:tr w:rsidR="00000000">
        <w:tblPrEx>
          <w:tblCellMar>
            <w:top w:w="0" w:type="dxa"/>
            <w:bottom w:w="0" w:type="dxa"/>
          </w:tblCellMar>
        </w:tblPrEx>
        <w:trPr>
          <w:cantSplit/>
        </w:trPr>
        <w:tc>
          <w:tcPr>
            <w:tcW w:w="2235" w:type="dxa"/>
            <w:tcMar>
              <w:left w:w="57" w:type="dxa"/>
              <w:right w:w="57" w:type="dxa"/>
            </w:tcMar>
          </w:tcPr>
          <w:p w:rsidR="00000000" w:rsidRDefault="00000000">
            <w:r>
              <w:t>Сыр</w:t>
            </w:r>
          </w:p>
        </w:tc>
        <w:tc>
          <w:tcPr>
            <w:tcW w:w="992" w:type="dxa"/>
            <w:tcMar>
              <w:left w:w="57" w:type="dxa"/>
              <w:right w:w="57" w:type="dxa"/>
            </w:tcMar>
          </w:tcPr>
          <w:p w:rsidR="00000000" w:rsidRDefault="00000000">
            <w:pPr>
              <w:tabs>
                <w:tab w:val="clear" w:pos="567"/>
              </w:tabs>
              <w:jc w:val="right"/>
            </w:pPr>
            <w:r>
              <w:t>70</w:t>
            </w:r>
          </w:p>
        </w:tc>
        <w:tc>
          <w:tcPr>
            <w:tcW w:w="850" w:type="dxa"/>
            <w:tcMar>
              <w:left w:w="57" w:type="dxa"/>
              <w:right w:w="57" w:type="dxa"/>
            </w:tcMar>
          </w:tcPr>
          <w:p w:rsidR="00000000" w:rsidRDefault="00000000">
            <w:pPr>
              <w:tabs>
                <w:tab w:val="clear" w:pos="567"/>
              </w:tabs>
              <w:jc w:val="right"/>
            </w:pPr>
            <w:r>
              <w:t>-</w:t>
            </w:r>
          </w:p>
        </w:tc>
        <w:tc>
          <w:tcPr>
            <w:tcW w:w="993" w:type="dxa"/>
            <w:tcMar>
              <w:left w:w="57" w:type="dxa"/>
              <w:right w:w="57" w:type="dxa"/>
            </w:tcMar>
          </w:tcPr>
          <w:p w:rsidR="00000000" w:rsidRDefault="00000000">
            <w:pPr>
              <w:tabs>
                <w:tab w:val="clear" w:pos="567"/>
              </w:tabs>
              <w:jc w:val="right"/>
            </w:pPr>
            <w:r>
              <w:t>50</w:t>
            </w:r>
          </w:p>
        </w:tc>
        <w:tc>
          <w:tcPr>
            <w:tcW w:w="850" w:type="dxa"/>
            <w:tcMar>
              <w:left w:w="57" w:type="dxa"/>
              <w:right w:w="57" w:type="dxa"/>
            </w:tcMar>
          </w:tcPr>
          <w:p w:rsidR="00000000" w:rsidRDefault="00000000">
            <w:pPr>
              <w:pStyle w:val="16"/>
              <w:tabs>
                <w:tab w:val="left" w:pos="567"/>
                <w:tab w:val="left" w:pos="1134"/>
                <w:tab w:val="left" w:pos="1701"/>
                <w:tab w:val="left" w:pos="2268"/>
                <w:tab w:val="left" w:pos="6237"/>
              </w:tabs>
            </w:pPr>
            <w:r>
              <w:t>-</w:t>
            </w:r>
          </w:p>
        </w:tc>
        <w:tc>
          <w:tcPr>
            <w:tcW w:w="992" w:type="dxa"/>
            <w:tcMar>
              <w:left w:w="57" w:type="dxa"/>
              <w:right w:w="57" w:type="dxa"/>
            </w:tcMar>
          </w:tcPr>
          <w:p w:rsidR="00000000" w:rsidRDefault="00000000">
            <w:pPr>
              <w:jc w:val="right"/>
            </w:pPr>
            <w:r>
              <w:t>68</w:t>
            </w:r>
          </w:p>
        </w:tc>
        <w:tc>
          <w:tcPr>
            <w:tcW w:w="851" w:type="dxa"/>
            <w:tcMar>
              <w:left w:w="57" w:type="dxa"/>
              <w:right w:w="57" w:type="dxa"/>
            </w:tcMar>
          </w:tcPr>
          <w:p w:rsidR="00000000" w:rsidRDefault="00000000">
            <w:pPr>
              <w:jc w:val="right"/>
            </w:pPr>
            <w:r>
              <w:t>2,5</w:t>
            </w:r>
          </w:p>
        </w:tc>
        <w:tc>
          <w:tcPr>
            <w:tcW w:w="992" w:type="dxa"/>
            <w:tcMar>
              <w:left w:w="57" w:type="dxa"/>
              <w:right w:w="57" w:type="dxa"/>
            </w:tcMar>
          </w:tcPr>
          <w:p w:rsidR="00000000" w:rsidRDefault="00000000">
            <w:pPr>
              <w:jc w:val="right"/>
            </w:pPr>
            <w:r>
              <w:t>927</w:t>
            </w:r>
          </w:p>
        </w:tc>
        <w:tc>
          <w:tcPr>
            <w:tcW w:w="857" w:type="dxa"/>
            <w:tcMar>
              <w:left w:w="57" w:type="dxa"/>
              <w:right w:w="57" w:type="dxa"/>
            </w:tcMar>
          </w:tcPr>
          <w:p w:rsidR="00000000" w:rsidRDefault="00000000">
            <w:pPr>
              <w:jc w:val="right"/>
            </w:pPr>
            <w:r>
              <w:t>1</w:t>
            </w:r>
          </w:p>
        </w:tc>
      </w:tr>
      <w:tr w:rsidR="00000000">
        <w:tblPrEx>
          <w:tblCellMar>
            <w:top w:w="0" w:type="dxa"/>
            <w:bottom w:w="0" w:type="dxa"/>
          </w:tblCellMar>
        </w:tblPrEx>
        <w:trPr>
          <w:cantSplit/>
        </w:trPr>
        <w:tc>
          <w:tcPr>
            <w:tcW w:w="2235" w:type="dxa"/>
            <w:tcMar>
              <w:left w:w="57" w:type="dxa"/>
              <w:right w:w="57" w:type="dxa"/>
            </w:tcMar>
          </w:tcPr>
          <w:p w:rsidR="00000000" w:rsidRDefault="00000000">
            <w:r>
              <w:t>Рыба и рыбные продукты</w:t>
            </w:r>
          </w:p>
        </w:tc>
        <w:tc>
          <w:tcPr>
            <w:tcW w:w="992" w:type="dxa"/>
            <w:tcMar>
              <w:left w:w="57" w:type="dxa"/>
              <w:right w:w="57" w:type="dxa"/>
            </w:tcMar>
          </w:tcPr>
          <w:p w:rsidR="00000000" w:rsidRDefault="00000000">
            <w:pPr>
              <w:tabs>
                <w:tab w:val="clear" w:pos="567"/>
              </w:tabs>
              <w:jc w:val="right"/>
            </w:pPr>
            <w:r>
              <w:t>4 259</w:t>
            </w:r>
          </w:p>
        </w:tc>
        <w:tc>
          <w:tcPr>
            <w:tcW w:w="850" w:type="dxa"/>
            <w:tcMar>
              <w:left w:w="57" w:type="dxa"/>
              <w:right w:w="57" w:type="dxa"/>
            </w:tcMar>
          </w:tcPr>
          <w:p w:rsidR="00000000" w:rsidRDefault="00000000">
            <w:pPr>
              <w:tabs>
                <w:tab w:val="clear" w:pos="567"/>
              </w:tabs>
              <w:jc w:val="right"/>
            </w:pPr>
            <w:r>
              <w:t>1 409</w:t>
            </w:r>
          </w:p>
        </w:tc>
        <w:tc>
          <w:tcPr>
            <w:tcW w:w="993" w:type="dxa"/>
            <w:tcMar>
              <w:left w:w="57" w:type="dxa"/>
              <w:right w:w="57" w:type="dxa"/>
            </w:tcMar>
          </w:tcPr>
          <w:p w:rsidR="00000000" w:rsidRDefault="00000000">
            <w:pPr>
              <w:tabs>
                <w:tab w:val="clear" w:pos="567"/>
              </w:tabs>
              <w:jc w:val="right"/>
            </w:pPr>
            <w:r>
              <w:t>7 160</w:t>
            </w:r>
          </w:p>
        </w:tc>
        <w:tc>
          <w:tcPr>
            <w:tcW w:w="850" w:type="dxa"/>
            <w:tcMar>
              <w:left w:w="57" w:type="dxa"/>
              <w:right w:w="57" w:type="dxa"/>
            </w:tcMar>
          </w:tcPr>
          <w:p w:rsidR="00000000" w:rsidRDefault="00000000">
            <w:pPr>
              <w:jc w:val="right"/>
            </w:pPr>
            <w:r>
              <w:t>126</w:t>
            </w:r>
          </w:p>
        </w:tc>
        <w:tc>
          <w:tcPr>
            <w:tcW w:w="992" w:type="dxa"/>
            <w:tcMar>
              <w:left w:w="57" w:type="dxa"/>
              <w:right w:w="57" w:type="dxa"/>
            </w:tcMar>
          </w:tcPr>
          <w:p w:rsidR="00000000" w:rsidRDefault="00000000">
            <w:pPr>
              <w:jc w:val="right"/>
            </w:pPr>
            <w:r>
              <w:t>4 532</w:t>
            </w:r>
          </w:p>
        </w:tc>
        <w:tc>
          <w:tcPr>
            <w:tcW w:w="851" w:type="dxa"/>
            <w:tcMar>
              <w:left w:w="57" w:type="dxa"/>
              <w:right w:w="57" w:type="dxa"/>
            </w:tcMar>
          </w:tcPr>
          <w:p w:rsidR="00000000" w:rsidRDefault="00000000">
            <w:pPr>
              <w:jc w:val="right"/>
            </w:pPr>
            <w:r>
              <w:t>2 638</w:t>
            </w:r>
          </w:p>
        </w:tc>
        <w:tc>
          <w:tcPr>
            <w:tcW w:w="992" w:type="dxa"/>
            <w:tcMar>
              <w:left w:w="57" w:type="dxa"/>
              <w:right w:w="57" w:type="dxa"/>
            </w:tcMar>
          </w:tcPr>
          <w:p w:rsidR="00000000" w:rsidRDefault="00000000">
            <w:pPr>
              <w:jc w:val="right"/>
            </w:pPr>
            <w:r>
              <w:t>2 570</w:t>
            </w:r>
          </w:p>
        </w:tc>
        <w:tc>
          <w:tcPr>
            <w:tcW w:w="857" w:type="dxa"/>
            <w:tcMar>
              <w:left w:w="57" w:type="dxa"/>
              <w:right w:w="57" w:type="dxa"/>
            </w:tcMar>
          </w:tcPr>
          <w:p w:rsidR="00000000" w:rsidRDefault="00000000">
            <w:pPr>
              <w:jc w:val="right"/>
            </w:pPr>
            <w:r>
              <w:t>103</w:t>
            </w:r>
          </w:p>
        </w:tc>
      </w:tr>
      <w:tr w:rsidR="00000000">
        <w:tblPrEx>
          <w:tblCellMar>
            <w:top w:w="0" w:type="dxa"/>
            <w:bottom w:w="0" w:type="dxa"/>
          </w:tblCellMar>
        </w:tblPrEx>
        <w:trPr>
          <w:cantSplit/>
        </w:trPr>
        <w:tc>
          <w:tcPr>
            <w:tcW w:w="2235" w:type="dxa"/>
            <w:tcMar>
              <w:left w:w="57" w:type="dxa"/>
              <w:right w:w="57" w:type="dxa"/>
            </w:tcMar>
          </w:tcPr>
          <w:p w:rsidR="00000000" w:rsidRDefault="00000000">
            <w:r>
              <w:t>Масло растительное</w:t>
            </w:r>
          </w:p>
        </w:tc>
        <w:tc>
          <w:tcPr>
            <w:tcW w:w="992" w:type="dxa"/>
            <w:tcMar>
              <w:left w:w="57" w:type="dxa"/>
              <w:right w:w="57" w:type="dxa"/>
            </w:tcMar>
          </w:tcPr>
          <w:p w:rsidR="00000000" w:rsidRDefault="00000000">
            <w:pPr>
              <w:tabs>
                <w:tab w:val="clear" w:pos="567"/>
              </w:tabs>
              <w:jc w:val="right"/>
            </w:pPr>
            <w:r>
              <w:t>3 377</w:t>
            </w:r>
          </w:p>
        </w:tc>
        <w:tc>
          <w:tcPr>
            <w:tcW w:w="850" w:type="dxa"/>
            <w:tcMar>
              <w:left w:w="57" w:type="dxa"/>
              <w:right w:w="57" w:type="dxa"/>
            </w:tcMar>
          </w:tcPr>
          <w:p w:rsidR="00000000" w:rsidRDefault="00000000">
            <w:pPr>
              <w:tabs>
                <w:tab w:val="clear" w:pos="567"/>
              </w:tabs>
              <w:jc w:val="right"/>
            </w:pPr>
            <w:r>
              <w:t>74</w:t>
            </w:r>
          </w:p>
        </w:tc>
        <w:tc>
          <w:tcPr>
            <w:tcW w:w="993" w:type="dxa"/>
            <w:tcMar>
              <w:left w:w="57" w:type="dxa"/>
              <w:right w:w="57" w:type="dxa"/>
            </w:tcMar>
          </w:tcPr>
          <w:p w:rsidR="00000000" w:rsidRDefault="00000000">
            <w:pPr>
              <w:tabs>
                <w:tab w:val="clear" w:pos="567"/>
              </w:tabs>
              <w:jc w:val="right"/>
            </w:pPr>
            <w:r>
              <w:t>12 244</w:t>
            </w:r>
          </w:p>
        </w:tc>
        <w:tc>
          <w:tcPr>
            <w:tcW w:w="850" w:type="dxa"/>
            <w:tcMar>
              <w:left w:w="57" w:type="dxa"/>
              <w:right w:w="57" w:type="dxa"/>
            </w:tcMar>
          </w:tcPr>
          <w:p w:rsidR="00000000" w:rsidRDefault="00000000">
            <w:pPr>
              <w:jc w:val="right"/>
            </w:pPr>
            <w:r>
              <w:t>6</w:t>
            </w:r>
          </w:p>
        </w:tc>
        <w:tc>
          <w:tcPr>
            <w:tcW w:w="992" w:type="dxa"/>
            <w:tcMar>
              <w:left w:w="57" w:type="dxa"/>
              <w:right w:w="57" w:type="dxa"/>
            </w:tcMar>
          </w:tcPr>
          <w:p w:rsidR="00000000" w:rsidRDefault="00000000">
            <w:pPr>
              <w:jc w:val="right"/>
            </w:pPr>
            <w:r>
              <w:t>2578</w:t>
            </w:r>
          </w:p>
        </w:tc>
        <w:tc>
          <w:tcPr>
            <w:tcW w:w="851" w:type="dxa"/>
            <w:tcMar>
              <w:left w:w="57" w:type="dxa"/>
              <w:right w:w="57" w:type="dxa"/>
            </w:tcMar>
          </w:tcPr>
          <w:p w:rsidR="00000000" w:rsidRDefault="00000000">
            <w:pPr>
              <w:jc w:val="right"/>
            </w:pPr>
            <w:r>
              <w:t>18</w:t>
            </w:r>
          </w:p>
        </w:tc>
        <w:tc>
          <w:tcPr>
            <w:tcW w:w="992" w:type="dxa"/>
            <w:tcMar>
              <w:left w:w="57" w:type="dxa"/>
              <w:right w:w="57" w:type="dxa"/>
            </w:tcMar>
          </w:tcPr>
          <w:p w:rsidR="00000000" w:rsidRDefault="00000000">
            <w:pPr>
              <w:jc w:val="right"/>
            </w:pPr>
            <w:r>
              <w:t>5 389</w:t>
            </w:r>
          </w:p>
        </w:tc>
        <w:tc>
          <w:tcPr>
            <w:tcW w:w="857" w:type="dxa"/>
            <w:tcMar>
              <w:left w:w="57" w:type="dxa"/>
              <w:right w:w="57" w:type="dxa"/>
            </w:tcMar>
          </w:tcPr>
          <w:p w:rsidR="00000000" w:rsidRDefault="00000000">
            <w:pPr>
              <w:jc w:val="right"/>
            </w:pPr>
            <w:r>
              <w:t>6</w:t>
            </w:r>
          </w:p>
        </w:tc>
      </w:tr>
      <w:tr w:rsidR="00000000">
        <w:tblPrEx>
          <w:tblCellMar>
            <w:top w:w="0" w:type="dxa"/>
            <w:bottom w:w="0" w:type="dxa"/>
          </w:tblCellMar>
        </w:tblPrEx>
        <w:trPr>
          <w:cantSplit/>
        </w:trPr>
        <w:tc>
          <w:tcPr>
            <w:tcW w:w="2235" w:type="dxa"/>
            <w:tcMar>
              <w:left w:w="57" w:type="dxa"/>
              <w:right w:w="57" w:type="dxa"/>
            </w:tcMar>
          </w:tcPr>
          <w:p w:rsidR="00000000" w:rsidRDefault="00000000">
            <w:r>
              <w:t>Маргарин</w:t>
            </w:r>
          </w:p>
        </w:tc>
        <w:tc>
          <w:tcPr>
            <w:tcW w:w="992" w:type="dxa"/>
            <w:tcMar>
              <w:left w:w="57" w:type="dxa"/>
              <w:right w:w="57" w:type="dxa"/>
            </w:tcMar>
          </w:tcPr>
          <w:p w:rsidR="00000000" w:rsidRDefault="00000000">
            <w:pPr>
              <w:tabs>
                <w:tab w:val="clear" w:pos="567"/>
              </w:tabs>
              <w:jc w:val="center"/>
            </w:pPr>
            <w:r>
              <w:t>-</w:t>
            </w:r>
          </w:p>
        </w:tc>
        <w:tc>
          <w:tcPr>
            <w:tcW w:w="850" w:type="dxa"/>
            <w:tcMar>
              <w:left w:w="57" w:type="dxa"/>
              <w:right w:w="57" w:type="dxa"/>
            </w:tcMar>
          </w:tcPr>
          <w:p w:rsidR="00000000" w:rsidRDefault="00000000">
            <w:pPr>
              <w:tabs>
                <w:tab w:val="clear" w:pos="567"/>
              </w:tabs>
              <w:jc w:val="center"/>
            </w:pPr>
            <w:r>
              <w:t>-</w:t>
            </w:r>
          </w:p>
        </w:tc>
        <w:tc>
          <w:tcPr>
            <w:tcW w:w="993" w:type="dxa"/>
            <w:tcMar>
              <w:left w:w="57" w:type="dxa"/>
              <w:right w:w="57" w:type="dxa"/>
            </w:tcMar>
          </w:tcPr>
          <w:p w:rsidR="00000000" w:rsidRDefault="00000000">
            <w:pPr>
              <w:tabs>
                <w:tab w:val="clear" w:pos="567"/>
              </w:tabs>
              <w:jc w:val="right"/>
            </w:pPr>
            <w:r>
              <w:t>30</w:t>
            </w:r>
          </w:p>
        </w:tc>
        <w:tc>
          <w:tcPr>
            <w:tcW w:w="850" w:type="dxa"/>
            <w:tcMar>
              <w:left w:w="57" w:type="dxa"/>
              <w:right w:w="57" w:type="dxa"/>
            </w:tcMar>
          </w:tcPr>
          <w:p w:rsidR="00000000" w:rsidRDefault="00000000">
            <w:pPr>
              <w:jc w:val="right"/>
            </w:pPr>
            <w:r>
              <w:t>3993</w:t>
            </w:r>
          </w:p>
        </w:tc>
        <w:tc>
          <w:tcPr>
            <w:tcW w:w="992" w:type="dxa"/>
            <w:tcMar>
              <w:left w:w="57" w:type="dxa"/>
              <w:right w:w="57" w:type="dxa"/>
            </w:tcMar>
          </w:tcPr>
          <w:p w:rsidR="00000000" w:rsidRDefault="00000000">
            <w:pPr>
              <w:jc w:val="right"/>
            </w:pPr>
            <w:r>
              <w:t>3 891</w:t>
            </w:r>
          </w:p>
        </w:tc>
        <w:tc>
          <w:tcPr>
            <w:tcW w:w="851" w:type="dxa"/>
            <w:tcMar>
              <w:left w:w="57" w:type="dxa"/>
              <w:right w:w="57" w:type="dxa"/>
            </w:tcMar>
          </w:tcPr>
          <w:p w:rsidR="00000000" w:rsidRDefault="00000000">
            <w:pPr>
              <w:jc w:val="right"/>
            </w:pPr>
            <w:r>
              <w:t>37</w:t>
            </w:r>
          </w:p>
        </w:tc>
        <w:tc>
          <w:tcPr>
            <w:tcW w:w="992" w:type="dxa"/>
            <w:tcMar>
              <w:left w:w="57" w:type="dxa"/>
              <w:right w:w="57" w:type="dxa"/>
            </w:tcMar>
          </w:tcPr>
          <w:p w:rsidR="00000000" w:rsidRDefault="00000000">
            <w:pPr>
              <w:jc w:val="right"/>
            </w:pPr>
            <w:r>
              <w:t>4 090</w:t>
            </w:r>
          </w:p>
        </w:tc>
        <w:tc>
          <w:tcPr>
            <w:tcW w:w="857" w:type="dxa"/>
            <w:tcMar>
              <w:left w:w="57" w:type="dxa"/>
              <w:right w:w="57" w:type="dxa"/>
            </w:tcMar>
          </w:tcPr>
          <w:p w:rsidR="00000000" w:rsidRDefault="00000000">
            <w:pPr>
              <w:jc w:val="right"/>
            </w:pPr>
            <w:r>
              <w:t>50</w:t>
            </w:r>
          </w:p>
        </w:tc>
      </w:tr>
      <w:tr w:rsidR="00000000">
        <w:tblPrEx>
          <w:tblCellMar>
            <w:top w:w="0" w:type="dxa"/>
            <w:bottom w:w="0" w:type="dxa"/>
          </w:tblCellMar>
        </w:tblPrEx>
        <w:trPr>
          <w:cantSplit/>
        </w:trPr>
        <w:tc>
          <w:tcPr>
            <w:tcW w:w="2235" w:type="dxa"/>
            <w:tcMar>
              <w:left w:w="57" w:type="dxa"/>
              <w:right w:w="57" w:type="dxa"/>
            </w:tcMar>
          </w:tcPr>
          <w:p w:rsidR="00000000" w:rsidRDefault="00000000">
            <w:r>
              <w:t>Сахар</w:t>
            </w:r>
          </w:p>
        </w:tc>
        <w:tc>
          <w:tcPr>
            <w:tcW w:w="992" w:type="dxa"/>
            <w:tcMar>
              <w:left w:w="57" w:type="dxa"/>
              <w:right w:w="57" w:type="dxa"/>
            </w:tcMar>
          </w:tcPr>
          <w:p w:rsidR="00000000" w:rsidRDefault="00000000">
            <w:pPr>
              <w:tabs>
                <w:tab w:val="clear" w:pos="567"/>
              </w:tabs>
              <w:jc w:val="right"/>
            </w:pPr>
            <w:r>
              <w:t>99 635</w:t>
            </w:r>
          </w:p>
        </w:tc>
        <w:tc>
          <w:tcPr>
            <w:tcW w:w="850" w:type="dxa"/>
            <w:tcMar>
              <w:left w:w="57" w:type="dxa"/>
              <w:right w:w="57" w:type="dxa"/>
            </w:tcMar>
          </w:tcPr>
          <w:p w:rsidR="00000000" w:rsidRDefault="00000000">
            <w:pPr>
              <w:tabs>
                <w:tab w:val="clear" w:pos="567"/>
              </w:tabs>
              <w:jc w:val="right"/>
            </w:pPr>
            <w:r>
              <w:t>300</w:t>
            </w:r>
          </w:p>
        </w:tc>
        <w:tc>
          <w:tcPr>
            <w:tcW w:w="993" w:type="dxa"/>
            <w:tcMar>
              <w:left w:w="57" w:type="dxa"/>
              <w:right w:w="57" w:type="dxa"/>
            </w:tcMar>
          </w:tcPr>
          <w:p w:rsidR="00000000" w:rsidRDefault="00000000">
            <w:pPr>
              <w:tabs>
                <w:tab w:val="clear" w:pos="567"/>
              </w:tabs>
              <w:jc w:val="right"/>
            </w:pPr>
            <w:r>
              <w:t>69 252</w:t>
            </w:r>
          </w:p>
        </w:tc>
        <w:tc>
          <w:tcPr>
            <w:tcW w:w="850" w:type="dxa"/>
            <w:tcMar>
              <w:left w:w="57" w:type="dxa"/>
              <w:right w:w="57" w:type="dxa"/>
            </w:tcMar>
          </w:tcPr>
          <w:p w:rsidR="00000000" w:rsidRDefault="00000000">
            <w:pPr>
              <w:jc w:val="right"/>
            </w:pPr>
            <w:r>
              <w:t>6 142</w:t>
            </w:r>
          </w:p>
        </w:tc>
        <w:tc>
          <w:tcPr>
            <w:tcW w:w="992" w:type="dxa"/>
            <w:tcMar>
              <w:left w:w="57" w:type="dxa"/>
              <w:right w:w="57" w:type="dxa"/>
            </w:tcMar>
          </w:tcPr>
          <w:p w:rsidR="00000000" w:rsidRDefault="00000000">
            <w:pPr>
              <w:jc w:val="right"/>
            </w:pPr>
            <w:r>
              <w:t>77 370</w:t>
            </w:r>
          </w:p>
        </w:tc>
        <w:tc>
          <w:tcPr>
            <w:tcW w:w="851" w:type="dxa"/>
            <w:tcMar>
              <w:left w:w="57" w:type="dxa"/>
              <w:right w:w="57" w:type="dxa"/>
            </w:tcMar>
          </w:tcPr>
          <w:p w:rsidR="00000000" w:rsidRDefault="00000000">
            <w:pPr>
              <w:jc w:val="right"/>
            </w:pPr>
            <w:r>
              <w:t>7 950</w:t>
            </w:r>
          </w:p>
        </w:tc>
        <w:tc>
          <w:tcPr>
            <w:tcW w:w="992" w:type="dxa"/>
            <w:tcMar>
              <w:left w:w="57" w:type="dxa"/>
              <w:right w:w="57" w:type="dxa"/>
            </w:tcMar>
          </w:tcPr>
          <w:p w:rsidR="00000000" w:rsidRDefault="00000000">
            <w:pPr>
              <w:jc w:val="right"/>
            </w:pPr>
            <w:r>
              <w:t>74 159</w:t>
            </w:r>
          </w:p>
        </w:tc>
        <w:tc>
          <w:tcPr>
            <w:tcW w:w="857" w:type="dxa"/>
            <w:tcMar>
              <w:left w:w="57" w:type="dxa"/>
              <w:right w:w="57" w:type="dxa"/>
            </w:tcMar>
          </w:tcPr>
          <w:p w:rsidR="00000000" w:rsidRDefault="00000000">
            <w:pPr>
              <w:jc w:val="right"/>
            </w:pPr>
            <w:r>
              <w:t>10 471</w:t>
            </w:r>
          </w:p>
        </w:tc>
      </w:tr>
      <w:tr w:rsidR="00000000">
        <w:tblPrEx>
          <w:tblCellMar>
            <w:top w:w="0" w:type="dxa"/>
            <w:bottom w:w="0" w:type="dxa"/>
          </w:tblCellMar>
        </w:tblPrEx>
        <w:trPr>
          <w:cantSplit/>
        </w:trPr>
        <w:tc>
          <w:tcPr>
            <w:tcW w:w="2235" w:type="dxa"/>
            <w:tcMar>
              <w:left w:w="57" w:type="dxa"/>
              <w:right w:w="57" w:type="dxa"/>
            </w:tcMar>
          </w:tcPr>
          <w:p w:rsidR="00000000" w:rsidRDefault="00000000">
            <w:r>
              <w:t>Фрукты</w:t>
            </w:r>
          </w:p>
        </w:tc>
        <w:tc>
          <w:tcPr>
            <w:tcW w:w="992" w:type="dxa"/>
            <w:tcMar>
              <w:left w:w="57" w:type="dxa"/>
              <w:right w:w="57" w:type="dxa"/>
            </w:tcMar>
          </w:tcPr>
          <w:p w:rsidR="00000000" w:rsidRDefault="00000000">
            <w:pPr>
              <w:tabs>
                <w:tab w:val="clear" w:pos="567"/>
              </w:tabs>
              <w:jc w:val="right"/>
            </w:pPr>
            <w:r>
              <w:t>1 236</w:t>
            </w:r>
          </w:p>
        </w:tc>
        <w:tc>
          <w:tcPr>
            <w:tcW w:w="850" w:type="dxa"/>
            <w:tcMar>
              <w:left w:w="57" w:type="dxa"/>
              <w:right w:w="57" w:type="dxa"/>
            </w:tcMar>
          </w:tcPr>
          <w:p w:rsidR="00000000" w:rsidRDefault="00000000">
            <w:pPr>
              <w:tabs>
                <w:tab w:val="clear" w:pos="567"/>
              </w:tabs>
              <w:jc w:val="right"/>
            </w:pPr>
            <w:r>
              <w:t>27 000</w:t>
            </w:r>
          </w:p>
        </w:tc>
        <w:tc>
          <w:tcPr>
            <w:tcW w:w="993" w:type="dxa"/>
            <w:tcMar>
              <w:left w:w="57" w:type="dxa"/>
              <w:right w:w="57" w:type="dxa"/>
            </w:tcMar>
          </w:tcPr>
          <w:p w:rsidR="00000000" w:rsidRDefault="00000000">
            <w:pPr>
              <w:tabs>
                <w:tab w:val="clear" w:pos="567"/>
              </w:tabs>
              <w:jc w:val="right"/>
            </w:pPr>
            <w:r>
              <w:t>1 521</w:t>
            </w:r>
          </w:p>
        </w:tc>
        <w:tc>
          <w:tcPr>
            <w:tcW w:w="850" w:type="dxa"/>
            <w:tcMar>
              <w:left w:w="57" w:type="dxa"/>
              <w:right w:w="57" w:type="dxa"/>
            </w:tcMar>
          </w:tcPr>
          <w:p w:rsidR="00000000" w:rsidRDefault="00000000">
            <w:pPr>
              <w:jc w:val="right"/>
            </w:pPr>
            <w:r>
              <w:t>32 000</w:t>
            </w:r>
          </w:p>
        </w:tc>
        <w:tc>
          <w:tcPr>
            <w:tcW w:w="992" w:type="dxa"/>
            <w:tcMar>
              <w:left w:w="57" w:type="dxa"/>
              <w:right w:w="57" w:type="dxa"/>
            </w:tcMar>
          </w:tcPr>
          <w:p w:rsidR="00000000" w:rsidRDefault="00000000">
            <w:pPr>
              <w:jc w:val="right"/>
            </w:pPr>
            <w:r>
              <w:t>1 232</w:t>
            </w:r>
          </w:p>
        </w:tc>
        <w:tc>
          <w:tcPr>
            <w:tcW w:w="851" w:type="dxa"/>
            <w:tcMar>
              <w:left w:w="57" w:type="dxa"/>
              <w:right w:w="57" w:type="dxa"/>
            </w:tcMar>
          </w:tcPr>
          <w:p w:rsidR="00000000" w:rsidRDefault="00000000">
            <w:pPr>
              <w:jc w:val="right"/>
            </w:pPr>
            <w:r>
              <w:t>13 607</w:t>
            </w:r>
          </w:p>
        </w:tc>
        <w:tc>
          <w:tcPr>
            <w:tcW w:w="992" w:type="dxa"/>
            <w:tcMar>
              <w:left w:w="57" w:type="dxa"/>
              <w:right w:w="57" w:type="dxa"/>
            </w:tcMar>
          </w:tcPr>
          <w:p w:rsidR="00000000" w:rsidRDefault="00000000">
            <w:pPr>
              <w:jc w:val="right"/>
            </w:pPr>
            <w:r>
              <w:t>7 092</w:t>
            </w:r>
          </w:p>
        </w:tc>
        <w:tc>
          <w:tcPr>
            <w:tcW w:w="857" w:type="dxa"/>
            <w:tcMar>
              <w:left w:w="57" w:type="dxa"/>
              <w:right w:w="57" w:type="dxa"/>
            </w:tcMar>
          </w:tcPr>
          <w:p w:rsidR="00000000" w:rsidRDefault="00000000">
            <w:pPr>
              <w:jc w:val="right"/>
            </w:pPr>
            <w:r>
              <w:t>14 001</w:t>
            </w:r>
          </w:p>
        </w:tc>
      </w:tr>
      <w:tr w:rsidR="00000000">
        <w:tblPrEx>
          <w:tblCellMar>
            <w:top w:w="0" w:type="dxa"/>
            <w:bottom w:w="0" w:type="dxa"/>
          </w:tblCellMar>
        </w:tblPrEx>
        <w:trPr>
          <w:cantSplit/>
        </w:trPr>
        <w:tc>
          <w:tcPr>
            <w:tcW w:w="2235" w:type="dxa"/>
            <w:tcMar>
              <w:left w:w="57" w:type="dxa"/>
              <w:right w:w="57" w:type="dxa"/>
            </w:tcMar>
          </w:tcPr>
          <w:p w:rsidR="00000000" w:rsidRDefault="00000000">
            <w:r>
              <w:t>Овощи</w:t>
            </w:r>
          </w:p>
        </w:tc>
        <w:tc>
          <w:tcPr>
            <w:tcW w:w="992" w:type="dxa"/>
            <w:tcMar>
              <w:left w:w="57" w:type="dxa"/>
              <w:right w:w="57" w:type="dxa"/>
            </w:tcMar>
          </w:tcPr>
          <w:p w:rsidR="00000000" w:rsidRDefault="00000000">
            <w:pPr>
              <w:tabs>
                <w:tab w:val="clear" w:pos="567"/>
              </w:tabs>
              <w:jc w:val="right"/>
            </w:pPr>
            <w:r>
              <w:t>6 036</w:t>
            </w:r>
          </w:p>
        </w:tc>
        <w:tc>
          <w:tcPr>
            <w:tcW w:w="850" w:type="dxa"/>
            <w:tcMar>
              <w:left w:w="57" w:type="dxa"/>
              <w:right w:w="57" w:type="dxa"/>
            </w:tcMar>
          </w:tcPr>
          <w:p w:rsidR="00000000" w:rsidRDefault="00000000">
            <w:pPr>
              <w:tabs>
                <w:tab w:val="clear" w:pos="567"/>
              </w:tabs>
              <w:jc w:val="right"/>
            </w:pPr>
            <w:r>
              <w:t>177</w:t>
            </w:r>
          </w:p>
        </w:tc>
        <w:tc>
          <w:tcPr>
            <w:tcW w:w="993" w:type="dxa"/>
            <w:tcMar>
              <w:left w:w="57" w:type="dxa"/>
              <w:right w:w="57" w:type="dxa"/>
            </w:tcMar>
          </w:tcPr>
          <w:p w:rsidR="00000000" w:rsidRDefault="00000000">
            <w:pPr>
              <w:tabs>
                <w:tab w:val="clear" w:pos="567"/>
              </w:tabs>
              <w:jc w:val="right"/>
            </w:pPr>
            <w:r>
              <w:t>7 836</w:t>
            </w:r>
          </w:p>
        </w:tc>
        <w:tc>
          <w:tcPr>
            <w:tcW w:w="850" w:type="dxa"/>
            <w:tcMar>
              <w:left w:w="57" w:type="dxa"/>
              <w:right w:w="57" w:type="dxa"/>
            </w:tcMar>
          </w:tcPr>
          <w:p w:rsidR="00000000" w:rsidRDefault="00000000">
            <w:pPr>
              <w:jc w:val="right"/>
            </w:pPr>
            <w:r>
              <w:t>342</w:t>
            </w:r>
          </w:p>
        </w:tc>
        <w:tc>
          <w:tcPr>
            <w:tcW w:w="992" w:type="dxa"/>
            <w:tcMar>
              <w:left w:w="57" w:type="dxa"/>
              <w:right w:w="57" w:type="dxa"/>
            </w:tcMar>
          </w:tcPr>
          <w:p w:rsidR="00000000" w:rsidRDefault="00000000">
            <w:pPr>
              <w:jc w:val="right"/>
            </w:pPr>
            <w:r>
              <w:t>2 212</w:t>
            </w:r>
          </w:p>
        </w:tc>
        <w:tc>
          <w:tcPr>
            <w:tcW w:w="851" w:type="dxa"/>
            <w:tcMar>
              <w:left w:w="57" w:type="dxa"/>
              <w:right w:w="57" w:type="dxa"/>
            </w:tcMar>
          </w:tcPr>
          <w:p w:rsidR="00000000" w:rsidRDefault="00000000">
            <w:pPr>
              <w:jc w:val="right"/>
            </w:pPr>
            <w:r>
              <w:t>624</w:t>
            </w:r>
          </w:p>
        </w:tc>
        <w:tc>
          <w:tcPr>
            <w:tcW w:w="992" w:type="dxa"/>
            <w:tcMar>
              <w:left w:w="57" w:type="dxa"/>
              <w:right w:w="57" w:type="dxa"/>
            </w:tcMar>
          </w:tcPr>
          <w:p w:rsidR="00000000" w:rsidRDefault="00000000">
            <w:pPr>
              <w:jc w:val="right"/>
            </w:pPr>
            <w:r>
              <w:t>2 374</w:t>
            </w:r>
          </w:p>
        </w:tc>
        <w:tc>
          <w:tcPr>
            <w:tcW w:w="857" w:type="dxa"/>
            <w:tcMar>
              <w:left w:w="57" w:type="dxa"/>
              <w:right w:w="57" w:type="dxa"/>
            </w:tcMar>
          </w:tcPr>
          <w:p w:rsidR="00000000" w:rsidRDefault="00000000">
            <w:pPr>
              <w:jc w:val="right"/>
            </w:pPr>
            <w:r>
              <w:t>697</w:t>
            </w:r>
          </w:p>
        </w:tc>
      </w:tr>
      <w:tr w:rsidR="00000000">
        <w:tblPrEx>
          <w:tblCellMar>
            <w:top w:w="0" w:type="dxa"/>
            <w:bottom w:w="0" w:type="dxa"/>
          </w:tblCellMar>
        </w:tblPrEx>
        <w:trPr>
          <w:cantSplit/>
        </w:trPr>
        <w:tc>
          <w:tcPr>
            <w:tcW w:w="2235" w:type="dxa"/>
            <w:tcMar>
              <w:left w:w="57" w:type="dxa"/>
              <w:right w:w="57" w:type="dxa"/>
            </w:tcMar>
          </w:tcPr>
          <w:p w:rsidR="00000000" w:rsidRDefault="00000000">
            <w:r>
              <w:t>Картофель</w:t>
            </w:r>
          </w:p>
        </w:tc>
        <w:tc>
          <w:tcPr>
            <w:tcW w:w="992" w:type="dxa"/>
            <w:tcMar>
              <w:left w:w="57" w:type="dxa"/>
              <w:right w:w="57" w:type="dxa"/>
            </w:tcMar>
          </w:tcPr>
          <w:p w:rsidR="00000000" w:rsidRDefault="00000000">
            <w:pPr>
              <w:tabs>
                <w:tab w:val="clear" w:pos="567"/>
              </w:tabs>
              <w:jc w:val="right"/>
            </w:pPr>
            <w:r>
              <w:t>21 612</w:t>
            </w:r>
          </w:p>
        </w:tc>
        <w:tc>
          <w:tcPr>
            <w:tcW w:w="850" w:type="dxa"/>
            <w:tcMar>
              <w:left w:w="57" w:type="dxa"/>
              <w:right w:w="57" w:type="dxa"/>
            </w:tcMar>
          </w:tcPr>
          <w:p w:rsidR="00000000" w:rsidRDefault="00000000">
            <w:pPr>
              <w:tabs>
                <w:tab w:val="clear" w:pos="567"/>
              </w:tabs>
              <w:jc w:val="right"/>
            </w:pPr>
            <w:r>
              <w:t>532</w:t>
            </w:r>
          </w:p>
        </w:tc>
        <w:tc>
          <w:tcPr>
            <w:tcW w:w="993" w:type="dxa"/>
            <w:tcMar>
              <w:left w:w="57" w:type="dxa"/>
              <w:right w:w="57" w:type="dxa"/>
            </w:tcMar>
          </w:tcPr>
          <w:p w:rsidR="00000000" w:rsidRDefault="00000000">
            <w:pPr>
              <w:tabs>
                <w:tab w:val="clear" w:pos="567"/>
              </w:tabs>
              <w:jc w:val="right"/>
            </w:pPr>
            <w:r>
              <w:t>12 579</w:t>
            </w:r>
          </w:p>
        </w:tc>
        <w:tc>
          <w:tcPr>
            <w:tcW w:w="850" w:type="dxa"/>
            <w:tcMar>
              <w:left w:w="57" w:type="dxa"/>
              <w:right w:w="57" w:type="dxa"/>
            </w:tcMar>
          </w:tcPr>
          <w:p w:rsidR="00000000" w:rsidRDefault="00000000">
            <w:pPr>
              <w:jc w:val="right"/>
            </w:pPr>
            <w:r>
              <w:t>141</w:t>
            </w:r>
          </w:p>
        </w:tc>
        <w:tc>
          <w:tcPr>
            <w:tcW w:w="992" w:type="dxa"/>
            <w:tcMar>
              <w:left w:w="57" w:type="dxa"/>
              <w:right w:w="57" w:type="dxa"/>
            </w:tcMar>
          </w:tcPr>
          <w:p w:rsidR="00000000" w:rsidRDefault="00000000">
            <w:pPr>
              <w:jc w:val="right"/>
            </w:pPr>
            <w:r>
              <w:t>9 065</w:t>
            </w:r>
          </w:p>
        </w:tc>
        <w:tc>
          <w:tcPr>
            <w:tcW w:w="851" w:type="dxa"/>
            <w:tcMar>
              <w:left w:w="57" w:type="dxa"/>
              <w:right w:w="57" w:type="dxa"/>
            </w:tcMar>
          </w:tcPr>
          <w:p w:rsidR="00000000" w:rsidRDefault="00000000">
            <w:pPr>
              <w:jc w:val="right"/>
            </w:pPr>
            <w:r>
              <w:t>361,6</w:t>
            </w:r>
          </w:p>
        </w:tc>
        <w:tc>
          <w:tcPr>
            <w:tcW w:w="992" w:type="dxa"/>
            <w:tcMar>
              <w:left w:w="57" w:type="dxa"/>
              <w:right w:w="57" w:type="dxa"/>
            </w:tcMar>
          </w:tcPr>
          <w:p w:rsidR="00000000" w:rsidRDefault="00000000">
            <w:pPr>
              <w:jc w:val="right"/>
            </w:pPr>
            <w:r>
              <w:t>4 807</w:t>
            </w:r>
          </w:p>
        </w:tc>
        <w:tc>
          <w:tcPr>
            <w:tcW w:w="857" w:type="dxa"/>
            <w:tcMar>
              <w:left w:w="57" w:type="dxa"/>
              <w:right w:w="57" w:type="dxa"/>
            </w:tcMar>
          </w:tcPr>
          <w:p w:rsidR="00000000" w:rsidRDefault="00000000">
            <w:pPr>
              <w:jc w:val="right"/>
            </w:pPr>
            <w:r>
              <w:t>99</w:t>
            </w:r>
          </w:p>
        </w:tc>
      </w:tr>
      <w:tr w:rsidR="00000000">
        <w:tblPrEx>
          <w:tblCellMar>
            <w:top w:w="0" w:type="dxa"/>
            <w:bottom w:w="0" w:type="dxa"/>
          </w:tblCellMar>
        </w:tblPrEx>
        <w:trPr>
          <w:cantSplit/>
        </w:trPr>
        <w:tc>
          <w:tcPr>
            <w:tcW w:w="2235" w:type="dxa"/>
            <w:tcMar>
              <w:left w:w="57" w:type="dxa"/>
              <w:right w:w="57" w:type="dxa"/>
            </w:tcMar>
          </w:tcPr>
          <w:p w:rsidR="00000000" w:rsidRDefault="00000000">
            <w:r>
              <w:t>Фруктовые и овощные консервы</w:t>
            </w:r>
          </w:p>
        </w:tc>
        <w:tc>
          <w:tcPr>
            <w:tcW w:w="992" w:type="dxa"/>
            <w:tcMar>
              <w:left w:w="57" w:type="dxa"/>
              <w:right w:w="57" w:type="dxa"/>
            </w:tcMar>
          </w:tcPr>
          <w:p w:rsidR="00000000" w:rsidRDefault="00000000">
            <w:pPr>
              <w:tabs>
                <w:tab w:val="clear" w:pos="567"/>
              </w:tabs>
              <w:jc w:val="right"/>
            </w:pPr>
            <w:r>
              <w:t>5 348</w:t>
            </w:r>
          </w:p>
        </w:tc>
        <w:tc>
          <w:tcPr>
            <w:tcW w:w="850" w:type="dxa"/>
            <w:tcMar>
              <w:left w:w="57" w:type="dxa"/>
              <w:right w:w="57" w:type="dxa"/>
            </w:tcMar>
          </w:tcPr>
          <w:p w:rsidR="00000000" w:rsidRDefault="00000000">
            <w:pPr>
              <w:tabs>
                <w:tab w:val="clear" w:pos="567"/>
              </w:tabs>
              <w:jc w:val="right"/>
            </w:pPr>
            <w:r>
              <w:t>3 030</w:t>
            </w:r>
          </w:p>
        </w:tc>
        <w:tc>
          <w:tcPr>
            <w:tcW w:w="993" w:type="dxa"/>
            <w:tcMar>
              <w:left w:w="57" w:type="dxa"/>
              <w:right w:w="57" w:type="dxa"/>
            </w:tcMar>
          </w:tcPr>
          <w:p w:rsidR="00000000" w:rsidRDefault="00000000">
            <w:pPr>
              <w:tabs>
                <w:tab w:val="clear" w:pos="567"/>
              </w:tabs>
              <w:jc w:val="right"/>
            </w:pPr>
            <w:r>
              <w:t>2 381</w:t>
            </w:r>
          </w:p>
        </w:tc>
        <w:tc>
          <w:tcPr>
            <w:tcW w:w="850" w:type="dxa"/>
            <w:tcMar>
              <w:left w:w="57" w:type="dxa"/>
              <w:right w:w="57" w:type="dxa"/>
            </w:tcMar>
          </w:tcPr>
          <w:p w:rsidR="00000000" w:rsidRDefault="00000000">
            <w:pPr>
              <w:jc w:val="right"/>
            </w:pPr>
            <w:r>
              <w:t>4 284</w:t>
            </w:r>
          </w:p>
        </w:tc>
        <w:tc>
          <w:tcPr>
            <w:tcW w:w="992" w:type="dxa"/>
            <w:tcMar>
              <w:left w:w="57" w:type="dxa"/>
              <w:right w:w="57" w:type="dxa"/>
            </w:tcMar>
          </w:tcPr>
          <w:p w:rsidR="00000000" w:rsidRDefault="00000000">
            <w:pPr>
              <w:jc w:val="right"/>
            </w:pPr>
            <w:r>
              <w:t>2 038</w:t>
            </w:r>
          </w:p>
        </w:tc>
        <w:tc>
          <w:tcPr>
            <w:tcW w:w="851" w:type="dxa"/>
            <w:tcMar>
              <w:left w:w="57" w:type="dxa"/>
              <w:right w:w="57" w:type="dxa"/>
            </w:tcMar>
          </w:tcPr>
          <w:p w:rsidR="00000000" w:rsidRDefault="00000000">
            <w:pPr>
              <w:jc w:val="right"/>
            </w:pPr>
            <w:r>
              <w:t>4 082</w:t>
            </w:r>
          </w:p>
        </w:tc>
        <w:tc>
          <w:tcPr>
            <w:tcW w:w="992" w:type="dxa"/>
            <w:tcMar>
              <w:left w:w="57" w:type="dxa"/>
              <w:right w:w="57" w:type="dxa"/>
            </w:tcMar>
          </w:tcPr>
          <w:p w:rsidR="00000000" w:rsidRDefault="00000000">
            <w:pPr>
              <w:jc w:val="right"/>
            </w:pPr>
            <w:r>
              <w:t>2 647</w:t>
            </w:r>
          </w:p>
        </w:tc>
        <w:tc>
          <w:tcPr>
            <w:tcW w:w="857" w:type="dxa"/>
            <w:tcMar>
              <w:left w:w="57" w:type="dxa"/>
              <w:right w:w="57" w:type="dxa"/>
            </w:tcMar>
          </w:tcPr>
          <w:p w:rsidR="00000000" w:rsidRDefault="00000000">
            <w:pPr>
              <w:jc w:val="right"/>
            </w:pPr>
            <w:r>
              <w:t>2 653</w:t>
            </w:r>
          </w:p>
        </w:tc>
      </w:tr>
      <w:tr w:rsidR="00000000">
        <w:tblPrEx>
          <w:tblCellMar>
            <w:top w:w="0" w:type="dxa"/>
            <w:bottom w:w="0" w:type="dxa"/>
          </w:tblCellMar>
        </w:tblPrEx>
        <w:trPr>
          <w:cantSplit/>
        </w:trPr>
        <w:tc>
          <w:tcPr>
            <w:tcW w:w="2235" w:type="dxa"/>
            <w:tcMar>
              <w:left w:w="57" w:type="dxa"/>
              <w:right w:w="57" w:type="dxa"/>
            </w:tcMar>
          </w:tcPr>
          <w:p w:rsidR="00000000" w:rsidRDefault="00000000">
            <w:r>
              <w:t>Кондитерские изделия</w:t>
            </w:r>
          </w:p>
        </w:tc>
        <w:tc>
          <w:tcPr>
            <w:tcW w:w="992" w:type="dxa"/>
            <w:tcMar>
              <w:left w:w="57" w:type="dxa"/>
              <w:right w:w="57" w:type="dxa"/>
            </w:tcMar>
          </w:tcPr>
          <w:p w:rsidR="00000000" w:rsidRDefault="00000000">
            <w:pPr>
              <w:tabs>
                <w:tab w:val="clear" w:pos="567"/>
              </w:tabs>
              <w:jc w:val="right"/>
            </w:pPr>
            <w:r>
              <w:t>9361</w:t>
            </w:r>
          </w:p>
        </w:tc>
        <w:tc>
          <w:tcPr>
            <w:tcW w:w="850" w:type="dxa"/>
            <w:tcMar>
              <w:left w:w="57" w:type="dxa"/>
              <w:right w:w="57" w:type="dxa"/>
            </w:tcMar>
          </w:tcPr>
          <w:p w:rsidR="00000000" w:rsidRDefault="00000000">
            <w:pPr>
              <w:tabs>
                <w:tab w:val="clear" w:pos="567"/>
              </w:tabs>
              <w:jc w:val="right"/>
            </w:pPr>
            <w:r>
              <w:t>129</w:t>
            </w:r>
          </w:p>
        </w:tc>
        <w:tc>
          <w:tcPr>
            <w:tcW w:w="993" w:type="dxa"/>
            <w:tcMar>
              <w:left w:w="57" w:type="dxa"/>
              <w:right w:w="57" w:type="dxa"/>
            </w:tcMar>
          </w:tcPr>
          <w:p w:rsidR="00000000" w:rsidRDefault="00000000">
            <w:pPr>
              <w:tabs>
                <w:tab w:val="clear" w:pos="567"/>
              </w:tabs>
              <w:jc w:val="right"/>
            </w:pPr>
            <w:r>
              <w:t>10549</w:t>
            </w:r>
          </w:p>
        </w:tc>
        <w:tc>
          <w:tcPr>
            <w:tcW w:w="850" w:type="dxa"/>
            <w:tcMar>
              <w:left w:w="57" w:type="dxa"/>
              <w:right w:w="57" w:type="dxa"/>
            </w:tcMar>
          </w:tcPr>
          <w:p w:rsidR="00000000" w:rsidRDefault="00000000">
            <w:pPr>
              <w:jc w:val="right"/>
            </w:pPr>
            <w:r>
              <w:t>4780</w:t>
            </w:r>
          </w:p>
        </w:tc>
        <w:tc>
          <w:tcPr>
            <w:tcW w:w="992" w:type="dxa"/>
            <w:tcMar>
              <w:left w:w="57" w:type="dxa"/>
              <w:right w:w="57" w:type="dxa"/>
            </w:tcMar>
          </w:tcPr>
          <w:p w:rsidR="00000000" w:rsidRDefault="00000000">
            <w:pPr>
              <w:jc w:val="right"/>
            </w:pPr>
            <w:r>
              <w:t>1097</w:t>
            </w:r>
          </w:p>
        </w:tc>
        <w:tc>
          <w:tcPr>
            <w:tcW w:w="851" w:type="dxa"/>
            <w:tcMar>
              <w:left w:w="57" w:type="dxa"/>
              <w:right w:w="57" w:type="dxa"/>
            </w:tcMar>
          </w:tcPr>
          <w:p w:rsidR="00000000" w:rsidRDefault="00000000">
            <w:pPr>
              <w:jc w:val="right"/>
            </w:pPr>
            <w:r>
              <w:t>15</w:t>
            </w:r>
          </w:p>
        </w:tc>
        <w:tc>
          <w:tcPr>
            <w:tcW w:w="992" w:type="dxa"/>
            <w:tcMar>
              <w:left w:w="57" w:type="dxa"/>
              <w:right w:w="57" w:type="dxa"/>
            </w:tcMar>
          </w:tcPr>
          <w:p w:rsidR="00000000" w:rsidRDefault="00000000">
            <w:pPr>
              <w:jc w:val="right"/>
            </w:pPr>
            <w:r>
              <w:t>2604</w:t>
            </w:r>
          </w:p>
        </w:tc>
        <w:tc>
          <w:tcPr>
            <w:tcW w:w="857" w:type="dxa"/>
            <w:tcMar>
              <w:left w:w="57" w:type="dxa"/>
              <w:right w:w="57" w:type="dxa"/>
            </w:tcMar>
          </w:tcPr>
          <w:p w:rsidR="00000000" w:rsidRDefault="00000000">
            <w:pPr>
              <w:jc w:val="right"/>
            </w:pPr>
            <w:r>
              <w:t>28</w:t>
            </w:r>
          </w:p>
        </w:tc>
      </w:tr>
      <w:tr w:rsidR="00000000">
        <w:tblPrEx>
          <w:tblCellMar>
            <w:top w:w="0" w:type="dxa"/>
            <w:bottom w:w="0" w:type="dxa"/>
          </w:tblCellMar>
        </w:tblPrEx>
        <w:trPr>
          <w:cantSplit/>
        </w:trPr>
        <w:tc>
          <w:tcPr>
            <w:tcW w:w="2235" w:type="dxa"/>
            <w:tcMar>
              <w:left w:w="57" w:type="dxa"/>
              <w:right w:w="57" w:type="dxa"/>
            </w:tcMar>
          </w:tcPr>
          <w:p w:rsidR="00000000" w:rsidRDefault="00000000">
            <w:r>
              <w:t>Чай</w:t>
            </w:r>
          </w:p>
        </w:tc>
        <w:tc>
          <w:tcPr>
            <w:tcW w:w="992" w:type="dxa"/>
            <w:tcMar>
              <w:left w:w="57" w:type="dxa"/>
              <w:right w:w="57" w:type="dxa"/>
            </w:tcMar>
          </w:tcPr>
          <w:p w:rsidR="00000000" w:rsidRDefault="00000000">
            <w:pPr>
              <w:tabs>
                <w:tab w:val="clear" w:pos="567"/>
              </w:tabs>
              <w:jc w:val="right"/>
            </w:pPr>
            <w:r>
              <w:t>400</w:t>
            </w:r>
          </w:p>
        </w:tc>
        <w:tc>
          <w:tcPr>
            <w:tcW w:w="850" w:type="dxa"/>
            <w:tcMar>
              <w:left w:w="57" w:type="dxa"/>
              <w:right w:w="57" w:type="dxa"/>
            </w:tcMar>
          </w:tcPr>
          <w:p w:rsidR="00000000" w:rsidRDefault="00000000">
            <w:pPr>
              <w:tabs>
                <w:tab w:val="clear" w:pos="567"/>
              </w:tabs>
              <w:jc w:val="right"/>
            </w:pPr>
            <w:r>
              <w:t>15 007</w:t>
            </w:r>
          </w:p>
        </w:tc>
        <w:tc>
          <w:tcPr>
            <w:tcW w:w="993" w:type="dxa"/>
            <w:tcMar>
              <w:left w:w="57" w:type="dxa"/>
              <w:right w:w="57" w:type="dxa"/>
            </w:tcMar>
          </w:tcPr>
          <w:p w:rsidR="00000000" w:rsidRDefault="00000000">
            <w:pPr>
              <w:tabs>
                <w:tab w:val="clear" w:pos="567"/>
              </w:tabs>
              <w:jc w:val="right"/>
            </w:pPr>
            <w:r>
              <w:t>4 010</w:t>
            </w:r>
          </w:p>
        </w:tc>
        <w:tc>
          <w:tcPr>
            <w:tcW w:w="850" w:type="dxa"/>
            <w:tcMar>
              <w:left w:w="57" w:type="dxa"/>
              <w:right w:w="57" w:type="dxa"/>
            </w:tcMar>
          </w:tcPr>
          <w:p w:rsidR="00000000" w:rsidRDefault="00000000">
            <w:pPr>
              <w:jc w:val="right"/>
            </w:pPr>
            <w:r>
              <w:t>10 060</w:t>
            </w:r>
          </w:p>
        </w:tc>
        <w:tc>
          <w:tcPr>
            <w:tcW w:w="992" w:type="dxa"/>
            <w:tcMar>
              <w:left w:w="57" w:type="dxa"/>
              <w:right w:w="57" w:type="dxa"/>
            </w:tcMar>
          </w:tcPr>
          <w:p w:rsidR="00000000" w:rsidRDefault="00000000">
            <w:pPr>
              <w:jc w:val="right"/>
            </w:pPr>
            <w:r>
              <w:t>2 917</w:t>
            </w:r>
          </w:p>
        </w:tc>
        <w:tc>
          <w:tcPr>
            <w:tcW w:w="851" w:type="dxa"/>
            <w:tcMar>
              <w:left w:w="57" w:type="dxa"/>
              <w:right w:w="57" w:type="dxa"/>
            </w:tcMar>
          </w:tcPr>
          <w:p w:rsidR="00000000" w:rsidRDefault="00000000">
            <w:pPr>
              <w:jc w:val="right"/>
            </w:pPr>
            <w:r>
              <w:t>14322</w:t>
            </w:r>
          </w:p>
        </w:tc>
        <w:tc>
          <w:tcPr>
            <w:tcW w:w="992" w:type="dxa"/>
            <w:tcMar>
              <w:left w:w="57" w:type="dxa"/>
              <w:right w:w="57" w:type="dxa"/>
            </w:tcMar>
          </w:tcPr>
          <w:p w:rsidR="00000000" w:rsidRDefault="00000000">
            <w:pPr>
              <w:jc w:val="right"/>
            </w:pPr>
            <w:r>
              <w:t>661</w:t>
            </w:r>
          </w:p>
        </w:tc>
        <w:tc>
          <w:tcPr>
            <w:tcW w:w="857" w:type="dxa"/>
            <w:tcMar>
              <w:left w:w="57" w:type="dxa"/>
              <w:right w:w="57" w:type="dxa"/>
            </w:tcMar>
          </w:tcPr>
          <w:p w:rsidR="00000000" w:rsidRDefault="00000000">
            <w:pPr>
              <w:jc w:val="right"/>
            </w:pPr>
            <w:r>
              <w:t>9 023</w:t>
            </w:r>
          </w:p>
        </w:tc>
      </w:tr>
    </w:tbl>
    <w:p w:rsidR="00000000" w:rsidRDefault="00000000"/>
    <w:p w:rsidR="00000000" w:rsidRDefault="00000000">
      <w:r>
        <w:t>153.</w:t>
      </w:r>
      <w:r>
        <w:tab/>
        <w:t>В денежном выражении показатели по экспорту и импорту продуктов питания выглядят следующим образом (в млн. долларов США):</w:t>
      </w:r>
    </w:p>
    <w:p w:rsidR="00000000" w:rsidRDefault="00000000"/>
    <w:p w:rsidR="00000000" w:rsidRDefault="00000000">
      <w:r>
        <w:tab/>
        <w:t>-</w:t>
      </w:r>
      <w:r>
        <w:tab/>
        <w:t>1997 год: экспорт - 79,4; импорт - 326,8; сальдо - минус 247,4</w:t>
      </w:r>
    </w:p>
    <w:p w:rsidR="00000000" w:rsidRDefault="00000000">
      <w:r>
        <w:tab/>
        <w:t>-</w:t>
      </w:r>
      <w:r>
        <w:tab/>
        <w:t>1998 год: экспорт - 69,8; импорт - 168,5; сальдо - минус 98,7</w:t>
      </w:r>
    </w:p>
    <w:p w:rsidR="00000000" w:rsidRDefault="00000000">
      <w:r>
        <w:tab/>
        <w:t>-</w:t>
      </w:r>
      <w:r>
        <w:tab/>
        <w:t>1999 год: экспорт - 66,2; импорт - 138; сальдо - минус 71,8</w:t>
      </w:r>
    </w:p>
    <w:p w:rsidR="00000000" w:rsidRDefault="00000000">
      <w:r>
        <w:tab/>
        <w:t>-</w:t>
      </w:r>
      <w:r>
        <w:tab/>
        <w:t>2000 год: экспорт - 94,8; импорт - 163,2; сальдо - минус 68,4.</w:t>
      </w:r>
    </w:p>
    <w:p w:rsidR="00000000" w:rsidRDefault="00000000"/>
    <w:p w:rsidR="00000000" w:rsidRDefault="00000000">
      <w:r>
        <w:t>154.</w:t>
      </w:r>
      <w:r>
        <w:tab/>
        <w:t xml:space="preserve">Причины сложившегося положения следует искать, с одной стороны, в </w:t>
      </w:r>
      <w:proofErr w:type="spellStart"/>
      <w:r>
        <w:t>неиспользовании</w:t>
      </w:r>
      <w:proofErr w:type="spellEnd"/>
      <w:r>
        <w:t xml:space="preserve"> традиционного экспортного потенциала страны и в хронической стагнации экономической деятельности - с другой.</w:t>
      </w:r>
    </w:p>
    <w:p w:rsidR="00000000" w:rsidRDefault="00000000"/>
    <w:p w:rsidR="00000000" w:rsidRDefault="00000000">
      <w:pPr>
        <w:rPr>
          <w:u w:val="single"/>
        </w:rPr>
      </w:pPr>
      <w:r>
        <w:rPr>
          <w:u w:val="single"/>
        </w:rPr>
        <w:t>Об обеспечении потребностей населения в продуктах питания</w:t>
      </w:r>
    </w:p>
    <w:p w:rsidR="00000000" w:rsidRDefault="00000000"/>
    <w:p w:rsidR="00000000" w:rsidRDefault="00000000">
      <w:r>
        <w:t>155.</w:t>
      </w:r>
      <w:r>
        <w:tab/>
        <w:t xml:space="preserve">Как видно из приведенных выше в настоящем разделе данных, обеспечение потребностей населения в овощах, фруктах, чае и картофеле осуществляется, в основном, за счет местного производства. Значительно хуже этот показатель в отношении обеспечения маслом, сыром и растительным маслом. Что касается потребностей в мясопродуктах промышленной переработки, молоке и молочных продуктах, кондитерских изделиях, они практически полностью покрываются за счет импорта. </w:t>
      </w:r>
    </w:p>
    <w:p w:rsidR="00000000" w:rsidRDefault="00000000"/>
    <w:p w:rsidR="00000000" w:rsidRDefault="00000000">
      <w:r>
        <w:t>156.</w:t>
      </w:r>
      <w:r>
        <w:tab/>
        <w:t>Анализируя данный вопрос, представляется целесообразным представить статистические данные о потреблении основных продуктов питания на душу населения в год за 1997-1999 годы. Для сравнения в таблице приведены данные за 1985 год и предполагаемые параметры на 2005 год (в килограммах).</w:t>
      </w:r>
    </w:p>
    <w:p w:rsidR="00000000" w:rsidRDefault="00000000"/>
    <w:tbl>
      <w:tblPr>
        <w:tblW w:w="9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1"/>
        <w:gridCol w:w="4820"/>
        <w:gridCol w:w="850"/>
        <w:gridCol w:w="851"/>
        <w:gridCol w:w="850"/>
        <w:gridCol w:w="851"/>
        <w:gridCol w:w="1005"/>
      </w:tblGrid>
      <w:tr w:rsidR="00000000">
        <w:tblPrEx>
          <w:tblCellMar>
            <w:top w:w="0" w:type="dxa"/>
            <w:bottom w:w="0" w:type="dxa"/>
          </w:tblCellMar>
        </w:tblPrEx>
        <w:trPr>
          <w:cantSplit/>
        </w:trPr>
        <w:tc>
          <w:tcPr>
            <w:tcW w:w="391" w:type="dxa"/>
            <w:vMerge w:val="restart"/>
            <w:tcMar>
              <w:left w:w="57" w:type="dxa"/>
              <w:right w:w="57" w:type="dxa"/>
            </w:tcMar>
            <w:vAlign w:val="center"/>
          </w:tcPr>
          <w:p w:rsidR="00000000" w:rsidRDefault="00000000">
            <w:pPr>
              <w:pStyle w:val="16"/>
              <w:tabs>
                <w:tab w:val="left" w:pos="567"/>
                <w:tab w:val="left" w:pos="1134"/>
                <w:tab w:val="left" w:pos="1701"/>
                <w:tab w:val="left" w:pos="2268"/>
                <w:tab w:val="left" w:pos="6237"/>
              </w:tabs>
            </w:pPr>
            <w:r>
              <w:t>№</w:t>
            </w:r>
          </w:p>
        </w:tc>
        <w:tc>
          <w:tcPr>
            <w:tcW w:w="4820" w:type="dxa"/>
            <w:vMerge w:val="restart"/>
            <w:vAlign w:val="center"/>
          </w:tcPr>
          <w:p w:rsidR="00000000" w:rsidRDefault="00000000">
            <w:pPr>
              <w:jc w:val="center"/>
            </w:pPr>
            <w:r>
              <w:t>Вид продукции питания</w:t>
            </w:r>
          </w:p>
        </w:tc>
        <w:tc>
          <w:tcPr>
            <w:tcW w:w="850" w:type="dxa"/>
          </w:tcPr>
          <w:p w:rsidR="00000000" w:rsidRDefault="00000000">
            <w:pPr>
              <w:jc w:val="center"/>
            </w:pPr>
            <w:r>
              <w:t>1985</w:t>
            </w:r>
          </w:p>
        </w:tc>
        <w:tc>
          <w:tcPr>
            <w:tcW w:w="851" w:type="dxa"/>
          </w:tcPr>
          <w:p w:rsidR="00000000" w:rsidRDefault="00000000">
            <w:pPr>
              <w:jc w:val="center"/>
            </w:pPr>
            <w:r>
              <w:t>1997</w:t>
            </w:r>
          </w:p>
        </w:tc>
        <w:tc>
          <w:tcPr>
            <w:tcW w:w="850" w:type="dxa"/>
          </w:tcPr>
          <w:p w:rsidR="00000000" w:rsidRDefault="00000000">
            <w:pPr>
              <w:jc w:val="center"/>
            </w:pPr>
            <w:r>
              <w:t>1998</w:t>
            </w:r>
          </w:p>
        </w:tc>
        <w:tc>
          <w:tcPr>
            <w:tcW w:w="851" w:type="dxa"/>
          </w:tcPr>
          <w:p w:rsidR="00000000" w:rsidRDefault="00000000">
            <w:pPr>
              <w:jc w:val="center"/>
            </w:pPr>
            <w:r>
              <w:t>1999</w:t>
            </w:r>
          </w:p>
        </w:tc>
        <w:tc>
          <w:tcPr>
            <w:tcW w:w="1005" w:type="dxa"/>
          </w:tcPr>
          <w:p w:rsidR="00000000" w:rsidRDefault="00000000">
            <w:pPr>
              <w:jc w:val="center"/>
            </w:pPr>
            <w:r>
              <w:t>2005</w:t>
            </w:r>
          </w:p>
        </w:tc>
      </w:tr>
      <w:tr w:rsidR="00000000">
        <w:tblPrEx>
          <w:tblCellMar>
            <w:top w:w="0" w:type="dxa"/>
            <w:bottom w:w="0" w:type="dxa"/>
          </w:tblCellMar>
        </w:tblPrEx>
        <w:trPr>
          <w:cantSplit/>
        </w:trPr>
        <w:tc>
          <w:tcPr>
            <w:tcW w:w="391" w:type="dxa"/>
            <w:vMerge/>
            <w:tcMar>
              <w:left w:w="57" w:type="dxa"/>
              <w:right w:w="57" w:type="dxa"/>
            </w:tcMar>
          </w:tcPr>
          <w:p w:rsidR="00000000" w:rsidRDefault="00000000">
            <w:pPr>
              <w:jc w:val="center"/>
            </w:pPr>
          </w:p>
        </w:tc>
        <w:tc>
          <w:tcPr>
            <w:tcW w:w="4820" w:type="dxa"/>
            <w:vMerge/>
          </w:tcPr>
          <w:p w:rsidR="00000000" w:rsidRDefault="00000000"/>
        </w:tc>
        <w:tc>
          <w:tcPr>
            <w:tcW w:w="850" w:type="dxa"/>
            <w:tcMar>
              <w:left w:w="57" w:type="dxa"/>
              <w:right w:w="57" w:type="dxa"/>
            </w:tcMar>
          </w:tcPr>
          <w:p w:rsidR="00000000" w:rsidRDefault="00000000">
            <w:pPr>
              <w:rPr>
                <w:sz w:val="20"/>
              </w:rPr>
            </w:pPr>
            <w:proofErr w:type="spellStart"/>
            <w:r>
              <w:rPr>
                <w:sz w:val="20"/>
              </w:rPr>
              <w:t>реаль-ный</w:t>
            </w:r>
            <w:proofErr w:type="spellEnd"/>
            <w:r>
              <w:rPr>
                <w:sz w:val="20"/>
              </w:rPr>
              <w:t xml:space="preserve"> </w:t>
            </w:r>
            <w:proofErr w:type="spellStart"/>
            <w:r>
              <w:rPr>
                <w:sz w:val="20"/>
              </w:rPr>
              <w:t>пока-затель</w:t>
            </w:r>
            <w:proofErr w:type="spellEnd"/>
          </w:p>
        </w:tc>
        <w:tc>
          <w:tcPr>
            <w:tcW w:w="851" w:type="dxa"/>
            <w:tcMar>
              <w:left w:w="57" w:type="dxa"/>
              <w:right w:w="57" w:type="dxa"/>
            </w:tcMar>
          </w:tcPr>
          <w:p w:rsidR="00000000" w:rsidRDefault="00000000">
            <w:pPr>
              <w:rPr>
                <w:sz w:val="20"/>
              </w:rPr>
            </w:pPr>
            <w:proofErr w:type="spellStart"/>
            <w:r>
              <w:rPr>
                <w:sz w:val="20"/>
              </w:rPr>
              <w:t>реаль-ный</w:t>
            </w:r>
            <w:proofErr w:type="spellEnd"/>
            <w:r>
              <w:rPr>
                <w:sz w:val="20"/>
              </w:rPr>
              <w:t xml:space="preserve"> </w:t>
            </w:r>
            <w:proofErr w:type="spellStart"/>
            <w:r>
              <w:rPr>
                <w:sz w:val="20"/>
              </w:rPr>
              <w:t>пока-затель</w:t>
            </w:r>
            <w:proofErr w:type="spellEnd"/>
          </w:p>
        </w:tc>
        <w:tc>
          <w:tcPr>
            <w:tcW w:w="850" w:type="dxa"/>
            <w:tcMar>
              <w:left w:w="57" w:type="dxa"/>
              <w:right w:w="57" w:type="dxa"/>
            </w:tcMar>
          </w:tcPr>
          <w:p w:rsidR="00000000" w:rsidRDefault="00000000">
            <w:pPr>
              <w:rPr>
                <w:sz w:val="20"/>
              </w:rPr>
            </w:pPr>
            <w:proofErr w:type="spellStart"/>
            <w:r>
              <w:rPr>
                <w:sz w:val="20"/>
              </w:rPr>
              <w:t>реаль-ный</w:t>
            </w:r>
            <w:proofErr w:type="spellEnd"/>
            <w:r>
              <w:rPr>
                <w:sz w:val="20"/>
              </w:rPr>
              <w:t xml:space="preserve"> </w:t>
            </w:r>
            <w:proofErr w:type="spellStart"/>
            <w:r>
              <w:rPr>
                <w:sz w:val="20"/>
              </w:rPr>
              <w:t>пока-затель</w:t>
            </w:r>
            <w:proofErr w:type="spellEnd"/>
          </w:p>
        </w:tc>
        <w:tc>
          <w:tcPr>
            <w:tcW w:w="851" w:type="dxa"/>
            <w:tcMar>
              <w:left w:w="57" w:type="dxa"/>
              <w:right w:w="57" w:type="dxa"/>
            </w:tcMar>
          </w:tcPr>
          <w:p w:rsidR="00000000" w:rsidRDefault="00000000">
            <w:pPr>
              <w:rPr>
                <w:sz w:val="20"/>
              </w:rPr>
            </w:pPr>
            <w:proofErr w:type="spellStart"/>
            <w:r>
              <w:rPr>
                <w:sz w:val="20"/>
              </w:rPr>
              <w:t>реаль-ный</w:t>
            </w:r>
            <w:proofErr w:type="spellEnd"/>
            <w:r>
              <w:rPr>
                <w:sz w:val="20"/>
              </w:rPr>
              <w:t xml:space="preserve"> </w:t>
            </w:r>
            <w:proofErr w:type="spellStart"/>
            <w:r>
              <w:rPr>
                <w:sz w:val="20"/>
              </w:rPr>
              <w:t>пока-затель</w:t>
            </w:r>
            <w:proofErr w:type="spellEnd"/>
          </w:p>
        </w:tc>
        <w:tc>
          <w:tcPr>
            <w:tcW w:w="1005" w:type="dxa"/>
            <w:tcMar>
              <w:left w:w="57" w:type="dxa"/>
              <w:right w:w="57" w:type="dxa"/>
            </w:tcMar>
          </w:tcPr>
          <w:p w:rsidR="00000000" w:rsidRDefault="00000000">
            <w:pPr>
              <w:rPr>
                <w:sz w:val="20"/>
              </w:rPr>
            </w:pPr>
            <w:proofErr w:type="spellStart"/>
            <w:r>
              <w:rPr>
                <w:sz w:val="20"/>
              </w:rPr>
              <w:t>предпо-лагаемый</w:t>
            </w:r>
            <w:proofErr w:type="spellEnd"/>
            <w:r>
              <w:rPr>
                <w:sz w:val="20"/>
              </w:rPr>
              <w:t xml:space="preserve"> </w:t>
            </w:r>
            <w:proofErr w:type="spellStart"/>
            <w:r>
              <w:rPr>
                <w:sz w:val="20"/>
              </w:rPr>
              <w:t>показа-тель</w:t>
            </w:r>
            <w:proofErr w:type="spellEnd"/>
          </w:p>
        </w:tc>
      </w:tr>
      <w:tr w:rsidR="00000000">
        <w:tblPrEx>
          <w:tblCellMar>
            <w:top w:w="0" w:type="dxa"/>
            <w:bottom w:w="0" w:type="dxa"/>
          </w:tblCellMar>
        </w:tblPrEx>
        <w:trPr>
          <w:cantSplit/>
        </w:trPr>
        <w:tc>
          <w:tcPr>
            <w:tcW w:w="391" w:type="dxa"/>
            <w:tcMar>
              <w:left w:w="57" w:type="dxa"/>
              <w:right w:w="57" w:type="dxa"/>
            </w:tcMar>
          </w:tcPr>
          <w:p w:rsidR="00000000" w:rsidRDefault="00000000">
            <w:pPr>
              <w:jc w:val="center"/>
            </w:pPr>
            <w:r>
              <w:t>1</w:t>
            </w:r>
          </w:p>
        </w:tc>
        <w:tc>
          <w:tcPr>
            <w:tcW w:w="4820" w:type="dxa"/>
          </w:tcPr>
          <w:p w:rsidR="00000000" w:rsidRDefault="00000000">
            <w:r>
              <w:t>Хлебопродукты, всего (в перерасчете на муку)</w:t>
            </w:r>
          </w:p>
        </w:tc>
        <w:tc>
          <w:tcPr>
            <w:tcW w:w="850" w:type="dxa"/>
          </w:tcPr>
          <w:p w:rsidR="00000000" w:rsidRDefault="00000000">
            <w:pPr>
              <w:pStyle w:val="16"/>
              <w:tabs>
                <w:tab w:val="left" w:pos="567"/>
                <w:tab w:val="left" w:pos="1134"/>
                <w:tab w:val="left" w:pos="1701"/>
                <w:tab w:val="left" w:pos="2268"/>
                <w:tab w:val="left" w:pos="6237"/>
              </w:tabs>
            </w:pPr>
            <w:r>
              <w:t>190</w:t>
            </w:r>
          </w:p>
        </w:tc>
        <w:tc>
          <w:tcPr>
            <w:tcW w:w="851" w:type="dxa"/>
          </w:tcPr>
          <w:p w:rsidR="00000000" w:rsidRDefault="00000000">
            <w:pPr>
              <w:tabs>
                <w:tab w:val="clear" w:pos="567"/>
              </w:tabs>
              <w:ind w:left="-5778" w:right="175"/>
              <w:jc w:val="right"/>
            </w:pPr>
            <w:r>
              <w:t>154,2</w:t>
            </w:r>
          </w:p>
        </w:tc>
        <w:tc>
          <w:tcPr>
            <w:tcW w:w="850" w:type="dxa"/>
          </w:tcPr>
          <w:p w:rsidR="00000000" w:rsidRDefault="00000000">
            <w:pPr>
              <w:tabs>
                <w:tab w:val="clear" w:pos="567"/>
              </w:tabs>
              <w:jc w:val="right"/>
            </w:pPr>
            <w:r>
              <w:t>151,4</w:t>
            </w:r>
          </w:p>
        </w:tc>
        <w:tc>
          <w:tcPr>
            <w:tcW w:w="851" w:type="dxa"/>
          </w:tcPr>
          <w:p w:rsidR="00000000" w:rsidRDefault="00000000">
            <w:pPr>
              <w:tabs>
                <w:tab w:val="clear" w:pos="567"/>
              </w:tabs>
              <w:jc w:val="right"/>
            </w:pPr>
            <w:r>
              <w:t>141,1</w:t>
            </w:r>
          </w:p>
        </w:tc>
        <w:tc>
          <w:tcPr>
            <w:tcW w:w="1005" w:type="dxa"/>
          </w:tcPr>
          <w:p w:rsidR="00000000" w:rsidRDefault="00000000">
            <w:pPr>
              <w:pStyle w:val="16"/>
              <w:tabs>
                <w:tab w:val="left" w:pos="567"/>
                <w:tab w:val="left" w:pos="1134"/>
                <w:tab w:val="left" w:pos="1701"/>
                <w:tab w:val="left" w:pos="2268"/>
                <w:tab w:val="left" w:pos="6237"/>
              </w:tabs>
            </w:pPr>
            <w:r>
              <w:t>126</w:t>
            </w:r>
          </w:p>
        </w:tc>
      </w:tr>
      <w:tr w:rsidR="00000000">
        <w:tblPrEx>
          <w:tblCellMar>
            <w:top w:w="0" w:type="dxa"/>
            <w:bottom w:w="0" w:type="dxa"/>
          </w:tblCellMar>
        </w:tblPrEx>
        <w:trPr>
          <w:cantSplit/>
        </w:trPr>
        <w:tc>
          <w:tcPr>
            <w:tcW w:w="391" w:type="dxa"/>
            <w:tcMar>
              <w:left w:w="57" w:type="dxa"/>
              <w:right w:w="57" w:type="dxa"/>
            </w:tcMar>
          </w:tcPr>
          <w:p w:rsidR="00000000" w:rsidRDefault="00000000">
            <w:pPr>
              <w:jc w:val="center"/>
            </w:pPr>
            <w:r>
              <w:t>2</w:t>
            </w:r>
          </w:p>
        </w:tc>
        <w:tc>
          <w:tcPr>
            <w:tcW w:w="4820" w:type="dxa"/>
          </w:tcPr>
          <w:p w:rsidR="00000000" w:rsidRDefault="00000000">
            <w:r>
              <w:t>Овощи и бахчевые, всего</w:t>
            </w:r>
          </w:p>
        </w:tc>
        <w:tc>
          <w:tcPr>
            <w:tcW w:w="850" w:type="dxa"/>
          </w:tcPr>
          <w:p w:rsidR="00000000" w:rsidRDefault="00000000">
            <w:pPr>
              <w:jc w:val="center"/>
            </w:pPr>
            <w:r>
              <w:t>87</w:t>
            </w:r>
          </w:p>
        </w:tc>
        <w:tc>
          <w:tcPr>
            <w:tcW w:w="851" w:type="dxa"/>
          </w:tcPr>
          <w:p w:rsidR="00000000" w:rsidRDefault="00000000">
            <w:pPr>
              <w:tabs>
                <w:tab w:val="clear" w:pos="567"/>
              </w:tabs>
              <w:ind w:left="-5778" w:right="175"/>
              <w:jc w:val="right"/>
            </w:pPr>
            <w:r>
              <w:t>93,4</w:t>
            </w:r>
          </w:p>
        </w:tc>
        <w:tc>
          <w:tcPr>
            <w:tcW w:w="850" w:type="dxa"/>
          </w:tcPr>
          <w:p w:rsidR="00000000" w:rsidRDefault="00000000">
            <w:pPr>
              <w:tabs>
                <w:tab w:val="clear" w:pos="567"/>
              </w:tabs>
              <w:jc w:val="right"/>
            </w:pPr>
            <w:r>
              <w:t>58,8</w:t>
            </w:r>
          </w:p>
        </w:tc>
        <w:tc>
          <w:tcPr>
            <w:tcW w:w="851" w:type="dxa"/>
          </w:tcPr>
          <w:p w:rsidR="00000000" w:rsidRDefault="00000000">
            <w:pPr>
              <w:tabs>
                <w:tab w:val="clear" w:pos="567"/>
              </w:tabs>
              <w:jc w:val="right"/>
            </w:pPr>
            <w:r>
              <w:t>55,2</w:t>
            </w:r>
          </w:p>
        </w:tc>
        <w:tc>
          <w:tcPr>
            <w:tcW w:w="1005" w:type="dxa"/>
          </w:tcPr>
          <w:p w:rsidR="00000000" w:rsidRDefault="00000000">
            <w:pPr>
              <w:jc w:val="center"/>
            </w:pPr>
            <w:r>
              <w:t>141</w:t>
            </w:r>
          </w:p>
        </w:tc>
      </w:tr>
      <w:tr w:rsidR="00000000">
        <w:tblPrEx>
          <w:tblCellMar>
            <w:top w:w="0" w:type="dxa"/>
            <w:bottom w:w="0" w:type="dxa"/>
          </w:tblCellMar>
        </w:tblPrEx>
        <w:trPr>
          <w:cantSplit/>
        </w:trPr>
        <w:tc>
          <w:tcPr>
            <w:tcW w:w="391" w:type="dxa"/>
            <w:tcMar>
              <w:left w:w="57" w:type="dxa"/>
              <w:right w:w="57" w:type="dxa"/>
            </w:tcMar>
          </w:tcPr>
          <w:p w:rsidR="00000000" w:rsidRDefault="00000000">
            <w:pPr>
              <w:jc w:val="center"/>
            </w:pPr>
            <w:r>
              <w:t>3</w:t>
            </w:r>
          </w:p>
        </w:tc>
        <w:tc>
          <w:tcPr>
            <w:tcW w:w="4820" w:type="dxa"/>
          </w:tcPr>
          <w:p w:rsidR="00000000" w:rsidRDefault="00000000">
            <w:r>
              <w:t>Фрукты, всего</w:t>
            </w:r>
          </w:p>
        </w:tc>
        <w:tc>
          <w:tcPr>
            <w:tcW w:w="850" w:type="dxa"/>
          </w:tcPr>
          <w:p w:rsidR="00000000" w:rsidRDefault="00000000">
            <w:pPr>
              <w:jc w:val="center"/>
            </w:pPr>
            <w:r>
              <w:t>67</w:t>
            </w:r>
          </w:p>
        </w:tc>
        <w:tc>
          <w:tcPr>
            <w:tcW w:w="851" w:type="dxa"/>
          </w:tcPr>
          <w:p w:rsidR="00000000" w:rsidRDefault="00000000">
            <w:pPr>
              <w:tabs>
                <w:tab w:val="clear" w:pos="567"/>
              </w:tabs>
              <w:ind w:left="-5778" w:right="175"/>
              <w:jc w:val="right"/>
            </w:pPr>
            <w:r>
              <w:t>60,2</w:t>
            </w:r>
          </w:p>
        </w:tc>
        <w:tc>
          <w:tcPr>
            <w:tcW w:w="850" w:type="dxa"/>
          </w:tcPr>
          <w:p w:rsidR="00000000" w:rsidRDefault="00000000">
            <w:pPr>
              <w:tabs>
                <w:tab w:val="clear" w:pos="567"/>
              </w:tabs>
              <w:jc w:val="right"/>
            </w:pPr>
            <w:r>
              <w:t>57,8</w:t>
            </w:r>
          </w:p>
        </w:tc>
        <w:tc>
          <w:tcPr>
            <w:tcW w:w="851" w:type="dxa"/>
          </w:tcPr>
          <w:p w:rsidR="00000000" w:rsidRDefault="00000000">
            <w:pPr>
              <w:tabs>
                <w:tab w:val="clear" w:pos="567"/>
              </w:tabs>
              <w:jc w:val="right"/>
            </w:pPr>
            <w:r>
              <w:t>43,5</w:t>
            </w:r>
          </w:p>
        </w:tc>
        <w:tc>
          <w:tcPr>
            <w:tcW w:w="1005" w:type="dxa"/>
          </w:tcPr>
          <w:p w:rsidR="00000000" w:rsidRDefault="00000000">
            <w:pPr>
              <w:jc w:val="center"/>
            </w:pPr>
            <w:r>
              <w:t>92</w:t>
            </w:r>
          </w:p>
        </w:tc>
      </w:tr>
      <w:tr w:rsidR="00000000">
        <w:tblPrEx>
          <w:tblCellMar>
            <w:top w:w="0" w:type="dxa"/>
            <w:bottom w:w="0" w:type="dxa"/>
          </w:tblCellMar>
        </w:tblPrEx>
        <w:trPr>
          <w:cantSplit/>
        </w:trPr>
        <w:tc>
          <w:tcPr>
            <w:tcW w:w="391" w:type="dxa"/>
            <w:tcMar>
              <w:left w:w="57" w:type="dxa"/>
              <w:right w:w="57" w:type="dxa"/>
            </w:tcMar>
          </w:tcPr>
          <w:p w:rsidR="00000000" w:rsidRDefault="00000000">
            <w:pPr>
              <w:jc w:val="center"/>
            </w:pPr>
            <w:r>
              <w:t>4</w:t>
            </w:r>
          </w:p>
        </w:tc>
        <w:tc>
          <w:tcPr>
            <w:tcW w:w="4820" w:type="dxa"/>
          </w:tcPr>
          <w:p w:rsidR="00000000" w:rsidRDefault="00000000">
            <w:r>
              <w:t>Сахар, всего (включая кондитерские изделия и фруктовые консервы)</w:t>
            </w:r>
          </w:p>
        </w:tc>
        <w:tc>
          <w:tcPr>
            <w:tcW w:w="850" w:type="dxa"/>
          </w:tcPr>
          <w:p w:rsidR="00000000" w:rsidRDefault="00000000">
            <w:pPr>
              <w:jc w:val="center"/>
            </w:pPr>
            <w:r>
              <w:t>43,5</w:t>
            </w:r>
          </w:p>
        </w:tc>
        <w:tc>
          <w:tcPr>
            <w:tcW w:w="851" w:type="dxa"/>
          </w:tcPr>
          <w:p w:rsidR="00000000" w:rsidRDefault="00000000">
            <w:pPr>
              <w:tabs>
                <w:tab w:val="clear" w:pos="567"/>
              </w:tabs>
              <w:ind w:left="-5778" w:right="175"/>
              <w:jc w:val="right"/>
            </w:pPr>
            <w:r>
              <w:t>23,6</w:t>
            </w:r>
          </w:p>
        </w:tc>
        <w:tc>
          <w:tcPr>
            <w:tcW w:w="850" w:type="dxa"/>
          </w:tcPr>
          <w:p w:rsidR="00000000" w:rsidRDefault="00000000">
            <w:pPr>
              <w:tabs>
                <w:tab w:val="clear" w:pos="567"/>
              </w:tabs>
              <w:jc w:val="right"/>
            </w:pPr>
            <w:r>
              <w:t>25,0</w:t>
            </w:r>
          </w:p>
        </w:tc>
        <w:tc>
          <w:tcPr>
            <w:tcW w:w="851" w:type="dxa"/>
          </w:tcPr>
          <w:p w:rsidR="00000000" w:rsidRDefault="00000000">
            <w:pPr>
              <w:tabs>
                <w:tab w:val="clear" w:pos="567"/>
              </w:tabs>
              <w:jc w:val="right"/>
            </w:pPr>
            <w:r>
              <w:t>24,8</w:t>
            </w:r>
          </w:p>
        </w:tc>
        <w:tc>
          <w:tcPr>
            <w:tcW w:w="1005" w:type="dxa"/>
          </w:tcPr>
          <w:p w:rsidR="00000000" w:rsidRDefault="00000000">
            <w:pPr>
              <w:jc w:val="center"/>
            </w:pPr>
            <w:r>
              <w:t>34,5</w:t>
            </w:r>
          </w:p>
        </w:tc>
      </w:tr>
      <w:tr w:rsidR="00000000">
        <w:tblPrEx>
          <w:tblCellMar>
            <w:top w:w="0" w:type="dxa"/>
            <w:bottom w:w="0" w:type="dxa"/>
          </w:tblCellMar>
        </w:tblPrEx>
        <w:trPr>
          <w:cantSplit/>
        </w:trPr>
        <w:tc>
          <w:tcPr>
            <w:tcW w:w="391" w:type="dxa"/>
            <w:tcMar>
              <w:left w:w="57" w:type="dxa"/>
              <w:right w:w="57" w:type="dxa"/>
            </w:tcMar>
          </w:tcPr>
          <w:p w:rsidR="00000000" w:rsidRDefault="00000000">
            <w:pPr>
              <w:jc w:val="center"/>
            </w:pPr>
            <w:r>
              <w:t>5</w:t>
            </w:r>
          </w:p>
        </w:tc>
        <w:tc>
          <w:tcPr>
            <w:tcW w:w="4820" w:type="dxa"/>
          </w:tcPr>
          <w:p w:rsidR="00000000" w:rsidRDefault="00000000">
            <w:r>
              <w:t>Мясо и мясные консервы, всего</w:t>
            </w:r>
          </w:p>
        </w:tc>
        <w:tc>
          <w:tcPr>
            <w:tcW w:w="850" w:type="dxa"/>
          </w:tcPr>
          <w:p w:rsidR="00000000" w:rsidRDefault="00000000">
            <w:pPr>
              <w:jc w:val="center"/>
            </w:pPr>
            <w:r>
              <w:t>47</w:t>
            </w:r>
          </w:p>
        </w:tc>
        <w:tc>
          <w:tcPr>
            <w:tcW w:w="851" w:type="dxa"/>
          </w:tcPr>
          <w:p w:rsidR="00000000" w:rsidRDefault="00000000">
            <w:pPr>
              <w:tabs>
                <w:tab w:val="clear" w:pos="567"/>
              </w:tabs>
              <w:ind w:left="-5778" w:right="175"/>
              <w:jc w:val="right"/>
            </w:pPr>
            <w:r>
              <w:t>15,6</w:t>
            </w:r>
          </w:p>
        </w:tc>
        <w:tc>
          <w:tcPr>
            <w:tcW w:w="850" w:type="dxa"/>
          </w:tcPr>
          <w:p w:rsidR="00000000" w:rsidRDefault="00000000">
            <w:pPr>
              <w:tabs>
                <w:tab w:val="clear" w:pos="567"/>
              </w:tabs>
              <w:jc w:val="right"/>
            </w:pPr>
            <w:r>
              <w:t>20,8</w:t>
            </w:r>
          </w:p>
        </w:tc>
        <w:tc>
          <w:tcPr>
            <w:tcW w:w="851" w:type="dxa"/>
          </w:tcPr>
          <w:p w:rsidR="00000000" w:rsidRDefault="00000000">
            <w:pPr>
              <w:tabs>
                <w:tab w:val="clear" w:pos="567"/>
              </w:tabs>
              <w:jc w:val="right"/>
            </w:pPr>
            <w:r>
              <w:t>19,8</w:t>
            </w:r>
          </w:p>
        </w:tc>
        <w:tc>
          <w:tcPr>
            <w:tcW w:w="1005" w:type="dxa"/>
          </w:tcPr>
          <w:p w:rsidR="00000000" w:rsidRDefault="00000000">
            <w:pPr>
              <w:jc w:val="center"/>
            </w:pPr>
            <w:r>
              <w:t>75</w:t>
            </w:r>
          </w:p>
        </w:tc>
      </w:tr>
      <w:tr w:rsidR="00000000">
        <w:tblPrEx>
          <w:tblCellMar>
            <w:top w:w="0" w:type="dxa"/>
            <w:bottom w:w="0" w:type="dxa"/>
          </w:tblCellMar>
        </w:tblPrEx>
        <w:trPr>
          <w:cantSplit/>
        </w:trPr>
        <w:tc>
          <w:tcPr>
            <w:tcW w:w="391" w:type="dxa"/>
            <w:tcMar>
              <w:left w:w="57" w:type="dxa"/>
              <w:right w:w="57" w:type="dxa"/>
            </w:tcMar>
          </w:tcPr>
          <w:p w:rsidR="00000000" w:rsidRDefault="00000000">
            <w:pPr>
              <w:jc w:val="center"/>
            </w:pPr>
            <w:r>
              <w:t>6</w:t>
            </w:r>
          </w:p>
        </w:tc>
        <w:tc>
          <w:tcPr>
            <w:tcW w:w="4820" w:type="dxa"/>
          </w:tcPr>
          <w:p w:rsidR="00000000" w:rsidRDefault="00000000">
            <w:r>
              <w:t>Рыба и рыбная продукция, всего</w:t>
            </w:r>
          </w:p>
        </w:tc>
        <w:tc>
          <w:tcPr>
            <w:tcW w:w="850" w:type="dxa"/>
          </w:tcPr>
          <w:p w:rsidR="00000000" w:rsidRDefault="00000000">
            <w:pPr>
              <w:jc w:val="center"/>
            </w:pPr>
            <w:r>
              <w:t>9,1</w:t>
            </w:r>
          </w:p>
        </w:tc>
        <w:tc>
          <w:tcPr>
            <w:tcW w:w="851" w:type="dxa"/>
          </w:tcPr>
          <w:p w:rsidR="00000000" w:rsidRDefault="00000000">
            <w:pPr>
              <w:tabs>
                <w:tab w:val="clear" w:pos="567"/>
              </w:tabs>
              <w:ind w:left="-5778" w:right="175"/>
              <w:jc w:val="right"/>
            </w:pPr>
            <w:r>
              <w:t>1,4</w:t>
            </w:r>
          </w:p>
        </w:tc>
        <w:tc>
          <w:tcPr>
            <w:tcW w:w="850" w:type="dxa"/>
          </w:tcPr>
          <w:p w:rsidR="00000000" w:rsidRDefault="00000000">
            <w:pPr>
              <w:tabs>
                <w:tab w:val="clear" w:pos="567"/>
              </w:tabs>
              <w:jc w:val="right"/>
            </w:pPr>
            <w:r>
              <w:t>1,8</w:t>
            </w:r>
          </w:p>
        </w:tc>
        <w:tc>
          <w:tcPr>
            <w:tcW w:w="851" w:type="dxa"/>
          </w:tcPr>
          <w:p w:rsidR="00000000" w:rsidRDefault="00000000">
            <w:pPr>
              <w:tabs>
                <w:tab w:val="clear" w:pos="567"/>
              </w:tabs>
              <w:jc w:val="right"/>
            </w:pPr>
            <w:r>
              <w:t>-</w:t>
            </w:r>
          </w:p>
        </w:tc>
        <w:tc>
          <w:tcPr>
            <w:tcW w:w="1005" w:type="dxa"/>
          </w:tcPr>
          <w:p w:rsidR="00000000" w:rsidRDefault="00000000">
            <w:pPr>
              <w:jc w:val="center"/>
            </w:pPr>
            <w:r>
              <w:t>12,8</w:t>
            </w:r>
          </w:p>
        </w:tc>
      </w:tr>
      <w:tr w:rsidR="00000000">
        <w:tblPrEx>
          <w:tblCellMar>
            <w:top w:w="0" w:type="dxa"/>
            <w:bottom w:w="0" w:type="dxa"/>
          </w:tblCellMar>
        </w:tblPrEx>
        <w:trPr>
          <w:cantSplit/>
        </w:trPr>
        <w:tc>
          <w:tcPr>
            <w:tcW w:w="391" w:type="dxa"/>
            <w:tcMar>
              <w:left w:w="57" w:type="dxa"/>
              <w:right w:w="57" w:type="dxa"/>
            </w:tcMar>
          </w:tcPr>
          <w:p w:rsidR="00000000" w:rsidRDefault="00000000">
            <w:pPr>
              <w:jc w:val="center"/>
            </w:pPr>
            <w:r>
              <w:t>7</w:t>
            </w:r>
          </w:p>
        </w:tc>
        <w:tc>
          <w:tcPr>
            <w:tcW w:w="4820" w:type="dxa"/>
          </w:tcPr>
          <w:p w:rsidR="00000000" w:rsidRDefault="00000000">
            <w:r>
              <w:t>Молоко и молочные продукты, всего (в перерасчете на молоко)</w:t>
            </w:r>
          </w:p>
        </w:tc>
        <w:tc>
          <w:tcPr>
            <w:tcW w:w="850" w:type="dxa"/>
          </w:tcPr>
          <w:p w:rsidR="00000000" w:rsidRDefault="00000000">
            <w:pPr>
              <w:jc w:val="center"/>
            </w:pPr>
            <w:r>
              <w:t>309</w:t>
            </w:r>
          </w:p>
        </w:tc>
        <w:tc>
          <w:tcPr>
            <w:tcW w:w="851" w:type="dxa"/>
          </w:tcPr>
          <w:p w:rsidR="00000000" w:rsidRDefault="00000000">
            <w:pPr>
              <w:tabs>
                <w:tab w:val="clear" w:pos="567"/>
              </w:tabs>
              <w:ind w:left="-5778" w:right="175"/>
              <w:jc w:val="right"/>
            </w:pPr>
            <w:r>
              <w:t>217,8</w:t>
            </w:r>
          </w:p>
        </w:tc>
        <w:tc>
          <w:tcPr>
            <w:tcW w:w="850" w:type="dxa"/>
          </w:tcPr>
          <w:p w:rsidR="00000000" w:rsidRDefault="00000000">
            <w:pPr>
              <w:tabs>
                <w:tab w:val="clear" w:pos="567"/>
              </w:tabs>
              <w:jc w:val="right"/>
            </w:pPr>
            <w:r>
              <w:t>202,5</w:t>
            </w:r>
          </w:p>
        </w:tc>
        <w:tc>
          <w:tcPr>
            <w:tcW w:w="851" w:type="dxa"/>
          </w:tcPr>
          <w:p w:rsidR="00000000" w:rsidRDefault="00000000">
            <w:pPr>
              <w:tabs>
                <w:tab w:val="clear" w:pos="567"/>
              </w:tabs>
              <w:jc w:val="right"/>
            </w:pPr>
            <w:r>
              <w:t>209</w:t>
            </w:r>
          </w:p>
        </w:tc>
        <w:tc>
          <w:tcPr>
            <w:tcW w:w="1005" w:type="dxa"/>
          </w:tcPr>
          <w:p w:rsidR="00000000" w:rsidRDefault="00000000">
            <w:pPr>
              <w:jc w:val="center"/>
            </w:pPr>
            <w:r>
              <w:t>359</w:t>
            </w:r>
          </w:p>
        </w:tc>
      </w:tr>
    </w:tbl>
    <w:p w:rsidR="00000000" w:rsidRDefault="00000000"/>
    <w:p w:rsidR="00000000" w:rsidRDefault="00000000">
      <w:r>
        <w:t>157.</w:t>
      </w:r>
      <w:r>
        <w:tab/>
        <w:t>Как показывают приведенные данные, в отчетный период налицо снижение фактического уровня потребления продуктов питания, причем практически по всем оптовым параметрам.</w:t>
      </w:r>
    </w:p>
    <w:p w:rsidR="00000000" w:rsidRDefault="00000000"/>
    <w:p w:rsidR="00000000" w:rsidRDefault="00000000">
      <w:pPr>
        <w:keepLines/>
      </w:pPr>
      <w:r>
        <w:t>158.</w:t>
      </w:r>
      <w:r>
        <w:tab/>
        <w:t>В данном контексте следует отметить, что широкие слои населения недостаточно информированы о принципах здорового питания, поскольку предпринимаемые в этом направлении усилия весьма незначительны. Такова оценка Министерства труда, здравоохранения и социальной защиты.</w:t>
      </w:r>
    </w:p>
    <w:p w:rsidR="00000000" w:rsidRDefault="00000000"/>
    <w:p w:rsidR="00000000" w:rsidRDefault="00000000">
      <w:r>
        <w:t xml:space="preserve">159. Касаясь вопроса о том, какие меры правительство считает необходимым предпринять для обеспечения достаточным питанием наиболее незащищенных групп населения, следует отметить, что проблема обеспечения продовольственной безопасности находится в тесной связи с ростом занятости, доходов и активов. </w:t>
      </w:r>
    </w:p>
    <w:p w:rsidR="00000000" w:rsidRDefault="00000000"/>
    <w:p w:rsidR="00000000" w:rsidRDefault="00000000">
      <w:r>
        <w:t>160. Исходя из этого, Министерство сельского хозяйства и продовольствия Грузии считает необходимым акцентировать внимание на следующих направлениях:</w:t>
      </w:r>
    </w:p>
    <w:p w:rsidR="00000000" w:rsidRDefault="00000000"/>
    <w:p w:rsidR="00000000" w:rsidRDefault="00000000">
      <w:r>
        <w:tab/>
        <w:t>-</w:t>
      </w:r>
      <w:r>
        <w:tab/>
        <w:t>определение приоритетов в экономической и торговой политике;</w:t>
      </w:r>
    </w:p>
    <w:p w:rsidR="00000000" w:rsidRDefault="00000000">
      <w:pPr>
        <w:ind w:left="1134" w:hanging="1134"/>
      </w:pPr>
      <w:r>
        <w:tab/>
        <w:t>-</w:t>
      </w:r>
      <w:r>
        <w:tab/>
        <w:t>оказание поддержки соответствующим отраслям экономики, с целью повышения обеспечения населения местными продуктами питания;</w:t>
      </w:r>
    </w:p>
    <w:p w:rsidR="00000000" w:rsidRDefault="00000000">
      <w:r>
        <w:tab/>
        <w:t>-</w:t>
      </w:r>
      <w:r>
        <w:tab/>
        <w:t>преодоление бедности путем роста реальной занятости;</w:t>
      </w:r>
    </w:p>
    <w:p w:rsidR="00000000" w:rsidRDefault="00000000">
      <w:r>
        <w:tab/>
        <w:t>-</w:t>
      </w:r>
      <w:r>
        <w:tab/>
        <w:t>сокращение масштабов теневой экономики и роли бюджетных доходов;</w:t>
      </w:r>
    </w:p>
    <w:p w:rsidR="00000000" w:rsidRDefault="00000000">
      <w:r>
        <w:tab/>
        <w:t>-</w:t>
      </w:r>
      <w:r>
        <w:tab/>
        <w:t>оптимизация налоговых и таможенных тарифов.</w:t>
      </w:r>
    </w:p>
    <w:p w:rsidR="00000000" w:rsidRDefault="00000000"/>
    <w:p w:rsidR="00000000" w:rsidRDefault="00000000">
      <w:r>
        <w:t>161.</w:t>
      </w:r>
      <w:r>
        <w:tab/>
        <w:t>Следует отметить, что Указом Президента Грузии от 26 января 2000 года № 26  "Об утверждении основных направлений национальной программы по обеспечению продовольственной безопасности Грузии" намечены основные мероприятия, которые надлежит осуществить правительству страны в этом направлении.</w:t>
      </w:r>
    </w:p>
    <w:p w:rsidR="00000000" w:rsidRDefault="00000000"/>
    <w:p w:rsidR="00000000" w:rsidRDefault="00000000">
      <w:r>
        <w:t>162.</w:t>
      </w:r>
      <w:r>
        <w:tab/>
        <w:t>В контексте настоящего вопроса представляется необходимым привести данные о распределении поступившей в страну продовольственной помощи по линии Министерства сельского хозяйства и продовольствия в 1997-2000 годах (в тоннах).</w:t>
      </w:r>
    </w:p>
    <w:p w:rsidR="00000000" w:rsidRDefault="00000000">
      <w:r>
        <w:br w:type="page"/>
      </w: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410"/>
        <w:gridCol w:w="1134"/>
        <w:gridCol w:w="850"/>
        <w:gridCol w:w="851"/>
        <w:gridCol w:w="850"/>
        <w:gridCol w:w="992"/>
        <w:gridCol w:w="993"/>
        <w:gridCol w:w="1133"/>
      </w:tblGrid>
      <w:tr w:rsidR="00000000">
        <w:tblPrEx>
          <w:tblCellMar>
            <w:top w:w="0" w:type="dxa"/>
            <w:bottom w:w="0" w:type="dxa"/>
          </w:tblCellMar>
        </w:tblPrEx>
        <w:trPr>
          <w:cantSplit/>
        </w:trPr>
        <w:tc>
          <w:tcPr>
            <w:tcW w:w="392" w:type="dxa"/>
          </w:tcPr>
          <w:p w:rsidR="00000000" w:rsidRDefault="00000000"/>
          <w:p w:rsidR="00000000" w:rsidRDefault="00000000"/>
          <w:p w:rsidR="00000000" w:rsidRDefault="00000000">
            <w:r>
              <w:t>№</w:t>
            </w:r>
          </w:p>
          <w:p w:rsidR="00000000" w:rsidRDefault="00000000"/>
          <w:p w:rsidR="00000000" w:rsidRDefault="00000000"/>
        </w:tc>
        <w:tc>
          <w:tcPr>
            <w:tcW w:w="2410" w:type="dxa"/>
            <w:textDirection w:val="btLr"/>
            <w:vAlign w:val="center"/>
          </w:tcPr>
          <w:p w:rsidR="00000000" w:rsidRDefault="00000000">
            <w:pPr>
              <w:jc w:val="center"/>
            </w:pPr>
            <w:r>
              <w:t>Наименование продукта</w:t>
            </w:r>
          </w:p>
          <w:p w:rsidR="00000000" w:rsidRDefault="00000000">
            <w:pPr>
              <w:jc w:val="center"/>
            </w:pPr>
            <w:r>
              <w:t>(по годам)</w:t>
            </w:r>
          </w:p>
        </w:tc>
        <w:tc>
          <w:tcPr>
            <w:tcW w:w="1134" w:type="dxa"/>
            <w:textDirection w:val="btLr"/>
            <w:vAlign w:val="center"/>
          </w:tcPr>
          <w:p w:rsidR="00000000" w:rsidRDefault="00000000">
            <w:pPr>
              <w:pStyle w:val="16"/>
              <w:tabs>
                <w:tab w:val="left" w:pos="567"/>
                <w:tab w:val="left" w:pos="1134"/>
                <w:tab w:val="left" w:pos="1701"/>
                <w:tab w:val="left" w:pos="2268"/>
                <w:tab w:val="left" w:pos="6237"/>
              </w:tabs>
            </w:pPr>
            <w:r>
              <w:t>Поступило (тонн)</w:t>
            </w:r>
          </w:p>
        </w:tc>
        <w:tc>
          <w:tcPr>
            <w:tcW w:w="5669" w:type="dxa"/>
            <w:gridSpan w:val="6"/>
            <w:vAlign w:val="center"/>
          </w:tcPr>
          <w:p w:rsidR="00000000" w:rsidRDefault="00000000">
            <w:pPr>
              <w:pStyle w:val="16"/>
              <w:tabs>
                <w:tab w:val="left" w:pos="567"/>
                <w:tab w:val="left" w:pos="1134"/>
                <w:tab w:val="left" w:pos="1701"/>
                <w:tab w:val="left" w:pos="2268"/>
                <w:tab w:val="left" w:pos="6237"/>
              </w:tabs>
            </w:pPr>
            <w:r>
              <w:t>Распределено согласно соответствующему распоряжению Президента Грузии</w:t>
            </w:r>
          </w:p>
        </w:tc>
      </w:tr>
      <w:tr w:rsidR="00000000">
        <w:tblPrEx>
          <w:tblCellMar>
            <w:top w:w="0" w:type="dxa"/>
            <w:bottom w:w="0" w:type="dxa"/>
          </w:tblCellMar>
        </w:tblPrEx>
        <w:trPr>
          <w:cantSplit/>
          <w:trHeight w:val="2665"/>
        </w:trPr>
        <w:tc>
          <w:tcPr>
            <w:tcW w:w="392" w:type="dxa"/>
          </w:tcPr>
          <w:p w:rsidR="00000000" w:rsidRDefault="00000000"/>
        </w:tc>
        <w:tc>
          <w:tcPr>
            <w:tcW w:w="2410" w:type="dxa"/>
          </w:tcPr>
          <w:p w:rsidR="00000000" w:rsidRDefault="00000000"/>
        </w:tc>
        <w:tc>
          <w:tcPr>
            <w:tcW w:w="1134" w:type="dxa"/>
          </w:tcPr>
          <w:p w:rsidR="00000000" w:rsidRDefault="00000000">
            <w:pPr>
              <w:pStyle w:val="1"/>
            </w:pPr>
          </w:p>
        </w:tc>
        <w:tc>
          <w:tcPr>
            <w:tcW w:w="850" w:type="dxa"/>
            <w:textDirection w:val="btLr"/>
            <w:vAlign w:val="center"/>
          </w:tcPr>
          <w:p w:rsidR="00000000" w:rsidRDefault="00000000">
            <w:pPr>
              <w:pStyle w:val="16"/>
              <w:tabs>
                <w:tab w:val="left" w:pos="567"/>
                <w:tab w:val="left" w:pos="1134"/>
                <w:tab w:val="left" w:pos="1701"/>
                <w:tab w:val="left" w:pos="2268"/>
                <w:tab w:val="left" w:pos="6237"/>
              </w:tabs>
            </w:pPr>
            <w:r>
              <w:t xml:space="preserve">Для зимовки населению </w:t>
            </w:r>
            <w:proofErr w:type="spellStart"/>
            <w:r>
              <w:t>Кодорского</w:t>
            </w:r>
            <w:proofErr w:type="spellEnd"/>
            <w:r>
              <w:t xml:space="preserve"> ущелья</w:t>
            </w:r>
          </w:p>
        </w:tc>
        <w:tc>
          <w:tcPr>
            <w:tcW w:w="851" w:type="dxa"/>
            <w:textDirection w:val="btLr"/>
            <w:vAlign w:val="center"/>
          </w:tcPr>
          <w:p w:rsidR="00000000" w:rsidRDefault="00000000">
            <w:pPr>
              <w:pStyle w:val="16"/>
              <w:tabs>
                <w:tab w:val="left" w:pos="567"/>
                <w:tab w:val="left" w:pos="1134"/>
                <w:tab w:val="left" w:pos="1701"/>
                <w:tab w:val="left" w:pos="2268"/>
                <w:tab w:val="left" w:pos="6237"/>
              </w:tabs>
            </w:pPr>
            <w:r>
              <w:t>Для перемещенных лиц</w:t>
            </w:r>
          </w:p>
        </w:tc>
        <w:tc>
          <w:tcPr>
            <w:tcW w:w="850" w:type="dxa"/>
            <w:textDirection w:val="btLr"/>
            <w:vAlign w:val="center"/>
          </w:tcPr>
          <w:p w:rsidR="00000000" w:rsidRDefault="00000000">
            <w:pPr>
              <w:pStyle w:val="16"/>
              <w:tabs>
                <w:tab w:val="left" w:pos="567"/>
                <w:tab w:val="left" w:pos="1134"/>
                <w:tab w:val="left" w:pos="1701"/>
                <w:tab w:val="left" w:pos="2268"/>
                <w:tab w:val="left" w:pos="6237"/>
              </w:tabs>
            </w:pPr>
            <w:r>
              <w:t>Для Министерства обороны</w:t>
            </w:r>
          </w:p>
        </w:tc>
        <w:tc>
          <w:tcPr>
            <w:tcW w:w="992" w:type="dxa"/>
            <w:textDirection w:val="btLr"/>
            <w:vAlign w:val="center"/>
          </w:tcPr>
          <w:p w:rsidR="00000000" w:rsidRDefault="00000000">
            <w:pPr>
              <w:jc w:val="center"/>
            </w:pPr>
            <w:r>
              <w:t>Для бюджетных и</w:t>
            </w:r>
          </w:p>
          <w:p w:rsidR="00000000" w:rsidRDefault="00000000">
            <w:pPr>
              <w:pStyle w:val="16"/>
              <w:tabs>
                <w:tab w:val="left" w:pos="567"/>
                <w:tab w:val="left" w:pos="1134"/>
                <w:tab w:val="left" w:pos="1701"/>
                <w:tab w:val="left" w:pos="2268"/>
                <w:tab w:val="left" w:pos="6237"/>
              </w:tabs>
            </w:pPr>
            <w:r>
              <w:t>иных организаций</w:t>
            </w:r>
          </w:p>
        </w:tc>
        <w:tc>
          <w:tcPr>
            <w:tcW w:w="993" w:type="dxa"/>
            <w:textDirection w:val="btLr"/>
            <w:vAlign w:val="center"/>
          </w:tcPr>
          <w:p w:rsidR="00000000" w:rsidRDefault="00000000">
            <w:pPr>
              <w:pStyle w:val="16"/>
              <w:tabs>
                <w:tab w:val="left" w:pos="567"/>
                <w:tab w:val="left" w:pos="1134"/>
                <w:tab w:val="left" w:pos="1701"/>
                <w:tab w:val="left" w:pos="2268"/>
                <w:tab w:val="left" w:pos="6237"/>
              </w:tabs>
            </w:pPr>
            <w:r>
              <w:t>Продано на бирже (для пополнения бюджета)</w:t>
            </w:r>
          </w:p>
        </w:tc>
        <w:tc>
          <w:tcPr>
            <w:tcW w:w="1133" w:type="dxa"/>
            <w:textDirection w:val="btLr"/>
            <w:vAlign w:val="center"/>
          </w:tcPr>
          <w:p w:rsidR="00000000" w:rsidRDefault="00000000">
            <w:pPr>
              <w:jc w:val="center"/>
            </w:pPr>
            <w:r>
              <w:t>Испортилось и списано на основе комиссионного заключения</w:t>
            </w:r>
          </w:p>
        </w:tc>
      </w:tr>
      <w:tr w:rsidR="00000000">
        <w:tblPrEx>
          <w:tblCellMar>
            <w:top w:w="0" w:type="dxa"/>
            <w:bottom w:w="0" w:type="dxa"/>
          </w:tblCellMar>
        </w:tblPrEx>
        <w:trPr>
          <w:cantSplit/>
          <w:trHeight w:val="737"/>
        </w:trPr>
        <w:tc>
          <w:tcPr>
            <w:tcW w:w="392" w:type="dxa"/>
          </w:tcPr>
          <w:p w:rsidR="00000000" w:rsidRDefault="00000000"/>
          <w:p w:rsidR="00000000" w:rsidRDefault="00000000">
            <w:r>
              <w:t>1</w:t>
            </w:r>
          </w:p>
        </w:tc>
        <w:tc>
          <w:tcPr>
            <w:tcW w:w="2410" w:type="dxa"/>
          </w:tcPr>
          <w:p w:rsidR="00000000" w:rsidRDefault="00000000">
            <w:r>
              <w:t>1997 год</w:t>
            </w:r>
          </w:p>
          <w:p w:rsidR="00000000" w:rsidRDefault="00000000">
            <w:r>
              <w:t>Пшеница</w:t>
            </w:r>
          </w:p>
        </w:tc>
        <w:tc>
          <w:tcPr>
            <w:tcW w:w="1134" w:type="dxa"/>
          </w:tcPr>
          <w:p w:rsidR="00000000" w:rsidRDefault="00000000">
            <w:pPr>
              <w:jc w:val="center"/>
            </w:pPr>
          </w:p>
          <w:p w:rsidR="00000000" w:rsidRDefault="00000000">
            <w:pPr>
              <w:jc w:val="center"/>
            </w:pPr>
            <w:r>
              <w:t>8576</w:t>
            </w:r>
          </w:p>
        </w:tc>
        <w:tc>
          <w:tcPr>
            <w:tcW w:w="850" w:type="dxa"/>
          </w:tcPr>
          <w:p w:rsidR="00000000" w:rsidRDefault="00000000">
            <w:pPr>
              <w:pStyle w:val="1"/>
              <w:jc w:val="center"/>
            </w:pPr>
          </w:p>
          <w:p w:rsidR="00000000" w:rsidRDefault="00000000">
            <w:pPr>
              <w:jc w:val="center"/>
            </w:pPr>
            <w:r>
              <w:t>-</w:t>
            </w:r>
          </w:p>
        </w:tc>
        <w:tc>
          <w:tcPr>
            <w:tcW w:w="851" w:type="dxa"/>
          </w:tcPr>
          <w:p w:rsidR="00000000" w:rsidRDefault="00000000">
            <w:pPr>
              <w:jc w:val="center"/>
            </w:pPr>
          </w:p>
          <w:p w:rsidR="00000000" w:rsidRDefault="00000000">
            <w:pPr>
              <w:jc w:val="center"/>
            </w:pPr>
            <w:r>
              <w:t>-</w:t>
            </w:r>
          </w:p>
        </w:tc>
        <w:tc>
          <w:tcPr>
            <w:tcW w:w="850" w:type="dxa"/>
          </w:tcPr>
          <w:p w:rsidR="00000000" w:rsidRDefault="00000000">
            <w:pPr>
              <w:jc w:val="center"/>
            </w:pPr>
          </w:p>
          <w:p w:rsidR="00000000" w:rsidRDefault="00000000">
            <w:pPr>
              <w:jc w:val="center"/>
            </w:pPr>
            <w:r>
              <w:t>-</w:t>
            </w:r>
          </w:p>
        </w:tc>
        <w:tc>
          <w:tcPr>
            <w:tcW w:w="992" w:type="dxa"/>
          </w:tcPr>
          <w:p w:rsidR="00000000" w:rsidRDefault="00000000">
            <w:pPr>
              <w:jc w:val="center"/>
            </w:pPr>
          </w:p>
          <w:p w:rsidR="00000000" w:rsidRDefault="00000000">
            <w:pPr>
              <w:jc w:val="center"/>
            </w:pPr>
            <w:r>
              <w:t>-</w:t>
            </w:r>
          </w:p>
        </w:tc>
        <w:tc>
          <w:tcPr>
            <w:tcW w:w="993" w:type="dxa"/>
          </w:tcPr>
          <w:p w:rsidR="00000000" w:rsidRDefault="00000000">
            <w:pPr>
              <w:jc w:val="center"/>
            </w:pPr>
          </w:p>
          <w:p w:rsidR="00000000" w:rsidRDefault="00000000">
            <w:pPr>
              <w:jc w:val="center"/>
            </w:pPr>
            <w:r>
              <w:t>8576</w:t>
            </w:r>
          </w:p>
        </w:tc>
        <w:tc>
          <w:tcPr>
            <w:tcW w:w="1133" w:type="dxa"/>
            <w:tcBorders>
              <w:bottom w:val="single" w:sz="4" w:space="0" w:color="auto"/>
            </w:tcBorders>
          </w:tcPr>
          <w:p w:rsidR="00000000" w:rsidRDefault="00000000">
            <w:pPr>
              <w:jc w:val="center"/>
            </w:pPr>
          </w:p>
          <w:p w:rsidR="00000000" w:rsidRDefault="00000000">
            <w:pPr>
              <w:jc w:val="center"/>
            </w:pPr>
            <w:r>
              <w:t>-</w:t>
            </w:r>
          </w:p>
        </w:tc>
      </w:tr>
      <w:tr w:rsidR="00000000">
        <w:tblPrEx>
          <w:tblCellMar>
            <w:top w:w="0" w:type="dxa"/>
            <w:bottom w:w="0" w:type="dxa"/>
          </w:tblCellMar>
        </w:tblPrEx>
        <w:trPr>
          <w:cantSplit/>
          <w:trHeight w:val="1418"/>
        </w:trPr>
        <w:tc>
          <w:tcPr>
            <w:tcW w:w="392" w:type="dxa"/>
          </w:tcPr>
          <w:p w:rsidR="00000000" w:rsidRDefault="00000000"/>
          <w:p w:rsidR="00000000" w:rsidRDefault="00000000">
            <w:r>
              <w:t>1</w:t>
            </w:r>
          </w:p>
          <w:p w:rsidR="00000000" w:rsidRDefault="00000000">
            <w:r>
              <w:t>2</w:t>
            </w:r>
          </w:p>
          <w:p w:rsidR="00000000" w:rsidRDefault="00000000">
            <w:r>
              <w:t>3</w:t>
            </w:r>
          </w:p>
        </w:tc>
        <w:tc>
          <w:tcPr>
            <w:tcW w:w="2410" w:type="dxa"/>
          </w:tcPr>
          <w:p w:rsidR="00000000" w:rsidRDefault="00000000">
            <w:r>
              <w:t>1998 год</w:t>
            </w:r>
          </w:p>
          <w:p w:rsidR="00000000" w:rsidRDefault="00000000">
            <w:r>
              <w:t>Рис</w:t>
            </w:r>
          </w:p>
          <w:p w:rsidR="00000000" w:rsidRDefault="00000000">
            <w:r>
              <w:t>Картофельная мука</w:t>
            </w:r>
          </w:p>
          <w:p w:rsidR="00000000" w:rsidRDefault="00000000">
            <w:r>
              <w:t>Растительное масло</w:t>
            </w:r>
          </w:p>
        </w:tc>
        <w:tc>
          <w:tcPr>
            <w:tcW w:w="1134" w:type="dxa"/>
          </w:tcPr>
          <w:p w:rsidR="00000000" w:rsidRDefault="00000000">
            <w:pPr>
              <w:jc w:val="center"/>
            </w:pPr>
          </w:p>
          <w:p w:rsidR="00000000" w:rsidRDefault="00000000">
            <w:pPr>
              <w:jc w:val="center"/>
            </w:pPr>
            <w:r>
              <w:t>1193,3</w:t>
            </w:r>
          </w:p>
          <w:p w:rsidR="00000000" w:rsidRDefault="00000000">
            <w:pPr>
              <w:jc w:val="center"/>
            </w:pPr>
            <w:r>
              <w:t>125</w:t>
            </w:r>
          </w:p>
          <w:p w:rsidR="00000000" w:rsidRDefault="00000000">
            <w:pPr>
              <w:jc w:val="center"/>
            </w:pPr>
            <w:r>
              <w:t>5978</w:t>
            </w:r>
          </w:p>
        </w:tc>
        <w:tc>
          <w:tcPr>
            <w:tcW w:w="850" w:type="dxa"/>
          </w:tcPr>
          <w:p w:rsidR="00000000" w:rsidRDefault="00000000">
            <w:pPr>
              <w:jc w:val="center"/>
            </w:pPr>
          </w:p>
          <w:p w:rsidR="00000000" w:rsidRDefault="00000000">
            <w:pPr>
              <w:jc w:val="center"/>
            </w:pPr>
            <w:r>
              <w:t>-</w:t>
            </w:r>
          </w:p>
          <w:p w:rsidR="00000000" w:rsidRDefault="00000000">
            <w:pPr>
              <w:jc w:val="center"/>
            </w:pPr>
            <w:r>
              <w:t>-</w:t>
            </w:r>
          </w:p>
          <w:p w:rsidR="00000000" w:rsidRDefault="00000000">
            <w:pPr>
              <w:jc w:val="center"/>
            </w:pPr>
            <w:r>
              <w:t>-</w:t>
            </w:r>
          </w:p>
        </w:tc>
        <w:tc>
          <w:tcPr>
            <w:tcW w:w="851" w:type="dxa"/>
          </w:tcPr>
          <w:p w:rsidR="00000000" w:rsidRDefault="00000000">
            <w:pPr>
              <w:jc w:val="center"/>
            </w:pPr>
          </w:p>
          <w:p w:rsidR="00000000" w:rsidRDefault="00000000">
            <w:pPr>
              <w:jc w:val="center"/>
            </w:pPr>
            <w:r>
              <w:t>487</w:t>
            </w:r>
          </w:p>
          <w:p w:rsidR="00000000" w:rsidRDefault="00000000">
            <w:pPr>
              <w:jc w:val="center"/>
            </w:pPr>
            <w:r>
              <w:t>60</w:t>
            </w:r>
          </w:p>
          <w:p w:rsidR="00000000" w:rsidRDefault="00000000">
            <w:pPr>
              <w:jc w:val="center"/>
            </w:pPr>
            <w:r>
              <w:t>68,7</w:t>
            </w:r>
          </w:p>
        </w:tc>
        <w:tc>
          <w:tcPr>
            <w:tcW w:w="850" w:type="dxa"/>
          </w:tcPr>
          <w:p w:rsidR="00000000" w:rsidRDefault="00000000">
            <w:pPr>
              <w:jc w:val="center"/>
            </w:pPr>
          </w:p>
          <w:p w:rsidR="00000000" w:rsidRDefault="00000000">
            <w:pPr>
              <w:jc w:val="center"/>
            </w:pPr>
            <w:r>
              <w:t>-</w:t>
            </w:r>
          </w:p>
          <w:p w:rsidR="00000000" w:rsidRDefault="00000000">
            <w:pPr>
              <w:jc w:val="center"/>
            </w:pPr>
            <w:r>
              <w:t>-</w:t>
            </w:r>
          </w:p>
          <w:p w:rsidR="00000000" w:rsidRDefault="00000000">
            <w:pPr>
              <w:jc w:val="center"/>
            </w:pPr>
            <w:r>
              <w:t>-</w:t>
            </w:r>
          </w:p>
        </w:tc>
        <w:tc>
          <w:tcPr>
            <w:tcW w:w="992" w:type="dxa"/>
          </w:tcPr>
          <w:p w:rsidR="00000000" w:rsidRDefault="00000000">
            <w:pPr>
              <w:jc w:val="center"/>
            </w:pPr>
          </w:p>
          <w:p w:rsidR="00000000" w:rsidRDefault="00000000">
            <w:pPr>
              <w:jc w:val="center"/>
            </w:pPr>
            <w:r>
              <w:t>304,3</w:t>
            </w:r>
          </w:p>
          <w:p w:rsidR="00000000" w:rsidRDefault="00000000">
            <w:pPr>
              <w:jc w:val="center"/>
            </w:pPr>
            <w:r>
              <w:t>64,5</w:t>
            </w:r>
          </w:p>
          <w:p w:rsidR="00000000" w:rsidRDefault="00000000">
            <w:pPr>
              <w:jc w:val="center"/>
            </w:pPr>
            <w:r>
              <w:t>-</w:t>
            </w:r>
          </w:p>
        </w:tc>
        <w:tc>
          <w:tcPr>
            <w:tcW w:w="993" w:type="dxa"/>
          </w:tcPr>
          <w:p w:rsidR="00000000" w:rsidRDefault="00000000">
            <w:pPr>
              <w:jc w:val="center"/>
            </w:pPr>
          </w:p>
          <w:p w:rsidR="00000000" w:rsidRDefault="00000000">
            <w:pPr>
              <w:jc w:val="center"/>
            </w:pPr>
            <w:r>
              <w:t>401</w:t>
            </w:r>
          </w:p>
          <w:p w:rsidR="00000000" w:rsidRDefault="00000000">
            <w:pPr>
              <w:jc w:val="center"/>
            </w:pPr>
            <w:r>
              <w:t>-</w:t>
            </w:r>
          </w:p>
          <w:p w:rsidR="00000000" w:rsidRDefault="00000000">
            <w:pPr>
              <w:jc w:val="center"/>
            </w:pPr>
            <w:r>
              <w:t>3074</w:t>
            </w:r>
          </w:p>
        </w:tc>
        <w:tc>
          <w:tcPr>
            <w:tcW w:w="1133" w:type="dxa"/>
            <w:tcBorders>
              <w:bottom w:val="single" w:sz="4" w:space="0" w:color="auto"/>
            </w:tcBorders>
          </w:tcPr>
          <w:p w:rsidR="00000000" w:rsidRDefault="00000000">
            <w:pPr>
              <w:jc w:val="center"/>
            </w:pPr>
          </w:p>
          <w:p w:rsidR="00000000" w:rsidRDefault="00000000">
            <w:pPr>
              <w:jc w:val="center"/>
            </w:pPr>
            <w:r>
              <w:t>1,3</w:t>
            </w:r>
          </w:p>
          <w:p w:rsidR="00000000" w:rsidRDefault="00000000">
            <w:pPr>
              <w:jc w:val="center"/>
            </w:pPr>
            <w:r>
              <w:t>0,5</w:t>
            </w:r>
          </w:p>
          <w:p w:rsidR="00000000" w:rsidRDefault="00000000">
            <w:pPr>
              <w:jc w:val="center"/>
            </w:pPr>
            <w:r>
              <w:t>29,5</w:t>
            </w:r>
          </w:p>
        </w:tc>
      </w:tr>
      <w:tr w:rsidR="00000000">
        <w:tblPrEx>
          <w:tblCellMar>
            <w:top w:w="0" w:type="dxa"/>
            <w:bottom w:w="0" w:type="dxa"/>
          </w:tblCellMar>
        </w:tblPrEx>
        <w:trPr>
          <w:cantSplit/>
          <w:trHeight w:val="737"/>
        </w:trPr>
        <w:tc>
          <w:tcPr>
            <w:tcW w:w="392" w:type="dxa"/>
          </w:tcPr>
          <w:p w:rsidR="00000000" w:rsidRDefault="00000000"/>
          <w:p w:rsidR="00000000" w:rsidRDefault="00000000">
            <w:r>
              <w:t>1</w:t>
            </w:r>
          </w:p>
        </w:tc>
        <w:tc>
          <w:tcPr>
            <w:tcW w:w="2410" w:type="dxa"/>
          </w:tcPr>
          <w:p w:rsidR="00000000" w:rsidRDefault="00000000">
            <w:r>
              <w:t>1999 год</w:t>
            </w:r>
          </w:p>
          <w:p w:rsidR="00000000" w:rsidRDefault="00000000">
            <w:r>
              <w:t>Пшеница</w:t>
            </w:r>
          </w:p>
        </w:tc>
        <w:tc>
          <w:tcPr>
            <w:tcW w:w="1134" w:type="dxa"/>
          </w:tcPr>
          <w:p w:rsidR="00000000" w:rsidRDefault="00000000">
            <w:pPr>
              <w:jc w:val="center"/>
            </w:pPr>
          </w:p>
          <w:p w:rsidR="00000000" w:rsidRDefault="00000000">
            <w:pPr>
              <w:jc w:val="center"/>
            </w:pPr>
            <w:r>
              <w:t>36 060</w:t>
            </w:r>
          </w:p>
        </w:tc>
        <w:tc>
          <w:tcPr>
            <w:tcW w:w="850" w:type="dxa"/>
          </w:tcPr>
          <w:p w:rsidR="00000000" w:rsidRDefault="00000000">
            <w:pPr>
              <w:jc w:val="center"/>
            </w:pPr>
          </w:p>
          <w:p w:rsidR="00000000" w:rsidRDefault="00000000">
            <w:pPr>
              <w:jc w:val="center"/>
            </w:pPr>
            <w:r>
              <w:t>-</w:t>
            </w:r>
          </w:p>
        </w:tc>
        <w:tc>
          <w:tcPr>
            <w:tcW w:w="851" w:type="dxa"/>
          </w:tcPr>
          <w:p w:rsidR="00000000" w:rsidRDefault="00000000">
            <w:pPr>
              <w:jc w:val="center"/>
            </w:pPr>
          </w:p>
          <w:p w:rsidR="00000000" w:rsidRDefault="00000000">
            <w:pPr>
              <w:jc w:val="center"/>
            </w:pPr>
            <w:r>
              <w:t>5000</w:t>
            </w:r>
          </w:p>
        </w:tc>
        <w:tc>
          <w:tcPr>
            <w:tcW w:w="850" w:type="dxa"/>
          </w:tcPr>
          <w:p w:rsidR="00000000" w:rsidRDefault="00000000">
            <w:pPr>
              <w:jc w:val="center"/>
            </w:pPr>
          </w:p>
          <w:p w:rsidR="00000000" w:rsidRDefault="00000000">
            <w:pPr>
              <w:jc w:val="center"/>
            </w:pPr>
            <w:r>
              <w:t>-</w:t>
            </w:r>
          </w:p>
        </w:tc>
        <w:tc>
          <w:tcPr>
            <w:tcW w:w="992" w:type="dxa"/>
          </w:tcPr>
          <w:p w:rsidR="00000000" w:rsidRDefault="00000000">
            <w:pPr>
              <w:jc w:val="center"/>
            </w:pPr>
          </w:p>
          <w:p w:rsidR="00000000" w:rsidRDefault="00000000">
            <w:pPr>
              <w:jc w:val="center"/>
            </w:pPr>
            <w:r>
              <w:t>140</w:t>
            </w:r>
          </w:p>
        </w:tc>
        <w:tc>
          <w:tcPr>
            <w:tcW w:w="993" w:type="dxa"/>
          </w:tcPr>
          <w:p w:rsidR="00000000" w:rsidRDefault="00000000">
            <w:pPr>
              <w:jc w:val="center"/>
            </w:pPr>
          </w:p>
          <w:p w:rsidR="00000000" w:rsidRDefault="00000000">
            <w:pPr>
              <w:jc w:val="center"/>
            </w:pPr>
            <w:r>
              <w:t>30 920</w:t>
            </w:r>
          </w:p>
        </w:tc>
        <w:tc>
          <w:tcPr>
            <w:tcW w:w="1133" w:type="dxa"/>
            <w:tcBorders>
              <w:bottom w:val="single" w:sz="4" w:space="0" w:color="auto"/>
            </w:tcBorders>
          </w:tcPr>
          <w:p w:rsidR="00000000" w:rsidRDefault="00000000">
            <w:pPr>
              <w:jc w:val="center"/>
            </w:pPr>
          </w:p>
          <w:p w:rsidR="00000000" w:rsidRDefault="00000000">
            <w:pPr>
              <w:jc w:val="center"/>
            </w:pPr>
            <w:r>
              <w:t>-</w:t>
            </w:r>
          </w:p>
        </w:tc>
      </w:tr>
      <w:tr w:rsidR="00000000">
        <w:tblPrEx>
          <w:tblCellMar>
            <w:top w:w="0" w:type="dxa"/>
            <w:bottom w:w="0" w:type="dxa"/>
          </w:tblCellMar>
        </w:tblPrEx>
        <w:trPr>
          <w:cantSplit/>
          <w:trHeight w:val="1985"/>
        </w:trPr>
        <w:tc>
          <w:tcPr>
            <w:tcW w:w="392" w:type="dxa"/>
            <w:tcBorders>
              <w:bottom w:val="single" w:sz="4" w:space="0" w:color="auto"/>
            </w:tcBorders>
          </w:tcPr>
          <w:p w:rsidR="00000000" w:rsidRDefault="00000000"/>
          <w:p w:rsidR="00000000" w:rsidRDefault="00000000">
            <w:r>
              <w:t>1</w:t>
            </w:r>
          </w:p>
          <w:p w:rsidR="00000000" w:rsidRDefault="00000000">
            <w:r>
              <w:t>2</w:t>
            </w:r>
          </w:p>
          <w:p w:rsidR="00000000" w:rsidRDefault="00000000">
            <w:r>
              <w:t>3</w:t>
            </w:r>
          </w:p>
          <w:p w:rsidR="00000000" w:rsidRDefault="00000000">
            <w:r>
              <w:t>4</w:t>
            </w:r>
          </w:p>
          <w:p w:rsidR="00000000" w:rsidRDefault="00000000">
            <w:r>
              <w:t>5</w:t>
            </w:r>
          </w:p>
        </w:tc>
        <w:tc>
          <w:tcPr>
            <w:tcW w:w="2410" w:type="dxa"/>
          </w:tcPr>
          <w:p w:rsidR="00000000" w:rsidRDefault="00000000">
            <w:r>
              <w:t>2000 год</w:t>
            </w:r>
          </w:p>
          <w:p w:rsidR="00000000" w:rsidRDefault="00000000">
            <w:proofErr w:type="spellStart"/>
            <w:r>
              <w:t>Пшеница</w:t>
            </w:r>
            <w:r>
              <w:rPr>
                <w:vertAlign w:val="superscript"/>
              </w:rPr>
              <w:t>1</w:t>
            </w:r>
            <w:proofErr w:type="spellEnd"/>
          </w:p>
          <w:p w:rsidR="00000000" w:rsidRDefault="00000000">
            <w:r>
              <w:t xml:space="preserve">Мясные </w:t>
            </w:r>
            <w:proofErr w:type="spellStart"/>
            <w:r>
              <w:t>консервы</w:t>
            </w:r>
            <w:r>
              <w:rPr>
                <w:vertAlign w:val="superscript"/>
              </w:rPr>
              <w:t>2</w:t>
            </w:r>
            <w:proofErr w:type="spellEnd"/>
          </w:p>
          <w:p w:rsidR="00000000" w:rsidRDefault="00000000">
            <w:proofErr w:type="spellStart"/>
            <w:r>
              <w:t>Мука</w:t>
            </w:r>
            <w:r>
              <w:rPr>
                <w:vertAlign w:val="superscript"/>
              </w:rPr>
              <w:t>3</w:t>
            </w:r>
            <w:proofErr w:type="spellEnd"/>
          </w:p>
          <w:p w:rsidR="00000000" w:rsidRDefault="00000000">
            <w:r>
              <w:t xml:space="preserve">Растительное </w:t>
            </w:r>
            <w:proofErr w:type="spellStart"/>
            <w:r>
              <w:t>масло</w:t>
            </w:r>
            <w:r>
              <w:rPr>
                <w:vertAlign w:val="superscript"/>
              </w:rPr>
              <w:t>3</w:t>
            </w:r>
            <w:proofErr w:type="spellEnd"/>
          </w:p>
          <w:p w:rsidR="00000000" w:rsidRDefault="00000000">
            <w:proofErr w:type="spellStart"/>
            <w:r>
              <w:t>Фасоль</w:t>
            </w:r>
            <w:r>
              <w:rPr>
                <w:vertAlign w:val="superscript"/>
              </w:rPr>
              <w:t>3</w:t>
            </w:r>
            <w:proofErr w:type="spellEnd"/>
          </w:p>
        </w:tc>
        <w:tc>
          <w:tcPr>
            <w:tcW w:w="1134" w:type="dxa"/>
          </w:tcPr>
          <w:p w:rsidR="00000000" w:rsidRDefault="00000000">
            <w:pPr>
              <w:jc w:val="center"/>
            </w:pPr>
          </w:p>
          <w:p w:rsidR="00000000" w:rsidRDefault="00000000">
            <w:pPr>
              <w:jc w:val="center"/>
            </w:pPr>
            <w:r>
              <w:t>40676</w:t>
            </w:r>
          </w:p>
          <w:p w:rsidR="00000000" w:rsidRDefault="00000000">
            <w:pPr>
              <w:jc w:val="center"/>
            </w:pPr>
            <w:r>
              <w:t>587,6</w:t>
            </w:r>
          </w:p>
          <w:p w:rsidR="00000000" w:rsidRDefault="00000000">
            <w:pPr>
              <w:jc w:val="center"/>
            </w:pPr>
            <w:r>
              <w:t>20</w:t>
            </w:r>
          </w:p>
          <w:p w:rsidR="00000000" w:rsidRDefault="00000000">
            <w:pPr>
              <w:jc w:val="center"/>
            </w:pPr>
            <w:r>
              <w:t>10</w:t>
            </w:r>
          </w:p>
          <w:p w:rsidR="00000000" w:rsidRDefault="00000000">
            <w:pPr>
              <w:jc w:val="center"/>
            </w:pPr>
            <w:r>
              <w:t>10</w:t>
            </w:r>
          </w:p>
        </w:tc>
        <w:tc>
          <w:tcPr>
            <w:tcW w:w="850" w:type="dxa"/>
          </w:tcPr>
          <w:p w:rsidR="00000000" w:rsidRDefault="00000000">
            <w:pPr>
              <w:jc w:val="center"/>
            </w:pP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tc>
        <w:tc>
          <w:tcPr>
            <w:tcW w:w="851" w:type="dxa"/>
          </w:tcPr>
          <w:p w:rsidR="00000000" w:rsidRDefault="00000000">
            <w:pPr>
              <w:jc w:val="center"/>
            </w:pP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tc>
        <w:tc>
          <w:tcPr>
            <w:tcW w:w="850" w:type="dxa"/>
          </w:tcPr>
          <w:p w:rsidR="00000000" w:rsidRDefault="00000000">
            <w:pPr>
              <w:jc w:val="center"/>
            </w:pP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tc>
        <w:tc>
          <w:tcPr>
            <w:tcW w:w="992" w:type="dxa"/>
          </w:tcPr>
          <w:p w:rsidR="00000000" w:rsidRDefault="00000000">
            <w:pPr>
              <w:jc w:val="center"/>
            </w:pP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tc>
        <w:tc>
          <w:tcPr>
            <w:tcW w:w="993" w:type="dxa"/>
          </w:tcPr>
          <w:p w:rsidR="00000000" w:rsidRDefault="00000000">
            <w:pPr>
              <w:jc w:val="center"/>
            </w:pPr>
          </w:p>
          <w:p w:rsidR="00000000" w:rsidRDefault="00000000">
            <w:pPr>
              <w:jc w:val="center"/>
            </w:pPr>
            <w:r>
              <w:t>-</w:t>
            </w:r>
          </w:p>
          <w:p w:rsidR="00000000" w:rsidRDefault="00000000">
            <w:pPr>
              <w:jc w:val="center"/>
            </w:pPr>
            <w:r>
              <w:t>228</w:t>
            </w:r>
          </w:p>
          <w:p w:rsidR="00000000" w:rsidRDefault="00000000">
            <w:pPr>
              <w:jc w:val="center"/>
            </w:pPr>
            <w:r>
              <w:t>-</w:t>
            </w:r>
          </w:p>
          <w:p w:rsidR="00000000" w:rsidRDefault="00000000">
            <w:pPr>
              <w:jc w:val="center"/>
            </w:pPr>
            <w:r>
              <w:t>-</w:t>
            </w:r>
          </w:p>
          <w:p w:rsidR="00000000" w:rsidRDefault="00000000">
            <w:pPr>
              <w:jc w:val="center"/>
            </w:pPr>
            <w:r>
              <w:t>-</w:t>
            </w:r>
          </w:p>
        </w:tc>
        <w:tc>
          <w:tcPr>
            <w:tcW w:w="1133" w:type="dxa"/>
          </w:tcPr>
          <w:p w:rsidR="00000000" w:rsidRDefault="00000000">
            <w:pPr>
              <w:jc w:val="center"/>
            </w:pP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p w:rsidR="00000000" w:rsidRDefault="00000000">
            <w:pPr>
              <w:jc w:val="center"/>
            </w:pPr>
            <w:r>
              <w:t>-</w:t>
            </w:r>
          </w:p>
        </w:tc>
      </w:tr>
    </w:tbl>
    <w:p w:rsidR="00000000" w:rsidRDefault="00000000">
      <w:pPr>
        <w:spacing w:line="240" w:lineRule="auto"/>
        <w:rPr>
          <w:b/>
          <w:bCs/>
        </w:rPr>
      </w:pPr>
    </w:p>
    <w:p w:rsidR="00000000" w:rsidRDefault="00000000">
      <w:pPr>
        <w:spacing w:line="240" w:lineRule="auto"/>
        <w:rPr>
          <w:b/>
          <w:bCs/>
        </w:rPr>
      </w:pPr>
      <w:r>
        <w:rPr>
          <w:b/>
          <w:bCs/>
        </w:rPr>
        <w:t xml:space="preserve">Примечание: </w:t>
      </w:r>
      <w:r>
        <w:rPr>
          <w:b/>
          <w:bCs/>
        </w:rPr>
        <w:tab/>
      </w:r>
    </w:p>
    <w:p w:rsidR="00000000" w:rsidRDefault="00000000">
      <w:pPr>
        <w:spacing w:line="240" w:lineRule="auto"/>
        <w:rPr>
          <w:vertAlign w:val="superscript"/>
        </w:rPr>
      </w:pPr>
    </w:p>
    <w:p w:rsidR="00000000" w:rsidRDefault="00000000">
      <w:pPr>
        <w:spacing w:line="240" w:lineRule="auto"/>
      </w:pPr>
      <w:r>
        <w:rPr>
          <w:b/>
          <w:bCs/>
          <w:vertAlign w:val="superscript"/>
        </w:rPr>
        <w:t>1</w:t>
      </w:r>
      <w:r>
        <w:tab/>
        <w:t xml:space="preserve">5 676 тонн - посадочный материал по линии </w:t>
      </w:r>
      <w:proofErr w:type="spellStart"/>
      <w:r>
        <w:t>FAO</w:t>
      </w:r>
      <w:proofErr w:type="spellEnd"/>
      <w:r>
        <w:t xml:space="preserve"> для населения, пострадавшего от засухи;</w:t>
      </w:r>
    </w:p>
    <w:p w:rsidR="00000000" w:rsidRDefault="00000000">
      <w:pPr>
        <w:spacing w:line="240" w:lineRule="auto"/>
        <w:rPr>
          <w:vertAlign w:val="superscript"/>
        </w:rPr>
      </w:pPr>
    </w:p>
    <w:p w:rsidR="00000000" w:rsidRDefault="00000000">
      <w:pPr>
        <w:spacing w:line="240" w:lineRule="auto"/>
      </w:pPr>
      <w:r>
        <w:rPr>
          <w:b/>
          <w:bCs/>
          <w:vertAlign w:val="superscript"/>
        </w:rPr>
        <w:t>2</w:t>
      </w:r>
      <w:r>
        <w:tab/>
        <w:t xml:space="preserve">216,8 тонн продано на биржевых торгах согласно распоряжению Президента Грузии, с целью выплаты членских взносов в </w:t>
      </w:r>
      <w:proofErr w:type="spellStart"/>
      <w:r>
        <w:t>FAO</w:t>
      </w:r>
      <w:proofErr w:type="spellEnd"/>
      <w:r>
        <w:t xml:space="preserve">, покрытие расходов на содержание помещений делегаций Грузии в штаб-квартире </w:t>
      </w:r>
      <w:proofErr w:type="spellStart"/>
      <w:r>
        <w:t>FAO</w:t>
      </w:r>
      <w:proofErr w:type="spellEnd"/>
      <w:r>
        <w:t xml:space="preserve"> и т.д.;</w:t>
      </w:r>
    </w:p>
    <w:p w:rsidR="00000000" w:rsidRDefault="00000000">
      <w:pPr>
        <w:spacing w:line="240" w:lineRule="auto"/>
        <w:rPr>
          <w:vertAlign w:val="superscript"/>
        </w:rPr>
      </w:pPr>
    </w:p>
    <w:p w:rsidR="00000000" w:rsidRDefault="00000000">
      <w:pPr>
        <w:spacing w:line="240" w:lineRule="auto"/>
      </w:pPr>
      <w:r>
        <w:rPr>
          <w:b/>
          <w:bCs/>
          <w:vertAlign w:val="superscript"/>
        </w:rPr>
        <w:t>3</w:t>
      </w:r>
      <w:r>
        <w:rPr>
          <w:vertAlign w:val="superscript"/>
        </w:rPr>
        <w:tab/>
      </w:r>
      <w:r>
        <w:t>Гуманитарная помощь от Общества Красного Полумесяца Турции, подлежащая распределению согласно Распоряжению Президента Грузии.</w:t>
      </w:r>
    </w:p>
    <w:p w:rsidR="00000000" w:rsidRDefault="00000000"/>
    <w:p w:rsidR="00000000" w:rsidRDefault="00000000">
      <w:pPr>
        <w:rPr>
          <w:u w:val="single"/>
        </w:rPr>
      </w:pPr>
      <w:r>
        <w:rPr>
          <w:u w:val="single"/>
        </w:rPr>
        <w:t>О мерах по осуществлению аграрной реформы</w:t>
      </w:r>
    </w:p>
    <w:p w:rsidR="00000000" w:rsidRDefault="00000000"/>
    <w:p w:rsidR="00000000" w:rsidRDefault="00000000">
      <w:r>
        <w:t>163.</w:t>
      </w:r>
      <w:r>
        <w:tab/>
        <w:t xml:space="preserve">Информация о ходе аграрной реформы в Грузии содержится в письменных ответах Грузии на перечень вопросов Комитета по экономическим, социальным и культурным правам в связи с рассмотрением первоначального доклада по </w:t>
      </w:r>
      <w:proofErr w:type="spellStart"/>
      <w:r>
        <w:t>ICESCR</w:t>
      </w:r>
      <w:proofErr w:type="spellEnd"/>
      <w:r>
        <w:t xml:space="preserve"> (документ </w:t>
      </w:r>
      <w:proofErr w:type="spellStart"/>
      <w:r>
        <w:t>HR</w:t>
      </w:r>
      <w:proofErr w:type="spellEnd"/>
      <w:r>
        <w:t>/</w:t>
      </w:r>
      <w:proofErr w:type="spellStart"/>
      <w:r>
        <w:t>CESCR</w:t>
      </w:r>
      <w:proofErr w:type="spellEnd"/>
      <w:r>
        <w:t>/</w:t>
      </w:r>
      <w:proofErr w:type="spellStart"/>
      <w:r>
        <w:t>None</w:t>
      </w:r>
      <w:proofErr w:type="spellEnd"/>
      <w:r>
        <w:t>/1999/</w:t>
      </w:r>
      <w:proofErr w:type="spellStart"/>
      <w:r>
        <w:t>15,GE.99-46019</w:t>
      </w:r>
      <w:proofErr w:type="spellEnd"/>
      <w:r>
        <w:t>(</w:t>
      </w:r>
      <w:proofErr w:type="spellStart"/>
      <w:r>
        <w:t>E</w:t>
      </w:r>
      <w:proofErr w:type="spellEnd"/>
      <w:r>
        <w:t>)), а именно в ответе на вопрос под номером 15.</w:t>
      </w:r>
    </w:p>
    <w:p w:rsidR="00000000" w:rsidRDefault="00000000"/>
    <w:p w:rsidR="00000000" w:rsidRDefault="00000000">
      <w:r>
        <w:t>164.</w:t>
      </w:r>
      <w:r>
        <w:tab/>
        <w:t>В дополнение к этой информации представляется необходимым отметить, что по последним данным 1039,6 тыс. семей получили в собственность 930 тыс. гектаров сельскохозяйственных угодий, т.е. в среднем по 0,9 га на семью. Из сельскохозяйственных земель, находящихся в собственности государства, по последним данным, в аренду сдано 957,5 тыс. гектаров. Арендаторами стали 36 600 физических и 6 300 юридических лиц. В среднем в аренду сдано: на одно физическое лицо - 9,3 га, на одно юридическое лицо - 97,8 га земли. Всего передано в собственность и сдано в аренду 1719,6 гектаров сельскохозяйственных угодий (</w:t>
      </w:r>
      <w:proofErr w:type="spellStart"/>
      <w:r>
        <w:t>57%</w:t>
      </w:r>
      <w:proofErr w:type="spellEnd"/>
      <w:r>
        <w:t xml:space="preserve"> их общей площади), в том числе: 704,3 га пахотной земли (</w:t>
      </w:r>
      <w:proofErr w:type="spellStart"/>
      <w:r>
        <w:t>89,1%</w:t>
      </w:r>
      <w:proofErr w:type="spellEnd"/>
      <w:r>
        <w:t xml:space="preserve"> ее общей площади), 215,1 га многолетних насаждений (</w:t>
      </w:r>
      <w:proofErr w:type="spellStart"/>
      <w:r>
        <w:t>79,6%</w:t>
      </w:r>
      <w:proofErr w:type="spellEnd"/>
      <w:r>
        <w:t xml:space="preserve">), 100,6 </w:t>
      </w:r>
      <w:proofErr w:type="spellStart"/>
      <w:r>
        <w:t>тыс.га</w:t>
      </w:r>
      <w:proofErr w:type="spellEnd"/>
      <w:r>
        <w:t xml:space="preserve"> лугов (</w:t>
      </w:r>
      <w:proofErr w:type="spellStart"/>
      <w:r>
        <w:t>79,6%</w:t>
      </w:r>
      <w:proofErr w:type="spellEnd"/>
      <w:r>
        <w:t>) и 680,2 тыс. га пастбищ (</w:t>
      </w:r>
      <w:proofErr w:type="spellStart"/>
      <w:r>
        <w:t>37,9%</w:t>
      </w:r>
      <w:proofErr w:type="spellEnd"/>
      <w:r>
        <w:t>). По мнению Министерства сельского хозяйства и продовольствия, в результате этого обеспечение населения продуктами питания ощутимо улучшилось.</w:t>
      </w:r>
    </w:p>
    <w:p w:rsidR="00000000" w:rsidRDefault="00000000"/>
    <w:p w:rsidR="00000000" w:rsidRDefault="00000000">
      <w:pPr>
        <w:rPr>
          <w:u w:val="single"/>
        </w:rPr>
      </w:pPr>
      <w:r>
        <w:rPr>
          <w:u w:val="single"/>
        </w:rPr>
        <w:t>О праве на достаточное жилище</w:t>
      </w:r>
    </w:p>
    <w:p w:rsidR="00000000" w:rsidRDefault="00000000">
      <w:pPr>
        <w:rPr>
          <w:u w:val="single"/>
        </w:rPr>
      </w:pPr>
    </w:p>
    <w:p w:rsidR="00000000" w:rsidRDefault="00000000">
      <w:r>
        <w:t>165.</w:t>
      </w:r>
      <w:r>
        <w:tab/>
        <w:t xml:space="preserve">В связи с определением понятия "жилище" см. второй периодический доклад Грузии по </w:t>
      </w:r>
      <w:proofErr w:type="spellStart"/>
      <w:r>
        <w:t>IССРR</w:t>
      </w:r>
      <w:proofErr w:type="spellEnd"/>
      <w:r>
        <w:t>, пункт 419.</w:t>
      </w:r>
    </w:p>
    <w:p w:rsidR="00000000" w:rsidRDefault="00000000"/>
    <w:p w:rsidR="00000000" w:rsidRDefault="00000000">
      <w:r>
        <w:t>166.</w:t>
      </w:r>
      <w:r>
        <w:tab/>
        <w:t xml:space="preserve">О законодательных гарантиях права на жилище см. первоначальный доклад Грузии по </w:t>
      </w:r>
      <w:proofErr w:type="spellStart"/>
      <w:r>
        <w:t>CERD</w:t>
      </w:r>
      <w:proofErr w:type="spellEnd"/>
      <w:r>
        <w:t>, пункты 221-230.  Там же содержатся некоторые статистические данные (пункт 231) и краткая оценка фактического положения в этой сфере (пункт 232).</w:t>
      </w:r>
    </w:p>
    <w:p w:rsidR="00000000" w:rsidRDefault="00000000"/>
    <w:p w:rsidR="00000000" w:rsidRDefault="00000000">
      <w:r>
        <w:t>167.</w:t>
      </w:r>
      <w:r>
        <w:tab/>
        <w:t>Ниже приводятся дополнительные сведения о реализации в Грузии права на достаточное жилище, предоставленные Министерством урбанизации и строительства и Министерством юстиции.</w:t>
      </w:r>
    </w:p>
    <w:p w:rsidR="00000000" w:rsidRDefault="00000000"/>
    <w:p w:rsidR="00000000" w:rsidRDefault="00000000">
      <w:r>
        <w:t>168.</w:t>
      </w:r>
      <w:r>
        <w:tab/>
        <w:t>Согласно имеющимся данным, общий объем жилищного фонда в стране составляет 101,5</w:t>
      </w:r>
      <w:r>
        <w:rPr>
          <w:lang w:val="en-US"/>
        </w:rPr>
        <w:t> </w:t>
      </w:r>
      <w:proofErr w:type="spellStart"/>
      <w:r>
        <w:t>млн.кв.м</w:t>
      </w:r>
      <w:proofErr w:type="spellEnd"/>
      <w:r>
        <w:t>., из них:</w:t>
      </w:r>
    </w:p>
    <w:p w:rsidR="00000000" w:rsidRDefault="00000000"/>
    <w:p w:rsidR="00000000" w:rsidRDefault="00000000">
      <w:pPr>
        <w:ind w:left="1134" w:hanging="567"/>
      </w:pPr>
      <w:r>
        <w:t>-</w:t>
      </w:r>
      <w:r>
        <w:tab/>
        <w:t xml:space="preserve">жилищный фонд, принадлежащий местным органам власти (муниципальный) - 18,5 </w:t>
      </w:r>
      <w:proofErr w:type="spellStart"/>
      <w:r>
        <w:t>млн.кв.м</w:t>
      </w:r>
      <w:proofErr w:type="spellEnd"/>
      <w:r>
        <w:t>., приватизировано 15 млн. </w:t>
      </w:r>
      <w:proofErr w:type="spellStart"/>
      <w:r>
        <w:t>кв.м</w:t>
      </w:r>
      <w:proofErr w:type="spellEnd"/>
      <w:r>
        <w:t>. (280 тысяч квартир);</w:t>
      </w:r>
    </w:p>
    <w:p w:rsidR="00000000" w:rsidRDefault="00000000">
      <w:pPr>
        <w:ind w:left="1134" w:hanging="567"/>
      </w:pPr>
    </w:p>
    <w:p w:rsidR="00000000" w:rsidRDefault="00000000">
      <w:pPr>
        <w:ind w:left="1134" w:hanging="567"/>
      </w:pPr>
      <w:r>
        <w:t>-</w:t>
      </w:r>
      <w:r>
        <w:tab/>
        <w:t xml:space="preserve">ведомственный жилищный фонд - 4,5 </w:t>
      </w:r>
      <w:proofErr w:type="spellStart"/>
      <w:r>
        <w:t>млн.кв.м</w:t>
      </w:r>
      <w:proofErr w:type="spellEnd"/>
      <w:r>
        <w:t xml:space="preserve">. общей площади, приватизировано 2 </w:t>
      </w:r>
      <w:proofErr w:type="spellStart"/>
      <w:r>
        <w:t>млн.кв.м</w:t>
      </w:r>
      <w:proofErr w:type="spellEnd"/>
      <w:r>
        <w:t>. (34 тысячи квартир);</w:t>
      </w:r>
    </w:p>
    <w:p w:rsidR="00000000" w:rsidRDefault="00000000">
      <w:pPr>
        <w:ind w:left="1134" w:hanging="567"/>
      </w:pPr>
    </w:p>
    <w:p w:rsidR="00000000" w:rsidRDefault="00000000">
      <w:pPr>
        <w:ind w:left="1134" w:hanging="567"/>
      </w:pPr>
      <w:r>
        <w:t>-</w:t>
      </w:r>
      <w:r>
        <w:tab/>
        <w:t>жилищный фонд жилищно-строительных кооперативов - 4,5 </w:t>
      </w:r>
      <w:proofErr w:type="spellStart"/>
      <w:r>
        <w:t>млн.кв.м</w:t>
      </w:r>
      <w:proofErr w:type="spellEnd"/>
      <w:r>
        <w:t xml:space="preserve">., приватизировано 2,8 </w:t>
      </w:r>
      <w:proofErr w:type="spellStart"/>
      <w:r>
        <w:t>млн.кв.м</w:t>
      </w:r>
      <w:proofErr w:type="spellEnd"/>
      <w:r>
        <w:t>. (32 тысячи квартир);</w:t>
      </w:r>
    </w:p>
    <w:p w:rsidR="00000000" w:rsidRDefault="00000000">
      <w:pPr>
        <w:ind w:left="1134" w:hanging="567"/>
      </w:pPr>
    </w:p>
    <w:p w:rsidR="00000000" w:rsidRDefault="00000000">
      <w:pPr>
        <w:ind w:left="1134" w:hanging="567"/>
      </w:pPr>
      <w:r>
        <w:t>-</w:t>
      </w:r>
      <w:r>
        <w:tab/>
        <w:t>жилищный фонд, находящийся в частной собственности граждан - 74 млн.кв.м., в том числе: 20 млн.кв.м. - в городе, 54 млн.кв.м. - на селе.</w:t>
      </w:r>
    </w:p>
    <w:p w:rsidR="00000000" w:rsidRDefault="00000000"/>
    <w:p w:rsidR="00000000" w:rsidRDefault="00000000">
      <w:r>
        <w:t>169.</w:t>
      </w:r>
      <w:r>
        <w:tab/>
        <w:t>Из имеющегося жилищного фонда 24 млн.кв.м. (9 тысяч домов) находятся в технически неудовлетворительном состоянии, причем 1,2 тыс. домов подлежат сносу ввиду аварийности. Общий объем средств, необходимых для осуществления ремонта жилищного фонда, оценивается в 750 млн.лари.</w:t>
      </w:r>
    </w:p>
    <w:p w:rsidR="00000000" w:rsidRDefault="00000000"/>
    <w:p w:rsidR="00000000" w:rsidRDefault="00000000">
      <w:r>
        <w:t>170.</w:t>
      </w:r>
      <w:r>
        <w:tab/>
        <w:t>В период 1997-2000 годов за счет государственных средств были возведены жилые дома общей площадью 71,5 тыс.кв.м., а за счет индивидуальных застройщиков - 490 тыс.кв.м.</w:t>
      </w:r>
    </w:p>
    <w:p w:rsidR="00000000" w:rsidRDefault="00000000"/>
    <w:p w:rsidR="00000000" w:rsidRDefault="00000000">
      <w:r>
        <w:t>171.</w:t>
      </w:r>
      <w:r>
        <w:tab/>
        <w:t>Уровень благоустройства действующего жилищного фонда характеризуется следующими показателями:</w:t>
      </w:r>
    </w:p>
    <w:p w:rsidR="00000000" w:rsidRDefault="00000000"/>
    <w:p w:rsidR="00000000" w:rsidRDefault="00000000">
      <w:pPr>
        <w:ind w:left="567"/>
      </w:pPr>
      <w:r>
        <w:t>-</w:t>
      </w:r>
      <w:r>
        <w:tab/>
        <w:t xml:space="preserve">обеспечено водопроводом - </w:t>
      </w:r>
      <w:proofErr w:type="spellStart"/>
      <w:r>
        <w:t>97,5%</w:t>
      </w:r>
      <w:proofErr w:type="spellEnd"/>
      <w:r>
        <w:t>;</w:t>
      </w:r>
    </w:p>
    <w:p w:rsidR="00000000" w:rsidRDefault="00000000">
      <w:pPr>
        <w:ind w:left="567"/>
      </w:pPr>
      <w:r>
        <w:t>-</w:t>
      </w:r>
      <w:r>
        <w:tab/>
        <w:t xml:space="preserve">обеспечено канализацией - </w:t>
      </w:r>
      <w:proofErr w:type="spellStart"/>
      <w:r>
        <w:t>94,6%</w:t>
      </w:r>
      <w:proofErr w:type="spellEnd"/>
      <w:r>
        <w:t>;</w:t>
      </w:r>
    </w:p>
    <w:p w:rsidR="00000000" w:rsidRDefault="00000000">
      <w:pPr>
        <w:ind w:left="567"/>
      </w:pPr>
      <w:r>
        <w:t>-</w:t>
      </w:r>
      <w:r>
        <w:tab/>
        <w:t>обеспечено ванными - 86,2%;</w:t>
      </w:r>
    </w:p>
    <w:p w:rsidR="00000000" w:rsidRDefault="00000000">
      <w:pPr>
        <w:ind w:left="567"/>
      </w:pPr>
      <w:r>
        <w:t>-</w:t>
      </w:r>
      <w:r>
        <w:tab/>
        <w:t>было обеспечено горячим водоснабжением - 55,5%;</w:t>
      </w:r>
    </w:p>
    <w:p w:rsidR="00000000" w:rsidRDefault="00000000">
      <w:pPr>
        <w:ind w:left="567"/>
      </w:pPr>
      <w:r>
        <w:t>-</w:t>
      </w:r>
      <w:r>
        <w:tab/>
        <w:t>было обеспечено центральным отоплением - 98%;</w:t>
      </w:r>
    </w:p>
    <w:p w:rsidR="00000000" w:rsidRDefault="00000000">
      <w:pPr>
        <w:ind w:left="567"/>
      </w:pPr>
      <w:r>
        <w:t>-</w:t>
      </w:r>
      <w:r>
        <w:tab/>
        <w:t>обеспечено природным газом - 76%;</w:t>
      </w:r>
    </w:p>
    <w:p w:rsidR="00000000" w:rsidRDefault="00000000">
      <w:pPr>
        <w:ind w:left="567"/>
      </w:pPr>
      <w:r>
        <w:t>-</w:t>
      </w:r>
      <w:r>
        <w:tab/>
        <w:t>обеспечено электроплитами - 12%.</w:t>
      </w:r>
    </w:p>
    <w:p w:rsidR="00000000" w:rsidRDefault="00000000"/>
    <w:p w:rsidR="00000000" w:rsidRDefault="00000000">
      <w:r>
        <w:t>172.</w:t>
      </w:r>
      <w:r>
        <w:tab/>
        <w:t>Комментируя вышеприведенные цифры, следует особо подчеркнуть, что ввиду сложившегося в стране сложного экономического положения в настоящее время практически на нуле находятся показатели обеспечения жилищного фонда горячим водоснабжением и центральным отоплением.</w:t>
      </w:r>
    </w:p>
    <w:p w:rsidR="00000000" w:rsidRDefault="00000000"/>
    <w:p w:rsidR="00000000" w:rsidRDefault="00000000">
      <w:r>
        <w:t>173.</w:t>
      </w:r>
      <w:r>
        <w:tab/>
        <w:t>Более подробная информация о доступе населения к чистой воде и канализации приведена ниже, в разделе настоящего доклада, посвященном проблемам охраны здоровья.</w:t>
      </w:r>
    </w:p>
    <w:p w:rsidR="00000000" w:rsidRDefault="00000000"/>
    <w:p w:rsidR="00000000" w:rsidRDefault="00000000">
      <w:r>
        <w:t>174.</w:t>
      </w:r>
      <w:r>
        <w:tab/>
        <w:t>По имеющимся в распоряжении государственных органов данным, в настоящее время не обеспечено жильем 110,5 тыс. семей, или примерно 386,75 тыс. человек. Доля амортизированных, аварийных, подлежащих ремонту, а также неблагоустроенных домов в общем объеме жилищного фонда составляет 20,5 млн.кв. м (20,2%). В них проживает 1138,8 тыс. человек.</w:t>
      </w:r>
    </w:p>
    <w:p w:rsidR="00000000" w:rsidRDefault="00000000"/>
    <w:p w:rsidR="00000000" w:rsidRDefault="00000000">
      <w:r>
        <w:t>175.</w:t>
      </w:r>
      <w:r>
        <w:tab/>
        <w:t>Число лиц, которых можно отнести к проживающим в "незаконных" домах, составляет около 26 тыс. человек. Следует отметить, что согласно постановлению Совета Министров Грузии, принятому еще в 1983 году (с поправками, внесенными постановлением премьер-министра Грузии от 1994 года), местным органам власти предоставлено право осуществлять предусмотренную законом регистрацию "незаконных" домов, построенных индивидуальными владельцами до марта 1994 года.</w:t>
      </w:r>
    </w:p>
    <w:p w:rsidR="00000000" w:rsidRDefault="00000000"/>
    <w:p w:rsidR="00000000" w:rsidRDefault="00000000">
      <w:r>
        <w:t>176.</w:t>
      </w:r>
      <w:r>
        <w:tab/>
        <w:t>В настоящее время жилищное строительство осуществляется как государственными, так и негосударственными юридическими лицами и индивидуальными застройщиками. При условии получения соответствующей лицензии, они не сталкиваются с какими-либо препятствиями при осуществлении строительства. Финансирование строительства производится из различных источников, однако частные строительные организации государством не финансируются и в большинстве своем используют банковские кредиты (при отсутствии собственных средств).</w:t>
      </w:r>
    </w:p>
    <w:p w:rsidR="00000000" w:rsidRDefault="00000000"/>
    <w:p w:rsidR="00000000" w:rsidRDefault="00000000">
      <w:r>
        <w:t>177.</w:t>
      </w:r>
      <w:r>
        <w:tab/>
        <w:t>Исходя из вышеизложенного, очевидно, что на данном этапе остро стоит вопрос обеспечения жильем социально незащищенных слоев населения. В рамках "Национальной программы по преодолению бедности и экономическому росту" (о которой говорилось выше в соответствующем разделе настоящего доклада) Министерством урбанизации и строительства разработан проект национальной программы по обеспечению жильем населения. В рамках программы технической помощи Всемирного банка при участии экспертов этой организации была разработана программа жилищной реформы. Реализация программы, однако, застопорилась ввиду отсутствия необходимого финансирования.</w:t>
      </w:r>
    </w:p>
    <w:p w:rsidR="00000000" w:rsidRDefault="00000000"/>
    <w:p w:rsidR="00000000" w:rsidRDefault="00000000">
      <w:pPr>
        <w:rPr>
          <w:u w:val="single"/>
        </w:rPr>
      </w:pPr>
      <w:r>
        <w:rPr>
          <w:u w:val="single"/>
        </w:rPr>
        <w:t>О нормативных актах, имеющих отношение к реализации права на достаточное жилище</w:t>
      </w:r>
    </w:p>
    <w:p w:rsidR="00000000" w:rsidRDefault="00000000"/>
    <w:p w:rsidR="00000000" w:rsidRDefault="00000000">
      <w:r>
        <w:t>178.</w:t>
      </w:r>
      <w:r>
        <w:tab/>
        <w:t>Как отмечалось выше в данном разделе доклада, информация касательно законов, определяющих материальное право на жилище, содержится в первоначальном докладе по СЕRD. В дополнение к ней представляется необходимым отметить следующее:</w:t>
      </w:r>
    </w:p>
    <w:p w:rsidR="00000000" w:rsidRDefault="00000000"/>
    <w:p w:rsidR="00000000" w:rsidRDefault="00000000">
      <w:r>
        <w:t>179.</w:t>
      </w:r>
      <w:r>
        <w:tab/>
        <w:t>Вопросы землепользования, распределения и отведения земель, зонирования, максимальной цены на землю, компенсации в случае экспроприации регулируются, по сведениям Министерства юстиции, следующими нормативными актами (законами):</w:t>
      </w:r>
    </w:p>
    <w:p w:rsidR="00000000" w:rsidRDefault="00000000"/>
    <w:p w:rsidR="00000000" w:rsidRDefault="00000000">
      <w:pPr>
        <w:ind w:left="1134" w:hanging="1134"/>
      </w:pPr>
      <w:r>
        <w:tab/>
        <w:t>-</w:t>
      </w:r>
      <w:r>
        <w:tab/>
        <w:t>О собственности на землю сельскохозяйственного назначения (22 марта 1996 года);</w:t>
      </w:r>
    </w:p>
    <w:p w:rsidR="00000000" w:rsidRDefault="00000000"/>
    <w:p w:rsidR="00000000" w:rsidRDefault="00000000">
      <w:pPr>
        <w:ind w:left="1134" w:hanging="1134"/>
      </w:pPr>
      <w:r>
        <w:tab/>
        <w:t>-</w:t>
      </w:r>
      <w:r>
        <w:tab/>
        <w:t>Об освоении, возмещении стоимости и причиненного ущерба при выделении земли сельскохозяйственного назначения для несельскохозяйственного использования (2 октября 1997 года);</w:t>
      </w:r>
    </w:p>
    <w:p w:rsidR="00000000" w:rsidRDefault="00000000">
      <w:pPr>
        <w:ind w:left="1134" w:hanging="1134"/>
      </w:pPr>
    </w:p>
    <w:p w:rsidR="00000000" w:rsidRDefault="00000000">
      <w:pPr>
        <w:ind w:left="1134" w:hanging="1134"/>
      </w:pPr>
      <w:r>
        <w:tab/>
        <w:t>-</w:t>
      </w:r>
      <w:r>
        <w:tab/>
        <w:t>Об управлении и распоряжении землей несельскохозяйственного назначения, находящейся в государственной собственности (28 октября 1998 года);</w:t>
      </w:r>
    </w:p>
    <w:p w:rsidR="00000000" w:rsidRDefault="00000000"/>
    <w:p w:rsidR="00000000" w:rsidRDefault="00000000">
      <w:pPr>
        <w:ind w:left="1134" w:hanging="1134"/>
      </w:pPr>
      <w:r>
        <w:tab/>
        <w:t>-</w:t>
      </w:r>
      <w:r>
        <w:tab/>
        <w:t>Об объявлении частной собственностью земли несельскохозяйственного назначения, находящейся в пользовании у физических лиц и юридических лиц частного права (28 октября 1998 года);</w:t>
      </w:r>
    </w:p>
    <w:p w:rsidR="00000000" w:rsidRDefault="00000000"/>
    <w:p w:rsidR="00000000" w:rsidRDefault="00000000">
      <w:pPr>
        <w:ind w:left="1134" w:hanging="1134"/>
      </w:pPr>
      <w:r>
        <w:tab/>
        <w:t>-</w:t>
      </w:r>
      <w:r>
        <w:tab/>
        <w:t>О государственных регистрационных сборах на земельные участки и связанное с ними недвижимое имущество (30 апреля 1999 года);</w:t>
      </w:r>
    </w:p>
    <w:p w:rsidR="00000000" w:rsidRDefault="00000000"/>
    <w:p w:rsidR="00000000" w:rsidRDefault="00000000">
      <w:pPr>
        <w:ind w:left="1134" w:hanging="1134"/>
      </w:pPr>
      <w:r>
        <w:tab/>
        <w:t>-</w:t>
      </w:r>
      <w:r>
        <w:tab/>
        <w:t>О порядке экспроприации имущества для необходимых общественных нужд (23 июля 1999 года);</w:t>
      </w:r>
    </w:p>
    <w:p w:rsidR="00000000" w:rsidRDefault="00000000"/>
    <w:p w:rsidR="00000000" w:rsidRDefault="00000000">
      <w:r>
        <w:tab/>
        <w:t>-</w:t>
      </w:r>
      <w:r>
        <w:tab/>
        <w:t>О регистрации земли (14 ноября 1996 года).</w:t>
      </w:r>
    </w:p>
    <w:p w:rsidR="00000000" w:rsidRDefault="00000000"/>
    <w:p w:rsidR="00000000" w:rsidRDefault="00000000">
      <w:r>
        <w:t>180.</w:t>
      </w:r>
      <w:r>
        <w:tab/>
        <w:t>Согласно Уголовному кодексу Грузии (статья 160), уголовно наказуемым деянием является нарушение неприкосновенности жилища либо другого владения. В соответствии с приказом министра урбанизации и строительства Грузии, изданным в феврале 2001 года, остаются в силе все разработанные и утвержденные до 1992 года строительные нормы и правила, а также иные действующие в отрасли нормативные акты, которые не противоречат грузинскому законодательству и международным договорам, участником которых является Грузия. Следует отметить, однако, что процесс разработки новых нормативных актов, предназначенных для отрасли, в значительной мере затруднен ввиду отсутствия бюджетных средств. При этом действующие со времени бывшего СССР нормативные акты во многом уже не отвечают современным требованиям.</w:t>
      </w:r>
    </w:p>
    <w:p w:rsidR="00000000" w:rsidRDefault="00000000"/>
    <w:p w:rsidR="00000000" w:rsidRDefault="00000000">
      <w:r>
        <w:t>181.</w:t>
      </w:r>
      <w:r>
        <w:tab/>
        <w:t>Что касается нормативного регулирования вопросов экономического планирования и здоровых условий в местах поселения, они регулируются следующими законами:</w:t>
      </w:r>
    </w:p>
    <w:p w:rsidR="00000000" w:rsidRDefault="00000000"/>
    <w:p w:rsidR="00000000" w:rsidRDefault="00000000">
      <w:pPr>
        <w:ind w:left="1134" w:hanging="1134"/>
      </w:pPr>
      <w:r>
        <w:tab/>
        <w:t>-</w:t>
      </w:r>
      <w:r>
        <w:tab/>
        <w:t>О государственной комплексной экспертизе и утверждении строительных проектов (16 апреля 1996 года);</w:t>
      </w:r>
    </w:p>
    <w:p w:rsidR="00000000" w:rsidRDefault="00000000">
      <w:pPr>
        <w:ind w:left="1134" w:hanging="1134"/>
      </w:pPr>
    </w:p>
    <w:p w:rsidR="00000000" w:rsidRDefault="00000000">
      <w:pPr>
        <w:ind w:left="1134" w:hanging="1134"/>
      </w:pPr>
      <w:r>
        <w:tab/>
        <w:t>-</w:t>
      </w:r>
      <w:r>
        <w:tab/>
        <w:t>О лицензировании проектно-строительной деятельности (9 сентября 1999 года);</w:t>
      </w:r>
    </w:p>
    <w:p w:rsidR="00000000" w:rsidRDefault="00000000">
      <w:pPr>
        <w:ind w:left="1134" w:hanging="1134"/>
      </w:pPr>
    </w:p>
    <w:p w:rsidR="00000000" w:rsidRDefault="00000000">
      <w:r>
        <w:tab/>
        <w:t>-</w:t>
      </w:r>
      <w:r>
        <w:tab/>
        <w:t>О строительной деятельности (27 октября 2000 года);</w:t>
      </w:r>
    </w:p>
    <w:p w:rsidR="00000000" w:rsidRDefault="00000000"/>
    <w:p w:rsidR="00000000" w:rsidRDefault="00000000">
      <w:r>
        <w:tab/>
        <w:t>-</w:t>
      </w:r>
      <w:r>
        <w:tab/>
        <w:t>О государственной экологической экспертизе (15 октября 1996 года).</w:t>
      </w:r>
    </w:p>
    <w:p w:rsidR="00000000" w:rsidRDefault="00000000"/>
    <w:p w:rsidR="00000000" w:rsidRDefault="00000000">
      <w:pPr>
        <w:rPr>
          <w:u w:val="single"/>
        </w:rPr>
      </w:pPr>
      <w:r>
        <w:rPr>
          <w:u w:val="single"/>
        </w:rPr>
        <w:t>О выселении</w:t>
      </w:r>
    </w:p>
    <w:p w:rsidR="00000000" w:rsidRDefault="00000000"/>
    <w:p w:rsidR="00000000" w:rsidRDefault="00000000">
      <w:r>
        <w:t>182.</w:t>
      </w:r>
      <w:r>
        <w:tab/>
        <w:t>Законом предусматриваются судебные процедуры для выселения, что практически исключает их произвольный характер. Вопросы практического осуществления выселения, при наличии соответствующего судебного решения, регулируются законом "Об исполнительном производстве" (статья 90), согласно которому подлежащему выселению лицу предоставляется срок для добровольного выполнения решения суда (не более одного месяца). Расходы по выселению возлагаются на выселяемое лицо. При наличии каких-либо нарушений в процессе выселения стороны вправе, согласно статье 18 данного закона, обжаловать действия судебного исполнителя в судебном порядке в течение месяца с момента осуществления исполнительного действия.</w:t>
      </w:r>
    </w:p>
    <w:p w:rsidR="00000000" w:rsidRDefault="00000000"/>
    <w:p w:rsidR="00000000" w:rsidRDefault="00000000">
      <w:r>
        <w:t>183.</w:t>
      </w:r>
      <w:r>
        <w:tab/>
        <w:t>По данным Министерства юстиции, в 2000 году в районных исполнительных бюро страны находилось 333 исполнительных дела о выселении. Из них 234 было исполнено, по 18 делам исполнительный лист был возвращен лицу, возбудившему иск о выселении (в связи с примирением сторон), в 3 случаях исполнительный лист был направлен по принадлежности.</w:t>
      </w:r>
    </w:p>
    <w:p w:rsidR="00000000" w:rsidRDefault="00000000"/>
    <w:p w:rsidR="00000000" w:rsidRDefault="00000000">
      <w:pPr>
        <w:rPr>
          <w:u w:val="single"/>
        </w:rPr>
      </w:pPr>
      <w:r>
        <w:rPr>
          <w:u w:val="single"/>
        </w:rPr>
        <w:t>О мерах, подлежащих осуществлению с целью обеспечения права на достаточное жилье</w:t>
      </w:r>
    </w:p>
    <w:p w:rsidR="00000000" w:rsidRDefault="00000000"/>
    <w:p w:rsidR="00000000" w:rsidRDefault="00000000">
      <w:r>
        <w:t>184.</w:t>
      </w:r>
      <w:r>
        <w:tab/>
        <w:t>В своих рекомендациях Комитет по экономическим, социальным и культурным правам призвал государство-участник принять меры по созданию условий, которые позволили бы перемещенным лицам возвратиться на места их прежнего проживания (пункт 29). Следует с сожалением отметить, что ввиду политической неурегулированности конфликтов, о которых шла речь в первоначальном докладе, в отчетный период выполнить эту рекомендацию Комитета не удалось.</w:t>
      </w:r>
    </w:p>
    <w:p w:rsidR="00000000" w:rsidRDefault="00000000"/>
    <w:p w:rsidR="00000000" w:rsidRDefault="00000000">
      <w:r>
        <w:t>185.</w:t>
      </w:r>
      <w:r>
        <w:tab/>
        <w:t>С целью преодоления проблем, препятствующих реализации права на жилье и строительству жилых домов, Министерство урбанизации и строительства считает необходимым совершенствование законодательной базы. Так, Министерством подготовлен и представлен на рассмотрение Правительства Грузии законопроект "О кондоминиумах". Подготовлены и находятся на стадии согласования законопроекты "О территориально-пространственном планировании градостроительства" и проект нормативного акта "О регламенте регулирования застройки г. Тбилиси".</w:t>
      </w:r>
    </w:p>
    <w:p w:rsidR="00000000" w:rsidRDefault="00000000"/>
    <w:p w:rsidR="00000000" w:rsidRDefault="00000000">
      <w:pPr>
        <w:rPr>
          <w:u w:val="single"/>
        </w:rPr>
      </w:pPr>
      <w:r>
        <w:rPr>
          <w:u w:val="single"/>
        </w:rPr>
        <w:t>О бюджете Министерства урбанизации и строительства</w:t>
      </w:r>
    </w:p>
    <w:p w:rsidR="00000000" w:rsidRDefault="00000000"/>
    <w:p w:rsidR="00000000" w:rsidRDefault="00000000">
      <w:r>
        <w:t>186.</w:t>
      </w:r>
      <w:r>
        <w:tab/>
        <w:t>Финансирование Министерства осуществляется из государственного бюджета и направляется на содержание центрального аппарата и покрытие текущих расходов. Бюджет Министерства невелик; так, на 2001 год он определен в объеме 235,4 тыс. лари, что составляет 0,026% расходной части государственного (центрального) бюджета.</w:t>
      </w:r>
    </w:p>
    <w:p w:rsidR="00000000" w:rsidRDefault="00000000"/>
    <w:p w:rsidR="00000000" w:rsidRDefault="00000000">
      <w:pPr>
        <w:pStyle w:val="14"/>
        <w:rPr>
          <w:bCs/>
        </w:rPr>
      </w:pPr>
      <w:r>
        <w:rPr>
          <w:bCs/>
        </w:rPr>
        <w:t>Статья 12</w:t>
      </w:r>
    </w:p>
    <w:p w:rsidR="00000000" w:rsidRDefault="00000000">
      <w:pPr>
        <w:rPr>
          <w:u w:val="single"/>
        </w:rPr>
      </w:pPr>
    </w:p>
    <w:p w:rsidR="00000000" w:rsidRDefault="00000000">
      <w:r>
        <w:rPr>
          <w:u w:val="single"/>
        </w:rPr>
        <w:t>О состоянии физического и психического здоровья населения</w:t>
      </w:r>
    </w:p>
    <w:p w:rsidR="00000000" w:rsidRDefault="00000000"/>
    <w:p w:rsidR="00000000" w:rsidRDefault="00000000">
      <w:r>
        <w:t>187.</w:t>
      </w:r>
      <w:r>
        <w:tab/>
        <w:t>Состояние здоровья населения Грузии и его улучшение является предметом особого внимания правительства страны. В качестве примера подобного подхода можно привести хотя бы тот факт, что подготовленный Министерством труда, здравоохранения и социальной защиты "Национальный доклад о состоянии здоровья населения Грузии, 1999" стал предметом рассмотрения Совета национальной безопасности страны, возглавляемого Президентом Грузии (март 2001 года).</w:t>
      </w:r>
    </w:p>
    <w:p w:rsidR="00000000" w:rsidRDefault="00000000"/>
    <w:p w:rsidR="00000000" w:rsidRDefault="00000000">
      <w:r>
        <w:t>188.</w:t>
      </w:r>
      <w:r>
        <w:tab/>
        <w:t>Ниже, в виде таблиц, приводятся основные показатели, характеризующие состояние здоровья населения страны.</w:t>
      </w:r>
    </w:p>
    <w:p w:rsidR="00000000" w:rsidRDefault="00000000">
      <w:pPr>
        <w:rPr>
          <w:u w:val="single"/>
        </w:rPr>
      </w:pPr>
    </w:p>
    <w:p w:rsidR="00000000" w:rsidRDefault="00000000">
      <w:pPr>
        <w:pStyle w:val="11"/>
      </w:pPr>
      <w:r>
        <w:t>Смертность по возрастным группам и возрастной коэффициент смертности</w:t>
      </w:r>
    </w:p>
    <w:p w:rsidR="00000000" w:rsidRDefault="00000000">
      <w:pPr>
        <w:rPr>
          <w:u w:val="single"/>
        </w:rPr>
      </w:pPr>
    </w:p>
    <w:tbl>
      <w:tblPr>
        <w:tblW w:w="9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1844"/>
        <w:gridCol w:w="1559"/>
        <w:gridCol w:w="1417"/>
        <w:gridCol w:w="1418"/>
        <w:gridCol w:w="1288"/>
      </w:tblGrid>
      <w:tr w:rsidR="00000000">
        <w:tblPrEx>
          <w:tblCellMar>
            <w:top w:w="0" w:type="dxa"/>
            <w:bottom w:w="0" w:type="dxa"/>
          </w:tblCellMar>
        </w:tblPrEx>
        <w:trPr>
          <w:cantSplit/>
          <w:tblHeader/>
        </w:trPr>
        <w:tc>
          <w:tcPr>
            <w:tcW w:w="2092" w:type="dxa"/>
            <w:vMerge w:val="restart"/>
          </w:tcPr>
          <w:p w:rsidR="00000000" w:rsidRDefault="00000000"/>
        </w:tc>
        <w:tc>
          <w:tcPr>
            <w:tcW w:w="7526" w:type="dxa"/>
            <w:gridSpan w:val="5"/>
          </w:tcPr>
          <w:p w:rsidR="00000000" w:rsidRDefault="00000000">
            <w:pPr>
              <w:jc w:val="center"/>
            </w:pPr>
            <w:r>
              <w:t xml:space="preserve">Число скончавшихся в соответствующей возрастной группе </w:t>
            </w:r>
          </w:p>
          <w:p w:rsidR="00000000" w:rsidRDefault="00000000">
            <w:pPr>
              <w:jc w:val="center"/>
            </w:pPr>
            <w:r>
              <w:t>на 1000 чел.</w:t>
            </w:r>
          </w:p>
        </w:tc>
      </w:tr>
      <w:tr w:rsidR="00000000">
        <w:tblPrEx>
          <w:tblCellMar>
            <w:top w:w="0" w:type="dxa"/>
            <w:bottom w:w="0" w:type="dxa"/>
          </w:tblCellMar>
        </w:tblPrEx>
        <w:trPr>
          <w:cantSplit/>
          <w:tblHeader/>
        </w:trPr>
        <w:tc>
          <w:tcPr>
            <w:tcW w:w="2092" w:type="dxa"/>
            <w:vMerge/>
          </w:tcPr>
          <w:p w:rsidR="00000000" w:rsidRDefault="00000000"/>
        </w:tc>
        <w:tc>
          <w:tcPr>
            <w:tcW w:w="1844" w:type="dxa"/>
          </w:tcPr>
          <w:p w:rsidR="00000000" w:rsidRDefault="00000000">
            <w:pPr>
              <w:jc w:val="center"/>
            </w:pPr>
            <w:r>
              <w:t>1990</w:t>
            </w:r>
          </w:p>
        </w:tc>
        <w:tc>
          <w:tcPr>
            <w:tcW w:w="1559" w:type="dxa"/>
          </w:tcPr>
          <w:p w:rsidR="00000000" w:rsidRDefault="00000000">
            <w:pPr>
              <w:jc w:val="center"/>
            </w:pPr>
            <w:r>
              <w:t>1996</w:t>
            </w:r>
          </w:p>
        </w:tc>
        <w:tc>
          <w:tcPr>
            <w:tcW w:w="1417" w:type="dxa"/>
          </w:tcPr>
          <w:p w:rsidR="00000000" w:rsidRDefault="00000000">
            <w:pPr>
              <w:jc w:val="center"/>
            </w:pPr>
            <w:r>
              <w:t>1997</w:t>
            </w:r>
          </w:p>
        </w:tc>
        <w:tc>
          <w:tcPr>
            <w:tcW w:w="1418" w:type="dxa"/>
          </w:tcPr>
          <w:p w:rsidR="00000000" w:rsidRDefault="00000000">
            <w:pPr>
              <w:jc w:val="center"/>
            </w:pPr>
            <w:r>
              <w:t>1998</w:t>
            </w:r>
          </w:p>
        </w:tc>
        <w:tc>
          <w:tcPr>
            <w:tcW w:w="1288" w:type="dxa"/>
          </w:tcPr>
          <w:p w:rsidR="00000000" w:rsidRDefault="00000000">
            <w:pPr>
              <w:jc w:val="center"/>
            </w:pPr>
            <w:r>
              <w:t>1999</w:t>
            </w:r>
          </w:p>
        </w:tc>
      </w:tr>
      <w:tr w:rsidR="00000000">
        <w:tblPrEx>
          <w:tblCellMar>
            <w:top w:w="0" w:type="dxa"/>
            <w:bottom w:w="0" w:type="dxa"/>
          </w:tblCellMar>
        </w:tblPrEx>
        <w:tc>
          <w:tcPr>
            <w:tcW w:w="2092" w:type="dxa"/>
          </w:tcPr>
          <w:p w:rsidR="00000000" w:rsidRDefault="00000000">
            <w:r>
              <w:t>Население, всего</w:t>
            </w:r>
          </w:p>
        </w:tc>
        <w:tc>
          <w:tcPr>
            <w:tcW w:w="1844" w:type="dxa"/>
          </w:tcPr>
          <w:p w:rsidR="00000000" w:rsidRDefault="00000000">
            <w:pPr>
              <w:jc w:val="center"/>
            </w:pPr>
            <w:r>
              <w:t>8,5</w:t>
            </w:r>
          </w:p>
        </w:tc>
        <w:tc>
          <w:tcPr>
            <w:tcW w:w="1559" w:type="dxa"/>
          </w:tcPr>
          <w:p w:rsidR="00000000" w:rsidRDefault="00000000">
            <w:pPr>
              <w:jc w:val="center"/>
            </w:pPr>
            <w:r>
              <w:t>6,4</w:t>
            </w:r>
          </w:p>
        </w:tc>
        <w:tc>
          <w:tcPr>
            <w:tcW w:w="1417" w:type="dxa"/>
          </w:tcPr>
          <w:p w:rsidR="00000000" w:rsidRDefault="00000000">
            <w:pPr>
              <w:jc w:val="center"/>
            </w:pPr>
            <w:r>
              <w:t>7,0</w:t>
            </w:r>
          </w:p>
        </w:tc>
        <w:tc>
          <w:tcPr>
            <w:tcW w:w="1418" w:type="dxa"/>
          </w:tcPr>
          <w:p w:rsidR="00000000" w:rsidRDefault="00000000">
            <w:pPr>
              <w:jc w:val="center"/>
            </w:pPr>
            <w:r>
              <w:t>7,3</w:t>
            </w:r>
          </w:p>
        </w:tc>
        <w:tc>
          <w:tcPr>
            <w:tcW w:w="1288" w:type="dxa"/>
          </w:tcPr>
          <w:p w:rsidR="00000000" w:rsidRDefault="00000000">
            <w:pPr>
              <w:jc w:val="center"/>
            </w:pPr>
            <w:r>
              <w:t>7,9</w:t>
            </w:r>
          </w:p>
        </w:tc>
      </w:tr>
      <w:tr w:rsidR="00000000">
        <w:tblPrEx>
          <w:tblCellMar>
            <w:top w:w="0" w:type="dxa"/>
            <w:bottom w:w="0" w:type="dxa"/>
          </w:tblCellMar>
        </w:tblPrEx>
        <w:tc>
          <w:tcPr>
            <w:tcW w:w="2092" w:type="dxa"/>
          </w:tcPr>
          <w:p w:rsidR="00000000" w:rsidRDefault="00000000">
            <w:r>
              <w:t>из них, годы:</w:t>
            </w:r>
          </w:p>
        </w:tc>
        <w:tc>
          <w:tcPr>
            <w:tcW w:w="1844" w:type="dxa"/>
          </w:tcPr>
          <w:p w:rsidR="00000000" w:rsidRDefault="00000000">
            <w:pPr>
              <w:jc w:val="center"/>
            </w:pPr>
          </w:p>
        </w:tc>
        <w:tc>
          <w:tcPr>
            <w:tcW w:w="1559" w:type="dxa"/>
          </w:tcPr>
          <w:p w:rsidR="00000000" w:rsidRDefault="00000000">
            <w:pPr>
              <w:jc w:val="center"/>
            </w:pPr>
          </w:p>
        </w:tc>
        <w:tc>
          <w:tcPr>
            <w:tcW w:w="1417" w:type="dxa"/>
          </w:tcPr>
          <w:p w:rsidR="00000000" w:rsidRDefault="00000000">
            <w:pPr>
              <w:jc w:val="center"/>
            </w:pPr>
          </w:p>
        </w:tc>
        <w:tc>
          <w:tcPr>
            <w:tcW w:w="1418" w:type="dxa"/>
          </w:tcPr>
          <w:p w:rsidR="00000000" w:rsidRDefault="00000000">
            <w:pPr>
              <w:jc w:val="center"/>
            </w:pPr>
          </w:p>
        </w:tc>
        <w:tc>
          <w:tcPr>
            <w:tcW w:w="1288" w:type="dxa"/>
          </w:tcPr>
          <w:p w:rsidR="00000000" w:rsidRDefault="00000000">
            <w:pPr>
              <w:jc w:val="center"/>
            </w:pPr>
          </w:p>
        </w:tc>
      </w:tr>
      <w:tr w:rsidR="00000000">
        <w:tblPrEx>
          <w:tblCellMar>
            <w:top w:w="0" w:type="dxa"/>
            <w:bottom w:w="0" w:type="dxa"/>
          </w:tblCellMar>
        </w:tblPrEx>
        <w:tc>
          <w:tcPr>
            <w:tcW w:w="2092" w:type="dxa"/>
          </w:tcPr>
          <w:p w:rsidR="00000000" w:rsidRDefault="00000000">
            <w:r>
              <w:t>0-4</w:t>
            </w:r>
          </w:p>
        </w:tc>
        <w:tc>
          <w:tcPr>
            <w:tcW w:w="1844" w:type="dxa"/>
          </w:tcPr>
          <w:p w:rsidR="00000000" w:rsidRDefault="00000000">
            <w:pPr>
              <w:jc w:val="center"/>
            </w:pPr>
            <w:r>
              <w:t>4,1</w:t>
            </w:r>
          </w:p>
        </w:tc>
        <w:tc>
          <w:tcPr>
            <w:tcW w:w="1559" w:type="dxa"/>
          </w:tcPr>
          <w:p w:rsidR="00000000" w:rsidRDefault="00000000">
            <w:pPr>
              <w:jc w:val="center"/>
            </w:pPr>
            <w:r>
              <w:t>3,5</w:t>
            </w:r>
          </w:p>
        </w:tc>
        <w:tc>
          <w:tcPr>
            <w:tcW w:w="1417" w:type="dxa"/>
          </w:tcPr>
          <w:p w:rsidR="00000000" w:rsidRDefault="00000000">
            <w:pPr>
              <w:jc w:val="center"/>
            </w:pPr>
            <w:r>
              <w:t>3,5</w:t>
            </w:r>
          </w:p>
        </w:tc>
        <w:tc>
          <w:tcPr>
            <w:tcW w:w="1418" w:type="dxa"/>
          </w:tcPr>
          <w:p w:rsidR="00000000" w:rsidRDefault="00000000">
            <w:pPr>
              <w:jc w:val="center"/>
            </w:pPr>
            <w:r>
              <w:t>3,1</w:t>
            </w:r>
          </w:p>
        </w:tc>
        <w:tc>
          <w:tcPr>
            <w:tcW w:w="1288" w:type="dxa"/>
          </w:tcPr>
          <w:p w:rsidR="00000000" w:rsidRDefault="00000000">
            <w:pPr>
              <w:jc w:val="center"/>
            </w:pPr>
            <w:r>
              <w:t>3,2</w:t>
            </w:r>
          </w:p>
        </w:tc>
      </w:tr>
      <w:tr w:rsidR="00000000">
        <w:tblPrEx>
          <w:tblCellMar>
            <w:top w:w="0" w:type="dxa"/>
            <w:bottom w:w="0" w:type="dxa"/>
          </w:tblCellMar>
        </w:tblPrEx>
        <w:tc>
          <w:tcPr>
            <w:tcW w:w="2092" w:type="dxa"/>
          </w:tcPr>
          <w:p w:rsidR="00000000" w:rsidRDefault="00000000">
            <w:r>
              <w:t>5-9</w:t>
            </w:r>
          </w:p>
        </w:tc>
        <w:tc>
          <w:tcPr>
            <w:tcW w:w="1844" w:type="dxa"/>
          </w:tcPr>
          <w:p w:rsidR="00000000" w:rsidRDefault="00000000">
            <w:pPr>
              <w:jc w:val="center"/>
            </w:pPr>
            <w:r>
              <w:t>0,3</w:t>
            </w:r>
          </w:p>
        </w:tc>
        <w:tc>
          <w:tcPr>
            <w:tcW w:w="1559" w:type="dxa"/>
          </w:tcPr>
          <w:p w:rsidR="00000000" w:rsidRDefault="00000000">
            <w:pPr>
              <w:jc w:val="center"/>
            </w:pPr>
            <w:r>
              <w:t>0,2</w:t>
            </w:r>
          </w:p>
        </w:tc>
        <w:tc>
          <w:tcPr>
            <w:tcW w:w="1417" w:type="dxa"/>
          </w:tcPr>
          <w:p w:rsidR="00000000" w:rsidRDefault="00000000">
            <w:pPr>
              <w:jc w:val="center"/>
            </w:pPr>
            <w:r>
              <w:t>0,2</w:t>
            </w:r>
          </w:p>
        </w:tc>
        <w:tc>
          <w:tcPr>
            <w:tcW w:w="1418" w:type="dxa"/>
          </w:tcPr>
          <w:p w:rsidR="00000000" w:rsidRDefault="00000000">
            <w:pPr>
              <w:jc w:val="center"/>
            </w:pPr>
            <w:r>
              <w:t>0,2</w:t>
            </w:r>
          </w:p>
        </w:tc>
        <w:tc>
          <w:tcPr>
            <w:tcW w:w="1288" w:type="dxa"/>
          </w:tcPr>
          <w:p w:rsidR="00000000" w:rsidRDefault="00000000">
            <w:pPr>
              <w:jc w:val="center"/>
            </w:pPr>
            <w:r>
              <w:t>0,2</w:t>
            </w:r>
          </w:p>
        </w:tc>
      </w:tr>
      <w:tr w:rsidR="00000000">
        <w:tblPrEx>
          <w:tblCellMar>
            <w:top w:w="0" w:type="dxa"/>
            <w:bottom w:w="0" w:type="dxa"/>
          </w:tblCellMar>
        </w:tblPrEx>
        <w:tc>
          <w:tcPr>
            <w:tcW w:w="2092" w:type="dxa"/>
          </w:tcPr>
          <w:p w:rsidR="00000000" w:rsidRDefault="00000000">
            <w:r>
              <w:t>10-14</w:t>
            </w:r>
          </w:p>
        </w:tc>
        <w:tc>
          <w:tcPr>
            <w:tcW w:w="1844" w:type="dxa"/>
          </w:tcPr>
          <w:p w:rsidR="00000000" w:rsidRDefault="00000000">
            <w:pPr>
              <w:jc w:val="center"/>
            </w:pPr>
            <w:r>
              <w:t>0,3</w:t>
            </w:r>
          </w:p>
        </w:tc>
        <w:tc>
          <w:tcPr>
            <w:tcW w:w="1559" w:type="dxa"/>
          </w:tcPr>
          <w:p w:rsidR="00000000" w:rsidRDefault="00000000">
            <w:pPr>
              <w:jc w:val="center"/>
            </w:pPr>
            <w:r>
              <w:t>0,1</w:t>
            </w:r>
          </w:p>
        </w:tc>
        <w:tc>
          <w:tcPr>
            <w:tcW w:w="1417" w:type="dxa"/>
          </w:tcPr>
          <w:p w:rsidR="00000000" w:rsidRDefault="00000000">
            <w:pPr>
              <w:jc w:val="center"/>
            </w:pPr>
            <w:r>
              <w:t>0,1</w:t>
            </w:r>
          </w:p>
        </w:tc>
        <w:tc>
          <w:tcPr>
            <w:tcW w:w="1418" w:type="dxa"/>
          </w:tcPr>
          <w:p w:rsidR="00000000" w:rsidRDefault="00000000">
            <w:pPr>
              <w:jc w:val="center"/>
            </w:pPr>
            <w:r>
              <w:t>0,2</w:t>
            </w:r>
          </w:p>
        </w:tc>
        <w:tc>
          <w:tcPr>
            <w:tcW w:w="1288" w:type="dxa"/>
          </w:tcPr>
          <w:p w:rsidR="00000000" w:rsidRDefault="00000000">
            <w:pPr>
              <w:jc w:val="center"/>
            </w:pPr>
            <w:r>
              <w:t>0,2</w:t>
            </w:r>
          </w:p>
        </w:tc>
      </w:tr>
      <w:tr w:rsidR="00000000">
        <w:tblPrEx>
          <w:tblCellMar>
            <w:top w:w="0" w:type="dxa"/>
            <w:bottom w:w="0" w:type="dxa"/>
          </w:tblCellMar>
        </w:tblPrEx>
        <w:tc>
          <w:tcPr>
            <w:tcW w:w="2092" w:type="dxa"/>
          </w:tcPr>
          <w:p w:rsidR="00000000" w:rsidRDefault="00000000">
            <w:r>
              <w:t>15-19</w:t>
            </w:r>
          </w:p>
        </w:tc>
        <w:tc>
          <w:tcPr>
            <w:tcW w:w="1844" w:type="dxa"/>
          </w:tcPr>
          <w:p w:rsidR="00000000" w:rsidRDefault="00000000">
            <w:pPr>
              <w:jc w:val="center"/>
            </w:pPr>
            <w:r>
              <w:t>0,6</w:t>
            </w:r>
          </w:p>
        </w:tc>
        <w:tc>
          <w:tcPr>
            <w:tcW w:w="1559" w:type="dxa"/>
          </w:tcPr>
          <w:p w:rsidR="00000000" w:rsidRDefault="00000000">
            <w:pPr>
              <w:jc w:val="center"/>
            </w:pPr>
            <w:r>
              <w:t>0,3</w:t>
            </w:r>
          </w:p>
        </w:tc>
        <w:tc>
          <w:tcPr>
            <w:tcW w:w="1417" w:type="dxa"/>
          </w:tcPr>
          <w:p w:rsidR="00000000" w:rsidRDefault="00000000">
            <w:pPr>
              <w:jc w:val="center"/>
            </w:pPr>
            <w:r>
              <w:t>0,3</w:t>
            </w:r>
          </w:p>
        </w:tc>
        <w:tc>
          <w:tcPr>
            <w:tcW w:w="1418" w:type="dxa"/>
          </w:tcPr>
          <w:p w:rsidR="00000000" w:rsidRDefault="00000000">
            <w:pPr>
              <w:jc w:val="center"/>
            </w:pPr>
            <w:r>
              <w:t>0,4</w:t>
            </w:r>
          </w:p>
        </w:tc>
        <w:tc>
          <w:tcPr>
            <w:tcW w:w="1288" w:type="dxa"/>
          </w:tcPr>
          <w:p w:rsidR="00000000" w:rsidRDefault="00000000">
            <w:pPr>
              <w:jc w:val="center"/>
            </w:pPr>
            <w:r>
              <w:t>0,4</w:t>
            </w:r>
          </w:p>
        </w:tc>
      </w:tr>
      <w:tr w:rsidR="00000000">
        <w:tblPrEx>
          <w:tblCellMar>
            <w:top w:w="0" w:type="dxa"/>
            <w:bottom w:w="0" w:type="dxa"/>
          </w:tblCellMar>
        </w:tblPrEx>
        <w:tc>
          <w:tcPr>
            <w:tcW w:w="2092" w:type="dxa"/>
          </w:tcPr>
          <w:p w:rsidR="00000000" w:rsidRDefault="00000000">
            <w:r>
              <w:t>20-24</w:t>
            </w:r>
          </w:p>
        </w:tc>
        <w:tc>
          <w:tcPr>
            <w:tcW w:w="1844" w:type="dxa"/>
          </w:tcPr>
          <w:p w:rsidR="00000000" w:rsidRDefault="00000000">
            <w:pPr>
              <w:jc w:val="center"/>
            </w:pPr>
            <w:r>
              <w:t>1,0</w:t>
            </w:r>
          </w:p>
        </w:tc>
        <w:tc>
          <w:tcPr>
            <w:tcW w:w="1559" w:type="dxa"/>
          </w:tcPr>
          <w:p w:rsidR="00000000" w:rsidRDefault="00000000">
            <w:pPr>
              <w:jc w:val="center"/>
            </w:pPr>
            <w:r>
              <w:t>0,6</w:t>
            </w:r>
          </w:p>
        </w:tc>
        <w:tc>
          <w:tcPr>
            <w:tcW w:w="1417" w:type="dxa"/>
          </w:tcPr>
          <w:p w:rsidR="00000000" w:rsidRDefault="00000000">
            <w:pPr>
              <w:jc w:val="center"/>
            </w:pPr>
            <w:r>
              <w:t>0,6</w:t>
            </w:r>
          </w:p>
        </w:tc>
        <w:tc>
          <w:tcPr>
            <w:tcW w:w="1418" w:type="dxa"/>
          </w:tcPr>
          <w:p w:rsidR="00000000" w:rsidRDefault="00000000">
            <w:pPr>
              <w:jc w:val="center"/>
            </w:pPr>
            <w:r>
              <w:t>0,7</w:t>
            </w:r>
          </w:p>
        </w:tc>
        <w:tc>
          <w:tcPr>
            <w:tcW w:w="1288" w:type="dxa"/>
          </w:tcPr>
          <w:p w:rsidR="00000000" w:rsidRDefault="00000000">
            <w:pPr>
              <w:jc w:val="center"/>
            </w:pPr>
            <w:r>
              <w:t>0,6</w:t>
            </w:r>
          </w:p>
        </w:tc>
      </w:tr>
      <w:tr w:rsidR="00000000">
        <w:tblPrEx>
          <w:tblCellMar>
            <w:top w:w="0" w:type="dxa"/>
            <w:bottom w:w="0" w:type="dxa"/>
          </w:tblCellMar>
        </w:tblPrEx>
        <w:tc>
          <w:tcPr>
            <w:tcW w:w="2092" w:type="dxa"/>
          </w:tcPr>
          <w:p w:rsidR="00000000" w:rsidRDefault="00000000">
            <w:r>
              <w:t>25-29</w:t>
            </w:r>
          </w:p>
        </w:tc>
        <w:tc>
          <w:tcPr>
            <w:tcW w:w="1844" w:type="dxa"/>
          </w:tcPr>
          <w:p w:rsidR="00000000" w:rsidRDefault="00000000">
            <w:pPr>
              <w:pStyle w:val="16"/>
            </w:pPr>
            <w:r>
              <w:t>1,3</w:t>
            </w:r>
          </w:p>
        </w:tc>
        <w:tc>
          <w:tcPr>
            <w:tcW w:w="1559" w:type="dxa"/>
          </w:tcPr>
          <w:p w:rsidR="00000000" w:rsidRDefault="00000000">
            <w:pPr>
              <w:jc w:val="center"/>
            </w:pPr>
            <w:r>
              <w:t>0,9</w:t>
            </w:r>
          </w:p>
        </w:tc>
        <w:tc>
          <w:tcPr>
            <w:tcW w:w="1417" w:type="dxa"/>
          </w:tcPr>
          <w:p w:rsidR="00000000" w:rsidRDefault="00000000">
            <w:pPr>
              <w:jc w:val="center"/>
            </w:pPr>
            <w:r>
              <w:t>0,9</w:t>
            </w:r>
          </w:p>
        </w:tc>
        <w:tc>
          <w:tcPr>
            <w:tcW w:w="1418" w:type="dxa"/>
          </w:tcPr>
          <w:p w:rsidR="00000000" w:rsidRDefault="00000000">
            <w:pPr>
              <w:jc w:val="center"/>
            </w:pPr>
            <w:r>
              <w:t>0,9</w:t>
            </w:r>
          </w:p>
        </w:tc>
        <w:tc>
          <w:tcPr>
            <w:tcW w:w="1288" w:type="dxa"/>
          </w:tcPr>
          <w:p w:rsidR="00000000" w:rsidRDefault="00000000">
            <w:pPr>
              <w:jc w:val="center"/>
            </w:pPr>
            <w:r>
              <w:t>0,9</w:t>
            </w:r>
          </w:p>
        </w:tc>
      </w:tr>
      <w:tr w:rsidR="00000000">
        <w:tblPrEx>
          <w:tblCellMar>
            <w:top w:w="0" w:type="dxa"/>
            <w:bottom w:w="0" w:type="dxa"/>
          </w:tblCellMar>
        </w:tblPrEx>
        <w:tc>
          <w:tcPr>
            <w:tcW w:w="2092" w:type="dxa"/>
          </w:tcPr>
          <w:p w:rsidR="00000000" w:rsidRDefault="00000000">
            <w:r>
              <w:t>30-34</w:t>
            </w:r>
          </w:p>
        </w:tc>
        <w:tc>
          <w:tcPr>
            <w:tcW w:w="1844" w:type="dxa"/>
          </w:tcPr>
          <w:p w:rsidR="00000000" w:rsidRDefault="00000000">
            <w:pPr>
              <w:jc w:val="center"/>
            </w:pPr>
            <w:r>
              <w:t>1,6</w:t>
            </w:r>
          </w:p>
        </w:tc>
        <w:tc>
          <w:tcPr>
            <w:tcW w:w="1559" w:type="dxa"/>
          </w:tcPr>
          <w:p w:rsidR="00000000" w:rsidRDefault="00000000">
            <w:pPr>
              <w:jc w:val="center"/>
            </w:pPr>
            <w:r>
              <w:t>1,2</w:t>
            </w:r>
          </w:p>
        </w:tc>
        <w:tc>
          <w:tcPr>
            <w:tcW w:w="1417" w:type="dxa"/>
          </w:tcPr>
          <w:p w:rsidR="00000000" w:rsidRDefault="00000000">
            <w:pPr>
              <w:jc w:val="center"/>
            </w:pPr>
            <w:r>
              <w:t>1,3</w:t>
            </w:r>
          </w:p>
        </w:tc>
        <w:tc>
          <w:tcPr>
            <w:tcW w:w="1418" w:type="dxa"/>
          </w:tcPr>
          <w:p w:rsidR="00000000" w:rsidRDefault="00000000">
            <w:pPr>
              <w:jc w:val="center"/>
            </w:pPr>
            <w:r>
              <w:t>1,2</w:t>
            </w:r>
          </w:p>
        </w:tc>
        <w:tc>
          <w:tcPr>
            <w:tcW w:w="1288" w:type="dxa"/>
          </w:tcPr>
          <w:p w:rsidR="00000000" w:rsidRDefault="00000000">
            <w:pPr>
              <w:jc w:val="center"/>
            </w:pPr>
            <w:r>
              <w:t>1,2</w:t>
            </w:r>
          </w:p>
        </w:tc>
      </w:tr>
      <w:tr w:rsidR="00000000">
        <w:tblPrEx>
          <w:tblCellMar>
            <w:top w:w="0" w:type="dxa"/>
            <w:bottom w:w="0" w:type="dxa"/>
          </w:tblCellMar>
        </w:tblPrEx>
        <w:tc>
          <w:tcPr>
            <w:tcW w:w="2092" w:type="dxa"/>
          </w:tcPr>
          <w:p w:rsidR="00000000" w:rsidRDefault="00000000">
            <w:r>
              <w:t>35-39</w:t>
            </w:r>
          </w:p>
        </w:tc>
        <w:tc>
          <w:tcPr>
            <w:tcW w:w="1844" w:type="dxa"/>
          </w:tcPr>
          <w:p w:rsidR="00000000" w:rsidRDefault="00000000">
            <w:pPr>
              <w:jc w:val="center"/>
            </w:pPr>
            <w:r>
              <w:t>2,2</w:t>
            </w:r>
          </w:p>
        </w:tc>
        <w:tc>
          <w:tcPr>
            <w:tcW w:w="1559" w:type="dxa"/>
          </w:tcPr>
          <w:p w:rsidR="00000000" w:rsidRDefault="00000000">
            <w:pPr>
              <w:jc w:val="center"/>
            </w:pPr>
            <w:r>
              <w:t>1,7</w:t>
            </w:r>
          </w:p>
        </w:tc>
        <w:tc>
          <w:tcPr>
            <w:tcW w:w="1417" w:type="dxa"/>
          </w:tcPr>
          <w:p w:rsidR="00000000" w:rsidRDefault="00000000">
            <w:pPr>
              <w:jc w:val="center"/>
            </w:pPr>
            <w:r>
              <w:t>1,9</w:t>
            </w:r>
          </w:p>
        </w:tc>
        <w:tc>
          <w:tcPr>
            <w:tcW w:w="1418" w:type="dxa"/>
          </w:tcPr>
          <w:p w:rsidR="00000000" w:rsidRDefault="00000000">
            <w:pPr>
              <w:jc w:val="center"/>
            </w:pPr>
            <w:r>
              <w:t>1,8</w:t>
            </w:r>
          </w:p>
        </w:tc>
        <w:tc>
          <w:tcPr>
            <w:tcW w:w="1288" w:type="dxa"/>
          </w:tcPr>
          <w:p w:rsidR="00000000" w:rsidRDefault="00000000">
            <w:pPr>
              <w:jc w:val="center"/>
            </w:pPr>
            <w:r>
              <w:t>1,8</w:t>
            </w:r>
          </w:p>
        </w:tc>
      </w:tr>
      <w:tr w:rsidR="00000000">
        <w:tblPrEx>
          <w:tblCellMar>
            <w:top w:w="0" w:type="dxa"/>
            <w:bottom w:w="0" w:type="dxa"/>
          </w:tblCellMar>
        </w:tblPrEx>
        <w:tc>
          <w:tcPr>
            <w:tcW w:w="2092" w:type="dxa"/>
          </w:tcPr>
          <w:p w:rsidR="00000000" w:rsidRDefault="00000000">
            <w:r>
              <w:t>40-44</w:t>
            </w:r>
          </w:p>
        </w:tc>
        <w:tc>
          <w:tcPr>
            <w:tcW w:w="1844" w:type="dxa"/>
          </w:tcPr>
          <w:p w:rsidR="00000000" w:rsidRDefault="00000000">
            <w:pPr>
              <w:jc w:val="center"/>
            </w:pPr>
            <w:r>
              <w:t>3,2</w:t>
            </w:r>
          </w:p>
        </w:tc>
        <w:tc>
          <w:tcPr>
            <w:tcW w:w="1559" w:type="dxa"/>
          </w:tcPr>
          <w:p w:rsidR="00000000" w:rsidRDefault="00000000">
            <w:pPr>
              <w:jc w:val="center"/>
            </w:pPr>
            <w:r>
              <w:t>2,6</w:t>
            </w:r>
          </w:p>
        </w:tc>
        <w:tc>
          <w:tcPr>
            <w:tcW w:w="1417" w:type="dxa"/>
          </w:tcPr>
          <w:p w:rsidR="00000000" w:rsidRDefault="00000000">
            <w:pPr>
              <w:jc w:val="center"/>
            </w:pPr>
            <w:r>
              <w:t>2,5</w:t>
            </w:r>
          </w:p>
        </w:tc>
        <w:tc>
          <w:tcPr>
            <w:tcW w:w="1418" w:type="dxa"/>
          </w:tcPr>
          <w:p w:rsidR="00000000" w:rsidRDefault="00000000">
            <w:pPr>
              <w:jc w:val="center"/>
            </w:pPr>
            <w:r>
              <w:t>2,6</w:t>
            </w:r>
          </w:p>
        </w:tc>
        <w:tc>
          <w:tcPr>
            <w:tcW w:w="1288" w:type="dxa"/>
          </w:tcPr>
          <w:p w:rsidR="00000000" w:rsidRDefault="00000000">
            <w:pPr>
              <w:jc w:val="center"/>
            </w:pPr>
            <w:r>
              <w:t>2,6</w:t>
            </w:r>
          </w:p>
        </w:tc>
      </w:tr>
      <w:tr w:rsidR="00000000">
        <w:tblPrEx>
          <w:tblCellMar>
            <w:top w:w="0" w:type="dxa"/>
            <w:bottom w:w="0" w:type="dxa"/>
          </w:tblCellMar>
        </w:tblPrEx>
        <w:tc>
          <w:tcPr>
            <w:tcW w:w="2092" w:type="dxa"/>
          </w:tcPr>
          <w:p w:rsidR="00000000" w:rsidRDefault="00000000">
            <w:r>
              <w:t>45-49</w:t>
            </w:r>
          </w:p>
        </w:tc>
        <w:tc>
          <w:tcPr>
            <w:tcW w:w="1844" w:type="dxa"/>
          </w:tcPr>
          <w:p w:rsidR="00000000" w:rsidRDefault="00000000">
            <w:pPr>
              <w:jc w:val="center"/>
            </w:pPr>
            <w:r>
              <w:t>5,0</w:t>
            </w:r>
          </w:p>
        </w:tc>
        <w:tc>
          <w:tcPr>
            <w:tcW w:w="1559" w:type="dxa"/>
          </w:tcPr>
          <w:p w:rsidR="00000000" w:rsidRDefault="00000000">
            <w:pPr>
              <w:jc w:val="center"/>
            </w:pPr>
            <w:r>
              <w:t>3,4</w:t>
            </w:r>
          </w:p>
        </w:tc>
        <w:tc>
          <w:tcPr>
            <w:tcW w:w="1417" w:type="dxa"/>
          </w:tcPr>
          <w:p w:rsidR="00000000" w:rsidRDefault="00000000">
            <w:pPr>
              <w:jc w:val="center"/>
            </w:pPr>
            <w:r>
              <w:t>3,4</w:t>
            </w:r>
          </w:p>
        </w:tc>
        <w:tc>
          <w:tcPr>
            <w:tcW w:w="1418" w:type="dxa"/>
          </w:tcPr>
          <w:p w:rsidR="00000000" w:rsidRDefault="00000000">
            <w:pPr>
              <w:jc w:val="center"/>
            </w:pPr>
            <w:r>
              <w:t>3,5</w:t>
            </w:r>
          </w:p>
        </w:tc>
        <w:tc>
          <w:tcPr>
            <w:tcW w:w="1288" w:type="dxa"/>
          </w:tcPr>
          <w:p w:rsidR="00000000" w:rsidRDefault="00000000">
            <w:pPr>
              <w:jc w:val="center"/>
            </w:pPr>
            <w:r>
              <w:t>3,6</w:t>
            </w:r>
          </w:p>
        </w:tc>
      </w:tr>
      <w:tr w:rsidR="00000000">
        <w:tblPrEx>
          <w:tblCellMar>
            <w:top w:w="0" w:type="dxa"/>
            <w:bottom w:w="0" w:type="dxa"/>
          </w:tblCellMar>
        </w:tblPrEx>
        <w:tc>
          <w:tcPr>
            <w:tcW w:w="2092" w:type="dxa"/>
          </w:tcPr>
          <w:p w:rsidR="00000000" w:rsidRDefault="00000000">
            <w:r>
              <w:t>50-54</w:t>
            </w:r>
          </w:p>
        </w:tc>
        <w:tc>
          <w:tcPr>
            <w:tcW w:w="1844" w:type="dxa"/>
          </w:tcPr>
          <w:p w:rsidR="00000000" w:rsidRDefault="00000000">
            <w:pPr>
              <w:jc w:val="center"/>
            </w:pPr>
            <w:r>
              <w:t>7,4</w:t>
            </w:r>
          </w:p>
        </w:tc>
        <w:tc>
          <w:tcPr>
            <w:tcW w:w="1559" w:type="dxa"/>
          </w:tcPr>
          <w:p w:rsidR="00000000" w:rsidRDefault="00000000">
            <w:pPr>
              <w:jc w:val="center"/>
            </w:pPr>
            <w:r>
              <w:t>5,5</w:t>
            </w:r>
          </w:p>
        </w:tc>
        <w:tc>
          <w:tcPr>
            <w:tcW w:w="1417" w:type="dxa"/>
          </w:tcPr>
          <w:p w:rsidR="00000000" w:rsidRDefault="00000000">
            <w:pPr>
              <w:jc w:val="center"/>
            </w:pPr>
            <w:r>
              <w:t>4,9</w:t>
            </w:r>
          </w:p>
        </w:tc>
        <w:tc>
          <w:tcPr>
            <w:tcW w:w="1418" w:type="dxa"/>
          </w:tcPr>
          <w:p w:rsidR="00000000" w:rsidRDefault="00000000">
            <w:pPr>
              <w:jc w:val="center"/>
            </w:pPr>
            <w:r>
              <w:t>5,2</w:t>
            </w:r>
          </w:p>
        </w:tc>
        <w:tc>
          <w:tcPr>
            <w:tcW w:w="1288" w:type="dxa"/>
          </w:tcPr>
          <w:p w:rsidR="00000000" w:rsidRDefault="00000000">
            <w:pPr>
              <w:jc w:val="center"/>
            </w:pPr>
            <w:r>
              <w:t>5,3</w:t>
            </w:r>
          </w:p>
        </w:tc>
      </w:tr>
      <w:tr w:rsidR="00000000">
        <w:tblPrEx>
          <w:tblCellMar>
            <w:top w:w="0" w:type="dxa"/>
            <w:bottom w:w="0" w:type="dxa"/>
          </w:tblCellMar>
        </w:tblPrEx>
        <w:tc>
          <w:tcPr>
            <w:tcW w:w="2092" w:type="dxa"/>
          </w:tcPr>
          <w:p w:rsidR="00000000" w:rsidRDefault="00000000">
            <w:r>
              <w:t>55-59</w:t>
            </w:r>
          </w:p>
        </w:tc>
        <w:tc>
          <w:tcPr>
            <w:tcW w:w="1844" w:type="dxa"/>
          </w:tcPr>
          <w:p w:rsidR="00000000" w:rsidRDefault="00000000">
            <w:pPr>
              <w:jc w:val="center"/>
            </w:pPr>
            <w:r>
              <w:t>11,0</w:t>
            </w:r>
          </w:p>
        </w:tc>
        <w:tc>
          <w:tcPr>
            <w:tcW w:w="1559" w:type="dxa"/>
          </w:tcPr>
          <w:p w:rsidR="00000000" w:rsidRDefault="00000000">
            <w:pPr>
              <w:jc w:val="center"/>
            </w:pPr>
            <w:r>
              <w:t>7,9</w:t>
            </w:r>
          </w:p>
        </w:tc>
        <w:tc>
          <w:tcPr>
            <w:tcW w:w="1417" w:type="dxa"/>
          </w:tcPr>
          <w:p w:rsidR="00000000" w:rsidRDefault="00000000">
            <w:pPr>
              <w:jc w:val="center"/>
            </w:pPr>
            <w:r>
              <w:t>7,6</w:t>
            </w:r>
          </w:p>
        </w:tc>
        <w:tc>
          <w:tcPr>
            <w:tcW w:w="1418" w:type="dxa"/>
          </w:tcPr>
          <w:p w:rsidR="00000000" w:rsidRDefault="00000000">
            <w:pPr>
              <w:jc w:val="center"/>
            </w:pPr>
            <w:r>
              <w:t>7,3</w:t>
            </w:r>
          </w:p>
        </w:tc>
        <w:tc>
          <w:tcPr>
            <w:tcW w:w="1288" w:type="dxa"/>
          </w:tcPr>
          <w:p w:rsidR="00000000" w:rsidRDefault="00000000">
            <w:pPr>
              <w:jc w:val="center"/>
            </w:pPr>
            <w:r>
              <w:t>7,1</w:t>
            </w:r>
          </w:p>
        </w:tc>
      </w:tr>
      <w:tr w:rsidR="00000000">
        <w:tblPrEx>
          <w:tblCellMar>
            <w:top w:w="0" w:type="dxa"/>
            <w:bottom w:w="0" w:type="dxa"/>
          </w:tblCellMar>
        </w:tblPrEx>
        <w:tc>
          <w:tcPr>
            <w:tcW w:w="2092" w:type="dxa"/>
          </w:tcPr>
          <w:p w:rsidR="00000000" w:rsidRDefault="00000000">
            <w:r>
              <w:t>60-64</w:t>
            </w:r>
          </w:p>
        </w:tc>
        <w:tc>
          <w:tcPr>
            <w:tcW w:w="1844" w:type="dxa"/>
          </w:tcPr>
          <w:p w:rsidR="00000000" w:rsidRDefault="00000000">
            <w:pPr>
              <w:jc w:val="center"/>
            </w:pPr>
            <w:r>
              <w:t>17,1</w:t>
            </w:r>
          </w:p>
        </w:tc>
        <w:tc>
          <w:tcPr>
            <w:tcW w:w="1559" w:type="dxa"/>
          </w:tcPr>
          <w:p w:rsidR="00000000" w:rsidRDefault="00000000">
            <w:pPr>
              <w:jc w:val="center"/>
            </w:pPr>
            <w:r>
              <w:t>11,7</w:t>
            </w:r>
          </w:p>
        </w:tc>
        <w:tc>
          <w:tcPr>
            <w:tcW w:w="1417" w:type="dxa"/>
          </w:tcPr>
          <w:p w:rsidR="00000000" w:rsidRDefault="00000000">
            <w:pPr>
              <w:jc w:val="center"/>
            </w:pPr>
            <w:r>
              <w:t>13,1</w:t>
            </w:r>
          </w:p>
        </w:tc>
        <w:tc>
          <w:tcPr>
            <w:tcW w:w="1418" w:type="dxa"/>
          </w:tcPr>
          <w:p w:rsidR="00000000" w:rsidRDefault="00000000">
            <w:pPr>
              <w:jc w:val="center"/>
            </w:pPr>
            <w:r>
              <w:t>12,8</w:t>
            </w:r>
          </w:p>
        </w:tc>
        <w:tc>
          <w:tcPr>
            <w:tcW w:w="1288" w:type="dxa"/>
          </w:tcPr>
          <w:p w:rsidR="00000000" w:rsidRDefault="00000000">
            <w:pPr>
              <w:jc w:val="center"/>
            </w:pPr>
            <w:r>
              <w:t>13,7</w:t>
            </w:r>
          </w:p>
        </w:tc>
      </w:tr>
      <w:tr w:rsidR="00000000">
        <w:tblPrEx>
          <w:tblCellMar>
            <w:top w:w="0" w:type="dxa"/>
            <w:bottom w:w="0" w:type="dxa"/>
          </w:tblCellMar>
        </w:tblPrEx>
        <w:tc>
          <w:tcPr>
            <w:tcW w:w="2092" w:type="dxa"/>
          </w:tcPr>
          <w:p w:rsidR="00000000" w:rsidRDefault="00000000">
            <w:r>
              <w:t>65-69</w:t>
            </w:r>
          </w:p>
        </w:tc>
        <w:tc>
          <w:tcPr>
            <w:tcW w:w="1844" w:type="dxa"/>
          </w:tcPr>
          <w:p w:rsidR="00000000" w:rsidRDefault="00000000">
            <w:pPr>
              <w:jc w:val="center"/>
            </w:pPr>
            <w:r>
              <w:t>24,6</w:t>
            </w:r>
          </w:p>
        </w:tc>
        <w:tc>
          <w:tcPr>
            <w:tcW w:w="1559" w:type="dxa"/>
          </w:tcPr>
          <w:p w:rsidR="00000000" w:rsidRDefault="00000000">
            <w:pPr>
              <w:jc w:val="center"/>
            </w:pPr>
            <w:r>
              <w:t>17,9</w:t>
            </w:r>
          </w:p>
        </w:tc>
        <w:tc>
          <w:tcPr>
            <w:tcW w:w="1417" w:type="dxa"/>
          </w:tcPr>
          <w:p w:rsidR="00000000" w:rsidRDefault="00000000">
            <w:pPr>
              <w:jc w:val="center"/>
            </w:pPr>
            <w:r>
              <w:t>19,5</w:t>
            </w:r>
          </w:p>
        </w:tc>
        <w:tc>
          <w:tcPr>
            <w:tcW w:w="1418" w:type="dxa"/>
          </w:tcPr>
          <w:p w:rsidR="00000000" w:rsidRDefault="00000000">
            <w:pPr>
              <w:jc w:val="center"/>
            </w:pPr>
            <w:r>
              <w:t>20,9</w:t>
            </w:r>
          </w:p>
        </w:tc>
        <w:tc>
          <w:tcPr>
            <w:tcW w:w="1288" w:type="dxa"/>
          </w:tcPr>
          <w:p w:rsidR="00000000" w:rsidRDefault="00000000">
            <w:pPr>
              <w:jc w:val="center"/>
            </w:pPr>
            <w:r>
              <w:t>22,0</w:t>
            </w:r>
          </w:p>
        </w:tc>
      </w:tr>
      <w:tr w:rsidR="00000000">
        <w:tblPrEx>
          <w:tblCellMar>
            <w:top w:w="0" w:type="dxa"/>
            <w:bottom w:w="0" w:type="dxa"/>
          </w:tblCellMar>
        </w:tblPrEx>
        <w:tc>
          <w:tcPr>
            <w:tcW w:w="2092" w:type="dxa"/>
          </w:tcPr>
          <w:p w:rsidR="00000000" w:rsidRDefault="00000000">
            <w:r>
              <w:t xml:space="preserve">70 и более </w:t>
            </w:r>
          </w:p>
        </w:tc>
        <w:tc>
          <w:tcPr>
            <w:tcW w:w="1844" w:type="dxa"/>
          </w:tcPr>
          <w:p w:rsidR="00000000" w:rsidRDefault="00000000">
            <w:pPr>
              <w:jc w:val="center"/>
            </w:pPr>
            <w:r>
              <w:t>72,6</w:t>
            </w:r>
          </w:p>
        </w:tc>
        <w:tc>
          <w:tcPr>
            <w:tcW w:w="1559" w:type="dxa"/>
          </w:tcPr>
          <w:p w:rsidR="00000000" w:rsidRDefault="00000000">
            <w:pPr>
              <w:jc w:val="center"/>
            </w:pPr>
            <w:r>
              <w:t>45,0</w:t>
            </w:r>
          </w:p>
        </w:tc>
        <w:tc>
          <w:tcPr>
            <w:tcW w:w="1417" w:type="dxa"/>
          </w:tcPr>
          <w:p w:rsidR="00000000" w:rsidRDefault="00000000">
            <w:pPr>
              <w:jc w:val="center"/>
            </w:pPr>
            <w:r>
              <w:t>68,0</w:t>
            </w:r>
          </w:p>
        </w:tc>
        <w:tc>
          <w:tcPr>
            <w:tcW w:w="1418" w:type="dxa"/>
          </w:tcPr>
          <w:p w:rsidR="00000000" w:rsidRDefault="00000000">
            <w:pPr>
              <w:jc w:val="center"/>
            </w:pPr>
            <w:r>
              <w:t>48,1</w:t>
            </w:r>
          </w:p>
        </w:tc>
        <w:tc>
          <w:tcPr>
            <w:tcW w:w="1288" w:type="dxa"/>
          </w:tcPr>
          <w:p w:rsidR="00000000" w:rsidRDefault="00000000">
            <w:pPr>
              <w:jc w:val="center"/>
            </w:pPr>
            <w:r>
              <w:t>52,4</w:t>
            </w:r>
          </w:p>
        </w:tc>
      </w:tr>
    </w:tbl>
    <w:p w:rsidR="00000000" w:rsidRDefault="00000000">
      <w:r>
        <w:tab/>
      </w:r>
    </w:p>
    <w:p w:rsidR="00000000" w:rsidRDefault="00000000">
      <w:pPr>
        <w:tabs>
          <w:tab w:val="clear" w:pos="1134"/>
          <w:tab w:val="left" w:pos="1276"/>
        </w:tabs>
        <w:ind w:left="1276" w:hanging="1276"/>
      </w:pPr>
      <w:r>
        <w:rPr>
          <w:u w:val="single"/>
        </w:rPr>
        <w:t>Источник</w:t>
      </w:r>
      <w:r>
        <w:t>:</w:t>
      </w:r>
      <w:r>
        <w:tab/>
        <w:t>"Статистический ежегодник Грузии, 2000", подготовленный Государственным департаментом статистики.</w:t>
      </w:r>
    </w:p>
    <w:p w:rsidR="00000000" w:rsidRDefault="00000000"/>
    <w:p w:rsidR="00000000" w:rsidRDefault="00000000">
      <w:pPr>
        <w:jc w:val="center"/>
        <w:rPr>
          <w:u w:val="single"/>
        </w:rPr>
      </w:pPr>
      <w:r>
        <w:rPr>
          <w:u w:val="single"/>
        </w:rPr>
        <w:t>Заболеваемость населения по основным группам заболеваний</w:t>
      </w:r>
    </w:p>
    <w:p w:rsidR="00000000" w:rsidRDefault="00000000">
      <w:pPr>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851"/>
        <w:gridCol w:w="850"/>
        <w:gridCol w:w="851"/>
        <w:gridCol w:w="850"/>
        <w:gridCol w:w="863"/>
      </w:tblGrid>
      <w:tr w:rsidR="00000000">
        <w:tblPrEx>
          <w:tblCellMar>
            <w:top w:w="0" w:type="dxa"/>
            <w:bottom w:w="0" w:type="dxa"/>
          </w:tblCellMar>
        </w:tblPrEx>
        <w:trPr>
          <w:tblHeader/>
        </w:trPr>
        <w:tc>
          <w:tcPr>
            <w:tcW w:w="5353" w:type="dxa"/>
          </w:tcPr>
          <w:p w:rsidR="00000000" w:rsidRDefault="00000000">
            <w:pPr>
              <w:spacing w:before="60" w:after="60"/>
              <w:jc w:val="center"/>
            </w:pPr>
          </w:p>
        </w:tc>
        <w:tc>
          <w:tcPr>
            <w:tcW w:w="851" w:type="dxa"/>
          </w:tcPr>
          <w:p w:rsidR="00000000" w:rsidRDefault="00000000">
            <w:pPr>
              <w:spacing w:before="60" w:after="60"/>
              <w:jc w:val="center"/>
            </w:pPr>
            <w:r>
              <w:t>1995</w:t>
            </w:r>
          </w:p>
        </w:tc>
        <w:tc>
          <w:tcPr>
            <w:tcW w:w="850" w:type="dxa"/>
          </w:tcPr>
          <w:p w:rsidR="00000000" w:rsidRDefault="00000000">
            <w:pPr>
              <w:spacing w:before="60" w:after="60"/>
              <w:jc w:val="center"/>
            </w:pPr>
            <w:r>
              <w:t>1996</w:t>
            </w:r>
          </w:p>
        </w:tc>
        <w:tc>
          <w:tcPr>
            <w:tcW w:w="851" w:type="dxa"/>
          </w:tcPr>
          <w:p w:rsidR="00000000" w:rsidRDefault="00000000">
            <w:pPr>
              <w:spacing w:before="60" w:after="60"/>
              <w:jc w:val="center"/>
            </w:pPr>
            <w:r>
              <w:t>1997</w:t>
            </w:r>
          </w:p>
        </w:tc>
        <w:tc>
          <w:tcPr>
            <w:tcW w:w="850" w:type="dxa"/>
          </w:tcPr>
          <w:p w:rsidR="00000000" w:rsidRDefault="00000000">
            <w:pPr>
              <w:spacing w:before="60" w:after="60"/>
              <w:jc w:val="center"/>
            </w:pPr>
            <w:r>
              <w:t>1998</w:t>
            </w:r>
          </w:p>
        </w:tc>
        <w:tc>
          <w:tcPr>
            <w:tcW w:w="863" w:type="dxa"/>
          </w:tcPr>
          <w:p w:rsidR="00000000" w:rsidRDefault="00000000">
            <w:pPr>
              <w:spacing w:before="60" w:after="60"/>
              <w:jc w:val="center"/>
            </w:pPr>
            <w:r>
              <w:t>1999</w:t>
            </w:r>
          </w:p>
        </w:tc>
      </w:tr>
      <w:tr w:rsidR="00000000">
        <w:tblPrEx>
          <w:tblCellMar>
            <w:top w:w="0" w:type="dxa"/>
            <w:bottom w:w="0" w:type="dxa"/>
          </w:tblCellMar>
        </w:tblPrEx>
        <w:tc>
          <w:tcPr>
            <w:tcW w:w="5353" w:type="dxa"/>
          </w:tcPr>
          <w:p w:rsidR="00000000" w:rsidRDefault="00000000">
            <w:pPr>
              <w:pStyle w:val="FootnoteText"/>
              <w:spacing w:line="288" w:lineRule="auto"/>
            </w:pPr>
            <w:r>
              <w:t>Количество первично диагностированных заболеваний, тыс. случаев</w:t>
            </w:r>
          </w:p>
        </w:tc>
        <w:tc>
          <w:tcPr>
            <w:tcW w:w="851" w:type="dxa"/>
          </w:tcPr>
          <w:p w:rsidR="00000000" w:rsidRDefault="00000000">
            <w:pPr>
              <w:jc w:val="right"/>
            </w:pPr>
            <w:r>
              <w:t>778,5</w:t>
            </w:r>
          </w:p>
        </w:tc>
        <w:tc>
          <w:tcPr>
            <w:tcW w:w="850" w:type="dxa"/>
          </w:tcPr>
          <w:p w:rsidR="00000000" w:rsidRDefault="00000000">
            <w:pPr>
              <w:jc w:val="right"/>
            </w:pPr>
            <w:r>
              <w:t>401,5</w:t>
            </w:r>
          </w:p>
        </w:tc>
        <w:tc>
          <w:tcPr>
            <w:tcW w:w="851" w:type="dxa"/>
          </w:tcPr>
          <w:p w:rsidR="00000000" w:rsidRDefault="00000000">
            <w:pPr>
              <w:jc w:val="right"/>
            </w:pPr>
            <w:r>
              <w:t>366,6</w:t>
            </w:r>
          </w:p>
        </w:tc>
        <w:tc>
          <w:tcPr>
            <w:tcW w:w="850" w:type="dxa"/>
          </w:tcPr>
          <w:p w:rsidR="00000000" w:rsidRDefault="00000000">
            <w:pPr>
              <w:jc w:val="right"/>
            </w:pPr>
            <w:r>
              <w:t>433,7</w:t>
            </w:r>
          </w:p>
        </w:tc>
        <w:tc>
          <w:tcPr>
            <w:tcW w:w="863" w:type="dxa"/>
          </w:tcPr>
          <w:p w:rsidR="00000000" w:rsidRDefault="00000000">
            <w:pPr>
              <w:jc w:val="right"/>
            </w:pPr>
            <w:r>
              <w:t>440,1</w:t>
            </w:r>
          </w:p>
        </w:tc>
      </w:tr>
      <w:tr w:rsidR="00000000">
        <w:tblPrEx>
          <w:tblCellMar>
            <w:top w:w="0" w:type="dxa"/>
            <w:bottom w:w="0" w:type="dxa"/>
          </w:tblCellMar>
        </w:tblPrEx>
        <w:trPr>
          <w:cantSplit/>
        </w:trPr>
        <w:tc>
          <w:tcPr>
            <w:tcW w:w="9618" w:type="dxa"/>
            <w:gridSpan w:val="6"/>
          </w:tcPr>
          <w:p w:rsidR="00000000" w:rsidRDefault="00000000">
            <w:r>
              <w:t>из них:</w:t>
            </w:r>
          </w:p>
        </w:tc>
      </w:tr>
      <w:tr w:rsidR="00000000">
        <w:tblPrEx>
          <w:tblCellMar>
            <w:top w:w="0" w:type="dxa"/>
            <w:bottom w:w="0" w:type="dxa"/>
          </w:tblCellMar>
        </w:tblPrEx>
        <w:tc>
          <w:tcPr>
            <w:tcW w:w="5353" w:type="dxa"/>
          </w:tcPr>
          <w:p w:rsidR="00000000" w:rsidRDefault="00000000">
            <w:r>
              <w:t>Инфекционные и паразитические заболевания</w:t>
            </w:r>
          </w:p>
        </w:tc>
        <w:tc>
          <w:tcPr>
            <w:tcW w:w="851" w:type="dxa"/>
          </w:tcPr>
          <w:p w:rsidR="00000000" w:rsidRDefault="00000000">
            <w:pPr>
              <w:jc w:val="right"/>
            </w:pPr>
            <w:r>
              <w:t>19,4</w:t>
            </w:r>
          </w:p>
        </w:tc>
        <w:tc>
          <w:tcPr>
            <w:tcW w:w="850" w:type="dxa"/>
          </w:tcPr>
          <w:p w:rsidR="00000000" w:rsidRDefault="00000000">
            <w:pPr>
              <w:jc w:val="right"/>
            </w:pPr>
            <w:r>
              <w:t>35,5</w:t>
            </w:r>
          </w:p>
        </w:tc>
        <w:tc>
          <w:tcPr>
            <w:tcW w:w="851" w:type="dxa"/>
          </w:tcPr>
          <w:p w:rsidR="00000000" w:rsidRDefault="00000000">
            <w:pPr>
              <w:jc w:val="right"/>
            </w:pPr>
            <w:r>
              <w:t>38,1</w:t>
            </w:r>
          </w:p>
        </w:tc>
        <w:tc>
          <w:tcPr>
            <w:tcW w:w="850" w:type="dxa"/>
          </w:tcPr>
          <w:p w:rsidR="00000000" w:rsidRDefault="00000000">
            <w:pPr>
              <w:jc w:val="right"/>
            </w:pPr>
            <w:r>
              <w:t>37,6</w:t>
            </w:r>
          </w:p>
        </w:tc>
        <w:tc>
          <w:tcPr>
            <w:tcW w:w="863" w:type="dxa"/>
          </w:tcPr>
          <w:p w:rsidR="00000000" w:rsidRDefault="00000000">
            <w:pPr>
              <w:jc w:val="right"/>
            </w:pPr>
            <w:r>
              <w:t>33,0</w:t>
            </w:r>
          </w:p>
        </w:tc>
      </w:tr>
      <w:tr w:rsidR="00000000">
        <w:tblPrEx>
          <w:tblCellMar>
            <w:top w:w="0" w:type="dxa"/>
            <w:bottom w:w="0" w:type="dxa"/>
          </w:tblCellMar>
        </w:tblPrEx>
        <w:tc>
          <w:tcPr>
            <w:tcW w:w="5353" w:type="dxa"/>
          </w:tcPr>
          <w:p w:rsidR="00000000" w:rsidRDefault="00000000">
            <w:r>
              <w:t>Новообразования</w:t>
            </w:r>
          </w:p>
        </w:tc>
        <w:tc>
          <w:tcPr>
            <w:tcW w:w="851" w:type="dxa"/>
          </w:tcPr>
          <w:p w:rsidR="00000000" w:rsidRDefault="00000000">
            <w:pPr>
              <w:jc w:val="right"/>
            </w:pPr>
            <w:r>
              <w:t>3,2</w:t>
            </w:r>
          </w:p>
        </w:tc>
        <w:tc>
          <w:tcPr>
            <w:tcW w:w="850" w:type="dxa"/>
          </w:tcPr>
          <w:p w:rsidR="00000000" w:rsidRDefault="00000000">
            <w:pPr>
              <w:jc w:val="right"/>
            </w:pPr>
            <w:r>
              <w:t>3,8</w:t>
            </w:r>
          </w:p>
        </w:tc>
        <w:tc>
          <w:tcPr>
            <w:tcW w:w="851" w:type="dxa"/>
          </w:tcPr>
          <w:p w:rsidR="00000000" w:rsidRDefault="00000000">
            <w:pPr>
              <w:jc w:val="right"/>
            </w:pPr>
            <w:r>
              <w:t>4,2</w:t>
            </w:r>
          </w:p>
        </w:tc>
        <w:tc>
          <w:tcPr>
            <w:tcW w:w="850" w:type="dxa"/>
          </w:tcPr>
          <w:p w:rsidR="00000000" w:rsidRDefault="00000000">
            <w:pPr>
              <w:jc w:val="right"/>
            </w:pPr>
            <w:r>
              <w:t>5,6</w:t>
            </w:r>
          </w:p>
        </w:tc>
        <w:tc>
          <w:tcPr>
            <w:tcW w:w="863" w:type="dxa"/>
          </w:tcPr>
          <w:p w:rsidR="00000000" w:rsidRDefault="00000000">
            <w:pPr>
              <w:jc w:val="right"/>
            </w:pPr>
            <w:r>
              <w:t>6,2</w:t>
            </w:r>
          </w:p>
        </w:tc>
      </w:tr>
      <w:tr w:rsidR="00000000">
        <w:tblPrEx>
          <w:tblCellMar>
            <w:top w:w="0" w:type="dxa"/>
            <w:bottom w:w="0" w:type="dxa"/>
          </w:tblCellMar>
        </w:tblPrEx>
        <w:tc>
          <w:tcPr>
            <w:tcW w:w="5353" w:type="dxa"/>
          </w:tcPr>
          <w:p w:rsidR="00000000" w:rsidRDefault="00000000">
            <w:r>
              <w:t>Заболевания эндокринной системы, нарушения обмена веществ</w:t>
            </w:r>
          </w:p>
        </w:tc>
        <w:tc>
          <w:tcPr>
            <w:tcW w:w="851" w:type="dxa"/>
          </w:tcPr>
          <w:p w:rsidR="00000000" w:rsidRDefault="00000000">
            <w:pPr>
              <w:jc w:val="right"/>
            </w:pPr>
            <w:r>
              <w:t>9,3</w:t>
            </w:r>
          </w:p>
        </w:tc>
        <w:tc>
          <w:tcPr>
            <w:tcW w:w="850" w:type="dxa"/>
          </w:tcPr>
          <w:p w:rsidR="00000000" w:rsidRDefault="00000000">
            <w:pPr>
              <w:jc w:val="right"/>
            </w:pPr>
            <w:r>
              <w:t>14,8</w:t>
            </w:r>
          </w:p>
        </w:tc>
        <w:tc>
          <w:tcPr>
            <w:tcW w:w="851" w:type="dxa"/>
          </w:tcPr>
          <w:p w:rsidR="00000000" w:rsidRDefault="00000000">
            <w:pPr>
              <w:jc w:val="right"/>
            </w:pPr>
            <w:r>
              <w:t>25,4</w:t>
            </w:r>
          </w:p>
        </w:tc>
        <w:tc>
          <w:tcPr>
            <w:tcW w:w="850" w:type="dxa"/>
          </w:tcPr>
          <w:p w:rsidR="00000000" w:rsidRDefault="00000000">
            <w:pPr>
              <w:jc w:val="right"/>
            </w:pPr>
            <w:r>
              <w:t>42,6</w:t>
            </w:r>
          </w:p>
        </w:tc>
        <w:tc>
          <w:tcPr>
            <w:tcW w:w="863" w:type="dxa"/>
          </w:tcPr>
          <w:p w:rsidR="00000000" w:rsidRDefault="00000000">
            <w:pPr>
              <w:jc w:val="right"/>
            </w:pPr>
            <w:r>
              <w:t>33,9</w:t>
            </w:r>
          </w:p>
        </w:tc>
      </w:tr>
      <w:tr w:rsidR="00000000">
        <w:tblPrEx>
          <w:tblCellMar>
            <w:top w:w="0" w:type="dxa"/>
            <w:bottom w:w="0" w:type="dxa"/>
          </w:tblCellMar>
        </w:tblPrEx>
        <w:tc>
          <w:tcPr>
            <w:tcW w:w="5353" w:type="dxa"/>
          </w:tcPr>
          <w:p w:rsidR="00000000" w:rsidRDefault="00000000">
            <w:r>
              <w:t>Заболевания крови и кроветворных органов</w:t>
            </w:r>
          </w:p>
        </w:tc>
        <w:tc>
          <w:tcPr>
            <w:tcW w:w="851" w:type="dxa"/>
          </w:tcPr>
          <w:p w:rsidR="00000000" w:rsidRDefault="00000000">
            <w:pPr>
              <w:jc w:val="right"/>
            </w:pPr>
            <w:r>
              <w:t>3,5</w:t>
            </w:r>
          </w:p>
        </w:tc>
        <w:tc>
          <w:tcPr>
            <w:tcW w:w="850" w:type="dxa"/>
          </w:tcPr>
          <w:p w:rsidR="00000000" w:rsidRDefault="00000000">
            <w:pPr>
              <w:jc w:val="right"/>
            </w:pPr>
            <w:r>
              <w:t>5,0</w:t>
            </w:r>
          </w:p>
        </w:tc>
        <w:tc>
          <w:tcPr>
            <w:tcW w:w="851" w:type="dxa"/>
          </w:tcPr>
          <w:p w:rsidR="00000000" w:rsidRDefault="00000000">
            <w:pPr>
              <w:jc w:val="right"/>
            </w:pPr>
            <w:r>
              <w:t>4,8</w:t>
            </w:r>
          </w:p>
        </w:tc>
        <w:tc>
          <w:tcPr>
            <w:tcW w:w="850" w:type="dxa"/>
          </w:tcPr>
          <w:p w:rsidR="00000000" w:rsidRDefault="00000000">
            <w:pPr>
              <w:jc w:val="right"/>
            </w:pPr>
            <w:r>
              <w:t>6,0</w:t>
            </w:r>
          </w:p>
        </w:tc>
        <w:tc>
          <w:tcPr>
            <w:tcW w:w="863" w:type="dxa"/>
          </w:tcPr>
          <w:p w:rsidR="00000000" w:rsidRDefault="00000000">
            <w:pPr>
              <w:jc w:val="right"/>
            </w:pPr>
            <w:r>
              <w:t>6,7</w:t>
            </w:r>
          </w:p>
        </w:tc>
      </w:tr>
      <w:tr w:rsidR="00000000">
        <w:tblPrEx>
          <w:tblCellMar>
            <w:top w:w="0" w:type="dxa"/>
            <w:bottom w:w="0" w:type="dxa"/>
          </w:tblCellMar>
        </w:tblPrEx>
        <w:tc>
          <w:tcPr>
            <w:tcW w:w="5353" w:type="dxa"/>
          </w:tcPr>
          <w:p w:rsidR="00000000" w:rsidRDefault="00000000">
            <w:r>
              <w:t>Психические расстройства</w:t>
            </w:r>
          </w:p>
        </w:tc>
        <w:tc>
          <w:tcPr>
            <w:tcW w:w="851" w:type="dxa"/>
          </w:tcPr>
          <w:p w:rsidR="00000000" w:rsidRDefault="00000000">
            <w:pPr>
              <w:jc w:val="right"/>
            </w:pPr>
            <w:r>
              <w:t>2,9</w:t>
            </w:r>
          </w:p>
        </w:tc>
        <w:tc>
          <w:tcPr>
            <w:tcW w:w="850" w:type="dxa"/>
          </w:tcPr>
          <w:p w:rsidR="00000000" w:rsidRDefault="00000000">
            <w:pPr>
              <w:jc w:val="right"/>
            </w:pPr>
            <w:r>
              <w:t>3,1</w:t>
            </w:r>
          </w:p>
        </w:tc>
        <w:tc>
          <w:tcPr>
            <w:tcW w:w="851" w:type="dxa"/>
          </w:tcPr>
          <w:p w:rsidR="00000000" w:rsidRDefault="00000000">
            <w:pPr>
              <w:jc w:val="right"/>
            </w:pPr>
            <w:r>
              <w:t>4,2</w:t>
            </w:r>
          </w:p>
        </w:tc>
        <w:tc>
          <w:tcPr>
            <w:tcW w:w="850" w:type="dxa"/>
          </w:tcPr>
          <w:p w:rsidR="00000000" w:rsidRDefault="00000000">
            <w:pPr>
              <w:jc w:val="right"/>
            </w:pPr>
            <w:r>
              <w:t>6,9</w:t>
            </w:r>
          </w:p>
        </w:tc>
        <w:tc>
          <w:tcPr>
            <w:tcW w:w="863" w:type="dxa"/>
          </w:tcPr>
          <w:p w:rsidR="00000000" w:rsidRDefault="00000000">
            <w:pPr>
              <w:jc w:val="right"/>
            </w:pPr>
            <w:r>
              <w:t>6,5</w:t>
            </w:r>
          </w:p>
        </w:tc>
      </w:tr>
      <w:tr w:rsidR="00000000">
        <w:tblPrEx>
          <w:tblCellMar>
            <w:top w:w="0" w:type="dxa"/>
            <w:bottom w:w="0" w:type="dxa"/>
          </w:tblCellMar>
        </w:tblPrEx>
        <w:tc>
          <w:tcPr>
            <w:tcW w:w="5353" w:type="dxa"/>
          </w:tcPr>
          <w:p w:rsidR="00000000" w:rsidRDefault="00000000">
            <w:r>
              <w:t>Заболевания нервной системы и органов чувств</w:t>
            </w:r>
          </w:p>
        </w:tc>
        <w:tc>
          <w:tcPr>
            <w:tcW w:w="851" w:type="dxa"/>
          </w:tcPr>
          <w:p w:rsidR="00000000" w:rsidRDefault="00000000">
            <w:pPr>
              <w:jc w:val="right"/>
            </w:pPr>
            <w:r>
              <w:t>19,3</w:t>
            </w:r>
          </w:p>
        </w:tc>
        <w:tc>
          <w:tcPr>
            <w:tcW w:w="850" w:type="dxa"/>
          </w:tcPr>
          <w:p w:rsidR="00000000" w:rsidRDefault="00000000">
            <w:pPr>
              <w:jc w:val="right"/>
            </w:pPr>
            <w:r>
              <w:t>19,2</w:t>
            </w:r>
          </w:p>
        </w:tc>
        <w:tc>
          <w:tcPr>
            <w:tcW w:w="851" w:type="dxa"/>
          </w:tcPr>
          <w:p w:rsidR="00000000" w:rsidRDefault="00000000">
            <w:pPr>
              <w:jc w:val="right"/>
            </w:pPr>
            <w:r>
              <w:t>23,7</w:t>
            </w:r>
          </w:p>
        </w:tc>
        <w:tc>
          <w:tcPr>
            <w:tcW w:w="850" w:type="dxa"/>
          </w:tcPr>
          <w:p w:rsidR="00000000" w:rsidRDefault="00000000">
            <w:pPr>
              <w:jc w:val="right"/>
            </w:pPr>
            <w:r>
              <w:t>33,3</w:t>
            </w:r>
          </w:p>
        </w:tc>
        <w:tc>
          <w:tcPr>
            <w:tcW w:w="863" w:type="dxa"/>
          </w:tcPr>
          <w:p w:rsidR="00000000" w:rsidRDefault="00000000">
            <w:pPr>
              <w:jc w:val="right"/>
            </w:pPr>
            <w:r>
              <w:t>36,0</w:t>
            </w:r>
          </w:p>
        </w:tc>
      </w:tr>
      <w:tr w:rsidR="00000000">
        <w:tblPrEx>
          <w:tblCellMar>
            <w:top w:w="0" w:type="dxa"/>
            <w:bottom w:w="0" w:type="dxa"/>
          </w:tblCellMar>
        </w:tblPrEx>
        <w:tc>
          <w:tcPr>
            <w:tcW w:w="5353" w:type="dxa"/>
          </w:tcPr>
          <w:p w:rsidR="00000000" w:rsidRDefault="00000000">
            <w:r>
              <w:t>Заболевания системы кровообращения</w:t>
            </w:r>
          </w:p>
        </w:tc>
        <w:tc>
          <w:tcPr>
            <w:tcW w:w="851" w:type="dxa"/>
          </w:tcPr>
          <w:p w:rsidR="00000000" w:rsidRDefault="00000000">
            <w:pPr>
              <w:jc w:val="right"/>
            </w:pPr>
            <w:r>
              <w:t>23,6</w:t>
            </w:r>
          </w:p>
        </w:tc>
        <w:tc>
          <w:tcPr>
            <w:tcW w:w="850" w:type="dxa"/>
          </w:tcPr>
          <w:p w:rsidR="00000000" w:rsidRDefault="00000000">
            <w:pPr>
              <w:jc w:val="right"/>
            </w:pPr>
            <w:r>
              <w:t>17,1</w:t>
            </w:r>
          </w:p>
        </w:tc>
        <w:tc>
          <w:tcPr>
            <w:tcW w:w="851" w:type="dxa"/>
          </w:tcPr>
          <w:p w:rsidR="00000000" w:rsidRDefault="00000000">
            <w:pPr>
              <w:jc w:val="right"/>
            </w:pPr>
            <w:r>
              <w:t>27,0</w:t>
            </w:r>
          </w:p>
        </w:tc>
        <w:tc>
          <w:tcPr>
            <w:tcW w:w="850" w:type="dxa"/>
          </w:tcPr>
          <w:p w:rsidR="00000000" w:rsidRDefault="00000000">
            <w:pPr>
              <w:jc w:val="right"/>
            </w:pPr>
            <w:r>
              <w:t>51,6</w:t>
            </w:r>
          </w:p>
        </w:tc>
        <w:tc>
          <w:tcPr>
            <w:tcW w:w="863" w:type="dxa"/>
          </w:tcPr>
          <w:p w:rsidR="00000000" w:rsidRDefault="00000000">
            <w:pPr>
              <w:jc w:val="right"/>
            </w:pPr>
            <w:r>
              <w:t>47,4</w:t>
            </w:r>
          </w:p>
        </w:tc>
      </w:tr>
      <w:tr w:rsidR="00000000">
        <w:tblPrEx>
          <w:tblCellMar>
            <w:top w:w="0" w:type="dxa"/>
            <w:bottom w:w="0" w:type="dxa"/>
          </w:tblCellMar>
        </w:tblPrEx>
        <w:tc>
          <w:tcPr>
            <w:tcW w:w="5353" w:type="dxa"/>
          </w:tcPr>
          <w:p w:rsidR="00000000" w:rsidRDefault="00000000">
            <w:r>
              <w:t>Заболевания дыхательных органов</w:t>
            </w:r>
          </w:p>
        </w:tc>
        <w:tc>
          <w:tcPr>
            <w:tcW w:w="851" w:type="dxa"/>
          </w:tcPr>
          <w:p w:rsidR="00000000" w:rsidRDefault="00000000">
            <w:pPr>
              <w:jc w:val="right"/>
            </w:pPr>
            <w:r>
              <w:t>172,5</w:t>
            </w:r>
          </w:p>
        </w:tc>
        <w:tc>
          <w:tcPr>
            <w:tcW w:w="850" w:type="dxa"/>
          </w:tcPr>
          <w:p w:rsidR="00000000" w:rsidRDefault="00000000">
            <w:pPr>
              <w:jc w:val="right"/>
            </w:pPr>
            <w:r>
              <w:t>160,3</w:t>
            </w:r>
          </w:p>
        </w:tc>
        <w:tc>
          <w:tcPr>
            <w:tcW w:w="851" w:type="dxa"/>
          </w:tcPr>
          <w:p w:rsidR="00000000" w:rsidRDefault="00000000">
            <w:pPr>
              <w:jc w:val="right"/>
            </w:pPr>
            <w:r>
              <w:t>122,7</w:t>
            </w:r>
          </w:p>
        </w:tc>
        <w:tc>
          <w:tcPr>
            <w:tcW w:w="850" w:type="dxa"/>
          </w:tcPr>
          <w:p w:rsidR="00000000" w:rsidRDefault="00000000">
            <w:pPr>
              <w:jc w:val="right"/>
            </w:pPr>
            <w:r>
              <w:t>130,4</w:t>
            </w:r>
          </w:p>
        </w:tc>
        <w:tc>
          <w:tcPr>
            <w:tcW w:w="863" w:type="dxa"/>
          </w:tcPr>
          <w:p w:rsidR="00000000" w:rsidRDefault="00000000">
            <w:pPr>
              <w:jc w:val="right"/>
            </w:pPr>
            <w:r>
              <w:t>151,8</w:t>
            </w:r>
          </w:p>
        </w:tc>
      </w:tr>
      <w:tr w:rsidR="00000000">
        <w:tblPrEx>
          <w:tblCellMar>
            <w:top w:w="0" w:type="dxa"/>
            <w:bottom w:w="0" w:type="dxa"/>
          </w:tblCellMar>
        </w:tblPrEx>
        <w:tc>
          <w:tcPr>
            <w:tcW w:w="5353" w:type="dxa"/>
          </w:tcPr>
          <w:p w:rsidR="00000000" w:rsidRDefault="00000000">
            <w:r>
              <w:t>Заболевания пищеварительной системы</w:t>
            </w:r>
          </w:p>
        </w:tc>
        <w:tc>
          <w:tcPr>
            <w:tcW w:w="851" w:type="dxa"/>
          </w:tcPr>
          <w:p w:rsidR="00000000" w:rsidRDefault="00000000">
            <w:pPr>
              <w:jc w:val="right"/>
            </w:pPr>
            <w:r>
              <w:t>128,3</w:t>
            </w:r>
          </w:p>
        </w:tc>
        <w:tc>
          <w:tcPr>
            <w:tcW w:w="850" w:type="dxa"/>
          </w:tcPr>
          <w:p w:rsidR="00000000" w:rsidRDefault="00000000">
            <w:pPr>
              <w:jc w:val="right"/>
            </w:pPr>
            <w:r>
              <w:t>79,8</w:t>
            </w:r>
          </w:p>
        </w:tc>
        <w:tc>
          <w:tcPr>
            <w:tcW w:w="851" w:type="dxa"/>
          </w:tcPr>
          <w:p w:rsidR="00000000" w:rsidRDefault="00000000">
            <w:pPr>
              <w:jc w:val="right"/>
            </w:pPr>
            <w:r>
              <w:t>52,6</w:t>
            </w:r>
          </w:p>
        </w:tc>
        <w:tc>
          <w:tcPr>
            <w:tcW w:w="850" w:type="dxa"/>
          </w:tcPr>
          <w:p w:rsidR="00000000" w:rsidRDefault="00000000">
            <w:pPr>
              <w:jc w:val="right"/>
            </w:pPr>
            <w:r>
              <w:t>44,5</w:t>
            </w:r>
          </w:p>
        </w:tc>
        <w:tc>
          <w:tcPr>
            <w:tcW w:w="863" w:type="dxa"/>
          </w:tcPr>
          <w:p w:rsidR="00000000" w:rsidRDefault="00000000">
            <w:pPr>
              <w:jc w:val="right"/>
            </w:pPr>
            <w:r>
              <w:t>41,4</w:t>
            </w:r>
          </w:p>
        </w:tc>
      </w:tr>
      <w:tr w:rsidR="00000000">
        <w:tblPrEx>
          <w:tblCellMar>
            <w:top w:w="0" w:type="dxa"/>
            <w:bottom w:w="0" w:type="dxa"/>
          </w:tblCellMar>
        </w:tblPrEx>
        <w:tc>
          <w:tcPr>
            <w:tcW w:w="5353" w:type="dxa"/>
          </w:tcPr>
          <w:p w:rsidR="00000000" w:rsidRDefault="00000000">
            <w:r>
              <w:t>Заболевания мочеполовой системы</w:t>
            </w:r>
          </w:p>
        </w:tc>
        <w:tc>
          <w:tcPr>
            <w:tcW w:w="851" w:type="dxa"/>
          </w:tcPr>
          <w:p w:rsidR="00000000" w:rsidRDefault="00000000">
            <w:pPr>
              <w:jc w:val="right"/>
            </w:pPr>
            <w:r>
              <w:t>15,5</w:t>
            </w:r>
          </w:p>
        </w:tc>
        <w:tc>
          <w:tcPr>
            <w:tcW w:w="850" w:type="dxa"/>
          </w:tcPr>
          <w:p w:rsidR="00000000" w:rsidRDefault="00000000">
            <w:pPr>
              <w:jc w:val="right"/>
            </w:pPr>
            <w:r>
              <w:t>15,6</w:t>
            </w:r>
          </w:p>
        </w:tc>
        <w:tc>
          <w:tcPr>
            <w:tcW w:w="851" w:type="dxa"/>
          </w:tcPr>
          <w:p w:rsidR="00000000" w:rsidRDefault="00000000">
            <w:pPr>
              <w:jc w:val="right"/>
            </w:pPr>
            <w:r>
              <w:t>15,7</w:t>
            </w:r>
          </w:p>
        </w:tc>
        <w:tc>
          <w:tcPr>
            <w:tcW w:w="850" w:type="dxa"/>
          </w:tcPr>
          <w:p w:rsidR="00000000" w:rsidRDefault="00000000">
            <w:pPr>
              <w:jc w:val="right"/>
            </w:pPr>
            <w:r>
              <w:t>18,1</w:t>
            </w:r>
          </w:p>
        </w:tc>
        <w:tc>
          <w:tcPr>
            <w:tcW w:w="863" w:type="dxa"/>
          </w:tcPr>
          <w:p w:rsidR="00000000" w:rsidRDefault="00000000">
            <w:pPr>
              <w:jc w:val="right"/>
            </w:pPr>
            <w:r>
              <w:t>24,4</w:t>
            </w:r>
          </w:p>
        </w:tc>
      </w:tr>
      <w:tr w:rsidR="00000000">
        <w:tblPrEx>
          <w:tblCellMar>
            <w:top w:w="0" w:type="dxa"/>
            <w:bottom w:w="0" w:type="dxa"/>
          </w:tblCellMar>
        </w:tblPrEx>
        <w:tc>
          <w:tcPr>
            <w:tcW w:w="5353" w:type="dxa"/>
          </w:tcPr>
          <w:p w:rsidR="00000000" w:rsidRDefault="00000000">
            <w:r>
              <w:t xml:space="preserve">Осложненная беременность, роды и </w:t>
            </w:r>
            <w:proofErr w:type="spellStart"/>
            <w:r>
              <w:t>постнатальный</w:t>
            </w:r>
            <w:proofErr w:type="spellEnd"/>
            <w:r>
              <w:t xml:space="preserve"> период</w:t>
            </w:r>
          </w:p>
        </w:tc>
        <w:tc>
          <w:tcPr>
            <w:tcW w:w="851" w:type="dxa"/>
          </w:tcPr>
          <w:p w:rsidR="00000000" w:rsidRDefault="00000000">
            <w:pPr>
              <w:jc w:val="right"/>
            </w:pPr>
            <w:r>
              <w:t>2,2</w:t>
            </w:r>
          </w:p>
        </w:tc>
        <w:tc>
          <w:tcPr>
            <w:tcW w:w="850" w:type="dxa"/>
          </w:tcPr>
          <w:p w:rsidR="00000000" w:rsidRDefault="00000000">
            <w:pPr>
              <w:jc w:val="right"/>
            </w:pPr>
            <w:r>
              <w:t>2,7</w:t>
            </w:r>
          </w:p>
        </w:tc>
        <w:tc>
          <w:tcPr>
            <w:tcW w:w="851" w:type="dxa"/>
          </w:tcPr>
          <w:p w:rsidR="00000000" w:rsidRDefault="00000000">
            <w:pPr>
              <w:jc w:val="right"/>
            </w:pPr>
            <w:r>
              <w:t>4,1</w:t>
            </w:r>
          </w:p>
        </w:tc>
        <w:tc>
          <w:tcPr>
            <w:tcW w:w="850" w:type="dxa"/>
          </w:tcPr>
          <w:p w:rsidR="00000000" w:rsidRDefault="00000000">
            <w:pPr>
              <w:jc w:val="right"/>
            </w:pPr>
            <w:r>
              <w:t>4,1</w:t>
            </w:r>
          </w:p>
        </w:tc>
        <w:tc>
          <w:tcPr>
            <w:tcW w:w="863" w:type="dxa"/>
          </w:tcPr>
          <w:p w:rsidR="00000000" w:rsidRDefault="00000000">
            <w:pPr>
              <w:jc w:val="right"/>
            </w:pPr>
            <w:r>
              <w:t>5,2</w:t>
            </w:r>
          </w:p>
        </w:tc>
      </w:tr>
      <w:tr w:rsidR="00000000">
        <w:tblPrEx>
          <w:tblCellMar>
            <w:top w:w="0" w:type="dxa"/>
            <w:bottom w:w="0" w:type="dxa"/>
          </w:tblCellMar>
        </w:tblPrEx>
        <w:tc>
          <w:tcPr>
            <w:tcW w:w="5353" w:type="dxa"/>
          </w:tcPr>
          <w:p w:rsidR="00000000" w:rsidRDefault="00000000">
            <w:r>
              <w:t>Заболевания кожи и подкожной клетчатки</w:t>
            </w:r>
          </w:p>
        </w:tc>
        <w:tc>
          <w:tcPr>
            <w:tcW w:w="851" w:type="dxa"/>
          </w:tcPr>
          <w:p w:rsidR="00000000" w:rsidRDefault="00000000">
            <w:pPr>
              <w:jc w:val="right"/>
            </w:pPr>
            <w:r>
              <w:t>27,5</w:t>
            </w:r>
          </w:p>
        </w:tc>
        <w:tc>
          <w:tcPr>
            <w:tcW w:w="850" w:type="dxa"/>
          </w:tcPr>
          <w:p w:rsidR="00000000" w:rsidRDefault="00000000">
            <w:pPr>
              <w:jc w:val="right"/>
            </w:pPr>
            <w:r>
              <w:t>15,6</w:t>
            </w:r>
          </w:p>
        </w:tc>
        <w:tc>
          <w:tcPr>
            <w:tcW w:w="851" w:type="dxa"/>
          </w:tcPr>
          <w:p w:rsidR="00000000" w:rsidRDefault="00000000">
            <w:pPr>
              <w:jc w:val="right"/>
            </w:pPr>
            <w:r>
              <w:t>14,4</w:t>
            </w:r>
          </w:p>
        </w:tc>
        <w:tc>
          <w:tcPr>
            <w:tcW w:w="850" w:type="dxa"/>
          </w:tcPr>
          <w:p w:rsidR="00000000" w:rsidRDefault="00000000">
            <w:pPr>
              <w:jc w:val="right"/>
            </w:pPr>
            <w:r>
              <w:t>18,8</w:t>
            </w:r>
          </w:p>
        </w:tc>
        <w:tc>
          <w:tcPr>
            <w:tcW w:w="863" w:type="dxa"/>
          </w:tcPr>
          <w:p w:rsidR="00000000" w:rsidRDefault="00000000">
            <w:pPr>
              <w:jc w:val="right"/>
            </w:pPr>
            <w:r>
              <w:t>15,1</w:t>
            </w:r>
          </w:p>
        </w:tc>
      </w:tr>
      <w:tr w:rsidR="00000000">
        <w:tblPrEx>
          <w:tblCellMar>
            <w:top w:w="0" w:type="dxa"/>
            <w:bottom w:w="0" w:type="dxa"/>
          </w:tblCellMar>
        </w:tblPrEx>
        <w:tc>
          <w:tcPr>
            <w:tcW w:w="5353" w:type="dxa"/>
          </w:tcPr>
          <w:p w:rsidR="00000000" w:rsidRDefault="00000000">
            <w:r>
              <w:t>Заболевания костно-мышечной системы и соединительной ткани</w:t>
            </w:r>
          </w:p>
        </w:tc>
        <w:tc>
          <w:tcPr>
            <w:tcW w:w="851" w:type="dxa"/>
          </w:tcPr>
          <w:p w:rsidR="00000000" w:rsidRDefault="00000000">
            <w:pPr>
              <w:jc w:val="right"/>
            </w:pPr>
            <w:r>
              <w:t>4,4</w:t>
            </w:r>
          </w:p>
        </w:tc>
        <w:tc>
          <w:tcPr>
            <w:tcW w:w="850" w:type="dxa"/>
          </w:tcPr>
          <w:p w:rsidR="00000000" w:rsidRDefault="00000000">
            <w:pPr>
              <w:jc w:val="right"/>
            </w:pPr>
            <w:r>
              <w:t>3,6</w:t>
            </w:r>
          </w:p>
        </w:tc>
        <w:tc>
          <w:tcPr>
            <w:tcW w:w="851" w:type="dxa"/>
          </w:tcPr>
          <w:p w:rsidR="00000000" w:rsidRDefault="00000000">
            <w:pPr>
              <w:jc w:val="right"/>
            </w:pPr>
            <w:r>
              <w:t>5,0</w:t>
            </w:r>
          </w:p>
        </w:tc>
        <w:tc>
          <w:tcPr>
            <w:tcW w:w="850" w:type="dxa"/>
          </w:tcPr>
          <w:p w:rsidR="00000000" w:rsidRDefault="00000000">
            <w:pPr>
              <w:jc w:val="right"/>
            </w:pPr>
            <w:r>
              <w:t>7,4</w:t>
            </w:r>
          </w:p>
        </w:tc>
        <w:tc>
          <w:tcPr>
            <w:tcW w:w="863" w:type="dxa"/>
          </w:tcPr>
          <w:p w:rsidR="00000000" w:rsidRDefault="00000000">
            <w:pPr>
              <w:jc w:val="right"/>
            </w:pPr>
            <w:r>
              <w:t>7,9</w:t>
            </w:r>
          </w:p>
        </w:tc>
      </w:tr>
      <w:tr w:rsidR="00000000">
        <w:tblPrEx>
          <w:tblCellMar>
            <w:top w:w="0" w:type="dxa"/>
            <w:bottom w:w="0" w:type="dxa"/>
          </w:tblCellMar>
        </w:tblPrEx>
        <w:tc>
          <w:tcPr>
            <w:tcW w:w="5353" w:type="dxa"/>
          </w:tcPr>
          <w:p w:rsidR="00000000" w:rsidRDefault="00000000">
            <w:r>
              <w:t>Врожденные аномалии</w:t>
            </w:r>
          </w:p>
        </w:tc>
        <w:tc>
          <w:tcPr>
            <w:tcW w:w="851" w:type="dxa"/>
          </w:tcPr>
          <w:p w:rsidR="00000000" w:rsidRDefault="00000000">
            <w:pPr>
              <w:jc w:val="right"/>
            </w:pPr>
            <w:r>
              <w:t>0,6</w:t>
            </w:r>
          </w:p>
        </w:tc>
        <w:tc>
          <w:tcPr>
            <w:tcW w:w="850" w:type="dxa"/>
          </w:tcPr>
          <w:p w:rsidR="00000000" w:rsidRDefault="00000000">
            <w:pPr>
              <w:jc w:val="right"/>
            </w:pPr>
            <w:r>
              <w:t>0,7</w:t>
            </w:r>
          </w:p>
        </w:tc>
        <w:tc>
          <w:tcPr>
            <w:tcW w:w="851" w:type="dxa"/>
          </w:tcPr>
          <w:p w:rsidR="00000000" w:rsidRDefault="00000000">
            <w:pPr>
              <w:jc w:val="right"/>
            </w:pPr>
            <w:r>
              <w:t>1,1</w:t>
            </w:r>
          </w:p>
        </w:tc>
        <w:tc>
          <w:tcPr>
            <w:tcW w:w="850" w:type="dxa"/>
          </w:tcPr>
          <w:p w:rsidR="00000000" w:rsidRDefault="00000000">
            <w:pPr>
              <w:jc w:val="right"/>
            </w:pPr>
            <w:r>
              <w:t>1,7</w:t>
            </w:r>
          </w:p>
        </w:tc>
        <w:tc>
          <w:tcPr>
            <w:tcW w:w="863" w:type="dxa"/>
          </w:tcPr>
          <w:p w:rsidR="00000000" w:rsidRDefault="00000000">
            <w:pPr>
              <w:jc w:val="right"/>
            </w:pPr>
            <w:r>
              <w:t>1,5</w:t>
            </w:r>
          </w:p>
        </w:tc>
      </w:tr>
      <w:tr w:rsidR="00000000">
        <w:tblPrEx>
          <w:tblCellMar>
            <w:top w:w="0" w:type="dxa"/>
            <w:bottom w:w="0" w:type="dxa"/>
          </w:tblCellMar>
        </w:tblPrEx>
        <w:tc>
          <w:tcPr>
            <w:tcW w:w="5353" w:type="dxa"/>
          </w:tcPr>
          <w:p w:rsidR="00000000" w:rsidRDefault="00000000">
            <w:r>
              <w:t xml:space="preserve">Отдельные состояния </w:t>
            </w:r>
            <w:proofErr w:type="spellStart"/>
            <w:r>
              <w:t>перинатального</w:t>
            </w:r>
            <w:proofErr w:type="spellEnd"/>
            <w:r>
              <w:t xml:space="preserve"> периода</w:t>
            </w:r>
          </w:p>
        </w:tc>
        <w:tc>
          <w:tcPr>
            <w:tcW w:w="851" w:type="dxa"/>
          </w:tcPr>
          <w:p w:rsidR="00000000" w:rsidRDefault="00000000">
            <w:pPr>
              <w:jc w:val="right"/>
            </w:pPr>
            <w:r>
              <w:t>0,2</w:t>
            </w:r>
          </w:p>
        </w:tc>
        <w:tc>
          <w:tcPr>
            <w:tcW w:w="850" w:type="dxa"/>
          </w:tcPr>
          <w:p w:rsidR="00000000" w:rsidRDefault="00000000">
            <w:pPr>
              <w:jc w:val="right"/>
            </w:pPr>
            <w:r>
              <w:t>0,7</w:t>
            </w:r>
          </w:p>
        </w:tc>
        <w:tc>
          <w:tcPr>
            <w:tcW w:w="851" w:type="dxa"/>
          </w:tcPr>
          <w:p w:rsidR="00000000" w:rsidRDefault="00000000">
            <w:pPr>
              <w:jc w:val="right"/>
            </w:pPr>
            <w:r>
              <w:t>1,4</w:t>
            </w:r>
          </w:p>
        </w:tc>
        <w:tc>
          <w:tcPr>
            <w:tcW w:w="850" w:type="dxa"/>
          </w:tcPr>
          <w:p w:rsidR="00000000" w:rsidRDefault="00000000">
            <w:pPr>
              <w:jc w:val="right"/>
            </w:pPr>
            <w:r>
              <w:t>2,6</w:t>
            </w:r>
          </w:p>
        </w:tc>
        <w:tc>
          <w:tcPr>
            <w:tcW w:w="863" w:type="dxa"/>
          </w:tcPr>
          <w:p w:rsidR="00000000" w:rsidRDefault="00000000">
            <w:pPr>
              <w:jc w:val="right"/>
            </w:pPr>
            <w:r>
              <w:t>3,1</w:t>
            </w:r>
          </w:p>
        </w:tc>
      </w:tr>
      <w:tr w:rsidR="00000000">
        <w:tblPrEx>
          <w:tblCellMar>
            <w:top w:w="0" w:type="dxa"/>
            <w:bottom w:w="0" w:type="dxa"/>
          </w:tblCellMar>
        </w:tblPrEx>
        <w:tc>
          <w:tcPr>
            <w:tcW w:w="5353" w:type="dxa"/>
          </w:tcPr>
          <w:p w:rsidR="00000000" w:rsidRDefault="00000000">
            <w:pPr>
              <w:pStyle w:val="FootnoteText"/>
              <w:spacing w:line="288" w:lineRule="auto"/>
            </w:pPr>
            <w:r>
              <w:t>Симптомы, признаки и неточно определенные состояния</w:t>
            </w:r>
          </w:p>
        </w:tc>
        <w:tc>
          <w:tcPr>
            <w:tcW w:w="851" w:type="dxa"/>
          </w:tcPr>
          <w:p w:rsidR="00000000" w:rsidRDefault="00000000">
            <w:pPr>
              <w:jc w:val="right"/>
            </w:pPr>
            <w:r>
              <w:t>0,7</w:t>
            </w:r>
          </w:p>
        </w:tc>
        <w:tc>
          <w:tcPr>
            <w:tcW w:w="850" w:type="dxa"/>
          </w:tcPr>
          <w:p w:rsidR="00000000" w:rsidRDefault="00000000">
            <w:pPr>
              <w:jc w:val="right"/>
            </w:pPr>
            <w:r>
              <w:t>1,1</w:t>
            </w:r>
          </w:p>
        </w:tc>
        <w:tc>
          <w:tcPr>
            <w:tcW w:w="851" w:type="dxa"/>
          </w:tcPr>
          <w:p w:rsidR="00000000" w:rsidRDefault="00000000">
            <w:pPr>
              <w:jc w:val="right"/>
            </w:pPr>
            <w:r>
              <w:t>0,4</w:t>
            </w:r>
          </w:p>
        </w:tc>
        <w:tc>
          <w:tcPr>
            <w:tcW w:w="850" w:type="dxa"/>
          </w:tcPr>
          <w:p w:rsidR="00000000" w:rsidRDefault="00000000">
            <w:pPr>
              <w:jc w:val="right"/>
            </w:pPr>
            <w:r>
              <w:t>1,7</w:t>
            </w:r>
          </w:p>
        </w:tc>
        <w:tc>
          <w:tcPr>
            <w:tcW w:w="863" w:type="dxa"/>
          </w:tcPr>
          <w:p w:rsidR="00000000" w:rsidRDefault="00000000">
            <w:pPr>
              <w:jc w:val="right"/>
            </w:pPr>
            <w:r>
              <w:t>1,3</w:t>
            </w:r>
          </w:p>
        </w:tc>
      </w:tr>
      <w:tr w:rsidR="00000000">
        <w:tblPrEx>
          <w:tblCellMar>
            <w:top w:w="0" w:type="dxa"/>
            <w:bottom w:w="0" w:type="dxa"/>
          </w:tblCellMar>
        </w:tblPrEx>
        <w:tc>
          <w:tcPr>
            <w:tcW w:w="5353" w:type="dxa"/>
          </w:tcPr>
          <w:p w:rsidR="00000000" w:rsidRDefault="00000000">
            <w:r>
              <w:t>Травмы и отравления</w:t>
            </w:r>
          </w:p>
        </w:tc>
        <w:tc>
          <w:tcPr>
            <w:tcW w:w="851" w:type="dxa"/>
          </w:tcPr>
          <w:p w:rsidR="00000000" w:rsidRDefault="00000000">
            <w:pPr>
              <w:jc w:val="right"/>
            </w:pPr>
            <w:r>
              <w:t>45,4</w:t>
            </w:r>
          </w:p>
        </w:tc>
        <w:tc>
          <w:tcPr>
            <w:tcW w:w="850" w:type="dxa"/>
          </w:tcPr>
          <w:p w:rsidR="00000000" w:rsidRDefault="00000000">
            <w:pPr>
              <w:jc w:val="right"/>
            </w:pPr>
            <w:r>
              <w:t>22,9</w:t>
            </w:r>
          </w:p>
        </w:tc>
        <w:tc>
          <w:tcPr>
            <w:tcW w:w="851" w:type="dxa"/>
          </w:tcPr>
          <w:p w:rsidR="00000000" w:rsidRDefault="00000000">
            <w:pPr>
              <w:jc w:val="right"/>
            </w:pPr>
            <w:r>
              <w:t>21,8</w:t>
            </w:r>
          </w:p>
        </w:tc>
        <w:tc>
          <w:tcPr>
            <w:tcW w:w="850" w:type="dxa"/>
          </w:tcPr>
          <w:p w:rsidR="00000000" w:rsidRDefault="00000000">
            <w:pPr>
              <w:jc w:val="right"/>
            </w:pPr>
            <w:r>
              <w:t>20,8</w:t>
            </w:r>
          </w:p>
        </w:tc>
        <w:tc>
          <w:tcPr>
            <w:tcW w:w="863" w:type="dxa"/>
          </w:tcPr>
          <w:p w:rsidR="00000000" w:rsidRDefault="00000000">
            <w:pPr>
              <w:jc w:val="right"/>
            </w:pPr>
            <w:r>
              <w:t>19,1</w:t>
            </w:r>
          </w:p>
        </w:tc>
      </w:tr>
    </w:tbl>
    <w:p w:rsidR="00000000" w:rsidRDefault="00000000">
      <w:pPr>
        <w:jc w:val="both"/>
      </w:pPr>
    </w:p>
    <w:p w:rsidR="00000000" w:rsidRDefault="00000000">
      <w:pPr>
        <w:tabs>
          <w:tab w:val="clear" w:pos="1134"/>
          <w:tab w:val="left" w:pos="1418"/>
        </w:tabs>
        <w:ind w:left="1418" w:hanging="1418"/>
      </w:pPr>
      <w:r>
        <w:rPr>
          <w:u w:val="single"/>
        </w:rPr>
        <w:t>Источник</w:t>
      </w:r>
      <w:r>
        <w:t>:</w:t>
      </w:r>
      <w:r>
        <w:tab/>
        <w:t>"Статистический ежегодник Грузии, 2000", подготовленный Государственным департаментом статистики.</w:t>
      </w:r>
    </w:p>
    <w:p w:rsidR="00000000" w:rsidRDefault="00000000">
      <w:pPr>
        <w:jc w:val="center"/>
        <w:rPr>
          <w:u w:val="single"/>
        </w:rPr>
      </w:pPr>
    </w:p>
    <w:p w:rsidR="00000000" w:rsidRDefault="00000000">
      <w:pPr>
        <w:jc w:val="center"/>
        <w:rPr>
          <w:u w:val="single"/>
        </w:rPr>
      </w:pPr>
      <w:r>
        <w:rPr>
          <w:u w:val="single"/>
        </w:rPr>
        <w:t>Заболеваемость детей в возрасте 0-14 лет по основным группам заболеваний</w:t>
      </w:r>
    </w:p>
    <w:p w:rsidR="00000000" w:rsidRDefault="00000000">
      <w:pPr>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851"/>
        <w:gridCol w:w="850"/>
        <w:gridCol w:w="851"/>
        <w:gridCol w:w="850"/>
        <w:gridCol w:w="863"/>
      </w:tblGrid>
      <w:tr w:rsidR="00000000">
        <w:tblPrEx>
          <w:tblCellMar>
            <w:top w:w="0" w:type="dxa"/>
            <w:bottom w:w="0" w:type="dxa"/>
          </w:tblCellMar>
        </w:tblPrEx>
        <w:tc>
          <w:tcPr>
            <w:tcW w:w="5353" w:type="dxa"/>
          </w:tcPr>
          <w:p w:rsidR="00000000" w:rsidRDefault="00000000">
            <w:pPr>
              <w:spacing w:before="60" w:after="60"/>
              <w:jc w:val="both"/>
            </w:pPr>
          </w:p>
        </w:tc>
        <w:tc>
          <w:tcPr>
            <w:tcW w:w="851" w:type="dxa"/>
          </w:tcPr>
          <w:p w:rsidR="00000000" w:rsidRDefault="00000000">
            <w:pPr>
              <w:spacing w:before="60" w:after="60"/>
              <w:jc w:val="both"/>
            </w:pPr>
            <w:r>
              <w:t>1995</w:t>
            </w:r>
          </w:p>
        </w:tc>
        <w:tc>
          <w:tcPr>
            <w:tcW w:w="850" w:type="dxa"/>
          </w:tcPr>
          <w:p w:rsidR="00000000" w:rsidRDefault="00000000">
            <w:pPr>
              <w:spacing w:before="60" w:after="60"/>
              <w:jc w:val="both"/>
            </w:pPr>
            <w:r>
              <w:t>1996</w:t>
            </w:r>
          </w:p>
        </w:tc>
        <w:tc>
          <w:tcPr>
            <w:tcW w:w="851" w:type="dxa"/>
          </w:tcPr>
          <w:p w:rsidR="00000000" w:rsidRDefault="00000000">
            <w:pPr>
              <w:spacing w:before="60" w:after="60"/>
              <w:jc w:val="both"/>
            </w:pPr>
            <w:r>
              <w:t>1997</w:t>
            </w:r>
          </w:p>
        </w:tc>
        <w:tc>
          <w:tcPr>
            <w:tcW w:w="850" w:type="dxa"/>
          </w:tcPr>
          <w:p w:rsidR="00000000" w:rsidRDefault="00000000">
            <w:pPr>
              <w:spacing w:before="60" w:after="60"/>
              <w:jc w:val="both"/>
            </w:pPr>
            <w:r>
              <w:t>1998</w:t>
            </w:r>
          </w:p>
        </w:tc>
        <w:tc>
          <w:tcPr>
            <w:tcW w:w="863" w:type="dxa"/>
          </w:tcPr>
          <w:p w:rsidR="00000000" w:rsidRDefault="00000000">
            <w:pPr>
              <w:spacing w:before="60" w:after="60"/>
              <w:jc w:val="both"/>
            </w:pPr>
            <w:r>
              <w:t>1999</w:t>
            </w:r>
          </w:p>
        </w:tc>
      </w:tr>
      <w:tr w:rsidR="00000000">
        <w:tblPrEx>
          <w:tblCellMar>
            <w:top w:w="0" w:type="dxa"/>
            <w:bottom w:w="0" w:type="dxa"/>
          </w:tblCellMar>
        </w:tblPrEx>
        <w:tc>
          <w:tcPr>
            <w:tcW w:w="5353" w:type="dxa"/>
          </w:tcPr>
          <w:p w:rsidR="00000000" w:rsidRDefault="00000000">
            <w:pPr>
              <w:pStyle w:val="FootnoteText"/>
            </w:pPr>
            <w:r>
              <w:t>Количество первично диагностированных заболеваний, тыс. случаев</w:t>
            </w:r>
          </w:p>
        </w:tc>
        <w:tc>
          <w:tcPr>
            <w:tcW w:w="851" w:type="dxa"/>
          </w:tcPr>
          <w:p w:rsidR="00000000" w:rsidRDefault="00000000">
            <w:pPr>
              <w:spacing w:line="240" w:lineRule="auto"/>
              <w:jc w:val="right"/>
            </w:pPr>
            <w:r>
              <w:t>204,6</w:t>
            </w:r>
          </w:p>
        </w:tc>
        <w:tc>
          <w:tcPr>
            <w:tcW w:w="850" w:type="dxa"/>
          </w:tcPr>
          <w:p w:rsidR="00000000" w:rsidRDefault="00000000">
            <w:pPr>
              <w:spacing w:line="240" w:lineRule="auto"/>
              <w:jc w:val="right"/>
            </w:pPr>
            <w:r>
              <w:t>196,5</w:t>
            </w:r>
          </w:p>
        </w:tc>
        <w:tc>
          <w:tcPr>
            <w:tcW w:w="851" w:type="dxa"/>
          </w:tcPr>
          <w:p w:rsidR="00000000" w:rsidRDefault="00000000">
            <w:pPr>
              <w:spacing w:line="240" w:lineRule="auto"/>
              <w:jc w:val="right"/>
            </w:pPr>
            <w:r>
              <w:t>148,7</w:t>
            </w:r>
          </w:p>
        </w:tc>
        <w:tc>
          <w:tcPr>
            <w:tcW w:w="850" w:type="dxa"/>
          </w:tcPr>
          <w:p w:rsidR="00000000" w:rsidRDefault="00000000">
            <w:pPr>
              <w:spacing w:line="240" w:lineRule="auto"/>
              <w:jc w:val="right"/>
            </w:pPr>
            <w:r>
              <w:t>151,8</w:t>
            </w:r>
          </w:p>
        </w:tc>
        <w:tc>
          <w:tcPr>
            <w:tcW w:w="863" w:type="dxa"/>
          </w:tcPr>
          <w:p w:rsidR="00000000" w:rsidRDefault="00000000">
            <w:pPr>
              <w:spacing w:line="240" w:lineRule="auto"/>
              <w:jc w:val="right"/>
            </w:pPr>
            <w:r>
              <w:t>139,5</w:t>
            </w:r>
          </w:p>
        </w:tc>
      </w:tr>
      <w:tr w:rsidR="00000000">
        <w:tblPrEx>
          <w:tblCellMar>
            <w:top w:w="0" w:type="dxa"/>
            <w:bottom w:w="0" w:type="dxa"/>
          </w:tblCellMar>
        </w:tblPrEx>
        <w:trPr>
          <w:cantSplit/>
        </w:trPr>
        <w:tc>
          <w:tcPr>
            <w:tcW w:w="9618" w:type="dxa"/>
            <w:gridSpan w:val="6"/>
          </w:tcPr>
          <w:p w:rsidR="00000000" w:rsidRDefault="00000000">
            <w:pPr>
              <w:pStyle w:val="FootnoteText"/>
            </w:pPr>
            <w:r>
              <w:t>из них:</w:t>
            </w:r>
          </w:p>
        </w:tc>
      </w:tr>
      <w:tr w:rsidR="00000000">
        <w:tblPrEx>
          <w:tblCellMar>
            <w:top w:w="0" w:type="dxa"/>
            <w:bottom w:w="0" w:type="dxa"/>
          </w:tblCellMar>
        </w:tblPrEx>
        <w:tc>
          <w:tcPr>
            <w:tcW w:w="5353" w:type="dxa"/>
          </w:tcPr>
          <w:p w:rsidR="00000000" w:rsidRDefault="00000000">
            <w:pPr>
              <w:spacing w:line="240" w:lineRule="auto"/>
            </w:pPr>
            <w:r>
              <w:t>Инфекционные и паразитические заболевания</w:t>
            </w:r>
          </w:p>
        </w:tc>
        <w:tc>
          <w:tcPr>
            <w:tcW w:w="851" w:type="dxa"/>
          </w:tcPr>
          <w:p w:rsidR="00000000" w:rsidRDefault="00000000">
            <w:pPr>
              <w:spacing w:line="240" w:lineRule="auto"/>
              <w:jc w:val="right"/>
            </w:pPr>
            <w:r>
              <w:t>8,5</w:t>
            </w:r>
          </w:p>
        </w:tc>
        <w:tc>
          <w:tcPr>
            <w:tcW w:w="850" w:type="dxa"/>
          </w:tcPr>
          <w:p w:rsidR="00000000" w:rsidRDefault="00000000">
            <w:pPr>
              <w:spacing w:line="240" w:lineRule="auto"/>
              <w:jc w:val="right"/>
            </w:pPr>
            <w:r>
              <w:t>19,5</w:t>
            </w:r>
          </w:p>
        </w:tc>
        <w:tc>
          <w:tcPr>
            <w:tcW w:w="851" w:type="dxa"/>
          </w:tcPr>
          <w:p w:rsidR="00000000" w:rsidRDefault="00000000">
            <w:pPr>
              <w:spacing w:line="240" w:lineRule="auto"/>
              <w:jc w:val="right"/>
            </w:pPr>
            <w:r>
              <w:t>19,2</w:t>
            </w:r>
          </w:p>
        </w:tc>
        <w:tc>
          <w:tcPr>
            <w:tcW w:w="850" w:type="dxa"/>
          </w:tcPr>
          <w:p w:rsidR="00000000" w:rsidRDefault="00000000">
            <w:pPr>
              <w:spacing w:line="240" w:lineRule="auto"/>
              <w:jc w:val="right"/>
            </w:pPr>
            <w:r>
              <w:t>17,2</w:t>
            </w:r>
          </w:p>
        </w:tc>
        <w:tc>
          <w:tcPr>
            <w:tcW w:w="863" w:type="dxa"/>
          </w:tcPr>
          <w:p w:rsidR="00000000" w:rsidRDefault="00000000">
            <w:pPr>
              <w:spacing w:line="240" w:lineRule="auto"/>
              <w:jc w:val="right"/>
            </w:pPr>
            <w:r>
              <w:t>14,4</w:t>
            </w:r>
          </w:p>
        </w:tc>
      </w:tr>
      <w:tr w:rsidR="00000000">
        <w:tblPrEx>
          <w:tblCellMar>
            <w:top w:w="0" w:type="dxa"/>
            <w:bottom w:w="0" w:type="dxa"/>
          </w:tblCellMar>
        </w:tblPrEx>
        <w:tc>
          <w:tcPr>
            <w:tcW w:w="5353" w:type="dxa"/>
          </w:tcPr>
          <w:p w:rsidR="00000000" w:rsidRDefault="00000000">
            <w:pPr>
              <w:spacing w:line="240" w:lineRule="auto"/>
            </w:pPr>
            <w:r>
              <w:t>Новообразования</w:t>
            </w:r>
          </w:p>
        </w:tc>
        <w:tc>
          <w:tcPr>
            <w:tcW w:w="851" w:type="dxa"/>
          </w:tcPr>
          <w:p w:rsidR="00000000" w:rsidRDefault="00000000">
            <w:pPr>
              <w:spacing w:line="240" w:lineRule="auto"/>
              <w:jc w:val="right"/>
            </w:pPr>
            <w:r>
              <w:t>0,1</w:t>
            </w:r>
          </w:p>
        </w:tc>
        <w:tc>
          <w:tcPr>
            <w:tcW w:w="850" w:type="dxa"/>
          </w:tcPr>
          <w:p w:rsidR="00000000" w:rsidRDefault="00000000">
            <w:pPr>
              <w:spacing w:line="240" w:lineRule="auto"/>
              <w:jc w:val="right"/>
            </w:pPr>
            <w:r>
              <w:t>0,0</w:t>
            </w:r>
          </w:p>
        </w:tc>
        <w:tc>
          <w:tcPr>
            <w:tcW w:w="851" w:type="dxa"/>
          </w:tcPr>
          <w:p w:rsidR="00000000" w:rsidRDefault="00000000">
            <w:pPr>
              <w:spacing w:line="240" w:lineRule="auto"/>
              <w:jc w:val="right"/>
            </w:pPr>
            <w:r>
              <w:t>0,8</w:t>
            </w:r>
          </w:p>
        </w:tc>
        <w:tc>
          <w:tcPr>
            <w:tcW w:w="850" w:type="dxa"/>
          </w:tcPr>
          <w:p w:rsidR="00000000" w:rsidRDefault="00000000">
            <w:pPr>
              <w:spacing w:line="240" w:lineRule="auto"/>
              <w:jc w:val="right"/>
            </w:pPr>
            <w:r>
              <w:t>0,2</w:t>
            </w:r>
          </w:p>
        </w:tc>
        <w:tc>
          <w:tcPr>
            <w:tcW w:w="863" w:type="dxa"/>
          </w:tcPr>
          <w:p w:rsidR="00000000" w:rsidRDefault="00000000">
            <w:pPr>
              <w:spacing w:line="240" w:lineRule="auto"/>
              <w:jc w:val="right"/>
            </w:pPr>
            <w:r>
              <w:t>0,1</w:t>
            </w:r>
          </w:p>
        </w:tc>
      </w:tr>
      <w:tr w:rsidR="00000000">
        <w:tblPrEx>
          <w:tblCellMar>
            <w:top w:w="0" w:type="dxa"/>
            <w:bottom w:w="0" w:type="dxa"/>
          </w:tblCellMar>
        </w:tblPrEx>
        <w:tc>
          <w:tcPr>
            <w:tcW w:w="5353" w:type="dxa"/>
          </w:tcPr>
          <w:p w:rsidR="00000000" w:rsidRDefault="00000000">
            <w:pPr>
              <w:spacing w:line="240" w:lineRule="auto"/>
            </w:pPr>
            <w:r>
              <w:t>Заболевания эндокринной системы, нарушения обмена веществ</w:t>
            </w:r>
          </w:p>
        </w:tc>
        <w:tc>
          <w:tcPr>
            <w:tcW w:w="851" w:type="dxa"/>
          </w:tcPr>
          <w:p w:rsidR="00000000" w:rsidRDefault="00000000">
            <w:pPr>
              <w:spacing w:line="240" w:lineRule="auto"/>
              <w:jc w:val="right"/>
            </w:pPr>
            <w:r>
              <w:t>3,0</w:t>
            </w:r>
          </w:p>
        </w:tc>
        <w:tc>
          <w:tcPr>
            <w:tcW w:w="850" w:type="dxa"/>
          </w:tcPr>
          <w:p w:rsidR="00000000" w:rsidRDefault="00000000">
            <w:pPr>
              <w:spacing w:line="240" w:lineRule="auto"/>
              <w:jc w:val="right"/>
            </w:pPr>
            <w:r>
              <w:t>6,4</w:t>
            </w:r>
          </w:p>
        </w:tc>
        <w:tc>
          <w:tcPr>
            <w:tcW w:w="851" w:type="dxa"/>
          </w:tcPr>
          <w:p w:rsidR="00000000" w:rsidRDefault="00000000">
            <w:pPr>
              <w:spacing w:line="240" w:lineRule="auto"/>
              <w:jc w:val="right"/>
            </w:pPr>
            <w:r>
              <w:t>7,7</w:t>
            </w:r>
          </w:p>
        </w:tc>
        <w:tc>
          <w:tcPr>
            <w:tcW w:w="850" w:type="dxa"/>
          </w:tcPr>
          <w:p w:rsidR="00000000" w:rsidRDefault="00000000">
            <w:pPr>
              <w:spacing w:line="240" w:lineRule="auto"/>
              <w:jc w:val="right"/>
            </w:pPr>
            <w:r>
              <w:t>13,6</w:t>
            </w:r>
          </w:p>
        </w:tc>
        <w:tc>
          <w:tcPr>
            <w:tcW w:w="863" w:type="dxa"/>
          </w:tcPr>
          <w:p w:rsidR="00000000" w:rsidRDefault="00000000">
            <w:pPr>
              <w:spacing w:line="240" w:lineRule="auto"/>
              <w:jc w:val="right"/>
            </w:pPr>
            <w:r>
              <w:t>9,1</w:t>
            </w:r>
          </w:p>
        </w:tc>
      </w:tr>
      <w:tr w:rsidR="00000000">
        <w:tblPrEx>
          <w:tblCellMar>
            <w:top w:w="0" w:type="dxa"/>
            <w:bottom w:w="0" w:type="dxa"/>
          </w:tblCellMar>
        </w:tblPrEx>
        <w:tc>
          <w:tcPr>
            <w:tcW w:w="5353" w:type="dxa"/>
          </w:tcPr>
          <w:p w:rsidR="00000000" w:rsidRDefault="00000000">
            <w:pPr>
              <w:spacing w:line="240" w:lineRule="auto"/>
            </w:pPr>
            <w:r>
              <w:t>Заболевания крови и кроветворных органов</w:t>
            </w:r>
          </w:p>
        </w:tc>
        <w:tc>
          <w:tcPr>
            <w:tcW w:w="851" w:type="dxa"/>
          </w:tcPr>
          <w:p w:rsidR="00000000" w:rsidRDefault="00000000">
            <w:pPr>
              <w:spacing w:line="240" w:lineRule="auto"/>
              <w:jc w:val="right"/>
            </w:pPr>
            <w:r>
              <w:t>2,6</w:t>
            </w:r>
          </w:p>
        </w:tc>
        <w:tc>
          <w:tcPr>
            <w:tcW w:w="850" w:type="dxa"/>
          </w:tcPr>
          <w:p w:rsidR="00000000" w:rsidRDefault="00000000">
            <w:pPr>
              <w:spacing w:line="240" w:lineRule="auto"/>
              <w:jc w:val="right"/>
            </w:pPr>
            <w:r>
              <w:t>3,3</w:t>
            </w:r>
          </w:p>
        </w:tc>
        <w:tc>
          <w:tcPr>
            <w:tcW w:w="851" w:type="dxa"/>
          </w:tcPr>
          <w:p w:rsidR="00000000" w:rsidRDefault="00000000">
            <w:pPr>
              <w:spacing w:line="240" w:lineRule="auto"/>
              <w:jc w:val="right"/>
            </w:pPr>
            <w:r>
              <w:t>3,1</w:t>
            </w:r>
          </w:p>
        </w:tc>
        <w:tc>
          <w:tcPr>
            <w:tcW w:w="850" w:type="dxa"/>
          </w:tcPr>
          <w:p w:rsidR="00000000" w:rsidRDefault="00000000">
            <w:pPr>
              <w:spacing w:line="240" w:lineRule="auto"/>
              <w:jc w:val="right"/>
            </w:pPr>
            <w:r>
              <w:t>3,1</w:t>
            </w:r>
          </w:p>
        </w:tc>
        <w:tc>
          <w:tcPr>
            <w:tcW w:w="863" w:type="dxa"/>
          </w:tcPr>
          <w:p w:rsidR="00000000" w:rsidRDefault="00000000">
            <w:pPr>
              <w:spacing w:line="240" w:lineRule="auto"/>
              <w:jc w:val="right"/>
            </w:pPr>
            <w:r>
              <w:t>2,8</w:t>
            </w:r>
          </w:p>
        </w:tc>
      </w:tr>
      <w:tr w:rsidR="00000000">
        <w:tblPrEx>
          <w:tblCellMar>
            <w:top w:w="0" w:type="dxa"/>
            <w:bottom w:w="0" w:type="dxa"/>
          </w:tblCellMar>
        </w:tblPrEx>
        <w:tc>
          <w:tcPr>
            <w:tcW w:w="5353" w:type="dxa"/>
          </w:tcPr>
          <w:p w:rsidR="00000000" w:rsidRDefault="00000000">
            <w:pPr>
              <w:spacing w:line="240" w:lineRule="auto"/>
            </w:pPr>
            <w:r>
              <w:t>Психические расстройства</w:t>
            </w:r>
          </w:p>
        </w:tc>
        <w:tc>
          <w:tcPr>
            <w:tcW w:w="851" w:type="dxa"/>
          </w:tcPr>
          <w:p w:rsidR="00000000" w:rsidRDefault="00000000">
            <w:pPr>
              <w:spacing w:line="240" w:lineRule="auto"/>
              <w:jc w:val="right"/>
            </w:pPr>
            <w:r>
              <w:t>0,2</w:t>
            </w:r>
          </w:p>
        </w:tc>
        <w:tc>
          <w:tcPr>
            <w:tcW w:w="850" w:type="dxa"/>
          </w:tcPr>
          <w:p w:rsidR="00000000" w:rsidRDefault="00000000">
            <w:pPr>
              <w:spacing w:line="240" w:lineRule="auto"/>
              <w:jc w:val="right"/>
            </w:pPr>
            <w:r>
              <w:t>0,2</w:t>
            </w:r>
          </w:p>
        </w:tc>
        <w:tc>
          <w:tcPr>
            <w:tcW w:w="851" w:type="dxa"/>
          </w:tcPr>
          <w:p w:rsidR="00000000" w:rsidRDefault="00000000">
            <w:pPr>
              <w:spacing w:line="240" w:lineRule="auto"/>
              <w:jc w:val="right"/>
            </w:pPr>
            <w:r>
              <w:t>0,3</w:t>
            </w:r>
          </w:p>
        </w:tc>
        <w:tc>
          <w:tcPr>
            <w:tcW w:w="850" w:type="dxa"/>
          </w:tcPr>
          <w:p w:rsidR="00000000" w:rsidRDefault="00000000">
            <w:pPr>
              <w:spacing w:line="240" w:lineRule="auto"/>
              <w:jc w:val="right"/>
            </w:pPr>
            <w:r>
              <w:t>0,6</w:t>
            </w:r>
          </w:p>
        </w:tc>
        <w:tc>
          <w:tcPr>
            <w:tcW w:w="863" w:type="dxa"/>
          </w:tcPr>
          <w:p w:rsidR="00000000" w:rsidRDefault="00000000">
            <w:pPr>
              <w:spacing w:line="240" w:lineRule="auto"/>
              <w:jc w:val="right"/>
            </w:pPr>
            <w:r>
              <w:t>0,6</w:t>
            </w:r>
          </w:p>
        </w:tc>
      </w:tr>
      <w:tr w:rsidR="00000000">
        <w:tblPrEx>
          <w:tblCellMar>
            <w:top w:w="0" w:type="dxa"/>
            <w:bottom w:w="0" w:type="dxa"/>
          </w:tblCellMar>
        </w:tblPrEx>
        <w:tc>
          <w:tcPr>
            <w:tcW w:w="5353" w:type="dxa"/>
          </w:tcPr>
          <w:p w:rsidR="00000000" w:rsidRDefault="00000000">
            <w:pPr>
              <w:spacing w:line="240" w:lineRule="auto"/>
            </w:pPr>
            <w:r>
              <w:t>Заболевания нервной системы и органов чувств</w:t>
            </w:r>
          </w:p>
        </w:tc>
        <w:tc>
          <w:tcPr>
            <w:tcW w:w="851" w:type="dxa"/>
          </w:tcPr>
          <w:p w:rsidR="00000000" w:rsidRDefault="00000000">
            <w:pPr>
              <w:spacing w:line="240" w:lineRule="auto"/>
              <w:jc w:val="right"/>
            </w:pPr>
            <w:r>
              <w:t>6,5</w:t>
            </w:r>
          </w:p>
        </w:tc>
        <w:tc>
          <w:tcPr>
            <w:tcW w:w="850" w:type="dxa"/>
          </w:tcPr>
          <w:p w:rsidR="00000000" w:rsidRDefault="00000000">
            <w:pPr>
              <w:spacing w:line="240" w:lineRule="auto"/>
              <w:jc w:val="right"/>
            </w:pPr>
            <w:r>
              <w:t>9,2</w:t>
            </w:r>
          </w:p>
        </w:tc>
        <w:tc>
          <w:tcPr>
            <w:tcW w:w="851" w:type="dxa"/>
          </w:tcPr>
          <w:p w:rsidR="00000000" w:rsidRDefault="00000000">
            <w:pPr>
              <w:spacing w:line="240" w:lineRule="auto"/>
              <w:jc w:val="right"/>
            </w:pPr>
            <w:r>
              <w:t>11,6</w:t>
            </w:r>
          </w:p>
        </w:tc>
        <w:tc>
          <w:tcPr>
            <w:tcW w:w="850" w:type="dxa"/>
          </w:tcPr>
          <w:p w:rsidR="00000000" w:rsidRDefault="00000000">
            <w:pPr>
              <w:spacing w:line="240" w:lineRule="auto"/>
              <w:jc w:val="right"/>
            </w:pPr>
            <w:r>
              <w:t>13,9</w:t>
            </w:r>
          </w:p>
        </w:tc>
        <w:tc>
          <w:tcPr>
            <w:tcW w:w="863" w:type="dxa"/>
          </w:tcPr>
          <w:p w:rsidR="00000000" w:rsidRDefault="00000000">
            <w:pPr>
              <w:spacing w:line="240" w:lineRule="auto"/>
              <w:jc w:val="right"/>
            </w:pPr>
            <w:r>
              <w:t>12,1</w:t>
            </w:r>
          </w:p>
        </w:tc>
      </w:tr>
      <w:tr w:rsidR="00000000">
        <w:tblPrEx>
          <w:tblCellMar>
            <w:top w:w="0" w:type="dxa"/>
            <w:bottom w:w="0" w:type="dxa"/>
          </w:tblCellMar>
        </w:tblPrEx>
        <w:tc>
          <w:tcPr>
            <w:tcW w:w="5353" w:type="dxa"/>
          </w:tcPr>
          <w:p w:rsidR="00000000" w:rsidRDefault="00000000">
            <w:pPr>
              <w:spacing w:line="240" w:lineRule="auto"/>
            </w:pPr>
            <w:r>
              <w:t>Заболевания системы кровообращения</w:t>
            </w:r>
          </w:p>
        </w:tc>
        <w:tc>
          <w:tcPr>
            <w:tcW w:w="851" w:type="dxa"/>
          </w:tcPr>
          <w:p w:rsidR="00000000" w:rsidRDefault="00000000">
            <w:pPr>
              <w:spacing w:line="240" w:lineRule="auto"/>
              <w:jc w:val="right"/>
            </w:pPr>
            <w:r>
              <w:t>0,9</w:t>
            </w:r>
          </w:p>
        </w:tc>
        <w:tc>
          <w:tcPr>
            <w:tcW w:w="850" w:type="dxa"/>
          </w:tcPr>
          <w:p w:rsidR="00000000" w:rsidRDefault="00000000">
            <w:pPr>
              <w:spacing w:line="240" w:lineRule="auto"/>
              <w:jc w:val="right"/>
            </w:pPr>
            <w:r>
              <w:t>1,2</w:t>
            </w:r>
          </w:p>
        </w:tc>
        <w:tc>
          <w:tcPr>
            <w:tcW w:w="851" w:type="dxa"/>
          </w:tcPr>
          <w:p w:rsidR="00000000" w:rsidRDefault="00000000">
            <w:pPr>
              <w:spacing w:line="240" w:lineRule="auto"/>
              <w:jc w:val="right"/>
            </w:pPr>
            <w:r>
              <w:t>1,6</w:t>
            </w:r>
          </w:p>
        </w:tc>
        <w:tc>
          <w:tcPr>
            <w:tcW w:w="850" w:type="dxa"/>
          </w:tcPr>
          <w:p w:rsidR="00000000" w:rsidRDefault="00000000">
            <w:pPr>
              <w:spacing w:line="240" w:lineRule="auto"/>
              <w:jc w:val="right"/>
            </w:pPr>
            <w:r>
              <w:t>1,3</w:t>
            </w:r>
          </w:p>
        </w:tc>
        <w:tc>
          <w:tcPr>
            <w:tcW w:w="863" w:type="dxa"/>
          </w:tcPr>
          <w:p w:rsidR="00000000" w:rsidRDefault="00000000">
            <w:pPr>
              <w:spacing w:line="240" w:lineRule="auto"/>
              <w:jc w:val="right"/>
            </w:pPr>
            <w:r>
              <w:t>1,5</w:t>
            </w:r>
          </w:p>
        </w:tc>
      </w:tr>
      <w:tr w:rsidR="00000000">
        <w:tblPrEx>
          <w:tblCellMar>
            <w:top w:w="0" w:type="dxa"/>
            <w:bottom w:w="0" w:type="dxa"/>
          </w:tblCellMar>
        </w:tblPrEx>
        <w:tc>
          <w:tcPr>
            <w:tcW w:w="5353" w:type="dxa"/>
          </w:tcPr>
          <w:p w:rsidR="00000000" w:rsidRDefault="00000000">
            <w:pPr>
              <w:spacing w:line="240" w:lineRule="auto"/>
            </w:pPr>
            <w:r>
              <w:t>Заболевания дыхательных органов</w:t>
            </w:r>
          </w:p>
        </w:tc>
        <w:tc>
          <w:tcPr>
            <w:tcW w:w="851" w:type="dxa"/>
          </w:tcPr>
          <w:p w:rsidR="00000000" w:rsidRDefault="00000000">
            <w:pPr>
              <w:spacing w:line="240" w:lineRule="auto"/>
              <w:jc w:val="right"/>
            </w:pPr>
            <w:r>
              <w:t>100,9</w:t>
            </w:r>
          </w:p>
        </w:tc>
        <w:tc>
          <w:tcPr>
            <w:tcW w:w="850" w:type="dxa"/>
          </w:tcPr>
          <w:p w:rsidR="00000000" w:rsidRDefault="00000000">
            <w:pPr>
              <w:spacing w:line="240" w:lineRule="auto"/>
              <w:jc w:val="right"/>
            </w:pPr>
            <w:r>
              <w:t>97,4</w:t>
            </w:r>
          </w:p>
        </w:tc>
        <w:tc>
          <w:tcPr>
            <w:tcW w:w="851" w:type="dxa"/>
          </w:tcPr>
          <w:p w:rsidR="00000000" w:rsidRDefault="00000000">
            <w:pPr>
              <w:spacing w:line="240" w:lineRule="auto"/>
              <w:jc w:val="right"/>
            </w:pPr>
            <w:r>
              <w:t>79,8</w:t>
            </w:r>
          </w:p>
        </w:tc>
        <w:tc>
          <w:tcPr>
            <w:tcW w:w="850" w:type="dxa"/>
          </w:tcPr>
          <w:p w:rsidR="00000000" w:rsidRDefault="00000000">
            <w:pPr>
              <w:spacing w:line="240" w:lineRule="auto"/>
              <w:jc w:val="right"/>
            </w:pPr>
            <w:r>
              <w:t>72,5</w:t>
            </w:r>
          </w:p>
        </w:tc>
        <w:tc>
          <w:tcPr>
            <w:tcW w:w="863" w:type="dxa"/>
          </w:tcPr>
          <w:p w:rsidR="00000000" w:rsidRDefault="00000000">
            <w:pPr>
              <w:spacing w:line="240" w:lineRule="auto"/>
              <w:jc w:val="right"/>
            </w:pPr>
            <w:r>
              <w:t>73,9</w:t>
            </w:r>
          </w:p>
        </w:tc>
      </w:tr>
      <w:tr w:rsidR="00000000">
        <w:tblPrEx>
          <w:tblCellMar>
            <w:top w:w="0" w:type="dxa"/>
            <w:bottom w:w="0" w:type="dxa"/>
          </w:tblCellMar>
        </w:tblPrEx>
        <w:tc>
          <w:tcPr>
            <w:tcW w:w="5353" w:type="dxa"/>
          </w:tcPr>
          <w:p w:rsidR="00000000" w:rsidRDefault="00000000">
            <w:pPr>
              <w:spacing w:line="240" w:lineRule="auto"/>
            </w:pPr>
            <w:r>
              <w:t>Заболевания пищеварительной системы</w:t>
            </w:r>
          </w:p>
        </w:tc>
        <w:tc>
          <w:tcPr>
            <w:tcW w:w="851" w:type="dxa"/>
          </w:tcPr>
          <w:p w:rsidR="00000000" w:rsidRDefault="00000000">
            <w:pPr>
              <w:spacing w:line="240" w:lineRule="auto"/>
              <w:jc w:val="right"/>
            </w:pPr>
            <w:r>
              <w:t>55,7</w:t>
            </w:r>
          </w:p>
        </w:tc>
        <w:tc>
          <w:tcPr>
            <w:tcW w:w="850" w:type="dxa"/>
          </w:tcPr>
          <w:p w:rsidR="00000000" w:rsidRDefault="00000000">
            <w:pPr>
              <w:spacing w:line="240" w:lineRule="auto"/>
              <w:jc w:val="right"/>
            </w:pPr>
            <w:r>
              <w:t>42,6</w:t>
            </w:r>
          </w:p>
        </w:tc>
        <w:tc>
          <w:tcPr>
            <w:tcW w:w="851" w:type="dxa"/>
          </w:tcPr>
          <w:p w:rsidR="00000000" w:rsidRDefault="00000000">
            <w:pPr>
              <w:spacing w:line="240" w:lineRule="auto"/>
              <w:jc w:val="right"/>
            </w:pPr>
            <w:r>
              <w:t>7,3</w:t>
            </w:r>
          </w:p>
        </w:tc>
        <w:tc>
          <w:tcPr>
            <w:tcW w:w="850" w:type="dxa"/>
          </w:tcPr>
          <w:p w:rsidR="00000000" w:rsidRDefault="00000000">
            <w:pPr>
              <w:spacing w:line="240" w:lineRule="auto"/>
              <w:jc w:val="right"/>
            </w:pPr>
            <w:r>
              <w:t>10,3</w:t>
            </w:r>
          </w:p>
        </w:tc>
        <w:tc>
          <w:tcPr>
            <w:tcW w:w="863" w:type="dxa"/>
          </w:tcPr>
          <w:p w:rsidR="00000000" w:rsidRDefault="00000000">
            <w:pPr>
              <w:spacing w:line="240" w:lineRule="auto"/>
              <w:jc w:val="right"/>
            </w:pPr>
            <w:r>
              <w:t>6,3</w:t>
            </w:r>
          </w:p>
        </w:tc>
      </w:tr>
      <w:tr w:rsidR="00000000">
        <w:tblPrEx>
          <w:tblCellMar>
            <w:top w:w="0" w:type="dxa"/>
            <w:bottom w:w="0" w:type="dxa"/>
          </w:tblCellMar>
        </w:tblPrEx>
        <w:tc>
          <w:tcPr>
            <w:tcW w:w="5353" w:type="dxa"/>
          </w:tcPr>
          <w:p w:rsidR="00000000" w:rsidRDefault="00000000">
            <w:pPr>
              <w:spacing w:line="240" w:lineRule="auto"/>
            </w:pPr>
            <w:r>
              <w:t>Заболевания мочеполовой системы</w:t>
            </w:r>
          </w:p>
        </w:tc>
        <w:tc>
          <w:tcPr>
            <w:tcW w:w="851" w:type="dxa"/>
          </w:tcPr>
          <w:p w:rsidR="00000000" w:rsidRDefault="00000000">
            <w:pPr>
              <w:spacing w:line="240" w:lineRule="auto"/>
              <w:jc w:val="right"/>
            </w:pPr>
            <w:r>
              <w:t>2,0</w:t>
            </w:r>
          </w:p>
        </w:tc>
        <w:tc>
          <w:tcPr>
            <w:tcW w:w="850" w:type="dxa"/>
          </w:tcPr>
          <w:p w:rsidR="00000000" w:rsidRDefault="00000000">
            <w:pPr>
              <w:spacing w:line="240" w:lineRule="auto"/>
              <w:jc w:val="right"/>
            </w:pPr>
            <w:r>
              <w:t>2,4</w:t>
            </w:r>
          </w:p>
        </w:tc>
        <w:tc>
          <w:tcPr>
            <w:tcW w:w="851" w:type="dxa"/>
          </w:tcPr>
          <w:p w:rsidR="00000000" w:rsidRDefault="00000000">
            <w:pPr>
              <w:spacing w:line="240" w:lineRule="auto"/>
              <w:jc w:val="right"/>
            </w:pPr>
            <w:r>
              <w:t>2,7</w:t>
            </w:r>
          </w:p>
        </w:tc>
        <w:tc>
          <w:tcPr>
            <w:tcW w:w="850" w:type="dxa"/>
          </w:tcPr>
          <w:p w:rsidR="00000000" w:rsidRDefault="00000000">
            <w:pPr>
              <w:spacing w:line="240" w:lineRule="auto"/>
              <w:jc w:val="right"/>
            </w:pPr>
            <w:r>
              <w:t>2,8</w:t>
            </w:r>
          </w:p>
        </w:tc>
        <w:tc>
          <w:tcPr>
            <w:tcW w:w="863" w:type="dxa"/>
          </w:tcPr>
          <w:p w:rsidR="00000000" w:rsidRDefault="00000000">
            <w:pPr>
              <w:spacing w:line="240" w:lineRule="auto"/>
              <w:jc w:val="right"/>
            </w:pPr>
            <w:r>
              <w:t>3,0</w:t>
            </w:r>
          </w:p>
        </w:tc>
      </w:tr>
      <w:tr w:rsidR="00000000">
        <w:tblPrEx>
          <w:tblCellMar>
            <w:top w:w="0" w:type="dxa"/>
            <w:bottom w:w="0" w:type="dxa"/>
          </w:tblCellMar>
        </w:tblPrEx>
        <w:tc>
          <w:tcPr>
            <w:tcW w:w="5353" w:type="dxa"/>
          </w:tcPr>
          <w:p w:rsidR="00000000" w:rsidRDefault="00000000">
            <w:pPr>
              <w:spacing w:line="240" w:lineRule="auto"/>
            </w:pPr>
            <w:r>
              <w:t>Заболевания кожи и подкожной клетчатки</w:t>
            </w:r>
          </w:p>
        </w:tc>
        <w:tc>
          <w:tcPr>
            <w:tcW w:w="851" w:type="dxa"/>
          </w:tcPr>
          <w:p w:rsidR="00000000" w:rsidRDefault="00000000">
            <w:pPr>
              <w:spacing w:line="240" w:lineRule="auto"/>
              <w:jc w:val="right"/>
            </w:pPr>
            <w:r>
              <w:t>7,2</w:t>
            </w:r>
          </w:p>
        </w:tc>
        <w:tc>
          <w:tcPr>
            <w:tcW w:w="850" w:type="dxa"/>
          </w:tcPr>
          <w:p w:rsidR="00000000" w:rsidRDefault="00000000">
            <w:pPr>
              <w:spacing w:line="240" w:lineRule="auto"/>
              <w:jc w:val="right"/>
            </w:pPr>
            <w:r>
              <w:t>5,0</w:t>
            </w:r>
          </w:p>
        </w:tc>
        <w:tc>
          <w:tcPr>
            <w:tcW w:w="851" w:type="dxa"/>
          </w:tcPr>
          <w:p w:rsidR="00000000" w:rsidRDefault="00000000">
            <w:pPr>
              <w:spacing w:line="240" w:lineRule="auto"/>
              <w:jc w:val="right"/>
            </w:pPr>
            <w:r>
              <w:t>5,2</w:t>
            </w:r>
          </w:p>
        </w:tc>
        <w:tc>
          <w:tcPr>
            <w:tcW w:w="850" w:type="dxa"/>
          </w:tcPr>
          <w:p w:rsidR="00000000" w:rsidRDefault="00000000">
            <w:pPr>
              <w:spacing w:line="240" w:lineRule="auto"/>
              <w:jc w:val="right"/>
            </w:pPr>
            <w:r>
              <w:t>5,7</w:t>
            </w:r>
          </w:p>
        </w:tc>
        <w:tc>
          <w:tcPr>
            <w:tcW w:w="863" w:type="dxa"/>
          </w:tcPr>
          <w:p w:rsidR="00000000" w:rsidRDefault="00000000">
            <w:pPr>
              <w:spacing w:line="240" w:lineRule="auto"/>
              <w:jc w:val="right"/>
            </w:pPr>
            <w:r>
              <w:t>5,0</w:t>
            </w:r>
          </w:p>
        </w:tc>
      </w:tr>
      <w:tr w:rsidR="00000000">
        <w:tblPrEx>
          <w:tblCellMar>
            <w:top w:w="0" w:type="dxa"/>
            <w:bottom w:w="0" w:type="dxa"/>
          </w:tblCellMar>
        </w:tblPrEx>
        <w:tc>
          <w:tcPr>
            <w:tcW w:w="5353" w:type="dxa"/>
          </w:tcPr>
          <w:p w:rsidR="00000000" w:rsidRDefault="00000000">
            <w:pPr>
              <w:spacing w:line="240" w:lineRule="auto"/>
            </w:pPr>
            <w:r>
              <w:t>Заболевания костно-мышечной системы и соединительной ткани</w:t>
            </w:r>
          </w:p>
        </w:tc>
        <w:tc>
          <w:tcPr>
            <w:tcW w:w="851" w:type="dxa"/>
          </w:tcPr>
          <w:p w:rsidR="00000000" w:rsidRDefault="00000000">
            <w:pPr>
              <w:spacing w:line="240" w:lineRule="auto"/>
              <w:jc w:val="right"/>
            </w:pPr>
            <w:r>
              <w:t>1,2</w:t>
            </w:r>
          </w:p>
        </w:tc>
        <w:tc>
          <w:tcPr>
            <w:tcW w:w="850" w:type="dxa"/>
          </w:tcPr>
          <w:p w:rsidR="00000000" w:rsidRDefault="00000000">
            <w:pPr>
              <w:spacing w:line="240" w:lineRule="auto"/>
              <w:jc w:val="right"/>
            </w:pPr>
            <w:r>
              <w:t>1,0</w:t>
            </w:r>
          </w:p>
        </w:tc>
        <w:tc>
          <w:tcPr>
            <w:tcW w:w="851" w:type="dxa"/>
          </w:tcPr>
          <w:p w:rsidR="00000000" w:rsidRDefault="00000000">
            <w:pPr>
              <w:spacing w:line="240" w:lineRule="auto"/>
              <w:jc w:val="right"/>
            </w:pPr>
            <w:r>
              <w:t>1,5</w:t>
            </w:r>
          </w:p>
        </w:tc>
        <w:tc>
          <w:tcPr>
            <w:tcW w:w="850" w:type="dxa"/>
          </w:tcPr>
          <w:p w:rsidR="00000000" w:rsidRDefault="00000000">
            <w:pPr>
              <w:spacing w:line="240" w:lineRule="auto"/>
              <w:jc w:val="right"/>
            </w:pPr>
            <w:r>
              <w:t>0,8</w:t>
            </w:r>
          </w:p>
        </w:tc>
        <w:tc>
          <w:tcPr>
            <w:tcW w:w="863" w:type="dxa"/>
          </w:tcPr>
          <w:p w:rsidR="00000000" w:rsidRDefault="00000000">
            <w:pPr>
              <w:spacing w:line="240" w:lineRule="auto"/>
              <w:jc w:val="right"/>
            </w:pPr>
            <w:r>
              <w:t>0,2</w:t>
            </w:r>
          </w:p>
        </w:tc>
      </w:tr>
      <w:tr w:rsidR="00000000">
        <w:tblPrEx>
          <w:tblCellMar>
            <w:top w:w="0" w:type="dxa"/>
            <w:bottom w:w="0" w:type="dxa"/>
          </w:tblCellMar>
        </w:tblPrEx>
        <w:tc>
          <w:tcPr>
            <w:tcW w:w="5353" w:type="dxa"/>
          </w:tcPr>
          <w:p w:rsidR="00000000" w:rsidRDefault="00000000">
            <w:pPr>
              <w:spacing w:line="240" w:lineRule="auto"/>
            </w:pPr>
            <w:r>
              <w:t>Врожденные аномалии (дефекты развития)</w:t>
            </w:r>
          </w:p>
        </w:tc>
        <w:tc>
          <w:tcPr>
            <w:tcW w:w="851" w:type="dxa"/>
          </w:tcPr>
          <w:p w:rsidR="00000000" w:rsidRDefault="00000000">
            <w:pPr>
              <w:spacing w:line="240" w:lineRule="auto"/>
              <w:jc w:val="right"/>
            </w:pPr>
            <w:r>
              <w:t>0,5</w:t>
            </w:r>
          </w:p>
        </w:tc>
        <w:tc>
          <w:tcPr>
            <w:tcW w:w="850" w:type="dxa"/>
          </w:tcPr>
          <w:p w:rsidR="00000000" w:rsidRDefault="00000000">
            <w:pPr>
              <w:spacing w:line="240" w:lineRule="auto"/>
              <w:jc w:val="right"/>
            </w:pPr>
            <w:r>
              <w:t>0,5</w:t>
            </w:r>
          </w:p>
        </w:tc>
        <w:tc>
          <w:tcPr>
            <w:tcW w:w="851" w:type="dxa"/>
          </w:tcPr>
          <w:p w:rsidR="00000000" w:rsidRDefault="00000000">
            <w:pPr>
              <w:spacing w:line="240" w:lineRule="auto"/>
              <w:jc w:val="right"/>
            </w:pPr>
            <w:r>
              <w:t>0,6</w:t>
            </w:r>
          </w:p>
        </w:tc>
        <w:tc>
          <w:tcPr>
            <w:tcW w:w="850" w:type="dxa"/>
          </w:tcPr>
          <w:p w:rsidR="00000000" w:rsidRDefault="00000000">
            <w:pPr>
              <w:spacing w:line="240" w:lineRule="auto"/>
              <w:jc w:val="right"/>
            </w:pPr>
            <w:r>
              <w:t>1,3</w:t>
            </w:r>
          </w:p>
        </w:tc>
        <w:tc>
          <w:tcPr>
            <w:tcW w:w="863" w:type="dxa"/>
          </w:tcPr>
          <w:p w:rsidR="00000000" w:rsidRDefault="00000000">
            <w:pPr>
              <w:spacing w:line="240" w:lineRule="auto"/>
              <w:jc w:val="right"/>
            </w:pPr>
            <w:r>
              <w:t>1,2</w:t>
            </w:r>
          </w:p>
        </w:tc>
      </w:tr>
      <w:tr w:rsidR="00000000">
        <w:tblPrEx>
          <w:tblCellMar>
            <w:top w:w="0" w:type="dxa"/>
            <w:bottom w:w="0" w:type="dxa"/>
          </w:tblCellMar>
        </w:tblPrEx>
        <w:tc>
          <w:tcPr>
            <w:tcW w:w="5353" w:type="dxa"/>
          </w:tcPr>
          <w:p w:rsidR="00000000" w:rsidRDefault="00000000">
            <w:pPr>
              <w:spacing w:line="240" w:lineRule="auto"/>
            </w:pPr>
            <w:r>
              <w:t xml:space="preserve">Отдельные состояния </w:t>
            </w:r>
            <w:proofErr w:type="spellStart"/>
            <w:r>
              <w:t>перинатального</w:t>
            </w:r>
            <w:proofErr w:type="spellEnd"/>
            <w:r>
              <w:t xml:space="preserve"> периода</w:t>
            </w:r>
          </w:p>
        </w:tc>
        <w:tc>
          <w:tcPr>
            <w:tcW w:w="851" w:type="dxa"/>
          </w:tcPr>
          <w:p w:rsidR="00000000" w:rsidRDefault="00000000">
            <w:pPr>
              <w:spacing w:line="240" w:lineRule="auto"/>
              <w:jc w:val="right"/>
            </w:pPr>
            <w:r>
              <w:t>0,3</w:t>
            </w:r>
          </w:p>
        </w:tc>
        <w:tc>
          <w:tcPr>
            <w:tcW w:w="850" w:type="dxa"/>
          </w:tcPr>
          <w:p w:rsidR="00000000" w:rsidRDefault="00000000">
            <w:pPr>
              <w:spacing w:line="240" w:lineRule="auto"/>
              <w:jc w:val="right"/>
            </w:pPr>
            <w:r>
              <w:t>0,2</w:t>
            </w:r>
          </w:p>
        </w:tc>
        <w:tc>
          <w:tcPr>
            <w:tcW w:w="851" w:type="dxa"/>
          </w:tcPr>
          <w:p w:rsidR="00000000" w:rsidRDefault="00000000">
            <w:pPr>
              <w:spacing w:line="240" w:lineRule="auto"/>
              <w:jc w:val="right"/>
            </w:pPr>
            <w:r>
              <w:t>0,5</w:t>
            </w:r>
          </w:p>
        </w:tc>
        <w:tc>
          <w:tcPr>
            <w:tcW w:w="850" w:type="dxa"/>
          </w:tcPr>
          <w:p w:rsidR="00000000" w:rsidRDefault="00000000">
            <w:pPr>
              <w:spacing w:line="240" w:lineRule="auto"/>
              <w:jc w:val="right"/>
            </w:pPr>
            <w:r>
              <w:t>2,6</w:t>
            </w:r>
          </w:p>
        </w:tc>
        <w:tc>
          <w:tcPr>
            <w:tcW w:w="863" w:type="dxa"/>
          </w:tcPr>
          <w:p w:rsidR="00000000" w:rsidRDefault="00000000">
            <w:pPr>
              <w:spacing w:line="240" w:lineRule="auto"/>
              <w:jc w:val="right"/>
            </w:pPr>
            <w:r>
              <w:t>3,0</w:t>
            </w:r>
          </w:p>
        </w:tc>
      </w:tr>
      <w:tr w:rsidR="00000000">
        <w:tblPrEx>
          <w:tblCellMar>
            <w:top w:w="0" w:type="dxa"/>
            <w:bottom w:w="0" w:type="dxa"/>
          </w:tblCellMar>
        </w:tblPrEx>
        <w:tc>
          <w:tcPr>
            <w:tcW w:w="5353" w:type="dxa"/>
          </w:tcPr>
          <w:p w:rsidR="00000000" w:rsidRDefault="00000000">
            <w:pPr>
              <w:spacing w:line="240" w:lineRule="auto"/>
            </w:pPr>
            <w:r>
              <w:t>Симптомы, признаки и неточно определенные состояния</w:t>
            </w:r>
          </w:p>
        </w:tc>
        <w:tc>
          <w:tcPr>
            <w:tcW w:w="851" w:type="dxa"/>
          </w:tcPr>
          <w:p w:rsidR="00000000" w:rsidRDefault="00000000">
            <w:pPr>
              <w:spacing w:line="240" w:lineRule="auto"/>
              <w:jc w:val="right"/>
            </w:pPr>
            <w:r>
              <w:t>1,1</w:t>
            </w:r>
          </w:p>
        </w:tc>
        <w:tc>
          <w:tcPr>
            <w:tcW w:w="850" w:type="dxa"/>
          </w:tcPr>
          <w:p w:rsidR="00000000" w:rsidRDefault="00000000">
            <w:pPr>
              <w:spacing w:line="240" w:lineRule="auto"/>
              <w:jc w:val="right"/>
            </w:pPr>
            <w:r>
              <w:t>0,6</w:t>
            </w:r>
          </w:p>
        </w:tc>
        <w:tc>
          <w:tcPr>
            <w:tcW w:w="851" w:type="dxa"/>
          </w:tcPr>
          <w:p w:rsidR="00000000" w:rsidRDefault="00000000">
            <w:pPr>
              <w:spacing w:line="240" w:lineRule="auto"/>
              <w:jc w:val="right"/>
            </w:pPr>
            <w:r>
              <w:t>0,6</w:t>
            </w:r>
          </w:p>
        </w:tc>
        <w:tc>
          <w:tcPr>
            <w:tcW w:w="850" w:type="dxa"/>
          </w:tcPr>
          <w:p w:rsidR="00000000" w:rsidRDefault="00000000">
            <w:pPr>
              <w:spacing w:line="240" w:lineRule="auto"/>
              <w:jc w:val="right"/>
            </w:pPr>
            <w:r>
              <w:t>1,4</w:t>
            </w:r>
          </w:p>
        </w:tc>
        <w:tc>
          <w:tcPr>
            <w:tcW w:w="863" w:type="dxa"/>
          </w:tcPr>
          <w:p w:rsidR="00000000" w:rsidRDefault="00000000">
            <w:pPr>
              <w:spacing w:line="240" w:lineRule="auto"/>
              <w:jc w:val="right"/>
            </w:pPr>
            <w:r>
              <w:t>1,1</w:t>
            </w:r>
          </w:p>
        </w:tc>
      </w:tr>
      <w:tr w:rsidR="00000000">
        <w:tblPrEx>
          <w:tblCellMar>
            <w:top w:w="0" w:type="dxa"/>
            <w:bottom w:w="0" w:type="dxa"/>
          </w:tblCellMar>
        </w:tblPrEx>
        <w:tc>
          <w:tcPr>
            <w:tcW w:w="5353" w:type="dxa"/>
          </w:tcPr>
          <w:p w:rsidR="00000000" w:rsidRDefault="00000000">
            <w:pPr>
              <w:pStyle w:val="FootnoteText"/>
            </w:pPr>
            <w:r>
              <w:t>Травмы и отравления</w:t>
            </w:r>
          </w:p>
        </w:tc>
        <w:tc>
          <w:tcPr>
            <w:tcW w:w="851" w:type="dxa"/>
          </w:tcPr>
          <w:p w:rsidR="00000000" w:rsidRDefault="00000000">
            <w:pPr>
              <w:spacing w:line="240" w:lineRule="auto"/>
              <w:jc w:val="right"/>
            </w:pPr>
            <w:r>
              <w:t>13,9</w:t>
            </w:r>
          </w:p>
        </w:tc>
        <w:tc>
          <w:tcPr>
            <w:tcW w:w="850" w:type="dxa"/>
          </w:tcPr>
          <w:p w:rsidR="00000000" w:rsidRDefault="00000000">
            <w:pPr>
              <w:spacing w:line="240" w:lineRule="auto"/>
              <w:jc w:val="right"/>
            </w:pPr>
            <w:r>
              <w:t>7,0</w:t>
            </w:r>
          </w:p>
        </w:tc>
        <w:tc>
          <w:tcPr>
            <w:tcW w:w="851" w:type="dxa"/>
          </w:tcPr>
          <w:p w:rsidR="00000000" w:rsidRDefault="00000000">
            <w:pPr>
              <w:spacing w:line="240" w:lineRule="auto"/>
              <w:jc w:val="right"/>
            </w:pPr>
            <w:r>
              <w:t>6,2</w:t>
            </w:r>
          </w:p>
        </w:tc>
        <w:tc>
          <w:tcPr>
            <w:tcW w:w="850" w:type="dxa"/>
          </w:tcPr>
          <w:p w:rsidR="00000000" w:rsidRDefault="00000000">
            <w:pPr>
              <w:spacing w:line="240" w:lineRule="auto"/>
              <w:jc w:val="right"/>
            </w:pPr>
            <w:r>
              <w:t>4,5</w:t>
            </w:r>
          </w:p>
        </w:tc>
        <w:tc>
          <w:tcPr>
            <w:tcW w:w="863" w:type="dxa"/>
          </w:tcPr>
          <w:p w:rsidR="00000000" w:rsidRDefault="00000000">
            <w:pPr>
              <w:spacing w:line="240" w:lineRule="auto"/>
              <w:jc w:val="right"/>
            </w:pPr>
            <w:r>
              <w:t>4,2</w:t>
            </w:r>
          </w:p>
        </w:tc>
      </w:tr>
    </w:tbl>
    <w:p w:rsidR="00000000" w:rsidRDefault="00000000">
      <w:pPr>
        <w:jc w:val="both"/>
      </w:pPr>
    </w:p>
    <w:p w:rsidR="00000000" w:rsidRDefault="00000000">
      <w:pPr>
        <w:tabs>
          <w:tab w:val="clear" w:pos="1134"/>
          <w:tab w:val="left" w:pos="1276"/>
        </w:tabs>
        <w:ind w:left="1276" w:hanging="1276"/>
      </w:pPr>
      <w:r>
        <w:rPr>
          <w:u w:val="single"/>
        </w:rPr>
        <w:t>Источник</w:t>
      </w:r>
      <w:r>
        <w:t>:</w:t>
      </w:r>
      <w:r>
        <w:tab/>
        <w:t>"Статистический ежегодник Грузии, 2000", подготовленный Государственным департаментом статистики.</w:t>
      </w:r>
    </w:p>
    <w:p w:rsidR="00000000" w:rsidRDefault="00000000">
      <w:pPr>
        <w:jc w:val="both"/>
      </w:pPr>
    </w:p>
    <w:p w:rsidR="00000000" w:rsidRDefault="00000000">
      <w:pPr>
        <w:jc w:val="both"/>
        <w:rPr>
          <w:u w:val="single"/>
        </w:rPr>
      </w:pPr>
      <w:r>
        <w:rPr>
          <w:u w:val="single"/>
        </w:rPr>
        <w:t>Об общегосударственной политике в сфере здравоохранения</w:t>
      </w:r>
    </w:p>
    <w:p w:rsidR="00000000" w:rsidRDefault="00000000">
      <w:pPr>
        <w:jc w:val="both"/>
      </w:pPr>
    </w:p>
    <w:p w:rsidR="00000000" w:rsidRDefault="00000000">
      <w:r>
        <w:t>189.</w:t>
      </w:r>
      <w:r>
        <w:tab/>
        <w:t xml:space="preserve">Согласно Указу Президента Грузии № 179 от 7 мая 2000 года "О неотложных мерах по осуществлению концептуальных основ социального развития Грузии", были утверждены:  а)  национальная политика Грузии в сфере здравоохранения; </w:t>
      </w:r>
      <w:r>
        <w:rPr>
          <w:lang w:val="en-US"/>
        </w:rPr>
        <w:t>b</w:t>
      </w:r>
      <w:r>
        <w:t>)</w:t>
      </w:r>
      <w:r>
        <w:rPr>
          <w:lang w:val="en-US"/>
        </w:rPr>
        <w:t>  </w:t>
      </w:r>
      <w:r>
        <w:t>стратегический план развития здравоохранения в Грузии на период 2000-2009 годы. В</w:t>
      </w:r>
      <w:r>
        <w:rPr>
          <w:lang w:val="en-US"/>
        </w:rPr>
        <w:t> </w:t>
      </w:r>
      <w:r>
        <w:t>настоящее время проводится анализ итогов первого года осуществления стратегического плана.  Данный план основывается на подготовленном Министерством экономики Грузии в 1999 году долгосрочном макроэкономическом прогнозе, в который в истекшем году были внесены значительные коррективы.  Исходя из этого, в настоящее время осуществляется переработка финансовой части стратегического плана по развитию здравоохранения, с целью его приведения в соответствие с упомянутыми макроэкономическими показателями.</w:t>
      </w:r>
    </w:p>
    <w:p w:rsidR="00000000" w:rsidRDefault="00000000"/>
    <w:p w:rsidR="00000000" w:rsidRDefault="00000000">
      <w:pPr>
        <w:pStyle w:val="Heading2"/>
      </w:pPr>
      <w:r>
        <w:t>О бюджете системы здравоохранения</w:t>
      </w:r>
    </w:p>
    <w:p w:rsidR="00000000" w:rsidRDefault="00000000"/>
    <w:p w:rsidR="00000000" w:rsidRDefault="00000000">
      <w:r>
        <w:t>190.</w:t>
      </w:r>
      <w:r>
        <w:tab/>
        <w:t>Ниже приводится таблица, отражающая показатели централизованного финансирования программ в сфере здравоохранения за 1997-2000 годы.</w:t>
      </w:r>
    </w:p>
    <w:p w:rsidR="00000000" w:rsidRDefault="00000000"/>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1"/>
        <w:gridCol w:w="3206"/>
        <w:gridCol w:w="2910"/>
      </w:tblGrid>
      <w:tr w:rsidR="00000000">
        <w:tblPrEx>
          <w:tblCellMar>
            <w:top w:w="0" w:type="dxa"/>
            <w:bottom w:w="0" w:type="dxa"/>
          </w:tblCellMar>
        </w:tblPrEx>
        <w:tc>
          <w:tcPr>
            <w:tcW w:w="2531" w:type="dxa"/>
            <w:vAlign w:val="center"/>
          </w:tcPr>
          <w:p w:rsidR="00000000" w:rsidRDefault="00000000">
            <w:pPr>
              <w:jc w:val="center"/>
            </w:pPr>
            <w:r>
              <w:t>Годы</w:t>
            </w:r>
          </w:p>
        </w:tc>
        <w:tc>
          <w:tcPr>
            <w:tcW w:w="3206" w:type="dxa"/>
            <w:vAlign w:val="center"/>
          </w:tcPr>
          <w:p w:rsidR="00000000" w:rsidRDefault="00000000">
            <w:pPr>
              <w:jc w:val="center"/>
            </w:pPr>
            <w:r>
              <w:t>Плановый показатель (тыс. лари)</w:t>
            </w:r>
          </w:p>
        </w:tc>
        <w:tc>
          <w:tcPr>
            <w:tcW w:w="2910" w:type="dxa"/>
            <w:vAlign w:val="center"/>
          </w:tcPr>
          <w:p w:rsidR="00000000" w:rsidRDefault="00000000">
            <w:pPr>
              <w:jc w:val="center"/>
            </w:pPr>
            <w:r>
              <w:t>Процент выполнения</w:t>
            </w:r>
          </w:p>
          <w:p w:rsidR="00000000" w:rsidRDefault="00000000">
            <w:pPr>
              <w:jc w:val="center"/>
            </w:pPr>
            <w:r>
              <w:t>%</w:t>
            </w:r>
          </w:p>
        </w:tc>
      </w:tr>
      <w:tr w:rsidR="00000000">
        <w:tblPrEx>
          <w:tblCellMar>
            <w:top w:w="0" w:type="dxa"/>
            <w:bottom w:w="0" w:type="dxa"/>
          </w:tblCellMar>
        </w:tblPrEx>
        <w:tc>
          <w:tcPr>
            <w:tcW w:w="2531" w:type="dxa"/>
          </w:tcPr>
          <w:p w:rsidR="00000000" w:rsidRDefault="00000000">
            <w:pPr>
              <w:pStyle w:val="16"/>
              <w:tabs>
                <w:tab w:val="left" w:pos="567"/>
                <w:tab w:val="left" w:pos="1134"/>
                <w:tab w:val="left" w:pos="1701"/>
                <w:tab w:val="left" w:pos="2268"/>
                <w:tab w:val="left" w:pos="6237"/>
              </w:tabs>
            </w:pPr>
            <w:r>
              <w:t>1997</w:t>
            </w:r>
          </w:p>
        </w:tc>
        <w:tc>
          <w:tcPr>
            <w:tcW w:w="3206" w:type="dxa"/>
          </w:tcPr>
          <w:p w:rsidR="00000000" w:rsidRDefault="00000000">
            <w:pPr>
              <w:jc w:val="center"/>
            </w:pPr>
            <w:r>
              <w:t>49 313</w:t>
            </w:r>
          </w:p>
        </w:tc>
        <w:tc>
          <w:tcPr>
            <w:tcW w:w="2910" w:type="dxa"/>
          </w:tcPr>
          <w:p w:rsidR="00000000" w:rsidRDefault="00000000">
            <w:pPr>
              <w:jc w:val="center"/>
            </w:pPr>
            <w:r>
              <w:t>56,5</w:t>
            </w:r>
          </w:p>
        </w:tc>
      </w:tr>
      <w:tr w:rsidR="00000000">
        <w:tblPrEx>
          <w:tblCellMar>
            <w:top w:w="0" w:type="dxa"/>
            <w:bottom w:w="0" w:type="dxa"/>
          </w:tblCellMar>
        </w:tblPrEx>
        <w:tc>
          <w:tcPr>
            <w:tcW w:w="2531" w:type="dxa"/>
          </w:tcPr>
          <w:p w:rsidR="00000000" w:rsidRDefault="00000000">
            <w:pPr>
              <w:jc w:val="center"/>
            </w:pPr>
            <w:r>
              <w:t>1998</w:t>
            </w:r>
          </w:p>
        </w:tc>
        <w:tc>
          <w:tcPr>
            <w:tcW w:w="3206" w:type="dxa"/>
          </w:tcPr>
          <w:p w:rsidR="00000000" w:rsidRDefault="00000000">
            <w:pPr>
              <w:jc w:val="center"/>
            </w:pPr>
            <w:r>
              <w:t>54 220</w:t>
            </w:r>
          </w:p>
        </w:tc>
        <w:tc>
          <w:tcPr>
            <w:tcW w:w="2910" w:type="dxa"/>
          </w:tcPr>
          <w:p w:rsidR="00000000" w:rsidRDefault="00000000">
            <w:pPr>
              <w:jc w:val="center"/>
            </w:pPr>
            <w:r>
              <w:t>58,0</w:t>
            </w:r>
          </w:p>
        </w:tc>
      </w:tr>
      <w:tr w:rsidR="00000000">
        <w:tblPrEx>
          <w:tblCellMar>
            <w:top w:w="0" w:type="dxa"/>
            <w:bottom w:w="0" w:type="dxa"/>
          </w:tblCellMar>
        </w:tblPrEx>
        <w:tc>
          <w:tcPr>
            <w:tcW w:w="2531" w:type="dxa"/>
          </w:tcPr>
          <w:p w:rsidR="00000000" w:rsidRDefault="00000000">
            <w:pPr>
              <w:jc w:val="center"/>
            </w:pPr>
            <w:r>
              <w:t>1999</w:t>
            </w:r>
          </w:p>
        </w:tc>
        <w:tc>
          <w:tcPr>
            <w:tcW w:w="3206" w:type="dxa"/>
          </w:tcPr>
          <w:p w:rsidR="00000000" w:rsidRDefault="00000000">
            <w:pPr>
              <w:jc w:val="center"/>
            </w:pPr>
            <w:r>
              <w:t>52 800</w:t>
            </w:r>
          </w:p>
        </w:tc>
        <w:tc>
          <w:tcPr>
            <w:tcW w:w="2910" w:type="dxa"/>
          </w:tcPr>
          <w:p w:rsidR="00000000" w:rsidRDefault="00000000">
            <w:pPr>
              <w:jc w:val="center"/>
            </w:pPr>
            <w:r>
              <w:t>55,3</w:t>
            </w:r>
          </w:p>
        </w:tc>
      </w:tr>
      <w:tr w:rsidR="00000000">
        <w:tblPrEx>
          <w:tblCellMar>
            <w:top w:w="0" w:type="dxa"/>
            <w:bottom w:w="0" w:type="dxa"/>
          </w:tblCellMar>
        </w:tblPrEx>
        <w:tc>
          <w:tcPr>
            <w:tcW w:w="2531" w:type="dxa"/>
          </w:tcPr>
          <w:p w:rsidR="00000000" w:rsidRDefault="00000000">
            <w:pPr>
              <w:jc w:val="center"/>
            </w:pPr>
            <w:r>
              <w:t>2000</w:t>
            </w:r>
          </w:p>
        </w:tc>
        <w:tc>
          <w:tcPr>
            <w:tcW w:w="3206" w:type="dxa"/>
          </w:tcPr>
          <w:p w:rsidR="00000000" w:rsidRDefault="00000000">
            <w:pPr>
              <w:jc w:val="center"/>
            </w:pPr>
            <w:r>
              <w:t>48 000</w:t>
            </w:r>
          </w:p>
        </w:tc>
        <w:tc>
          <w:tcPr>
            <w:tcW w:w="2910" w:type="dxa"/>
          </w:tcPr>
          <w:p w:rsidR="00000000" w:rsidRDefault="00000000">
            <w:pPr>
              <w:jc w:val="center"/>
            </w:pPr>
            <w:r>
              <w:t>80,9</w:t>
            </w:r>
          </w:p>
        </w:tc>
      </w:tr>
    </w:tbl>
    <w:p w:rsidR="00000000" w:rsidRDefault="00000000">
      <w:pPr>
        <w:jc w:val="both"/>
        <w:rPr>
          <w:u w:val="single"/>
        </w:rPr>
      </w:pPr>
    </w:p>
    <w:p w:rsidR="00000000" w:rsidRDefault="00000000">
      <w:pPr>
        <w:jc w:val="both"/>
        <w:rPr>
          <w:u w:val="single"/>
        </w:rPr>
      </w:pPr>
      <w:r>
        <w:rPr>
          <w:u w:val="single"/>
        </w:rPr>
        <w:t>Данные по выработанным ВОЗ показателям</w:t>
      </w:r>
    </w:p>
    <w:p w:rsidR="00000000" w:rsidRDefault="00000000">
      <w:pPr>
        <w:jc w:val="both"/>
        <w:rPr>
          <w:u w:val="single"/>
        </w:rPr>
      </w:pPr>
    </w:p>
    <w:p w:rsidR="00000000" w:rsidRDefault="00000000">
      <w:pPr>
        <w:jc w:val="both"/>
        <w:rPr>
          <w:u w:val="single"/>
        </w:rPr>
      </w:pPr>
      <w:r>
        <w:t>а)</w:t>
      </w:r>
      <w:r>
        <w:tab/>
      </w:r>
      <w:r>
        <w:rPr>
          <w:u w:val="single"/>
        </w:rPr>
        <w:t>Детская смертность</w:t>
      </w:r>
    </w:p>
    <w:p w:rsidR="00000000" w:rsidRDefault="00000000">
      <w:pPr>
        <w:jc w:val="both"/>
        <w:rPr>
          <w:u w:val="single"/>
        </w:rPr>
      </w:pPr>
    </w:p>
    <w:p w:rsidR="00000000" w:rsidRDefault="00000000">
      <w:pPr>
        <w:jc w:val="both"/>
      </w:pPr>
      <w:r>
        <w:t>191.</w:t>
      </w:r>
      <w:r>
        <w:tab/>
        <w:t>См. приведенные ниже таблицы.</w:t>
      </w:r>
    </w:p>
    <w:p w:rsidR="00000000" w:rsidRDefault="00000000">
      <w:pPr>
        <w:jc w:val="both"/>
      </w:pPr>
    </w:p>
    <w:p w:rsidR="00000000" w:rsidRDefault="00000000">
      <w:pPr>
        <w:pStyle w:val="11"/>
      </w:pPr>
      <w:r>
        <w:t>Смертность среди детей до 1 года</w:t>
      </w:r>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3"/>
        <w:gridCol w:w="1603"/>
        <w:gridCol w:w="1603"/>
        <w:gridCol w:w="1603"/>
        <w:gridCol w:w="1603"/>
        <w:gridCol w:w="1603"/>
      </w:tblGrid>
      <w:tr w:rsidR="00000000">
        <w:tblPrEx>
          <w:tblCellMar>
            <w:top w:w="0" w:type="dxa"/>
            <w:bottom w:w="0" w:type="dxa"/>
          </w:tblCellMar>
        </w:tblPrEx>
        <w:tc>
          <w:tcPr>
            <w:tcW w:w="1603" w:type="dxa"/>
          </w:tcPr>
          <w:p w:rsidR="00000000" w:rsidRDefault="00000000">
            <w:pPr>
              <w:spacing w:before="60" w:after="60"/>
              <w:jc w:val="center"/>
            </w:pPr>
            <w:r>
              <w:t>Годы</w:t>
            </w:r>
          </w:p>
        </w:tc>
        <w:tc>
          <w:tcPr>
            <w:tcW w:w="1603" w:type="dxa"/>
          </w:tcPr>
          <w:p w:rsidR="00000000" w:rsidRDefault="00000000">
            <w:pPr>
              <w:spacing w:before="60" w:after="60"/>
              <w:jc w:val="center"/>
            </w:pPr>
            <w:r>
              <w:t>Всего</w:t>
            </w:r>
          </w:p>
        </w:tc>
        <w:tc>
          <w:tcPr>
            <w:tcW w:w="1603" w:type="dxa"/>
          </w:tcPr>
          <w:p w:rsidR="00000000" w:rsidRDefault="00000000">
            <w:pPr>
              <w:spacing w:before="60" w:after="60"/>
              <w:jc w:val="center"/>
            </w:pPr>
            <w:r>
              <w:t>Мальчики</w:t>
            </w:r>
          </w:p>
        </w:tc>
        <w:tc>
          <w:tcPr>
            <w:tcW w:w="1603" w:type="dxa"/>
          </w:tcPr>
          <w:p w:rsidR="00000000" w:rsidRDefault="00000000">
            <w:pPr>
              <w:spacing w:before="60" w:after="60"/>
              <w:jc w:val="center"/>
            </w:pPr>
            <w:r>
              <w:t>Девочки</w:t>
            </w:r>
          </w:p>
        </w:tc>
        <w:tc>
          <w:tcPr>
            <w:tcW w:w="1603" w:type="dxa"/>
          </w:tcPr>
          <w:p w:rsidR="00000000" w:rsidRDefault="00000000">
            <w:pPr>
              <w:spacing w:before="60" w:after="60"/>
              <w:jc w:val="center"/>
            </w:pPr>
            <w:r>
              <w:t>Город</w:t>
            </w:r>
          </w:p>
        </w:tc>
        <w:tc>
          <w:tcPr>
            <w:tcW w:w="1603" w:type="dxa"/>
          </w:tcPr>
          <w:p w:rsidR="00000000" w:rsidRDefault="00000000">
            <w:pPr>
              <w:spacing w:before="60" w:after="60"/>
              <w:jc w:val="center"/>
            </w:pPr>
            <w:r>
              <w:t>Село</w:t>
            </w:r>
          </w:p>
        </w:tc>
      </w:tr>
      <w:tr w:rsidR="00000000">
        <w:tblPrEx>
          <w:tblCellMar>
            <w:top w:w="0" w:type="dxa"/>
            <w:bottom w:w="0" w:type="dxa"/>
          </w:tblCellMar>
        </w:tblPrEx>
        <w:tc>
          <w:tcPr>
            <w:tcW w:w="1603" w:type="dxa"/>
          </w:tcPr>
          <w:p w:rsidR="00000000" w:rsidRDefault="00000000">
            <w:pPr>
              <w:jc w:val="center"/>
            </w:pPr>
            <w:r>
              <w:t>1998</w:t>
            </w:r>
          </w:p>
        </w:tc>
        <w:tc>
          <w:tcPr>
            <w:tcW w:w="1603" w:type="dxa"/>
          </w:tcPr>
          <w:p w:rsidR="00000000" w:rsidRDefault="00000000">
            <w:pPr>
              <w:jc w:val="center"/>
            </w:pPr>
            <w:r>
              <w:t>710</w:t>
            </w:r>
          </w:p>
        </w:tc>
        <w:tc>
          <w:tcPr>
            <w:tcW w:w="1603" w:type="dxa"/>
          </w:tcPr>
          <w:p w:rsidR="00000000" w:rsidRDefault="00000000">
            <w:pPr>
              <w:jc w:val="center"/>
            </w:pPr>
            <w:r>
              <w:t>437</w:t>
            </w:r>
          </w:p>
        </w:tc>
        <w:tc>
          <w:tcPr>
            <w:tcW w:w="1603" w:type="dxa"/>
          </w:tcPr>
          <w:p w:rsidR="00000000" w:rsidRDefault="00000000">
            <w:pPr>
              <w:jc w:val="center"/>
            </w:pPr>
            <w:r>
              <w:t>273</w:t>
            </w:r>
          </w:p>
        </w:tc>
        <w:tc>
          <w:tcPr>
            <w:tcW w:w="1603" w:type="dxa"/>
          </w:tcPr>
          <w:p w:rsidR="00000000" w:rsidRDefault="00000000">
            <w:pPr>
              <w:jc w:val="center"/>
            </w:pPr>
            <w:r>
              <w:t>629</w:t>
            </w:r>
          </w:p>
        </w:tc>
        <w:tc>
          <w:tcPr>
            <w:tcW w:w="1603" w:type="dxa"/>
          </w:tcPr>
          <w:p w:rsidR="00000000" w:rsidRDefault="00000000">
            <w:pPr>
              <w:jc w:val="center"/>
            </w:pPr>
            <w:r>
              <w:t>81</w:t>
            </w:r>
          </w:p>
        </w:tc>
      </w:tr>
      <w:tr w:rsidR="00000000">
        <w:tblPrEx>
          <w:tblCellMar>
            <w:top w:w="0" w:type="dxa"/>
            <w:bottom w:w="0" w:type="dxa"/>
          </w:tblCellMar>
        </w:tblPrEx>
        <w:tc>
          <w:tcPr>
            <w:tcW w:w="1603" w:type="dxa"/>
          </w:tcPr>
          <w:p w:rsidR="00000000" w:rsidRDefault="00000000">
            <w:pPr>
              <w:jc w:val="center"/>
            </w:pPr>
            <w:r>
              <w:t>1999</w:t>
            </w:r>
          </w:p>
        </w:tc>
        <w:tc>
          <w:tcPr>
            <w:tcW w:w="1603" w:type="dxa"/>
          </w:tcPr>
          <w:p w:rsidR="00000000" w:rsidRDefault="00000000">
            <w:pPr>
              <w:jc w:val="center"/>
            </w:pPr>
            <w:r>
              <w:t>713</w:t>
            </w:r>
          </w:p>
        </w:tc>
        <w:tc>
          <w:tcPr>
            <w:tcW w:w="1603" w:type="dxa"/>
          </w:tcPr>
          <w:p w:rsidR="00000000" w:rsidRDefault="00000000">
            <w:pPr>
              <w:jc w:val="center"/>
            </w:pPr>
            <w:r>
              <w:t>430</w:t>
            </w:r>
          </w:p>
        </w:tc>
        <w:tc>
          <w:tcPr>
            <w:tcW w:w="1603" w:type="dxa"/>
          </w:tcPr>
          <w:p w:rsidR="00000000" w:rsidRDefault="00000000">
            <w:pPr>
              <w:jc w:val="center"/>
            </w:pPr>
            <w:r>
              <w:t>283</w:t>
            </w:r>
          </w:p>
        </w:tc>
        <w:tc>
          <w:tcPr>
            <w:tcW w:w="1603" w:type="dxa"/>
          </w:tcPr>
          <w:p w:rsidR="00000000" w:rsidRDefault="00000000">
            <w:pPr>
              <w:jc w:val="center"/>
            </w:pPr>
            <w:r>
              <w:t>641</w:t>
            </w:r>
          </w:p>
        </w:tc>
        <w:tc>
          <w:tcPr>
            <w:tcW w:w="1603" w:type="dxa"/>
          </w:tcPr>
          <w:p w:rsidR="00000000" w:rsidRDefault="00000000">
            <w:pPr>
              <w:jc w:val="center"/>
            </w:pPr>
            <w:r>
              <w:t>72</w:t>
            </w:r>
          </w:p>
        </w:tc>
      </w:tr>
    </w:tbl>
    <w:p w:rsidR="00000000" w:rsidRDefault="00000000">
      <w:pPr>
        <w:jc w:val="both"/>
      </w:pPr>
    </w:p>
    <w:p w:rsidR="00000000" w:rsidRDefault="00000000">
      <w:pPr>
        <w:pStyle w:val="11"/>
        <w:keepNext/>
      </w:pPr>
      <w:r>
        <w:t>Смертность среди детей до 5 лет</w:t>
      </w:r>
    </w:p>
    <w:p w:rsidR="00000000" w:rsidRDefault="00000000">
      <w:pPr>
        <w:keepNex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3"/>
        <w:gridCol w:w="1603"/>
        <w:gridCol w:w="1603"/>
        <w:gridCol w:w="1603"/>
        <w:gridCol w:w="1603"/>
        <w:gridCol w:w="1603"/>
      </w:tblGrid>
      <w:tr w:rsidR="00000000">
        <w:tblPrEx>
          <w:tblCellMar>
            <w:top w:w="0" w:type="dxa"/>
            <w:bottom w:w="0" w:type="dxa"/>
          </w:tblCellMar>
        </w:tblPrEx>
        <w:tc>
          <w:tcPr>
            <w:tcW w:w="1603" w:type="dxa"/>
          </w:tcPr>
          <w:p w:rsidR="00000000" w:rsidRDefault="00000000">
            <w:pPr>
              <w:keepNext/>
              <w:spacing w:before="60" w:after="60"/>
              <w:jc w:val="center"/>
            </w:pPr>
            <w:r>
              <w:t>Годы</w:t>
            </w:r>
          </w:p>
        </w:tc>
        <w:tc>
          <w:tcPr>
            <w:tcW w:w="1603" w:type="dxa"/>
          </w:tcPr>
          <w:p w:rsidR="00000000" w:rsidRDefault="00000000">
            <w:pPr>
              <w:keepNext/>
              <w:spacing w:before="60" w:after="60"/>
              <w:jc w:val="center"/>
            </w:pPr>
            <w:r>
              <w:t>Всего</w:t>
            </w:r>
          </w:p>
        </w:tc>
        <w:tc>
          <w:tcPr>
            <w:tcW w:w="1603" w:type="dxa"/>
          </w:tcPr>
          <w:p w:rsidR="00000000" w:rsidRDefault="00000000">
            <w:pPr>
              <w:keepNext/>
              <w:spacing w:before="60" w:after="60"/>
              <w:jc w:val="center"/>
            </w:pPr>
            <w:r>
              <w:t>Мальчики</w:t>
            </w:r>
          </w:p>
        </w:tc>
        <w:tc>
          <w:tcPr>
            <w:tcW w:w="1603" w:type="dxa"/>
          </w:tcPr>
          <w:p w:rsidR="00000000" w:rsidRDefault="00000000">
            <w:pPr>
              <w:keepNext/>
              <w:spacing w:before="60" w:after="60"/>
              <w:jc w:val="center"/>
            </w:pPr>
            <w:r>
              <w:t>Девочки</w:t>
            </w:r>
          </w:p>
        </w:tc>
        <w:tc>
          <w:tcPr>
            <w:tcW w:w="1603" w:type="dxa"/>
          </w:tcPr>
          <w:p w:rsidR="00000000" w:rsidRDefault="00000000">
            <w:pPr>
              <w:keepNext/>
              <w:spacing w:before="60" w:after="60"/>
              <w:jc w:val="center"/>
            </w:pPr>
            <w:r>
              <w:t>Город</w:t>
            </w:r>
          </w:p>
        </w:tc>
        <w:tc>
          <w:tcPr>
            <w:tcW w:w="1603" w:type="dxa"/>
          </w:tcPr>
          <w:p w:rsidR="00000000" w:rsidRDefault="00000000">
            <w:pPr>
              <w:keepNext/>
              <w:spacing w:before="60" w:after="60"/>
              <w:jc w:val="center"/>
            </w:pPr>
            <w:r>
              <w:t>Село</w:t>
            </w:r>
          </w:p>
        </w:tc>
      </w:tr>
      <w:tr w:rsidR="00000000">
        <w:tblPrEx>
          <w:tblCellMar>
            <w:top w:w="0" w:type="dxa"/>
            <w:bottom w:w="0" w:type="dxa"/>
          </w:tblCellMar>
        </w:tblPrEx>
        <w:tc>
          <w:tcPr>
            <w:tcW w:w="1603" w:type="dxa"/>
          </w:tcPr>
          <w:p w:rsidR="00000000" w:rsidRDefault="00000000">
            <w:pPr>
              <w:pStyle w:val="16"/>
              <w:tabs>
                <w:tab w:val="left" w:pos="567"/>
                <w:tab w:val="left" w:pos="1134"/>
                <w:tab w:val="left" w:pos="1701"/>
                <w:tab w:val="left" w:pos="2268"/>
                <w:tab w:val="left" w:pos="6237"/>
              </w:tabs>
            </w:pPr>
            <w:r>
              <w:t>1998</w:t>
            </w:r>
          </w:p>
        </w:tc>
        <w:tc>
          <w:tcPr>
            <w:tcW w:w="1603" w:type="dxa"/>
          </w:tcPr>
          <w:p w:rsidR="00000000" w:rsidRDefault="00000000">
            <w:pPr>
              <w:jc w:val="center"/>
            </w:pPr>
            <w:r>
              <w:t>820</w:t>
            </w:r>
          </w:p>
        </w:tc>
        <w:tc>
          <w:tcPr>
            <w:tcW w:w="1603" w:type="dxa"/>
          </w:tcPr>
          <w:p w:rsidR="00000000" w:rsidRDefault="00000000">
            <w:pPr>
              <w:jc w:val="center"/>
            </w:pPr>
            <w:r>
              <w:t>503</w:t>
            </w:r>
          </w:p>
        </w:tc>
        <w:tc>
          <w:tcPr>
            <w:tcW w:w="1603" w:type="dxa"/>
          </w:tcPr>
          <w:p w:rsidR="00000000" w:rsidRDefault="00000000">
            <w:pPr>
              <w:jc w:val="center"/>
            </w:pPr>
            <w:r>
              <w:t>317</w:t>
            </w:r>
          </w:p>
        </w:tc>
        <w:tc>
          <w:tcPr>
            <w:tcW w:w="1603" w:type="dxa"/>
          </w:tcPr>
          <w:p w:rsidR="00000000" w:rsidRDefault="00000000">
            <w:pPr>
              <w:jc w:val="center"/>
            </w:pPr>
            <w:r>
              <w:t>684</w:t>
            </w:r>
          </w:p>
        </w:tc>
        <w:tc>
          <w:tcPr>
            <w:tcW w:w="1603" w:type="dxa"/>
          </w:tcPr>
          <w:p w:rsidR="00000000" w:rsidRDefault="00000000">
            <w:pPr>
              <w:pStyle w:val="16"/>
              <w:tabs>
                <w:tab w:val="left" w:pos="567"/>
                <w:tab w:val="left" w:pos="1134"/>
                <w:tab w:val="left" w:pos="1701"/>
                <w:tab w:val="left" w:pos="2268"/>
                <w:tab w:val="left" w:pos="6237"/>
              </w:tabs>
            </w:pPr>
            <w:r>
              <w:t>136</w:t>
            </w:r>
          </w:p>
        </w:tc>
      </w:tr>
      <w:tr w:rsidR="00000000">
        <w:tblPrEx>
          <w:tblCellMar>
            <w:top w:w="0" w:type="dxa"/>
            <w:bottom w:w="0" w:type="dxa"/>
          </w:tblCellMar>
        </w:tblPrEx>
        <w:tc>
          <w:tcPr>
            <w:tcW w:w="1603" w:type="dxa"/>
          </w:tcPr>
          <w:p w:rsidR="00000000" w:rsidRDefault="00000000">
            <w:pPr>
              <w:jc w:val="center"/>
            </w:pPr>
            <w:r>
              <w:t>1999</w:t>
            </w:r>
          </w:p>
        </w:tc>
        <w:tc>
          <w:tcPr>
            <w:tcW w:w="1603" w:type="dxa"/>
          </w:tcPr>
          <w:p w:rsidR="00000000" w:rsidRDefault="00000000">
            <w:pPr>
              <w:jc w:val="center"/>
            </w:pPr>
            <w:r>
              <w:t>796</w:t>
            </w:r>
          </w:p>
        </w:tc>
        <w:tc>
          <w:tcPr>
            <w:tcW w:w="1603" w:type="dxa"/>
          </w:tcPr>
          <w:p w:rsidR="00000000" w:rsidRDefault="00000000">
            <w:pPr>
              <w:jc w:val="center"/>
            </w:pPr>
            <w:r>
              <w:t>481</w:t>
            </w:r>
          </w:p>
        </w:tc>
        <w:tc>
          <w:tcPr>
            <w:tcW w:w="1603" w:type="dxa"/>
          </w:tcPr>
          <w:p w:rsidR="00000000" w:rsidRDefault="00000000">
            <w:pPr>
              <w:jc w:val="center"/>
            </w:pPr>
            <w:r>
              <w:t>315</w:t>
            </w:r>
          </w:p>
        </w:tc>
        <w:tc>
          <w:tcPr>
            <w:tcW w:w="1603" w:type="dxa"/>
          </w:tcPr>
          <w:p w:rsidR="00000000" w:rsidRDefault="00000000">
            <w:pPr>
              <w:jc w:val="center"/>
            </w:pPr>
            <w:r>
              <w:t>683</w:t>
            </w:r>
          </w:p>
        </w:tc>
        <w:tc>
          <w:tcPr>
            <w:tcW w:w="1603" w:type="dxa"/>
          </w:tcPr>
          <w:p w:rsidR="00000000" w:rsidRDefault="00000000">
            <w:pPr>
              <w:jc w:val="center"/>
            </w:pPr>
            <w:r>
              <w:t>113</w:t>
            </w:r>
          </w:p>
        </w:tc>
      </w:tr>
    </w:tbl>
    <w:p w:rsidR="00000000" w:rsidRDefault="00000000">
      <w:pPr>
        <w:jc w:val="both"/>
      </w:pPr>
    </w:p>
    <w:p w:rsidR="00000000" w:rsidRDefault="00000000">
      <w:pPr>
        <w:pStyle w:val="11"/>
      </w:pPr>
      <w:r>
        <w:t>Распределение скончавшихся детей до 1 года по регионам Грузии</w:t>
      </w:r>
    </w:p>
    <w:p w:rsidR="00000000" w:rsidRDefault="00000000">
      <w:pPr>
        <w:pStyle w:val="11"/>
      </w:pPr>
      <w:r>
        <w:rPr>
          <w:u w:val="none"/>
        </w:rPr>
        <w:t>(</w:t>
      </w:r>
      <w:r>
        <w:t>на тысячу человек</w:t>
      </w:r>
      <w:r>
        <w:rPr>
          <w:u w:val="none"/>
        </w:rPr>
        <w:t>)</w:t>
      </w:r>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2126"/>
        <w:gridCol w:w="1701"/>
        <w:gridCol w:w="1574"/>
      </w:tblGrid>
      <w:tr w:rsidR="00000000">
        <w:tblPrEx>
          <w:tblCellMar>
            <w:top w:w="0" w:type="dxa"/>
            <w:bottom w:w="0" w:type="dxa"/>
          </w:tblCellMar>
        </w:tblPrEx>
        <w:tc>
          <w:tcPr>
            <w:tcW w:w="4219" w:type="dxa"/>
          </w:tcPr>
          <w:p w:rsidR="00000000" w:rsidRDefault="00000000">
            <w:pPr>
              <w:jc w:val="both"/>
            </w:pPr>
            <w:r>
              <w:t>Регион</w:t>
            </w:r>
          </w:p>
        </w:tc>
        <w:tc>
          <w:tcPr>
            <w:tcW w:w="2126" w:type="dxa"/>
          </w:tcPr>
          <w:p w:rsidR="00000000" w:rsidRDefault="00000000">
            <w:pPr>
              <w:jc w:val="center"/>
            </w:pPr>
            <w:r>
              <w:t>1997</w:t>
            </w:r>
          </w:p>
        </w:tc>
        <w:tc>
          <w:tcPr>
            <w:tcW w:w="1701" w:type="dxa"/>
          </w:tcPr>
          <w:p w:rsidR="00000000" w:rsidRDefault="00000000">
            <w:pPr>
              <w:jc w:val="center"/>
            </w:pPr>
            <w:r>
              <w:t>1998</w:t>
            </w:r>
          </w:p>
        </w:tc>
        <w:tc>
          <w:tcPr>
            <w:tcW w:w="1574" w:type="dxa"/>
          </w:tcPr>
          <w:p w:rsidR="00000000" w:rsidRDefault="00000000">
            <w:pPr>
              <w:jc w:val="center"/>
            </w:pPr>
            <w:r>
              <w:t>1999</w:t>
            </w:r>
          </w:p>
        </w:tc>
      </w:tr>
      <w:tr w:rsidR="00000000">
        <w:tblPrEx>
          <w:tblCellMar>
            <w:top w:w="0" w:type="dxa"/>
            <w:bottom w:w="0" w:type="dxa"/>
          </w:tblCellMar>
        </w:tblPrEx>
        <w:tc>
          <w:tcPr>
            <w:tcW w:w="4219" w:type="dxa"/>
          </w:tcPr>
          <w:p w:rsidR="00000000" w:rsidRDefault="00000000">
            <w:pPr>
              <w:jc w:val="both"/>
            </w:pPr>
            <w:r>
              <w:t>Тбилиси</w:t>
            </w:r>
          </w:p>
        </w:tc>
        <w:tc>
          <w:tcPr>
            <w:tcW w:w="2126" w:type="dxa"/>
          </w:tcPr>
          <w:p w:rsidR="00000000" w:rsidRDefault="00000000">
            <w:pPr>
              <w:tabs>
                <w:tab w:val="clear" w:pos="1701"/>
              </w:tabs>
              <w:ind w:right="706"/>
              <w:jc w:val="right"/>
            </w:pPr>
            <w:r>
              <w:t>26,0</w:t>
            </w:r>
          </w:p>
        </w:tc>
        <w:tc>
          <w:tcPr>
            <w:tcW w:w="1701" w:type="dxa"/>
          </w:tcPr>
          <w:p w:rsidR="00000000" w:rsidRDefault="00000000">
            <w:pPr>
              <w:tabs>
                <w:tab w:val="clear" w:pos="1134"/>
              </w:tabs>
              <w:ind w:right="537"/>
              <w:jc w:val="right"/>
            </w:pPr>
            <w:r>
              <w:t>29,4</w:t>
            </w:r>
          </w:p>
        </w:tc>
        <w:tc>
          <w:tcPr>
            <w:tcW w:w="1574" w:type="dxa"/>
          </w:tcPr>
          <w:p w:rsidR="00000000" w:rsidRDefault="00000000">
            <w:pPr>
              <w:tabs>
                <w:tab w:val="clear" w:pos="1134"/>
              </w:tabs>
              <w:ind w:right="428"/>
              <w:jc w:val="right"/>
            </w:pPr>
            <w:r>
              <w:t>42,9</w:t>
            </w:r>
          </w:p>
        </w:tc>
      </w:tr>
      <w:tr w:rsidR="00000000">
        <w:tblPrEx>
          <w:tblCellMar>
            <w:top w:w="0" w:type="dxa"/>
            <w:bottom w:w="0" w:type="dxa"/>
          </w:tblCellMar>
        </w:tblPrEx>
        <w:tc>
          <w:tcPr>
            <w:tcW w:w="4219" w:type="dxa"/>
          </w:tcPr>
          <w:p w:rsidR="00000000" w:rsidRDefault="00000000">
            <w:pPr>
              <w:jc w:val="both"/>
            </w:pPr>
            <w:r>
              <w:t>Аджария</w:t>
            </w:r>
          </w:p>
        </w:tc>
        <w:tc>
          <w:tcPr>
            <w:tcW w:w="2126" w:type="dxa"/>
          </w:tcPr>
          <w:p w:rsidR="00000000" w:rsidRDefault="00000000">
            <w:pPr>
              <w:tabs>
                <w:tab w:val="clear" w:pos="1701"/>
              </w:tabs>
              <w:ind w:right="706"/>
              <w:jc w:val="right"/>
            </w:pPr>
            <w:r>
              <w:t>23,4</w:t>
            </w:r>
          </w:p>
        </w:tc>
        <w:tc>
          <w:tcPr>
            <w:tcW w:w="1701" w:type="dxa"/>
          </w:tcPr>
          <w:p w:rsidR="00000000" w:rsidRDefault="00000000">
            <w:pPr>
              <w:tabs>
                <w:tab w:val="clear" w:pos="1134"/>
              </w:tabs>
              <w:ind w:right="537"/>
              <w:jc w:val="right"/>
            </w:pPr>
            <w:r>
              <w:t>24,0</w:t>
            </w:r>
          </w:p>
        </w:tc>
        <w:tc>
          <w:tcPr>
            <w:tcW w:w="1574" w:type="dxa"/>
          </w:tcPr>
          <w:p w:rsidR="00000000" w:rsidRDefault="00000000">
            <w:pPr>
              <w:tabs>
                <w:tab w:val="clear" w:pos="1134"/>
              </w:tabs>
              <w:ind w:right="428"/>
              <w:jc w:val="right"/>
            </w:pPr>
            <w:r>
              <w:t>23,4</w:t>
            </w:r>
          </w:p>
        </w:tc>
      </w:tr>
      <w:tr w:rsidR="00000000">
        <w:tblPrEx>
          <w:tblCellMar>
            <w:top w:w="0" w:type="dxa"/>
            <w:bottom w:w="0" w:type="dxa"/>
          </w:tblCellMar>
        </w:tblPrEx>
        <w:tc>
          <w:tcPr>
            <w:tcW w:w="4219" w:type="dxa"/>
          </w:tcPr>
          <w:p w:rsidR="00000000" w:rsidRDefault="00000000">
            <w:pPr>
              <w:jc w:val="both"/>
            </w:pPr>
            <w:r>
              <w:t>Гурия</w:t>
            </w:r>
          </w:p>
        </w:tc>
        <w:tc>
          <w:tcPr>
            <w:tcW w:w="2126" w:type="dxa"/>
          </w:tcPr>
          <w:p w:rsidR="00000000" w:rsidRDefault="00000000">
            <w:pPr>
              <w:tabs>
                <w:tab w:val="clear" w:pos="1701"/>
              </w:tabs>
              <w:ind w:right="706"/>
              <w:jc w:val="right"/>
            </w:pPr>
            <w:r>
              <w:t>6,6</w:t>
            </w:r>
          </w:p>
        </w:tc>
        <w:tc>
          <w:tcPr>
            <w:tcW w:w="1701" w:type="dxa"/>
          </w:tcPr>
          <w:p w:rsidR="00000000" w:rsidRDefault="00000000">
            <w:pPr>
              <w:tabs>
                <w:tab w:val="clear" w:pos="1134"/>
              </w:tabs>
              <w:ind w:right="537"/>
              <w:jc w:val="right"/>
            </w:pPr>
            <w:r>
              <w:t>8,0</w:t>
            </w:r>
          </w:p>
        </w:tc>
        <w:tc>
          <w:tcPr>
            <w:tcW w:w="1574" w:type="dxa"/>
          </w:tcPr>
          <w:p w:rsidR="00000000" w:rsidRDefault="00000000">
            <w:pPr>
              <w:tabs>
                <w:tab w:val="clear" w:pos="1134"/>
              </w:tabs>
              <w:ind w:right="428"/>
              <w:jc w:val="right"/>
            </w:pPr>
            <w:r>
              <w:t>12,2</w:t>
            </w:r>
          </w:p>
        </w:tc>
      </w:tr>
      <w:tr w:rsidR="00000000">
        <w:tblPrEx>
          <w:tblCellMar>
            <w:top w:w="0" w:type="dxa"/>
            <w:bottom w:w="0" w:type="dxa"/>
          </w:tblCellMar>
        </w:tblPrEx>
        <w:tc>
          <w:tcPr>
            <w:tcW w:w="4219" w:type="dxa"/>
          </w:tcPr>
          <w:p w:rsidR="00000000" w:rsidRDefault="00000000">
            <w:pPr>
              <w:jc w:val="both"/>
            </w:pPr>
            <w:proofErr w:type="spellStart"/>
            <w:r>
              <w:t>Рача-Лечхуми</w:t>
            </w:r>
            <w:proofErr w:type="spellEnd"/>
            <w:r>
              <w:t xml:space="preserve"> и </w:t>
            </w:r>
            <w:proofErr w:type="spellStart"/>
            <w:r>
              <w:t>Квемо</w:t>
            </w:r>
            <w:proofErr w:type="spellEnd"/>
            <w:r>
              <w:t xml:space="preserve"> </w:t>
            </w:r>
            <w:proofErr w:type="spellStart"/>
            <w:r>
              <w:t>Сванети</w:t>
            </w:r>
            <w:proofErr w:type="spellEnd"/>
          </w:p>
        </w:tc>
        <w:tc>
          <w:tcPr>
            <w:tcW w:w="2126" w:type="dxa"/>
          </w:tcPr>
          <w:p w:rsidR="00000000" w:rsidRDefault="00000000">
            <w:pPr>
              <w:tabs>
                <w:tab w:val="clear" w:pos="1701"/>
              </w:tabs>
              <w:ind w:right="706"/>
              <w:jc w:val="right"/>
            </w:pPr>
            <w:r>
              <w:t>14,1</w:t>
            </w:r>
          </w:p>
        </w:tc>
        <w:tc>
          <w:tcPr>
            <w:tcW w:w="1701" w:type="dxa"/>
          </w:tcPr>
          <w:p w:rsidR="00000000" w:rsidRDefault="00000000">
            <w:pPr>
              <w:tabs>
                <w:tab w:val="clear" w:pos="1134"/>
              </w:tabs>
              <w:ind w:right="537"/>
              <w:jc w:val="right"/>
            </w:pPr>
            <w:r>
              <w:t>8,2</w:t>
            </w:r>
          </w:p>
        </w:tc>
        <w:tc>
          <w:tcPr>
            <w:tcW w:w="1574" w:type="dxa"/>
          </w:tcPr>
          <w:p w:rsidR="00000000" w:rsidRDefault="00000000">
            <w:pPr>
              <w:tabs>
                <w:tab w:val="clear" w:pos="1134"/>
              </w:tabs>
              <w:ind w:right="428"/>
              <w:jc w:val="right"/>
            </w:pPr>
            <w:r>
              <w:t>7,2</w:t>
            </w:r>
          </w:p>
        </w:tc>
      </w:tr>
      <w:tr w:rsidR="00000000">
        <w:tblPrEx>
          <w:tblCellMar>
            <w:top w:w="0" w:type="dxa"/>
            <w:bottom w:w="0" w:type="dxa"/>
          </w:tblCellMar>
        </w:tblPrEx>
        <w:tc>
          <w:tcPr>
            <w:tcW w:w="4219" w:type="dxa"/>
          </w:tcPr>
          <w:p w:rsidR="00000000" w:rsidRDefault="00000000">
            <w:pPr>
              <w:jc w:val="both"/>
            </w:pPr>
            <w:proofErr w:type="spellStart"/>
            <w:r>
              <w:t>Самегрело</w:t>
            </w:r>
            <w:proofErr w:type="spellEnd"/>
            <w:r>
              <w:t xml:space="preserve"> и </w:t>
            </w:r>
            <w:proofErr w:type="spellStart"/>
            <w:r>
              <w:t>Земо</w:t>
            </w:r>
            <w:proofErr w:type="spellEnd"/>
            <w:r>
              <w:t xml:space="preserve"> </w:t>
            </w:r>
            <w:proofErr w:type="spellStart"/>
            <w:r>
              <w:t>Сванети</w:t>
            </w:r>
            <w:proofErr w:type="spellEnd"/>
          </w:p>
        </w:tc>
        <w:tc>
          <w:tcPr>
            <w:tcW w:w="2126" w:type="dxa"/>
          </w:tcPr>
          <w:p w:rsidR="00000000" w:rsidRDefault="00000000">
            <w:pPr>
              <w:tabs>
                <w:tab w:val="clear" w:pos="1701"/>
              </w:tabs>
              <w:ind w:right="706"/>
              <w:jc w:val="right"/>
            </w:pPr>
            <w:r>
              <w:t>10,6</w:t>
            </w:r>
          </w:p>
        </w:tc>
        <w:tc>
          <w:tcPr>
            <w:tcW w:w="1701" w:type="dxa"/>
          </w:tcPr>
          <w:p w:rsidR="00000000" w:rsidRDefault="00000000">
            <w:pPr>
              <w:tabs>
                <w:tab w:val="clear" w:pos="1134"/>
              </w:tabs>
              <w:ind w:right="537"/>
              <w:jc w:val="right"/>
            </w:pPr>
            <w:r>
              <w:t>10,1</w:t>
            </w:r>
          </w:p>
        </w:tc>
        <w:tc>
          <w:tcPr>
            <w:tcW w:w="1574" w:type="dxa"/>
          </w:tcPr>
          <w:p w:rsidR="00000000" w:rsidRDefault="00000000">
            <w:pPr>
              <w:tabs>
                <w:tab w:val="clear" w:pos="1134"/>
              </w:tabs>
              <w:ind w:right="428"/>
              <w:jc w:val="right"/>
            </w:pPr>
            <w:r>
              <w:t>6,1</w:t>
            </w:r>
          </w:p>
        </w:tc>
      </w:tr>
      <w:tr w:rsidR="00000000">
        <w:tblPrEx>
          <w:tblCellMar>
            <w:top w:w="0" w:type="dxa"/>
            <w:bottom w:w="0" w:type="dxa"/>
          </w:tblCellMar>
        </w:tblPrEx>
        <w:tc>
          <w:tcPr>
            <w:tcW w:w="4219" w:type="dxa"/>
          </w:tcPr>
          <w:p w:rsidR="00000000" w:rsidRDefault="00000000">
            <w:pPr>
              <w:jc w:val="both"/>
            </w:pPr>
            <w:proofErr w:type="spellStart"/>
            <w:r>
              <w:t>Мцхета-Тианети</w:t>
            </w:r>
            <w:proofErr w:type="spellEnd"/>
          </w:p>
        </w:tc>
        <w:tc>
          <w:tcPr>
            <w:tcW w:w="2126" w:type="dxa"/>
          </w:tcPr>
          <w:p w:rsidR="00000000" w:rsidRDefault="00000000">
            <w:pPr>
              <w:tabs>
                <w:tab w:val="clear" w:pos="1701"/>
              </w:tabs>
              <w:ind w:right="706"/>
              <w:jc w:val="right"/>
            </w:pPr>
            <w:r>
              <w:t>5,7</w:t>
            </w:r>
          </w:p>
        </w:tc>
        <w:tc>
          <w:tcPr>
            <w:tcW w:w="1701" w:type="dxa"/>
          </w:tcPr>
          <w:p w:rsidR="00000000" w:rsidRDefault="00000000">
            <w:pPr>
              <w:tabs>
                <w:tab w:val="clear" w:pos="1134"/>
              </w:tabs>
              <w:ind w:right="537"/>
              <w:jc w:val="right"/>
            </w:pPr>
            <w:r>
              <w:t>3,7</w:t>
            </w:r>
          </w:p>
        </w:tc>
        <w:tc>
          <w:tcPr>
            <w:tcW w:w="1574" w:type="dxa"/>
          </w:tcPr>
          <w:p w:rsidR="00000000" w:rsidRDefault="00000000">
            <w:pPr>
              <w:tabs>
                <w:tab w:val="clear" w:pos="1134"/>
              </w:tabs>
              <w:ind w:right="428"/>
              <w:jc w:val="right"/>
            </w:pPr>
            <w:r>
              <w:t>17,1</w:t>
            </w:r>
          </w:p>
        </w:tc>
      </w:tr>
      <w:tr w:rsidR="00000000">
        <w:tblPrEx>
          <w:tblCellMar>
            <w:top w:w="0" w:type="dxa"/>
            <w:bottom w:w="0" w:type="dxa"/>
          </w:tblCellMar>
        </w:tblPrEx>
        <w:tc>
          <w:tcPr>
            <w:tcW w:w="4219" w:type="dxa"/>
          </w:tcPr>
          <w:p w:rsidR="00000000" w:rsidRDefault="00000000">
            <w:pPr>
              <w:jc w:val="both"/>
            </w:pPr>
            <w:proofErr w:type="spellStart"/>
            <w:r>
              <w:t>Самцхе-Джавахети</w:t>
            </w:r>
            <w:proofErr w:type="spellEnd"/>
          </w:p>
        </w:tc>
        <w:tc>
          <w:tcPr>
            <w:tcW w:w="2126" w:type="dxa"/>
          </w:tcPr>
          <w:p w:rsidR="00000000" w:rsidRDefault="00000000">
            <w:pPr>
              <w:tabs>
                <w:tab w:val="clear" w:pos="1701"/>
              </w:tabs>
              <w:ind w:right="706"/>
              <w:jc w:val="right"/>
            </w:pPr>
            <w:r>
              <w:t>12,4</w:t>
            </w:r>
          </w:p>
        </w:tc>
        <w:tc>
          <w:tcPr>
            <w:tcW w:w="1701" w:type="dxa"/>
          </w:tcPr>
          <w:p w:rsidR="00000000" w:rsidRDefault="00000000">
            <w:pPr>
              <w:tabs>
                <w:tab w:val="clear" w:pos="1134"/>
              </w:tabs>
              <w:ind w:right="537"/>
              <w:jc w:val="right"/>
            </w:pPr>
            <w:r>
              <w:t>9,2</w:t>
            </w:r>
          </w:p>
        </w:tc>
        <w:tc>
          <w:tcPr>
            <w:tcW w:w="1574" w:type="dxa"/>
          </w:tcPr>
          <w:p w:rsidR="00000000" w:rsidRDefault="00000000">
            <w:pPr>
              <w:tabs>
                <w:tab w:val="clear" w:pos="1134"/>
              </w:tabs>
              <w:ind w:right="428"/>
              <w:jc w:val="right"/>
            </w:pPr>
            <w:r>
              <w:t>12,6</w:t>
            </w:r>
          </w:p>
        </w:tc>
      </w:tr>
      <w:tr w:rsidR="00000000">
        <w:tblPrEx>
          <w:tblCellMar>
            <w:top w:w="0" w:type="dxa"/>
            <w:bottom w:w="0" w:type="dxa"/>
          </w:tblCellMar>
        </w:tblPrEx>
        <w:tc>
          <w:tcPr>
            <w:tcW w:w="4219" w:type="dxa"/>
          </w:tcPr>
          <w:p w:rsidR="00000000" w:rsidRDefault="00000000">
            <w:pPr>
              <w:jc w:val="both"/>
            </w:pPr>
            <w:proofErr w:type="spellStart"/>
            <w:r>
              <w:t>Квемо</w:t>
            </w:r>
            <w:proofErr w:type="spellEnd"/>
            <w:r>
              <w:t xml:space="preserve"> </w:t>
            </w:r>
            <w:proofErr w:type="spellStart"/>
            <w:r>
              <w:t>Картли</w:t>
            </w:r>
            <w:proofErr w:type="spellEnd"/>
          </w:p>
        </w:tc>
        <w:tc>
          <w:tcPr>
            <w:tcW w:w="2126" w:type="dxa"/>
          </w:tcPr>
          <w:p w:rsidR="00000000" w:rsidRDefault="00000000">
            <w:pPr>
              <w:tabs>
                <w:tab w:val="clear" w:pos="1701"/>
              </w:tabs>
              <w:ind w:right="706"/>
              <w:jc w:val="right"/>
            </w:pPr>
            <w:r>
              <w:t>10,0</w:t>
            </w:r>
          </w:p>
        </w:tc>
        <w:tc>
          <w:tcPr>
            <w:tcW w:w="1701" w:type="dxa"/>
          </w:tcPr>
          <w:p w:rsidR="00000000" w:rsidRDefault="00000000">
            <w:pPr>
              <w:tabs>
                <w:tab w:val="clear" w:pos="1134"/>
              </w:tabs>
              <w:ind w:right="537"/>
              <w:jc w:val="right"/>
            </w:pPr>
            <w:r>
              <w:t>6,0</w:t>
            </w:r>
          </w:p>
        </w:tc>
        <w:tc>
          <w:tcPr>
            <w:tcW w:w="1574" w:type="dxa"/>
          </w:tcPr>
          <w:p w:rsidR="00000000" w:rsidRDefault="00000000">
            <w:pPr>
              <w:tabs>
                <w:tab w:val="clear" w:pos="1134"/>
              </w:tabs>
              <w:ind w:right="428"/>
              <w:jc w:val="right"/>
            </w:pPr>
            <w:r>
              <w:t>9,9</w:t>
            </w:r>
          </w:p>
        </w:tc>
      </w:tr>
      <w:tr w:rsidR="00000000">
        <w:tblPrEx>
          <w:tblCellMar>
            <w:top w:w="0" w:type="dxa"/>
            <w:bottom w:w="0" w:type="dxa"/>
          </w:tblCellMar>
        </w:tblPrEx>
        <w:tc>
          <w:tcPr>
            <w:tcW w:w="4219" w:type="dxa"/>
          </w:tcPr>
          <w:p w:rsidR="00000000" w:rsidRDefault="00000000">
            <w:pPr>
              <w:jc w:val="both"/>
            </w:pPr>
            <w:proofErr w:type="spellStart"/>
            <w:r>
              <w:t>Имерети</w:t>
            </w:r>
            <w:proofErr w:type="spellEnd"/>
          </w:p>
        </w:tc>
        <w:tc>
          <w:tcPr>
            <w:tcW w:w="2126" w:type="dxa"/>
          </w:tcPr>
          <w:p w:rsidR="00000000" w:rsidRDefault="00000000">
            <w:pPr>
              <w:tabs>
                <w:tab w:val="clear" w:pos="1701"/>
              </w:tabs>
              <w:ind w:right="706"/>
              <w:jc w:val="right"/>
            </w:pPr>
            <w:r>
              <w:t>10,7</w:t>
            </w:r>
          </w:p>
        </w:tc>
        <w:tc>
          <w:tcPr>
            <w:tcW w:w="1701" w:type="dxa"/>
          </w:tcPr>
          <w:p w:rsidR="00000000" w:rsidRDefault="00000000">
            <w:pPr>
              <w:tabs>
                <w:tab w:val="clear" w:pos="1134"/>
              </w:tabs>
              <w:ind w:right="537"/>
              <w:jc w:val="right"/>
            </w:pPr>
            <w:r>
              <w:t>9,3</w:t>
            </w:r>
          </w:p>
        </w:tc>
        <w:tc>
          <w:tcPr>
            <w:tcW w:w="1574" w:type="dxa"/>
          </w:tcPr>
          <w:p w:rsidR="00000000" w:rsidRDefault="00000000">
            <w:pPr>
              <w:tabs>
                <w:tab w:val="clear" w:pos="1134"/>
              </w:tabs>
              <w:ind w:right="428"/>
              <w:jc w:val="right"/>
            </w:pPr>
            <w:r>
              <w:t>21,2</w:t>
            </w:r>
          </w:p>
        </w:tc>
      </w:tr>
      <w:tr w:rsidR="00000000">
        <w:tblPrEx>
          <w:tblCellMar>
            <w:top w:w="0" w:type="dxa"/>
            <w:bottom w:w="0" w:type="dxa"/>
          </w:tblCellMar>
        </w:tblPrEx>
        <w:tc>
          <w:tcPr>
            <w:tcW w:w="4219" w:type="dxa"/>
          </w:tcPr>
          <w:p w:rsidR="00000000" w:rsidRDefault="00000000">
            <w:pPr>
              <w:jc w:val="both"/>
            </w:pPr>
            <w:proofErr w:type="spellStart"/>
            <w:r>
              <w:t>Кахети</w:t>
            </w:r>
            <w:proofErr w:type="spellEnd"/>
          </w:p>
        </w:tc>
        <w:tc>
          <w:tcPr>
            <w:tcW w:w="2126" w:type="dxa"/>
          </w:tcPr>
          <w:p w:rsidR="00000000" w:rsidRDefault="00000000">
            <w:pPr>
              <w:tabs>
                <w:tab w:val="clear" w:pos="1701"/>
              </w:tabs>
              <w:ind w:right="706"/>
              <w:jc w:val="right"/>
            </w:pPr>
            <w:r>
              <w:t>8,7</w:t>
            </w:r>
          </w:p>
        </w:tc>
        <w:tc>
          <w:tcPr>
            <w:tcW w:w="1701" w:type="dxa"/>
          </w:tcPr>
          <w:p w:rsidR="00000000" w:rsidRDefault="00000000">
            <w:pPr>
              <w:tabs>
                <w:tab w:val="clear" w:pos="1134"/>
              </w:tabs>
              <w:ind w:right="537"/>
              <w:jc w:val="right"/>
            </w:pPr>
            <w:r>
              <w:t>12,7</w:t>
            </w:r>
          </w:p>
        </w:tc>
        <w:tc>
          <w:tcPr>
            <w:tcW w:w="1574" w:type="dxa"/>
          </w:tcPr>
          <w:p w:rsidR="00000000" w:rsidRDefault="00000000">
            <w:pPr>
              <w:tabs>
                <w:tab w:val="clear" w:pos="1134"/>
              </w:tabs>
              <w:ind w:right="428"/>
              <w:jc w:val="right"/>
            </w:pPr>
            <w:r>
              <w:t>17,1</w:t>
            </w:r>
          </w:p>
        </w:tc>
      </w:tr>
      <w:tr w:rsidR="00000000">
        <w:tblPrEx>
          <w:tblCellMar>
            <w:top w:w="0" w:type="dxa"/>
            <w:bottom w:w="0" w:type="dxa"/>
          </w:tblCellMar>
        </w:tblPrEx>
        <w:tc>
          <w:tcPr>
            <w:tcW w:w="4219" w:type="dxa"/>
          </w:tcPr>
          <w:p w:rsidR="00000000" w:rsidRDefault="00000000">
            <w:pPr>
              <w:jc w:val="both"/>
            </w:pPr>
            <w:proofErr w:type="spellStart"/>
            <w:r>
              <w:t>Шида</w:t>
            </w:r>
            <w:proofErr w:type="spellEnd"/>
            <w:r>
              <w:t xml:space="preserve"> </w:t>
            </w:r>
            <w:proofErr w:type="spellStart"/>
            <w:r>
              <w:t>Картли</w:t>
            </w:r>
            <w:proofErr w:type="spellEnd"/>
          </w:p>
        </w:tc>
        <w:tc>
          <w:tcPr>
            <w:tcW w:w="2126" w:type="dxa"/>
          </w:tcPr>
          <w:p w:rsidR="00000000" w:rsidRDefault="00000000">
            <w:pPr>
              <w:tabs>
                <w:tab w:val="clear" w:pos="1701"/>
              </w:tabs>
              <w:ind w:right="706"/>
              <w:jc w:val="right"/>
            </w:pPr>
            <w:r>
              <w:t>14,7</w:t>
            </w:r>
          </w:p>
        </w:tc>
        <w:tc>
          <w:tcPr>
            <w:tcW w:w="1701" w:type="dxa"/>
          </w:tcPr>
          <w:p w:rsidR="00000000" w:rsidRDefault="00000000">
            <w:pPr>
              <w:tabs>
                <w:tab w:val="clear" w:pos="1134"/>
              </w:tabs>
              <w:ind w:right="537"/>
              <w:jc w:val="right"/>
            </w:pPr>
            <w:r>
              <w:t>11,9</w:t>
            </w:r>
          </w:p>
        </w:tc>
        <w:tc>
          <w:tcPr>
            <w:tcW w:w="1574" w:type="dxa"/>
          </w:tcPr>
          <w:p w:rsidR="00000000" w:rsidRDefault="00000000">
            <w:pPr>
              <w:tabs>
                <w:tab w:val="clear" w:pos="1134"/>
              </w:tabs>
              <w:ind w:right="428"/>
              <w:jc w:val="right"/>
            </w:pPr>
            <w:r>
              <w:t>15,4</w:t>
            </w:r>
          </w:p>
        </w:tc>
      </w:tr>
      <w:tr w:rsidR="00000000">
        <w:tblPrEx>
          <w:tblCellMar>
            <w:top w:w="0" w:type="dxa"/>
            <w:bottom w:w="0" w:type="dxa"/>
          </w:tblCellMar>
        </w:tblPrEx>
        <w:tc>
          <w:tcPr>
            <w:tcW w:w="4219" w:type="dxa"/>
          </w:tcPr>
          <w:p w:rsidR="00000000" w:rsidRDefault="00000000">
            <w:pPr>
              <w:jc w:val="both"/>
            </w:pPr>
            <w:r>
              <w:t>Грузия</w:t>
            </w:r>
          </w:p>
        </w:tc>
        <w:tc>
          <w:tcPr>
            <w:tcW w:w="2126" w:type="dxa"/>
          </w:tcPr>
          <w:p w:rsidR="00000000" w:rsidRDefault="00000000">
            <w:pPr>
              <w:tabs>
                <w:tab w:val="clear" w:pos="1701"/>
              </w:tabs>
              <w:ind w:right="706"/>
              <w:jc w:val="right"/>
            </w:pPr>
            <w:r>
              <w:t>15,3</w:t>
            </w:r>
          </w:p>
        </w:tc>
        <w:tc>
          <w:tcPr>
            <w:tcW w:w="1701" w:type="dxa"/>
          </w:tcPr>
          <w:p w:rsidR="00000000" w:rsidRDefault="00000000">
            <w:pPr>
              <w:tabs>
                <w:tab w:val="clear" w:pos="1134"/>
              </w:tabs>
              <w:ind w:right="537"/>
              <w:jc w:val="right"/>
            </w:pPr>
            <w:r>
              <w:t>15,2</w:t>
            </w:r>
          </w:p>
        </w:tc>
        <w:tc>
          <w:tcPr>
            <w:tcW w:w="1574" w:type="dxa"/>
          </w:tcPr>
          <w:p w:rsidR="00000000" w:rsidRDefault="00000000">
            <w:pPr>
              <w:tabs>
                <w:tab w:val="clear" w:pos="1134"/>
              </w:tabs>
              <w:ind w:right="428"/>
              <w:jc w:val="right"/>
            </w:pPr>
            <w:r>
              <w:t>17,5</w:t>
            </w:r>
          </w:p>
        </w:tc>
      </w:tr>
    </w:tbl>
    <w:p w:rsidR="00000000" w:rsidRDefault="00000000">
      <w:pPr>
        <w:jc w:val="both"/>
      </w:pPr>
    </w:p>
    <w:p w:rsidR="00000000" w:rsidRDefault="00000000">
      <w:pPr>
        <w:jc w:val="both"/>
        <w:rPr>
          <w:u w:val="single"/>
        </w:rPr>
      </w:pPr>
      <w:proofErr w:type="spellStart"/>
      <w:r>
        <w:t>b</w:t>
      </w:r>
      <w:proofErr w:type="spellEnd"/>
      <w:r>
        <w:t>)</w:t>
      </w:r>
      <w:r>
        <w:tab/>
      </w:r>
      <w:r>
        <w:rPr>
          <w:u w:val="single"/>
        </w:rPr>
        <w:t>Доступ населения к питьевой воде</w:t>
      </w:r>
    </w:p>
    <w:p w:rsidR="00000000" w:rsidRDefault="00000000">
      <w:pPr>
        <w:jc w:val="both"/>
        <w:rPr>
          <w:u w:val="single"/>
        </w:rPr>
      </w:pPr>
    </w:p>
    <w:p w:rsidR="00000000" w:rsidRDefault="00000000">
      <w:r>
        <w:t>192.</w:t>
      </w:r>
      <w:r>
        <w:tab/>
        <w:t>В последние годы в Грузии сложилось неудовлетворительное положение в плане обеспечения населения безопасной и качественной питьевой водой.  Основные проблемы в сфере гигиены хозяйственного и питьевого водоснабжения связаны с антропогенным загрязнением, дефицитом питьевой воды, низкой санитарной надежностью.</w:t>
      </w:r>
    </w:p>
    <w:p w:rsidR="00000000" w:rsidRDefault="00000000"/>
    <w:p w:rsidR="00000000" w:rsidRDefault="00000000">
      <w:r>
        <w:t>193.</w:t>
      </w:r>
      <w:r>
        <w:tab/>
        <w:t xml:space="preserve">Несмотря на то, что </w:t>
      </w:r>
      <w:proofErr w:type="spellStart"/>
      <w:r>
        <w:t>70%</w:t>
      </w:r>
      <w:proofErr w:type="spellEnd"/>
      <w:r>
        <w:t xml:space="preserve"> населения страны получает питьевую воду централизованно (</w:t>
      </w:r>
      <w:proofErr w:type="spellStart"/>
      <w:r>
        <w:t>95%</w:t>
      </w:r>
      <w:proofErr w:type="spellEnd"/>
      <w:r>
        <w:t xml:space="preserve"> - в городе и </w:t>
      </w:r>
      <w:proofErr w:type="spellStart"/>
      <w:r>
        <w:t>35%</w:t>
      </w:r>
      <w:proofErr w:type="spellEnd"/>
      <w:r>
        <w:t xml:space="preserve"> - на селе), значительная часть населения пользуется питьевой водой, не отвечающей действующим санитарно-гигиеническим нормам.  Часты случаи, когда питьевая вода населению подается без хлорирования, что вызвано дефицитом этого вещества в Грузии.  Так, в 1999 году не осуществлялось хлорирование воды в 8 районах страны.</w:t>
      </w:r>
    </w:p>
    <w:p w:rsidR="00000000" w:rsidRDefault="00000000"/>
    <w:p w:rsidR="00000000" w:rsidRDefault="00000000">
      <w:pPr>
        <w:keepLines/>
      </w:pPr>
      <w:r>
        <w:t>194.</w:t>
      </w:r>
      <w:r>
        <w:tab/>
        <w:t>Следует отметить, что очень часто питьевая вода подавалась с грубыми нарушениями установленных графиков, что явилось результатом дефицита электроэнергии.  Например, в том же 1999 году 6 районов Грузии, а также некоторые районы столицы страны получали питьевую воду лишь в течение 3-5 часов в сутки.</w:t>
      </w:r>
    </w:p>
    <w:p w:rsidR="00000000" w:rsidRDefault="00000000">
      <w:pPr>
        <w:jc w:val="both"/>
      </w:pPr>
    </w:p>
    <w:p w:rsidR="00000000" w:rsidRDefault="00000000">
      <w:r>
        <w:t>195.</w:t>
      </w:r>
      <w:r>
        <w:tab/>
        <w:t>В 1999 году в ряде районов и городов Грузии было проведено химическое и бактериологическое исследование системы централизованного водоснабжения, включая ее головные сооружения.  Результаты исследования показали, что необходимо провести соответствующие водозащитные мероприятия, поскольку взятые пробы и анализы воды не соответствовали существующим нормативам в значительном проценте случаев.</w:t>
      </w:r>
    </w:p>
    <w:p w:rsidR="00000000" w:rsidRDefault="00000000"/>
    <w:p w:rsidR="00000000" w:rsidRDefault="00000000">
      <w:pPr>
        <w:jc w:val="both"/>
        <w:rPr>
          <w:u w:val="single"/>
        </w:rPr>
      </w:pPr>
      <w:r>
        <w:t>с)</w:t>
      </w:r>
      <w:r>
        <w:tab/>
      </w:r>
      <w:r>
        <w:rPr>
          <w:u w:val="single"/>
        </w:rPr>
        <w:t>Доступ населения к соответствующим отхожим местам</w:t>
      </w:r>
    </w:p>
    <w:p w:rsidR="00000000" w:rsidRDefault="00000000">
      <w:pPr>
        <w:jc w:val="both"/>
        <w:rPr>
          <w:u w:val="single"/>
        </w:rPr>
      </w:pPr>
    </w:p>
    <w:p w:rsidR="00000000" w:rsidRDefault="00000000">
      <w:r>
        <w:t>196.</w:t>
      </w:r>
      <w:r>
        <w:tab/>
        <w:t>По данным Министерства труда, здравоохранения и социальной защиты, в плачевном состоянии находятся центральные канализационные системы в 45 городах страны.  В связи с амортизацией и неудовлетворительным состоянием, 1 800 км канализационной сети (суммарной протяженностью 4 100 км) нуждаются в капитальном ремонте.  Ремонта и обновления требуют также очистные сооружения канализационных и сточных вод. Адекватная очистка сточных вод осуществляется лишь в столице Грузии и еще 5 крупных городах.</w:t>
      </w:r>
    </w:p>
    <w:p w:rsidR="00000000" w:rsidRDefault="00000000">
      <w:pPr>
        <w:pStyle w:val="FootnoteText"/>
        <w:spacing w:line="288" w:lineRule="auto"/>
      </w:pPr>
    </w:p>
    <w:p w:rsidR="00000000" w:rsidRDefault="00000000">
      <w:r>
        <w:t>197.</w:t>
      </w:r>
      <w:r>
        <w:tab/>
        <w:t>Ввиду неудовлетворительного санитарно-технического состояния имеющихся очистных сооружений и канализационных сетей эффективность очистки и функционирования в целом весьма низка, что влечет за собой реальную опасность распространения ряда заболеваний.</w:t>
      </w:r>
    </w:p>
    <w:p w:rsidR="00000000" w:rsidRDefault="00000000"/>
    <w:p w:rsidR="00000000" w:rsidRDefault="00000000">
      <w:proofErr w:type="spellStart"/>
      <w:r>
        <w:t>d</w:t>
      </w:r>
      <w:proofErr w:type="spellEnd"/>
      <w:r>
        <w:t>)</w:t>
      </w:r>
      <w:r>
        <w:tab/>
      </w:r>
      <w:r>
        <w:rPr>
          <w:u w:val="single"/>
        </w:rPr>
        <w:t>Детские прививки</w:t>
      </w:r>
    </w:p>
    <w:p w:rsidR="00000000" w:rsidRDefault="00000000"/>
    <w:p w:rsidR="00000000" w:rsidRDefault="00000000">
      <w:r>
        <w:t>198.</w:t>
      </w:r>
      <w:r>
        <w:tab/>
        <w:t>См. таблицу ниже.</w:t>
      </w:r>
    </w:p>
    <w:p w:rsidR="00000000" w:rsidRDefault="00000000"/>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1701"/>
        <w:gridCol w:w="1559"/>
        <w:gridCol w:w="1701"/>
        <w:gridCol w:w="1432"/>
      </w:tblGrid>
      <w:tr w:rsidR="00000000">
        <w:tblPrEx>
          <w:tblCellMar>
            <w:top w:w="0" w:type="dxa"/>
            <w:bottom w:w="0" w:type="dxa"/>
          </w:tblCellMar>
        </w:tblPrEx>
        <w:trPr>
          <w:cantSplit/>
        </w:trPr>
        <w:tc>
          <w:tcPr>
            <w:tcW w:w="3227" w:type="dxa"/>
            <w:vMerge w:val="restart"/>
            <w:vAlign w:val="center"/>
          </w:tcPr>
          <w:p w:rsidR="00000000" w:rsidRDefault="00000000">
            <w:pPr>
              <w:spacing w:line="240" w:lineRule="auto"/>
              <w:jc w:val="center"/>
            </w:pPr>
            <w:r>
              <w:t>Профилактические</w:t>
            </w:r>
          </w:p>
          <w:p w:rsidR="00000000" w:rsidRDefault="00000000">
            <w:pPr>
              <w:spacing w:line="240" w:lineRule="auto"/>
              <w:jc w:val="center"/>
            </w:pPr>
            <w:r>
              <w:t>прививки</w:t>
            </w:r>
          </w:p>
        </w:tc>
        <w:tc>
          <w:tcPr>
            <w:tcW w:w="3260" w:type="dxa"/>
            <w:gridSpan w:val="2"/>
          </w:tcPr>
          <w:p w:rsidR="00000000" w:rsidRDefault="00000000">
            <w:pPr>
              <w:pStyle w:val="16"/>
            </w:pPr>
            <w:r>
              <w:t>1998</w:t>
            </w:r>
          </w:p>
        </w:tc>
        <w:tc>
          <w:tcPr>
            <w:tcW w:w="3133" w:type="dxa"/>
            <w:gridSpan w:val="2"/>
          </w:tcPr>
          <w:p w:rsidR="00000000" w:rsidRDefault="00000000">
            <w:pPr>
              <w:jc w:val="center"/>
            </w:pPr>
            <w:r>
              <w:t>1999</w:t>
            </w:r>
          </w:p>
        </w:tc>
      </w:tr>
      <w:tr w:rsidR="00000000">
        <w:tblPrEx>
          <w:tblCellMar>
            <w:top w:w="0" w:type="dxa"/>
            <w:bottom w:w="0" w:type="dxa"/>
          </w:tblCellMar>
        </w:tblPrEx>
        <w:trPr>
          <w:cantSplit/>
        </w:trPr>
        <w:tc>
          <w:tcPr>
            <w:tcW w:w="3227" w:type="dxa"/>
            <w:vMerge/>
          </w:tcPr>
          <w:p w:rsidR="00000000" w:rsidRDefault="00000000">
            <w:pPr>
              <w:jc w:val="center"/>
            </w:pPr>
          </w:p>
        </w:tc>
        <w:tc>
          <w:tcPr>
            <w:tcW w:w="1701" w:type="dxa"/>
          </w:tcPr>
          <w:p w:rsidR="00000000" w:rsidRDefault="00000000">
            <w:pPr>
              <w:jc w:val="center"/>
            </w:pPr>
            <w:r>
              <w:t>Количество</w:t>
            </w:r>
          </w:p>
        </w:tc>
        <w:tc>
          <w:tcPr>
            <w:tcW w:w="1559" w:type="dxa"/>
          </w:tcPr>
          <w:p w:rsidR="00000000" w:rsidRDefault="00000000">
            <w:pPr>
              <w:jc w:val="center"/>
            </w:pPr>
            <w:r>
              <w:t>Охват (%)</w:t>
            </w:r>
          </w:p>
        </w:tc>
        <w:tc>
          <w:tcPr>
            <w:tcW w:w="1701" w:type="dxa"/>
          </w:tcPr>
          <w:p w:rsidR="00000000" w:rsidRDefault="00000000">
            <w:pPr>
              <w:jc w:val="center"/>
            </w:pPr>
            <w:r>
              <w:t>Количество</w:t>
            </w:r>
          </w:p>
        </w:tc>
        <w:tc>
          <w:tcPr>
            <w:tcW w:w="1432" w:type="dxa"/>
          </w:tcPr>
          <w:p w:rsidR="00000000" w:rsidRDefault="00000000">
            <w:pPr>
              <w:jc w:val="center"/>
            </w:pPr>
            <w:r>
              <w:t>Охват (%)</w:t>
            </w:r>
          </w:p>
        </w:tc>
      </w:tr>
      <w:tr w:rsidR="00000000">
        <w:tblPrEx>
          <w:tblCellMar>
            <w:top w:w="0" w:type="dxa"/>
            <w:bottom w:w="0" w:type="dxa"/>
          </w:tblCellMar>
        </w:tblPrEx>
        <w:tc>
          <w:tcPr>
            <w:tcW w:w="3227" w:type="dxa"/>
          </w:tcPr>
          <w:p w:rsidR="00000000" w:rsidRDefault="00000000">
            <w:pPr>
              <w:pStyle w:val="1"/>
            </w:pPr>
            <w:r>
              <w:t>Дифтерия</w:t>
            </w:r>
          </w:p>
          <w:p w:rsidR="00000000" w:rsidRDefault="00000000">
            <w:r>
              <w:t>Тетанус</w:t>
            </w:r>
          </w:p>
          <w:p w:rsidR="00000000" w:rsidRDefault="00000000">
            <w:r>
              <w:t>Коклюш</w:t>
            </w:r>
          </w:p>
        </w:tc>
        <w:tc>
          <w:tcPr>
            <w:tcW w:w="1701" w:type="dxa"/>
          </w:tcPr>
          <w:p w:rsidR="00000000" w:rsidRDefault="00000000">
            <w:pPr>
              <w:jc w:val="center"/>
            </w:pPr>
          </w:p>
          <w:p w:rsidR="00000000" w:rsidRDefault="00000000">
            <w:pPr>
              <w:jc w:val="center"/>
            </w:pPr>
            <w:r>
              <w:t>45 629</w:t>
            </w:r>
          </w:p>
        </w:tc>
        <w:tc>
          <w:tcPr>
            <w:tcW w:w="1559" w:type="dxa"/>
          </w:tcPr>
          <w:p w:rsidR="00000000" w:rsidRDefault="00000000">
            <w:pPr>
              <w:jc w:val="center"/>
            </w:pPr>
          </w:p>
          <w:p w:rsidR="00000000" w:rsidRDefault="00000000">
            <w:pPr>
              <w:jc w:val="center"/>
            </w:pPr>
            <w:r>
              <w:t>89,2</w:t>
            </w:r>
          </w:p>
        </w:tc>
        <w:tc>
          <w:tcPr>
            <w:tcW w:w="1701" w:type="dxa"/>
          </w:tcPr>
          <w:p w:rsidR="00000000" w:rsidRDefault="00000000">
            <w:pPr>
              <w:jc w:val="center"/>
            </w:pPr>
          </w:p>
          <w:p w:rsidR="00000000" w:rsidRDefault="00000000">
            <w:pPr>
              <w:jc w:val="center"/>
            </w:pPr>
            <w:r>
              <w:t>47 709</w:t>
            </w:r>
          </w:p>
        </w:tc>
        <w:tc>
          <w:tcPr>
            <w:tcW w:w="1432" w:type="dxa"/>
          </w:tcPr>
          <w:p w:rsidR="00000000" w:rsidRDefault="00000000">
            <w:pPr>
              <w:jc w:val="center"/>
            </w:pPr>
          </w:p>
          <w:p w:rsidR="00000000" w:rsidRDefault="00000000">
            <w:pPr>
              <w:jc w:val="center"/>
            </w:pPr>
            <w:r>
              <w:t>97,7</w:t>
            </w:r>
          </w:p>
        </w:tc>
      </w:tr>
      <w:tr w:rsidR="00000000">
        <w:tblPrEx>
          <w:tblCellMar>
            <w:top w:w="0" w:type="dxa"/>
            <w:bottom w:w="0" w:type="dxa"/>
          </w:tblCellMar>
        </w:tblPrEx>
        <w:tc>
          <w:tcPr>
            <w:tcW w:w="3227" w:type="dxa"/>
          </w:tcPr>
          <w:p w:rsidR="00000000" w:rsidRDefault="00000000">
            <w:r>
              <w:t>Краснуха</w:t>
            </w:r>
          </w:p>
        </w:tc>
        <w:tc>
          <w:tcPr>
            <w:tcW w:w="1701" w:type="dxa"/>
          </w:tcPr>
          <w:p w:rsidR="00000000" w:rsidRDefault="00000000">
            <w:pPr>
              <w:jc w:val="center"/>
            </w:pPr>
            <w:r>
              <w:t>53 098</w:t>
            </w:r>
          </w:p>
        </w:tc>
        <w:tc>
          <w:tcPr>
            <w:tcW w:w="1559" w:type="dxa"/>
          </w:tcPr>
          <w:p w:rsidR="00000000" w:rsidRDefault="00000000">
            <w:pPr>
              <w:pStyle w:val="FootnoteText"/>
              <w:spacing w:line="288" w:lineRule="auto"/>
              <w:jc w:val="center"/>
            </w:pPr>
            <w:r>
              <w:t>95,5</w:t>
            </w:r>
          </w:p>
        </w:tc>
        <w:tc>
          <w:tcPr>
            <w:tcW w:w="1701" w:type="dxa"/>
          </w:tcPr>
          <w:p w:rsidR="00000000" w:rsidRDefault="00000000">
            <w:pPr>
              <w:jc w:val="center"/>
            </w:pPr>
            <w:r>
              <w:t>54 029</w:t>
            </w:r>
          </w:p>
        </w:tc>
        <w:tc>
          <w:tcPr>
            <w:tcW w:w="1432" w:type="dxa"/>
          </w:tcPr>
          <w:p w:rsidR="00000000" w:rsidRDefault="00000000">
            <w:pPr>
              <w:jc w:val="center"/>
            </w:pPr>
            <w:r>
              <w:t>97,0</w:t>
            </w:r>
          </w:p>
        </w:tc>
      </w:tr>
      <w:tr w:rsidR="00000000">
        <w:tblPrEx>
          <w:tblCellMar>
            <w:top w:w="0" w:type="dxa"/>
            <w:bottom w:w="0" w:type="dxa"/>
          </w:tblCellMar>
        </w:tblPrEx>
        <w:tc>
          <w:tcPr>
            <w:tcW w:w="3227" w:type="dxa"/>
          </w:tcPr>
          <w:p w:rsidR="00000000" w:rsidRDefault="00000000">
            <w:r>
              <w:t>Туберкулез</w:t>
            </w:r>
          </w:p>
        </w:tc>
        <w:tc>
          <w:tcPr>
            <w:tcW w:w="1701" w:type="dxa"/>
          </w:tcPr>
          <w:p w:rsidR="00000000" w:rsidRDefault="00000000">
            <w:pPr>
              <w:jc w:val="center"/>
            </w:pPr>
            <w:r>
              <w:t>48 199</w:t>
            </w:r>
          </w:p>
        </w:tc>
        <w:tc>
          <w:tcPr>
            <w:tcW w:w="1559" w:type="dxa"/>
          </w:tcPr>
          <w:p w:rsidR="00000000" w:rsidRDefault="00000000">
            <w:pPr>
              <w:jc w:val="center"/>
            </w:pPr>
            <w:r>
              <w:t>73,9</w:t>
            </w:r>
          </w:p>
        </w:tc>
        <w:tc>
          <w:tcPr>
            <w:tcW w:w="1701" w:type="dxa"/>
          </w:tcPr>
          <w:p w:rsidR="00000000" w:rsidRDefault="00000000">
            <w:pPr>
              <w:jc w:val="center"/>
            </w:pPr>
            <w:r>
              <w:t>44 581</w:t>
            </w:r>
          </w:p>
        </w:tc>
        <w:tc>
          <w:tcPr>
            <w:tcW w:w="1432" w:type="dxa"/>
          </w:tcPr>
          <w:p w:rsidR="00000000" w:rsidRDefault="00000000">
            <w:pPr>
              <w:jc w:val="center"/>
            </w:pPr>
            <w:r>
              <w:t>95,2</w:t>
            </w:r>
          </w:p>
        </w:tc>
      </w:tr>
      <w:tr w:rsidR="00000000">
        <w:tblPrEx>
          <w:tblCellMar>
            <w:top w:w="0" w:type="dxa"/>
            <w:bottom w:w="0" w:type="dxa"/>
          </w:tblCellMar>
        </w:tblPrEx>
        <w:tc>
          <w:tcPr>
            <w:tcW w:w="3227" w:type="dxa"/>
          </w:tcPr>
          <w:p w:rsidR="00000000" w:rsidRDefault="00000000">
            <w:r>
              <w:t>Полиомиелит</w:t>
            </w:r>
          </w:p>
        </w:tc>
        <w:tc>
          <w:tcPr>
            <w:tcW w:w="1701" w:type="dxa"/>
          </w:tcPr>
          <w:p w:rsidR="00000000" w:rsidRDefault="00000000">
            <w:pPr>
              <w:jc w:val="center"/>
            </w:pPr>
            <w:r>
              <w:t>48 622</w:t>
            </w:r>
          </w:p>
        </w:tc>
        <w:tc>
          <w:tcPr>
            <w:tcW w:w="1559" w:type="dxa"/>
          </w:tcPr>
          <w:p w:rsidR="00000000" w:rsidRDefault="00000000">
            <w:pPr>
              <w:jc w:val="center"/>
            </w:pPr>
            <w:r>
              <w:t>95,0</w:t>
            </w:r>
          </w:p>
        </w:tc>
        <w:tc>
          <w:tcPr>
            <w:tcW w:w="1701" w:type="dxa"/>
          </w:tcPr>
          <w:p w:rsidR="00000000" w:rsidRDefault="00000000">
            <w:pPr>
              <w:jc w:val="center"/>
            </w:pPr>
            <w:r>
              <w:t>49 858</w:t>
            </w:r>
          </w:p>
        </w:tc>
        <w:tc>
          <w:tcPr>
            <w:tcW w:w="1432" w:type="dxa"/>
          </w:tcPr>
          <w:p w:rsidR="00000000" w:rsidRDefault="00000000">
            <w:pPr>
              <w:jc w:val="center"/>
            </w:pPr>
            <w:r>
              <w:t>98,0</w:t>
            </w:r>
          </w:p>
        </w:tc>
      </w:tr>
    </w:tbl>
    <w:p w:rsidR="00000000" w:rsidRDefault="00000000"/>
    <w:p w:rsidR="00000000" w:rsidRDefault="00000000">
      <w:pPr>
        <w:rPr>
          <w:u w:val="single"/>
        </w:rPr>
      </w:pPr>
      <w:proofErr w:type="spellStart"/>
      <w:r>
        <w:t>е</w:t>
      </w:r>
      <w:proofErr w:type="spellEnd"/>
      <w:r>
        <w:t>)</w:t>
      </w:r>
      <w:r>
        <w:tab/>
      </w:r>
      <w:r>
        <w:rPr>
          <w:u w:val="single"/>
        </w:rPr>
        <w:t>Продолжительность жизни</w:t>
      </w:r>
    </w:p>
    <w:p w:rsidR="00000000" w:rsidRDefault="00000000">
      <w:pPr>
        <w:rPr>
          <w:u w:val="single"/>
        </w:rPr>
      </w:pPr>
    </w:p>
    <w:p w:rsidR="00000000" w:rsidRDefault="00000000">
      <w:r>
        <w:t>199.</w:t>
      </w:r>
      <w:r>
        <w:tab/>
        <w:t>По данным ВОЗ за 1994 год, средняя продолжительность жизни в Грузии составила 73,5 года.  По оценкам независимых экспертов, сделанных в 1997 году, средняя продолжительность жизни в стране составила: для женщин 73 года, для мужчин - 66 лет.</w:t>
      </w:r>
    </w:p>
    <w:p w:rsidR="00000000" w:rsidRDefault="00000000"/>
    <w:p w:rsidR="00000000" w:rsidRDefault="00000000">
      <w:r>
        <w:t>200.</w:t>
      </w:r>
      <w:r>
        <w:tab/>
        <w:t>Приведенные выше данные представлены Министерством труда, здравоохранения и социальной защиты.  Вместе с тем следует отметить, что в изданном в 2000 году Государственным департаментом  статистики сборнике "Мужчины и женщины в Грузии, 1999" показатели продолжительности жизни представлены следующим образом: женщины - 77 лет, мужчины - 69 лет.  Согласно приведенным в том же сборнике сведениям, показатель средней продолжительности жизни как среди женщин, так и среди мужчин не претерпевает сколько-нибудь существенных изменений применительно к городскому или сельскому населению (прослежена тенденция за период 1980-1999 годов).</w:t>
      </w:r>
    </w:p>
    <w:p w:rsidR="00000000" w:rsidRDefault="00000000"/>
    <w:p w:rsidR="00000000" w:rsidRDefault="00000000">
      <w:pPr>
        <w:ind w:left="567" w:hanging="567"/>
        <w:rPr>
          <w:u w:val="single"/>
        </w:rPr>
      </w:pPr>
      <w:r>
        <w:rPr>
          <w:lang w:val="en-US"/>
        </w:rPr>
        <w:t>f</w:t>
      </w:r>
      <w:r>
        <w:t xml:space="preserve">) </w:t>
      </w:r>
      <w:r>
        <w:tab/>
      </w:r>
      <w:r>
        <w:rPr>
          <w:u w:val="single"/>
        </w:rPr>
        <w:t>Доля населения, которая имеет возможность пользоваться профессиональной медицинской помощью при лечении общих болезней и травм, возможность приобрести 20 основных лекарств в пределах часа ходьбы или езды</w:t>
      </w:r>
    </w:p>
    <w:p w:rsidR="00000000" w:rsidRDefault="00000000">
      <w:pPr>
        <w:rPr>
          <w:lang w:val="en-US"/>
        </w:rPr>
      </w:pPr>
    </w:p>
    <w:p w:rsidR="00000000" w:rsidRDefault="00000000">
      <w:r>
        <w:t>201.</w:t>
      </w:r>
      <w:r>
        <w:tab/>
      </w:r>
      <w:proofErr w:type="spellStart"/>
      <w:r>
        <w:t>95%</w:t>
      </w:r>
      <w:proofErr w:type="spellEnd"/>
      <w:r>
        <w:t xml:space="preserve"> населения.</w:t>
      </w:r>
    </w:p>
    <w:p w:rsidR="00000000" w:rsidRDefault="00000000"/>
    <w:p w:rsidR="00000000" w:rsidRDefault="00000000">
      <w:pPr>
        <w:ind w:left="567" w:hanging="567"/>
        <w:rPr>
          <w:u w:val="single"/>
        </w:rPr>
      </w:pPr>
      <w:r>
        <w:rPr>
          <w:lang w:val="en-US"/>
        </w:rPr>
        <w:t>g</w:t>
      </w:r>
      <w:r>
        <w:t>)</w:t>
      </w:r>
      <w:r>
        <w:tab/>
      </w:r>
      <w:r>
        <w:rPr>
          <w:u w:val="single"/>
        </w:rPr>
        <w:t>Доля женщин, имеющих возможность пользоваться профессиональной медицинской помощью при родах.  Материнская смертность</w:t>
      </w:r>
    </w:p>
    <w:p w:rsidR="00000000" w:rsidRDefault="00000000">
      <w:pPr>
        <w:rPr>
          <w:u w:val="single"/>
        </w:rPr>
      </w:pPr>
    </w:p>
    <w:p w:rsidR="00000000" w:rsidRDefault="00000000">
      <w:r>
        <w:t>202.</w:t>
      </w:r>
      <w:r>
        <w:tab/>
        <w:t>См. таблицу ниже.</w:t>
      </w:r>
    </w:p>
    <w:p w:rsidR="00000000" w:rsidRDefault="00000000"/>
    <w:tbl>
      <w:tblPr>
        <w:tblW w:w="9229" w:type="dxa"/>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842"/>
        <w:gridCol w:w="2118"/>
        <w:gridCol w:w="1284"/>
        <w:gridCol w:w="2992"/>
      </w:tblGrid>
      <w:tr w:rsidR="00000000">
        <w:tblPrEx>
          <w:tblCellMar>
            <w:top w:w="0" w:type="dxa"/>
            <w:bottom w:w="0" w:type="dxa"/>
          </w:tblCellMar>
        </w:tblPrEx>
        <w:tc>
          <w:tcPr>
            <w:tcW w:w="993" w:type="dxa"/>
          </w:tcPr>
          <w:p w:rsidR="00000000" w:rsidRDefault="00000000">
            <w:pPr>
              <w:jc w:val="center"/>
            </w:pPr>
            <w:r>
              <w:t>Год</w:t>
            </w:r>
          </w:p>
        </w:tc>
        <w:tc>
          <w:tcPr>
            <w:tcW w:w="1842" w:type="dxa"/>
          </w:tcPr>
          <w:p w:rsidR="00000000" w:rsidRDefault="00000000">
            <w:pPr>
              <w:jc w:val="center"/>
            </w:pPr>
            <w:r>
              <w:t>Всего рожениц</w:t>
            </w:r>
          </w:p>
        </w:tc>
        <w:tc>
          <w:tcPr>
            <w:tcW w:w="2118" w:type="dxa"/>
          </w:tcPr>
          <w:p w:rsidR="00000000" w:rsidRDefault="00000000">
            <w:pPr>
              <w:pStyle w:val="16"/>
            </w:pPr>
            <w:r>
              <w:t>В родильном доме</w:t>
            </w:r>
          </w:p>
        </w:tc>
        <w:tc>
          <w:tcPr>
            <w:tcW w:w="1284" w:type="dxa"/>
          </w:tcPr>
          <w:p w:rsidR="00000000" w:rsidRDefault="00000000">
            <w:pPr>
              <w:jc w:val="center"/>
            </w:pPr>
            <w:r>
              <w:t>На дому</w:t>
            </w:r>
          </w:p>
        </w:tc>
        <w:tc>
          <w:tcPr>
            <w:tcW w:w="2992" w:type="dxa"/>
          </w:tcPr>
          <w:p w:rsidR="00000000" w:rsidRDefault="00000000">
            <w:pPr>
              <w:jc w:val="center"/>
            </w:pPr>
            <w:r>
              <w:t>Смертность (на 1000 живорожденных)</w:t>
            </w:r>
          </w:p>
        </w:tc>
      </w:tr>
      <w:tr w:rsidR="00000000">
        <w:tblPrEx>
          <w:tblCellMar>
            <w:top w:w="0" w:type="dxa"/>
            <w:bottom w:w="0" w:type="dxa"/>
          </w:tblCellMar>
        </w:tblPrEx>
        <w:tc>
          <w:tcPr>
            <w:tcW w:w="993" w:type="dxa"/>
          </w:tcPr>
          <w:p w:rsidR="00000000" w:rsidRDefault="00000000">
            <w:r>
              <w:t>1998</w:t>
            </w:r>
          </w:p>
        </w:tc>
        <w:tc>
          <w:tcPr>
            <w:tcW w:w="1842" w:type="dxa"/>
          </w:tcPr>
          <w:p w:rsidR="00000000" w:rsidRDefault="00000000">
            <w:pPr>
              <w:jc w:val="center"/>
            </w:pPr>
            <w:r>
              <w:t>50177</w:t>
            </w:r>
          </w:p>
        </w:tc>
        <w:tc>
          <w:tcPr>
            <w:tcW w:w="2118" w:type="dxa"/>
          </w:tcPr>
          <w:p w:rsidR="00000000" w:rsidRDefault="00000000">
            <w:pPr>
              <w:jc w:val="center"/>
            </w:pPr>
            <w:r>
              <w:t>48532</w:t>
            </w:r>
          </w:p>
        </w:tc>
        <w:tc>
          <w:tcPr>
            <w:tcW w:w="1284" w:type="dxa"/>
          </w:tcPr>
          <w:p w:rsidR="00000000" w:rsidRDefault="00000000">
            <w:pPr>
              <w:jc w:val="center"/>
            </w:pPr>
            <w:r>
              <w:t>1646</w:t>
            </w:r>
          </w:p>
        </w:tc>
        <w:tc>
          <w:tcPr>
            <w:tcW w:w="2992" w:type="dxa"/>
          </w:tcPr>
          <w:p w:rsidR="00000000" w:rsidRDefault="00000000">
            <w:pPr>
              <w:jc w:val="center"/>
            </w:pPr>
            <w:r>
              <w:t>68,56</w:t>
            </w:r>
          </w:p>
        </w:tc>
      </w:tr>
      <w:tr w:rsidR="00000000">
        <w:tblPrEx>
          <w:tblCellMar>
            <w:top w:w="0" w:type="dxa"/>
            <w:bottom w:w="0" w:type="dxa"/>
          </w:tblCellMar>
        </w:tblPrEx>
        <w:tc>
          <w:tcPr>
            <w:tcW w:w="993" w:type="dxa"/>
          </w:tcPr>
          <w:p w:rsidR="00000000" w:rsidRDefault="00000000">
            <w:r>
              <w:t>1999</w:t>
            </w:r>
          </w:p>
        </w:tc>
        <w:tc>
          <w:tcPr>
            <w:tcW w:w="1842" w:type="dxa"/>
          </w:tcPr>
          <w:p w:rsidR="00000000" w:rsidRDefault="00000000">
            <w:pPr>
              <w:jc w:val="center"/>
            </w:pPr>
            <w:r>
              <w:t>47669</w:t>
            </w:r>
          </w:p>
        </w:tc>
        <w:tc>
          <w:tcPr>
            <w:tcW w:w="2118" w:type="dxa"/>
          </w:tcPr>
          <w:p w:rsidR="00000000" w:rsidRDefault="00000000">
            <w:pPr>
              <w:jc w:val="center"/>
            </w:pPr>
            <w:r>
              <w:t>45801</w:t>
            </w:r>
          </w:p>
        </w:tc>
        <w:tc>
          <w:tcPr>
            <w:tcW w:w="1284" w:type="dxa"/>
          </w:tcPr>
          <w:p w:rsidR="00000000" w:rsidRDefault="00000000">
            <w:pPr>
              <w:pStyle w:val="16"/>
            </w:pPr>
            <w:r>
              <w:t>1868</w:t>
            </w:r>
          </w:p>
        </w:tc>
        <w:tc>
          <w:tcPr>
            <w:tcW w:w="2992" w:type="dxa"/>
          </w:tcPr>
          <w:p w:rsidR="00000000" w:rsidRDefault="00000000">
            <w:pPr>
              <w:jc w:val="center"/>
            </w:pPr>
            <w:r>
              <w:t>51,25</w:t>
            </w:r>
          </w:p>
        </w:tc>
      </w:tr>
    </w:tbl>
    <w:p w:rsidR="00000000" w:rsidRDefault="00000000"/>
    <w:p w:rsidR="00000000" w:rsidRDefault="00000000">
      <w:pPr>
        <w:rPr>
          <w:u w:val="single"/>
        </w:rPr>
      </w:pPr>
      <w:r>
        <w:rPr>
          <w:lang w:val="en-US"/>
        </w:rPr>
        <w:t>h</w:t>
      </w:r>
      <w:r>
        <w:t>)</w:t>
      </w:r>
      <w:r>
        <w:tab/>
      </w:r>
      <w:r>
        <w:rPr>
          <w:u w:val="single"/>
        </w:rPr>
        <w:t>Доля детей, обеспеченных профессиональной медицинской помощью</w:t>
      </w:r>
    </w:p>
    <w:p w:rsidR="00000000" w:rsidRDefault="00000000">
      <w:pPr>
        <w:rPr>
          <w:u w:val="single"/>
        </w:rPr>
      </w:pPr>
    </w:p>
    <w:p w:rsidR="00000000" w:rsidRDefault="00000000">
      <w:r>
        <w:t>203.</w:t>
      </w:r>
      <w:r>
        <w:tab/>
        <w:t>Согласно данным Министерства труда, здравоохранения и социальной защиты, в 1998 году на учете в амбулаторно-поликлинических учреждениях Грузии состояли 1 247 275 детей и подростков в возрасте 0-18 лет.  Из них дети в возрасте 0-14 – 1 017 678 человек, дети в возрасте до 1 года – 49 891 человек.  В 1999 году эти показатели составили соответственно 1 123 346 детей и подростков, 990 859 детей и 47 537 детей.</w:t>
      </w:r>
    </w:p>
    <w:p w:rsidR="00000000" w:rsidRDefault="00000000"/>
    <w:p w:rsidR="00000000" w:rsidRDefault="00000000">
      <w:pPr>
        <w:rPr>
          <w:u w:val="single"/>
        </w:rPr>
      </w:pPr>
      <w:r>
        <w:rPr>
          <w:u w:val="single"/>
        </w:rPr>
        <w:t>О наиболее уязвимых группах населения применительно к охране их здоровья</w:t>
      </w:r>
    </w:p>
    <w:p w:rsidR="00000000" w:rsidRDefault="00000000"/>
    <w:p w:rsidR="00000000" w:rsidRDefault="00000000">
      <w:r>
        <w:t>204.</w:t>
      </w:r>
      <w:r>
        <w:tab/>
        <w:t>К этой категории относится наиболее нуждающееся население, для которого часто становится недоступной даже элементарная медицинская помощь.  Относительно положения в этом плане см. первоначальный доклад по Пакту, пункты 242-247.  На первом этапе реорганизации системы здравоохранения в стране государство взяло на себя осуществление расширенных программ в области охраны здоровья населения.  Одной из наиболее важных среди них является "Государственная программа по дополнительной медицинской помощи нуждающимся", предусматривающая обеспечение медицинской помощью социально незащищенных слоев населения.</w:t>
      </w:r>
    </w:p>
    <w:p w:rsidR="00000000" w:rsidRDefault="00000000"/>
    <w:p w:rsidR="00000000" w:rsidRDefault="00000000">
      <w:r>
        <w:t>205.</w:t>
      </w:r>
      <w:r>
        <w:tab/>
        <w:t xml:space="preserve">С точки зрения состояния здоровья населения наибольшую тревогу из регионов страны вызывают </w:t>
      </w:r>
      <w:proofErr w:type="spellStart"/>
      <w:r>
        <w:t>Рача-Лечхуми</w:t>
      </w:r>
      <w:proofErr w:type="spellEnd"/>
      <w:r>
        <w:t xml:space="preserve"> (</w:t>
      </w:r>
      <w:proofErr w:type="spellStart"/>
      <w:r>
        <w:t>Квемо</w:t>
      </w:r>
      <w:proofErr w:type="spellEnd"/>
      <w:r>
        <w:t xml:space="preserve"> </w:t>
      </w:r>
      <w:proofErr w:type="spellStart"/>
      <w:r>
        <w:t>Сванети</w:t>
      </w:r>
      <w:proofErr w:type="spellEnd"/>
      <w:r>
        <w:t xml:space="preserve">), </w:t>
      </w:r>
      <w:proofErr w:type="spellStart"/>
      <w:r>
        <w:t>Земо</w:t>
      </w:r>
      <w:proofErr w:type="spellEnd"/>
      <w:r>
        <w:t xml:space="preserve"> </w:t>
      </w:r>
      <w:proofErr w:type="spellStart"/>
      <w:r>
        <w:t>Сванети</w:t>
      </w:r>
      <w:proofErr w:type="spellEnd"/>
      <w:r>
        <w:t xml:space="preserve"> и г. </w:t>
      </w:r>
      <w:proofErr w:type="spellStart"/>
      <w:r>
        <w:t>Поти</w:t>
      </w:r>
      <w:proofErr w:type="spellEnd"/>
      <w:r>
        <w:t>, где показатели заболеваемости выше, чем средние по Грузии.</w:t>
      </w:r>
    </w:p>
    <w:p w:rsidR="00000000" w:rsidRDefault="00000000"/>
    <w:p w:rsidR="00000000" w:rsidRDefault="00000000">
      <w:r>
        <w:t>206.</w:t>
      </w:r>
      <w:r>
        <w:tab/>
        <w:t xml:space="preserve">Улучшение состояния здоровья населения страны находится в прямой зависимости от создания нормальных условий труда и отдыха людей.  Значительную роль в этом плане играют такие факторы, как:  а)  обеспечение безопасными продуктами питания и питьевой водой;  </w:t>
      </w:r>
      <w:r>
        <w:rPr>
          <w:lang w:val="en-US"/>
        </w:rPr>
        <w:t>b</w:t>
      </w:r>
      <w:r>
        <w:t xml:space="preserve">)  внедрение здорового образа жизни;  </w:t>
      </w:r>
      <w:r>
        <w:rPr>
          <w:lang w:val="en-US"/>
        </w:rPr>
        <w:t>c</w:t>
      </w:r>
      <w:r>
        <w:t xml:space="preserve">)  повышение первичных медицинских знаний и навыков населения;  </w:t>
      </w:r>
      <w:r>
        <w:rPr>
          <w:lang w:val="en-US"/>
        </w:rPr>
        <w:t>d</w:t>
      </w:r>
      <w:r>
        <w:t>)  снятие социальных стрессов.  По данным Министерства труда, здравоохранения и социальной защиты, осуществление такого рода мероприятий предусматривается соответствующими государственными программами.  Оценка результатов работы производится на основе разработанных для этой цели показателей. Следует отметить, однако, что с учетом тех условий, в которых в настоящее время находится наша страна (и которые в определенной степени отражены в настоящем докладе), сложно прогнозировать значительные позитивные сдвиги в этом направлении.</w:t>
      </w:r>
    </w:p>
    <w:p w:rsidR="00000000" w:rsidRDefault="00000000"/>
    <w:p w:rsidR="00000000" w:rsidRDefault="00000000">
      <w:pPr>
        <w:rPr>
          <w:u w:val="single"/>
        </w:rPr>
      </w:pPr>
      <w:r>
        <w:rPr>
          <w:u w:val="single"/>
        </w:rPr>
        <w:t xml:space="preserve">О сокращении </w:t>
      </w:r>
      <w:proofErr w:type="spellStart"/>
      <w:r>
        <w:rPr>
          <w:u w:val="single"/>
        </w:rPr>
        <w:t>мертворождаемости</w:t>
      </w:r>
      <w:proofErr w:type="spellEnd"/>
      <w:r>
        <w:rPr>
          <w:u w:val="single"/>
        </w:rPr>
        <w:t xml:space="preserve"> и детской смертности</w:t>
      </w:r>
    </w:p>
    <w:p w:rsidR="00000000" w:rsidRDefault="00000000">
      <w:pPr>
        <w:rPr>
          <w:u w:val="single"/>
        </w:rPr>
      </w:pPr>
    </w:p>
    <w:p w:rsidR="00000000" w:rsidRDefault="00000000">
      <w:r>
        <w:t>207.</w:t>
      </w:r>
      <w:r>
        <w:tab/>
        <w:t xml:space="preserve">В связи с данной проблемой см. первоначальный доклад Грузии по </w:t>
      </w:r>
      <w:proofErr w:type="spellStart"/>
      <w:r>
        <w:t>ICCPR</w:t>
      </w:r>
      <w:proofErr w:type="spellEnd"/>
      <w:r>
        <w:t>, пункты 90, 91, 94-96.</w:t>
      </w:r>
    </w:p>
    <w:p w:rsidR="00000000" w:rsidRDefault="00000000"/>
    <w:p w:rsidR="00000000" w:rsidRDefault="00000000">
      <w:r>
        <w:t>208.</w:t>
      </w:r>
      <w:r>
        <w:tab/>
        <w:t xml:space="preserve">С 1999 года с целью сокращения смертности среди детей до 1 года началось осуществление ряда мероприятий, суть которых состоит в </w:t>
      </w:r>
      <w:proofErr w:type="spellStart"/>
      <w:r>
        <w:t>задействовании</w:t>
      </w:r>
      <w:proofErr w:type="spellEnd"/>
      <w:r>
        <w:t xml:space="preserve"> </w:t>
      </w:r>
      <w:proofErr w:type="spellStart"/>
      <w:r>
        <w:t>реферальной</w:t>
      </w:r>
      <w:proofErr w:type="spellEnd"/>
      <w:r>
        <w:t xml:space="preserve"> системы для беременных, рожениц, родильниц и новорожденных, а также экспертном изучении каждого случая смерти.  По оценке Министерства труда, здравоохранения и социальной защиты, в результате улучшилось качество медицинской помощи новорожденным, упорядочен вопрос их госпитализации и регистрации случаев смерти.  О статистических показателях относительно смертности среди детей до 1 года см. выше, в соответствующей части настоящего раздела доклада.</w:t>
      </w:r>
    </w:p>
    <w:p w:rsidR="00000000" w:rsidRDefault="00000000"/>
    <w:p w:rsidR="00000000" w:rsidRDefault="00000000">
      <w:pPr>
        <w:rPr>
          <w:u w:val="single"/>
        </w:rPr>
      </w:pPr>
      <w:r>
        <w:rPr>
          <w:u w:val="single"/>
        </w:rPr>
        <w:t>О мероприятиях по улучшению гигиены труда</w:t>
      </w:r>
    </w:p>
    <w:p w:rsidR="00000000" w:rsidRDefault="00000000">
      <w:pPr>
        <w:rPr>
          <w:u w:val="single"/>
        </w:rPr>
      </w:pPr>
    </w:p>
    <w:p w:rsidR="00000000" w:rsidRDefault="00000000">
      <w:r>
        <w:t>209.</w:t>
      </w:r>
      <w:r>
        <w:tab/>
        <w:t>С целью улучшения условий труда в производственных отраслях:</w:t>
      </w:r>
    </w:p>
    <w:p w:rsidR="00000000" w:rsidRDefault="00000000"/>
    <w:p w:rsidR="00000000" w:rsidRDefault="00000000">
      <w:pPr>
        <w:ind w:left="1134" w:hanging="1134"/>
      </w:pPr>
      <w:r>
        <w:tab/>
        <w:t>-</w:t>
      </w:r>
      <w:r>
        <w:tab/>
        <w:t>осуществляется анализ и систематизация условий труда и состояния здоровья работающих, на основе которых выявляются наиболее "неблагополучные" объекты;</w:t>
      </w:r>
    </w:p>
    <w:p w:rsidR="00000000" w:rsidRDefault="00000000"/>
    <w:p w:rsidR="00000000" w:rsidRDefault="00000000">
      <w:pPr>
        <w:ind w:left="1134" w:hanging="1134"/>
      </w:pPr>
      <w:r>
        <w:tab/>
        <w:t>-</w:t>
      </w:r>
      <w:r>
        <w:tab/>
        <w:t>изучаются условия труда на тех предприятиях, где в этом плане сложилась наиболее тяжелая обстановка;</w:t>
      </w:r>
    </w:p>
    <w:p w:rsidR="00000000" w:rsidRDefault="00000000"/>
    <w:p w:rsidR="00000000" w:rsidRDefault="00000000">
      <w:pPr>
        <w:ind w:left="1134" w:hanging="1134"/>
      </w:pPr>
      <w:r>
        <w:tab/>
        <w:t>-</w:t>
      </w:r>
      <w:r>
        <w:tab/>
        <w:t>изучается состояние здоровья работающих и анализируется заболеваемость, приводящая к временной нетрудоспособности;  устанавливаются причинно-следственные связи между условиями труда и состоянием здоровья трудящихся;</w:t>
      </w:r>
    </w:p>
    <w:p w:rsidR="00000000" w:rsidRDefault="00000000"/>
    <w:p w:rsidR="00000000" w:rsidRDefault="00000000">
      <w:pPr>
        <w:ind w:left="1134" w:hanging="1134"/>
      </w:pPr>
      <w:r>
        <w:tab/>
        <w:t>-</w:t>
      </w:r>
      <w:r>
        <w:tab/>
        <w:t>на основе проведенного анализа разрабатываются конкретные меры по улучшению условий труда и состояния здоровья работающих, организации и качества медицинского обслуживания;</w:t>
      </w:r>
    </w:p>
    <w:p w:rsidR="00000000" w:rsidRDefault="00000000"/>
    <w:p w:rsidR="00000000" w:rsidRDefault="00000000">
      <w:pPr>
        <w:ind w:left="1134" w:hanging="1134"/>
      </w:pPr>
      <w:r>
        <w:tab/>
        <w:t>-</w:t>
      </w:r>
      <w:r>
        <w:tab/>
        <w:t>результаты анализа передаются руководству предприятий и их вышестоящих органов, медицинским учреждениям, оказывающим данному предприятию лечебно-профилактическую помощь, а также соответствующим подразделениям Министерства труда, здравоохранения и социальной защиты.</w:t>
      </w:r>
    </w:p>
    <w:p w:rsidR="00000000" w:rsidRDefault="00000000"/>
    <w:p w:rsidR="00000000" w:rsidRDefault="00000000">
      <w:r>
        <w:t>210.</w:t>
      </w:r>
      <w:r>
        <w:tab/>
        <w:t>Помимо этого, с целью создания условий для осуществления должного контроля над санитарным состоянием объектов осуществляется разработка нормативно-методической документации по оздоровлению производственной среды в целом и отдельных отраслей промышленности.  Данная документация представляется затем на утверждение в Министерство труда, здравоохранения и социальной защиты.</w:t>
      </w:r>
    </w:p>
    <w:p w:rsidR="00000000" w:rsidRDefault="00000000"/>
    <w:p w:rsidR="00000000" w:rsidRDefault="00000000">
      <w:r>
        <w:t>211.</w:t>
      </w:r>
      <w:r>
        <w:tab/>
        <w:t>Ввиду сложившихся в стране сложных социально-экономических условий в последние годы нарушилась система учета данных о временной нетрудоспособности работающих, вызванной болезнью, что не позволяет должным образом устанавливать причинно-следственную связь между условиями труда и состоянием здоровья.  Это в свою очередь не позволяет надлежащим образом организовать процесс разработки целенаправленных профилактических мероприятий на производстве.</w:t>
      </w:r>
    </w:p>
    <w:p w:rsidR="00000000" w:rsidRDefault="00000000"/>
    <w:p w:rsidR="00000000" w:rsidRDefault="00000000">
      <w:pPr>
        <w:rPr>
          <w:u w:val="single"/>
        </w:rPr>
      </w:pPr>
      <w:r>
        <w:rPr>
          <w:u w:val="single"/>
        </w:rPr>
        <w:t>О борьбе с эндемическими, эпидемическими и иными заболеваниями</w:t>
      </w:r>
    </w:p>
    <w:p w:rsidR="00000000" w:rsidRDefault="00000000">
      <w:pPr>
        <w:rPr>
          <w:u w:val="single"/>
        </w:rPr>
      </w:pPr>
    </w:p>
    <w:p w:rsidR="00000000" w:rsidRDefault="00000000">
      <w:r>
        <w:t>212.</w:t>
      </w:r>
      <w:r>
        <w:tab/>
        <w:t>С 1995 года в стране действует программа по контролю над карантинными, особо опасными и приравненными к ним инфекциями и эпидемиологическому надзору.</w:t>
      </w:r>
    </w:p>
    <w:p w:rsidR="00000000" w:rsidRDefault="00000000"/>
    <w:p w:rsidR="00000000" w:rsidRDefault="00000000">
      <w:pPr>
        <w:rPr>
          <w:u w:val="single"/>
        </w:rPr>
      </w:pPr>
      <w:r>
        <w:rPr>
          <w:u w:val="single"/>
        </w:rPr>
        <w:t>О доступности медицинской помощи для всех</w:t>
      </w:r>
    </w:p>
    <w:p w:rsidR="00000000" w:rsidRDefault="00000000"/>
    <w:p w:rsidR="00000000" w:rsidRDefault="00000000">
      <w:r>
        <w:t>213.</w:t>
      </w:r>
      <w:r>
        <w:tab/>
        <w:t>Как отмечалось в первоначальном и настоящем докладе по Пакту, медицинское обслуживание всех лиц, проживающих в Грузии, осуществляется в рамках общегосударственных и муниципальных программ на основе утвержденных амбулаторных и стационарных государственных стандартов.  Вместе с тем отметим, что медицинское обслуживание сверх установленного стандарта, а также цены на медикаменты пока находятся вне сферы государственного регулирования.</w:t>
      </w:r>
    </w:p>
    <w:p w:rsidR="00000000" w:rsidRDefault="00000000"/>
    <w:p w:rsidR="00000000" w:rsidRDefault="00000000">
      <w:pPr>
        <w:rPr>
          <w:u w:val="single"/>
        </w:rPr>
      </w:pPr>
      <w:r>
        <w:rPr>
          <w:u w:val="single"/>
        </w:rPr>
        <w:t>Об организации первой медицинской помощи</w:t>
      </w:r>
    </w:p>
    <w:p w:rsidR="00000000" w:rsidRDefault="00000000"/>
    <w:p w:rsidR="00000000" w:rsidRDefault="00000000">
      <w:r>
        <w:t>214.</w:t>
      </w:r>
      <w:r>
        <w:tab/>
        <w:t xml:space="preserve">Первичная медицинская помощь, осуществляемая в рамках системы общественного здравоохранения, направлена прежде всего на то, чтобы:  а)  обеспечить первичные контакты населения с медико-социальной сферой на условиях ее максимальной доступности и  </w:t>
      </w:r>
      <w:r>
        <w:rPr>
          <w:lang w:val="en-US"/>
        </w:rPr>
        <w:t>b</w:t>
      </w:r>
      <w:r>
        <w:t>)  создать основу для непрерывного и текущего наблюдения за состоянием здоровья.</w:t>
      </w:r>
    </w:p>
    <w:p w:rsidR="00000000" w:rsidRDefault="00000000"/>
    <w:p w:rsidR="00000000" w:rsidRDefault="00000000">
      <w:r>
        <w:t>215.</w:t>
      </w:r>
      <w:r>
        <w:tab/>
        <w:t>Основной, стратегической базой первичного здравоохранения является ориентация на семейную медицину и создание института семейного врача.</w:t>
      </w:r>
    </w:p>
    <w:p w:rsidR="00000000" w:rsidRDefault="00000000"/>
    <w:p w:rsidR="00000000" w:rsidRDefault="00000000">
      <w:r>
        <w:t>216.</w:t>
      </w:r>
      <w:r>
        <w:tab/>
        <w:t>Осуществление лечебно-профилактических мероприятий в области первичного здравоохранения становится возможным на базе лечебно-профилактических учреждений (сельская амбулатория, поликлиника, диспансер и т.д.) - как государственных, так и частных.  Разработка политики и стратегии в отрасли возложена на Департамент общественного здравоохранения Министерства труда, здравоохранения и социальной защиты.  На уровне Министерства регулируются государственные стандарты медицинского обслуживания, осуществляется лицензирование лечебно-профилактических учреждений, контроль над качеством медицинской помощи, учебно-образовательный процесс и т.д.  На местном уровне (в административно-территориальных единицах) деятельность системы первичного здравоохранения регулируют местные органы власти.</w:t>
      </w:r>
    </w:p>
    <w:p w:rsidR="00000000" w:rsidRDefault="00000000"/>
    <w:p w:rsidR="00000000" w:rsidRDefault="00000000">
      <w:r>
        <w:t>217.</w:t>
      </w:r>
      <w:r>
        <w:tab/>
        <w:t>Финансирование первичного здравоохранения осуществляется в основном за счет:</w:t>
      </w:r>
    </w:p>
    <w:p w:rsidR="00000000" w:rsidRDefault="00000000"/>
    <w:p w:rsidR="00000000" w:rsidRDefault="00000000">
      <w:r>
        <w:tab/>
        <w:t>-</w:t>
      </w:r>
      <w:r>
        <w:tab/>
        <w:t>общегосударственных лечебно-профилактических программ;</w:t>
      </w:r>
    </w:p>
    <w:p w:rsidR="00000000" w:rsidRDefault="00000000"/>
    <w:p w:rsidR="00000000" w:rsidRDefault="00000000">
      <w:r>
        <w:tab/>
        <w:t>-</w:t>
      </w:r>
      <w:r>
        <w:tab/>
        <w:t>местных (медицинских) лечебно-профилактических программ;</w:t>
      </w:r>
    </w:p>
    <w:p w:rsidR="00000000" w:rsidRDefault="00000000"/>
    <w:p w:rsidR="00000000" w:rsidRDefault="00000000">
      <w:pPr>
        <w:ind w:left="1134" w:hanging="1134"/>
      </w:pPr>
      <w:r>
        <w:tab/>
        <w:t>-</w:t>
      </w:r>
      <w:r>
        <w:tab/>
        <w:t>доходов, полученных от услуг, оказанных населению сверх вышеупомянутых программ, в соответствии с внутренними стандартами;</w:t>
      </w:r>
    </w:p>
    <w:p w:rsidR="00000000" w:rsidRDefault="00000000">
      <w:r>
        <w:tab/>
      </w:r>
    </w:p>
    <w:p w:rsidR="00000000" w:rsidRDefault="00000000">
      <w:r>
        <w:tab/>
        <w:t>-</w:t>
      </w:r>
      <w:r>
        <w:tab/>
        <w:t>доходов, полученных от любой иной разрешенной деятельности.</w:t>
      </w:r>
    </w:p>
    <w:p w:rsidR="00000000" w:rsidRDefault="00000000"/>
    <w:p w:rsidR="00000000" w:rsidRDefault="00000000">
      <w:pPr>
        <w:rPr>
          <w:u w:val="single"/>
        </w:rPr>
      </w:pPr>
      <w:r>
        <w:rPr>
          <w:u w:val="single"/>
        </w:rPr>
        <w:t>О международных контактах и сотрудничестве Грузии в сфере здравоохранения</w:t>
      </w:r>
    </w:p>
    <w:p w:rsidR="00000000" w:rsidRDefault="00000000"/>
    <w:p w:rsidR="00000000" w:rsidRDefault="00000000">
      <w:r>
        <w:t>218.</w:t>
      </w:r>
      <w:r>
        <w:tab/>
        <w:t>За последние пять лет достаточно интенсивно развивалось сотрудничество Министерства труда, здравоохранения и социальной защиты с международными организациями, в той или иной степени занимающимися проблемой прав человека в сфере охраны здоровья.</w:t>
      </w:r>
    </w:p>
    <w:p w:rsidR="00000000" w:rsidRDefault="00000000"/>
    <w:p w:rsidR="00000000" w:rsidRDefault="00000000">
      <w:r>
        <w:t>219.</w:t>
      </w:r>
      <w:r>
        <w:tab/>
        <w:t xml:space="preserve">В числе других подразделений Министерства этими вопросами занимаются отдел законодательства и </w:t>
      </w:r>
      <w:proofErr w:type="spellStart"/>
      <w:r>
        <w:t>биотики</w:t>
      </w:r>
      <w:proofErr w:type="spellEnd"/>
      <w:r>
        <w:t xml:space="preserve"> Национального центра здравоохранения, одним из основных направлений деятельности которого является приведение грузинского законодательства в области охраны здоровья в соответствие с международными правозащитными стандартами.  С этой целью вышеупомянутый отдел, в частности, занимается поиском и классификацией соответствующих международных документов для использования в законотворческой деятельности, организует рецензирование проектов нормативных актов зарубежными экспертами, регулярно информирует соответствующие международные организации о положении прав человека в области охраны здоровья и т.д.</w:t>
      </w:r>
    </w:p>
    <w:p w:rsidR="00000000" w:rsidRDefault="00000000"/>
    <w:p w:rsidR="00000000" w:rsidRDefault="00000000">
      <w:r>
        <w:t>220.</w:t>
      </w:r>
      <w:r>
        <w:tab/>
        <w:t xml:space="preserve">Отдел законодательства и </w:t>
      </w:r>
      <w:proofErr w:type="spellStart"/>
      <w:r>
        <w:t>биотики</w:t>
      </w:r>
      <w:proofErr w:type="spellEnd"/>
      <w:r>
        <w:t xml:space="preserve"> сотрудничает с такими международными организациями, как Европейское бюро ВОЗ (отдел управления здравоохранением и программа "Европейское партнерство по защите прав пациента");  совет международных организаций медицинских наук;  рабочий комитет Совета Европы по </w:t>
      </w:r>
      <w:proofErr w:type="spellStart"/>
      <w:r>
        <w:t>биотике</w:t>
      </w:r>
      <w:proofErr w:type="spellEnd"/>
      <w:r>
        <w:t>;  Всемирная медицинская ассоциация и др.</w:t>
      </w:r>
    </w:p>
    <w:p w:rsidR="00000000" w:rsidRDefault="00000000"/>
    <w:p w:rsidR="00000000" w:rsidRDefault="00000000">
      <w:r>
        <w:t>221.</w:t>
      </w:r>
      <w:r>
        <w:tab/>
        <w:t xml:space="preserve">В результате проделанной работы в настоящее время Министерство труда, здравоохранения и социальной защиты уже располагает всеми имеющимися международными документами по правам человека в области охраны здоровья.  Большая часть из них переведена, издана и распространена среди работников сферы здравоохранения Грузии.  Среди этих документов, в частности, Конвенция Совета Европы о правах человека и </w:t>
      </w:r>
      <w:proofErr w:type="spellStart"/>
      <w:r>
        <w:t>биомедицине</w:t>
      </w:r>
      <w:proofErr w:type="spellEnd"/>
      <w:r>
        <w:t>, документы ООН, рекомендации и декларации Всемирной медицинской ассоциации по правам человека в здравоохранении и др.</w:t>
      </w:r>
    </w:p>
    <w:p w:rsidR="00000000" w:rsidRDefault="00000000"/>
    <w:p w:rsidR="00000000" w:rsidRDefault="00000000">
      <w:r>
        <w:t>222.</w:t>
      </w:r>
      <w:r>
        <w:tab/>
        <w:t xml:space="preserve">Министерством труда, здравоохранения и социальной защиты был инициирован процесс подписания и ратификации Конвенции о правах человека и </w:t>
      </w:r>
      <w:proofErr w:type="spellStart"/>
      <w:r>
        <w:t>биомедицине</w:t>
      </w:r>
      <w:proofErr w:type="spellEnd"/>
      <w:r>
        <w:t>, а также Дополнительного протокола к ней о запрещении клонирования человека.  Для Грузии эти документы вступили в силу 1 марта 2001 года.  Примечательно, что, подписав Протокол о запрещении клонирования, Грузия вошла в число пяти европейских государств, где этот документ вступил в силу.</w:t>
      </w:r>
    </w:p>
    <w:p w:rsidR="00000000" w:rsidRDefault="00000000"/>
    <w:p w:rsidR="00000000" w:rsidRDefault="00000000">
      <w:r>
        <w:t>223.</w:t>
      </w:r>
      <w:r>
        <w:tab/>
        <w:t xml:space="preserve">Весьма значительной является международная помощь, оказываемая Грузии с точки зрения совершенствования ее законодательства.  Так, законопроект о правах пациента был рецензирован экспертами Европейского бюро ВОЗ, экспертами группы "Законодательная инициатива для Центральной и Восточной Европы" Ассоциации американских юристов, а также экспертом университета города Торонто (Канада).  При поддержке отдела по правовым вопросам Совета Европы законопроект о медико-биологических исследованиях на человеке был рецензирован ведущими экспертами, разработавшими текст Конвенции о правах человека и </w:t>
      </w:r>
      <w:proofErr w:type="spellStart"/>
      <w:r>
        <w:t>биомедицине</w:t>
      </w:r>
      <w:proofErr w:type="spellEnd"/>
      <w:r>
        <w:t>.  Согласно заключению упомянутых выше экспертов, грузинское законодательство приведено в соответствие с положениями международных документов, касающихся прав человека в сфере охраны здоровья.</w:t>
      </w:r>
    </w:p>
    <w:p w:rsidR="00000000" w:rsidRDefault="00000000"/>
    <w:p w:rsidR="00000000" w:rsidRDefault="00000000">
      <w:r>
        <w:t>224.</w:t>
      </w:r>
      <w:r>
        <w:tab/>
        <w:t xml:space="preserve">Соответствующим международным организациям регулярно предоставляются данные о положении прав человека в области охраны здоровья в Грузии.  Так, в документе ВОЗ "Развитие прав пациента в Европе" (декабрь 1998 года), изданном Европейским бюро этой Организации, была опубликована детальная информация о грузинском законодательстве, регулирующем права пациентов.  В 1999-2000 годах в материалах рабочего комитета по </w:t>
      </w:r>
      <w:proofErr w:type="spellStart"/>
      <w:r>
        <w:t>биотике</w:t>
      </w:r>
      <w:proofErr w:type="spellEnd"/>
      <w:r>
        <w:t xml:space="preserve"> Совета Европы регулярно публиковалась информация о достижениях Грузии в области прав человека и </w:t>
      </w:r>
      <w:proofErr w:type="spellStart"/>
      <w:r>
        <w:t>биомедицины</w:t>
      </w:r>
      <w:proofErr w:type="spellEnd"/>
      <w:r>
        <w:t>.</w:t>
      </w:r>
    </w:p>
    <w:p w:rsidR="00000000" w:rsidRDefault="00000000">
      <w:pPr>
        <w:rPr>
          <w:u w:val="single"/>
        </w:rPr>
      </w:pPr>
    </w:p>
    <w:p w:rsidR="00000000" w:rsidRDefault="00000000">
      <w:pPr>
        <w:rPr>
          <w:u w:val="single"/>
        </w:rPr>
      </w:pPr>
      <w:r>
        <w:rPr>
          <w:u w:val="single"/>
        </w:rPr>
        <w:br w:type="page"/>
        <w:t>Дополнительная статистическая информация в связи с реализацией права на наивысший достижимый уровень физического и психического здоровья</w:t>
      </w:r>
    </w:p>
    <w:p w:rsidR="00000000" w:rsidRDefault="00000000"/>
    <w:p w:rsidR="00000000" w:rsidRDefault="00000000">
      <w:pPr>
        <w:pStyle w:val="16"/>
        <w:rPr>
          <w:u w:val="single"/>
        </w:rPr>
      </w:pPr>
      <w:r>
        <w:rPr>
          <w:u w:val="single"/>
        </w:rPr>
        <w:t>Основные показатели системы здравоохранения Грузии</w:t>
      </w:r>
    </w:p>
    <w:p w:rsidR="00000000" w:rsidRDefault="00000000">
      <w:pPr>
        <w:pStyle w:val="11"/>
      </w:pPr>
      <w:r>
        <w:t>за 1997-1999 годы</w:t>
      </w:r>
    </w:p>
    <w:p w:rsidR="00000000" w:rsidRDefault="00000000">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2"/>
        <w:gridCol w:w="935"/>
        <w:gridCol w:w="935"/>
        <w:gridCol w:w="894"/>
      </w:tblGrid>
      <w:tr w:rsidR="00000000">
        <w:tblPrEx>
          <w:tblCellMar>
            <w:top w:w="0" w:type="dxa"/>
            <w:bottom w:w="0" w:type="dxa"/>
          </w:tblCellMar>
        </w:tblPrEx>
        <w:trPr>
          <w:tblHeader/>
        </w:trPr>
        <w:tc>
          <w:tcPr>
            <w:tcW w:w="6092" w:type="dxa"/>
          </w:tcPr>
          <w:p w:rsidR="00000000" w:rsidRDefault="00000000">
            <w:pPr>
              <w:spacing w:after="60"/>
            </w:pPr>
          </w:p>
        </w:tc>
        <w:tc>
          <w:tcPr>
            <w:tcW w:w="935" w:type="dxa"/>
          </w:tcPr>
          <w:p w:rsidR="00000000" w:rsidRDefault="00000000">
            <w:pPr>
              <w:spacing w:after="60"/>
              <w:jc w:val="right"/>
            </w:pPr>
            <w:r>
              <w:t>1997</w:t>
            </w:r>
          </w:p>
        </w:tc>
        <w:tc>
          <w:tcPr>
            <w:tcW w:w="935" w:type="dxa"/>
          </w:tcPr>
          <w:p w:rsidR="00000000" w:rsidRDefault="00000000">
            <w:pPr>
              <w:spacing w:after="60"/>
              <w:jc w:val="right"/>
            </w:pPr>
            <w:r>
              <w:t>1998</w:t>
            </w:r>
          </w:p>
        </w:tc>
        <w:tc>
          <w:tcPr>
            <w:tcW w:w="894" w:type="dxa"/>
          </w:tcPr>
          <w:p w:rsidR="00000000" w:rsidRDefault="00000000">
            <w:pPr>
              <w:spacing w:after="60"/>
              <w:jc w:val="right"/>
            </w:pPr>
            <w:r>
              <w:t>1999</w:t>
            </w:r>
          </w:p>
        </w:tc>
      </w:tr>
      <w:tr w:rsidR="00000000">
        <w:tblPrEx>
          <w:tblCellMar>
            <w:top w:w="0" w:type="dxa"/>
            <w:bottom w:w="0" w:type="dxa"/>
          </w:tblCellMar>
        </w:tblPrEx>
        <w:tc>
          <w:tcPr>
            <w:tcW w:w="6092" w:type="dxa"/>
          </w:tcPr>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Количество врачей всех специальностей (тыс. человек)</w:t>
            </w:r>
          </w:p>
        </w:tc>
        <w:tc>
          <w:tcPr>
            <w:tcW w:w="935" w:type="dxa"/>
          </w:tcPr>
          <w:p w:rsidR="00000000" w:rsidRDefault="00000000">
            <w:pPr>
              <w:jc w:val="right"/>
            </w:pPr>
            <w:r>
              <w:t>21,8</w:t>
            </w:r>
          </w:p>
        </w:tc>
        <w:tc>
          <w:tcPr>
            <w:tcW w:w="935" w:type="dxa"/>
          </w:tcPr>
          <w:p w:rsidR="00000000" w:rsidRDefault="00000000">
            <w:pPr>
              <w:jc w:val="right"/>
            </w:pPr>
            <w:r>
              <w:t>20,8</w:t>
            </w:r>
          </w:p>
        </w:tc>
        <w:tc>
          <w:tcPr>
            <w:tcW w:w="894" w:type="dxa"/>
          </w:tcPr>
          <w:p w:rsidR="00000000" w:rsidRDefault="00000000">
            <w:pPr>
              <w:jc w:val="right"/>
            </w:pPr>
            <w:r>
              <w:t>21,5</w:t>
            </w:r>
          </w:p>
        </w:tc>
      </w:tr>
      <w:tr w:rsidR="00000000">
        <w:tblPrEx>
          <w:tblCellMar>
            <w:top w:w="0" w:type="dxa"/>
            <w:bottom w:w="0" w:type="dxa"/>
          </w:tblCellMar>
        </w:tblPrEx>
        <w:tc>
          <w:tcPr>
            <w:tcW w:w="6092" w:type="dxa"/>
          </w:tcPr>
          <w:p w:rsidR="00000000" w:rsidRDefault="00000000">
            <w:r>
              <w:t>Количество врачей на 10 000 человек населения</w:t>
            </w:r>
          </w:p>
        </w:tc>
        <w:tc>
          <w:tcPr>
            <w:tcW w:w="935" w:type="dxa"/>
          </w:tcPr>
          <w:p w:rsidR="00000000" w:rsidRDefault="00000000">
            <w:pPr>
              <w:jc w:val="right"/>
            </w:pPr>
            <w:r>
              <w:t>40,0</w:t>
            </w:r>
          </w:p>
        </w:tc>
        <w:tc>
          <w:tcPr>
            <w:tcW w:w="935" w:type="dxa"/>
          </w:tcPr>
          <w:p w:rsidR="00000000" w:rsidRDefault="00000000">
            <w:pPr>
              <w:jc w:val="right"/>
            </w:pPr>
            <w:r>
              <w:t>38,0</w:t>
            </w:r>
          </w:p>
        </w:tc>
        <w:tc>
          <w:tcPr>
            <w:tcW w:w="894" w:type="dxa"/>
          </w:tcPr>
          <w:p w:rsidR="00000000" w:rsidRDefault="00000000">
            <w:pPr>
              <w:jc w:val="right"/>
            </w:pPr>
            <w:r>
              <w:t>45,0</w:t>
            </w:r>
          </w:p>
        </w:tc>
      </w:tr>
      <w:tr w:rsidR="00000000">
        <w:tblPrEx>
          <w:tblCellMar>
            <w:top w:w="0" w:type="dxa"/>
            <w:bottom w:w="0" w:type="dxa"/>
          </w:tblCellMar>
        </w:tblPrEx>
        <w:tc>
          <w:tcPr>
            <w:tcW w:w="6092" w:type="dxa"/>
          </w:tcPr>
          <w:p w:rsidR="00000000" w:rsidRDefault="00000000">
            <w:r>
              <w:t>Количество среднего медицинского персонала (тыс.</w:t>
            </w:r>
            <w:r>
              <w:rPr>
                <w:lang w:val="en-US"/>
              </w:rPr>
              <w:t> </w:t>
            </w:r>
            <w:r>
              <w:t>человек)</w:t>
            </w:r>
          </w:p>
        </w:tc>
        <w:tc>
          <w:tcPr>
            <w:tcW w:w="935" w:type="dxa"/>
          </w:tcPr>
          <w:p w:rsidR="00000000" w:rsidRDefault="00000000">
            <w:pPr>
              <w:jc w:val="right"/>
            </w:pPr>
            <w:r>
              <w:t>29,8</w:t>
            </w:r>
          </w:p>
        </w:tc>
        <w:tc>
          <w:tcPr>
            <w:tcW w:w="935" w:type="dxa"/>
          </w:tcPr>
          <w:p w:rsidR="00000000" w:rsidRDefault="00000000">
            <w:pPr>
              <w:jc w:val="right"/>
            </w:pPr>
            <w:r>
              <w:t>28,6</w:t>
            </w:r>
          </w:p>
        </w:tc>
        <w:tc>
          <w:tcPr>
            <w:tcW w:w="894" w:type="dxa"/>
          </w:tcPr>
          <w:p w:rsidR="00000000" w:rsidRDefault="00000000">
            <w:pPr>
              <w:jc w:val="right"/>
            </w:pPr>
            <w:r>
              <w:t>28,6</w:t>
            </w:r>
          </w:p>
        </w:tc>
      </w:tr>
      <w:tr w:rsidR="00000000">
        <w:tblPrEx>
          <w:tblCellMar>
            <w:top w:w="0" w:type="dxa"/>
            <w:bottom w:w="0" w:type="dxa"/>
          </w:tblCellMar>
        </w:tblPrEx>
        <w:tc>
          <w:tcPr>
            <w:tcW w:w="6092" w:type="dxa"/>
          </w:tcPr>
          <w:p w:rsidR="00000000" w:rsidRDefault="00000000">
            <w:r>
              <w:t>Количество среднего медперсонала на 10 000 человек населения</w:t>
            </w:r>
          </w:p>
        </w:tc>
        <w:tc>
          <w:tcPr>
            <w:tcW w:w="935" w:type="dxa"/>
          </w:tcPr>
          <w:p w:rsidR="00000000" w:rsidRDefault="00000000">
            <w:pPr>
              <w:jc w:val="right"/>
            </w:pPr>
            <w:r>
              <w:t>54,9</w:t>
            </w:r>
          </w:p>
        </w:tc>
        <w:tc>
          <w:tcPr>
            <w:tcW w:w="935" w:type="dxa"/>
          </w:tcPr>
          <w:p w:rsidR="00000000" w:rsidRDefault="00000000">
            <w:pPr>
              <w:jc w:val="right"/>
            </w:pPr>
            <w:r>
              <w:t>52,0</w:t>
            </w:r>
          </w:p>
        </w:tc>
        <w:tc>
          <w:tcPr>
            <w:tcW w:w="894" w:type="dxa"/>
          </w:tcPr>
          <w:p w:rsidR="00000000" w:rsidRDefault="00000000">
            <w:pPr>
              <w:jc w:val="right"/>
            </w:pPr>
            <w:r>
              <w:t>62,0</w:t>
            </w:r>
          </w:p>
        </w:tc>
      </w:tr>
      <w:tr w:rsidR="00000000">
        <w:tblPrEx>
          <w:tblCellMar>
            <w:top w:w="0" w:type="dxa"/>
            <w:bottom w:w="0" w:type="dxa"/>
          </w:tblCellMar>
        </w:tblPrEx>
        <w:tc>
          <w:tcPr>
            <w:tcW w:w="6092" w:type="dxa"/>
          </w:tcPr>
          <w:p w:rsidR="00000000" w:rsidRDefault="00000000">
            <w:r>
              <w:t>Количество больниц</w:t>
            </w:r>
          </w:p>
        </w:tc>
        <w:tc>
          <w:tcPr>
            <w:tcW w:w="935" w:type="dxa"/>
          </w:tcPr>
          <w:p w:rsidR="00000000" w:rsidRDefault="00000000">
            <w:pPr>
              <w:jc w:val="right"/>
            </w:pPr>
            <w:r>
              <w:t>298</w:t>
            </w:r>
          </w:p>
        </w:tc>
        <w:tc>
          <w:tcPr>
            <w:tcW w:w="935" w:type="dxa"/>
          </w:tcPr>
          <w:p w:rsidR="00000000" w:rsidRDefault="00000000">
            <w:pPr>
              <w:jc w:val="right"/>
            </w:pPr>
            <w:r>
              <w:t>288</w:t>
            </w:r>
          </w:p>
        </w:tc>
        <w:tc>
          <w:tcPr>
            <w:tcW w:w="894" w:type="dxa"/>
          </w:tcPr>
          <w:p w:rsidR="00000000" w:rsidRDefault="00000000">
            <w:pPr>
              <w:jc w:val="right"/>
            </w:pPr>
            <w:r>
              <w:t>246</w:t>
            </w:r>
          </w:p>
        </w:tc>
      </w:tr>
      <w:tr w:rsidR="00000000">
        <w:tblPrEx>
          <w:tblCellMar>
            <w:top w:w="0" w:type="dxa"/>
            <w:bottom w:w="0" w:type="dxa"/>
          </w:tblCellMar>
        </w:tblPrEx>
        <w:tc>
          <w:tcPr>
            <w:tcW w:w="6092" w:type="dxa"/>
          </w:tcPr>
          <w:p w:rsidR="00000000" w:rsidRDefault="00000000">
            <w:r>
              <w:t>Количество больничных коек, тысяч</w:t>
            </w:r>
          </w:p>
        </w:tc>
        <w:tc>
          <w:tcPr>
            <w:tcW w:w="935" w:type="dxa"/>
          </w:tcPr>
          <w:p w:rsidR="00000000" w:rsidRDefault="00000000">
            <w:pPr>
              <w:jc w:val="right"/>
            </w:pPr>
            <w:r>
              <w:t>24,4</w:t>
            </w:r>
          </w:p>
        </w:tc>
        <w:tc>
          <w:tcPr>
            <w:tcW w:w="935" w:type="dxa"/>
          </w:tcPr>
          <w:p w:rsidR="00000000" w:rsidRDefault="00000000">
            <w:pPr>
              <w:jc w:val="right"/>
            </w:pPr>
            <w:r>
              <w:t>23,5</w:t>
            </w:r>
          </w:p>
        </w:tc>
        <w:tc>
          <w:tcPr>
            <w:tcW w:w="894" w:type="dxa"/>
          </w:tcPr>
          <w:p w:rsidR="00000000" w:rsidRDefault="00000000">
            <w:pPr>
              <w:jc w:val="right"/>
            </w:pPr>
            <w:r>
              <w:t>22,5</w:t>
            </w:r>
          </w:p>
        </w:tc>
      </w:tr>
      <w:tr w:rsidR="00000000">
        <w:tblPrEx>
          <w:tblCellMar>
            <w:top w:w="0" w:type="dxa"/>
            <w:bottom w:w="0" w:type="dxa"/>
          </w:tblCellMar>
        </w:tblPrEx>
        <w:tc>
          <w:tcPr>
            <w:tcW w:w="6092" w:type="dxa"/>
          </w:tcPr>
          <w:p w:rsidR="00000000" w:rsidRDefault="00000000">
            <w:r>
              <w:t>Средняя продолжительность пребывания пациента в больнице, дней</w:t>
            </w:r>
          </w:p>
        </w:tc>
        <w:tc>
          <w:tcPr>
            <w:tcW w:w="935" w:type="dxa"/>
          </w:tcPr>
          <w:p w:rsidR="00000000" w:rsidRDefault="00000000">
            <w:pPr>
              <w:jc w:val="right"/>
            </w:pPr>
            <w:r>
              <w:t>10,5</w:t>
            </w:r>
          </w:p>
        </w:tc>
        <w:tc>
          <w:tcPr>
            <w:tcW w:w="935" w:type="dxa"/>
          </w:tcPr>
          <w:p w:rsidR="00000000" w:rsidRDefault="00000000">
            <w:pPr>
              <w:jc w:val="right"/>
            </w:pPr>
            <w:r>
              <w:t>11,7</w:t>
            </w:r>
          </w:p>
        </w:tc>
        <w:tc>
          <w:tcPr>
            <w:tcW w:w="894" w:type="dxa"/>
          </w:tcPr>
          <w:p w:rsidR="00000000" w:rsidRDefault="00000000">
            <w:pPr>
              <w:jc w:val="right"/>
            </w:pPr>
            <w:r>
              <w:t>10,7</w:t>
            </w:r>
          </w:p>
        </w:tc>
      </w:tr>
      <w:tr w:rsidR="00000000">
        <w:tblPrEx>
          <w:tblCellMar>
            <w:top w:w="0" w:type="dxa"/>
            <w:bottom w:w="0" w:type="dxa"/>
          </w:tblCellMar>
        </w:tblPrEx>
        <w:tc>
          <w:tcPr>
            <w:tcW w:w="6092" w:type="dxa"/>
          </w:tcPr>
          <w:p w:rsidR="00000000" w:rsidRDefault="00000000">
            <w:r>
              <w:t>Количество амбулаторно-поликлинических учреждений</w:t>
            </w:r>
          </w:p>
        </w:tc>
        <w:tc>
          <w:tcPr>
            <w:tcW w:w="935" w:type="dxa"/>
          </w:tcPr>
          <w:p w:rsidR="00000000" w:rsidRDefault="00000000">
            <w:pPr>
              <w:jc w:val="right"/>
            </w:pPr>
            <w:r>
              <w:t>1 109</w:t>
            </w:r>
          </w:p>
        </w:tc>
        <w:tc>
          <w:tcPr>
            <w:tcW w:w="935" w:type="dxa"/>
          </w:tcPr>
          <w:p w:rsidR="00000000" w:rsidRDefault="00000000">
            <w:pPr>
              <w:jc w:val="right"/>
            </w:pPr>
            <w:r>
              <w:t>1 009</w:t>
            </w:r>
          </w:p>
        </w:tc>
        <w:tc>
          <w:tcPr>
            <w:tcW w:w="894" w:type="dxa"/>
          </w:tcPr>
          <w:p w:rsidR="00000000" w:rsidRDefault="00000000">
            <w:pPr>
              <w:jc w:val="right"/>
            </w:pPr>
            <w:r>
              <w:t>1 073</w:t>
            </w:r>
          </w:p>
        </w:tc>
      </w:tr>
      <w:tr w:rsidR="00000000">
        <w:tblPrEx>
          <w:tblCellMar>
            <w:top w:w="0" w:type="dxa"/>
            <w:bottom w:w="0" w:type="dxa"/>
          </w:tblCellMar>
        </w:tblPrEx>
        <w:tc>
          <w:tcPr>
            <w:tcW w:w="6092" w:type="dxa"/>
          </w:tcPr>
          <w:p w:rsidR="00000000" w:rsidRDefault="00000000">
            <w:r>
              <w:t>Мощность амбулаторно-поликлинических учреждений (число принимаемых пациентов в смену) (в тыс. человек)</w:t>
            </w:r>
          </w:p>
        </w:tc>
        <w:tc>
          <w:tcPr>
            <w:tcW w:w="935" w:type="dxa"/>
          </w:tcPr>
          <w:p w:rsidR="00000000" w:rsidRDefault="00000000">
            <w:pPr>
              <w:jc w:val="right"/>
            </w:pPr>
            <w:r>
              <w:t>97,7</w:t>
            </w:r>
          </w:p>
        </w:tc>
        <w:tc>
          <w:tcPr>
            <w:tcW w:w="935" w:type="dxa"/>
          </w:tcPr>
          <w:p w:rsidR="00000000" w:rsidRDefault="00000000">
            <w:pPr>
              <w:jc w:val="right"/>
            </w:pPr>
            <w:r>
              <w:t>100,0</w:t>
            </w:r>
          </w:p>
        </w:tc>
        <w:tc>
          <w:tcPr>
            <w:tcW w:w="894" w:type="dxa"/>
          </w:tcPr>
          <w:p w:rsidR="00000000" w:rsidRDefault="00000000">
            <w:pPr>
              <w:jc w:val="right"/>
            </w:pPr>
            <w:r>
              <w:t>97,2</w:t>
            </w:r>
          </w:p>
        </w:tc>
      </w:tr>
    </w:tbl>
    <w:p w:rsidR="00000000" w:rsidRDefault="00000000"/>
    <w:p w:rsidR="00000000" w:rsidRDefault="00000000">
      <w:pPr>
        <w:rPr>
          <w:u w:val="single"/>
        </w:rPr>
      </w:pPr>
      <w:r>
        <w:rPr>
          <w:u w:val="single"/>
        </w:rPr>
        <w:t>Обслуживание населения скорой медицинской помощью</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6"/>
        <w:gridCol w:w="2057"/>
        <w:gridCol w:w="1496"/>
        <w:gridCol w:w="1309"/>
        <w:gridCol w:w="1683"/>
        <w:gridCol w:w="2057"/>
      </w:tblGrid>
      <w:tr w:rsidR="00000000">
        <w:tblPrEx>
          <w:tblCellMar>
            <w:top w:w="0" w:type="dxa"/>
            <w:bottom w:w="0" w:type="dxa"/>
          </w:tblCellMar>
        </w:tblPrEx>
        <w:trPr>
          <w:cantSplit/>
          <w:trHeight w:val="465"/>
        </w:trPr>
        <w:tc>
          <w:tcPr>
            <w:tcW w:w="856" w:type="dxa"/>
            <w:vMerge w:val="restart"/>
            <w:vAlign w:val="center"/>
          </w:tcPr>
          <w:p w:rsidR="00000000" w:rsidRDefault="00000000">
            <w:pPr>
              <w:spacing w:line="240" w:lineRule="auto"/>
              <w:jc w:val="center"/>
            </w:pPr>
            <w:r>
              <w:t>Годы</w:t>
            </w:r>
          </w:p>
        </w:tc>
        <w:tc>
          <w:tcPr>
            <w:tcW w:w="2057" w:type="dxa"/>
            <w:vMerge w:val="restart"/>
            <w:vAlign w:val="center"/>
          </w:tcPr>
          <w:p w:rsidR="00000000" w:rsidRDefault="00000000">
            <w:pPr>
              <w:spacing w:line="240" w:lineRule="auto"/>
              <w:jc w:val="center"/>
            </w:pPr>
            <w:r>
              <w:t>Количество лиц, которым была оказана первичная медицинская помощь, всего</w:t>
            </w:r>
          </w:p>
        </w:tc>
        <w:tc>
          <w:tcPr>
            <w:tcW w:w="6545" w:type="dxa"/>
            <w:gridSpan w:val="4"/>
            <w:vAlign w:val="center"/>
          </w:tcPr>
          <w:p w:rsidR="00000000" w:rsidRDefault="00000000">
            <w:pPr>
              <w:pStyle w:val="16"/>
              <w:spacing w:line="240" w:lineRule="auto"/>
            </w:pPr>
            <w:r>
              <w:t>Из них:</w:t>
            </w:r>
          </w:p>
        </w:tc>
      </w:tr>
      <w:tr w:rsidR="00000000">
        <w:tblPrEx>
          <w:tblCellMar>
            <w:top w:w="0" w:type="dxa"/>
            <w:bottom w:w="0" w:type="dxa"/>
          </w:tblCellMar>
        </w:tblPrEx>
        <w:trPr>
          <w:cantSplit/>
          <w:trHeight w:val="1632"/>
        </w:trPr>
        <w:tc>
          <w:tcPr>
            <w:tcW w:w="856" w:type="dxa"/>
            <w:vMerge/>
            <w:vAlign w:val="center"/>
          </w:tcPr>
          <w:p w:rsidR="00000000" w:rsidRDefault="00000000">
            <w:pPr>
              <w:spacing w:line="240" w:lineRule="auto"/>
              <w:jc w:val="center"/>
            </w:pPr>
          </w:p>
        </w:tc>
        <w:tc>
          <w:tcPr>
            <w:tcW w:w="2057" w:type="dxa"/>
            <w:vMerge/>
            <w:vAlign w:val="center"/>
          </w:tcPr>
          <w:p w:rsidR="00000000" w:rsidRDefault="00000000">
            <w:pPr>
              <w:spacing w:line="240" w:lineRule="auto"/>
              <w:jc w:val="center"/>
            </w:pPr>
          </w:p>
        </w:tc>
        <w:tc>
          <w:tcPr>
            <w:tcW w:w="1496" w:type="dxa"/>
            <w:vAlign w:val="center"/>
          </w:tcPr>
          <w:p w:rsidR="00000000" w:rsidRDefault="00000000">
            <w:pPr>
              <w:spacing w:line="240" w:lineRule="auto"/>
              <w:jc w:val="center"/>
            </w:pPr>
            <w:r>
              <w:t>при несчастном случае</w:t>
            </w:r>
          </w:p>
        </w:tc>
        <w:tc>
          <w:tcPr>
            <w:tcW w:w="1309" w:type="dxa"/>
            <w:vAlign w:val="center"/>
          </w:tcPr>
          <w:p w:rsidR="00000000" w:rsidRDefault="00000000">
            <w:pPr>
              <w:spacing w:line="240" w:lineRule="auto"/>
              <w:jc w:val="center"/>
            </w:pPr>
            <w:r>
              <w:t>при внезапном приступе болезни</w:t>
            </w:r>
          </w:p>
        </w:tc>
        <w:tc>
          <w:tcPr>
            <w:tcW w:w="1683" w:type="dxa"/>
            <w:vAlign w:val="center"/>
          </w:tcPr>
          <w:p w:rsidR="00000000" w:rsidRDefault="00000000">
            <w:pPr>
              <w:spacing w:line="240" w:lineRule="auto"/>
              <w:ind w:left="-108" w:right="-108"/>
              <w:jc w:val="center"/>
            </w:pPr>
            <w:r>
              <w:t>при родах и патологической беременности</w:t>
            </w:r>
          </w:p>
        </w:tc>
        <w:tc>
          <w:tcPr>
            <w:tcW w:w="2057" w:type="dxa"/>
            <w:vAlign w:val="center"/>
          </w:tcPr>
          <w:p w:rsidR="00000000" w:rsidRDefault="00000000">
            <w:pPr>
              <w:spacing w:line="240" w:lineRule="auto"/>
              <w:jc w:val="center"/>
            </w:pPr>
            <w:r>
              <w:t>транспортировка пациентов, рожениц и новорожденных</w:t>
            </w:r>
          </w:p>
        </w:tc>
      </w:tr>
      <w:tr w:rsidR="00000000">
        <w:tblPrEx>
          <w:tblCellMar>
            <w:top w:w="0" w:type="dxa"/>
            <w:bottom w:w="0" w:type="dxa"/>
          </w:tblCellMar>
        </w:tblPrEx>
        <w:tc>
          <w:tcPr>
            <w:tcW w:w="856" w:type="dxa"/>
          </w:tcPr>
          <w:p w:rsidR="00000000" w:rsidRDefault="00000000">
            <w:r>
              <w:t>1996</w:t>
            </w:r>
          </w:p>
        </w:tc>
        <w:tc>
          <w:tcPr>
            <w:tcW w:w="2057" w:type="dxa"/>
          </w:tcPr>
          <w:p w:rsidR="00000000" w:rsidRDefault="00000000">
            <w:pPr>
              <w:pStyle w:val="16"/>
              <w:tabs>
                <w:tab w:val="clear" w:pos="1134"/>
                <w:tab w:val="clear" w:pos="1701"/>
              </w:tabs>
            </w:pPr>
            <w:r>
              <w:t>152 344</w:t>
            </w:r>
          </w:p>
        </w:tc>
        <w:tc>
          <w:tcPr>
            <w:tcW w:w="1496" w:type="dxa"/>
          </w:tcPr>
          <w:p w:rsidR="00000000" w:rsidRDefault="00000000">
            <w:pPr>
              <w:tabs>
                <w:tab w:val="clear" w:pos="1134"/>
              </w:tabs>
              <w:ind w:right="453"/>
              <w:jc w:val="right"/>
            </w:pPr>
            <w:r>
              <w:t>7 701</w:t>
            </w:r>
          </w:p>
        </w:tc>
        <w:tc>
          <w:tcPr>
            <w:tcW w:w="1309" w:type="dxa"/>
          </w:tcPr>
          <w:p w:rsidR="00000000" w:rsidRDefault="00000000">
            <w:pPr>
              <w:jc w:val="center"/>
            </w:pPr>
            <w:r>
              <w:t>139 734</w:t>
            </w:r>
          </w:p>
        </w:tc>
        <w:tc>
          <w:tcPr>
            <w:tcW w:w="1683" w:type="dxa"/>
          </w:tcPr>
          <w:p w:rsidR="00000000" w:rsidRDefault="00000000">
            <w:pPr>
              <w:tabs>
                <w:tab w:val="clear" w:pos="1134"/>
              </w:tabs>
              <w:ind w:right="453"/>
              <w:jc w:val="right"/>
            </w:pPr>
            <w:r>
              <w:t>959</w:t>
            </w:r>
          </w:p>
        </w:tc>
        <w:tc>
          <w:tcPr>
            <w:tcW w:w="2057" w:type="dxa"/>
          </w:tcPr>
          <w:p w:rsidR="00000000" w:rsidRDefault="00000000">
            <w:pPr>
              <w:pStyle w:val="16"/>
            </w:pPr>
            <w:r>
              <w:t>3 950</w:t>
            </w:r>
          </w:p>
        </w:tc>
      </w:tr>
      <w:tr w:rsidR="00000000">
        <w:tblPrEx>
          <w:tblCellMar>
            <w:top w:w="0" w:type="dxa"/>
            <w:bottom w:w="0" w:type="dxa"/>
          </w:tblCellMar>
        </w:tblPrEx>
        <w:tc>
          <w:tcPr>
            <w:tcW w:w="856" w:type="dxa"/>
          </w:tcPr>
          <w:p w:rsidR="00000000" w:rsidRDefault="00000000">
            <w:r>
              <w:t>1977</w:t>
            </w:r>
          </w:p>
        </w:tc>
        <w:tc>
          <w:tcPr>
            <w:tcW w:w="2057" w:type="dxa"/>
          </w:tcPr>
          <w:p w:rsidR="00000000" w:rsidRDefault="00000000">
            <w:pPr>
              <w:tabs>
                <w:tab w:val="clear" w:pos="1134"/>
                <w:tab w:val="clear" w:pos="1701"/>
              </w:tabs>
              <w:jc w:val="center"/>
            </w:pPr>
            <w:r>
              <w:t>117 734</w:t>
            </w:r>
          </w:p>
        </w:tc>
        <w:tc>
          <w:tcPr>
            <w:tcW w:w="1496" w:type="dxa"/>
          </w:tcPr>
          <w:p w:rsidR="00000000" w:rsidRDefault="00000000">
            <w:pPr>
              <w:tabs>
                <w:tab w:val="clear" w:pos="1134"/>
              </w:tabs>
              <w:ind w:right="453"/>
              <w:jc w:val="right"/>
            </w:pPr>
            <w:r>
              <w:t>7 295</w:t>
            </w:r>
          </w:p>
        </w:tc>
        <w:tc>
          <w:tcPr>
            <w:tcW w:w="1309" w:type="dxa"/>
          </w:tcPr>
          <w:p w:rsidR="00000000" w:rsidRDefault="00000000">
            <w:pPr>
              <w:jc w:val="center"/>
            </w:pPr>
            <w:r>
              <w:t>105 932</w:t>
            </w:r>
          </w:p>
        </w:tc>
        <w:tc>
          <w:tcPr>
            <w:tcW w:w="1683" w:type="dxa"/>
          </w:tcPr>
          <w:p w:rsidR="00000000" w:rsidRDefault="00000000">
            <w:pPr>
              <w:tabs>
                <w:tab w:val="clear" w:pos="1134"/>
              </w:tabs>
              <w:ind w:right="453"/>
              <w:jc w:val="right"/>
            </w:pPr>
            <w:r>
              <w:t>780</w:t>
            </w:r>
          </w:p>
        </w:tc>
        <w:tc>
          <w:tcPr>
            <w:tcW w:w="2057" w:type="dxa"/>
          </w:tcPr>
          <w:p w:rsidR="00000000" w:rsidRDefault="00000000">
            <w:pPr>
              <w:jc w:val="center"/>
            </w:pPr>
            <w:r>
              <w:t>3 727</w:t>
            </w:r>
          </w:p>
        </w:tc>
      </w:tr>
      <w:tr w:rsidR="00000000">
        <w:tblPrEx>
          <w:tblCellMar>
            <w:top w:w="0" w:type="dxa"/>
            <w:bottom w:w="0" w:type="dxa"/>
          </w:tblCellMar>
        </w:tblPrEx>
        <w:tc>
          <w:tcPr>
            <w:tcW w:w="856" w:type="dxa"/>
          </w:tcPr>
          <w:p w:rsidR="00000000" w:rsidRDefault="00000000">
            <w:r>
              <w:t>1998</w:t>
            </w:r>
          </w:p>
        </w:tc>
        <w:tc>
          <w:tcPr>
            <w:tcW w:w="2057" w:type="dxa"/>
          </w:tcPr>
          <w:p w:rsidR="00000000" w:rsidRDefault="00000000">
            <w:pPr>
              <w:tabs>
                <w:tab w:val="clear" w:pos="1134"/>
                <w:tab w:val="clear" w:pos="1701"/>
              </w:tabs>
              <w:jc w:val="center"/>
            </w:pPr>
            <w:r>
              <w:t>123 582</w:t>
            </w:r>
          </w:p>
        </w:tc>
        <w:tc>
          <w:tcPr>
            <w:tcW w:w="1496" w:type="dxa"/>
          </w:tcPr>
          <w:p w:rsidR="00000000" w:rsidRDefault="00000000">
            <w:pPr>
              <w:tabs>
                <w:tab w:val="clear" w:pos="1134"/>
              </w:tabs>
              <w:ind w:right="453"/>
              <w:jc w:val="right"/>
            </w:pPr>
            <w:r>
              <w:t>7 794</w:t>
            </w:r>
          </w:p>
        </w:tc>
        <w:tc>
          <w:tcPr>
            <w:tcW w:w="1309" w:type="dxa"/>
          </w:tcPr>
          <w:p w:rsidR="00000000" w:rsidRDefault="00000000">
            <w:pPr>
              <w:jc w:val="center"/>
            </w:pPr>
            <w:r>
              <w:t>111 410</w:t>
            </w:r>
          </w:p>
        </w:tc>
        <w:tc>
          <w:tcPr>
            <w:tcW w:w="1683" w:type="dxa"/>
          </w:tcPr>
          <w:p w:rsidR="00000000" w:rsidRDefault="00000000">
            <w:pPr>
              <w:tabs>
                <w:tab w:val="clear" w:pos="1134"/>
              </w:tabs>
              <w:ind w:right="453"/>
              <w:jc w:val="right"/>
            </w:pPr>
            <w:r>
              <w:t>1 337</w:t>
            </w:r>
          </w:p>
        </w:tc>
        <w:tc>
          <w:tcPr>
            <w:tcW w:w="2057" w:type="dxa"/>
          </w:tcPr>
          <w:p w:rsidR="00000000" w:rsidRDefault="00000000">
            <w:pPr>
              <w:jc w:val="center"/>
            </w:pPr>
            <w:r>
              <w:t>3 041</w:t>
            </w:r>
          </w:p>
        </w:tc>
      </w:tr>
      <w:tr w:rsidR="00000000">
        <w:tblPrEx>
          <w:tblCellMar>
            <w:top w:w="0" w:type="dxa"/>
            <w:bottom w:w="0" w:type="dxa"/>
          </w:tblCellMar>
        </w:tblPrEx>
        <w:tc>
          <w:tcPr>
            <w:tcW w:w="856" w:type="dxa"/>
          </w:tcPr>
          <w:p w:rsidR="00000000" w:rsidRDefault="00000000">
            <w:r>
              <w:t>1999</w:t>
            </w:r>
          </w:p>
        </w:tc>
        <w:tc>
          <w:tcPr>
            <w:tcW w:w="2057" w:type="dxa"/>
          </w:tcPr>
          <w:p w:rsidR="00000000" w:rsidRDefault="00000000">
            <w:pPr>
              <w:tabs>
                <w:tab w:val="clear" w:pos="1134"/>
                <w:tab w:val="clear" w:pos="1701"/>
              </w:tabs>
              <w:jc w:val="center"/>
            </w:pPr>
            <w:r>
              <w:t>142 695</w:t>
            </w:r>
          </w:p>
        </w:tc>
        <w:tc>
          <w:tcPr>
            <w:tcW w:w="1496" w:type="dxa"/>
          </w:tcPr>
          <w:p w:rsidR="00000000" w:rsidRDefault="00000000">
            <w:pPr>
              <w:tabs>
                <w:tab w:val="clear" w:pos="1134"/>
              </w:tabs>
              <w:ind w:right="453"/>
              <w:jc w:val="right"/>
            </w:pPr>
            <w:r>
              <w:t>10 219</w:t>
            </w:r>
          </w:p>
        </w:tc>
        <w:tc>
          <w:tcPr>
            <w:tcW w:w="1309" w:type="dxa"/>
          </w:tcPr>
          <w:p w:rsidR="00000000" w:rsidRDefault="00000000">
            <w:pPr>
              <w:jc w:val="center"/>
            </w:pPr>
            <w:r>
              <w:t>126 644</w:t>
            </w:r>
          </w:p>
        </w:tc>
        <w:tc>
          <w:tcPr>
            <w:tcW w:w="1683" w:type="dxa"/>
          </w:tcPr>
          <w:p w:rsidR="00000000" w:rsidRDefault="00000000">
            <w:pPr>
              <w:tabs>
                <w:tab w:val="clear" w:pos="1134"/>
              </w:tabs>
              <w:ind w:right="453"/>
              <w:jc w:val="right"/>
            </w:pPr>
            <w:r>
              <w:t>1 856</w:t>
            </w:r>
          </w:p>
        </w:tc>
        <w:tc>
          <w:tcPr>
            <w:tcW w:w="2057" w:type="dxa"/>
          </w:tcPr>
          <w:p w:rsidR="00000000" w:rsidRDefault="00000000">
            <w:pPr>
              <w:jc w:val="center"/>
            </w:pPr>
            <w:r>
              <w:t>3 976</w:t>
            </w:r>
          </w:p>
        </w:tc>
      </w:tr>
    </w:tbl>
    <w:p w:rsidR="00000000" w:rsidRDefault="00000000">
      <w:pPr>
        <w:rPr>
          <w:u w:val="single"/>
        </w:rPr>
      </w:pPr>
    </w:p>
    <w:p w:rsidR="00000000" w:rsidRDefault="00000000">
      <w:pPr>
        <w:pStyle w:val="11"/>
      </w:pPr>
      <w:r>
        <w:br w:type="page"/>
        <w:t>Распределение лиц, впервые признанных инвалидами</w:t>
      </w:r>
      <w:r>
        <w:rPr>
          <w:u w:val="none"/>
        </w:rPr>
        <w:t>,</w:t>
      </w:r>
    </w:p>
    <w:p w:rsidR="00000000" w:rsidRDefault="00000000">
      <w:pPr>
        <w:pStyle w:val="11"/>
      </w:pPr>
      <w:r>
        <w:t>по причинам инвалидности</w:t>
      </w:r>
    </w:p>
    <w:p w:rsidR="00000000" w:rsidRDefault="00000000"/>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992"/>
        <w:gridCol w:w="993"/>
        <w:gridCol w:w="1134"/>
      </w:tblGrid>
      <w:tr w:rsidR="00000000">
        <w:tblPrEx>
          <w:tblCellMar>
            <w:top w:w="0" w:type="dxa"/>
            <w:bottom w:w="0" w:type="dxa"/>
          </w:tblCellMar>
        </w:tblPrEx>
        <w:tc>
          <w:tcPr>
            <w:tcW w:w="5920" w:type="dxa"/>
          </w:tcPr>
          <w:p w:rsidR="00000000" w:rsidRDefault="00000000">
            <w:pPr>
              <w:spacing w:before="60" w:after="60" w:line="240" w:lineRule="auto"/>
            </w:pPr>
          </w:p>
        </w:tc>
        <w:tc>
          <w:tcPr>
            <w:tcW w:w="992" w:type="dxa"/>
          </w:tcPr>
          <w:p w:rsidR="00000000" w:rsidRDefault="00000000">
            <w:pPr>
              <w:spacing w:before="60" w:after="60" w:line="240" w:lineRule="auto"/>
              <w:jc w:val="right"/>
            </w:pPr>
            <w:r>
              <w:t>1997</w:t>
            </w:r>
          </w:p>
        </w:tc>
        <w:tc>
          <w:tcPr>
            <w:tcW w:w="993" w:type="dxa"/>
          </w:tcPr>
          <w:p w:rsidR="00000000" w:rsidRDefault="00000000">
            <w:pPr>
              <w:spacing w:before="60" w:after="60" w:line="240" w:lineRule="auto"/>
              <w:jc w:val="right"/>
            </w:pPr>
            <w:r>
              <w:t>1998</w:t>
            </w:r>
          </w:p>
        </w:tc>
        <w:tc>
          <w:tcPr>
            <w:tcW w:w="1134" w:type="dxa"/>
          </w:tcPr>
          <w:p w:rsidR="00000000" w:rsidRDefault="00000000">
            <w:pPr>
              <w:spacing w:before="60" w:after="60" w:line="240" w:lineRule="auto"/>
              <w:jc w:val="right"/>
            </w:pPr>
            <w:r>
              <w:t>1999</w:t>
            </w:r>
          </w:p>
        </w:tc>
      </w:tr>
      <w:tr w:rsidR="00000000">
        <w:tblPrEx>
          <w:tblCellMar>
            <w:top w:w="0" w:type="dxa"/>
            <w:bottom w:w="0" w:type="dxa"/>
          </w:tblCellMar>
        </w:tblPrEx>
        <w:tc>
          <w:tcPr>
            <w:tcW w:w="5920" w:type="dxa"/>
          </w:tcPr>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r>
              <w:rPr>
                <w:rFonts w:ascii="Times New Roman" w:hAnsi="Times New Roman"/>
                <w:snapToGrid/>
                <w:lang w:eastAsia="en-US"/>
              </w:rPr>
              <w:t>Лица, впервые признанные инвалидами, всего</w:t>
            </w:r>
          </w:p>
        </w:tc>
        <w:tc>
          <w:tcPr>
            <w:tcW w:w="992" w:type="dxa"/>
          </w:tcPr>
          <w:p w:rsidR="00000000" w:rsidRDefault="00000000">
            <w:pPr>
              <w:tabs>
                <w:tab w:val="clear" w:pos="567"/>
              </w:tabs>
              <w:spacing w:line="240" w:lineRule="auto"/>
              <w:jc w:val="right"/>
            </w:pPr>
            <w:r>
              <w:t>10 852</w:t>
            </w:r>
          </w:p>
        </w:tc>
        <w:tc>
          <w:tcPr>
            <w:tcW w:w="993" w:type="dxa"/>
          </w:tcPr>
          <w:p w:rsidR="00000000" w:rsidRDefault="00000000">
            <w:pPr>
              <w:spacing w:line="240" w:lineRule="auto"/>
              <w:jc w:val="right"/>
            </w:pPr>
            <w:r>
              <w:t>12 721</w:t>
            </w:r>
          </w:p>
        </w:tc>
        <w:tc>
          <w:tcPr>
            <w:tcW w:w="1134" w:type="dxa"/>
          </w:tcPr>
          <w:p w:rsidR="00000000" w:rsidRDefault="00000000">
            <w:pPr>
              <w:spacing w:line="240" w:lineRule="auto"/>
              <w:jc w:val="right"/>
            </w:pPr>
            <w:r>
              <w:t>11 567</w:t>
            </w:r>
          </w:p>
        </w:tc>
      </w:tr>
      <w:tr w:rsidR="00000000">
        <w:tblPrEx>
          <w:tblCellMar>
            <w:top w:w="0" w:type="dxa"/>
            <w:bottom w:w="0" w:type="dxa"/>
          </w:tblCellMar>
        </w:tblPrEx>
        <w:tc>
          <w:tcPr>
            <w:tcW w:w="5920" w:type="dxa"/>
          </w:tcPr>
          <w:p w:rsidR="00000000" w:rsidRDefault="00000000">
            <w:pPr>
              <w:spacing w:line="240" w:lineRule="auto"/>
            </w:pPr>
            <w:r>
              <w:t>Из них женщин</w:t>
            </w:r>
          </w:p>
        </w:tc>
        <w:tc>
          <w:tcPr>
            <w:tcW w:w="992" w:type="dxa"/>
          </w:tcPr>
          <w:p w:rsidR="00000000" w:rsidRDefault="00000000">
            <w:pPr>
              <w:tabs>
                <w:tab w:val="clear" w:pos="567"/>
              </w:tabs>
              <w:spacing w:line="240" w:lineRule="auto"/>
              <w:jc w:val="right"/>
            </w:pPr>
            <w:r>
              <w:t>5 137</w:t>
            </w:r>
          </w:p>
        </w:tc>
        <w:tc>
          <w:tcPr>
            <w:tcW w:w="993" w:type="dxa"/>
          </w:tcPr>
          <w:p w:rsidR="00000000" w:rsidRDefault="00000000">
            <w:pPr>
              <w:spacing w:line="240" w:lineRule="auto"/>
              <w:jc w:val="right"/>
            </w:pPr>
            <w:r>
              <w:t>6 081</w:t>
            </w:r>
          </w:p>
        </w:tc>
        <w:tc>
          <w:tcPr>
            <w:tcW w:w="1134" w:type="dxa"/>
          </w:tcPr>
          <w:p w:rsidR="00000000" w:rsidRDefault="00000000">
            <w:pPr>
              <w:spacing w:line="240" w:lineRule="auto"/>
              <w:jc w:val="right"/>
            </w:pPr>
            <w:r>
              <w:t>5 146</w:t>
            </w:r>
          </w:p>
        </w:tc>
      </w:tr>
      <w:tr w:rsidR="00000000">
        <w:tblPrEx>
          <w:tblCellMar>
            <w:top w:w="0" w:type="dxa"/>
            <w:bottom w:w="0" w:type="dxa"/>
          </w:tblCellMar>
        </w:tblPrEx>
        <w:trPr>
          <w:cantSplit/>
        </w:trPr>
        <w:tc>
          <w:tcPr>
            <w:tcW w:w="5920" w:type="dxa"/>
          </w:tcPr>
          <w:p w:rsidR="00000000" w:rsidRDefault="00000000">
            <w:pPr>
              <w:spacing w:line="240" w:lineRule="auto"/>
            </w:pPr>
            <w:r>
              <w:t>Из общего количества лиц, признанных инвалидами - инвалиды:</w:t>
            </w:r>
          </w:p>
        </w:tc>
        <w:tc>
          <w:tcPr>
            <w:tcW w:w="3119" w:type="dxa"/>
            <w:gridSpan w:val="3"/>
          </w:tcPr>
          <w:p w:rsidR="00000000" w:rsidRDefault="00000000">
            <w:pPr>
              <w:tabs>
                <w:tab w:val="clear" w:pos="567"/>
              </w:tabs>
              <w:spacing w:line="240" w:lineRule="auto"/>
              <w:jc w:val="right"/>
            </w:pPr>
          </w:p>
        </w:tc>
      </w:tr>
      <w:tr w:rsidR="00000000">
        <w:tblPrEx>
          <w:tblCellMar>
            <w:top w:w="0" w:type="dxa"/>
            <w:bottom w:w="0" w:type="dxa"/>
          </w:tblCellMar>
        </w:tblPrEx>
        <w:tc>
          <w:tcPr>
            <w:tcW w:w="5920" w:type="dxa"/>
          </w:tcPr>
          <w:p w:rsidR="00000000" w:rsidRDefault="00000000">
            <w:pPr>
              <w:spacing w:line="240" w:lineRule="auto"/>
            </w:pPr>
            <w:r>
              <w:t>ввиду трудового увечья или профессионального заболевания</w:t>
            </w:r>
          </w:p>
        </w:tc>
        <w:tc>
          <w:tcPr>
            <w:tcW w:w="992" w:type="dxa"/>
          </w:tcPr>
          <w:p w:rsidR="00000000" w:rsidRDefault="00000000">
            <w:pPr>
              <w:tabs>
                <w:tab w:val="clear" w:pos="567"/>
              </w:tabs>
              <w:spacing w:line="240" w:lineRule="auto"/>
              <w:jc w:val="right"/>
            </w:pPr>
            <w:r>
              <w:t>48</w:t>
            </w:r>
          </w:p>
        </w:tc>
        <w:tc>
          <w:tcPr>
            <w:tcW w:w="993" w:type="dxa"/>
          </w:tcPr>
          <w:p w:rsidR="00000000" w:rsidRDefault="00000000">
            <w:pPr>
              <w:spacing w:line="240" w:lineRule="auto"/>
              <w:jc w:val="right"/>
            </w:pPr>
            <w:r>
              <w:t>47</w:t>
            </w:r>
          </w:p>
        </w:tc>
        <w:tc>
          <w:tcPr>
            <w:tcW w:w="1134" w:type="dxa"/>
          </w:tcPr>
          <w:p w:rsidR="00000000" w:rsidRDefault="00000000">
            <w:pPr>
              <w:spacing w:line="240" w:lineRule="auto"/>
              <w:jc w:val="right"/>
            </w:pPr>
            <w:r>
              <w:t>55</w:t>
            </w:r>
          </w:p>
        </w:tc>
      </w:tr>
      <w:tr w:rsidR="00000000">
        <w:tblPrEx>
          <w:tblCellMar>
            <w:top w:w="0" w:type="dxa"/>
            <w:bottom w:w="0" w:type="dxa"/>
          </w:tblCellMar>
        </w:tblPrEx>
        <w:tc>
          <w:tcPr>
            <w:tcW w:w="5920" w:type="dxa"/>
          </w:tcPr>
          <w:p w:rsidR="00000000" w:rsidRDefault="00000000">
            <w:pPr>
              <w:spacing w:line="240" w:lineRule="auto"/>
            </w:pPr>
            <w:r>
              <w:t>по общему заболеванию</w:t>
            </w:r>
          </w:p>
        </w:tc>
        <w:tc>
          <w:tcPr>
            <w:tcW w:w="992" w:type="dxa"/>
          </w:tcPr>
          <w:p w:rsidR="00000000" w:rsidRDefault="00000000">
            <w:pPr>
              <w:tabs>
                <w:tab w:val="clear" w:pos="567"/>
              </w:tabs>
              <w:spacing w:line="240" w:lineRule="auto"/>
              <w:jc w:val="right"/>
            </w:pPr>
            <w:r>
              <w:t>9 593</w:t>
            </w:r>
          </w:p>
        </w:tc>
        <w:tc>
          <w:tcPr>
            <w:tcW w:w="993" w:type="dxa"/>
          </w:tcPr>
          <w:p w:rsidR="00000000" w:rsidRDefault="00000000">
            <w:pPr>
              <w:spacing w:line="240" w:lineRule="auto"/>
              <w:jc w:val="right"/>
            </w:pPr>
            <w:r>
              <w:t>11 046</w:t>
            </w:r>
          </w:p>
        </w:tc>
        <w:tc>
          <w:tcPr>
            <w:tcW w:w="1134" w:type="dxa"/>
          </w:tcPr>
          <w:p w:rsidR="00000000" w:rsidRDefault="00000000">
            <w:pPr>
              <w:spacing w:line="240" w:lineRule="auto"/>
              <w:jc w:val="right"/>
            </w:pPr>
            <w:r>
              <w:t>10 155</w:t>
            </w:r>
          </w:p>
        </w:tc>
      </w:tr>
      <w:tr w:rsidR="00000000">
        <w:tblPrEx>
          <w:tblCellMar>
            <w:top w:w="0" w:type="dxa"/>
            <w:bottom w:w="0" w:type="dxa"/>
          </w:tblCellMar>
        </w:tblPrEx>
        <w:tc>
          <w:tcPr>
            <w:tcW w:w="5920" w:type="dxa"/>
          </w:tcPr>
          <w:p w:rsidR="00000000" w:rsidRDefault="00000000">
            <w:pPr>
              <w:spacing w:line="240" w:lineRule="auto"/>
            </w:pPr>
            <w:r>
              <w:t>из числа военнослужащих</w:t>
            </w:r>
          </w:p>
        </w:tc>
        <w:tc>
          <w:tcPr>
            <w:tcW w:w="992" w:type="dxa"/>
          </w:tcPr>
          <w:p w:rsidR="00000000" w:rsidRDefault="00000000">
            <w:pPr>
              <w:tabs>
                <w:tab w:val="clear" w:pos="567"/>
              </w:tabs>
              <w:spacing w:line="240" w:lineRule="auto"/>
              <w:jc w:val="right"/>
            </w:pPr>
            <w:r>
              <w:t>209</w:t>
            </w:r>
          </w:p>
        </w:tc>
        <w:tc>
          <w:tcPr>
            <w:tcW w:w="993" w:type="dxa"/>
          </w:tcPr>
          <w:p w:rsidR="00000000" w:rsidRDefault="00000000">
            <w:pPr>
              <w:spacing w:line="240" w:lineRule="auto"/>
              <w:jc w:val="right"/>
            </w:pPr>
            <w:r>
              <w:t>553</w:t>
            </w:r>
          </w:p>
        </w:tc>
        <w:tc>
          <w:tcPr>
            <w:tcW w:w="1134" w:type="dxa"/>
          </w:tcPr>
          <w:p w:rsidR="00000000" w:rsidRDefault="00000000">
            <w:pPr>
              <w:spacing w:line="240" w:lineRule="auto"/>
              <w:jc w:val="right"/>
            </w:pPr>
            <w:r>
              <w:t>517</w:t>
            </w:r>
          </w:p>
        </w:tc>
      </w:tr>
      <w:tr w:rsidR="00000000">
        <w:tblPrEx>
          <w:tblCellMar>
            <w:top w:w="0" w:type="dxa"/>
            <w:bottom w:w="0" w:type="dxa"/>
          </w:tblCellMar>
        </w:tblPrEx>
        <w:tc>
          <w:tcPr>
            <w:tcW w:w="5920" w:type="dxa"/>
          </w:tcPr>
          <w:p w:rsidR="00000000" w:rsidRDefault="00000000">
            <w:pPr>
              <w:spacing w:line="240" w:lineRule="auto"/>
            </w:pPr>
            <w:r>
              <w:t>с детства</w:t>
            </w:r>
          </w:p>
        </w:tc>
        <w:tc>
          <w:tcPr>
            <w:tcW w:w="992" w:type="dxa"/>
          </w:tcPr>
          <w:p w:rsidR="00000000" w:rsidRDefault="00000000">
            <w:pPr>
              <w:tabs>
                <w:tab w:val="clear" w:pos="567"/>
              </w:tabs>
              <w:spacing w:line="240" w:lineRule="auto"/>
              <w:jc w:val="right"/>
            </w:pPr>
            <w:r>
              <w:t>1 002</w:t>
            </w:r>
          </w:p>
        </w:tc>
        <w:tc>
          <w:tcPr>
            <w:tcW w:w="993" w:type="dxa"/>
          </w:tcPr>
          <w:p w:rsidR="00000000" w:rsidRDefault="00000000">
            <w:pPr>
              <w:spacing w:line="240" w:lineRule="auto"/>
              <w:jc w:val="right"/>
            </w:pPr>
            <w:r>
              <w:t>1 075</w:t>
            </w:r>
          </w:p>
        </w:tc>
        <w:tc>
          <w:tcPr>
            <w:tcW w:w="1134" w:type="dxa"/>
          </w:tcPr>
          <w:p w:rsidR="00000000" w:rsidRDefault="00000000">
            <w:pPr>
              <w:spacing w:line="240" w:lineRule="auto"/>
              <w:jc w:val="right"/>
            </w:pPr>
            <w:r>
              <w:t>840</w:t>
            </w:r>
          </w:p>
        </w:tc>
      </w:tr>
      <w:tr w:rsidR="00000000">
        <w:tblPrEx>
          <w:tblCellMar>
            <w:top w:w="0" w:type="dxa"/>
            <w:bottom w:w="0" w:type="dxa"/>
          </w:tblCellMar>
        </w:tblPrEx>
        <w:tc>
          <w:tcPr>
            <w:tcW w:w="5920" w:type="dxa"/>
          </w:tcPr>
          <w:p w:rsidR="00000000" w:rsidRDefault="00000000">
            <w:pPr>
              <w:spacing w:line="240" w:lineRule="auto"/>
            </w:pPr>
            <w:r>
              <w:t>Установлена бессрочная инвалидность</w:t>
            </w:r>
          </w:p>
        </w:tc>
        <w:tc>
          <w:tcPr>
            <w:tcW w:w="992" w:type="dxa"/>
          </w:tcPr>
          <w:p w:rsidR="00000000" w:rsidRDefault="00000000">
            <w:pPr>
              <w:tabs>
                <w:tab w:val="clear" w:pos="567"/>
              </w:tabs>
              <w:spacing w:line="240" w:lineRule="auto"/>
              <w:jc w:val="right"/>
            </w:pPr>
            <w:r>
              <w:t>2 553</w:t>
            </w:r>
          </w:p>
        </w:tc>
        <w:tc>
          <w:tcPr>
            <w:tcW w:w="993" w:type="dxa"/>
          </w:tcPr>
          <w:p w:rsidR="00000000" w:rsidRDefault="00000000">
            <w:pPr>
              <w:spacing w:line="240" w:lineRule="auto"/>
              <w:jc w:val="right"/>
            </w:pPr>
            <w:r>
              <w:t>3 208</w:t>
            </w:r>
          </w:p>
        </w:tc>
        <w:tc>
          <w:tcPr>
            <w:tcW w:w="1134" w:type="dxa"/>
          </w:tcPr>
          <w:p w:rsidR="00000000" w:rsidRDefault="00000000">
            <w:pPr>
              <w:spacing w:line="240" w:lineRule="auto"/>
              <w:jc w:val="right"/>
            </w:pPr>
            <w:r>
              <w:t>3 513</w:t>
            </w:r>
          </w:p>
        </w:tc>
      </w:tr>
    </w:tbl>
    <w:p w:rsidR="00000000" w:rsidRDefault="00000000"/>
    <w:p w:rsidR="00000000" w:rsidRDefault="00000000">
      <w:pPr>
        <w:pStyle w:val="11"/>
      </w:pPr>
      <w:r>
        <w:t>Аборты</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992"/>
        <w:gridCol w:w="993"/>
        <w:gridCol w:w="951"/>
      </w:tblGrid>
      <w:tr w:rsidR="00000000">
        <w:tblPrEx>
          <w:tblCellMar>
            <w:top w:w="0" w:type="dxa"/>
            <w:bottom w:w="0" w:type="dxa"/>
          </w:tblCellMar>
        </w:tblPrEx>
        <w:trPr>
          <w:trHeight w:val="20"/>
        </w:trPr>
        <w:tc>
          <w:tcPr>
            <w:tcW w:w="5920" w:type="dxa"/>
          </w:tcPr>
          <w:p w:rsidR="00000000" w:rsidRDefault="00000000">
            <w:pPr>
              <w:spacing w:before="60" w:after="60" w:line="240" w:lineRule="auto"/>
            </w:pPr>
          </w:p>
        </w:tc>
        <w:tc>
          <w:tcPr>
            <w:tcW w:w="992" w:type="dxa"/>
          </w:tcPr>
          <w:p w:rsidR="00000000" w:rsidRDefault="00000000">
            <w:pPr>
              <w:spacing w:before="60" w:after="60" w:line="240" w:lineRule="auto"/>
              <w:jc w:val="right"/>
            </w:pPr>
            <w:r>
              <w:t>1997</w:t>
            </w:r>
          </w:p>
        </w:tc>
        <w:tc>
          <w:tcPr>
            <w:tcW w:w="993" w:type="dxa"/>
          </w:tcPr>
          <w:p w:rsidR="00000000" w:rsidRDefault="00000000">
            <w:pPr>
              <w:spacing w:before="60" w:after="60" w:line="240" w:lineRule="auto"/>
              <w:jc w:val="right"/>
            </w:pPr>
            <w:r>
              <w:t>1998</w:t>
            </w:r>
          </w:p>
        </w:tc>
        <w:tc>
          <w:tcPr>
            <w:tcW w:w="951" w:type="dxa"/>
          </w:tcPr>
          <w:p w:rsidR="00000000" w:rsidRDefault="00000000">
            <w:pPr>
              <w:spacing w:before="60" w:after="60" w:line="240" w:lineRule="auto"/>
              <w:jc w:val="right"/>
            </w:pPr>
            <w:r>
              <w:t>1999</w:t>
            </w:r>
          </w:p>
        </w:tc>
      </w:tr>
      <w:tr w:rsidR="00000000">
        <w:tblPrEx>
          <w:tblCellMar>
            <w:top w:w="0" w:type="dxa"/>
            <w:bottom w:w="0" w:type="dxa"/>
          </w:tblCellMar>
        </w:tblPrEx>
        <w:tc>
          <w:tcPr>
            <w:tcW w:w="5920" w:type="dxa"/>
          </w:tcPr>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r>
              <w:rPr>
                <w:rFonts w:ascii="Times New Roman" w:hAnsi="Times New Roman"/>
                <w:snapToGrid/>
                <w:lang w:eastAsia="en-US"/>
              </w:rPr>
              <w:t>Количество абортов, всего тысяч</w:t>
            </w:r>
          </w:p>
        </w:tc>
        <w:tc>
          <w:tcPr>
            <w:tcW w:w="992" w:type="dxa"/>
          </w:tcPr>
          <w:p w:rsidR="00000000" w:rsidRDefault="00000000">
            <w:pPr>
              <w:spacing w:line="240" w:lineRule="auto"/>
              <w:jc w:val="right"/>
            </w:pPr>
            <w:r>
              <w:t>23,4</w:t>
            </w:r>
          </w:p>
        </w:tc>
        <w:tc>
          <w:tcPr>
            <w:tcW w:w="993" w:type="dxa"/>
          </w:tcPr>
          <w:p w:rsidR="00000000" w:rsidRDefault="00000000">
            <w:pPr>
              <w:spacing w:line="240" w:lineRule="auto"/>
              <w:jc w:val="right"/>
            </w:pPr>
            <w:r>
              <w:t>21,0</w:t>
            </w:r>
          </w:p>
        </w:tc>
        <w:tc>
          <w:tcPr>
            <w:tcW w:w="951" w:type="dxa"/>
          </w:tcPr>
          <w:p w:rsidR="00000000" w:rsidRDefault="00000000">
            <w:pPr>
              <w:spacing w:line="240" w:lineRule="auto"/>
              <w:jc w:val="right"/>
            </w:pPr>
            <w:r>
              <w:t>18,3</w:t>
            </w:r>
          </w:p>
        </w:tc>
      </w:tr>
      <w:tr w:rsidR="00000000">
        <w:tblPrEx>
          <w:tblCellMar>
            <w:top w:w="0" w:type="dxa"/>
            <w:bottom w:w="0" w:type="dxa"/>
          </w:tblCellMar>
        </w:tblPrEx>
        <w:tc>
          <w:tcPr>
            <w:tcW w:w="5920" w:type="dxa"/>
          </w:tcPr>
          <w:p w:rsidR="00000000" w:rsidRDefault="00000000">
            <w:pPr>
              <w:spacing w:line="240" w:lineRule="auto"/>
            </w:pPr>
            <w:r>
              <w:t>Из них мини-абортов, тысяч</w:t>
            </w:r>
          </w:p>
        </w:tc>
        <w:tc>
          <w:tcPr>
            <w:tcW w:w="992" w:type="dxa"/>
          </w:tcPr>
          <w:p w:rsidR="00000000" w:rsidRDefault="00000000">
            <w:pPr>
              <w:spacing w:line="240" w:lineRule="auto"/>
              <w:jc w:val="right"/>
            </w:pPr>
            <w:r>
              <w:t>5,5</w:t>
            </w:r>
          </w:p>
        </w:tc>
        <w:tc>
          <w:tcPr>
            <w:tcW w:w="993" w:type="dxa"/>
          </w:tcPr>
          <w:p w:rsidR="00000000" w:rsidRDefault="00000000">
            <w:pPr>
              <w:spacing w:line="240" w:lineRule="auto"/>
              <w:jc w:val="right"/>
            </w:pPr>
            <w:r>
              <w:t>6,8</w:t>
            </w:r>
          </w:p>
        </w:tc>
        <w:tc>
          <w:tcPr>
            <w:tcW w:w="951" w:type="dxa"/>
          </w:tcPr>
          <w:p w:rsidR="00000000" w:rsidRDefault="00000000">
            <w:pPr>
              <w:spacing w:line="240" w:lineRule="auto"/>
              <w:jc w:val="right"/>
            </w:pPr>
            <w:r>
              <w:t>6,5</w:t>
            </w:r>
          </w:p>
        </w:tc>
      </w:tr>
      <w:tr w:rsidR="00000000">
        <w:tblPrEx>
          <w:tblCellMar>
            <w:top w:w="0" w:type="dxa"/>
            <w:bottom w:w="0" w:type="dxa"/>
          </w:tblCellMar>
        </w:tblPrEx>
        <w:trPr>
          <w:cantSplit/>
        </w:trPr>
        <w:tc>
          <w:tcPr>
            <w:tcW w:w="5920" w:type="dxa"/>
          </w:tcPr>
          <w:p w:rsidR="00000000" w:rsidRDefault="00000000">
            <w:pPr>
              <w:spacing w:line="240" w:lineRule="auto"/>
            </w:pPr>
            <w:r>
              <w:t>Количество абортов в зависимости от возраста женщин</w:t>
            </w:r>
          </w:p>
        </w:tc>
        <w:tc>
          <w:tcPr>
            <w:tcW w:w="2936" w:type="dxa"/>
            <w:gridSpan w:val="3"/>
          </w:tcPr>
          <w:p w:rsidR="00000000" w:rsidRDefault="00000000">
            <w:pPr>
              <w:spacing w:line="240" w:lineRule="auto"/>
              <w:jc w:val="right"/>
            </w:pPr>
          </w:p>
        </w:tc>
      </w:tr>
      <w:tr w:rsidR="00000000">
        <w:tblPrEx>
          <w:tblCellMar>
            <w:top w:w="0" w:type="dxa"/>
            <w:bottom w:w="0" w:type="dxa"/>
          </w:tblCellMar>
        </w:tblPrEx>
        <w:tc>
          <w:tcPr>
            <w:tcW w:w="5920" w:type="dxa"/>
          </w:tcPr>
          <w:p w:rsidR="00000000" w:rsidRDefault="00000000">
            <w:pPr>
              <w:spacing w:line="240" w:lineRule="auto"/>
            </w:pPr>
            <w:r>
              <w:t>до 15 лет</w:t>
            </w:r>
          </w:p>
        </w:tc>
        <w:tc>
          <w:tcPr>
            <w:tcW w:w="992" w:type="dxa"/>
          </w:tcPr>
          <w:p w:rsidR="00000000" w:rsidRDefault="00000000">
            <w:pPr>
              <w:spacing w:line="240" w:lineRule="auto"/>
              <w:jc w:val="right"/>
            </w:pPr>
            <w:r>
              <w:t>2</w:t>
            </w:r>
          </w:p>
        </w:tc>
        <w:tc>
          <w:tcPr>
            <w:tcW w:w="993" w:type="dxa"/>
          </w:tcPr>
          <w:p w:rsidR="00000000" w:rsidRDefault="00000000">
            <w:pPr>
              <w:spacing w:line="240" w:lineRule="auto"/>
              <w:jc w:val="right"/>
            </w:pPr>
            <w:r>
              <w:t>14</w:t>
            </w:r>
          </w:p>
        </w:tc>
        <w:tc>
          <w:tcPr>
            <w:tcW w:w="951" w:type="dxa"/>
          </w:tcPr>
          <w:p w:rsidR="00000000" w:rsidRDefault="00000000">
            <w:pPr>
              <w:spacing w:line="240" w:lineRule="auto"/>
              <w:jc w:val="right"/>
            </w:pPr>
            <w:r>
              <w:t>3</w:t>
            </w:r>
          </w:p>
        </w:tc>
      </w:tr>
      <w:tr w:rsidR="00000000">
        <w:tblPrEx>
          <w:tblCellMar>
            <w:top w:w="0" w:type="dxa"/>
            <w:bottom w:w="0" w:type="dxa"/>
          </w:tblCellMar>
        </w:tblPrEx>
        <w:tc>
          <w:tcPr>
            <w:tcW w:w="5920" w:type="dxa"/>
          </w:tcPr>
          <w:p w:rsidR="00000000" w:rsidRDefault="00000000">
            <w:pPr>
              <w:spacing w:line="240" w:lineRule="auto"/>
            </w:pPr>
            <w:r>
              <w:t>15-19 лет</w:t>
            </w:r>
          </w:p>
        </w:tc>
        <w:tc>
          <w:tcPr>
            <w:tcW w:w="992" w:type="dxa"/>
          </w:tcPr>
          <w:p w:rsidR="00000000" w:rsidRDefault="00000000">
            <w:pPr>
              <w:spacing w:line="240" w:lineRule="auto"/>
              <w:jc w:val="right"/>
            </w:pPr>
            <w:r>
              <w:t>1 320</w:t>
            </w:r>
          </w:p>
        </w:tc>
        <w:tc>
          <w:tcPr>
            <w:tcW w:w="993" w:type="dxa"/>
          </w:tcPr>
          <w:p w:rsidR="00000000" w:rsidRDefault="00000000">
            <w:pPr>
              <w:spacing w:line="240" w:lineRule="auto"/>
              <w:jc w:val="right"/>
            </w:pPr>
            <w:r>
              <w:t>1 009</w:t>
            </w:r>
          </w:p>
        </w:tc>
        <w:tc>
          <w:tcPr>
            <w:tcW w:w="951" w:type="dxa"/>
          </w:tcPr>
          <w:p w:rsidR="00000000" w:rsidRDefault="00000000">
            <w:pPr>
              <w:spacing w:line="240" w:lineRule="auto"/>
              <w:jc w:val="right"/>
            </w:pPr>
            <w:r>
              <w:t>866</w:t>
            </w:r>
          </w:p>
        </w:tc>
      </w:tr>
      <w:tr w:rsidR="00000000">
        <w:tblPrEx>
          <w:tblCellMar>
            <w:top w:w="0" w:type="dxa"/>
            <w:bottom w:w="0" w:type="dxa"/>
          </w:tblCellMar>
        </w:tblPrEx>
        <w:tc>
          <w:tcPr>
            <w:tcW w:w="5920" w:type="dxa"/>
          </w:tcPr>
          <w:p w:rsidR="00000000" w:rsidRDefault="00000000">
            <w:pPr>
              <w:spacing w:line="240" w:lineRule="auto"/>
            </w:pPr>
            <w:r>
              <w:t>20-34 лет</w:t>
            </w:r>
          </w:p>
        </w:tc>
        <w:tc>
          <w:tcPr>
            <w:tcW w:w="992" w:type="dxa"/>
          </w:tcPr>
          <w:p w:rsidR="00000000" w:rsidRDefault="00000000">
            <w:pPr>
              <w:spacing w:line="240" w:lineRule="auto"/>
              <w:jc w:val="right"/>
            </w:pPr>
            <w:r>
              <w:t>17 690</w:t>
            </w:r>
          </w:p>
        </w:tc>
        <w:tc>
          <w:tcPr>
            <w:tcW w:w="993" w:type="dxa"/>
          </w:tcPr>
          <w:p w:rsidR="00000000" w:rsidRDefault="00000000">
            <w:pPr>
              <w:spacing w:line="240" w:lineRule="auto"/>
              <w:jc w:val="right"/>
            </w:pPr>
            <w:r>
              <w:t>15 919</w:t>
            </w:r>
          </w:p>
        </w:tc>
        <w:tc>
          <w:tcPr>
            <w:tcW w:w="951" w:type="dxa"/>
          </w:tcPr>
          <w:p w:rsidR="00000000" w:rsidRDefault="00000000">
            <w:pPr>
              <w:spacing w:line="240" w:lineRule="auto"/>
              <w:jc w:val="right"/>
            </w:pPr>
            <w:r>
              <w:t>14 271</w:t>
            </w:r>
          </w:p>
        </w:tc>
      </w:tr>
      <w:tr w:rsidR="00000000">
        <w:tblPrEx>
          <w:tblCellMar>
            <w:top w:w="0" w:type="dxa"/>
            <w:bottom w:w="0" w:type="dxa"/>
          </w:tblCellMar>
        </w:tblPrEx>
        <w:tc>
          <w:tcPr>
            <w:tcW w:w="5920" w:type="dxa"/>
          </w:tcPr>
          <w:p w:rsidR="00000000" w:rsidRDefault="00000000">
            <w:pPr>
              <w:spacing w:line="240" w:lineRule="auto"/>
            </w:pPr>
            <w:r>
              <w:t>34 года и старше</w:t>
            </w:r>
          </w:p>
        </w:tc>
        <w:tc>
          <w:tcPr>
            <w:tcW w:w="992" w:type="dxa"/>
          </w:tcPr>
          <w:p w:rsidR="00000000" w:rsidRDefault="00000000">
            <w:pPr>
              <w:spacing w:line="240" w:lineRule="auto"/>
              <w:jc w:val="right"/>
            </w:pPr>
            <w:r>
              <w:t>4 388</w:t>
            </w:r>
          </w:p>
        </w:tc>
        <w:tc>
          <w:tcPr>
            <w:tcW w:w="993" w:type="dxa"/>
          </w:tcPr>
          <w:p w:rsidR="00000000" w:rsidRDefault="00000000">
            <w:pPr>
              <w:spacing w:line="240" w:lineRule="auto"/>
              <w:jc w:val="right"/>
            </w:pPr>
            <w:r>
              <w:t>4 076</w:t>
            </w:r>
          </w:p>
        </w:tc>
        <w:tc>
          <w:tcPr>
            <w:tcW w:w="951" w:type="dxa"/>
          </w:tcPr>
          <w:p w:rsidR="00000000" w:rsidRDefault="00000000">
            <w:pPr>
              <w:spacing w:line="240" w:lineRule="auto"/>
              <w:jc w:val="right"/>
            </w:pPr>
            <w:r>
              <w:t>3 166</w:t>
            </w:r>
          </w:p>
        </w:tc>
      </w:tr>
    </w:tbl>
    <w:p w:rsidR="00000000" w:rsidRDefault="00000000"/>
    <w:p w:rsidR="00000000" w:rsidRDefault="00000000">
      <w:r>
        <w:t>225.</w:t>
      </w:r>
      <w:r>
        <w:tab/>
        <w:t xml:space="preserve">В связи с вопросом планирования семьи представляется нужным сообщить, что в течение последнего года в различных городах Грузии было организовано более 30 консультационных пунктов репродуктивного здоровья.  В них желающие могут получить </w:t>
      </w:r>
      <w:proofErr w:type="spellStart"/>
      <w:r>
        <w:t>контрацептивы</w:t>
      </w:r>
      <w:proofErr w:type="spellEnd"/>
      <w:r>
        <w:t xml:space="preserve">, информацию и советы по проблемам, связанным с планированием семьи, использованием </w:t>
      </w:r>
      <w:proofErr w:type="spellStart"/>
      <w:r>
        <w:t>контрацептивов</w:t>
      </w:r>
      <w:proofErr w:type="spellEnd"/>
      <w:r>
        <w:t xml:space="preserve"> и т.д.  Данный проект явился плодом сотрудничества одного из грузинских НПО и университета Джона </w:t>
      </w:r>
      <w:proofErr w:type="spellStart"/>
      <w:r>
        <w:t>Хопкинса</w:t>
      </w:r>
      <w:proofErr w:type="spellEnd"/>
      <w:r>
        <w:t xml:space="preserve"> (США), при участии Института репродуктивного здоровья Грузии.    </w:t>
      </w:r>
    </w:p>
    <w:p w:rsidR="00000000" w:rsidRDefault="00000000">
      <w:pPr>
        <w:rPr>
          <w:b/>
          <w:bCs/>
          <w:u w:val="single"/>
        </w:rPr>
      </w:pPr>
    </w:p>
    <w:p w:rsidR="00000000" w:rsidRDefault="00000000">
      <w:pPr>
        <w:pStyle w:val="14"/>
        <w:rPr>
          <w:bCs/>
        </w:rPr>
      </w:pPr>
      <w:r>
        <w:rPr>
          <w:bCs/>
        </w:rPr>
        <w:t>Статья 13</w:t>
      </w:r>
    </w:p>
    <w:p w:rsidR="00000000" w:rsidRDefault="00000000">
      <w:pPr>
        <w:rPr>
          <w:u w:val="single"/>
        </w:rPr>
      </w:pPr>
    </w:p>
    <w:p w:rsidR="00000000" w:rsidRDefault="00000000">
      <w:r>
        <w:rPr>
          <w:u w:val="single"/>
        </w:rPr>
        <w:t>Общие показатели образования в отчетный период</w:t>
      </w:r>
    </w:p>
    <w:p w:rsidR="00000000" w:rsidRDefault="00000000"/>
    <w:p w:rsidR="00000000" w:rsidRDefault="00000000">
      <w:r>
        <w:t>226.</w:t>
      </w:r>
      <w:r>
        <w:tab/>
        <w:t xml:space="preserve">В связи с данным вопросом представляется целесообразным сослаться на первоначальный доклад по </w:t>
      </w:r>
      <w:proofErr w:type="spellStart"/>
      <w:r>
        <w:rPr>
          <w:lang w:val="en-US"/>
        </w:rPr>
        <w:t>CERD</w:t>
      </w:r>
      <w:proofErr w:type="spellEnd"/>
      <w:r>
        <w:t>, в котором содержится как информация о законодательном регулировании данной сферы (пункты 253-265), так и определенные статистические данные на конец 1998 года (пункты 266-271).</w:t>
      </w:r>
    </w:p>
    <w:p w:rsidR="00000000" w:rsidRDefault="00000000"/>
    <w:p w:rsidR="00000000" w:rsidRDefault="00000000">
      <w:r>
        <w:t>227.</w:t>
      </w:r>
      <w:r>
        <w:tab/>
        <w:t xml:space="preserve">Кроме того, весьма важная информация по вопросу обеспечения права на образование содержится в ответах на перечень вопросов Комитета по правам ребенка, представленных данному договорному органу ООН в связи с рассмотрением первоначального доклада Грузии по </w:t>
      </w:r>
      <w:proofErr w:type="spellStart"/>
      <w:r>
        <w:rPr>
          <w:lang w:val="en-US"/>
        </w:rPr>
        <w:t>CRC</w:t>
      </w:r>
      <w:proofErr w:type="spellEnd"/>
      <w:r>
        <w:t xml:space="preserve"> (</w:t>
      </w:r>
      <w:proofErr w:type="spellStart"/>
      <w:r>
        <w:rPr>
          <w:lang w:val="en-US"/>
        </w:rPr>
        <w:t>CRC</w:t>
      </w:r>
      <w:proofErr w:type="spellEnd"/>
      <w:r>
        <w:t>/</w:t>
      </w:r>
      <w:r>
        <w:rPr>
          <w:lang w:val="en-US"/>
        </w:rPr>
        <w:t>C</w:t>
      </w:r>
      <w:r>
        <w:t>/</w:t>
      </w:r>
      <w:r>
        <w:rPr>
          <w:lang w:val="en-US"/>
        </w:rPr>
        <w:t>Q</w:t>
      </w:r>
      <w:r>
        <w:t>/</w:t>
      </w:r>
      <w:r>
        <w:rPr>
          <w:lang w:val="en-US"/>
        </w:rPr>
        <w:t>GEO</w:t>
      </w:r>
      <w:r>
        <w:t>/1).  Доклад был рассмотрен в мае 2000 года.</w:t>
      </w:r>
    </w:p>
    <w:p w:rsidR="00000000" w:rsidRDefault="00000000"/>
    <w:p w:rsidR="00000000" w:rsidRDefault="00000000">
      <w:r>
        <w:t>228.</w:t>
      </w:r>
      <w:r>
        <w:tab/>
        <w:t>Конкретные аспекты права на образование отражены также в ответах на перечень вопросов Комитета по экономическим, социальным и культурным правам, о котором уже говорилось выше в настоящем докладе.  Соответствующая статистическая и иная информация содержится в ответах на вопросы 42-46 данного документа.</w:t>
      </w:r>
    </w:p>
    <w:p w:rsidR="00000000" w:rsidRDefault="00000000"/>
    <w:p w:rsidR="00000000" w:rsidRDefault="00000000">
      <w:r>
        <w:t>229.</w:t>
      </w:r>
      <w:r>
        <w:tab/>
        <w:t>Исходя из вышесказанного, с учетом того, что с момента представления перечисленных выше документов прошло не более года, целесообразно привести в настоящем докладе лишь те данные, которые не попали в эти документы, либо претерпели какие-либо изменения.</w:t>
      </w:r>
    </w:p>
    <w:p w:rsidR="00000000" w:rsidRDefault="00000000"/>
    <w:p w:rsidR="00000000" w:rsidRDefault="00000000">
      <w:r>
        <w:t>230.</w:t>
      </w:r>
      <w:r>
        <w:tab/>
        <w:t>Ниже приведена статистическая информация, позволяющая судить об общем положении в области образования в Грузии.</w:t>
      </w:r>
    </w:p>
    <w:p w:rsidR="00000000" w:rsidRDefault="00000000"/>
    <w:p w:rsidR="00000000" w:rsidRDefault="00000000">
      <w:pPr>
        <w:pStyle w:val="11"/>
      </w:pPr>
      <w:r>
        <w:t>Уровень образования населения</w:t>
      </w:r>
    </w:p>
    <w:p w:rsidR="00000000" w:rsidRDefault="00000000">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1134"/>
        <w:gridCol w:w="1134"/>
        <w:gridCol w:w="951"/>
      </w:tblGrid>
      <w:tr w:rsidR="00000000">
        <w:tblPrEx>
          <w:tblCellMar>
            <w:top w:w="0" w:type="dxa"/>
            <w:bottom w:w="0" w:type="dxa"/>
          </w:tblCellMar>
        </w:tblPrEx>
        <w:tc>
          <w:tcPr>
            <w:tcW w:w="5637" w:type="dxa"/>
          </w:tcPr>
          <w:p w:rsidR="00000000" w:rsidRDefault="00000000">
            <w:pPr>
              <w:spacing w:before="60" w:after="60" w:line="240" w:lineRule="auto"/>
            </w:pPr>
          </w:p>
        </w:tc>
        <w:tc>
          <w:tcPr>
            <w:tcW w:w="1134" w:type="dxa"/>
          </w:tcPr>
          <w:p w:rsidR="00000000" w:rsidRDefault="00000000">
            <w:pPr>
              <w:spacing w:before="60" w:after="60" w:line="240" w:lineRule="auto"/>
              <w:jc w:val="right"/>
            </w:pPr>
            <w:r>
              <w:t>1979</w:t>
            </w:r>
          </w:p>
        </w:tc>
        <w:tc>
          <w:tcPr>
            <w:tcW w:w="1134" w:type="dxa"/>
          </w:tcPr>
          <w:p w:rsidR="00000000" w:rsidRDefault="00000000">
            <w:pPr>
              <w:spacing w:before="60" w:after="60" w:line="240" w:lineRule="auto"/>
              <w:jc w:val="right"/>
            </w:pPr>
            <w:r>
              <w:t>1989</w:t>
            </w:r>
          </w:p>
        </w:tc>
        <w:tc>
          <w:tcPr>
            <w:tcW w:w="951" w:type="dxa"/>
          </w:tcPr>
          <w:p w:rsidR="00000000" w:rsidRDefault="00000000">
            <w:pPr>
              <w:spacing w:before="60" w:after="60" w:line="240" w:lineRule="auto"/>
              <w:jc w:val="right"/>
            </w:pPr>
            <w:r>
              <w:t>1999</w:t>
            </w:r>
          </w:p>
        </w:tc>
      </w:tr>
      <w:tr w:rsidR="00000000">
        <w:tblPrEx>
          <w:tblCellMar>
            <w:top w:w="0" w:type="dxa"/>
            <w:bottom w:w="0" w:type="dxa"/>
          </w:tblCellMar>
        </w:tblPrEx>
        <w:tc>
          <w:tcPr>
            <w:tcW w:w="5637" w:type="dxa"/>
          </w:tcPr>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r>
              <w:rPr>
                <w:rFonts w:ascii="Times New Roman" w:hAnsi="Times New Roman"/>
                <w:snapToGrid/>
                <w:lang w:eastAsia="en-US"/>
              </w:rPr>
              <w:t>На 1 000 человек в возрасте 10 лет и старше, имеющих неполное или полное высшее и среднее образование, всего</w:t>
            </w:r>
          </w:p>
        </w:tc>
        <w:tc>
          <w:tcPr>
            <w:tcW w:w="1134" w:type="dxa"/>
          </w:tcPr>
          <w:p w:rsidR="00000000" w:rsidRDefault="00000000">
            <w:pPr>
              <w:spacing w:line="240" w:lineRule="auto"/>
              <w:jc w:val="right"/>
            </w:pPr>
            <w:r>
              <w:t>698</w:t>
            </w:r>
          </w:p>
        </w:tc>
        <w:tc>
          <w:tcPr>
            <w:tcW w:w="1134" w:type="dxa"/>
          </w:tcPr>
          <w:p w:rsidR="00000000" w:rsidRDefault="00000000">
            <w:pPr>
              <w:spacing w:line="240" w:lineRule="auto"/>
              <w:jc w:val="right"/>
            </w:pPr>
            <w:r>
              <w:t>798</w:t>
            </w:r>
          </w:p>
        </w:tc>
        <w:tc>
          <w:tcPr>
            <w:tcW w:w="951" w:type="dxa"/>
          </w:tcPr>
          <w:p w:rsidR="00000000" w:rsidRDefault="00000000">
            <w:pPr>
              <w:spacing w:line="240" w:lineRule="auto"/>
              <w:jc w:val="right"/>
            </w:pPr>
            <w:r>
              <w:t>871</w:t>
            </w:r>
          </w:p>
        </w:tc>
      </w:tr>
      <w:tr w:rsidR="00000000">
        <w:tblPrEx>
          <w:tblCellMar>
            <w:top w:w="0" w:type="dxa"/>
            <w:bottom w:w="0" w:type="dxa"/>
          </w:tblCellMar>
        </w:tblPrEx>
        <w:trPr>
          <w:cantSplit/>
        </w:trPr>
        <w:tc>
          <w:tcPr>
            <w:tcW w:w="5637" w:type="dxa"/>
          </w:tcPr>
          <w:p w:rsidR="00000000" w:rsidRDefault="00000000">
            <w:pPr>
              <w:spacing w:line="240" w:lineRule="auto"/>
            </w:pPr>
            <w:r>
              <w:t>из них:</w:t>
            </w:r>
          </w:p>
        </w:tc>
        <w:tc>
          <w:tcPr>
            <w:tcW w:w="3219" w:type="dxa"/>
            <w:gridSpan w:val="3"/>
          </w:tcPr>
          <w:p w:rsidR="00000000" w:rsidRDefault="00000000">
            <w:pPr>
              <w:spacing w:line="240" w:lineRule="auto"/>
              <w:jc w:val="right"/>
            </w:pPr>
          </w:p>
        </w:tc>
      </w:tr>
      <w:tr w:rsidR="00000000">
        <w:tblPrEx>
          <w:tblCellMar>
            <w:top w:w="0" w:type="dxa"/>
            <w:bottom w:w="0" w:type="dxa"/>
          </w:tblCellMar>
        </w:tblPrEx>
        <w:tc>
          <w:tcPr>
            <w:tcW w:w="5637" w:type="dxa"/>
          </w:tcPr>
          <w:p w:rsidR="00000000" w:rsidRDefault="00000000">
            <w:pPr>
              <w:spacing w:line="240" w:lineRule="auto"/>
            </w:pPr>
            <w:r>
              <w:t>высшее образование имеют</w:t>
            </w:r>
          </w:p>
        </w:tc>
        <w:tc>
          <w:tcPr>
            <w:tcW w:w="1134" w:type="dxa"/>
          </w:tcPr>
          <w:p w:rsidR="00000000" w:rsidRDefault="00000000">
            <w:pPr>
              <w:spacing w:line="240" w:lineRule="auto"/>
              <w:jc w:val="right"/>
            </w:pPr>
            <w:r>
              <w:t>103</w:t>
            </w:r>
          </w:p>
        </w:tc>
        <w:tc>
          <w:tcPr>
            <w:tcW w:w="1134" w:type="dxa"/>
          </w:tcPr>
          <w:p w:rsidR="00000000" w:rsidRDefault="00000000">
            <w:pPr>
              <w:spacing w:line="240" w:lineRule="auto"/>
              <w:jc w:val="right"/>
            </w:pPr>
            <w:r>
              <w:t>137</w:t>
            </w:r>
          </w:p>
        </w:tc>
        <w:tc>
          <w:tcPr>
            <w:tcW w:w="951" w:type="dxa"/>
          </w:tcPr>
          <w:p w:rsidR="00000000" w:rsidRDefault="00000000">
            <w:pPr>
              <w:spacing w:line="240" w:lineRule="auto"/>
              <w:jc w:val="right"/>
            </w:pPr>
            <w:r>
              <w:t>201</w:t>
            </w:r>
          </w:p>
        </w:tc>
      </w:tr>
      <w:tr w:rsidR="00000000">
        <w:tblPrEx>
          <w:tblCellMar>
            <w:top w:w="0" w:type="dxa"/>
            <w:bottom w:w="0" w:type="dxa"/>
          </w:tblCellMar>
        </w:tblPrEx>
        <w:tc>
          <w:tcPr>
            <w:tcW w:w="5637" w:type="dxa"/>
          </w:tcPr>
          <w:p w:rsidR="00000000" w:rsidRDefault="00000000">
            <w:pPr>
              <w:spacing w:line="240" w:lineRule="auto"/>
            </w:pPr>
            <w:r>
              <w:t>незаконченное высшее имеют</w:t>
            </w:r>
          </w:p>
        </w:tc>
        <w:tc>
          <w:tcPr>
            <w:tcW w:w="1134" w:type="dxa"/>
          </w:tcPr>
          <w:p w:rsidR="00000000" w:rsidRDefault="00000000">
            <w:pPr>
              <w:spacing w:line="240" w:lineRule="auto"/>
              <w:jc w:val="right"/>
            </w:pPr>
            <w:r>
              <w:t>19</w:t>
            </w:r>
          </w:p>
        </w:tc>
        <w:tc>
          <w:tcPr>
            <w:tcW w:w="1134" w:type="dxa"/>
          </w:tcPr>
          <w:p w:rsidR="00000000" w:rsidRDefault="00000000">
            <w:pPr>
              <w:spacing w:line="240" w:lineRule="auto"/>
              <w:jc w:val="right"/>
            </w:pPr>
            <w:r>
              <w:t>22</w:t>
            </w:r>
          </w:p>
        </w:tc>
        <w:tc>
          <w:tcPr>
            <w:tcW w:w="951" w:type="dxa"/>
          </w:tcPr>
          <w:p w:rsidR="00000000" w:rsidRDefault="00000000">
            <w:pPr>
              <w:spacing w:line="240" w:lineRule="auto"/>
              <w:jc w:val="right"/>
            </w:pPr>
            <w:r>
              <w:t>40</w:t>
            </w:r>
          </w:p>
        </w:tc>
      </w:tr>
      <w:tr w:rsidR="00000000">
        <w:tblPrEx>
          <w:tblCellMar>
            <w:top w:w="0" w:type="dxa"/>
            <w:bottom w:w="0" w:type="dxa"/>
          </w:tblCellMar>
        </w:tblPrEx>
        <w:tc>
          <w:tcPr>
            <w:tcW w:w="5637" w:type="dxa"/>
          </w:tcPr>
          <w:p w:rsidR="00000000" w:rsidRDefault="00000000">
            <w:pPr>
              <w:spacing w:line="240" w:lineRule="auto"/>
            </w:pPr>
            <w:r>
              <w:t>среднее специальное имеют</w:t>
            </w:r>
          </w:p>
        </w:tc>
        <w:tc>
          <w:tcPr>
            <w:tcW w:w="1134" w:type="dxa"/>
          </w:tcPr>
          <w:p w:rsidR="00000000" w:rsidRDefault="00000000">
            <w:pPr>
              <w:spacing w:line="240" w:lineRule="auto"/>
              <w:jc w:val="right"/>
            </w:pPr>
            <w:r>
              <w:t>100</w:t>
            </w:r>
          </w:p>
        </w:tc>
        <w:tc>
          <w:tcPr>
            <w:tcW w:w="1134" w:type="dxa"/>
          </w:tcPr>
          <w:p w:rsidR="00000000" w:rsidRDefault="00000000">
            <w:pPr>
              <w:spacing w:line="240" w:lineRule="auto"/>
              <w:jc w:val="right"/>
            </w:pPr>
            <w:r>
              <w:t>169</w:t>
            </w:r>
          </w:p>
        </w:tc>
        <w:tc>
          <w:tcPr>
            <w:tcW w:w="951" w:type="dxa"/>
          </w:tcPr>
          <w:p w:rsidR="00000000" w:rsidRDefault="00000000">
            <w:pPr>
              <w:spacing w:line="240" w:lineRule="auto"/>
              <w:jc w:val="right"/>
            </w:pPr>
            <w:r>
              <w:t>174</w:t>
            </w:r>
          </w:p>
        </w:tc>
      </w:tr>
      <w:tr w:rsidR="00000000">
        <w:tblPrEx>
          <w:tblCellMar>
            <w:top w:w="0" w:type="dxa"/>
            <w:bottom w:w="0" w:type="dxa"/>
          </w:tblCellMar>
        </w:tblPrEx>
        <w:tc>
          <w:tcPr>
            <w:tcW w:w="5637" w:type="dxa"/>
          </w:tcPr>
          <w:p w:rsidR="00000000" w:rsidRDefault="00000000">
            <w:pPr>
              <w:spacing w:line="240" w:lineRule="auto"/>
            </w:pPr>
            <w:r>
              <w:t>общее среднее имеют</w:t>
            </w:r>
          </w:p>
        </w:tc>
        <w:tc>
          <w:tcPr>
            <w:tcW w:w="1134" w:type="dxa"/>
          </w:tcPr>
          <w:p w:rsidR="00000000" w:rsidRDefault="00000000">
            <w:pPr>
              <w:spacing w:line="240" w:lineRule="auto"/>
              <w:jc w:val="right"/>
            </w:pPr>
            <w:r>
              <w:t>292</w:t>
            </w:r>
          </w:p>
        </w:tc>
        <w:tc>
          <w:tcPr>
            <w:tcW w:w="1134" w:type="dxa"/>
          </w:tcPr>
          <w:p w:rsidR="00000000" w:rsidRDefault="00000000">
            <w:pPr>
              <w:spacing w:line="240" w:lineRule="auto"/>
              <w:jc w:val="right"/>
            </w:pPr>
            <w:r>
              <w:t>328</w:t>
            </w:r>
          </w:p>
        </w:tc>
        <w:tc>
          <w:tcPr>
            <w:tcW w:w="951" w:type="dxa"/>
          </w:tcPr>
          <w:p w:rsidR="00000000" w:rsidRDefault="00000000">
            <w:pPr>
              <w:spacing w:line="240" w:lineRule="auto"/>
              <w:jc w:val="right"/>
            </w:pPr>
            <w:r>
              <w:t>330</w:t>
            </w:r>
          </w:p>
        </w:tc>
      </w:tr>
      <w:tr w:rsidR="00000000">
        <w:tblPrEx>
          <w:tblCellMar>
            <w:top w:w="0" w:type="dxa"/>
            <w:bottom w:w="0" w:type="dxa"/>
          </w:tblCellMar>
        </w:tblPrEx>
        <w:tc>
          <w:tcPr>
            <w:tcW w:w="5637" w:type="dxa"/>
          </w:tcPr>
          <w:p w:rsidR="00000000" w:rsidRDefault="00000000">
            <w:pPr>
              <w:spacing w:line="240" w:lineRule="auto"/>
            </w:pPr>
            <w:r>
              <w:t>неполное среднее имеют</w:t>
            </w:r>
          </w:p>
        </w:tc>
        <w:tc>
          <w:tcPr>
            <w:tcW w:w="1134" w:type="dxa"/>
          </w:tcPr>
          <w:p w:rsidR="00000000" w:rsidRDefault="00000000">
            <w:pPr>
              <w:spacing w:line="240" w:lineRule="auto"/>
              <w:jc w:val="right"/>
            </w:pPr>
            <w:r>
              <w:t>184</w:t>
            </w:r>
          </w:p>
        </w:tc>
        <w:tc>
          <w:tcPr>
            <w:tcW w:w="1134" w:type="dxa"/>
          </w:tcPr>
          <w:p w:rsidR="00000000" w:rsidRDefault="00000000">
            <w:pPr>
              <w:spacing w:line="240" w:lineRule="auto"/>
              <w:jc w:val="right"/>
            </w:pPr>
            <w:r>
              <w:t>142</w:t>
            </w:r>
          </w:p>
        </w:tc>
        <w:tc>
          <w:tcPr>
            <w:tcW w:w="951" w:type="dxa"/>
          </w:tcPr>
          <w:p w:rsidR="00000000" w:rsidRDefault="00000000">
            <w:pPr>
              <w:spacing w:line="240" w:lineRule="auto"/>
              <w:jc w:val="right"/>
            </w:pPr>
            <w:r>
              <w:t>125</w:t>
            </w:r>
          </w:p>
        </w:tc>
      </w:tr>
    </w:tbl>
    <w:p w:rsidR="00000000" w:rsidRDefault="00000000"/>
    <w:p w:rsidR="00000000" w:rsidRDefault="00000000">
      <w:pPr>
        <w:pStyle w:val="11"/>
      </w:pPr>
      <w:r>
        <w:br w:type="page"/>
        <w:t>Образовательные учреждения. Число студентов (учащихся</w:t>
      </w:r>
      <w:r>
        <w:rPr>
          <w:u w:val="none"/>
        </w:rPr>
        <w:t>)</w:t>
      </w:r>
    </w:p>
    <w:p w:rsidR="00000000" w:rsidRDefault="00000000">
      <w:pPr>
        <w:jc w:val="center"/>
        <w:rPr>
          <w:u w:val="single"/>
        </w:rPr>
      </w:pPr>
      <w:r>
        <w:t>(</w:t>
      </w:r>
      <w:r>
        <w:rPr>
          <w:u w:val="single"/>
        </w:rPr>
        <w:t>данные на начало учебного года</w:t>
      </w:r>
      <w: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8"/>
        <w:gridCol w:w="935"/>
        <w:gridCol w:w="935"/>
        <w:gridCol w:w="935"/>
        <w:gridCol w:w="935"/>
        <w:gridCol w:w="935"/>
        <w:gridCol w:w="935"/>
      </w:tblGrid>
      <w:tr w:rsidR="00000000">
        <w:tblPrEx>
          <w:tblCellMar>
            <w:top w:w="0" w:type="dxa"/>
            <w:bottom w:w="0" w:type="dxa"/>
          </w:tblCellMar>
        </w:tblPrEx>
        <w:trPr>
          <w:cantSplit/>
        </w:trPr>
        <w:tc>
          <w:tcPr>
            <w:tcW w:w="3848" w:type="dxa"/>
            <w:vMerge w:val="restart"/>
          </w:tcPr>
          <w:p w:rsidR="00000000" w:rsidRDefault="00000000">
            <w:pPr>
              <w:spacing w:line="240" w:lineRule="auto"/>
            </w:pPr>
          </w:p>
        </w:tc>
        <w:tc>
          <w:tcPr>
            <w:tcW w:w="2805" w:type="dxa"/>
            <w:gridSpan w:val="3"/>
          </w:tcPr>
          <w:p w:rsidR="00000000" w:rsidRDefault="00000000">
            <w:pPr>
              <w:spacing w:line="240" w:lineRule="auto"/>
              <w:jc w:val="center"/>
            </w:pPr>
            <w:r>
              <w:t>Количество учреждений</w:t>
            </w:r>
          </w:p>
        </w:tc>
        <w:tc>
          <w:tcPr>
            <w:tcW w:w="2805" w:type="dxa"/>
            <w:gridSpan w:val="3"/>
          </w:tcPr>
          <w:p w:rsidR="00000000" w:rsidRDefault="00000000">
            <w:pPr>
              <w:spacing w:line="240" w:lineRule="auto"/>
              <w:jc w:val="center"/>
            </w:pPr>
            <w:r>
              <w:t>Количество студентов (учащихся), тыс. человек</w:t>
            </w:r>
          </w:p>
        </w:tc>
      </w:tr>
      <w:tr w:rsidR="00000000">
        <w:tblPrEx>
          <w:tblCellMar>
            <w:top w:w="0" w:type="dxa"/>
            <w:bottom w:w="0" w:type="dxa"/>
          </w:tblCellMar>
        </w:tblPrEx>
        <w:trPr>
          <w:cantSplit/>
        </w:trPr>
        <w:tc>
          <w:tcPr>
            <w:tcW w:w="3848" w:type="dxa"/>
            <w:vMerge/>
          </w:tcPr>
          <w:p w:rsidR="00000000" w:rsidRDefault="00000000">
            <w:pPr>
              <w:spacing w:line="240" w:lineRule="auto"/>
            </w:pPr>
          </w:p>
        </w:tc>
        <w:tc>
          <w:tcPr>
            <w:tcW w:w="935" w:type="dxa"/>
          </w:tcPr>
          <w:p w:rsidR="00000000" w:rsidRDefault="00000000">
            <w:pPr>
              <w:spacing w:line="240" w:lineRule="auto"/>
              <w:jc w:val="center"/>
            </w:pPr>
            <w:r>
              <w:t>1997/</w:t>
            </w:r>
          </w:p>
          <w:p w:rsidR="00000000" w:rsidRDefault="00000000">
            <w:pPr>
              <w:spacing w:line="240" w:lineRule="auto"/>
              <w:jc w:val="center"/>
            </w:pPr>
            <w:r>
              <w:t>1998</w:t>
            </w:r>
          </w:p>
        </w:tc>
        <w:tc>
          <w:tcPr>
            <w:tcW w:w="935" w:type="dxa"/>
          </w:tcPr>
          <w:p w:rsidR="00000000" w:rsidRDefault="00000000">
            <w:pPr>
              <w:spacing w:line="240" w:lineRule="auto"/>
              <w:jc w:val="center"/>
            </w:pPr>
            <w:r>
              <w:t>1998/</w:t>
            </w:r>
          </w:p>
          <w:p w:rsidR="00000000" w:rsidRDefault="00000000">
            <w:pPr>
              <w:spacing w:line="240" w:lineRule="auto"/>
              <w:jc w:val="center"/>
            </w:pPr>
            <w:r>
              <w:t>1999</w:t>
            </w:r>
          </w:p>
        </w:tc>
        <w:tc>
          <w:tcPr>
            <w:tcW w:w="935" w:type="dxa"/>
          </w:tcPr>
          <w:p w:rsidR="00000000" w:rsidRDefault="00000000">
            <w:pPr>
              <w:spacing w:line="240" w:lineRule="auto"/>
              <w:jc w:val="center"/>
            </w:pPr>
            <w:r>
              <w:t>1999/</w:t>
            </w:r>
          </w:p>
          <w:p w:rsidR="00000000" w:rsidRDefault="00000000">
            <w:pPr>
              <w:spacing w:line="240" w:lineRule="auto"/>
              <w:jc w:val="center"/>
            </w:pPr>
            <w:r>
              <w:t>2000</w:t>
            </w:r>
          </w:p>
        </w:tc>
        <w:tc>
          <w:tcPr>
            <w:tcW w:w="935" w:type="dxa"/>
          </w:tcPr>
          <w:p w:rsidR="00000000" w:rsidRDefault="00000000">
            <w:pPr>
              <w:spacing w:line="240" w:lineRule="auto"/>
              <w:jc w:val="center"/>
            </w:pPr>
            <w:r>
              <w:t>1997/</w:t>
            </w:r>
          </w:p>
          <w:p w:rsidR="00000000" w:rsidRDefault="00000000">
            <w:pPr>
              <w:spacing w:line="240" w:lineRule="auto"/>
              <w:jc w:val="center"/>
            </w:pPr>
            <w:r>
              <w:t>1998</w:t>
            </w:r>
          </w:p>
        </w:tc>
        <w:tc>
          <w:tcPr>
            <w:tcW w:w="935" w:type="dxa"/>
          </w:tcPr>
          <w:p w:rsidR="00000000" w:rsidRDefault="00000000">
            <w:pPr>
              <w:spacing w:line="240" w:lineRule="auto"/>
              <w:jc w:val="center"/>
            </w:pPr>
            <w:r>
              <w:t>1998/</w:t>
            </w:r>
          </w:p>
          <w:p w:rsidR="00000000" w:rsidRDefault="00000000">
            <w:pPr>
              <w:spacing w:line="240" w:lineRule="auto"/>
              <w:jc w:val="center"/>
            </w:pPr>
            <w:r>
              <w:t>1999</w:t>
            </w:r>
          </w:p>
        </w:tc>
        <w:tc>
          <w:tcPr>
            <w:tcW w:w="935" w:type="dxa"/>
          </w:tcPr>
          <w:p w:rsidR="00000000" w:rsidRDefault="00000000">
            <w:pPr>
              <w:spacing w:line="240" w:lineRule="auto"/>
              <w:jc w:val="center"/>
            </w:pPr>
            <w:r>
              <w:t>1999/</w:t>
            </w:r>
          </w:p>
          <w:p w:rsidR="00000000" w:rsidRDefault="00000000">
            <w:pPr>
              <w:spacing w:line="240" w:lineRule="auto"/>
              <w:jc w:val="center"/>
            </w:pPr>
            <w:r>
              <w:t>2000</w:t>
            </w:r>
          </w:p>
        </w:tc>
      </w:tr>
      <w:tr w:rsidR="00000000">
        <w:tblPrEx>
          <w:tblCellMar>
            <w:top w:w="0" w:type="dxa"/>
            <w:bottom w:w="0" w:type="dxa"/>
          </w:tblCellMar>
        </w:tblPrEx>
        <w:tc>
          <w:tcPr>
            <w:tcW w:w="3848" w:type="dxa"/>
          </w:tcPr>
          <w:p w:rsidR="00000000" w:rsidRDefault="00000000">
            <w:pPr>
              <w:spacing w:line="240" w:lineRule="auto"/>
            </w:pPr>
            <w:r>
              <w:t>Дошкольные учреждения</w:t>
            </w:r>
          </w:p>
        </w:tc>
        <w:tc>
          <w:tcPr>
            <w:tcW w:w="935" w:type="dxa"/>
          </w:tcPr>
          <w:p w:rsidR="00000000" w:rsidRDefault="00000000">
            <w:pPr>
              <w:tabs>
                <w:tab w:val="clear" w:pos="567"/>
              </w:tabs>
              <w:spacing w:line="240" w:lineRule="auto"/>
              <w:jc w:val="right"/>
            </w:pPr>
            <w:r>
              <w:t>1 224</w:t>
            </w:r>
          </w:p>
        </w:tc>
        <w:tc>
          <w:tcPr>
            <w:tcW w:w="935" w:type="dxa"/>
          </w:tcPr>
          <w:p w:rsidR="00000000" w:rsidRDefault="00000000">
            <w:pPr>
              <w:spacing w:line="240" w:lineRule="auto"/>
              <w:jc w:val="right"/>
            </w:pPr>
            <w:r>
              <w:t>1 241</w:t>
            </w:r>
          </w:p>
        </w:tc>
        <w:tc>
          <w:tcPr>
            <w:tcW w:w="935" w:type="dxa"/>
          </w:tcPr>
          <w:p w:rsidR="00000000" w:rsidRDefault="00000000">
            <w:pPr>
              <w:spacing w:line="240" w:lineRule="auto"/>
              <w:jc w:val="right"/>
            </w:pPr>
            <w:r>
              <w:t>1 229</w:t>
            </w:r>
          </w:p>
        </w:tc>
        <w:tc>
          <w:tcPr>
            <w:tcW w:w="935" w:type="dxa"/>
          </w:tcPr>
          <w:p w:rsidR="00000000" w:rsidRDefault="00000000">
            <w:pPr>
              <w:spacing w:line="240" w:lineRule="auto"/>
              <w:jc w:val="right"/>
            </w:pPr>
            <w:r>
              <w:t>74,9</w:t>
            </w:r>
          </w:p>
        </w:tc>
        <w:tc>
          <w:tcPr>
            <w:tcW w:w="935" w:type="dxa"/>
          </w:tcPr>
          <w:p w:rsidR="00000000" w:rsidRDefault="00000000">
            <w:pPr>
              <w:spacing w:line="240" w:lineRule="auto"/>
              <w:jc w:val="right"/>
            </w:pPr>
            <w:r>
              <w:t>74,2</w:t>
            </w:r>
          </w:p>
        </w:tc>
        <w:tc>
          <w:tcPr>
            <w:tcW w:w="935" w:type="dxa"/>
          </w:tcPr>
          <w:p w:rsidR="00000000" w:rsidRDefault="00000000">
            <w:pPr>
              <w:spacing w:line="240" w:lineRule="auto"/>
              <w:jc w:val="right"/>
            </w:pPr>
            <w:r>
              <w:t>74,0</w:t>
            </w:r>
          </w:p>
        </w:tc>
      </w:tr>
      <w:tr w:rsidR="00000000">
        <w:tblPrEx>
          <w:tblCellMar>
            <w:top w:w="0" w:type="dxa"/>
            <w:bottom w:w="0" w:type="dxa"/>
          </w:tblCellMar>
        </w:tblPrEx>
        <w:tc>
          <w:tcPr>
            <w:tcW w:w="3848" w:type="dxa"/>
          </w:tcPr>
          <w:p w:rsidR="00000000" w:rsidRDefault="00000000">
            <w:pPr>
              <w:spacing w:line="240" w:lineRule="auto"/>
            </w:pPr>
            <w:r>
              <w:t>Государственные общеобразовательные школы</w:t>
            </w:r>
          </w:p>
        </w:tc>
        <w:tc>
          <w:tcPr>
            <w:tcW w:w="935" w:type="dxa"/>
          </w:tcPr>
          <w:p w:rsidR="00000000" w:rsidRDefault="00000000">
            <w:pPr>
              <w:tabs>
                <w:tab w:val="clear" w:pos="567"/>
              </w:tabs>
              <w:spacing w:line="240" w:lineRule="auto"/>
              <w:jc w:val="right"/>
            </w:pPr>
            <w:r>
              <w:t>3 223</w:t>
            </w:r>
          </w:p>
        </w:tc>
        <w:tc>
          <w:tcPr>
            <w:tcW w:w="935" w:type="dxa"/>
          </w:tcPr>
          <w:p w:rsidR="00000000" w:rsidRDefault="00000000">
            <w:pPr>
              <w:spacing w:line="240" w:lineRule="auto"/>
              <w:jc w:val="right"/>
            </w:pPr>
            <w:r>
              <w:t>3 237</w:t>
            </w:r>
          </w:p>
        </w:tc>
        <w:tc>
          <w:tcPr>
            <w:tcW w:w="935" w:type="dxa"/>
          </w:tcPr>
          <w:p w:rsidR="00000000" w:rsidRDefault="00000000">
            <w:pPr>
              <w:spacing w:line="240" w:lineRule="auto"/>
              <w:jc w:val="right"/>
            </w:pPr>
            <w:r>
              <w:t>3 201</w:t>
            </w:r>
          </w:p>
        </w:tc>
        <w:tc>
          <w:tcPr>
            <w:tcW w:w="935" w:type="dxa"/>
          </w:tcPr>
          <w:p w:rsidR="00000000" w:rsidRDefault="00000000">
            <w:pPr>
              <w:spacing w:line="240" w:lineRule="auto"/>
              <w:jc w:val="right"/>
            </w:pPr>
            <w:r>
              <w:t>721,8</w:t>
            </w:r>
          </w:p>
        </w:tc>
        <w:tc>
          <w:tcPr>
            <w:tcW w:w="935" w:type="dxa"/>
          </w:tcPr>
          <w:p w:rsidR="00000000" w:rsidRDefault="00000000">
            <w:pPr>
              <w:spacing w:line="240" w:lineRule="auto"/>
              <w:jc w:val="right"/>
            </w:pPr>
            <w:r>
              <w:t>722,5</w:t>
            </w:r>
          </w:p>
        </w:tc>
        <w:tc>
          <w:tcPr>
            <w:tcW w:w="935" w:type="dxa"/>
          </w:tcPr>
          <w:p w:rsidR="00000000" w:rsidRDefault="00000000">
            <w:pPr>
              <w:spacing w:line="240" w:lineRule="auto"/>
              <w:jc w:val="right"/>
            </w:pPr>
            <w:r>
              <w:t>714,4</w:t>
            </w:r>
          </w:p>
        </w:tc>
      </w:tr>
      <w:tr w:rsidR="00000000">
        <w:tblPrEx>
          <w:tblCellMar>
            <w:top w:w="0" w:type="dxa"/>
            <w:bottom w:w="0" w:type="dxa"/>
          </w:tblCellMar>
        </w:tblPrEx>
        <w:tc>
          <w:tcPr>
            <w:tcW w:w="3848" w:type="dxa"/>
          </w:tcPr>
          <w:p w:rsidR="00000000" w:rsidRDefault="00000000">
            <w:pPr>
              <w:spacing w:line="240" w:lineRule="auto"/>
            </w:pPr>
            <w:r>
              <w:t>Начальные профессиональные ремесленные училища</w:t>
            </w:r>
          </w:p>
        </w:tc>
        <w:tc>
          <w:tcPr>
            <w:tcW w:w="935" w:type="dxa"/>
          </w:tcPr>
          <w:p w:rsidR="00000000" w:rsidRDefault="00000000">
            <w:pPr>
              <w:tabs>
                <w:tab w:val="clear" w:pos="567"/>
              </w:tabs>
              <w:spacing w:line="240" w:lineRule="auto"/>
              <w:jc w:val="right"/>
            </w:pPr>
            <w:r>
              <w:t>99</w:t>
            </w:r>
          </w:p>
        </w:tc>
        <w:tc>
          <w:tcPr>
            <w:tcW w:w="935" w:type="dxa"/>
          </w:tcPr>
          <w:p w:rsidR="00000000" w:rsidRDefault="00000000">
            <w:pPr>
              <w:spacing w:line="240" w:lineRule="auto"/>
              <w:jc w:val="right"/>
            </w:pPr>
            <w:r>
              <w:t>98</w:t>
            </w:r>
          </w:p>
        </w:tc>
        <w:tc>
          <w:tcPr>
            <w:tcW w:w="935" w:type="dxa"/>
          </w:tcPr>
          <w:p w:rsidR="00000000" w:rsidRDefault="00000000">
            <w:pPr>
              <w:spacing w:line="240" w:lineRule="auto"/>
              <w:jc w:val="right"/>
            </w:pPr>
            <w:r>
              <w:t>84</w:t>
            </w:r>
          </w:p>
        </w:tc>
        <w:tc>
          <w:tcPr>
            <w:tcW w:w="935" w:type="dxa"/>
          </w:tcPr>
          <w:p w:rsidR="00000000" w:rsidRDefault="00000000">
            <w:pPr>
              <w:spacing w:line="240" w:lineRule="auto"/>
              <w:jc w:val="right"/>
            </w:pPr>
            <w:r>
              <w:t>17,8</w:t>
            </w:r>
          </w:p>
        </w:tc>
        <w:tc>
          <w:tcPr>
            <w:tcW w:w="935" w:type="dxa"/>
          </w:tcPr>
          <w:p w:rsidR="00000000" w:rsidRDefault="00000000">
            <w:pPr>
              <w:spacing w:line="240" w:lineRule="auto"/>
              <w:jc w:val="right"/>
            </w:pPr>
            <w:r>
              <w:t>18,4</w:t>
            </w:r>
          </w:p>
        </w:tc>
        <w:tc>
          <w:tcPr>
            <w:tcW w:w="935" w:type="dxa"/>
          </w:tcPr>
          <w:p w:rsidR="00000000" w:rsidRDefault="00000000">
            <w:pPr>
              <w:spacing w:line="240" w:lineRule="auto"/>
              <w:jc w:val="right"/>
            </w:pPr>
            <w:r>
              <w:t>16,8</w:t>
            </w:r>
          </w:p>
        </w:tc>
      </w:tr>
      <w:tr w:rsidR="00000000">
        <w:tblPrEx>
          <w:tblCellMar>
            <w:top w:w="0" w:type="dxa"/>
            <w:bottom w:w="0" w:type="dxa"/>
          </w:tblCellMar>
        </w:tblPrEx>
        <w:tc>
          <w:tcPr>
            <w:tcW w:w="3848" w:type="dxa"/>
          </w:tcPr>
          <w:p w:rsidR="00000000" w:rsidRDefault="00000000">
            <w:pPr>
              <w:spacing w:line="240" w:lineRule="auto"/>
            </w:pPr>
            <w:r>
              <w:t>Государственные средние специальные учебные заведения</w:t>
            </w:r>
          </w:p>
        </w:tc>
        <w:tc>
          <w:tcPr>
            <w:tcW w:w="935" w:type="dxa"/>
          </w:tcPr>
          <w:p w:rsidR="00000000" w:rsidRDefault="00000000">
            <w:pPr>
              <w:tabs>
                <w:tab w:val="clear" w:pos="567"/>
              </w:tabs>
              <w:spacing w:line="240" w:lineRule="auto"/>
              <w:jc w:val="right"/>
            </w:pPr>
            <w:r>
              <w:t>81</w:t>
            </w:r>
          </w:p>
        </w:tc>
        <w:tc>
          <w:tcPr>
            <w:tcW w:w="935" w:type="dxa"/>
          </w:tcPr>
          <w:p w:rsidR="00000000" w:rsidRDefault="00000000">
            <w:pPr>
              <w:spacing w:line="240" w:lineRule="auto"/>
              <w:jc w:val="right"/>
            </w:pPr>
            <w:r>
              <w:t>83</w:t>
            </w:r>
          </w:p>
        </w:tc>
        <w:tc>
          <w:tcPr>
            <w:tcW w:w="935" w:type="dxa"/>
          </w:tcPr>
          <w:p w:rsidR="00000000" w:rsidRDefault="00000000">
            <w:pPr>
              <w:spacing w:line="240" w:lineRule="auto"/>
              <w:jc w:val="right"/>
            </w:pPr>
            <w:r>
              <w:t>85</w:t>
            </w:r>
          </w:p>
        </w:tc>
        <w:tc>
          <w:tcPr>
            <w:tcW w:w="935" w:type="dxa"/>
          </w:tcPr>
          <w:p w:rsidR="00000000" w:rsidRDefault="00000000">
            <w:pPr>
              <w:spacing w:line="240" w:lineRule="auto"/>
              <w:jc w:val="right"/>
            </w:pPr>
            <w:r>
              <w:t>30,7</w:t>
            </w:r>
          </w:p>
        </w:tc>
        <w:tc>
          <w:tcPr>
            <w:tcW w:w="935" w:type="dxa"/>
          </w:tcPr>
          <w:p w:rsidR="00000000" w:rsidRDefault="00000000">
            <w:pPr>
              <w:spacing w:line="240" w:lineRule="auto"/>
              <w:jc w:val="right"/>
            </w:pPr>
            <w:r>
              <w:t>32,4</w:t>
            </w:r>
          </w:p>
        </w:tc>
        <w:tc>
          <w:tcPr>
            <w:tcW w:w="935" w:type="dxa"/>
          </w:tcPr>
          <w:p w:rsidR="00000000" w:rsidRDefault="00000000">
            <w:pPr>
              <w:spacing w:line="240" w:lineRule="auto"/>
              <w:jc w:val="right"/>
            </w:pPr>
            <w:r>
              <w:t>29,9</w:t>
            </w:r>
          </w:p>
        </w:tc>
      </w:tr>
      <w:tr w:rsidR="00000000">
        <w:tblPrEx>
          <w:tblCellMar>
            <w:top w:w="0" w:type="dxa"/>
            <w:bottom w:w="0" w:type="dxa"/>
          </w:tblCellMar>
        </w:tblPrEx>
        <w:tc>
          <w:tcPr>
            <w:tcW w:w="3848" w:type="dxa"/>
          </w:tcPr>
          <w:p w:rsidR="00000000" w:rsidRDefault="00000000">
            <w:pPr>
              <w:spacing w:line="240" w:lineRule="auto"/>
            </w:pPr>
            <w:r>
              <w:t>Негосударственные (платные) средние специальные учебные заведения</w:t>
            </w:r>
          </w:p>
        </w:tc>
        <w:tc>
          <w:tcPr>
            <w:tcW w:w="935" w:type="dxa"/>
          </w:tcPr>
          <w:p w:rsidR="00000000" w:rsidRDefault="00000000">
            <w:pPr>
              <w:tabs>
                <w:tab w:val="clear" w:pos="567"/>
              </w:tabs>
              <w:spacing w:line="240" w:lineRule="auto"/>
              <w:jc w:val="right"/>
            </w:pPr>
            <w:r>
              <w:t>47</w:t>
            </w:r>
          </w:p>
        </w:tc>
        <w:tc>
          <w:tcPr>
            <w:tcW w:w="935" w:type="dxa"/>
          </w:tcPr>
          <w:p w:rsidR="00000000" w:rsidRDefault="00000000">
            <w:pPr>
              <w:spacing w:line="240" w:lineRule="auto"/>
              <w:jc w:val="right"/>
            </w:pPr>
            <w:r>
              <w:t>58</w:t>
            </w:r>
          </w:p>
        </w:tc>
        <w:tc>
          <w:tcPr>
            <w:tcW w:w="935" w:type="dxa"/>
          </w:tcPr>
          <w:p w:rsidR="00000000" w:rsidRDefault="00000000">
            <w:pPr>
              <w:spacing w:line="240" w:lineRule="auto"/>
              <w:jc w:val="right"/>
            </w:pPr>
            <w:r>
              <w:t>58</w:t>
            </w:r>
          </w:p>
        </w:tc>
        <w:tc>
          <w:tcPr>
            <w:tcW w:w="935" w:type="dxa"/>
          </w:tcPr>
          <w:p w:rsidR="00000000" w:rsidRDefault="00000000">
            <w:pPr>
              <w:spacing w:line="240" w:lineRule="auto"/>
              <w:jc w:val="right"/>
            </w:pPr>
            <w:r>
              <w:t>5,2</w:t>
            </w:r>
          </w:p>
        </w:tc>
        <w:tc>
          <w:tcPr>
            <w:tcW w:w="935" w:type="dxa"/>
          </w:tcPr>
          <w:p w:rsidR="00000000" w:rsidRDefault="00000000">
            <w:pPr>
              <w:spacing w:line="240" w:lineRule="auto"/>
              <w:jc w:val="right"/>
            </w:pPr>
            <w:r>
              <w:t>7,2</w:t>
            </w:r>
          </w:p>
        </w:tc>
        <w:tc>
          <w:tcPr>
            <w:tcW w:w="935" w:type="dxa"/>
          </w:tcPr>
          <w:p w:rsidR="00000000" w:rsidRDefault="00000000">
            <w:pPr>
              <w:spacing w:line="240" w:lineRule="auto"/>
              <w:jc w:val="right"/>
            </w:pPr>
            <w:r>
              <w:t>6,8</w:t>
            </w:r>
          </w:p>
        </w:tc>
      </w:tr>
      <w:tr w:rsidR="00000000">
        <w:tblPrEx>
          <w:tblCellMar>
            <w:top w:w="0" w:type="dxa"/>
            <w:bottom w:w="0" w:type="dxa"/>
          </w:tblCellMar>
        </w:tblPrEx>
        <w:tc>
          <w:tcPr>
            <w:tcW w:w="3848" w:type="dxa"/>
          </w:tcPr>
          <w:p w:rsidR="00000000" w:rsidRDefault="00000000">
            <w:pPr>
              <w:spacing w:line="240" w:lineRule="auto"/>
            </w:pPr>
            <w:r>
              <w:t>Государственные высшие учебные заведения</w:t>
            </w:r>
          </w:p>
        </w:tc>
        <w:tc>
          <w:tcPr>
            <w:tcW w:w="935" w:type="dxa"/>
          </w:tcPr>
          <w:p w:rsidR="00000000" w:rsidRDefault="00000000">
            <w:pPr>
              <w:tabs>
                <w:tab w:val="clear" w:pos="567"/>
              </w:tabs>
              <w:spacing w:line="240" w:lineRule="auto"/>
              <w:jc w:val="right"/>
            </w:pPr>
            <w:r>
              <w:t>23</w:t>
            </w:r>
          </w:p>
        </w:tc>
        <w:tc>
          <w:tcPr>
            <w:tcW w:w="935" w:type="dxa"/>
          </w:tcPr>
          <w:p w:rsidR="00000000" w:rsidRDefault="00000000">
            <w:pPr>
              <w:spacing w:line="240" w:lineRule="auto"/>
              <w:jc w:val="right"/>
            </w:pPr>
            <w:r>
              <w:t>24</w:t>
            </w:r>
          </w:p>
        </w:tc>
        <w:tc>
          <w:tcPr>
            <w:tcW w:w="935" w:type="dxa"/>
          </w:tcPr>
          <w:p w:rsidR="00000000" w:rsidRDefault="00000000">
            <w:pPr>
              <w:spacing w:line="240" w:lineRule="auto"/>
              <w:jc w:val="right"/>
            </w:pPr>
            <w:r>
              <w:t>24</w:t>
            </w:r>
          </w:p>
        </w:tc>
        <w:tc>
          <w:tcPr>
            <w:tcW w:w="935" w:type="dxa"/>
          </w:tcPr>
          <w:p w:rsidR="00000000" w:rsidRDefault="00000000">
            <w:pPr>
              <w:spacing w:line="240" w:lineRule="auto"/>
              <w:jc w:val="right"/>
            </w:pPr>
            <w:r>
              <w:t>87,3</w:t>
            </w:r>
          </w:p>
        </w:tc>
        <w:tc>
          <w:tcPr>
            <w:tcW w:w="935" w:type="dxa"/>
          </w:tcPr>
          <w:p w:rsidR="00000000" w:rsidRDefault="00000000">
            <w:pPr>
              <w:spacing w:line="240" w:lineRule="auto"/>
              <w:jc w:val="right"/>
            </w:pPr>
            <w:r>
              <w:t>90,1</w:t>
            </w:r>
          </w:p>
        </w:tc>
        <w:tc>
          <w:tcPr>
            <w:tcW w:w="935" w:type="dxa"/>
          </w:tcPr>
          <w:p w:rsidR="00000000" w:rsidRDefault="00000000">
            <w:pPr>
              <w:spacing w:line="240" w:lineRule="auto"/>
              <w:jc w:val="right"/>
            </w:pPr>
            <w:r>
              <w:t>95,0</w:t>
            </w:r>
          </w:p>
        </w:tc>
      </w:tr>
      <w:tr w:rsidR="00000000">
        <w:tblPrEx>
          <w:tblCellMar>
            <w:top w:w="0" w:type="dxa"/>
            <w:bottom w:w="0" w:type="dxa"/>
          </w:tblCellMar>
        </w:tblPrEx>
        <w:tc>
          <w:tcPr>
            <w:tcW w:w="3848" w:type="dxa"/>
          </w:tcPr>
          <w:p w:rsidR="00000000" w:rsidRDefault="00000000">
            <w:pPr>
              <w:spacing w:line="240" w:lineRule="auto"/>
            </w:pPr>
            <w:r>
              <w:t>Негосударственные (платные) высшие учебные заведения</w:t>
            </w:r>
          </w:p>
        </w:tc>
        <w:tc>
          <w:tcPr>
            <w:tcW w:w="935" w:type="dxa"/>
          </w:tcPr>
          <w:p w:rsidR="00000000" w:rsidRDefault="00000000">
            <w:pPr>
              <w:tabs>
                <w:tab w:val="clear" w:pos="567"/>
              </w:tabs>
              <w:spacing w:line="240" w:lineRule="auto"/>
              <w:jc w:val="right"/>
            </w:pPr>
            <w:r>
              <w:t>159</w:t>
            </w:r>
          </w:p>
        </w:tc>
        <w:tc>
          <w:tcPr>
            <w:tcW w:w="935" w:type="dxa"/>
          </w:tcPr>
          <w:p w:rsidR="00000000" w:rsidRDefault="00000000">
            <w:pPr>
              <w:spacing w:line="240" w:lineRule="auto"/>
              <w:jc w:val="right"/>
            </w:pPr>
            <w:r>
              <w:t>154</w:t>
            </w:r>
          </w:p>
        </w:tc>
        <w:tc>
          <w:tcPr>
            <w:tcW w:w="935" w:type="dxa"/>
          </w:tcPr>
          <w:p w:rsidR="00000000" w:rsidRDefault="00000000">
            <w:pPr>
              <w:spacing w:line="240" w:lineRule="auto"/>
              <w:jc w:val="right"/>
            </w:pPr>
            <w:r>
              <w:t>162</w:t>
            </w:r>
          </w:p>
        </w:tc>
        <w:tc>
          <w:tcPr>
            <w:tcW w:w="935" w:type="dxa"/>
          </w:tcPr>
          <w:p w:rsidR="00000000" w:rsidRDefault="00000000">
            <w:pPr>
              <w:spacing w:line="240" w:lineRule="auto"/>
              <w:jc w:val="right"/>
            </w:pPr>
            <w:r>
              <w:t>40,2</w:t>
            </w:r>
          </w:p>
        </w:tc>
        <w:tc>
          <w:tcPr>
            <w:tcW w:w="935" w:type="dxa"/>
          </w:tcPr>
          <w:p w:rsidR="00000000" w:rsidRDefault="00000000">
            <w:pPr>
              <w:spacing w:line="240" w:lineRule="auto"/>
              <w:jc w:val="right"/>
            </w:pPr>
            <w:r>
              <w:t>38,3</w:t>
            </w:r>
          </w:p>
        </w:tc>
        <w:tc>
          <w:tcPr>
            <w:tcW w:w="935" w:type="dxa"/>
          </w:tcPr>
          <w:p w:rsidR="00000000" w:rsidRDefault="00000000">
            <w:pPr>
              <w:spacing w:line="240" w:lineRule="auto"/>
              <w:jc w:val="right"/>
            </w:pPr>
            <w:r>
              <w:t>40,1</w:t>
            </w:r>
          </w:p>
        </w:tc>
      </w:tr>
      <w:tr w:rsidR="00000000">
        <w:tblPrEx>
          <w:tblCellMar>
            <w:top w:w="0" w:type="dxa"/>
            <w:bottom w:w="0" w:type="dxa"/>
          </w:tblCellMar>
        </w:tblPrEx>
        <w:tc>
          <w:tcPr>
            <w:tcW w:w="3848" w:type="dxa"/>
          </w:tcPr>
          <w:p w:rsidR="00000000" w:rsidRDefault="00000000">
            <w:pPr>
              <w:spacing w:line="240" w:lineRule="auto"/>
            </w:pPr>
            <w:r>
              <w:t>Учреждения, имеющие аспирантуру</w:t>
            </w:r>
          </w:p>
        </w:tc>
        <w:tc>
          <w:tcPr>
            <w:tcW w:w="935" w:type="dxa"/>
          </w:tcPr>
          <w:p w:rsidR="00000000" w:rsidRDefault="00000000">
            <w:pPr>
              <w:tabs>
                <w:tab w:val="clear" w:pos="567"/>
              </w:tabs>
              <w:spacing w:line="240" w:lineRule="auto"/>
              <w:jc w:val="right"/>
            </w:pPr>
            <w:r>
              <w:t>66</w:t>
            </w:r>
          </w:p>
        </w:tc>
        <w:tc>
          <w:tcPr>
            <w:tcW w:w="935" w:type="dxa"/>
          </w:tcPr>
          <w:p w:rsidR="00000000" w:rsidRDefault="00000000">
            <w:pPr>
              <w:spacing w:line="240" w:lineRule="auto"/>
              <w:jc w:val="right"/>
            </w:pPr>
            <w:r>
              <w:t>66</w:t>
            </w:r>
          </w:p>
        </w:tc>
        <w:tc>
          <w:tcPr>
            <w:tcW w:w="935" w:type="dxa"/>
          </w:tcPr>
          <w:p w:rsidR="00000000" w:rsidRDefault="00000000">
            <w:pPr>
              <w:spacing w:line="240" w:lineRule="auto"/>
              <w:jc w:val="right"/>
            </w:pPr>
            <w:r>
              <w:t>69</w:t>
            </w:r>
          </w:p>
        </w:tc>
        <w:tc>
          <w:tcPr>
            <w:tcW w:w="935" w:type="dxa"/>
          </w:tcPr>
          <w:p w:rsidR="00000000" w:rsidRDefault="00000000">
            <w:pPr>
              <w:spacing w:line="240" w:lineRule="auto"/>
              <w:jc w:val="right"/>
            </w:pPr>
            <w:r>
              <w:t>1,9</w:t>
            </w:r>
          </w:p>
        </w:tc>
        <w:tc>
          <w:tcPr>
            <w:tcW w:w="935" w:type="dxa"/>
          </w:tcPr>
          <w:p w:rsidR="00000000" w:rsidRDefault="00000000">
            <w:pPr>
              <w:spacing w:line="240" w:lineRule="auto"/>
              <w:jc w:val="right"/>
            </w:pPr>
            <w:r>
              <w:t>1,8</w:t>
            </w:r>
          </w:p>
        </w:tc>
        <w:tc>
          <w:tcPr>
            <w:tcW w:w="935" w:type="dxa"/>
          </w:tcPr>
          <w:p w:rsidR="00000000" w:rsidRDefault="00000000">
            <w:pPr>
              <w:spacing w:line="240" w:lineRule="auto"/>
              <w:jc w:val="right"/>
            </w:pPr>
            <w:r>
              <w:t>1,8</w:t>
            </w:r>
          </w:p>
        </w:tc>
      </w:tr>
    </w:tbl>
    <w:p w:rsidR="00000000" w:rsidRDefault="00000000"/>
    <w:p w:rsidR="00000000" w:rsidRDefault="00000000">
      <w:r>
        <w:t>231.</w:t>
      </w:r>
      <w:r>
        <w:tab/>
        <w:t>Следует отметить, что в последние годы, в пересчете на 1 000 человек, число учащихся средних общеобразовательных и специальных школ оставалось относительно стабильным, в то время как тот же показатель среди студентов высших учебных заведений имеет ощутимую тенденцию к росту.</w:t>
      </w:r>
    </w:p>
    <w:p w:rsidR="00000000" w:rsidRDefault="00000000"/>
    <w:p w:rsidR="00000000" w:rsidRDefault="00000000">
      <w:r>
        <w:t>232.</w:t>
      </w:r>
      <w:r>
        <w:tab/>
        <w:t>Количество специалистов, окончивших в тот же период высшие и средние специальные учебные заведения, в пересчете на 1 000 человек, колеблется, хотя и имеет незначительную тенденцию к росту.  Так, показатель выпускников средних специальных учебных заведений возрос с 13 в 1997/98 учебном году до 21 в 1999/2000 учебном году. Тот же показатель среди выпускников высшей школы составил соответственно 40 и 45.</w:t>
      </w:r>
    </w:p>
    <w:p w:rsidR="00000000" w:rsidRDefault="00000000"/>
    <w:p w:rsidR="00000000" w:rsidRDefault="00000000">
      <w:r>
        <w:t>233.</w:t>
      </w:r>
      <w:r>
        <w:tab/>
        <w:t>Как видно из приведенной выше таблицы, в отчетный период сократилось как количество государственных средних общеобразовательных школ, так и вечерних школ, а также учащихся обеих категорий.  Количество учащихся в среднем на одного педагога осталось неизменным и составило 10,1.</w:t>
      </w:r>
    </w:p>
    <w:p w:rsidR="00000000" w:rsidRDefault="00000000"/>
    <w:p w:rsidR="00000000" w:rsidRDefault="00000000">
      <w:pPr>
        <w:pStyle w:val="11"/>
        <w:keepNext/>
      </w:pPr>
      <w:r>
        <w:t>Распределение учащихся дневных общеобразовательных</w:t>
      </w:r>
    </w:p>
    <w:p w:rsidR="00000000" w:rsidRDefault="00000000">
      <w:pPr>
        <w:pStyle w:val="11"/>
        <w:keepNext/>
      </w:pPr>
      <w:r>
        <w:t>школ по языку обучения</w:t>
      </w:r>
    </w:p>
    <w:p w:rsidR="00000000" w:rsidRDefault="00000000">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70"/>
        <w:gridCol w:w="1309"/>
        <w:gridCol w:w="1309"/>
        <w:gridCol w:w="1268"/>
      </w:tblGrid>
      <w:tr w:rsidR="00000000">
        <w:tblPrEx>
          <w:tblCellMar>
            <w:top w:w="0" w:type="dxa"/>
            <w:bottom w:w="0" w:type="dxa"/>
          </w:tblCellMar>
        </w:tblPrEx>
        <w:tc>
          <w:tcPr>
            <w:tcW w:w="4970" w:type="dxa"/>
          </w:tcPr>
          <w:p w:rsidR="00000000" w:rsidRDefault="00000000">
            <w:pPr>
              <w:keepNext/>
              <w:spacing w:before="60" w:after="60"/>
            </w:pPr>
          </w:p>
        </w:tc>
        <w:tc>
          <w:tcPr>
            <w:tcW w:w="1309" w:type="dxa"/>
          </w:tcPr>
          <w:p w:rsidR="00000000" w:rsidRDefault="00000000">
            <w:pPr>
              <w:pStyle w:val="a0"/>
              <w:keepNext/>
              <w:widowControl/>
              <w:tabs>
                <w:tab w:val="left" w:pos="567"/>
                <w:tab w:val="left" w:pos="1134"/>
                <w:tab w:val="left" w:pos="1701"/>
                <w:tab w:val="left" w:pos="2268"/>
                <w:tab w:val="left" w:pos="6237"/>
              </w:tabs>
              <w:spacing w:before="60" w:after="60" w:line="288" w:lineRule="auto"/>
              <w:rPr>
                <w:rFonts w:ascii="Times New Roman" w:hAnsi="Times New Roman"/>
                <w:snapToGrid/>
                <w:lang w:eastAsia="en-US"/>
              </w:rPr>
            </w:pPr>
            <w:r>
              <w:rPr>
                <w:rFonts w:ascii="Times New Roman" w:hAnsi="Times New Roman"/>
                <w:snapToGrid/>
                <w:lang w:eastAsia="en-US"/>
              </w:rPr>
              <w:t>1997/1998</w:t>
            </w:r>
          </w:p>
        </w:tc>
        <w:tc>
          <w:tcPr>
            <w:tcW w:w="1309" w:type="dxa"/>
          </w:tcPr>
          <w:p w:rsidR="00000000" w:rsidRDefault="00000000">
            <w:pPr>
              <w:keepNext/>
              <w:spacing w:before="60" w:after="60"/>
            </w:pPr>
            <w:r>
              <w:t>1998/1999</w:t>
            </w:r>
          </w:p>
        </w:tc>
        <w:tc>
          <w:tcPr>
            <w:tcW w:w="1268" w:type="dxa"/>
          </w:tcPr>
          <w:p w:rsidR="00000000" w:rsidRDefault="00000000">
            <w:pPr>
              <w:keepNext/>
              <w:spacing w:before="60" w:after="60"/>
            </w:pPr>
            <w:r>
              <w:t>1999/2000</w:t>
            </w:r>
          </w:p>
        </w:tc>
      </w:tr>
      <w:tr w:rsidR="00000000">
        <w:tblPrEx>
          <w:tblCellMar>
            <w:top w:w="0" w:type="dxa"/>
            <w:bottom w:w="0" w:type="dxa"/>
          </w:tblCellMar>
        </w:tblPrEx>
        <w:tc>
          <w:tcPr>
            <w:tcW w:w="4970" w:type="dxa"/>
          </w:tcPr>
          <w:p w:rsidR="00000000" w:rsidRDefault="00000000">
            <w:pPr>
              <w:pStyle w:val="1"/>
            </w:pPr>
            <w:r>
              <w:t>Количество учащихся, всего (тыс. человек)</w:t>
            </w:r>
          </w:p>
        </w:tc>
        <w:tc>
          <w:tcPr>
            <w:tcW w:w="1309" w:type="dxa"/>
          </w:tcPr>
          <w:p w:rsidR="00000000" w:rsidRDefault="00000000">
            <w:pPr>
              <w:tabs>
                <w:tab w:val="clear" w:pos="567"/>
                <w:tab w:val="clear" w:pos="1134"/>
              </w:tabs>
              <w:ind w:right="251"/>
              <w:jc w:val="right"/>
            </w:pPr>
            <w:r>
              <w:t>714,6</w:t>
            </w:r>
          </w:p>
        </w:tc>
        <w:tc>
          <w:tcPr>
            <w:tcW w:w="1309" w:type="dxa"/>
          </w:tcPr>
          <w:p w:rsidR="00000000" w:rsidRDefault="00000000">
            <w:pPr>
              <w:tabs>
                <w:tab w:val="clear" w:pos="567"/>
                <w:tab w:val="clear" w:pos="1134"/>
              </w:tabs>
              <w:ind w:right="251"/>
              <w:jc w:val="right"/>
            </w:pPr>
            <w:r>
              <w:t>715,8</w:t>
            </w:r>
          </w:p>
        </w:tc>
        <w:tc>
          <w:tcPr>
            <w:tcW w:w="1268" w:type="dxa"/>
          </w:tcPr>
          <w:p w:rsidR="00000000" w:rsidRDefault="00000000">
            <w:pPr>
              <w:tabs>
                <w:tab w:val="clear" w:pos="567"/>
                <w:tab w:val="clear" w:pos="1134"/>
              </w:tabs>
              <w:ind w:right="251"/>
              <w:jc w:val="right"/>
            </w:pPr>
            <w:r>
              <w:t>707,6</w:t>
            </w:r>
          </w:p>
        </w:tc>
      </w:tr>
      <w:tr w:rsidR="00000000">
        <w:tblPrEx>
          <w:tblCellMar>
            <w:top w:w="0" w:type="dxa"/>
            <w:bottom w:w="0" w:type="dxa"/>
          </w:tblCellMar>
        </w:tblPrEx>
        <w:trPr>
          <w:cantSplit/>
        </w:trPr>
        <w:tc>
          <w:tcPr>
            <w:tcW w:w="4970" w:type="dxa"/>
          </w:tcPr>
          <w:p w:rsidR="00000000" w:rsidRDefault="00000000">
            <w:r>
              <w:t>из них обучаются на:</w:t>
            </w:r>
          </w:p>
        </w:tc>
        <w:tc>
          <w:tcPr>
            <w:tcW w:w="3886" w:type="dxa"/>
            <w:gridSpan w:val="3"/>
          </w:tcPr>
          <w:p w:rsidR="00000000" w:rsidRDefault="00000000">
            <w:pPr>
              <w:tabs>
                <w:tab w:val="clear" w:pos="567"/>
                <w:tab w:val="clear" w:pos="1134"/>
              </w:tabs>
              <w:ind w:right="251"/>
              <w:jc w:val="right"/>
            </w:pPr>
          </w:p>
        </w:tc>
      </w:tr>
      <w:tr w:rsidR="00000000">
        <w:tblPrEx>
          <w:tblCellMar>
            <w:top w:w="0" w:type="dxa"/>
            <w:bottom w:w="0" w:type="dxa"/>
          </w:tblCellMar>
        </w:tblPrEx>
        <w:tc>
          <w:tcPr>
            <w:tcW w:w="4970" w:type="dxa"/>
          </w:tcPr>
          <w:p w:rsidR="00000000" w:rsidRDefault="00000000">
            <w:r>
              <w:t>грузинском языке</w:t>
            </w:r>
          </w:p>
        </w:tc>
        <w:tc>
          <w:tcPr>
            <w:tcW w:w="1309" w:type="dxa"/>
          </w:tcPr>
          <w:p w:rsidR="00000000" w:rsidRDefault="00000000">
            <w:pPr>
              <w:tabs>
                <w:tab w:val="clear" w:pos="567"/>
                <w:tab w:val="clear" w:pos="1134"/>
              </w:tabs>
              <w:ind w:right="251"/>
              <w:jc w:val="right"/>
            </w:pPr>
            <w:r>
              <w:t>600,0</w:t>
            </w:r>
          </w:p>
        </w:tc>
        <w:tc>
          <w:tcPr>
            <w:tcW w:w="1309" w:type="dxa"/>
          </w:tcPr>
          <w:p w:rsidR="00000000" w:rsidRDefault="00000000">
            <w:pPr>
              <w:tabs>
                <w:tab w:val="clear" w:pos="567"/>
                <w:tab w:val="clear" w:pos="1134"/>
              </w:tabs>
              <w:ind w:right="251"/>
              <w:jc w:val="right"/>
            </w:pPr>
            <w:r>
              <w:t>603,1</w:t>
            </w:r>
          </w:p>
        </w:tc>
        <w:tc>
          <w:tcPr>
            <w:tcW w:w="1268" w:type="dxa"/>
          </w:tcPr>
          <w:p w:rsidR="00000000" w:rsidRDefault="00000000">
            <w:pPr>
              <w:tabs>
                <w:tab w:val="clear" w:pos="567"/>
                <w:tab w:val="clear" w:pos="1134"/>
              </w:tabs>
              <w:ind w:right="251"/>
              <w:jc w:val="right"/>
            </w:pPr>
            <w:r>
              <w:t>600,4</w:t>
            </w:r>
          </w:p>
        </w:tc>
      </w:tr>
      <w:tr w:rsidR="00000000">
        <w:tblPrEx>
          <w:tblCellMar>
            <w:top w:w="0" w:type="dxa"/>
            <w:bottom w:w="0" w:type="dxa"/>
          </w:tblCellMar>
        </w:tblPrEx>
        <w:tc>
          <w:tcPr>
            <w:tcW w:w="4970" w:type="dxa"/>
          </w:tcPr>
          <w:p w:rsidR="00000000" w:rsidRDefault="00000000">
            <w:r>
              <w:t>русском языке</w:t>
            </w:r>
          </w:p>
        </w:tc>
        <w:tc>
          <w:tcPr>
            <w:tcW w:w="1309" w:type="dxa"/>
          </w:tcPr>
          <w:p w:rsidR="00000000" w:rsidRDefault="00000000">
            <w:pPr>
              <w:tabs>
                <w:tab w:val="clear" w:pos="567"/>
                <w:tab w:val="clear" w:pos="1134"/>
              </w:tabs>
              <w:ind w:right="251"/>
              <w:jc w:val="right"/>
            </w:pPr>
            <w:r>
              <w:t>44,4</w:t>
            </w:r>
          </w:p>
        </w:tc>
        <w:tc>
          <w:tcPr>
            <w:tcW w:w="1309" w:type="dxa"/>
          </w:tcPr>
          <w:p w:rsidR="00000000" w:rsidRDefault="00000000">
            <w:pPr>
              <w:tabs>
                <w:tab w:val="clear" w:pos="567"/>
                <w:tab w:val="clear" w:pos="1134"/>
              </w:tabs>
              <w:ind w:right="251"/>
              <w:jc w:val="right"/>
            </w:pPr>
            <w:r>
              <w:t>43,7</w:t>
            </w:r>
          </w:p>
        </w:tc>
        <w:tc>
          <w:tcPr>
            <w:tcW w:w="1268" w:type="dxa"/>
          </w:tcPr>
          <w:p w:rsidR="00000000" w:rsidRDefault="00000000">
            <w:pPr>
              <w:tabs>
                <w:tab w:val="clear" w:pos="567"/>
                <w:tab w:val="clear" w:pos="1134"/>
              </w:tabs>
              <w:ind w:right="251"/>
              <w:jc w:val="right"/>
            </w:pPr>
            <w:r>
              <w:t>40,8</w:t>
            </w:r>
          </w:p>
        </w:tc>
      </w:tr>
      <w:tr w:rsidR="00000000">
        <w:tblPrEx>
          <w:tblCellMar>
            <w:top w:w="0" w:type="dxa"/>
            <w:bottom w:w="0" w:type="dxa"/>
          </w:tblCellMar>
        </w:tblPrEx>
        <w:tc>
          <w:tcPr>
            <w:tcW w:w="4970" w:type="dxa"/>
          </w:tcPr>
          <w:p w:rsidR="00000000" w:rsidRDefault="00000000">
            <w:r>
              <w:t>азербайджанском языке</w:t>
            </w:r>
          </w:p>
        </w:tc>
        <w:tc>
          <w:tcPr>
            <w:tcW w:w="1309" w:type="dxa"/>
          </w:tcPr>
          <w:p w:rsidR="00000000" w:rsidRDefault="00000000">
            <w:pPr>
              <w:tabs>
                <w:tab w:val="clear" w:pos="567"/>
                <w:tab w:val="clear" w:pos="1134"/>
              </w:tabs>
              <w:ind w:right="251"/>
              <w:jc w:val="right"/>
            </w:pPr>
            <w:r>
              <w:t>41,9</w:t>
            </w:r>
          </w:p>
        </w:tc>
        <w:tc>
          <w:tcPr>
            <w:tcW w:w="1309" w:type="dxa"/>
          </w:tcPr>
          <w:p w:rsidR="00000000" w:rsidRDefault="00000000">
            <w:pPr>
              <w:tabs>
                <w:tab w:val="clear" w:pos="567"/>
                <w:tab w:val="clear" w:pos="1134"/>
              </w:tabs>
              <w:ind w:right="251"/>
              <w:jc w:val="right"/>
            </w:pPr>
            <w:r>
              <w:t>41,0</w:t>
            </w:r>
          </w:p>
        </w:tc>
        <w:tc>
          <w:tcPr>
            <w:tcW w:w="1268" w:type="dxa"/>
          </w:tcPr>
          <w:p w:rsidR="00000000" w:rsidRDefault="00000000">
            <w:pPr>
              <w:tabs>
                <w:tab w:val="clear" w:pos="567"/>
                <w:tab w:val="clear" w:pos="1134"/>
              </w:tabs>
              <w:ind w:right="251"/>
              <w:jc w:val="right"/>
            </w:pPr>
            <w:r>
              <w:t>39,6</w:t>
            </w:r>
          </w:p>
        </w:tc>
      </w:tr>
      <w:tr w:rsidR="00000000">
        <w:tblPrEx>
          <w:tblCellMar>
            <w:top w:w="0" w:type="dxa"/>
            <w:bottom w:w="0" w:type="dxa"/>
          </w:tblCellMar>
        </w:tblPrEx>
        <w:tc>
          <w:tcPr>
            <w:tcW w:w="4970" w:type="dxa"/>
          </w:tcPr>
          <w:p w:rsidR="00000000" w:rsidRDefault="00000000">
            <w:r>
              <w:t>армянском языке</w:t>
            </w:r>
          </w:p>
        </w:tc>
        <w:tc>
          <w:tcPr>
            <w:tcW w:w="1309" w:type="dxa"/>
          </w:tcPr>
          <w:p w:rsidR="00000000" w:rsidRDefault="00000000">
            <w:pPr>
              <w:tabs>
                <w:tab w:val="clear" w:pos="567"/>
                <w:tab w:val="clear" w:pos="1134"/>
              </w:tabs>
              <w:ind w:right="251"/>
              <w:jc w:val="right"/>
            </w:pPr>
            <w:r>
              <w:t>28,0</w:t>
            </w:r>
          </w:p>
        </w:tc>
        <w:tc>
          <w:tcPr>
            <w:tcW w:w="1309" w:type="dxa"/>
          </w:tcPr>
          <w:p w:rsidR="00000000" w:rsidRDefault="00000000">
            <w:pPr>
              <w:tabs>
                <w:tab w:val="clear" w:pos="567"/>
                <w:tab w:val="clear" w:pos="1134"/>
              </w:tabs>
              <w:ind w:right="251"/>
              <w:jc w:val="right"/>
            </w:pPr>
            <w:r>
              <w:t>27,8</w:t>
            </w:r>
          </w:p>
        </w:tc>
        <w:tc>
          <w:tcPr>
            <w:tcW w:w="1268" w:type="dxa"/>
          </w:tcPr>
          <w:p w:rsidR="00000000" w:rsidRDefault="00000000">
            <w:pPr>
              <w:tabs>
                <w:tab w:val="clear" w:pos="567"/>
                <w:tab w:val="clear" w:pos="1134"/>
              </w:tabs>
              <w:ind w:right="251"/>
              <w:jc w:val="right"/>
            </w:pPr>
            <w:r>
              <w:t>26,7</w:t>
            </w:r>
          </w:p>
        </w:tc>
      </w:tr>
      <w:tr w:rsidR="00000000">
        <w:tblPrEx>
          <w:tblCellMar>
            <w:top w:w="0" w:type="dxa"/>
            <w:bottom w:w="0" w:type="dxa"/>
          </w:tblCellMar>
        </w:tblPrEx>
        <w:tc>
          <w:tcPr>
            <w:tcW w:w="4970" w:type="dxa"/>
          </w:tcPr>
          <w:p w:rsidR="00000000" w:rsidRDefault="00000000">
            <w:r>
              <w:t>осетинском языке</w:t>
            </w:r>
          </w:p>
        </w:tc>
        <w:tc>
          <w:tcPr>
            <w:tcW w:w="1309" w:type="dxa"/>
          </w:tcPr>
          <w:p w:rsidR="00000000" w:rsidRDefault="00000000">
            <w:pPr>
              <w:tabs>
                <w:tab w:val="clear" w:pos="567"/>
                <w:tab w:val="clear" w:pos="1134"/>
              </w:tabs>
              <w:ind w:right="251"/>
              <w:jc w:val="right"/>
            </w:pPr>
            <w:r>
              <w:t>0,2</w:t>
            </w:r>
          </w:p>
        </w:tc>
        <w:tc>
          <w:tcPr>
            <w:tcW w:w="1309" w:type="dxa"/>
          </w:tcPr>
          <w:p w:rsidR="00000000" w:rsidRDefault="00000000">
            <w:pPr>
              <w:tabs>
                <w:tab w:val="clear" w:pos="567"/>
                <w:tab w:val="clear" w:pos="1134"/>
              </w:tabs>
              <w:ind w:right="251"/>
              <w:jc w:val="right"/>
            </w:pPr>
            <w:r>
              <w:t>0,2</w:t>
            </w:r>
          </w:p>
        </w:tc>
        <w:tc>
          <w:tcPr>
            <w:tcW w:w="1268" w:type="dxa"/>
          </w:tcPr>
          <w:p w:rsidR="00000000" w:rsidRDefault="00000000">
            <w:pPr>
              <w:tabs>
                <w:tab w:val="clear" w:pos="567"/>
                <w:tab w:val="clear" w:pos="1134"/>
              </w:tabs>
              <w:ind w:right="251"/>
              <w:jc w:val="right"/>
            </w:pPr>
            <w:r>
              <w:t>0,2</w:t>
            </w:r>
          </w:p>
        </w:tc>
      </w:tr>
    </w:tbl>
    <w:p w:rsidR="00000000" w:rsidRDefault="00000000">
      <w:pPr>
        <w:rPr>
          <w:u w:val="single"/>
        </w:rPr>
      </w:pPr>
    </w:p>
    <w:p w:rsidR="00000000" w:rsidRDefault="00000000">
      <w:pPr>
        <w:pStyle w:val="Heading2"/>
      </w:pPr>
      <w:r>
        <w:t>Начальное профессиональное и ремесленное обучение</w:t>
      </w:r>
    </w:p>
    <w:p w:rsidR="00000000" w:rsidRDefault="00000000"/>
    <w:p w:rsidR="00000000" w:rsidRDefault="00000000">
      <w:r>
        <w:t>234.</w:t>
      </w:r>
      <w:r>
        <w:tab/>
        <w:t>В отчетный период имела место тенденция к сокращению количества такого рода учебных заведений, количества учащихся, а также численности поступивших и окончивших эти учебные заведения.  В период 1997-1999 годов количество учебных заведений данного профиля сократилось с 99 до 84, количество учащихся - с 19,6 тыс. до 16,8 тыс. человек.  Ежегодный показатель приема снизился с 11,1 до 7,1 тыс. человек, а выпуск - с 10,1 до 7,2 тыс. человек.</w:t>
      </w:r>
    </w:p>
    <w:p w:rsidR="00000000" w:rsidRDefault="00000000"/>
    <w:p w:rsidR="00000000" w:rsidRDefault="00000000">
      <w:pPr>
        <w:rPr>
          <w:u w:val="single"/>
        </w:rPr>
      </w:pPr>
      <w:r>
        <w:rPr>
          <w:u w:val="single"/>
        </w:rPr>
        <w:t>Среднее специальное образование</w:t>
      </w:r>
    </w:p>
    <w:p w:rsidR="00000000" w:rsidRDefault="00000000"/>
    <w:p w:rsidR="00000000" w:rsidRDefault="00000000">
      <w:r>
        <w:t>235.</w:t>
      </w:r>
      <w:r>
        <w:tab/>
        <w:t>В отчетный период число государственных средних специальных учебных заведения возросло с 81 (1997 год) до 85 (1999 год).  При этом количество учащихся сократилось с 30,77 тыс. в 1997 году до 29,9 тыс. в 1999 году в основном за счет сокращения контингента заочного обучения.  Что касается негосударственных учебных заведений данного профиля, возросло как их количество (с 47 до 58), так и контингент (с 5,8 тыс. до 6,8 тыс.).  Обучение здесь осуществляется в дневной форме.</w:t>
      </w:r>
    </w:p>
    <w:p w:rsidR="00000000" w:rsidRDefault="00000000"/>
    <w:p w:rsidR="00000000" w:rsidRDefault="00000000">
      <w:pPr>
        <w:rPr>
          <w:u w:val="single"/>
        </w:rPr>
      </w:pPr>
      <w:r>
        <w:rPr>
          <w:u w:val="single"/>
        </w:rPr>
        <w:t>Высшее образование</w:t>
      </w:r>
    </w:p>
    <w:p w:rsidR="00000000" w:rsidRDefault="00000000"/>
    <w:p w:rsidR="00000000" w:rsidRDefault="00000000">
      <w:r>
        <w:t>236.</w:t>
      </w:r>
      <w:r>
        <w:tab/>
        <w:t>В 1997-1999 годах отмечался рост числа студентов государственных высших учебных заведений - с 87,3 тыс. до 95 тыс. человек.  При этом количество студентов возросло на дневной форме обучения, а на вечерней снизилось в 1,7 раза, при почти стабильном контингенте студентов-заочников.  Что касается негосударственных высших учебных заведений, их число несколько увеличилось при определенном колебании численности контингента студентов.  Ощутимо (с 3 тыс. до 2,1 тыс.) сократилось лишь количество студентов-заочников.</w:t>
      </w:r>
    </w:p>
    <w:p w:rsidR="00000000" w:rsidRDefault="00000000"/>
    <w:p w:rsidR="00000000" w:rsidRDefault="00000000">
      <w:r>
        <w:t>237.</w:t>
      </w:r>
      <w:r>
        <w:tab/>
        <w:t>Следует отметить, что наибольшее количество как государственных, так и негосударственных высших учебных заведений готовит специалистов в области образования.  Соответственно, в этих заведениях сосредоточено наибольшее количество студентов.  Далее по численности контингента студентов располагаются учебные заведения по подготовке специалистов в области сельского хозяйства, промышленности и строительства, экономики и права, медицины.</w:t>
      </w:r>
    </w:p>
    <w:p w:rsidR="00000000" w:rsidRDefault="00000000"/>
    <w:p w:rsidR="00000000" w:rsidRDefault="00000000">
      <w:pPr>
        <w:rPr>
          <w:u w:val="single"/>
        </w:rPr>
      </w:pPr>
      <w:r>
        <w:rPr>
          <w:u w:val="single"/>
        </w:rPr>
        <w:t>Аспирантура</w:t>
      </w:r>
    </w:p>
    <w:p w:rsidR="00000000" w:rsidRDefault="00000000"/>
    <w:p w:rsidR="00000000" w:rsidRDefault="00000000">
      <w:r>
        <w:t>238</w:t>
      </w:r>
      <w:r>
        <w:tab/>
        <w:t>Соответствующие статистические данные содержатся в приведенной ниже таблице.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850"/>
        <w:gridCol w:w="851"/>
        <w:gridCol w:w="1093"/>
      </w:tblGrid>
      <w:tr w:rsidR="00000000">
        <w:tblPrEx>
          <w:tblCellMar>
            <w:top w:w="0" w:type="dxa"/>
            <w:bottom w:w="0" w:type="dxa"/>
          </w:tblCellMar>
        </w:tblPrEx>
        <w:tc>
          <w:tcPr>
            <w:tcW w:w="6062" w:type="dxa"/>
          </w:tcPr>
          <w:p w:rsidR="00000000" w:rsidRDefault="00000000">
            <w:pPr>
              <w:spacing w:before="60" w:after="60"/>
            </w:pPr>
          </w:p>
        </w:tc>
        <w:tc>
          <w:tcPr>
            <w:tcW w:w="850" w:type="dxa"/>
          </w:tcPr>
          <w:p w:rsidR="00000000" w:rsidRDefault="00000000">
            <w:pPr>
              <w:spacing w:before="60" w:after="60"/>
              <w:jc w:val="center"/>
            </w:pPr>
            <w:r>
              <w:t>1997</w:t>
            </w:r>
          </w:p>
        </w:tc>
        <w:tc>
          <w:tcPr>
            <w:tcW w:w="851" w:type="dxa"/>
          </w:tcPr>
          <w:p w:rsidR="00000000" w:rsidRDefault="00000000">
            <w:pPr>
              <w:spacing w:before="60" w:after="60"/>
              <w:jc w:val="center"/>
            </w:pPr>
            <w:r>
              <w:t>1998</w:t>
            </w:r>
          </w:p>
        </w:tc>
        <w:tc>
          <w:tcPr>
            <w:tcW w:w="1093" w:type="dxa"/>
          </w:tcPr>
          <w:p w:rsidR="00000000" w:rsidRDefault="00000000">
            <w:pPr>
              <w:spacing w:before="60" w:after="60"/>
              <w:jc w:val="center"/>
            </w:pPr>
            <w:r>
              <w:t>1999</w:t>
            </w:r>
          </w:p>
        </w:tc>
      </w:tr>
      <w:tr w:rsidR="00000000">
        <w:tblPrEx>
          <w:tblCellMar>
            <w:top w:w="0" w:type="dxa"/>
            <w:bottom w:w="0" w:type="dxa"/>
          </w:tblCellMar>
        </w:tblPrEx>
        <w:tc>
          <w:tcPr>
            <w:tcW w:w="6062" w:type="dxa"/>
          </w:tcPr>
          <w:p w:rsidR="00000000" w:rsidRDefault="00000000">
            <w:pPr>
              <w:pStyle w:val="FootnoteText"/>
              <w:spacing w:line="288" w:lineRule="auto"/>
            </w:pPr>
            <w:r>
              <w:t>Прием аспирантов, всего</w:t>
            </w:r>
          </w:p>
        </w:tc>
        <w:tc>
          <w:tcPr>
            <w:tcW w:w="850" w:type="dxa"/>
          </w:tcPr>
          <w:p w:rsidR="00000000" w:rsidRDefault="00000000">
            <w:pPr>
              <w:jc w:val="center"/>
            </w:pPr>
            <w:r>
              <w:t>655</w:t>
            </w:r>
          </w:p>
        </w:tc>
        <w:tc>
          <w:tcPr>
            <w:tcW w:w="851" w:type="dxa"/>
          </w:tcPr>
          <w:p w:rsidR="00000000" w:rsidRDefault="00000000">
            <w:pPr>
              <w:jc w:val="center"/>
            </w:pPr>
            <w:r>
              <w:t>602</w:t>
            </w:r>
          </w:p>
        </w:tc>
        <w:tc>
          <w:tcPr>
            <w:tcW w:w="1093" w:type="dxa"/>
          </w:tcPr>
          <w:p w:rsidR="00000000" w:rsidRDefault="00000000">
            <w:pPr>
              <w:jc w:val="center"/>
            </w:pPr>
            <w:r>
              <w:t>584</w:t>
            </w:r>
          </w:p>
        </w:tc>
      </w:tr>
      <w:tr w:rsidR="00000000">
        <w:tblPrEx>
          <w:tblCellMar>
            <w:top w:w="0" w:type="dxa"/>
            <w:bottom w:w="0" w:type="dxa"/>
          </w:tblCellMar>
        </w:tblPrEx>
        <w:tc>
          <w:tcPr>
            <w:tcW w:w="6062" w:type="dxa"/>
          </w:tcPr>
          <w:p w:rsidR="00000000" w:rsidRDefault="00000000">
            <w:r>
              <w:t>Количество аспирантов, всего</w:t>
            </w:r>
          </w:p>
        </w:tc>
        <w:tc>
          <w:tcPr>
            <w:tcW w:w="850" w:type="dxa"/>
          </w:tcPr>
          <w:p w:rsidR="00000000" w:rsidRDefault="00000000">
            <w:pPr>
              <w:jc w:val="center"/>
            </w:pPr>
            <w:r>
              <w:t>1911</w:t>
            </w:r>
          </w:p>
        </w:tc>
        <w:tc>
          <w:tcPr>
            <w:tcW w:w="851" w:type="dxa"/>
          </w:tcPr>
          <w:p w:rsidR="00000000" w:rsidRDefault="00000000">
            <w:pPr>
              <w:jc w:val="center"/>
            </w:pPr>
            <w:r>
              <w:t>1824</w:t>
            </w:r>
          </w:p>
        </w:tc>
        <w:tc>
          <w:tcPr>
            <w:tcW w:w="1093" w:type="dxa"/>
          </w:tcPr>
          <w:p w:rsidR="00000000" w:rsidRDefault="00000000">
            <w:pPr>
              <w:jc w:val="center"/>
            </w:pPr>
            <w:r>
              <w:t>1826</w:t>
            </w:r>
          </w:p>
        </w:tc>
      </w:tr>
      <w:tr w:rsidR="00000000">
        <w:tblPrEx>
          <w:tblCellMar>
            <w:top w:w="0" w:type="dxa"/>
            <w:bottom w:w="0" w:type="dxa"/>
          </w:tblCellMar>
        </w:tblPrEx>
        <w:tc>
          <w:tcPr>
            <w:tcW w:w="6062" w:type="dxa"/>
          </w:tcPr>
          <w:p w:rsidR="00000000" w:rsidRDefault="00000000">
            <w:r>
              <w:t>Выпуск аспирантов, всего</w:t>
            </w:r>
          </w:p>
        </w:tc>
        <w:tc>
          <w:tcPr>
            <w:tcW w:w="850" w:type="dxa"/>
          </w:tcPr>
          <w:p w:rsidR="00000000" w:rsidRDefault="00000000">
            <w:pPr>
              <w:jc w:val="center"/>
            </w:pPr>
            <w:r>
              <w:t>489</w:t>
            </w:r>
          </w:p>
        </w:tc>
        <w:tc>
          <w:tcPr>
            <w:tcW w:w="851" w:type="dxa"/>
          </w:tcPr>
          <w:p w:rsidR="00000000" w:rsidRDefault="00000000">
            <w:pPr>
              <w:jc w:val="center"/>
            </w:pPr>
            <w:r>
              <w:t>536</w:t>
            </w:r>
          </w:p>
        </w:tc>
        <w:tc>
          <w:tcPr>
            <w:tcW w:w="1093" w:type="dxa"/>
          </w:tcPr>
          <w:p w:rsidR="00000000" w:rsidRDefault="00000000">
            <w:pPr>
              <w:jc w:val="center"/>
            </w:pPr>
            <w:r>
              <w:t>596</w:t>
            </w:r>
          </w:p>
        </w:tc>
      </w:tr>
      <w:tr w:rsidR="00000000">
        <w:tblPrEx>
          <w:tblCellMar>
            <w:top w:w="0" w:type="dxa"/>
            <w:bottom w:w="0" w:type="dxa"/>
          </w:tblCellMar>
        </w:tblPrEx>
        <w:tc>
          <w:tcPr>
            <w:tcW w:w="6062" w:type="dxa"/>
          </w:tcPr>
          <w:p w:rsidR="00000000" w:rsidRDefault="00000000">
            <w:r>
              <w:t>Количество выпускников аспирантуры, защитивших диссертацию, всего</w:t>
            </w:r>
          </w:p>
        </w:tc>
        <w:tc>
          <w:tcPr>
            <w:tcW w:w="850" w:type="dxa"/>
          </w:tcPr>
          <w:p w:rsidR="00000000" w:rsidRDefault="00000000">
            <w:pPr>
              <w:jc w:val="center"/>
            </w:pPr>
            <w:r>
              <w:t>14</w:t>
            </w:r>
          </w:p>
        </w:tc>
        <w:tc>
          <w:tcPr>
            <w:tcW w:w="851" w:type="dxa"/>
          </w:tcPr>
          <w:p w:rsidR="00000000" w:rsidRDefault="00000000">
            <w:pPr>
              <w:jc w:val="center"/>
            </w:pPr>
            <w:r>
              <w:t>19</w:t>
            </w:r>
          </w:p>
        </w:tc>
        <w:tc>
          <w:tcPr>
            <w:tcW w:w="1093" w:type="dxa"/>
          </w:tcPr>
          <w:p w:rsidR="00000000" w:rsidRDefault="00000000">
            <w:pPr>
              <w:jc w:val="center"/>
            </w:pPr>
            <w:r>
              <w:t>32</w:t>
            </w:r>
          </w:p>
        </w:tc>
      </w:tr>
    </w:tbl>
    <w:p w:rsidR="00000000" w:rsidRDefault="00000000"/>
    <w:p w:rsidR="00000000" w:rsidRDefault="00000000">
      <w:pPr>
        <w:rPr>
          <w:u w:val="single"/>
        </w:rPr>
      </w:pPr>
      <w:r>
        <w:rPr>
          <w:u w:val="single"/>
        </w:rPr>
        <w:t>Обучение детей с физическими и умственными недостатками</w:t>
      </w:r>
    </w:p>
    <w:p w:rsidR="00000000" w:rsidRDefault="00000000"/>
    <w:p w:rsidR="00000000" w:rsidRDefault="00000000">
      <w:r>
        <w:t>239.</w:t>
      </w:r>
      <w:r>
        <w:tab/>
        <w:t>Образовательная подготовка этой категории детей осуществляется в 14 школах-интернатах с контингентом 2 460 детей (1 151 девочка, 1 309</w:t>
      </w:r>
      <w:r>
        <w:rPr>
          <w:lang w:val="en-US"/>
        </w:rPr>
        <w:t> </w:t>
      </w:r>
      <w:r>
        <w:t>мальчиков) в возрасте от 7 до 18 лет.  Анализ данных за последние годы показывает, что численность контингента школ-интернатов имеет устойчивую тенденцию к росту - от 1 551 ребенка в 1997 году до 2 460 детей в 2000 году.</w:t>
      </w:r>
    </w:p>
    <w:p w:rsidR="00000000" w:rsidRDefault="00000000"/>
    <w:p w:rsidR="00000000" w:rsidRDefault="00000000">
      <w:pPr>
        <w:rPr>
          <w:u w:val="single"/>
        </w:rPr>
      </w:pPr>
      <w:r>
        <w:rPr>
          <w:u w:val="single"/>
        </w:rPr>
        <w:t>Бюджетное финансирование системы образования</w:t>
      </w:r>
    </w:p>
    <w:p w:rsidR="00000000" w:rsidRDefault="00000000"/>
    <w:p w:rsidR="00000000" w:rsidRDefault="00000000">
      <w:r>
        <w:t>240.</w:t>
      </w:r>
      <w:r>
        <w:tab/>
        <w:t>Как свидетельствуют данные, полученные из различных источников, в отчетный период доля расходов из государственного бюджета на цели образования неуклонно снижалась. В 1999 году бюджетные ассигнования на эти цели не превысили 2,2% ВВП. В абсолютных цифрах сумма составила чуть менее 30 млн. лари. В условиях постоянного недофинансирования системы образования, как отмечается в документе "Humаn Development Report, Georgia, 2000", подготовленном ПРООН, возникла благоприятная почва для неформальной системы платежей, при которой грузинские семьи покрывают непосредственно из собственного кармана значительную часть бюджета образовательных учреждений. Речь идет о денежных взносах в так называемые "школьные фонды", приобретении топлива в зимнее время для отапливания учебных зданий и т.д. Помимо этого, в негосударственных средних и высших учебных заведениях установлена официальная плата за обучение.</w:t>
      </w:r>
    </w:p>
    <w:p w:rsidR="00000000" w:rsidRDefault="00000000"/>
    <w:p w:rsidR="00000000" w:rsidRDefault="00000000">
      <w:r>
        <w:t>241.</w:t>
      </w:r>
      <w:r>
        <w:tab/>
        <w:t xml:space="preserve">В результате длившихся с 1998 года переговоров подписан документ, согласно которому Всемирный банк выделит Министерству образования Грузии кредит в объеме 60 млн. долларов США. Кредит будет направлен исключительно на финансирование системы среднего образования. В качестве приоритетных избраны следующие направления: </w:t>
      </w:r>
    </w:p>
    <w:p w:rsidR="00000000" w:rsidRDefault="00000000"/>
    <w:p w:rsidR="00000000" w:rsidRDefault="00000000">
      <w:pPr>
        <w:ind w:left="1134" w:hanging="1134"/>
      </w:pPr>
      <w:r>
        <w:tab/>
        <w:t>-</w:t>
      </w:r>
      <w:r>
        <w:tab/>
        <w:t>создание национальных стандартов и программ; в соответствии с национальными стандартами и программами разработка и внедрение новых учебников, а также обеспечение школ вспомогательными учебными материалами;</w:t>
      </w:r>
    </w:p>
    <w:p w:rsidR="00000000" w:rsidRDefault="00000000"/>
    <w:p w:rsidR="00000000" w:rsidRDefault="00000000">
      <w:pPr>
        <w:ind w:left="1134" w:hanging="1134"/>
      </w:pPr>
      <w:r>
        <w:tab/>
        <w:t>-</w:t>
      </w:r>
      <w:r>
        <w:tab/>
        <w:t>совершенствование подготовки и переподготовки учителей в соответствии с новыми стандартами;</w:t>
      </w:r>
    </w:p>
    <w:p w:rsidR="00000000" w:rsidRDefault="00000000">
      <w:pPr>
        <w:ind w:left="567" w:hanging="567"/>
      </w:pPr>
    </w:p>
    <w:p w:rsidR="00000000" w:rsidRDefault="00000000">
      <w:pPr>
        <w:ind w:left="1134" w:hanging="1134"/>
      </w:pPr>
      <w:r>
        <w:tab/>
        <w:t>-</w:t>
      </w:r>
      <w:r>
        <w:tab/>
        <w:t>изменение системы оценок в средней школе; внедрение автоматизированных методов управления и формирование политики управления в образовании;</w:t>
      </w:r>
    </w:p>
    <w:p w:rsidR="00000000" w:rsidRDefault="00000000"/>
    <w:p w:rsidR="00000000" w:rsidRDefault="00000000">
      <w:pPr>
        <w:ind w:left="1134" w:hanging="1134"/>
      </w:pPr>
      <w:r>
        <w:tab/>
        <w:t>-</w:t>
      </w:r>
      <w:r>
        <w:tab/>
        <w:t>оптимизация модели оплаты учителей. Примечательно, что при осуществлении проектов в рамках кредита предусмотрен механизм общественного контроля над целевым использованием средств.</w:t>
      </w:r>
    </w:p>
    <w:p w:rsidR="00000000" w:rsidRDefault="00000000"/>
    <w:p w:rsidR="00000000" w:rsidRDefault="00000000">
      <w:r>
        <w:t>242.</w:t>
      </w:r>
      <w:r>
        <w:tab/>
        <w:t>Соответствующий мониторинг смогут осуществлять неправительственные организации. Возможно, при представлении третьего периодического доклада мы сможем сообщить о результатах, достигнутых в ходе реализации тех или иных проектов.</w:t>
      </w:r>
    </w:p>
    <w:p w:rsidR="00000000" w:rsidRDefault="00000000"/>
    <w:p w:rsidR="00000000" w:rsidRDefault="00000000">
      <w:pPr>
        <w:pStyle w:val="14"/>
      </w:pPr>
      <w:r>
        <w:t>Статья 15</w:t>
      </w:r>
    </w:p>
    <w:p w:rsidR="00000000" w:rsidRDefault="00000000">
      <w:pPr>
        <w:rPr>
          <w:u w:val="single"/>
        </w:rPr>
      </w:pPr>
    </w:p>
    <w:p w:rsidR="00000000" w:rsidRDefault="00000000">
      <w:r>
        <w:rPr>
          <w:u w:val="single"/>
        </w:rPr>
        <w:t>О праве на участие в культурной жизни</w:t>
      </w:r>
    </w:p>
    <w:p w:rsidR="00000000" w:rsidRDefault="00000000"/>
    <w:p w:rsidR="00000000" w:rsidRDefault="00000000">
      <w:r>
        <w:t>243.</w:t>
      </w:r>
      <w:r>
        <w:tab/>
        <w:t>В связи с реализацией данного права на основе равенства см. первоначальный доклад Грузии по CERD (пункты 272-279). Кроме того, данная проблема освещается в письменных ответах Грузии на перечень вопросов Комитета по экономическим, социальным и культурным правам в связи с рассмотрением первоначального доклада по Пакту (документ HR/CESCR/None/1999/15, GE. 99-46019), ответы на вопросы 47-50.</w:t>
      </w:r>
    </w:p>
    <w:p w:rsidR="00000000" w:rsidRDefault="00000000"/>
    <w:p w:rsidR="00000000" w:rsidRDefault="00000000">
      <w:r>
        <w:t>244.</w:t>
      </w:r>
      <w:r>
        <w:tab/>
        <w:t>В дополнение к вышеупомянутой информации ниже представлена подборка данных, подготовленная Министерством культуры Грузии.</w:t>
      </w:r>
    </w:p>
    <w:p w:rsidR="00000000" w:rsidRDefault="00000000"/>
    <w:p w:rsidR="00000000" w:rsidRDefault="00000000">
      <w:r>
        <w:t>245.</w:t>
      </w:r>
      <w:r>
        <w:tab/>
        <w:t>В настоящее время в Грузии функционируют два фонда, основными целями которых являются развитие культуры и творческое участие в этом процессе всех групп населения. Это Фонд защиты культурного наследия и Фонд развития и популяризации культуры.</w:t>
      </w:r>
    </w:p>
    <w:p w:rsidR="00000000" w:rsidRDefault="00000000"/>
    <w:p w:rsidR="00000000" w:rsidRDefault="00000000">
      <w:r>
        <w:t>246.</w:t>
      </w:r>
      <w:r>
        <w:tab/>
        <w:t>В системе Министерства культуры в отчетный период функционировали 11 культурных центров, 478 домов культуры и 849 клубов. Большая часть из них подлежит ремонту и размещена в неприспособленных помещениях, не отапливаемых в зимнее время; амортизированы их оснащение и инвентарь. В большинстве из 14 парков культуры и отдыха требуют обновления и восстановления зеленые насаждения, амортизированы развлекательные аттракционы. Средств на проведение восстановительных работ, приобретение необходимого инвентаря и оборудования нет.</w:t>
      </w:r>
    </w:p>
    <w:p w:rsidR="00000000" w:rsidRDefault="00000000"/>
    <w:p w:rsidR="00000000" w:rsidRDefault="00000000">
      <w:r>
        <w:t>247.</w:t>
      </w:r>
      <w:r>
        <w:tab/>
        <w:t>В стране действует 72 любительских театральных коллектива (20 любительских театров кукол и 52 народных театра), которым периодически удается проводить спектакли. В 1998 году был проведен фестиваль любительских театров. В дальнейшем такие фестивали не проводились, что объясняется отсутствием необходимых средств. Тем не менее, на 2002 год намечается вновь организовать фестиваль любительских театров и придать ему статус международного.</w:t>
      </w:r>
    </w:p>
    <w:p w:rsidR="00000000" w:rsidRDefault="00000000"/>
    <w:p w:rsidR="00000000" w:rsidRDefault="00000000">
      <w:r>
        <w:t>248.</w:t>
      </w:r>
      <w:r>
        <w:tab/>
        <w:t>В Грузии действует 1 650 самодеятельных фольклорных коллективов. В 1997 году была проведена олимпиада народного творчества, которую планировалось организовывать каждые 2 года. Претворить эти планы в жизнь не удалось, причиной чего явилось отсутствие источников финансирования. В текущем году предполагается провести первый международный фестиваль народного творчества. В данном контексте следует подчеркнуть, что главной проблемой фольклорных коллективов является отсутствие средств, из-за которого, например, многие ансамбли не имеют даже сценических костюмов. Несмотря на неоднократные приглашения на семинары и конференции, организуемые Международной организацией народного творчества, представители Грузии не смогли принять в них участия из-за отсутствия средств.</w:t>
      </w:r>
    </w:p>
    <w:p w:rsidR="00000000" w:rsidRDefault="00000000"/>
    <w:p w:rsidR="00000000" w:rsidRDefault="00000000">
      <w:r>
        <w:t>249.</w:t>
      </w:r>
      <w:r>
        <w:tab/>
        <w:t>Что касается самодеятельного творчества проживающих в Грузии меньшинств, следует отметить, что в Ахалцихском районе (село Садзелиси), Ахалкалаки и Ниноцминда функционируют любительские армянские театры, а при Руставском доме культуры - русский народный театр. В Ахметском районе работает фольклорный ансамбль "Дайомахе", в Тетри-Цкаро - ассирийский фольклорный ансамбль, в Ахалкалаки и Ниноцминда - армянские фольклорные ансамбли и т.д.</w:t>
      </w:r>
    </w:p>
    <w:p w:rsidR="00000000" w:rsidRDefault="00000000"/>
    <w:p w:rsidR="00000000" w:rsidRDefault="00000000">
      <w:r>
        <w:t>250.</w:t>
      </w:r>
      <w:r>
        <w:tab/>
        <w:t>Ниже приводятся статистические данные о наличии и функционировании культурной инфраструктуры в Грузии за отчетный период.</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993"/>
        <w:gridCol w:w="992"/>
        <w:gridCol w:w="1093"/>
      </w:tblGrid>
      <w:tr w:rsidR="00000000">
        <w:tblPrEx>
          <w:tblCellMar>
            <w:top w:w="0" w:type="dxa"/>
            <w:bottom w:w="0" w:type="dxa"/>
          </w:tblCellMar>
        </w:tblPrEx>
        <w:tc>
          <w:tcPr>
            <w:tcW w:w="5778" w:type="dxa"/>
          </w:tcPr>
          <w:p w:rsidR="00000000" w:rsidRDefault="00000000">
            <w:pPr>
              <w:spacing w:before="60" w:after="60"/>
            </w:pPr>
          </w:p>
        </w:tc>
        <w:tc>
          <w:tcPr>
            <w:tcW w:w="993" w:type="dxa"/>
          </w:tcPr>
          <w:p w:rsidR="00000000" w:rsidRDefault="00000000">
            <w:pPr>
              <w:spacing w:before="60" w:after="60"/>
              <w:jc w:val="center"/>
            </w:pPr>
            <w:r>
              <w:t>1997</w:t>
            </w:r>
          </w:p>
        </w:tc>
        <w:tc>
          <w:tcPr>
            <w:tcW w:w="992" w:type="dxa"/>
          </w:tcPr>
          <w:p w:rsidR="00000000" w:rsidRDefault="00000000">
            <w:pPr>
              <w:spacing w:before="60" w:after="60"/>
              <w:jc w:val="center"/>
            </w:pPr>
            <w:r>
              <w:t>1998</w:t>
            </w:r>
          </w:p>
        </w:tc>
        <w:tc>
          <w:tcPr>
            <w:tcW w:w="1093" w:type="dxa"/>
          </w:tcPr>
          <w:p w:rsidR="00000000" w:rsidRDefault="00000000">
            <w:pPr>
              <w:spacing w:before="60" w:after="60"/>
              <w:jc w:val="center"/>
            </w:pPr>
            <w:r>
              <w:t>1999</w:t>
            </w:r>
          </w:p>
        </w:tc>
      </w:tr>
      <w:tr w:rsidR="00000000">
        <w:tblPrEx>
          <w:tblCellMar>
            <w:top w:w="0" w:type="dxa"/>
            <w:bottom w:w="0" w:type="dxa"/>
          </w:tblCellMar>
        </w:tblPrEx>
        <w:tc>
          <w:tcPr>
            <w:tcW w:w="5778" w:type="dxa"/>
          </w:tcPr>
          <w:p w:rsidR="00000000" w:rsidRDefault="00000000">
            <w:pPr>
              <w:pStyle w:val="1"/>
            </w:pPr>
            <w:r>
              <w:t>Музеи - всего</w:t>
            </w:r>
          </w:p>
        </w:tc>
        <w:tc>
          <w:tcPr>
            <w:tcW w:w="993" w:type="dxa"/>
          </w:tcPr>
          <w:p w:rsidR="00000000" w:rsidRDefault="00000000">
            <w:pPr>
              <w:jc w:val="center"/>
            </w:pPr>
            <w:r>
              <w:t>96</w:t>
            </w:r>
          </w:p>
        </w:tc>
        <w:tc>
          <w:tcPr>
            <w:tcW w:w="992" w:type="dxa"/>
          </w:tcPr>
          <w:p w:rsidR="00000000" w:rsidRDefault="00000000">
            <w:pPr>
              <w:jc w:val="center"/>
            </w:pPr>
            <w:r>
              <w:t>97</w:t>
            </w:r>
          </w:p>
        </w:tc>
        <w:tc>
          <w:tcPr>
            <w:tcW w:w="1093" w:type="dxa"/>
          </w:tcPr>
          <w:p w:rsidR="00000000" w:rsidRDefault="00000000">
            <w:pPr>
              <w:jc w:val="center"/>
            </w:pPr>
            <w:r>
              <w:t>98</w:t>
            </w:r>
          </w:p>
        </w:tc>
      </w:tr>
      <w:tr w:rsidR="00000000">
        <w:tblPrEx>
          <w:tblCellMar>
            <w:top w:w="0" w:type="dxa"/>
            <w:bottom w:w="0" w:type="dxa"/>
          </w:tblCellMar>
        </w:tblPrEx>
        <w:trPr>
          <w:cantSplit/>
        </w:trPr>
        <w:tc>
          <w:tcPr>
            <w:tcW w:w="5778" w:type="dxa"/>
          </w:tcPr>
          <w:p w:rsidR="00000000" w:rsidRDefault="00000000">
            <w:r>
              <w:t>из них:</w:t>
            </w:r>
          </w:p>
        </w:tc>
        <w:tc>
          <w:tcPr>
            <w:tcW w:w="3078" w:type="dxa"/>
            <w:gridSpan w:val="3"/>
          </w:tcPr>
          <w:p w:rsidR="00000000" w:rsidRDefault="00000000">
            <w:pPr>
              <w:jc w:val="center"/>
            </w:pPr>
          </w:p>
        </w:tc>
      </w:tr>
      <w:tr w:rsidR="00000000">
        <w:tblPrEx>
          <w:tblCellMar>
            <w:top w:w="0" w:type="dxa"/>
            <w:bottom w:w="0" w:type="dxa"/>
          </w:tblCellMar>
        </w:tblPrEx>
        <w:tc>
          <w:tcPr>
            <w:tcW w:w="5778" w:type="dxa"/>
          </w:tcPr>
          <w:p w:rsidR="00000000" w:rsidRDefault="00000000">
            <w:r>
              <w:t>историко-археологические</w:t>
            </w:r>
          </w:p>
        </w:tc>
        <w:tc>
          <w:tcPr>
            <w:tcW w:w="993" w:type="dxa"/>
          </w:tcPr>
          <w:p w:rsidR="00000000" w:rsidRDefault="00000000">
            <w:pPr>
              <w:jc w:val="center"/>
            </w:pPr>
            <w:r>
              <w:t>13</w:t>
            </w:r>
          </w:p>
        </w:tc>
        <w:tc>
          <w:tcPr>
            <w:tcW w:w="992" w:type="dxa"/>
          </w:tcPr>
          <w:p w:rsidR="00000000" w:rsidRDefault="00000000">
            <w:pPr>
              <w:jc w:val="center"/>
            </w:pPr>
            <w:r>
              <w:t>12</w:t>
            </w:r>
          </w:p>
        </w:tc>
        <w:tc>
          <w:tcPr>
            <w:tcW w:w="1093" w:type="dxa"/>
          </w:tcPr>
          <w:p w:rsidR="00000000" w:rsidRDefault="00000000">
            <w:pPr>
              <w:jc w:val="center"/>
            </w:pPr>
            <w:r>
              <w:t>13</w:t>
            </w:r>
          </w:p>
        </w:tc>
      </w:tr>
      <w:tr w:rsidR="00000000">
        <w:tblPrEx>
          <w:tblCellMar>
            <w:top w:w="0" w:type="dxa"/>
            <w:bottom w:w="0" w:type="dxa"/>
          </w:tblCellMar>
        </w:tblPrEx>
        <w:tc>
          <w:tcPr>
            <w:tcW w:w="5778" w:type="dxa"/>
          </w:tcPr>
          <w:p w:rsidR="00000000" w:rsidRDefault="00000000">
            <w:r>
              <w:t>мемориальные</w:t>
            </w:r>
          </w:p>
        </w:tc>
        <w:tc>
          <w:tcPr>
            <w:tcW w:w="993" w:type="dxa"/>
          </w:tcPr>
          <w:p w:rsidR="00000000" w:rsidRDefault="00000000">
            <w:pPr>
              <w:jc w:val="center"/>
            </w:pPr>
            <w:r>
              <w:t>32</w:t>
            </w:r>
          </w:p>
        </w:tc>
        <w:tc>
          <w:tcPr>
            <w:tcW w:w="992" w:type="dxa"/>
          </w:tcPr>
          <w:p w:rsidR="00000000" w:rsidRDefault="00000000">
            <w:pPr>
              <w:jc w:val="center"/>
            </w:pPr>
            <w:r>
              <w:t>33</w:t>
            </w:r>
          </w:p>
        </w:tc>
        <w:tc>
          <w:tcPr>
            <w:tcW w:w="1093" w:type="dxa"/>
          </w:tcPr>
          <w:p w:rsidR="00000000" w:rsidRDefault="00000000">
            <w:pPr>
              <w:jc w:val="center"/>
            </w:pPr>
            <w:r>
              <w:t>34</w:t>
            </w:r>
          </w:p>
        </w:tc>
      </w:tr>
      <w:tr w:rsidR="00000000">
        <w:tblPrEx>
          <w:tblCellMar>
            <w:top w:w="0" w:type="dxa"/>
            <w:bottom w:w="0" w:type="dxa"/>
          </w:tblCellMar>
        </w:tblPrEx>
        <w:tc>
          <w:tcPr>
            <w:tcW w:w="5778" w:type="dxa"/>
          </w:tcPr>
          <w:p w:rsidR="00000000" w:rsidRDefault="00000000">
            <w:r>
              <w:t>краеведческие</w:t>
            </w:r>
          </w:p>
        </w:tc>
        <w:tc>
          <w:tcPr>
            <w:tcW w:w="993" w:type="dxa"/>
          </w:tcPr>
          <w:p w:rsidR="00000000" w:rsidRDefault="00000000">
            <w:pPr>
              <w:jc w:val="center"/>
            </w:pPr>
            <w:r>
              <w:t>36</w:t>
            </w:r>
          </w:p>
        </w:tc>
        <w:tc>
          <w:tcPr>
            <w:tcW w:w="992" w:type="dxa"/>
          </w:tcPr>
          <w:p w:rsidR="00000000" w:rsidRDefault="00000000">
            <w:pPr>
              <w:jc w:val="center"/>
            </w:pPr>
            <w:r>
              <w:t>36</w:t>
            </w:r>
          </w:p>
        </w:tc>
        <w:tc>
          <w:tcPr>
            <w:tcW w:w="1093" w:type="dxa"/>
          </w:tcPr>
          <w:p w:rsidR="00000000" w:rsidRDefault="00000000">
            <w:pPr>
              <w:jc w:val="center"/>
            </w:pPr>
            <w:r>
              <w:t>35</w:t>
            </w:r>
          </w:p>
        </w:tc>
      </w:tr>
      <w:tr w:rsidR="00000000">
        <w:tblPrEx>
          <w:tblCellMar>
            <w:top w:w="0" w:type="dxa"/>
            <w:bottom w:w="0" w:type="dxa"/>
          </w:tblCellMar>
        </w:tblPrEx>
        <w:tc>
          <w:tcPr>
            <w:tcW w:w="5778" w:type="dxa"/>
          </w:tcPr>
          <w:p w:rsidR="00000000" w:rsidRDefault="00000000">
            <w:r>
              <w:t>искусств</w:t>
            </w:r>
          </w:p>
        </w:tc>
        <w:tc>
          <w:tcPr>
            <w:tcW w:w="993" w:type="dxa"/>
          </w:tcPr>
          <w:p w:rsidR="00000000" w:rsidRDefault="00000000">
            <w:pPr>
              <w:jc w:val="center"/>
            </w:pPr>
            <w:r>
              <w:t>11</w:t>
            </w:r>
          </w:p>
        </w:tc>
        <w:tc>
          <w:tcPr>
            <w:tcW w:w="992" w:type="dxa"/>
          </w:tcPr>
          <w:p w:rsidR="00000000" w:rsidRDefault="00000000">
            <w:pPr>
              <w:jc w:val="center"/>
            </w:pPr>
            <w:r>
              <w:t>12</w:t>
            </w:r>
          </w:p>
        </w:tc>
        <w:tc>
          <w:tcPr>
            <w:tcW w:w="1093" w:type="dxa"/>
          </w:tcPr>
          <w:p w:rsidR="00000000" w:rsidRDefault="00000000">
            <w:pPr>
              <w:jc w:val="center"/>
            </w:pPr>
            <w:r>
              <w:t>11</w:t>
            </w:r>
          </w:p>
        </w:tc>
      </w:tr>
      <w:tr w:rsidR="00000000">
        <w:tblPrEx>
          <w:tblCellMar>
            <w:top w:w="0" w:type="dxa"/>
            <w:bottom w:w="0" w:type="dxa"/>
          </w:tblCellMar>
        </w:tblPrEx>
        <w:tc>
          <w:tcPr>
            <w:tcW w:w="5778" w:type="dxa"/>
          </w:tcPr>
          <w:p w:rsidR="00000000" w:rsidRDefault="00000000">
            <w:r>
              <w:t>литературы</w:t>
            </w:r>
          </w:p>
        </w:tc>
        <w:tc>
          <w:tcPr>
            <w:tcW w:w="993" w:type="dxa"/>
          </w:tcPr>
          <w:p w:rsidR="00000000" w:rsidRDefault="00000000">
            <w:pPr>
              <w:jc w:val="center"/>
            </w:pPr>
            <w:r>
              <w:t>2</w:t>
            </w:r>
          </w:p>
        </w:tc>
        <w:tc>
          <w:tcPr>
            <w:tcW w:w="992" w:type="dxa"/>
          </w:tcPr>
          <w:p w:rsidR="00000000" w:rsidRDefault="00000000">
            <w:pPr>
              <w:jc w:val="center"/>
            </w:pPr>
            <w:r>
              <w:t>2</w:t>
            </w:r>
          </w:p>
        </w:tc>
        <w:tc>
          <w:tcPr>
            <w:tcW w:w="1093" w:type="dxa"/>
          </w:tcPr>
          <w:p w:rsidR="00000000" w:rsidRDefault="00000000">
            <w:pPr>
              <w:jc w:val="center"/>
            </w:pPr>
            <w:r>
              <w:t>2</w:t>
            </w:r>
          </w:p>
        </w:tc>
      </w:tr>
      <w:tr w:rsidR="00000000">
        <w:tblPrEx>
          <w:tblCellMar>
            <w:top w:w="0" w:type="dxa"/>
            <w:bottom w:w="0" w:type="dxa"/>
          </w:tblCellMar>
        </w:tblPrEx>
        <w:tc>
          <w:tcPr>
            <w:tcW w:w="5778" w:type="dxa"/>
          </w:tcPr>
          <w:p w:rsidR="00000000" w:rsidRDefault="00000000">
            <w:r>
              <w:t>отраслевые</w:t>
            </w:r>
          </w:p>
        </w:tc>
        <w:tc>
          <w:tcPr>
            <w:tcW w:w="993" w:type="dxa"/>
          </w:tcPr>
          <w:p w:rsidR="00000000" w:rsidRDefault="00000000">
            <w:pPr>
              <w:jc w:val="center"/>
            </w:pPr>
            <w:r>
              <w:t>2</w:t>
            </w:r>
          </w:p>
        </w:tc>
        <w:tc>
          <w:tcPr>
            <w:tcW w:w="992" w:type="dxa"/>
          </w:tcPr>
          <w:p w:rsidR="00000000" w:rsidRDefault="00000000">
            <w:pPr>
              <w:jc w:val="center"/>
            </w:pPr>
            <w:r>
              <w:t>2</w:t>
            </w:r>
          </w:p>
        </w:tc>
        <w:tc>
          <w:tcPr>
            <w:tcW w:w="1093" w:type="dxa"/>
          </w:tcPr>
          <w:p w:rsidR="00000000" w:rsidRDefault="00000000">
            <w:pPr>
              <w:jc w:val="center"/>
            </w:pPr>
            <w:r>
              <w:t>3</w:t>
            </w:r>
          </w:p>
        </w:tc>
      </w:tr>
      <w:tr w:rsidR="00000000">
        <w:tblPrEx>
          <w:tblCellMar>
            <w:top w:w="0" w:type="dxa"/>
            <w:bottom w:w="0" w:type="dxa"/>
          </w:tblCellMar>
        </w:tblPrEx>
        <w:tc>
          <w:tcPr>
            <w:tcW w:w="5778" w:type="dxa"/>
          </w:tcPr>
          <w:p w:rsidR="00000000" w:rsidRDefault="00000000">
            <w:r>
              <w:t>Количество посетителей, тыс. человек</w:t>
            </w:r>
          </w:p>
        </w:tc>
        <w:tc>
          <w:tcPr>
            <w:tcW w:w="993" w:type="dxa"/>
          </w:tcPr>
          <w:p w:rsidR="00000000" w:rsidRDefault="00000000">
            <w:pPr>
              <w:pStyle w:val="FootnoteText"/>
              <w:spacing w:line="288" w:lineRule="auto"/>
              <w:jc w:val="center"/>
            </w:pPr>
            <w:r>
              <w:t>368,4</w:t>
            </w:r>
          </w:p>
        </w:tc>
        <w:tc>
          <w:tcPr>
            <w:tcW w:w="992" w:type="dxa"/>
          </w:tcPr>
          <w:p w:rsidR="00000000" w:rsidRDefault="00000000">
            <w:pPr>
              <w:jc w:val="center"/>
            </w:pPr>
            <w:r>
              <w:t>324,1</w:t>
            </w:r>
          </w:p>
        </w:tc>
        <w:tc>
          <w:tcPr>
            <w:tcW w:w="1093" w:type="dxa"/>
          </w:tcPr>
          <w:p w:rsidR="00000000" w:rsidRDefault="00000000">
            <w:pPr>
              <w:jc w:val="center"/>
            </w:pPr>
            <w:r>
              <w:t>326,4</w:t>
            </w:r>
          </w:p>
        </w:tc>
      </w:tr>
      <w:tr w:rsidR="00000000">
        <w:tblPrEx>
          <w:tblCellMar>
            <w:top w:w="0" w:type="dxa"/>
            <w:bottom w:w="0" w:type="dxa"/>
          </w:tblCellMar>
        </w:tblPrEx>
        <w:tc>
          <w:tcPr>
            <w:tcW w:w="5778" w:type="dxa"/>
          </w:tcPr>
          <w:p w:rsidR="00000000" w:rsidRDefault="00000000">
            <w:r>
              <w:t>Количество выставок</w:t>
            </w:r>
          </w:p>
        </w:tc>
        <w:tc>
          <w:tcPr>
            <w:tcW w:w="993" w:type="dxa"/>
          </w:tcPr>
          <w:p w:rsidR="00000000" w:rsidRDefault="00000000">
            <w:pPr>
              <w:jc w:val="center"/>
            </w:pPr>
            <w:r>
              <w:t>363</w:t>
            </w:r>
          </w:p>
        </w:tc>
        <w:tc>
          <w:tcPr>
            <w:tcW w:w="992" w:type="dxa"/>
          </w:tcPr>
          <w:p w:rsidR="00000000" w:rsidRDefault="00000000">
            <w:pPr>
              <w:jc w:val="center"/>
            </w:pPr>
            <w:r>
              <w:t>337</w:t>
            </w:r>
          </w:p>
        </w:tc>
        <w:tc>
          <w:tcPr>
            <w:tcW w:w="1093" w:type="dxa"/>
          </w:tcPr>
          <w:p w:rsidR="00000000" w:rsidRDefault="00000000">
            <w:pPr>
              <w:jc w:val="center"/>
            </w:pPr>
            <w:r>
              <w:t>385</w:t>
            </w:r>
          </w:p>
        </w:tc>
      </w:tr>
    </w:tbl>
    <w:p w:rsidR="00000000" w:rsidRDefault="00000000">
      <w:pPr>
        <w:pStyle w:val="Footnote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993"/>
        <w:gridCol w:w="992"/>
        <w:gridCol w:w="1093"/>
      </w:tblGrid>
      <w:tr w:rsidR="00000000">
        <w:tblPrEx>
          <w:tblCellMar>
            <w:top w:w="0" w:type="dxa"/>
            <w:bottom w:w="0" w:type="dxa"/>
          </w:tblCellMar>
        </w:tblPrEx>
        <w:tc>
          <w:tcPr>
            <w:tcW w:w="5778" w:type="dxa"/>
          </w:tcPr>
          <w:p w:rsidR="00000000" w:rsidRDefault="00000000">
            <w:pPr>
              <w:spacing w:before="60" w:after="60"/>
            </w:pPr>
          </w:p>
        </w:tc>
        <w:tc>
          <w:tcPr>
            <w:tcW w:w="993" w:type="dxa"/>
          </w:tcPr>
          <w:p w:rsidR="00000000" w:rsidRDefault="00000000">
            <w:pPr>
              <w:spacing w:before="60" w:after="60"/>
              <w:jc w:val="center"/>
            </w:pPr>
            <w:r>
              <w:t>1997</w:t>
            </w:r>
          </w:p>
        </w:tc>
        <w:tc>
          <w:tcPr>
            <w:tcW w:w="992" w:type="dxa"/>
          </w:tcPr>
          <w:p w:rsidR="00000000" w:rsidRDefault="00000000">
            <w:pPr>
              <w:spacing w:before="60" w:after="60"/>
              <w:jc w:val="center"/>
            </w:pPr>
            <w:r>
              <w:t>1998</w:t>
            </w:r>
          </w:p>
        </w:tc>
        <w:tc>
          <w:tcPr>
            <w:tcW w:w="1093" w:type="dxa"/>
          </w:tcPr>
          <w:p w:rsidR="00000000" w:rsidRDefault="00000000">
            <w:pPr>
              <w:spacing w:before="60" w:after="60"/>
              <w:jc w:val="center"/>
            </w:pPr>
            <w:r>
              <w:t>1999</w:t>
            </w:r>
          </w:p>
        </w:tc>
      </w:tr>
      <w:tr w:rsidR="00000000">
        <w:tblPrEx>
          <w:tblCellMar>
            <w:top w:w="0" w:type="dxa"/>
            <w:bottom w:w="0" w:type="dxa"/>
          </w:tblCellMar>
        </w:tblPrEx>
        <w:tc>
          <w:tcPr>
            <w:tcW w:w="5778" w:type="dxa"/>
          </w:tcPr>
          <w:p w:rsidR="00000000" w:rsidRDefault="00000000">
            <w:pPr>
              <w:pStyle w:val="1"/>
            </w:pPr>
            <w:r>
              <w:t>Массовые и универсальные библиотеки</w:t>
            </w:r>
          </w:p>
        </w:tc>
        <w:tc>
          <w:tcPr>
            <w:tcW w:w="993" w:type="dxa"/>
          </w:tcPr>
          <w:p w:rsidR="00000000" w:rsidRDefault="00000000">
            <w:pPr>
              <w:jc w:val="center"/>
            </w:pPr>
            <w:r>
              <w:t>2425</w:t>
            </w:r>
          </w:p>
        </w:tc>
        <w:tc>
          <w:tcPr>
            <w:tcW w:w="992" w:type="dxa"/>
          </w:tcPr>
          <w:p w:rsidR="00000000" w:rsidRDefault="00000000">
            <w:pPr>
              <w:jc w:val="center"/>
            </w:pPr>
            <w:r>
              <w:t>2301</w:t>
            </w:r>
          </w:p>
        </w:tc>
        <w:tc>
          <w:tcPr>
            <w:tcW w:w="1093" w:type="dxa"/>
          </w:tcPr>
          <w:p w:rsidR="00000000" w:rsidRDefault="00000000">
            <w:pPr>
              <w:jc w:val="center"/>
            </w:pPr>
            <w:r>
              <w:t>2251</w:t>
            </w:r>
          </w:p>
        </w:tc>
      </w:tr>
      <w:tr w:rsidR="00000000">
        <w:tblPrEx>
          <w:tblCellMar>
            <w:top w:w="0" w:type="dxa"/>
            <w:bottom w:w="0" w:type="dxa"/>
          </w:tblCellMar>
        </w:tblPrEx>
        <w:tc>
          <w:tcPr>
            <w:tcW w:w="5778" w:type="dxa"/>
          </w:tcPr>
          <w:p w:rsidR="00000000" w:rsidRDefault="00000000">
            <w:r>
              <w:t>Количество читателей, тыс. человек</w:t>
            </w:r>
          </w:p>
        </w:tc>
        <w:tc>
          <w:tcPr>
            <w:tcW w:w="993" w:type="dxa"/>
          </w:tcPr>
          <w:p w:rsidR="00000000" w:rsidRDefault="00000000">
            <w:pPr>
              <w:jc w:val="center"/>
            </w:pPr>
            <w:r>
              <w:t>2191,5</w:t>
            </w:r>
          </w:p>
        </w:tc>
        <w:tc>
          <w:tcPr>
            <w:tcW w:w="992" w:type="dxa"/>
          </w:tcPr>
          <w:p w:rsidR="00000000" w:rsidRDefault="00000000">
            <w:pPr>
              <w:jc w:val="center"/>
            </w:pPr>
            <w:r>
              <w:t>2753,3</w:t>
            </w:r>
          </w:p>
        </w:tc>
        <w:tc>
          <w:tcPr>
            <w:tcW w:w="1093" w:type="dxa"/>
          </w:tcPr>
          <w:p w:rsidR="00000000" w:rsidRDefault="00000000">
            <w:pPr>
              <w:jc w:val="center"/>
            </w:pPr>
            <w:r>
              <w:t>2480,3</w:t>
            </w:r>
          </w:p>
        </w:tc>
      </w:tr>
      <w:tr w:rsidR="00000000">
        <w:tblPrEx>
          <w:tblCellMar>
            <w:top w:w="0" w:type="dxa"/>
            <w:bottom w:w="0" w:type="dxa"/>
          </w:tblCellMar>
        </w:tblPrEx>
        <w:tc>
          <w:tcPr>
            <w:tcW w:w="5778" w:type="dxa"/>
          </w:tcPr>
          <w:p w:rsidR="00000000" w:rsidRDefault="00000000">
            <w:r>
              <w:t>Количество читателей в среднем на 1 библиотеку</w:t>
            </w:r>
          </w:p>
        </w:tc>
        <w:tc>
          <w:tcPr>
            <w:tcW w:w="993" w:type="dxa"/>
          </w:tcPr>
          <w:p w:rsidR="00000000" w:rsidRDefault="00000000">
            <w:pPr>
              <w:jc w:val="center"/>
            </w:pPr>
            <w:r>
              <w:t>903,7</w:t>
            </w:r>
          </w:p>
        </w:tc>
        <w:tc>
          <w:tcPr>
            <w:tcW w:w="992" w:type="dxa"/>
          </w:tcPr>
          <w:p w:rsidR="00000000" w:rsidRDefault="00000000">
            <w:pPr>
              <w:jc w:val="center"/>
            </w:pPr>
            <w:r>
              <w:t>1196,6</w:t>
            </w:r>
          </w:p>
        </w:tc>
        <w:tc>
          <w:tcPr>
            <w:tcW w:w="1093" w:type="dxa"/>
          </w:tcPr>
          <w:p w:rsidR="00000000" w:rsidRDefault="00000000">
            <w:pPr>
              <w:jc w:val="center"/>
            </w:pPr>
            <w:r>
              <w:t>1101,9</w:t>
            </w:r>
          </w:p>
        </w:tc>
      </w:tr>
      <w:tr w:rsidR="00000000">
        <w:tblPrEx>
          <w:tblCellMar>
            <w:top w:w="0" w:type="dxa"/>
            <w:bottom w:w="0" w:type="dxa"/>
          </w:tblCellMar>
        </w:tblPrEx>
        <w:tc>
          <w:tcPr>
            <w:tcW w:w="5778" w:type="dxa"/>
          </w:tcPr>
          <w:p w:rsidR="00000000" w:rsidRDefault="00000000">
            <w:r>
              <w:t>Количество экземпляров, млн.шт.</w:t>
            </w:r>
          </w:p>
        </w:tc>
        <w:tc>
          <w:tcPr>
            <w:tcW w:w="993" w:type="dxa"/>
          </w:tcPr>
          <w:p w:rsidR="00000000" w:rsidRDefault="00000000">
            <w:pPr>
              <w:jc w:val="center"/>
            </w:pPr>
            <w:r>
              <w:t>25,9</w:t>
            </w:r>
          </w:p>
        </w:tc>
        <w:tc>
          <w:tcPr>
            <w:tcW w:w="992" w:type="dxa"/>
          </w:tcPr>
          <w:p w:rsidR="00000000" w:rsidRDefault="00000000">
            <w:pPr>
              <w:jc w:val="center"/>
            </w:pPr>
            <w:r>
              <w:t>24,5</w:t>
            </w:r>
          </w:p>
        </w:tc>
        <w:tc>
          <w:tcPr>
            <w:tcW w:w="1093" w:type="dxa"/>
          </w:tcPr>
          <w:p w:rsidR="00000000" w:rsidRDefault="00000000">
            <w:pPr>
              <w:jc w:val="center"/>
            </w:pPr>
            <w:r>
              <w:t>31,6</w:t>
            </w:r>
          </w:p>
        </w:tc>
      </w:tr>
    </w:tbl>
    <w:p w:rsidR="00000000" w:rsidRDefault="00000000">
      <w:pPr>
        <w:pStyle w:val="Footnote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993"/>
        <w:gridCol w:w="992"/>
        <w:gridCol w:w="1093"/>
      </w:tblGrid>
      <w:tr w:rsidR="00000000">
        <w:tblPrEx>
          <w:tblCellMar>
            <w:top w:w="0" w:type="dxa"/>
            <w:bottom w:w="0" w:type="dxa"/>
          </w:tblCellMar>
        </w:tblPrEx>
        <w:tc>
          <w:tcPr>
            <w:tcW w:w="5778" w:type="dxa"/>
          </w:tcPr>
          <w:p w:rsidR="00000000" w:rsidRDefault="00000000">
            <w:pPr>
              <w:spacing w:before="60" w:after="60"/>
            </w:pPr>
          </w:p>
        </w:tc>
        <w:tc>
          <w:tcPr>
            <w:tcW w:w="993" w:type="dxa"/>
          </w:tcPr>
          <w:p w:rsidR="00000000" w:rsidRDefault="00000000">
            <w:pPr>
              <w:spacing w:before="60" w:after="60"/>
              <w:jc w:val="center"/>
            </w:pPr>
            <w:r>
              <w:t>1997</w:t>
            </w:r>
          </w:p>
        </w:tc>
        <w:tc>
          <w:tcPr>
            <w:tcW w:w="992" w:type="dxa"/>
          </w:tcPr>
          <w:p w:rsidR="00000000" w:rsidRDefault="00000000">
            <w:pPr>
              <w:spacing w:before="60" w:after="60"/>
              <w:jc w:val="center"/>
            </w:pPr>
            <w:r>
              <w:t>1998</w:t>
            </w:r>
          </w:p>
        </w:tc>
        <w:tc>
          <w:tcPr>
            <w:tcW w:w="1093" w:type="dxa"/>
          </w:tcPr>
          <w:p w:rsidR="00000000" w:rsidRDefault="00000000">
            <w:pPr>
              <w:spacing w:before="60" w:after="60"/>
              <w:jc w:val="center"/>
            </w:pPr>
            <w:r>
              <w:t>1999</w:t>
            </w:r>
          </w:p>
        </w:tc>
      </w:tr>
      <w:tr w:rsidR="00000000">
        <w:tblPrEx>
          <w:tblCellMar>
            <w:top w:w="0" w:type="dxa"/>
            <w:bottom w:w="0" w:type="dxa"/>
          </w:tblCellMar>
        </w:tblPrEx>
        <w:tc>
          <w:tcPr>
            <w:tcW w:w="5778" w:type="dxa"/>
          </w:tcPr>
          <w:p w:rsidR="00000000" w:rsidRDefault="00000000">
            <w:pPr>
              <w:pStyle w:val="1"/>
            </w:pPr>
            <w:r>
              <w:t>Профессиональных театров, всего</w:t>
            </w:r>
          </w:p>
        </w:tc>
        <w:tc>
          <w:tcPr>
            <w:tcW w:w="993" w:type="dxa"/>
          </w:tcPr>
          <w:p w:rsidR="00000000" w:rsidRDefault="00000000">
            <w:pPr>
              <w:jc w:val="center"/>
            </w:pPr>
            <w:r>
              <w:t>32</w:t>
            </w:r>
          </w:p>
        </w:tc>
        <w:tc>
          <w:tcPr>
            <w:tcW w:w="992" w:type="dxa"/>
          </w:tcPr>
          <w:p w:rsidR="00000000" w:rsidRDefault="00000000">
            <w:pPr>
              <w:jc w:val="center"/>
            </w:pPr>
            <w:r>
              <w:t>32</w:t>
            </w:r>
          </w:p>
        </w:tc>
        <w:tc>
          <w:tcPr>
            <w:tcW w:w="1093" w:type="dxa"/>
          </w:tcPr>
          <w:p w:rsidR="00000000" w:rsidRDefault="00000000">
            <w:pPr>
              <w:jc w:val="center"/>
            </w:pPr>
            <w:r>
              <w:t>32</w:t>
            </w:r>
          </w:p>
        </w:tc>
      </w:tr>
      <w:tr w:rsidR="00000000">
        <w:tblPrEx>
          <w:tblCellMar>
            <w:top w:w="0" w:type="dxa"/>
            <w:bottom w:w="0" w:type="dxa"/>
          </w:tblCellMar>
        </w:tblPrEx>
        <w:trPr>
          <w:cantSplit/>
        </w:trPr>
        <w:tc>
          <w:tcPr>
            <w:tcW w:w="5778" w:type="dxa"/>
          </w:tcPr>
          <w:p w:rsidR="00000000" w:rsidRDefault="00000000">
            <w:r>
              <w:t>из них:</w:t>
            </w:r>
          </w:p>
        </w:tc>
        <w:tc>
          <w:tcPr>
            <w:tcW w:w="3078" w:type="dxa"/>
            <w:gridSpan w:val="3"/>
          </w:tcPr>
          <w:p w:rsidR="00000000" w:rsidRDefault="00000000">
            <w:pPr>
              <w:jc w:val="center"/>
            </w:pPr>
          </w:p>
        </w:tc>
      </w:tr>
      <w:tr w:rsidR="00000000">
        <w:tblPrEx>
          <w:tblCellMar>
            <w:top w:w="0" w:type="dxa"/>
            <w:bottom w:w="0" w:type="dxa"/>
          </w:tblCellMar>
        </w:tblPrEx>
        <w:tc>
          <w:tcPr>
            <w:tcW w:w="5778" w:type="dxa"/>
          </w:tcPr>
          <w:p w:rsidR="00000000" w:rsidRDefault="00000000">
            <w:r>
              <w:t>оперы и балета</w:t>
            </w:r>
          </w:p>
        </w:tc>
        <w:tc>
          <w:tcPr>
            <w:tcW w:w="993" w:type="dxa"/>
          </w:tcPr>
          <w:p w:rsidR="00000000" w:rsidRDefault="00000000">
            <w:pPr>
              <w:jc w:val="center"/>
            </w:pPr>
            <w:r>
              <w:t>2</w:t>
            </w:r>
          </w:p>
        </w:tc>
        <w:tc>
          <w:tcPr>
            <w:tcW w:w="992" w:type="dxa"/>
          </w:tcPr>
          <w:p w:rsidR="00000000" w:rsidRDefault="00000000">
            <w:pPr>
              <w:jc w:val="center"/>
            </w:pPr>
            <w:r>
              <w:t>2</w:t>
            </w:r>
          </w:p>
        </w:tc>
        <w:tc>
          <w:tcPr>
            <w:tcW w:w="1093" w:type="dxa"/>
          </w:tcPr>
          <w:p w:rsidR="00000000" w:rsidRDefault="00000000">
            <w:pPr>
              <w:jc w:val="center"/>
            </w:pPr>
            <w:r>
              <w:t>3</w:t>
            </w:r>
          </w:p>
        </w:tc>
      </w:tr>
      <w:tr w:rsidR="00000000">
        <w:tblPrEx>
          <w:tblCellMar>
            <w:top w:w="0" w:type="dxa"/>
            <w:bottom w:w="0" w:type="dxa"/>
          </w:tblCellMar>
        </w:tblPrEx>
        <w:tc>
          <w:tcPr>
            <w:tcW w:w="5778" w:type="dxa"/>
          </w:tcPr>
          <w:p w:rsidR="00000000" w:rsidRDefault="00000000">
            <w:r>
              <w:t>драмы, музкомедии и миниатюр</w:t>
            </w:r>
          </w:p>
        </w:tc>
        <w:tc>
          <w:tcPr>
            <w:tcW w:w="993" w:type="dxa"/>
          </w:tcPr>
          <w:p w:rsidR="00000000" w:rsidRDefault="00000000">
            <w:pPr>
              <w:jc w:val="center"/>
            </w:pPr>
            <w:r>
              <w:t>22</w:t>
            </w:r>
          </w:p>
        </w:tc>
        <w:tc>
          <w:tcPr>
            <w:tcW w:w="992" w:type="dxa"/>
          </w:tcPr>
          <w:p w:rsidR="00000000" w:rsidRDefault="00000000">
            <w:pPr>
              <w:jc w:val="center"/>
            </w:pPr>
            <w:r>
              <w:t>22</w:t>
            </w:r>
          </w:p>
        </w:tc>
        <w:tc>
          <w:tcPr>
            <w:tcW w:w="1093" w:type="dxa"/>
          </w:tcPr>
          <w:p w:rsidR="00000000" w:rsidRDefault="00000000">
            <w:pPr>
              <w:jc w:val="center"/>
            </w:pPr>
            <w:r>
              <w:t>22</w:t>
            </w:r>
          </w:p>
        </w:tc>
      </w:tr>
      <w:tr w:rsidR="00000000">
        <w:tblPrEx>
          <w:tblCellMar>
            <w:top w:w="0" w:type="dxa"/>
            <w:bottom w:w="0" w:type="dxa"/>
          </w:tblCellMar>
        </w:tblPrEx>
        <w:tc>
          <w:tcPr>
            <w:tcW w:w="5778" w:type="dxa"/>
          </w:tcPr>
          <w:p w:rsidR="00000000" w:rsidRDefault="00000000">
            <w:r>
              <w:t>юного зрителя</w:t>
            </w:r>
          </w:p>
        </w:tc>
        <w:tc>
          <w:tcPr>
            <w:tcW w:w="993" w:type="dxa"/>
          </w:tcPr>
          <w:p w:rsidR="00000000" w:rsidRDefault="00000000">
            <w:pPr>
              <w:jc w:val="center"/>
            </w:pPr>
            <w:r>
              <w:t>2</w:t>
            </w:r>
          </w:p>
        </w:tc>
        <w:tc>
          <w:tcPr>
            <w:tcW w:w="992" w:type="dxa"/>
          </w:tcPr>
          <w:p w:rsidR="00000000" w:rsidRDefault="00000000">
            <w:pPr>
              <w:jc w:val="center"/>
            </w:pPr>
            <w:r>
              <w:t>2</w:t>
            </w:r>
          </w:p>
        </w:tc>
        <w:tc>
          <w:tcPr>
            <w:tcW w:w="1093" w:type="dxa"/>
          </w:tcPr>
          <w:p w:rsidR="00000000" w:rsidRDefault="00000000">
            <w:pPr>
              <w:jc w:val="center"/>
            </w:pPr>
            <w:r>
              <w:t>1</w:t>
            </w:r>
          </w:p>
        </w:tc>
      </w:tr>
      <w:tr w:rsidR="00000000">
        <w:tblPrEx>
          <w:tblCellMar>
            <w:top w:w="0" w:type="dxa"/>
            <w:bottom w:w="0" w:type="dxa"/>
          </w:tblCellMar>
        </w:tblPrEx>
        <w:tc>
          <w:tcPr>
            <w:tcW w:w="5778" w:type="dxa"/>
          </w:tcPr>
          <w:p w:rsidR="00000000" w:rsidRDefault="00000000">
            <w:r>
              <w:t>кукольных</w:t>
            </w:r>
          </w:p>
        </w:tc>
        <w:tc>
          <w:tcPr>
            <w:tcW w:w="993" w:type="dxa"/>
          </w:tcPr>
          <w:p w:rsidR="00000000" w:rsidRDefault="00000000">
            <w:pPr>
              <w:jc w:val="center"/>
            </w:pPr>
            <w:r>
              <w:t>6</w:t>
            </w:r>
          </w:p>
        </w:tc>
        <w:tc>
          <w:tcPr>
            <w:tcW w:w="992" w:type="dxa"/>
          </w:tcPr>
          <w:p w:rsidR="00000000" w:rsidRDefault="00000000">
            <w:pPr>
              <w:jc w:val="center"/>
            </w:pPr>
            <w:r>
              <w:t>6</w:t>
            </w:r>
          </w:p>
        </w:tc>
        <w:tc>
          <w:tcPr>
            <w:tcW w:w="1093" w:type="dxa"/>
          </w:tcPr>
          <w:p w:rsidR="00000000" w:rsidRDefault="00000000">
            <w:pPr>
              <w:jc w:val="center"/>
            </w:pPr>
            <w:r>
              <w:t>6</w:t>
            </w:r>
          </w:p>
        </w:tc>
      </w:tr>
      <w:tr w:rsidR="00000000">
        <w:tblPrEx>
          <w:tblCellMar>
            <w:top w:w="0" w:type="dxa"/>
            <w:bottom w:w="0" w:type="dxa"/>
          </w:tblCellMar>
        </w:tblPrEx>
        <w:tc>
          <w:tcPr>
            <w:tcW w:w="5778" w:type="dxa"/>
          </w:tcPr>
          <w:p w:rsidR="00000000" w:rsidRDefault="00000000">
            <w:r>
              <w:t>Количество зрителей, тыс. чел.</w:t>
            </w:r>
          </w:p>
        </w:tc>
        <w:tc>
          <w:tcPr>
            <w:tcW w:w="993" w:type="dxa"/>
          </w:tcPr>
          <w:p w:rsidR="00000000" w:rsidRDefault="00000000">
            <w:pPr>
              <w:jc w:val="center"/>
            </w:pPr>
            <w:r>
              <w:t>479,0</w:t>
            </w:r>
          </w:p>
        </w:tc>
        <w:tc>
          <w:tcPr>
            <w:tcW w:w="992" w:type="dxa"/>
          </w:tcPr>
          <w:p w:rsidR="00000000" w:rsidRDefault="00000000">
            <w:pPr>
              <w:jc w:val="center"/>
            </w:pPr>
            <w:r>
              <w:t>421,6</w:t>
            </w:r>
          </w:p>
        </w:tc>
        <w:tc>
          <w:tcPr>
            <w:tcW w:w="1093" w:type="dxa"/>
          </w:tcPr>
          <w:p w:rsidR="00000000" w:rsidRDefault="00000000">
            <w:pPr>
              <w:jc w:val="center"/>
            </w:pPr>
            <w:r>
              <w:t>352,6</w:t>
            </w:r>
          </w:p>
        </w:tc>
      </w:tr>
      <w:tr w:rsidR="00000000">
        <w:tblPrEx>
          <w:tblCellMar>
            <w:top w:w="0" w:type="dxa"/>
            <w:bottom w:w="0" w:type="dxa"/>
          </w:tblCellMar>
        </w:tblPrEx>
        <w:tc>
          <w:tcPr>
            <w:tcW w:w="5778" w:type="dxa"/>
          </w:tcPr>
          <w:p w:rsidR="00000000" w:rsidRDefault="00000000">
            <w:r>
              <w:t>Количество спектаклей</w:t>
            </w:r>
          </w:p>
        </w:tc>
        <w:tc>
          <w:tcPr>
            <w:tcW w:w="993" w:type="dxa"/>
          </w:tcPr>
          <w:p w:rsidR="00000000" w:rsidRDefault="00000000">
            <w:pPr>
              <w:jc w:val="center"/>
            </w:pPr>
            <w:r>
              <w:t>2686</w:t>
            </w:r>
          </w:p>
        </w:tc>
        <w:tc>
          <w:tcPr>
            <w:tcW w:w="992" w:type="dxa"/>
          </w:tcPr>
          <w:p w:rsidR="00000000" w:rsidRDefault="00000000">
            <w:pPr>
              <w:jc w:val="center"/>
            </w:pPr>
            <w:r>
              <w:t>1995</w:t>
            </w:r>
          </w:p>
        </w:tc>
        <w:tc>
          <w:tcPr>
            <w:tcW w:w="1093" w:type="dxa"/>
          </w:tcPr>
          <w:p w:rsidR="00000000" w:rsidRDefault="00000000">
            <w:pPr>
              <w:jc w:val="center"/>
            </w:pPr>
            <w:r>
              <w:t>2206</w:t>
            </w:r>
          </w:p>
        </w:tc>
      </w:tr>
      <w:tr w:rsidR="00000000">
        <w:tblPrEx>
          <w:tblCellMar>
            <w:top w:w="0" w:type="dxa"/>
            <w:bottom w:w="0" w:type="dxa"/>
          </w:tblCellMar>
        </w:tblPrEx>
        <w:tc>
          <w:tcPr>
            <w:tcW w:w="5778" w:type="dxa"/>
          </w:tcPr>
          <w:p w:rsidR="00000000" w:rsidRDefault="00000000">
            <w:r>
              <w:t>Число мест, тыс.</w:t>
            </w:r>
          </w:p>
        </w:tc>
        <w:tc>
          <w:tcPr>
            <w:tcW w:w="993" w:type="dxa"/>
          </w:tcPr>
          <w:p w:rsidR="00000000" w:rsidRDefault="00000000">
            <w:pPr>
              <w:jc w:val="center"/>
            </w:pPr>
            <w:r>
              <w:t>14,4</w:t>
            </w:r>
          </w:p>
        </w:tc>
        <w:tc>
          <w:tcPr>
            <w:tcW w:w="992" w:type="dxa"/>
          </w:tcPr>
          <w:p w:rsidR="00000000" w:rsidRDefault="00000000">
            <w:pPr>
              <w:jc w:val="center"/>
            </w:pPr>
            <w:r>
              <w:t>14,0</w:t>
            </w:r>
          </w:p>
        </w:tc>
        <w:tc>
          <w:tcPr>
            <w:tcW w:w="1093" w:type="dxa"/>
          </w:tcPr>
          <w:p w:rsidR="00000000" w:rsidRDefault="00000000">
            <w:pPr>
              <w:jc w:val="center"/>
            </w:pPr>
            <w:r>
              <w:t>14,6</w:t>
            </w:r>
          </w:p>
        </w:tc>
      </w:tr>
      <w:tr w:rsidR="00000000">
        <w:tblPrEx>
          <w:tblCellMar>
            <w:top w:w="0" w:type="dxa"/>
            <w:bottom w:w="0" w:type="dxa"/>
          </w:tblCellMar>
        </w:tblPrEx>
        <w:tc>
          <w:tcPr>
            <w:tcW w:w="5778" w:type="dxa"/>
          </w:tcPr>
          <w:p w:rsidR="00000000" w:rsidRDefault="00000000">
            <w:r>
              <w:t>Новые спектакли</w:t>
            </w:r>
          </w:p>
        </w:tc>
        <w:tc>
          <w:tcPr>
            <w:tcW w:w="993" w:type="dxa"/>
          </w:tcPr>
          <w:p w:rsidR="00000000" w:rsidRDefault="00000000">
            <w:pPr>
              <w:jc w:val="center"/>
            </w:pPr>
            <w:r>
              <w:t>75</w:t>
            </w:r>
          </w:p>
        </w:tc>
        <w:tc>
          <w:tcPr>
            <w:tcW w:w="992" w:type="dxa"/>
          </w:tcPr>
          <w:p w:rsidR="00000000" w:rsidRDefault="00000000">
            <w:pPr>
              <w:jc w:val="center"/>
            </w:pPr>
            <w:r>
              <w:t>73</w:t>
            </w:r>
          </w:p>
        </w:tc>
        <w:tc>
          <w:tcPr>
            <w:tcW w:w="1093" w:type="dxa"/>
          </w:tcPr>
          <w:p w:rsidR="00000000" w:rsidRDefault="00000000">
            <w:pPr>
              <w:jc w:val="center"/>
            </w:pPr>
            <w:r>
              <w:t>51</w:t>
            </w:r>
          </w:p>
        </w:tc>
      </w:tr>
      <w:tr w:rsidR="00000000">
        <w:tblPrEx>
          <w:tblCellMar>
            <w:top w:w="0" w:type="dxa"/>
            <w:bottom w:w="0" w:type="dxa"/>
          </w:tblCellMar>
        </w:tblPrEx>
        <w:tc>
          <w:tcPr>
            <w:tcW w:w="5778" w:type="dxa"/>
          </w:tcPr>
          <w:p w:rsidR="00000000" w:rsidRDefault="00000000">
            <w:pPr>
              <w:spacing w:line="240" w:lineRule="auto"/>
            </w:pPr>
            <w:r>
              <w:t>Количество зрителей в среднем</w:t>
            </w:r>
          </w:p>
          <w:p w:rsidR="00000000" w:rsidRDefault="00000000">
            <w:pPr>
              <w:spacing w:line="240" w:lineRule="auto"/>
            </w:pPr>
            <w:r>
              <w:t>на 1 спектакль, тыс. чел.</w:t>
            </w:r>
          </w:p>
        </w:tc>
        <w:tc>
          <w:tcPr>
            <w:tcW w:w="993" w:type="dxa"/>
          </w:tcPr>
          <w:p w:rsidR="00000000" w:rsidRDefault="00000000">
            <w:pPr>
              <w:spacing w:line="240" w:lineRule="auto"/>
              <w:jc w:val="center"/>
            </w:pPr>
            <w:r>
              <w:t>0,2</w:t>
            </w:r>
          </w:p>
        </w:tc>
        <w:tc>
          <w:tcPr>
            <w:tcW w:w="992" w:type="dxa"/>
          </w:tcPr>
          <w:p w:rsidR="00000000" w:rsidRDefault="00000000">
            <w:pPr>
              <w:spacing w:line="240" w:lineRule="auto"/>
              <w:jc w:val="center"/>
            </w:pPr>
            <w:r>
              <w:t>0,2</w:t>
            </w:r>
          </w:p>
        </w:tc>
        <w:tc>
          <w:tcPr>
            <w:tcW w:w="1093" w:type="dxa"/>
          </w:tcPr>
          <w:p w:rsidR="00000000" w:rsidRDefault="00000000">
            <w:pPr>
              <w:spacing w:line="240" w:lineRule="auto"/>
              <w:jc w:val="center"/>
            </w:pPr>
            <w:r>
              <w:t>0,2</w:t>
            </w:r>
          </w:p>
        </w:tc>
      </w:tr>
    </w:tbl>
    <w:p w:rsidR="00000000" w:rsidRDefault="00000000">
      <w:pPr>
        <w:pStyle w:val="FootnoteText"/>
        <w:spacing w:line="288" w:lineRule="auto"/>
      </w:pPr>
    </w:p>
    <w:p w:rsidR="00000000" w:rsidRDefault="00000000">
      <w:r>
        <w:t>251.</w:t>
      </w:r>
      <w:r>
        <w:tab/>
        <w:t>Необходимо отметить, что в Грузии бережно относятся к культуре меньшинств и ее замечательным представителям. Приведем лишь несколько фактов, иллюстрирующих это утверждение.</w:t>
      </w:r>
    </w:p>
    <w:p w:rsidR="00000000" w:rsidRDefault="00000000"/>
    <w:p w:rsidR="00000000" w:rsidRDefault="00000000">
      <w:r>
        <w:t>252.</w:t>
      </w:r>
      <w:r>
        <w:tab/>
        <w:t>К 200-летнему юбилею А.С. Пушкина (мемориальный дом которого существует в столице Грузии) в Национальной художественной галерее и Литературном музее были проведены выставки, на которых были представлены архивные материалы, связанные с жизнью великого русского поэта, а также художественные полотна. В связи с юбилеем А.С. Пушкина в Тбилиси прошла международная конференция.</w:t>
      </w:r>
    </w:p>
    <w:p w:rsidR="00000000" w:rsidRDefault="00000000"/>
    <w:p w:rsidR="00000000" w:rsidRDefault="00000000">
      <w:r>
        <w:t>253.</w:t>
      </w:r>
      <w:r>
        <w:tab/>
        <w:t xml:space="preserve">В 2000 году состоялась выставка работ замечательного армянского художника и кинорежиссера, жившего в Грузии, С. </w:t>
      </w:r>
      <w:proofErr w:type="spellStart"/>
      <w:r>
        <w:t>Параджанова</w:t>
      </w:r>
      <w:proofErr w:type="spellEnd"/>
      <w:r>
        <w:t>. В том же году были проведены мероприятия, посвященные памяти Б. Пастернака, и была издана его "Записная книжка".</w:t>
      </w:r>
    </w:p>
    <w:p w:rsidR="00000000" w:rsidRDefault="00000000"/>
    <w:p w:rsidR="00000000" w:rsidRDefault="00000000">
      <w:r>
        <w:t>254.</w:t>
      </w:r>
      <w:r>
        <w:tab/>
        <w:t xml:space="preserve">В государственном музее народного и прикладного искусства состоялась выставка, посвященная 100-летию латышского художника И. </w:t>
      </w:r>
      <w:proofErr w:type="spellStart"/>
      <w:r>
        <w:t>Страуме</w:t>
      </w:r>
      <w:proofErr w:type="spellEnd"/>
      <w:r>
        <w:t>. Наряду с выставкой, проведение которой стало возможным благодаря сотрудничеству с коллегами из Латвии, была проведена и посвященная этой дате научная конференция.</w:t>
      </w:r>
    </w:p>
    <w:p w:rsidR="00000000" w:rsidRDefault="00000000"/>
    <w:p w:rsidR="00000000" w:rsidRDefault="00000000">
      <w:r>
        <w:t>255.</w:t>
      </w:r>
      <w:r>
        <w:tab/>
        <w:t>В Марнеульском районе открылся дом-музей известного армянского режиссера А. </w:t>
      </w:r>
      <w:proofErr w:type="spellStart"/>
      <w:r>
        <w:t>Мелик-Пашаева</w:t>
      </w:r>
      <w:proofErr w:type="spellEnd"/>
      <w:r>
        <w:t xml:space="preserve">, где часто проводятся концерты и вечера памяти. В доме-музее В. Маяковского в </w:t>
      </w:r>
      <w:proofErr w:type="spellStart"/>
      <w:r>
        <w:t>Багдади</w:t>
      </w:r>
      <w:proofErr w:type="spellEnd"/>
      <w:r>
        <w:t xml:space="preserve"> традиционно проводятся дружеские встречи любителей творчества этого поэта.</w:t>
      </w:r>
    </w:p>
    <w:p w:rsidR="00000000" w:rsidRDefault="00000000"/>
    <w:p w:rsidR="00000000" w:rsidRDefault="00000000">
      <w:r>
        <w:t>256.</w:t>
      </w:r>
      <w:r>
        <w:tab/>
        <w:t>Как и в случае с иными культурными центрами, основные проблемы в деятельности музеев Грузии связаны с неудовлетворительной материально-технической базой и нехваткой финансовых средств.</w:t>
      </w:r>
    </w:p>
    <w:p w:rsidR="00000000" w:rsidRDefault="00000000"/>
    <w:p w:rsidR="00000000" w:rsidRDefault="00000000">
      <w:r>
        <w:t>257.</w:t>
      </w:r>
      <w:r>
        <w:tab/>
        <w:t>В числе функционирующих в Грузии библиотек 120 – детские, 9 – молодежные. В столице Грузии, а также г. Батуми действуют две центральные государственные библиотеки, а в Тбилиси – Центральная государственная молодежная библиотека.</w:t>
      </w:r>
    </w:p>
    <w:p w:rsidR="00000000" w:rsidRDefault="00000000"/>
    <w:p w:rsidR="00000000" w:rsidRDefault="00000000">
      <w:r>
        <w:t>258.</w:t>
      </w:r>
      <w:r>
        <w:tab/>
        <w:t>Среди читателей, пользующихся книгами из библиотечных фондов, представлены практически все социальные слои и этнические группы населения. В библиотеках, как правило, представлена различного рода иностранная литература, как в подлиннике, так и переводная. В местах компактного расселения меньшинств библиотечные фонды комплектуются литературой на их родном языке. Примечательно, что именно на базе этих библиотек организуются встречи с представителями творческой интеллигенции из числа меньшинств, совместные мероприятия и т.д.</w:t>
      </w:r>
    </w:p>
    <w:p w:rsidR="00000000" w:rsidRDefault="00000000"/>
    <w:p w:rsidR="00000000" w:rsidRDefault="00000000">
      <w:r>
        <w:t>259.</w:t>
      </w:r>
      <w:r>
        <w:tab/>
        <w:t>Материально-техническое обеспечение библиотек, пополнение их фондов намечено осуществить в 2002 году в рамках программы, разработанной  Министерством культуры. В январе 2000 года на заседании Правительства Грузии был обсужден вопрос о мерах по улучшению работы библиотек, которые, согласно принятому решению, будут осуществляться на основе государственной программы.</w:t>
      </w:r>
    </w:p>
    <w:p w:rsidR="00000000" w:rsidRDefault="00000000"/>
    <w:p w:rsidR="00000000" w:rsidRDefault="00000000">
      <w:r>
        <w:t>260.</w:t>
      </w:r>
      <w:r>
        <w:tab/>
        <w:t>Трудности, стоящие перед библиотеками, в основном, связаны с тем, что в большинстве из них нет библиотекарей, работающих на полную ставку. Нехваткой средств в местном бюджете обусловлено то, что фонды библиотек не пополняются новыми изданиями. Во многих случаях библиотеки размещены в аварийных зданиях. Излишне говорить об их современном техническом оснащении.</w:t>
      </w:r>
    </w:p>
    <w:p w:rsidR="00000000" w:rsidRDefault="00000000"/>
    <w:p w:rsidR="00000000" w:rsidRDefault="00000000">
      <w:r>
        <w:t>261.</w:t>
      </w:r>
      <w:r>
        <w:tab/>
        <w:t>В числе работающих в стране профессиональных театров три дают спектакли на русском языке, по одному – на армянском, абхазском и осетинском. Продолжаются подготовительные работы к созданию государственного азербайджанского театра в столице. Следует отметить, что в Грузии появились и частные профессиональные театры, число которых уже достигло пяти.</w:t>
      </w:r>
    </w:p>
    <w:p w:rsidR="00000000" w:rsidRDefault="00000000"/>
    <w:p w:rsidR="00000000" w:rsidRDefault="00000000">
      <w:r>
        <w:t>262.</w:t>
      </w:r>
      <w:r>
        <w:tab/>
        <w:t>Общей проблемой всех театров является недостаток постановочных средств и средств на организацию гастролей, отсутствие информации о современных тенденциях в мировой драматургии. Не удается изыскать средства для перевода и издания лучших образцов современной драматургии и т.д. Тем не менее, как видно из приведенной выше таблицы, ни один театр не прекратил за отчетный период своего существования и продолжает функционировать.</w:t>
      </w:r>
    </w:p>
    <w:p w:rsidR="00000000" w:rsidRDefault="00000000"/>
    <w:p w:rsidR="00000000" w:rsidRDefault="00000000">
      <w:r>
        <w:t>263.</w:t>
      </w:r>
      <w:r>
        <w:tab/>
        <w:t>Несмотря на имеющиеся трудности, за отчетный период удалось провести два фестиваля – Международный театральный фестиваль "Золотая маска" (г. Рустави) и Международный фестиваль искусств им. режиссера М. Туманишвили под названием "Подарок".</w:t>
      </w:r>
    </w:p>
    <w:p w:rsidR="00000000" w:rsidRDefault="00000000"/>
    <w:p w:rsidR="00000000" w:rsidRDefault="00000000">
      <w:r>
        <w:t>264.</w:t>
      </w:r>
      <w:r>
        <w:tab/>
        <w:t>Наряду с грузиноязычными театрами, государство, в пределах своих возможностей, оказывает содействие и театральным коллективам национальных меньшинств в том, что касается организации их гастролей и участия в международных театральных фестивалях, конкурсах и т.д.</w:t>
      </w:r>
    </w:p>
    <w:p w:rsidR="00000000" w:rsidRDefault="00000000"/>
    <w:p w:rsidR="00000000" w:rsidRDefault="00000000">
      <w:r>
        <w:t>265.</w:t>
      </w:r>
      <w:r>
        <w:tab/>
        <w:t>К сожалению, возможности демонстрации в Грузии мирового культурного наследия сильно ограничены ввиду отсутствия необходимых для этой цели средств. По той же причине весьма часто не удается обеспечить участие деятелей искусств страны в международных конкурсах, выставках и т.д. Выявилась стойкая тенденция утечки за пределы Грузии наиболее талантливых певцов, музыкантов, танцоров.</w:t>
      </w:r>
    </w:p>
    <w:p w:rsidR="00000000" w:rsidRDefault="00000000"/>
    <w:p w:rsidR="00000000" w:rsidRDefault="00000000">
      <w:pPr>
        <w:rPr>
          <w:u w:val="single"/>
        </w:rPr>
      </w:pPr>
      <w:r>
        <w:rPr>
          <w:u w:val="single"/>
        </w:rPr>
        <w:t>Об образовании в сфере культуры</w:t>
      </w:r>
    </w:p>
    <w:p w:rsidR="00000000" w:rsidRDefault="00000000">
      <w:pPr>
        <w:rPr>
          <w:u w:val="single"/>
        </w:rPr>
      </w:pPr>
    </w:p>
    <w:p w:rsidR="00000000" w:rsidRDefault="00000000">
      <w:r>
        <w:t>266.</w:t>
      </w:r>
      <w:r>
        <w:tab/>
        <w:t>Система образования в области искусства в Грузии состоит из трех ступеней: базовое образование (музыкальные, художественные школы и т.д.), среднее специальное образование (училища и колледжи по видам искусств), высшее профессиональное образование (академия художеств, консерватория, институт театра и кино, институт культуры) и после – высшее образование (магистратура, аспирантура, стажировка).</w:t>
      </w:r>
    </w:p>
    <w:p w:rsidR="00000000" w:rsidRDefault="00000000"/>
    <w:p w:rsidR="00000000" w:rsidRDefault="00000000">
      <w:r>
        <w:t>267.</w:t>
      </w:r>
      <w:r>
        <w:tab/>
        <w:t xml:space="preserve">Финансирование базового образования осуществляется за счет местного бюджета, с долевым участием родителей учащихся, а среднего профессионального и высшего профессионального образования – в пределах государственного заказа. </w:t>
      </w:r>
    </w:p>
    <w:p w:rsidR="00000000" w:rsidRDefault="00000000"/>
    <w:p w:rsidR="00000000" w:rsidRDefault="00000000">
      <w:r>
        <w:t>268.</w:t>
      </w:r>
      <w:r>
        <w:tab/>
        <w:t>Следует отметить, что вопреки требованиям закона "О культуре", во многих районах страны местные органы власти инициировали стихийный процесс перевода базовых учебных заведений в области искусств на полный хозяйственный расчет, что равнозначно ликвидации этих заведений. В  результате значительная масса талантливых детей из социально незащищенных семей</w:t>
      </w:r>
      <w:r>
        <w:rPr>
          <w:lang/>
        </w:rPr>
        <w:t xml:space="preserve"> </w:t>
      </w:r>
      <w:r>
        <w:t>лишается возможности приобщаться к искусству, которая ранее им предоставлялась государством.</w:t>
      </w:r>
    </w:p>
    <w:p w:rsidR="00000000" w:rsidRDefault="00000000"/>
    <w:p w:rsidR="00000000" w:rsidRDefault="00000000">
      <w:r>
        <w:t>269.</w:t>
      </w:r>
      <w:r>
        <w:tab/>
        <w:t>В связи со сложившейся ситуацией был предпринят ряд шагов по исправлению положения: разработан законопроект "Об образовании в сфере искусств", Министерство культуры подготовило целевую программу по развитию образования в сфере искусств. В декабре 2001 года Правительство Грузии будет рассматривать вопрос о мерах по содействию образованию в сфере искусств. Изучением данного вопроса в настоящее время занимается Министерство культуры.</w:t>
      </w:r>
    </w:p>
    <w:p w:rsidR="00000000" w:rsidRDefault="00000000"/>
    <w:p w:rsidR="00000000" w:rsidRDefault="00000000">
      <w:r>
        <w:t>270.</w:t>
      </w:r>
      <w:r>
        <w:tab/>
        <w:t>В январе 2001 года в Налоговый кодекс Грузии были внесены изменения, которые, по мнению специалистов, неизбежно повлекут за собой негативные последствия для образовательных учреждений в сфере искусств: неполноценную подготовку кадров, сокращение педагогического состава, неправомерную корректировку учебных планов, а также, в ряде случаев, упразднение дефицитных специальностей. Исходя из этого, Министерство культуры направило обращение Президенту страны, председателю Парламенты и Министру по налоговым доходам с просьбой о пересмотре вышеупомянутых положений Налогового кодекса (глава 29, статья 188).</w:t>
      </w:r>
    </w:p>
    <w:p w:rsidR="00000000" w:rsidRDefault="00000000"/>
    <w:p w:rsidR="00000000" w:rsidRDefault="00000000">
      <w:pPr>
        <w:keepNext/>
        <w:rPr>
          <w:u w:val="single"/>
        </w:rPr>
      </w:pPr>
      <w:r>
        <w:rPr>
          <w:u w:val="single"/>
        </w:rPr>
        <w:t>О праве на пользование результатами научного прогресса</w:t>
      </w:r>
    </w:p>
    <w:p w:rsidR="00000000" w:rsidRDefault="00000000">
      <w:pPr>
        <w:keepNext/>
      </w:pPr>
    </w:p>
    <w:p w:rsidR="00000000" w:rsidRDefault="00000000">
      <w:r>
        <w:t>271.</w:t>
      </w:r>
      <w:r>
        <w:tab/>
        <w:t>Согласно данным, предоставленным Академией наук Грузии, в отчетный период был предпринят ряд шагов законодательного характера, направленных на защиту и развитие науки, а также обеспечение свободного пользования результатами научной деятельности. В этом плане наиболее важным представляется формирование правовых основ охраны интеллектуальной собственности. Можно констатировать, что в 1999 году были приняты основные законы, регулирующие эту сферу. Это, в свою очередь, стало предпосылкой для более эффективной деятельности различных звеньев системы охраны интеллектуальной собственности.</w:t>
      </w:r>
    </w:p>
    <w:p w:rsidR="00000000" w:rsidRDefault="00000000"/>
    <w:p w:rsidR="00000000" w:rsidRDefault="00000000">
      <w:r>
        <w:t>272.</w:t>
      </w:r>
      <w:r>
        <w:tab/>
        <w:t xml:space="preserve">В 1999 году были приняты следующие законы: "Об авторских и смежных правах", "О патентах", "О типологии интегральных микросхем", "О пограничных мероприятиях, связанных с интеллектуальной собственностью". </w:t>
      </w:r>
    </w:p>
    <w:p w:rsidR="00000000" w:rsidRDefault="00000000"/>
    <w:p w:rsidR="00000000" w:rsidRDefault="00000000">
      <w:r>
        <w:t>273.</w:t>
      </w:r>
      <w:r>
        <w:tab/>
        <w:t>Кроме того, следует отметить принятие в том же году такого важного для страны закона, как "О допуске к распространению видов сельскохозяйственных культур, высококачественном семенном и посадочном материале".</w:t>
      </w:r>
    </w:p>
    <w:p w:rsidR="00000000" w:rsidRDefault="00000000"/>
    <w:p w:rsidR="00000000" w:rsidRDefault="00000000">
      <w:r>
        <w:t>274.</w:t>
      </w:r>
      <w:r>
        <w:tab/>
        <w:t>Вопросы, связанные с созданием и использованием научных трудов регулируются законом "Об авторских и смежных правах", глава III которого детально регламентирует ограничения на свободное пользование произведением (в том числе научным трудом) как для автора, так и для иных лиц (статьи 21-30). Кроме того, тем же законом защищены авторские права в науке. В частности, закон "Об авторских и смежных правах" определяет, на какие  научные труды распространяются или не распространяются авторские права (статьи 5,6), закрепляет исключительные права издателя (статья 14), формулирует личные имущественные и неимущественные права, связанные с научным трудом (статья 17), и т.д.</w:t>
      </w:r>
    </w:p>
    <w:p w:rsidR="00000000" w:rsidRDefault="00000000"/>
    <w:p w:rsidR="00000000" w:rsidRDefault="00000000">
      <w:r>
        <w:t>275.</w:t>
      </w:r>
      <w:r>
        <w:tab/>
        <w:t>Примечательно, что статья 156 Уголовного кодекса предусматривает санкции за преследование лица в связи с его научной деятельностью.</w:t>
      </w:r>
    </w:p>
    <w:p w:rsidR="00000000" w:rsidRDefault="00000000"/>
    <w:p w:rsidR="00000000" w:rsidRDefault="00000000">
      <w:r>
        <w:t>276.</w:t>
      </w:r>
      <w:r>
        <w:tab/>
        <w:t>Для того чтобы показать характер мер, осуществляемых на практике и направленных на развитие науки в Грузии (в широком смысле), представляется целесообразным привести перечень указов и распоряжений Президента Грузии, в той или иной мере связанных с этой проблемой.</w:t>
      </w:r>
    </w:p>
    <w:p w:rsidR="00000000" w:rsidRDefault="00000000"/>
    <w:p w:rsidR="00000000" w:rsidRDefault="00000000">
      <w:pPr>
        <w:ind w:left="1134" w:hanging="1134"/>
      </w:pPr>
      <w:r>
        <w:tab/>
        <w:t>-</w:t>
      </w:r>
      <w:r>
        <w:tab/>
        <w:t>Указ Президента Грузии "Об утверждении положения о присуждении президентских стипендий молодым ученым" (сентябрь 1997 года);</w:t>
      </w:r>
    </w:p>
    <w:p w:rsidR="00000000" w:rsidRDefault="00000000">
      <w:pPr>
        <w:ind w:left="1134" w:hanging="1134"/>
      </w:pPr>
    </w:p>
    <w:p w:rsidR="00000000" w:rsidRDefault="00000000">
      <w:pPr>
        <w:ind w:left="1134" w:hanging="1134"/>
      </w:pPr>
      <w:r>
        <w:tab/>
        <w:t>-</w:t>
      </w:r>
      <w:r>
        <w:tab/>
        <w:t xml:space="preserve">распоряжение Президента Грузии "О финансировании мероприятий в связи с созданием Афинского грузино-греческого научно-исследовательского института Тбилисского государственного университета им. И. </w:t>
      </w:r>
      <w:proofErr w:type="spellStart"/>
      <w:r>
        <w:t>Джавахишвили</w:t>
      </w:r>
      <w:proofErr w:type="spellEnd"/>
      <w:r>
        <w:t>" (сентябрь 1997 года);</w:t>
      </w:r>
    </w:p>
    <w:p w:rsidR="00000000" w:rsidRDefault="00000000">
      <w:pPr>
        <w:ind w:left="1134" w:hanging="1134"/>
      </w:pPr>
    </w:p>
    <w:p w:rsidR="00000000" w:rsidRDefault="00000000">
      <w:pPr>
        <w:ind w:left="1134" w:hanging="1134"/>
      </w:pPr>
      <w:r>
        <w:tab/>
        <w:t>-</w:t>
      </w:r>
      <w:r>
        <w:tab/>
        <w:t>Указ Президента Грузии "О мерах по государственной поддержке особо одаренных детей и молодежи" (октябрь 1997 года);</w:t>
      </w:r>
    </w:p>
    <w:p w:rsidR="00000000" w:rsidRDefault="00000000"/>
    <w:p w:rsidR="00000000" w:rsidRDefault="00000000">
      <w:pPr>
        <w:ind w:left="1134" w:hanging="1134"/>
      </w:pPr>
      <w:r>
        <w:tab/>
        <w:t>-</w:t>
      </w:r>
      <w:r>
        <w:tab/>
        <w:t>Указ Президента Грузии "О назначении президентских стипендий молодым ученым" (ноябрь 1997 года);</w:t>
      </w:r>
    </w:p>
    <w:p w:rsidR="00000000" w:rsidRDefault="00000000">
      <w:pPr>
        <w:ind w:left="1134" w:hanging="1134"/>
      </w:pPr>
    </w:p>
    <w:p w:rsidR="00000000" w:rsidRDefault="00000000">
      <w:pPr>
        <w:ind w:left="1134" w:hanging="1134"/>
      </w:pPr>
      <w:r>
        <w:tab/>
        <w:t>-</w:t>
      </w:r>
      <w:r>
        <w:tab/>
        <w:t>Указ Президента Грузии "Об организации в США в 1998-1999 годах посвященной Грузии выставки и проведении научно-культурных мероприятий" и т.д.</w:t>
      </w:r>
    </w:p>
    <w:p w:rsidR="00000000" w:rsidRDefault="00000000"/>
    <w:p w:rsidR="00000000" w:rsidRDefault="00000000">
      <w:r>
        <w:t>277.</w:t>
      </w:r>
      <w:r>
        <w:tab/>
        <w:t>Академия наук Грузии начала налаживать международные контакты с зарубежными академиками и научными центрами с 1991 года. Тогда же институты АН Грузии получили право оформлять с зарубежными партнерами индивидуальные договоры на проведение совместных научных исследований. АН Грузии уже заключила договоры о сотрудничестве и обмене учеными со следующими академиями и научными центрами в рамках СНГ:  с академиями наук Азербайджана, Армении, России, Узбекистана, Украины. Сотрудничество с другими странами СНГ осуществляется в рамках договора Международной ассоциации академий наук, объединяющей академии стран бывшего СССР. Из числа стран так называемого "дальнего зарубежья" АН Грузии заключила договоры с такими научными обществами, как Британская академия, Лондонское королевское общество, академии наук Австрии, Венгрии, Польши, Академией наук и гуманитарных наук Израиля, национальным советом по научным исследованиям Италии, а также с ЮНЕСКО и другими.</w:t>
      </w:r>
    </w:p>
    <w:p w:rsidR="00000000" w:rsidRDefault="00000000"/>
    <w:p w:rsidR="00000000" w:rsidRDefault="00000000">
      <w:r>
        <w:t>278.</w:t>
      </w:r>
      <w:r>
        <w:tab/>
        <w:t>Партнерские соглашения с соответствующими институтами за рубежом заключили и отдельные грузинские институты и научные центры. Так, оформлены договоры между Абастуманской  астрофизической обсерваторией и Тбилисским государственным университетом, с одной стороны, и университетом Западного Онтарио (Канада) - с другой; Институтом фармакохимии и Средиземноморским университетом (Франция); Институтом палеонтологии и Институтом ботаники АН Польши; Институтом физиологии и Лос-Анджелесским институтом онкологии (США) и т.д.</w:t>
      </w:r>
    </w:p>
    <w:p w:rsidR="00000000" w:rsidRDefault="00000000"/>
    <w:p w:rsidR="00000000" w:rsidRDefault="00000000">
      <w:r>
        <w:t>279.</w:t>
      </w:r>
      <w:r>
        <w:tab/>
        <w:t>Что касается участия грузинских ученых в совместных исследованиях и международных контактов иного рода, в отчетный период они осуществлялись или за счет зарубежных партнеров, либо с помощью грантов. В качестве примера укажем, что Британская академия и Лондонское королевское  общество принимают во внимание финансовые возможности АН Грузии и, несмотря на предусмотренные договором соответствующие обязательства грузинской стороны, целиком берут на себя расходы, связанные с визитами грузинских ученых.</w:t>
      </w:r>
    </w:p>
    <w:p w:rsidR="00000000" w:rsidRDefault="00000000"/>
    <w:p w:rsidR="00000000" w:rsidRDefault="00000000">
      <w:r>
        <w:t>280.</w:t>
      </w:r>
      <w:r>
        <w:tab/>
        <w:t>Таким же образом обеспечивается участие грузинских ученых в различного рода международных конференциях, симпозиумах и конгрессах. При этом следует отметить, что по сравнению, например, с концом 80-х годов, число  выезжающих за рубеж грузинских ученых значительно возросло. Так, если в 1989 году в зарубежные командировки выехало около 300 ученых из Грузии, то в 2000 году только по линии отделения математики и физики АН Грузии в зарубежные командировки выехало до 180 человек. Примерно столько же ученых выезжает в среднем за год и из других отделений академии. Наиболее часто грузинские ученые выезжают в Австрию, Великобританию, Германию, Италию, Россию, Францию, Швейцарию – всего в более чем двадцать стран мира.</w:t>
      </w:r>
    </w:p>
    <w:p w:rsidR="00000000" w:rsidRDefault="00000000"/>
    <w:p w:rsidR="00000000" w:rsidRDefault="00000000">
      <w:r>
        <w:t>281.</w:t>
      </w:r>
      <w:r>
        <w:tab/>
        <w:t>Говоря о вкладе, вносимом грузинскими учеными в мировую науку, нельзя не упомянуть такие всемирно известные имена, как математики И. Мусхелишвили, И. Векуа, физик А. Тавхелидзе, физиолог И. Бериташвили, психолог Д. Узнадзе и другие. Касаясь открытий последнего времени, сделанных учеными Грузии, нельзя не отметить находку двух черепов древнего "хомо эректуса" – т.н. "хомо эргастера" – возраст которых определяется в 1 700 000 лет. Черепа были обнаружены на средневековом городище к западу от столицы. Это событие стало значительным явлением для мировой научной общественности, поскольку тем самым вдвое возросла продолжительность периода существования человека в Европе. Находка подтверждает также, что именно через Кавказ попал в Европу из Африки доисторический человек. В связи с этим открытием АН Грузии учредила международный проект по междисциплинарному исследованию места обнаружения ранних гоминидов, рассчитанный на 2000-2005 годы. В проекте, наряду с грузинскими учеными, планируется участие немецких, американских и других зарубежных ученых.</w:t>
      </w:r>
    </w:p>
    <w:p w:rsidR="00000000" w:rsidRDefault="00000000"/>
    <w:p w:rsidR="00000000" w:rsidRDefault="00000000">
      <w:r>
        <w:t>282.</w:t>
      </w:r>
      <w:r>
        <w:tab/>
        <w:t>Приходится с сожалением отметить, что в период 1997-2001 годов не в лучшую сторону изменялось финансирование системы АН Грузии. Значительно сократились практически все расходы – коммунальные, офисные, транспортные, не говоря уже о расходах на научные исследования. Полностью были изъяты  из бюджета расходы на приобретение приборов и капитальный ремонт.</w:t>
      </w:r>
    </w:p>
    <w:p w:rsidR="00000000" w:rsidRDefault="00000000"/>
    <w:p w:rsidR="00000000" w:rsidRDefault="00000000">
      <w:r>
        <w:t>283.</w:t>
      </w:r>
      <w:r>
        <w:tab/>
        <w:t>За тот же период времени численность работников системы АН Грузии сократилась с 10 389,5 до 6 878,5 штатных единиц (на 33,8%). По сравнению с 1994 годом количество занятых в системе Академии уменьшилось вдвое.</w:t>
      </w:r>
    </w:p>
    <w:p w:rsidR="00000000" w:rsidRDefault="00000000"/>
    <w:p w:rsidR="00000000" w:rsidRDefault="00000000">
      <w:pPr>
        <w:rPr>
          <w:u w:val="single"/>
        </w:rPr>
      </w:pPr>
      <w:r>
        <w:rPr>
          <w:u w:val="single"/>
        </w:rPr>
        <w:t>О международных контактах в области культуры</w:t>
      </w:r>
    </w:p>
    <w:p w:rsidR="00000000" w:rsidRDefault="00000000"/>
    <w:p w:rsidR="00000000" w:rsidRDefault="00000000">
      <w:r>
        <w:t>284.</w:t>
      </w:r>
      <w:r>
        <w:tab/>
        <w:t>В 2000 году Грузия, как полноправный член Совета Европы, уже во второй раз отметила "Дни европейского наследия", которые, при поддержке Еврообъединения,  ежегодно проводит в своих странах-участницах Совет Европы.</w:t>
      </w:r>
    </w:p>
    <w:p w:rsidR="00000000" w:rsidRDefault="00000000"/>
    <w:p w:rsidR="00000000" w:rsidRDefault="00000000">
      <w:r>
        <w:t>285.</w:t>
      </w:r>
      <w:r>
        <w:tab/>
        <w:t>В декабре 2000 года в Страсбурге (Франция), в штаб-квартире Совета Европы состоялась первая встреча министров культуры Армении, Азербайджана и Грузии, которая была посвящена разработанному СЕ проекту, предусматривающему обзор культурной политики каждого из трех перечисленных государств в последующие три года. Тогда же министры культуры Грузии и России подписали договор о сотрудничестве между министерствами на 2000-2002 годы.</w:t>
      </w:r>
    </w:p>
    <w:p w:rsidR="00000000" w:rsidRDefault="00000000"/>
    <w:p w:rsidR="00000000" w:rsidRDefault="00000000">
      <w:r>
        <w:t>286.</w:t>
      </w:r>
      <w:r>
        <w:tab/>
        <w:t>Весьма интенсивно развиваются контакты между Министерством культуры Грузии и соответствующими структурами Китайской Народной Республики. В апреле 2001 года был подписан протокол о сотрудничестве на 2002-2004 годы. Осенью 2001 года намечено провести дни грузинской культуры в Пекине, а весной 2002 года – дни китайской культуры в Тбилиси.</w:t>
      </w:r>
    </w:p>
    <w:p w:rsidR="00000000" w:rsidRDefault="00000000"/>
    <w:p w:rsidR="00000000" w:rsidRDefault="00000000">
      <w:r>
        <w:t>287.</w:t>
      </w:r>
      <w:r>
        <w:tab/>
        <w:t>На июнь 2001 года запланирован первый визит в Грузию группы экспертов Совета Европы, занимающихся проблемами культурной политики нашей страны, во главе с президентом группы Тери Санделем. В ходе визита предполагается организовать семинар и рабочую встречу, в  которой примут участие деятели культуры как Грузии, так и Азербайджана и Армении.</w:t>
      </w:r>
    </w:p>
    <w:p w:rsidR="00000000" w:rsidRDefault="00000000"/>
    <w:p w:rsidR="00000000" w:rsidRDefault="00000000">
      <w:r>
        <w:t>288.</w:t>
      </w:r>
      <w:r>
        <w:tab/>
        <w:t>Следует отметить, что осуществление многих интересных проектов, касающихся международного сотрудничества в сфере культуры, все еще оказывается весьма сложным. Причина этого – хроническое отсутствие необходимых финансовых средств.</w:t>
      </w:r>
    </w:p>
    <w:p w:rsidR="00000000" w:rsidRDefault="00000000"/>
    <w:p w:rsidR="00000000" w:rsidRDefault="00000000">
      <w:pPr>
        <w:pStyle w:val="14"/>
        <w:rPr>
          <w:bCs/>
        </w:rPr>
      </w:pPr>
      <w:r>
        <w:rPr>
          <w:bCs/>
        </w:rPr>
        <w:br w:type="page"/>
        <w:t>Приложение</w:t>
      </w:r>
    </w:p>
    <w:p w:rsidR="00000000" w:rsidRDefault="00000000"/>
    <w:p w:rsidR="00000000" w:rsidRDefault="00000000">
      <w:pPr>
        <w:pStyle w:val="14"/>
        <w:rPr>
          <w:b w:val="0"/>
        </w:rPr>
      </w:pPr>
      <w:r>
        <w:rPr>
          <w:b w:val="0"/>
        </w:rPr>
        <w:t>Таблица 1</w:t>
      </w:r>
    </w:p>
    <w:p w:rsidR="00000000" w:rsidRDefault="00000000">
      <w:pPr>
        <w:rPr>
          <w:u w:val="single"/>
        </w:rPr>
      </w:pPr>
    </w:p>
    <w:p w:rsidR="00000000" w:rsidRDefault="00000000">
      <w:pPr>
        <w:pStyle w:val="11"/>
      </w:pPr>
      <w:r>
        <w:t>Абсолютный и относительный уровень бедности (лари)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261"/>
        <w:gridCol w:w="3219"/>
      </w:tblGrid>
      <w:tr w:rsidR="00000000">
        <w:tblPrEx>
          <w:tblCellMar>
            <w:top w:w="0" w:type="dxa"/>
            <w:bottom w:w="0" w:type="dxa"/>
          </w:tblCellMar>
        </w:tblPrEx>
        <w:tc>
          <w:tcPr>
            <w:tcW w:w="2376" w:type="dxa"/>
          </w:tcPr>
          <w:p w:rsidR="00000000" w:rsidRDefault="00000000">
            <w:pPr>
              <w:spacing w:line="240" w:lineRule="auto"/>
              <w:jc w:val="center"/>
            </w:pPr>
            <w:r>
              <w:t>Годы (в среднем)</w:t>
            </w:r>
          </w:p>
        </w:tc>
        <w:tc>
          <w:tcPr>
            <w:tcW w:w="3261" w:type="dxa"/>
          </w:tcPr>
          <w:p w:rsidR="00000000" w:rsidRDefault="00000000">
            <w:pPr>
              <w:spacing w:line="240" w:lineRule="auto"/>
              <w:jc w:val="center"/>
            </w:pPr>
            <w:r>
              <w:t>Прожиточный минимум</w:t>
            </w:r>
          </w:p>
        </w:tc>
        <w:tc>
          <w:tcPr>
            <w:tcW w:w="3219" w:type="dxa"/>
          </w:tcPr>
          <w:p w:rsidR="00000000" w:rsidRDefault="00000000">
            <w:pPr>
              <w:spacing w:line="240" w:lineRule="auto"/>
              <w:jc w:val="center"/>
            </w:pPr>
            <w:r>
              <w:t>Среднее потребление</w:t>
            </w:r>
          </w:p>
        </w:tc>
      </w:tr>
      <w:tr w:rsidR="00000000">
        <w:tblPrEx>
          <w:tblCellMar>
            <w:top w:w="0" w:type="dxa"/>
            <w:bottom w:w="0" w:type="dxa"/>
          </w:tblCellMar>
        </w:tblPrEx>
        <w:tc>
          <w:tcPr>
            <w:tcW w:w="2376" w:type="dxa"/>
          </w:tcPr>
          <w:p w:rsidR="00000000" w:rsidRDefault="00000000">
            <w:pPr>
              <w:pStyle w:val="16"/>
              <w:tabs>
                <w:tab w:val="left" w:pos="567"/>
                <w:tab w:val="left" w:pos="1134"/>
                <w:tab w:val="left" w:pos="1701"/>
                <w:tab w:val="left" w:pos="2268"/>
                <w:tab w:val="left" w:pos="6237"/>
              </w:tabs>
              <w:spacing w:line="240" w:lineRule="auto"/>
            </w:pPr>
            <w:r>
              <w:t>1997</w:t>
            </w:r>
          </w:p>
        </w:tc>
        <w:tc>
          <w:tcPr>
            <w:tcW w:w="3261" w:type="dxa"/>
          </w:tcPr>
          <w:p w:rsidR="00000000" w:rsidRDefault="00000000">
            <w:pPr>
              <w:spacing w:line="240" w:lineRule="auto"/>
              <w:jc w:val="center"/>
            </w:pPr>
            <w:r>
              <w:t>105,3</w:t>
            </w:r>
          </w:p>
        </w:tc>
        <w:tc>
          <w:tcPr>
            <w:tcW w:w="3219" w:type="dxa"/>
          </w:tcPr>
          <w:p w:rsidR="00000000" w:rsidRDefault="00000000">
            <w:pPr>
              <w:spacing w:line="240" w:lineRule="auto"/>
              <w:jc w:val="center"/>
            </w:pPr>
            <w:r>
              <w:t>117,7</w:t>
            </w:r>
          </w:p>
        </w:tc>
      </w:tr>
      <w:tr w:rsidR="00000000">
        <w:tblPrEx>
          <w:tblCellMar>
            <w:top w:w="0" w:type="dxa"/>
            <w:bottom w:w="0" w:type="dxa"/>
          </w:tblCellMar>
        </w:tblPrEx>
        <w:tc>
          <w:tcPr>
            <w:tcW w:w="2376" w:type="dxa"/>
          </w:tcPr>
          <w:p w:rsidR="00000000" w:rsidRDefault="00000000">
            <w:pPr>
              <w:spacing w:line="240" w:lineRule="auto"/>
              <w:jc w:val="center"/>
            </w:pPr>
            <w:r>
              <w:t>1998</w:t>
            </w:r>
          </w:p>
        </w:tc>
        <w:tc>
          <w:tcPr>
            <w:tcW w:w="3261" w:type="dxa"/>
          </w:tcPr>
          <w:p w:rsidR="00000000" w:rsidRDefault="00000000">
            <w:pPr>
              <w:spacing w:line="240" w:lineRule="auto"/>
              <w:jc w:val="center"/>
            </w:pPr>
            <w:r>
              <w:t>101,6</w:t>
            </w:r>
          </w:p>
        </w:tc>
        <w:tc>
          <w:tcPr>
            <w:tcW w:w="3219" w:type="dxa"/>
          </w:tcPr>
          <w:p w:rsidR="00000000" w:rsidRDefault="00000000">
            <w:pPr>
              <w:spacing w:line="240" w:lineRule="auto"/>
              <w:jc w:val="center"/>
            </w:pPr>
            <w:r>
              <w:t>102,8</w:t>
            </w:r>
          </w:p>
        </w:tc>
      </w:tr>
      <w:tr w:rsidR="00000000">
        <w:tblPrEx>
          <w:tblCellMar>
            <w:top w:w="0" w:type="dxa"/>
            <w:bottom w:w="0" w:type="dxa"/>
          </w:tblCellMar>
        </w:tblPrEx>
        <w:tc>
          <w:tcPr>
            <w:tcW w:w="2376" w:type="dxa"/>
          </w:tcPr>
          <w:p w:rsidR="00000000" w:rsidRDefault="00000000">
            <w:pPr>
              <w:spacing w:line="240" w:lineRule="auto"/>
              <w:jc w:val="center"/>
            </w:pPr>
            <w:r>
              <w:t>1999</w:t>
            </w:r>
          </w:p>
        </w:tc>
        <w:tc>
          <w:tcPr>
            <w:tcW w:w="3261" w:type="dxa"/>
          </w:tcPr>
          <w:p w:rsidR="00000000" w:rsidRDefault="00000000">
            <w:pPr>
              <w:spacing w:line="240" w:lineRule="auto"/>
              <w:jc w:val="center"/>
            </w:pPr>
            <w:r>
              <w:t>115,8</w:t>
            </w:r>
          </w:p>
        </w:tc>
        <w:tc>
          <w:tcPr>
            <w:tcW w:w="3219" w:type="dxa"/>
          </w:tcPr>
          <w:p w:rsidR="00000000" w:rsidRDefault="00000000">
            <w:pPr>
              <w:spacing w:line="240" w:lineRule="auto"/>
              <w:jc w:val="center"/>
            </w:pPr>
            <w:r>
              <w:t>113,3</w:t>
            </w:r>
          </w:p>
        </w:tc>
      </w:tr>
    </w:tbl>
    <w:p w:rsidR="00000000" w:rsidRDefault="00000000">
      <w:pPr>
        <w:pStyle w:val="FootnoteText"/>
        <w:spacing w:line="288" w:lineRule="auto"/>
      </w:pPr>
    </w:p>
    <w:p w:rsidR="00000000" w:rsidRDefault="00000000">
      <w:pPr>
        <w:pStyle w:val="10"/>
        <w:rPr>
          <w:b w:val="0"/>
          <w:u w:val="single"/>
        </w:rPr>
      </w:pPr>
      <w:r>
        <w:rPr>
          <w:b w:val="0"/>
          <w:u w:val="single"/>
        </w:rPr>
        <w:t>Таблица 2</w:t>
      </w:r>
    </w:p>
    <w:p w:rsidR="00000000" w:rsidRDefault="00000000"/>
    <w:p w:rsidR="00000000" w:rsidRDefault="00000000">
      <w:pPr>
        <w:pStyle w:val="11"/>
      </w:pPr>
      <w:r>
        <w:t>Уровень бедности в городе и на селе (проценты)</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851"/>
        <w:gridCol w:w="850"/>
        <w:gridCol w:w="992"/>
        <w:gridCol w:w="993"/>
        <w:gridCol w:w="850"/>
        <w:gridCol w:w="992"/>
        <w:gridCol w:w="993"/>
        <w:gridCol w:w="992"/>
      </w:tblGrid>
      <w:tr w:rsidR="00000000">
        <w:tblPrEx>
          <w:tblCellMar>
            <w:top w:w="0" w:type="dxa"/>
            <w:bottom w:w="0" w:type="dxa"/>
          </w:tblCellMar>
        </w:tblPrEx>
        <w:trPr>
          <w:cantSplit/>
        </w:trPr>
        <w:tc>
          <w:tcPr>
            <w:tcW w:w="1384" w:type="dxa"/>
            <w:vMerge w:val="restart"/>
          </w:tcPr>
          <w:p w:rsidR="00000000" w:rsidRDefault="00000000">
            <w:pPr>
              <w:spacing w:line="240" w:lineRule="auto"/>
            </w:pPr>
          </w:p>
        </w:tc>
        <w:tc>
          <w:tcPr>
            <w:tcW w:w="3686" w:type="dxa"/>
            <w:gridSpan w:val="4"/>
          </w:tcPr>
          <w:p w:rsidR="00000000" w:rsidRDefault="00000000">
            <w:pPr>
              <w:pStyle w:val="16"/>
              <w:tabs>
                <w:tab w:val="left" w:pos="567"/>
                <w:tab w:val="left" w:pos="1134"/>
                <w:tab w:val="left" w:pos="1701"/>
                <w:tab w:val="left" w:pos="2268"/>
                <w:tab w:val="left" w:pos="6237"/>
              </w:tabs>
              <w:spacing w:line="240" w:lineRule="auto"/>
              <w:rPr>
                <w:lang w:val="en-US"/>
              </w:rPr>
            </w:pPr>
            <w:r>
              <w:rPr>
                <w:lang w:val="en-US"/>
              </w:rPr>
              <w:t>1998</w:t>
            </w:r>
          </w:p>
        </w:tc>
        <w:tc>
          <w:tcPr>
            <w:tcW w:w="3827" w:type="dxa"/>
            <w:gridSpan w:val="4"/>
          </w:tcPr>
          <w:p w:rsidR="00000000" w:rsidRDefault="00000000">
            <w:pPr>
              <w:pStyle w:val="16"/>
              <w:tabs>
                <w:tab w:val="left" w:pos="567"/>
                <w:tab w:val="left" w:pos="1134"/>
                <w:tab w:val="left" w:pos="1701"/>
                <w:tab w:val="left" w:pos="2268"/>
                <w:tab w:val="left" w:pos="6237"/>
              </w:tabs>
              <w:spacing w:line="240" w:lineRule="auto"/>
              <w:rPr>
                <w:lang w:val="en-US"/>
              </w:rPr>
            </w:pPr>
            <w:r>
              <w:rPr>
                <w:lang w:val="en-US"/>
              </w:rPr>
              <w:t>1999</w:t>
            </w:r>
          </w:p>
        </w:tc>
      </w:tr>
      <w:tr w:rsidR="00000000">
        <w:tblPrEx>
          <w:tblCellMar>
            <w:top w:w="0" w:type="dxa"/>
            <w:bottom w:w="0" w:type="dxa"/>
          </w:tblCellMar>
        </w:tblPrEx>
        <w:trPr>
          <w:cantSplit/>
        </w:trPr>
        <w:tc>
          <w:tcPr>
            <w:tcW w:w="1384" w:type="dxa"/>
            <w:vMerge/>
          </w:tcPr>
          <w:p w:rsidR="00000000" w:rsidRDefault="00000000">
            <w:pPr>
              <w:spacing w:line="240" w:lineRule="auto"/>
              <w:rPr>
                <w:lang w:val="en-US"/>
              </w:rPr>
            </w:pPr>
          </w:p>
        </w:tc>
        <w:tc>
          <w:tcPr>
            <w:tcW w:w="851" w:type="dxa"/>
          </w:tcPr>
          <w:p w:rsidR="00000000" w:rsidRDefault="00000000">
            <w:pPr>
              <w:spacing w:line="240" w:lineRule="auto"/>
              <w:rPr>
                <w:lang w:val="en-US"/>
              </w:rPr>
            </w:pPr>
            <w:r>
              <w:rPr>
                <w:lang w:val="en-US"/>
              </w:rPr>
              <w:t xml:space="preserve">I </w:t>
            </w:r>
            <w:proofErr w:type="spellStart"/>
            <w:r>
              <w:t>кв</w:t>
            </w:r>
            <w:proofErr w:type="spellEnd"/>
            <w:r>
              <w:rPr>
                <w:lang w:val="en-US"/>
              </w:rPr>
              <w:t>.</w:t>
            </w:r>
          </w:p>
        </w:tc>
        <w:tc>
          <w:tcPr>
            <w:tcW w:w="850" w:type="dxa"/>
          </w:tcPr>
          <w:p w:rsidR="00000000" w:rsidRDefault="00000000">
            <w:pPr>
              <w:spacing w:line="240" w:lineRule="auto"/>
              <w:rPr>
                <w:lang w:val="en-US"/>
              </w:rPr>
            </w:pPr>
            <w:r>
              <w:rPr>
                <w:lang w:val="en-US"/>
              </w:rPr>
              <w:t xml:space="preserve">II </w:t>
            </w:r>
            <w:proofErr w:type="spellStart"/>
            <w:r>
              <w:t>кв</w:t>
            </w:r>
            <w:proofErr w:type="spellEnd"/>
            <w:r>
              <w:rPr>
                <w:lang w:val="en-US"/>
              </w:rPr>
              <w:t>.</w:t>
            </w:r>
          </w:p>
        </w:tc>
        <w:tc>
          <w:tcPr>
            <w:tcW w:w="992" w:type="dxa"/>
          </w:tcPr>
          <w:p w:rsidR="00000000" w:rsidRDefault="00000000">
            <w:pPr>
              <w:spacing w:line="240" w:lineRule="auto"/>
            </w:pPr>
            <w:r>
              <w:rPr>
                <w:lang w:val="en-US"/>
              </w:rPr>
              <w:t xml:space="preserve"> </w:t>
            </w:r>
            <w:r>
              <w:t>III кв.</w:t>
            </w:r>
          </w:p>
        </w:tc>
        <w:tc>
          <w:tcPr>
            <w:tcW w:w="993" w:type="dxa"/>
          </w:tcPr>
          <w:p w:rsidR="00000000" w:rsidRDefault="00000000">
            <w:pPr>
              <w:spacing w:line="240" w:lineRule="auto"/>
            </w:pPr>
            <w:r>
              <w:t>IV кв.</w:t>
            </w:r>
          </w:p>
        </w:tc>
        <w:tc>
          <w:tcPr>
            <w:tcW w:w="850" w:type="dxa"/>
          </w:tcPr>
          <w:p w:rsidR="00000000" w:rsidRDefault="00000000">
            <w:pPr>
              <w:spacing w:line="240" w:lineRule="auto"/>
              <w:rPr>
                <w:lang w:val="en-US"/>
              </w:rPr>
            </w:pPr>
            <w:r>
              <w:rPr>
                <w:lang w:val="en-US"/>
              </w:rPr>
              <w:t xml:space="preserve">I </w:t>
            </w:r>
            <w:proofErr w:type="spellStart"/>
            <w:r>
              <w:t>кв</w:t>
            </w:r>
            <w:proofErr w:type="spellEnd"/>
            <w:r>
              <w:rPr>
                <w:lang w:val="en-US"/>
              </w:rPr>
              <w:t>.</w:t>
            </w:r>
          </w:p>
        </w:tc>
        <w:tc>
          <w:tcPr>
            <w:tcW w:w="992" w:type="dxa"/>
          </w:tcPr>
          <w:p w:rsidR="00000000" w:rsidRDefault="00000000">
            <w:pPr>
              <w:spacing w:line="240" w:lineRule="auto"/>
              <w:rPr>
                <w:lang w:val="en-US"/>
              </w:rPr>
            </w:pPr>
            <w:r>
              <w:rPr>
                <w:lang w:val="en-US"/>
              </w:rPr>
              <w:t xml:space="preserve">II </w:t>
            </w:r>
            <w:proofErr w:type="spellStart"/>
            <w:r>
              <w:t>кв</w:t>
            </w:r>
            <w:proofErr w:type="spellEnd"/>
            <w:r>
              <w:rPr>
                <w:lang w:val="en-US"/>
              </w:rPr>
              <w:t>.</w:t>
            </w:r>
          </w:p>
        </w:tc>
        <w:tc>
          <w:tcPr>
            <w:tcW w:w="993" w:type="dxa"/>
          </w:tcPr>
          <w:p w:rsidR="00000000" w:rsidRDefault="00000000">
            <w:pPr>
              <w:spacing w:line="240" w:lineRule="auto"/>
            </w:pPr>
            <w:r>
              <w:t>III кв.</w:t>
            </w:r>
          </w:p>
        </w:tc>
        <w:tc>
          <w:tcPr>
            <w:tcW w:w="992" w:type="dxa"/>
          </w:tcPr>
          <w:p w:rsidR="00000000" w:rsidRDefault="00000000">
            <w:pPr>
              <w:spacing w:line="240" w:lineRule="auto"/>
            </w:pPr>
            <w:r>
              <w:t>IV кв.</w:t>
            </w:r>
          </w:p>
        </w:tc>
      </w:tr>
      <w:tr w:rsidR="00000000">
        <w:tblPrEx>
          <w:tblCellMar>
            <w:top w:w="0" w:type="dxa"/>
            <w:bottom w:w="0" w:type="dxa"/>
          </w:tblCellMar>
        </w:tblPrEx>
        <w:trPr>
          <w:cantSplit/>
        </w:trPr>
        <w:tc>
          <w:tcPr>
            <w:tcW w:w="1384" w:type="dxa"/>
            <w:vMerge/>
          </w:tcPr>
          <w:p w:rsidR="00000000" w:rsidRDefault="00000000">
            <w:pPr>
              <w:spacing w:line="240" w:lineRule="auto"/>
            </w:pPr>
          </w:p>
        </w:tc>
        <w:tc>
          <w:tcPr>
            <w:tcW w:w="7513" w:type="dxa"/>
            <w:gridSpan w:val="8"/>
          </w:tcPr>
          <w:p w:rsidR="00000000" w:rsidRDefault="00000000">
            <w:pPr>
              <w:pStyle w:val="16"/>
              <w:spacing w:line="240" w:lineRule="auto"/>
            </w:pPr>
            <w:r>
              <w:t>По отношению к прожиточному минимуму</w:t>
            </w:r>
          </w:p>
        </w:tc>
      </w:tr>
      <w:tr w:rsidR="00000000">
        <w:tblPrEx>
          <w:tblCellMar>
            <w:top w:w="0" w:type="dxa"/>
            <w:bottom w:w="0" w:type="dxa"/>
          </w:tblCellMar>
        </w:tblPrEx>
        <w:tc>
          <w:tcPr>
            <w:tcW w:w="1384" w:type="dxa"/>
          </w:tcPr>
          <w:p w:rsidR="00000000" w:rsidRDefault="00000000">
            <w:pPr>
              <w:spacing w:line="240" w:lineRule="auto"/>
            </w:pPr>
            <w:r>
              <w:t>Город</w:t>
            </w:r>
          </w:p>
        </w:tc>
        <w:tc>
          <w:tcPr>
            <w:tcW w:w="851" w:type="dxa"/>
          </w:tcPr>
          <w:p w:rsidR="00000000" w:rsidRDefault="00000000">
            <w:pPr>
              <w:spacing w:line="240" w:lineRule="auto"/>
            </w:pPr>
            <w:r>
              <w:t>47,9</w:t>
            </w:r>
          </w:p>
        </w:tc>
        <w:tc>
          <w:tcPr>
            <w:tcW w:w="850" w:type="dxa"/>
          </w:tcPr>
          <w:p w:rsidR="00000000" w:rsidRDefault="00000000">
            <w:pPr>
              <w:spacing w:line="240" w:lineRule="auto"/>
            </w:pPr>
            <w:r>
              <w:t>55,9</w:t>
            </w:r>
          </w:p>
        </w:tc>
        <w:tc>
          <w:tcPr>
            <w:tcW w:w="992" w:type="dxa"/>
          </w:tcPr>
          <w:p w:rsidR="00000000" w:rsidRDefault="00000000">
            <w:pPr>
              <w:spacing w:line="240" w:lineRule="auto"/>
            </w:pPr>
            <w:r>
              <w:t>55,3</w:t>
            </w:r>
          </w:p>
        </w:tc>
        <w:tc>
          <w:tcPr>
            <w:tcW w:w="993" w:type="dxa"/>
          </w:tcPr>
          <w:p w:rsidR="00000000" w:rsidRDefault="00000000">
            <w:pPr>
              <w:spacing w:line="240" w:lineRule="auto"/>
            </w:pPr>
            <w:r>
              <w:t>49,7</w:t>
            </w:r>
          </w:p>
        </w:tc>
        <w:tc>
          <w:tcPr>
            <w:tcW w:w="850" w:type="dxa"/>
          </w:tcPr>
          <w:p w:rsidR="00000000" w:rsidRDefault="00000000">
            <w:pPr>
              <w:spacing w:line="240" w:lineRule="auto"/>
            </w:pPr>
            <w:r>
              <w:t>59,4</w:t>
            </w:r>
          </w:p>
        </w:tc>
        <w:tc>
          <w:tcPr>
            <w:tcW w:w="992" w:type="dxa"/>
          </w:tcPr>
          <w:p w:rsidR="00000000" w:rsidRDefault="00000000">
            <w:pPr>
              <w:spacing w:line="240" w:lineRule="auto"/>
            </w:pPr>
            <w:r>
              <w:t>67,5</w:t>
            </w:r>
          </w:p>
        </w:tc>
        <w:tc>
          <w:tcPr>
            <w:tcW w:w="993" w:type="dxa"/>
          </w:tcPr>
          <w:p w:rsidR="00000000" w:rsidRDefault="00000000">
            <w:pPr>
              <w:spacing w:line="240" w:lineRule="auto"/>
            </w:pPr>
            <w:r>
              <w:t>61,1</w:t>
            </w:r>
          </w:p>
        </w:tc>
        <w:tc>
          <w:tcPr>
            <w:tcW w:w="992" w:type="dxa"/>
          </w:tcPr>
          <w:p w:rsidR="00000000" w:rsidRDefault="00000000">
            <w:pPr>
              <w:spacing w:line="240" w:lineRule="auto"/>
            </w:pPr>
            <w:r>
              <w:t>52,7</w:t>
            </w:r>
          </w:p>
        </w:tc>
      </w:tr>
      <w:tr w:rsidR="00000000">
        <w:tblPrEx>
          <w:tblCellMar>
            <w:top w:w="0" w:type="dxa"/>
            <w:bottom w:w="0" w:type="dxa"/>
          </w:tblCellMar>
        </w:tblPrEx>
        <w:tc>
          <w:tcPr>
            <w:tcW w:w="1384" w:type="dxa"/>
          </w:tcPr>
          <w:p w:rsidR="00000000" w:rsidRDefault="00000000">
            <w:pPr>
              <w:spacing w:line="240" w:lineRule="auto"/>
            </w:pPr>
            <w:r>
              <w:t>Село</w:t>
            </w:r>
          </w:p>
        </w:tc>
        <w:tc>
          <w:tcPr>
            <w:tcW w:w="851" w:type="dxa"/>
          </w:tcPr>
          <w:p w:rsidR="00000000" w:rsidRDefault="00000000">
            <w:pPr>
              <w:spacing w:line="240" w:lineRule="auto"/>
            </w:pPr>
            <w:r>
              <w:t>24,3</w:t>
            </w:r>
          </w:p>
        </w:tc>
        <w:tc>
          <w:tcPr>
            <w:tcW w:w="850" w:type="dxa"/>
          </w:tcPr>
          <w:p w:rsidR="00000000" w:rsidRDefault="00000000">
            <w:pPr>
              <w:spacing w:line="240" w:lineRule="auto"/>
            </w:pPr>
            <w:r>
              <w:t>45,3</w:t>
            </w:r>
          </w:p>
        </w:tc>
        <w:tc>
          <w:tcPr>
            <w:tcW w:w="992" w:type="dxa"/>
          </w:tcPr>
          <w:p w:rsidR="00000000" w:rsidRDefault="00000000">
            <w:pPr>
              <w:spacing w:line="240" w:lineRule="auto"/>
            </w:pPr>
            <w:r>
              <w:t>44,2</w:t>
            </w:r>
          </w:p>
        </w:tc>
        <w:tc>
          <w:tcPr>
            <w:tcW w:w="993" w:type="dxa"/>
          </w:tcPr>
          <w:p w:rsidR="00000000" w:rsidRDefault="00000000">
            <w:pPr>
              <w:spacing w:line="240" w:lineRule="auto"/>
            </w:pPr>
            <w:r>
              <w:t>40,0</w:t>
            </w:r>
          </w:p>
        </w:tc>
        <w:tc>
          <w:tcPr>
            <w:tcW w:w="850" w:type="dxa"/>
          </w:tcPr>
          <w:p w:rsidR="00000000" w:rsidRDefault="00000000">
            <w:pPr>
              <w:spacing w:line="240" w:lineRule="auto"/>
            </w:pPr>
            <w:r>
              <w:t>33,9</w:t>
            </w:r>
          </w:p>
        </w:tc>
        <w:tc>
          <w:tcPr>
            <w:tcW w:w="992" w:type="dxa"/>
          </w:tcPr>
          <w:p w:rsidR="00000000" w:rsidRDefault="00000000">
            <w:pPr>
              <w:spacing w:line="240" w:lineRule="auto"/>
            </w:pPr>
            <w:r>
              <w:t>48,3</w:t>
            </w:r>
          </w:p>
        </w:tc>
        <w:tc>
          <w:tcPr>
            <w:tcW w:w="993" w:type="dxa"/>
          </w:tcPr>
          <w:p w:rsidR="00000000" w:rsidRDefault="00000000">
            <w:pPr>
              <w:spacing w:line="240" w:lineRule="auto"/>
            </w:pPr>
            <w:r>
              <w:t>44,3</w:t>
            </w:r>
          </w:p>
        </w:tc>
        <w:tc>
          <w:tcPr>
            <w:tcW w:w="992" w:type="dxa"/>
          </w:tcPr>
          <w:p w:rsidR="00000000" w:rsidRDefault="00000000">
            <w:pPr>
              <w:spacing w:line="240" w:lineRule="auto"/>
            </w:pPr>
            <w:r>
              <w:t>37,0</w:t>
            </w:r>
          </w:p>
        </w:tc>
      </w:tr>
      <w:tr w:rsidR="00000000">
        <w:tblPrEx>
          <w:tblCellMar>
            <w:top w:w="0" w:type="dxa"/>
            <w:bottom w:w="0" w:type="dxa"/>
          </w:tblCellMar>
        </w:tblPrEx>
        <w:trPr>
          <w:cantSplit/>
        </w:trPr>
        <w:tc>
          <w:tcPr>
            <w:tcW w:w="1384" w:type="dxa"/>
          </w:tcPr>
          <w:p w:rsidR="00000000" w:rsidRDefault="00000000">
            <w:pPr>
              <w:spacing w:line="240" w:lineRule="auto"/>
            </w:pPr>
          </w:p>
        </w:tc>
        <w:tc>
          <w:tcPr>
            <w:tcW w:w="7513" w:type="dxa"/>
            <w:gridSpan w:val="8"/>
          </w:tcPr>
          <w:p w:rsidR="00000000" w:rsidRDefault="00000000">
            <w:pPr>
              <w:pStyle w:val="16"/>
              <w:spacing w:line="240" w:lineRule="auto"/>
            </w:pPr>
            <w:r>
              <w:t xml:space="preserve">По отношению к </w:t>
            </w:r>
            <w:proofErr w:type="spellStart"/>
            <w:r>
              <w:t>60%</w:t>
            </w:r>
            <w:proofErr w:type="spellEnd"/>
            <w:r>
              <w:t xml:space="preserve"> среднего потребления</w:t>
            </w:r>
          </w:p>
        </w:tc>
      </w:tr>
      <w:tr w:rsidR="00000000">
        <w:tblPrEx>
          <w:tblCellMar>
            <w:top w:w="0" w:type="dxa"/>
            <w:bottom w:w="0" w:type="dxa"/>
          </w:tblCellMar>
        </w:tblPrEx>
        <w:tc>
          <w:tcPr>
            <w:tcW w:w="1384" w:type="dxa"/>
          </w:tcPr>
          <w:p w:rsidR="00000000" w:rsidRDefault="00000000">
            <w:pPr>
              <w:spacing w:line="240" w:lineRule="auto"/>
            </w:pPr>
            <w:r>
              <w:t>Город</w:t>
            </w:r>
          </w:p>
        </w:tc>
        <w:tc>
          <w:tcPr>
            <w:tcW w:w="851" w:type="dxa"/>
          </w:tcPr>
          <w:p w:rsidR="00000000" w:rsidRDefault="00000000">
            <w:pPr>
              <w:spacing w:line="240" w:lineRule="auto"/>
            </w:pPr>
            <w:r>
              <w:t>18,6</w:t>
            </w:r>
          </w:p>
        </w:tc>
        <w:tc>
          <w:tcPr>
            <w:tcW w:w="850" w:type="dxa"/>
          </w:tcPr>
          <w:p w:rsidR="00000000" w:rsidRDefault="00000000">
            <w:pPr>
              <w:spacing w:line="240" w:lineRule="auto"/>
            </w:pPr>
            <w:r>
              <w:t>28,0</w:t>
            </w:r>
          </w:p>
        </w:tc>
        <w:tc>
          <w:tcPr>
            <w:tcW w:w="992" w:type="dxa"/>
          </w:tcPr>
          <w:p w:rsidR="00000000" w:rsidRDefault="00000000">
            <w:pPr>
              <w:spacing w:line="240" w:lineRule="auto"/>
            </w:pPr>
            <w:r>
              <w:t>27,3</w:t>
            </w:r>
          </w:p>
        </w:tc>
        <w:tc>
          <w:tcPr>
            <w:tcW w:w="993" w:type="dxa"/>
          </w:tcPr>
          <w:p w:rsidR="00000000" w:rsidRDefault="00000000">
            <w:pPr>
              <w:spacing w:line="240" w:lineRule="auto"/>
            </w:pPr>
            <w:r>
              <w:t>25,6</w:t>
            </w:r>
          </w:p>
        </w:tc>
        <w:tc>
          <w:tcPr>
            <w:tcW w:w="850" w:type="dxa"/>
          </w:tcPr>
          <w:p w:rsidR="00000000" w:rsidRDefault="00000000">
            <w:pPr>
              <w:spacing w:line="240" w:lineRule="auto"/>
            </w:pPr>
            <w:r>
              <w:t>29,1</w:t>
            </w:r>
          </w:p>
        </w:tc>
        <w:tc>
          <w:tcPr>
            <w:tcW w:w="992" w:type="dxa"/>
          </w:tcPr>
          <w:p w:rsidR="00000000" w:rsidRDefault="00000000">
            <w:pPr>
              <w:spacing w:line="240" w:lineRule="auto"/>
            </w:pPr>
            <w:r>
              <w:t>29,1</w:t>
            </w:r>
          </w:p>
        </w:tc>
        <w:tc>
          <w:tcPr>
            <w:tcW w:w="993" w:type="dxa"/>
          </w:tcPr>
          <w:p w:rsidR="00000000" w:rsidRDefault="00000000">
            <w:pPr>
              <w:spacing w:line="240" w:lineRule="auto"/>
            </w:pPr>
            <w:r>
              <w:t>27,1</w:t>
            </w:r>
          </w:p>
        </w:tc>
        <w:tc>
          <w:tcPr>
            <w:tcW w:w="992" w:type="dxa"/>
          </w:tcPr>
          <w:p w:rsidR="00000000" w:rsidRDefault="00000000">
            <w:pPr>
              <w:spacing w:line="240" w:lineRule="auto"/>
            </w:pPr>
            <w:r>
              <w:t>29,3</w:t>
            </w:r>
          </w:p>
        </w:tc>
      </w:tr>
      <w:tr w:rsidR="00000000">
        <w:tblPrEx>
          <w:tblCellMar>
            <w:top w:w="0" w:type="dxa"/>
            <w:bottom w:w="0" w:type="dxa"/>
          </w:tblCellMar>
        </w:tblPrEx>
        <w:tc>
          <w:tcPr>
            <w:tcW w:w="1384" w:type="dxa"/>
          </w:tcPr>
          <w:p w:rsidR="00000000" w:rsidRDefault="00000000">
            <w:pPr>
              <w:spacing w:line="240" w:lineRule="auto"/>
            </w:pPr>
            <w:r>
              <w:t>Село</w:t>
            </w:r>
          </w:p>
        </w:tc>
        <w:tc>
          <w:tcPr>
            <w:tcW w:w="851" w:type="dxa"/>
          </w:tcPr>
          <w:p w:rsidR="00000000" w:rsidRDefault="00000000">
            <w:pPr>
              <w:spacing w:line="240" w:lineRule="auto"/>
            </w:pPr>
            <w:r>
              <w:t>10,4</w:t>
            </w:r>
          </w:p>
        </w:tc>
        <w:tc>
          <w:tcPr>
            <w:tcW w:w="850" w:type="dxa"/>
          </w:tcPr>
          <w:p w:rsidR="00000000" w:rsidRDefault="00000000">
            <w:pPr>
              <w:spacing w:line="240" w:lineRule="auto"/>
            </w:pPr>
            <w:r>
              <w:t>20,6</w:t>
            </w:r>
          </w:p>
        </w:tc>
        <w:tc>
          <w:tcPr>
            <w:tcW w:w="992" w:type="dxa"/>
          </w:tcPr>
          <w:p w:rsidR="00000000" w:rsidRDefault="00000000">
            <w:pPr>
              <w:spacing w:line="240" w:lineRule="auto"/>
            </w:pPr>
            <w:r>
              <w:t>17,0</w:t>
            </w:r>
          </w:p>
        </w:tc>
        <w:tc>
          <w:tcPr>
            <w:tcW w:w="993" w:type="dxa"/>
          </w:tcPr>
          <w:p w:rsidR="00000000" w:rsidRDefault="00000000">
            <w:pPr>
              <w:spacing w:line="240" w:lineRule="auto"/>
            </w:pPr>
            <w:r>
              <w:t>18,4</w:t>
            </w:r>
          </w:p>
        </w:tc>
        <w:tc>
          <w:tcPr>
            <w:tcW w:w="850" w:type="dxa"/>
          </w:tcPr>
          <w:p w:rsidR="00000000" w:rsidRDefault="00000000">
            <w:pPr>
              <w:spacing w:line="240" w:lineRule="auto"/>
            </w:pPr>
            <w:r>
              <w:t>15,5</w:t>
            </w:r>
          </w:p>
        </w:tc>
        <w:tc>
          <w:tcPr>
            <w:tcW w:w="992" w:type="dxa"/>
          </w:tcPr>
          <w:p w:rsidR="00000000" w:rsidRDefault="00000000">
            <w:pPr>
              <w:spacing w:line="240" w:lineRule="auto"/>
            </w:pPr>
            <w:r>
              <w:t>15,7</w:t>
            </w:r>
          </w:p>
        </w:tc>
        <w:tc>
          <w:tcPr>
            <w:tcW w:w="993" w:type="dxa"/>
          </w:tcPr>
          <w:p w:rsidR="00000000" w:rsidRDefault="00000000">
            <w:pPr>
              <w:spacing w:line="240" w:lineRule="auto"/>
            </w:pPr>
            <w:r>
              <w:t>18,4</w:t>
            </w:r>
          </w:p>
        </w:tc>
        <w:tc>
          <w:tcPr>
            <w:tcW w:w="992" w:type="dxa"/>
          </w:tcPr>
          <w:p w:rsidR="00000000" w:rsidRDefault="00000000">
            <w:pPr>
              <w:spacing w:line="240" w:lineRule="auto"/>
            </w:pPr>
            <w:r>
              <w:t>18,1</w:t>
            </w:r>
          </w:p>
        </w:tc>
      </w:tr>
      <w:tr w:rsidR="00000000">
        <w:tblPrEx>
          <w:tblCellMar>
            <w:top w:w="0" w:type="dxa"/>
            <w:bottom w:w="0" w:type="dxa"/>
          </w:tblCellMar>
        </w:tblPrEx>
        <w:trPr>
          <w:cantSplit/>
        </w:trPr>
        <w:tc>
          <w:tcPr>
            <w:tcW w:w="1384" w:type="dxa"/>
          </w:tcPr>
          <w:p w:rsidR="00000000" w:rsidRDefault="00000000">
            <w:pPr>
              <w:spacing w:line="240" w:lineRule="auto"/>
            </w:pPr>
          </w:p>
        </w:tc>
        <w:tc>
          <w:tcPr>
            <w:tcW w:w="7513" w:type="dxa"/>
            <w:gridSpan w:val="8"/>
          </w:tcPr>
          <w:p w:rsidR="00000000" w:rsidRDefault="00000000">
            <w:pPr>
              <w:pStyle w:val="16"/>
              <w:spacing w:line="240" w:lineRule="auto"/>
            </w:pPr>
            <w:r>
              <w:t xml:space="preserve">По отношению к </w:t>
            </w:r>
            <w:proofErr w:type="spellStart"/>
            <w:r>
              <w:t>40%</w:t>
            </w:r>
            <w:proofErr w:type="spellEnd"/>
            <w:r>
              <w:t xml:space="preserve"> среднего потребления</w:t>
            </w:r>
          </w:p>
        </w:tc>
      </w:tr>
      <w:tr w:rsidR="00000000">
        <w:tblPrEx>
          <w:tblCellMar>
            <w:top w:w="0" w:type="dxa"/>
            <w:bottom w:w="0" w:type="dxa"/>
          </w:tblCellMar>
        </w:tblPrEx>
        <w:tc>
          <w:tcPr>
            <w:tcW w:w="1384" w:type="dxa"/>
          </w:tcPr>
          <w:p w:rsidR="00000000" w:rsidRDefault="00000000">
            <w:pPr>
              <w:spacing w:line="240" w:lineRule="auto"/>
            </w:pPr>
            <w:r>
              <w:t xml:space="preserve">Город </w:t>
            </w:r>
          </w:p>
        </w:tc>
        <w:tc>
          <w:tcPr>
            <w:tcW w:w="851" w:type="dxa"/>
          </w:tcPr>
          <w:p w:rsidR="00000000" w:rsidRDefault="00000000">
            <w:pPr>
              <w:spacing w:line="240" w:lineRule="auto"/>
            </w:pPr>
            <w:r>
              <w:t>7,8</w:t>
            </w:r>
          </w:p>
        </w:tc>
        <w:tc>
          <w:tcPr>
            <w:tcW w:w="850" w:type="dxa"/>
          </w:tcPr>
          <w:p w:rsidR="00000000" w:rsidRDefault="00000000">
            <w:pPr>
              <w:spacing w:line="240" w:lineRule="auto"/>
            </w:pPr>
            <w:r>
              <w:t>12,3</w:t>
            </w:r>
          </w:p>
        </w:tc>
        <w:tc>
          <w:tcPr>
            <w:tcW w:w="992" w:type="dxa"/>
          </w:tcPr>
          <w:p w:rsidR="00000000" w:rsidRDefault="00000000">
            <w:pPr>
              <w:spacing w:line="240" w:lineRule="auto"/>
            </w:pPr>
            <w:r>
              <w:t>13,1</w:t>
            </w:r>
          </w:p>
        </w:tc>
        <w:tc>
          <w:tcPr>
            <w:tcW w:w="993" w:type="dxa"/>
          </w:tcPr>
          <w:p w:rsidR="00000000" w:rsidRDefault="00000000">
            <w:pPr>
              <w:spacing w:line="240" w:lineRule="auto"/>
            </w:pPr>
            <w:r>
              <w:t>12,8</w:t>
            </w:r>
          </w:p>
        </w:tc>
        <w:tc>
          <w:tcPr>
            <w:tcW w:w="850" w:type="dxa"/>
          </w:tcPr>
          <w:p w:rsidR="00000000" w:rsidRDefault="00000000">
            <w:pPr>
              <w:spacing w:line="240" w:lineRule="auto"/>
            </w:pPr>
            <w:r>
              <w:t>12,1</w:t>
            </w:r>
          </w:p>
        </w:tc>
        <w:tc>
          <w:tcPr>
            <w:tcW w:w="992" w:type="dxa"/>
          </w:tcPr>
          <w:p w:rsidR="00000000" w:rsidRDefault="00000000">
            <w:pPr>
              <w:spacing w:line="240" w:lineRule="auto"/>
            </w:pPr>
            <w:r>
              <w:t>13,4</w:t>
            </w:r>
          </w:p>
        </w:tc>
        <w:tc>
          <w:tcPr>
            <w:tcW w:w="993" w:type="dxa"/>
          </w:tcPr>
          <w:p w:rsidR="00000000" w:rsidRDefault="00000000">
            <w:pPr>
              <w:spacing w:line="240" w:lineRule="auto"/>
            </w:pPr>
            <w:r>
              <w:t>11,4</w:t>
            </w:r>
          </w:p>
        </w:tc>
        <w:tc>
          <w:tcPr>
            <w:tcW w:w="992" w:type="dxa"/>
          </w:tcPr>
          <w:p w:rsidR="00000000" w:rsidRDefault="00000000">
            <w:pPr>
              <w:spacing w:line="240" w:lineRule="auto"/>
            </w:pPr>
            <w:r>
              <w:t>11,3</w:t>
            </w:r>
          </w:p>
        </w:tc>
      </w:tr>
      <w:tr w:rsidR="00000000">
        <w:tblPrEx>
          <w:tblCellMar>
            <w:top w:w="0" w:type="dxa"/>
            <w:bottom w:w="0" w:type="dxa"/>
          </w:tblCellMar>
        </w:tblPrEx>
        <w:tc>
          <w:tcPr>
            <w:tcW w:w="1384" w:type="dxa"/>
          </w:tcPr>
          <w:p w:rsidR="00000000" w:rsidRDefault="00000000">
            <w:pPr>
              <w:spacing w:line="240" w:lineRule="auto"/>
            </w:pPr>
            <w:r>
              <w:t>Село</w:t>
            </w:r>
          </w:p>
        </w:tc>
        <w:tc>
          <w:tcPr>
            <w:tcW w:w="851" w:type="dxa"/>
          </w:tcPr>
          <w:p w:rsidR="00000000" w:rsidRDefault="00000000">
            <w:pPr>
              <w:spacing w:line="240" w:lineRule="auto"/>
            </w:pPr>
            <w:r>
              <w:t>6,3</w:t>
            </w:r>
          </w:p>
        </w:tc>
        <w:tc>
          <w:tcPr>
            <w:tcW w:w="850" w:type="dxa"/>
          </w:tcPr>
          <w:p w:rsidR="00000000" w:rsidRDefault="00000000">
            <w:pPr>
              <w:spacing w:line="240" w:lineRule="auto"/>
            </w:pPr>
            <w:r>
              <w:t>8,9</w:t>
            </w:r>
          </w:p>
        </w:tc>
        <w:tc>
          <w:tcPr>
            <w:tcW w:w="992" w:type="dxa"/>
          </w:tcPr>
          <w:p w:rsidR="00000000" w:rsidRDefault="00000000">
            <w:pPr>
              <w:spacing w:line="240" w:lineRule="auto"/>
            </w:pPr>
            <w:r>
              <w:t>6,8</w:t>
            </w:r>
          </w:p>
        </w:tc>
        <w:tc>
          <w:tcPr>
            <w:tcW w:w="993" w:type="dxa"/>
          </w:tcPr>
          <w:p w:rsidR="00000000" w:rsidRDefault="00000000">
            <w:pPr>
              <w:spacing w:line="240" w:lineRule="auto"/>
            </w:pPr>
            <w:r>
              <w:t>8,9</w:t>
            </w:r>
          </w:p>
        </w:tc>
        <w:tc>
          <w:tcPr>
            <w:tcW w:w="850" w:type="dxa"/>
          </w:tcPr>
          <w:p w:rsidR="00000000" w:rsidRDefault="00000000">
            <w:pPr>
              <w:spacing w:line="240" w:lineRule="auto"/>
            </w:pPr>
            <w:r>
              <w:t>7,5</w:t>
            </w:r>
          </w:p>
        </w:tc>
        <w:tc>
          <w:tcPr>
            <w:tcW w:w="992" w:type="dxa"/>
          </w:tcPr>
          <w:p w:rsidR="00000000" w:rsidRDefault="00000000">
            <w:pPr>
              <w:spacing w:line="240" w:lineRule="auto"/>
            </w:pPr>
            <w:r>
              <w:t>6,4</w:t>
            </w:r>
          </w:p>
        </w:tc>
        <w:tc>
          <w:tcPr>
            <w:tcW w:w="993" w:type="dxa"/>
          </w:tcPr>
          <w:p w:rsidR="00000000" w:rsidRDefault="00000000">
            <w:pPr>
              <w:spacing w:line="240" w:lineRule="auto"/>
            </w:pPr>
            <w:r>
              <w:t>8,7</w:t>
            </w:r>
          </w:p>
        </w:tc>
        <w:tc>
          <w:tcPr>
            <w:tcW w:w="992" w:type="dxa"/>
          </w:tcPr>
          <w:p w:rsidR="00000000" w:rsidRDefault="00000000">
            <w:pPr>
              <w:spacing w:line="240" w:lineRule="auto"/>
            </w:pPr>
            <w:r>
              <w:t>8,7</w:t>
            </w:r>
          </w:p>
        </w:tc>
      </w:tr>
    </w:tbl>
    <w:p w:rsidR="00000000" w:rsidRDefault="00000000"/>
    <w:p w:rsidR="00000000" w:rsidRDefault="00000000">
      <w:pPr>
        <w:pStyle w:val="10"/>
        <w:rPr>
          <w:b w:val="0"/>
          <w:u w:val="single"/>
        </w:rPr>
      </w:pPr>
      <w:r>
        <w:rPr>
          <w:b w:val="0"/>
          <w:u w:val="single"/>
        </w:rPr>
        <w:t>Таблица 3</w:t>
      </w:r>
    </w:p>
    <w:p w:rsidR="00000000" w:rsidRDefault="00000000">
      <w:pPr>
        <w:rPr>
          <w:u w:val="single"/>
        </w:rPr>
      </w:pPr>
    </w:p>
    <w:p w:rsidR="00000000" w:rsidRDefault="00000000">
      <w:pPr>
        <w:pStyle w:val="11"/>
      </w:pPr>
      <w:r>
        <w:t>Масштабы бедности в городе и на селе (проценты)</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851"/>
        <w:gridCol w:w="850"/>
        <w:gridCol w:w="992"/>
        <w:gridCol w:w="993"/>
        <w:gridCol w:w="850"/>
        <w:gridCol w:w="992"/>
        <w:gridCol w:w="993"/>
        <w:gridCol w:w="992"/>
      </w:tblGrid>
      <w:tr w:rsidR="00000000">
        <w:tblPrEx>
          <w:tblCellMar>
            <w:top w:w="0" w:type="dxa"/>
            <w:bottom w:w="0" w:type="dxa"/>
          </w:tblCellMar>
        </w:tblPrEx>
        <w:trPr>
          <w:cantSplit/>
        </w:trPr>
        <w:tc>
          <w:tcPr>
            <w:tcW w:w="1384" w:type="dxa"/>
            <w:vMerge w:val="restart"/>
          </w:tcPr>
          <w:p w:rsidR="00000000" w:rsidRDefault="00000000">
            <w:pPr>
              <w:spacing w:line="240" w:lineRule="auto"/>
            </w:pPr>
          </w:p>
        </w:tc>
        <w:tc>
          <w:tcPr>
            <w:tcW w:w="3686" w:type="dxa"/>
            <w:gridSpan w:val="4"/>
          </w:tcPr>
          <w:p w:rsidR="00000000" w:rsidRDefault="00000000">
            <w:pPr>
              <w:spacing w:line="240" w:lineRule="auto"/>
              <w:jc w:val="center"/>
              <w:rPr>
                <w:lang w:val="en-US"/>
              </w:rPr>
            </w:pPr>
            <w:r>
              <w:rPr>
                <w:lang w:val="en-US"/>
              </w:rPr>
              <w:t>1998</w:t>
            </w:r>
          </w:p>
        </w:tc>
        <w:tc>
          <w:tcPr>
            <w:tcW w:w="3827" w:type="dxa"/>
            <w:gridSpan w:val="4"/>
          </w:tcPr>
          <w:p w:rsidR="00000000" w:rsidRDefault="00000000">
            <w:pPr>
              <w:spacing w:line="240" w:lineRule="auto"/>
              <w:jc w:val="center"/>
              <w:rPr>
                <w:lang w:val="en-US"/>
              </w:rPr>
            </w:pPr>
            <w:r>
              <w:rPr>
                <w:lang w:val="en-US"/>
              </w:rPr>
              <w:t>1999</w:t>
            </w:r>
          </w:p>
        </w:tc>
      </w:tr>
      <w:tr w:rsidR="00000000">
        <w:tblPrEx>
          <w:tblCellMar>
            <w:top w:w="0" w:type="dxa"/>
            <w:bottom w:w="0" w:type="dxa"/>
          </w:tblCellMar>
        </w:tblPrEx>
        <w:trPr>
          <w:cantSplit/>
        </w:trPr>
        <w:tc>
          <w:tcPr>
            <w:tcW w:w="1384" w:type="dxa"/>
            <w:vMerge/>
          </w:tcPr>
          <w:p w:rsidR="00000000" w:rsidRDefault="00000000">
            <w:pPr>
              <w:spacing w:line="240" w:lineRule="auto"/>
              <w:rPr>
                <w:lang w:val="en-US"/>
              </w:rPr>
            </w:pPr>
          </w:p>
        </w:tc>
        <w:tc>
          <w:tcPr>
            <w:tcW w:w="851" w:type="dxa"/>
          </w:tcPr>
          <w:p w:rsidR="00000000" w:rsidRDefault="00000000">
            <w:pPr>
              <w:spacing w:line="240" w:lineRule="auto"/>
              <w:rPr>
                <w:lang w:val="en-US"/>
              </w:rPr>
            </w:pPr>
            <w:r>
              <w:rPr>
                <w:lang w:val="en-US"/>
              </w:rPr>
              <w:t xml:space="preserve">I </w:t>
            </w:r>
            <w:proofErr w:type="spellStart"/>
            <w:r>
              <w:t>кв</w:t>
            </w:r>
            <w:proofErr w:type="spellEnd"/>
            <w:r>
              <w:rPr>
                <w:lang w:val="en-US"/>
              </w:rPr>
              <w:t>.</w:t>
            </w:r>
          </w:p>
        </w:tc>
        <w:tc>
          <w:tcPr>
            <w:tcW w:w="850" w:type="dxa"/>
          </w:tcPr>
          <w:p w:rsidR="00000000" w:rsidRDefault="00000000">
            <w:pPr>
              <w:spacing w:line="240" w:lineRule="auto"/>
              <w:rPr>
                <w:lang w:val="en-US"/>
              </w:rPr>
            </w:pPr>
            <w:r>
              <w:rPr>
                <w:lang w:val="en-US"/>
              </w:rPr>
              <w:t xml:space="preserve">II </w:t>
            </w:r>
            <w:proofErr w:type="spellStart"/>
            <w:r>
              <w:t>кв</w:t>
            </w:r>
            <w:proofErr w:type="spellEnd"/>
            <w:r>
              <w:rPr>
                <w:lang w:val="en-US"/>
              </w:rPr>
              <w:t>.</w:t>
            </w:r>
          </w:p>
        </w:tc>
        <w:tc>
          <w:tcPr>
            <w:tcW w:w="992" w:type="dxa"/>
          </w:tcPr>
          <w:p w:rsidR="00000000" w:rsidRDefault="00000000">
            <w:pPr>
              <w:spacing w:line="240" w:lineRule="auto"/>
            </w:pPr>
            <w:r>
              <w:rPr>
                <w:lang w:val="en-US"/>
              </w:rPr>
              <w:t xml:space="preserve"> </w:t>
            </w:r>
            <w:r>
              <w:t>III кв.</w:t>
            </w:r>
          </w:p>
        </w:tc>
        <w:tc>
          <w:tcPr>
            <w:tcW w:w="993" w:type="dxa"/>
          </w:tcPr>
          <w:p w:rsidR="00000000" w:rsidRDefault="00000000">
            <w:pPr>
              <w:spacing w:line="240" w:lineRule="auto"/>
            </w:pPr>
            <w:r>
              <w:t>IV кв.</w:t>
            </w:r>
          </w:p>
        </w:tc>
        <w:tc>
          <w:tcPr>
            <w:tcW w:w="850" w:type="dxa"/>
          </w:tcPr>
          <w:p w:rsidR="00000000" w:rsidRDefault="00000000">
            <w:pPr>
              <w:spacing w:line="240" w:lineRule="auto"/>
              <w:rPr>
                <w:lang w:val="en-US"/>
              </w:rPr>
            </w:pPr>
            <w:r>
              <w:rPr>
                <w:lang w:val="en-US"/>
              </w:rPr>
              <w:t xml:space="preserve">I </w:t>
            </w:r>
            <w:proofErr w:type="spellStart"/>
            <w:r>
              <w:t>кв</w:t>
            </w:r>
            <w:proofErr w:type="spellEnd"/>
            <w:r>
              <w:rPr>
                <w:lang w:val="en-US"/>
              </w:rPr>
              <w:t>.</w:t>
            </w:r>
          </w:p>
        </w:tc>
        <w:tc>
          <w:tcPr>
            <w:tcW w:w="992" w:type="dxa"/>
          </w:tcPr>
          <w:p w:rsidR="00000000" w:rsidRDefault="00000000">
            <w:pPr>
              <w:spacing w:line="240" w:lineRule="auto"/>
              <w:rPr>
                <w:lang w:val="en-US"/>
              </w:rPr>
            </w:pPr>
            <w:r>
              <w:rPr>
                <w:lang w:val="en-US"/>
              </w:rPr>
              <w:t xml:space="preserve">II </w:t>
            </w:r>
            <w:proofErr w:type="spellStart"/>
            <w:r>
              <w:t>кв</w:t>
            </w:r>
            <w:proofErr w:type="spellEnd"/>
            <w:r>
              <w:rPr>
                <w:lang w:val="en-US"/>
              </w:rPr>
              <w:t>.</w:t>
            </w:r>
          </w:p>
        </w:tc>
        <w:tc>
          <w:tcPr>
            <w:tcW w:w="993" w:type="dxa"/>
          </w:tcPr>
          <w:p w:rsidR="00000000" w:rsidRDefault="00000000">
            <w:pPr>
              <w:spacing w:line="240" w:lineRule="auto"/>
            </w:pPr>
            <w:r>
              <w:t>III кв.</w:t>
            </w:r>
          </w:p>
        </w:tc>
        <w:tc>
          <w:tcPr>
            <w:tcW w:w="992" w:type="dxa"/>
          </w:tcPr>
          <w:p w:rsidR="00000000" w:rsidRDefault="00000000">
            <w:pPr>
              <w:spacing w:line="240" w:lineRule="auto"/>
            </w:pPr>
            <w:r>
              <w:t>IV кв.</w:t>
            </w:r>
          </w:p>
        </w:tc>
      </w:tr>
      <w:tr w:rsidR="00000000">
        <w:tblPrEx>
          <w:tblCellMar>
            <w:top w:w="0" w:type="dxa"/>
            <w:bottom w:w="0" w:type="dxa"/>
          </w:tblCellMar>
        </w:tblPrEx>
        <w:trPr>
          <w:cantSplit/>
        </w:trPr>
        <w:tc>
          <w:tcPr>
            <w:tcW w:w="1384" w:type="dxa"/>
            <w:vMerge/>
          </w:tcPr>
          <w:p w:rsidR="00000000" w:rsidRDefault="00000000">
            <w:pPr>
              <w:spacing w:line="240" w:lineRule="auto"/>
            </w:pPr>
          </w:p>
        </w:tc>
        <w:tc>
          <w:tcPr>
            <w:tcW w:w="7513" w:type="dxa"/>
            <w:gridSpan w:val="8"/>
          </w:tcPr>
          <w:p w:rsidR="00000000" w:rsidRDefault="00000000">
            <w:pPr>
              <w:pStyle w:val="16"/>
              <w:spacing w:line="240" w:lineRule="auto"/>
            </w:pPr>
            <w:r>
              <w:t>По отношению к прожиточному минимуму</w:t>
            </w:r>
          </w:p>
        </w:tc>
      </w:tr>
      <w:tr w:rsidR="00000000">
        <w:tblPrEx>
          <w:tblCellMar>
            <w:top w:w="0" w:type="dxa"/>
            <w:bottom w:w="0" w:type="dxa"/>
          </w:tblCellMar>
        </w:tblPrEx>
        <w:tc>
          <w:tcPr>
            <w:tcW w:w="1384" w:type="dxa"/>
          </w:tcPr>
          <w:p w:rsidR="00000000" w:rsidRDefault="00000000">
            <w:pPr>
              <w:spacing w:line="240" w:lineRule="auto"/>
            </w:pPr>
            <w:r>
              <w:t>Город</w:t>
            </w:r>
          </w:p>
        </w:tc>
        <w:tc>
          <w:tcPr>
            <w:tcW w:w="851" w:type="dxa"/>
          </w:tcPr>
          <w:p w:rsidR="00000000" w:rsidRDefault="00000000">
            <w:pPr>
              <w:spacing w:line="240" w:lineRule="auto"/>
            </w:pPr>
            <w:r>
              <w:t>17,5</w:t>
            </w:r>
          </w:p>
        </w:tc>
        <w:tc>
          <w:tcPr>
            <w:tcW w:w="850" w:type="dxa"/>
          </w:tcPr>
          <w:p w:rsidR="00000000" w:rsidRDefault="00000000">
            <w:pPr>
              <w:spacing w:line="240" w:lineRule="auto"/>
            </w:pPr>
            <w:r>
              <w:t>23,0</w:t>
            </w:r>
          </w:p>
        </w:tc>
        <w:tc>
          <w:tcPr>
            <w:tcW w:w="992" w:type="dxa"/>
          </w:tcPr>
          <w:p w:rsidR="00000000" w:rsidRDefault="00000000">
            <w:pPr>
              <w:spacing w:line="240" w:lineRule="auto"/>
            </w:pPr>
            <w:r>
              <w:t>22,9</w:t>
            </w:r>
          </w:p>
        </w:tc>
        <w:tc>
          <w:tcPr>
            <w:tcW w:w="993" w:type="dxa"/>
          </w:tcPr>
          <w:p w:rsidR="00000000" w:rsidRDefault="00000000">
            <w:pPr>
              <w:spacing w:line="240" w:lineRule="auto"/>
            </w:pPr>
            <w:r>
              <w:t>28,8</w:t>
            </w:r>
          </w:p>
        </w:tc>
        <w:tc>
          <w:tcPr>
            <w:tcW w:w="850" w:type="dxa"/>
          </w:tcPr>
          <w:p w:rsidR="00000000" w:rsidRDefault="00000000">
            <w:pPr>
              <w:spacing w:line="240" w:lineRule="auto"/>
            </w:pPr>
            <w:r>
              <w:t>23,0</w:t>
            </w:r>
          </w:p>
        </w:tc>
        <w:tc>
          <w:tcPr>
            <w:tcW w:w="992" w:type="dxa"/>
          </w:tcPr>
          <w:p w:rsidR="00000000" w:rsidRDefault="00000000">
            <w:pPr>
              <w:spacing w:line="240" w:lineRule="auto"/>
            </w:pPr>
            <w:r>
              <w:t>29,6</w:t>
            </w:r>
          </w:p>
        </w:tc>
        <w:tc>
          <w:tcPr>
            <w:tcW w:w="993" w:type="dxa"/>
          </w:tcPr>
          <w:p w:rsidR="00000000" w:rsidRDefault="00000000">
            <w:pPr>
              <w:spacing w:line="240" w:lineRule="auto"/>
            </w:pPr>
            <w:r>
              <w:t>24,1</w:t>
            </w:r>
          </w:p>
        </w:tc>
        <w:tc>
          <w:tcPr>
            <w:tcW w:w="992" w:type="dxa"/>
          </w:tcPr>
          <w:p w:rsidR="00000000" w:rsidRDefault="00000000">
            <w:pPr>
              <w:spacing w:line="240" w:lineRule="auto"/>
            </w:pPr>
            <w:r>
              <w:t>20,7</w:t>
            </w:r>
          </w:p>
        </w:tc>
      </w:tr>
      <w:tr w:rsidR="00000000">
        <w:tblPrEx>
          <w:tblCellMar>
            <w:top w:w="0" w:type="dxa"/>
            <w:bottom w:w="0" w:type="dxa"/>
          </w:tblCellMar>
        </w:tblPrEx>
        <w:tc>
          <w:tcPr>
            <w:tcW w:w="1384" w:type="dxa"/>
          </w:tcPr>
          <w:p w:rsidR="00000000" w:rsidRDefault="00000000">
            <w:pPr>
              <w:spacing w:line="240" w:lineRule="auto"/>
            </w:pPr>
            <w:r>
              <w:t>Село</w:t>
            </w:r>
          </w:p>
        </w:tc>
        <w:tc>
          <w:tcPr>
            <w:tcW w:w="851" w:type="dxa"/>
          </w:tcPr>
          <w:p w:rsidR="00000000" w:rsidRDefault="00000000">
            <w:pPr>
              <w:spacing w:line="240" w:lineRule="auto"/>
            </w:pPr>
            <w:r>
              <w:t>9,4</w:t>
            </w:r>
          </w:p>
        </w:tc>
        <w:tc>
          <w:tcPr>
            <w:tcW w:w="850" w:type="dxa"/>
          </w:tcPr>
          <w:p w:rsidR="00000000" w:rsidRDefault="00000000">
            <w:pPr>
              <w:spacing w:line="240" w:lineRule="auto"/>
            </w:pPr>
            <w:r>
              <w:t>17,6</w:t>
            </w:r>
          </w:p>
        </w:tc>
        <w:tc>
          <w:tcPr>
            <w:tcW w:w="992" w:type="dxa"/>
          </w:tcPr>
          <w:p w:rsidR="00000000" w:rsidRDefault="00000000">
            <w:pPr>
              <w:spacing w:line="240" w:lineRule="auto"/>
            </w:pPr>
            <w:r>
              <w:t>15,8</w:t>
            </w:r>
          </w:p>
        </w:tc>
        <w:tc>
          <w:tcPr>
            <w:tcW w:w="993" w:type="dxa"/>
          </w:tcPr>
          <w:p w:rsidR="00000000" w:rsidRDefault="00000000">
            <w:pPr>
              <w:spacing w:line="240" w:lineRule="auto"/>
            </w:pPr>
            <w:r>
              <w:t>14,5</w:t>
            </w:r>
          </w:p>
        </w:tc>
        <w:tc>
          <w:tcPr>
            <w:tcW w:w="850" w:type="dxa"/>
          </w:tcPr>
          <w:p w:rsidR="00000000" w:rsidRDefault="00000000">
            <w:pPr>
              <w:spacing w:line="240" w:lineRule="auto"/>
            </w:pPr>
            <w:r>
              <w:t>12,5</w:t>
            </w:r>
          </w:p>
        </w:tc>
        <w:tc>
          <w:tcPr>
            <w:tcW w:w="992" w:type="dxa"/>
          </w:tcPr>
          <w:p w:rsidR="00000000" w:rsidRDefault="00000000">
            <w:pPr>
              <w:spacing w:line="240" w:lineRule="auto"/>
            </w:pPr>
            <w:r>
              <w:t>18,6</w:t>
            </w:r>
          </w:p>
        </w:tc>
        <w:tc>
          <w:tcPr>
            <w:tcW w:w="993" w:type="dxa"/>
          </w:tcPr>
          <w:p w:rsidR="00000000" w:rsidRDefault="00000000">
            <w:pPr>
              <w:spacing w:line="240" w:lineRule="auto"/>
            </w:pPr>
            <w:r>
              <w:t>16,7</w:t>
            </w:r>
          </w:p>
        </w:tc>
        <w:tc>
          <w:tcPr>
            <w:tcW w:w="992" w:type="dxa"/>
          </w:tcPr>
          <w:p w:rsidR="00000000" w:rsidRDefault="00000000">
            <w:pPr>
              <w:spacing w:line="240" w:lineRule="auto"/>
            </w:pPr>
            <w:r>
              <w:t>13,9</w:t>
            </w:r>
          </w:p>
        </w:tc>
      </w:tr>
      <w:tr w:rsidR="00000000">
        <w:tblPrEx>
          <w:tblCellMar>
            <w:top w:w="0" w:type="dxa"/>
            <w:bottom w:w="0" w:type="dxa"/>
          </w:tblCellMar>
        </w:tblPrEx>
        <w:trPr>
          <w:cantSplit/>
        </w:trPr>
        <w:tc>
          <w:tcPr>
            <w:tcW w:w="1384" w:type="dxa"/>
          </w:tcPr>
          <w:p w:rsidR="00000000" w:rsidRDefault="00000000">
            <w:pPr>
              <w:spacing w:line="240" w:lineRule="auto"/>
            </w:pPr>
          </w:p>
        </w:tc>
        <w:tc>
          <w:tcPr>
            <w:tcW w:w="7513" w:type="dxa"/>
            <w:gridSpan w:val="8"/>
          </w:tcPr>
          <w:p w:rsidR="00000000" w:rsidRDefault="00000000">
            <w:pPr>
              <w:pStyle w:val="16"/>
              <w:spacing w:line="240" w:lineRule="auto"/>
            </w:pPr>
            <w:r>
              <w:t xml:space="preserve">По отношению к </w:t>
            </w:r>
            <w:proofErr w:type="spellStart"/>
            <w:r>
              <w:t>60%</w:t>
            </w:r>
            <w:proofErr w:type="spellEnd"/>
            <w:r>
              <w:t xml:space="preserve"> среднего потребления</w:t>
            </w:r>
          </w:p>
        </w:tc>
      </w:tr>
      <w:tr w:rsidR="00000000">
        <w:tblPrEx>
          <w:tblCellMar>
            <w:top w:w="0" w:type="dxa"/>
            <w:bottom w:w="0" w:type="dxa"/>
          </w:tblCellMar>
        </w:tblPrEx>
        <w:tc>
          <w:tcPr>
            <w:tcW w:w="1384" w:type="dxa"/>
          </w:tcPr>
          <w:p w:rsidR="00000000" w:rsidRDefault="00000000">
            <w:pPr>
              <w:spacing w:line="240" w:lineRule="auto"/>
            </w:pPr>
            <w:r>
              <w:t>Город</w:t>
            </w:r>
          </w:p>
        </w:tc>
        <w:tc>
          <w:tcPr>
            <w:tcW w:w="851" w:type="dxa"/>
          </w:tcPr>
          <w:p w:rsidR="00000000" w:rsidRDefault="00000000">
            <w:pPr>
              <w:spacing w:line="240" w:lineRule="auto"/>
            </w:pPr>
            <w:r>
              <w:t>6,4</w:t>
            </w:r>
          </w:p>
        </w:tc>
        <w:tc>
          <w:tcPr>
            <w:tcW w:w="850" w:type="dxa"/>
          </w:tcPr>
          <w:p w:rsidR="00000000" w:rsidRDefault="00000000">
            <w:pPr>
              <w:spacing w:line="240" w:lineRule="auto"/>
            </w:pPr>
            <w:r>
              <w:t>9,4</w:t>
            </w:r>
          </w:p>
        </w:tc>
        <w:tc>
          <w:tcPr>
            <w:tcW w:w="992" w:type="dxa"/>
          </w:tcPr>
          <w:p w:rsidR="00000000" w:rsidRDefault="00000000">
            <w:pPr>
              <w:spacing w:line="240" w:lineRule="auto"/>
            </w:pPr>
            <w:r>
              <w:t>9,9</w:t>
            </w:r>
          </w:p>
        </w:tc>
        <w:tc>
          <w:tcPr>
            <w:tcW w:w="993" w:type="dxa"/>
          </w:tcPr>
          <w:p w:rsidR="00000000" w:rsidRDefault="00000000">
            <w:pPr>
              <w:spacing w:line="240" w:lineRule="auto"/>
            </w:pPr>
            <w:r>
              <w:t>8,9</w:t>
            </w:r>
          </w:p>
        </w:tc>
        <w:tc>
          <w:tcPr>
            <w:tcW w:w="850" w:type="dxa"/>
          </w:tcPr>
          <w:p w:rsidR="00000000" w:rsidRDefault="00000000">
            <w:pPr>
              <w:spacing w:line="240" w:lineRule="auto"/>
            </w:pPr>
            <w:r>
              <w:t>9,3</w:t>
            </w:r>
          </w:p>
        </w:tc>
        <w:tc>
          <w:tcPr>
            <w:tcW w:w="992" w:type="dxa"/>
          </w:tcPr>
          <w:p w:rsidR="00000000" w:rsidRDefault="00000000">
            <w:pPr>
              <w:spacing w:line="240" w:lineRule="auto"/>
            </w:pPr>
            <w:r>
              <w:t>9,5</w:t>
            </w:r>
          </w:p>
        </w:tc>
        <w:tc>
          <w:tcPr>
            <w:tcW w:w="993" w:type="dxa"/>
          </w:tcPr>
          <w:p w:rsidR="00000000" w:rsidRDefault="00000000">
            <w:pPr>
              <w:spacing w:line="240" w:lineRule="auto"/>
            </w:pPr>
            <w:r>
              <w:t>8,7</w:t>
            </w:r>
          </w:p>
        </w:tc>
        <w:tc>
          <w:tcPr>
            <w:tcW w:w="992" w:type="dxa"/>
          </w:tcPr>
          <w:p w:rsidR="00000000" w:rsidRDefault="00000000">
            <w:pPr>
              <w:spacing w:line="240" w:lineRule="auto"/>
            </w:pPr>
            <w:r>
              <w:t>9,1</w:t>
            </w:r>
          </w:p>
        </w:tc>
      </w:tr>
      <w:tr w:rsidR="00000000">
        <w:tblPrEx>
          <w:tblCellMar>
            <w:top w:w="0" w:type="dxa"/>
            <w:bottom w:w="0" w:type="dxa"/>
          </w:tblCellMar>
        </w:tblPrEx>
        <w:tc>
          <w:tcPr>
            <w:tcW w:w="1384" w:type="dxa"/>
          </w:tcPr>
          <w:p w:rsidR="00000000" w:rsidRDefault="00000000">
            <w:pPr>
              <w:spacing w:line="240" w:lineRule="auto"/>
            </w:pPr>
            <w:r>
              <w:t>Село</w:t>
            </w:r>
          </w:p>
        </w:tc>
        <w:tc>
          <w:tcPr>
            <w:tcW w:w="851" w:type="dxa"/>
          </w:tcPr>
          <w:p w:rsidR="00000000" w:rsidRDefault="00000000">
            <w:pPr>
              <w:spacing w:line="240" w:lineRule="auto"/>
            </w:pPr>
            <w:r>
              <w:t>4,4</w:t>
            </w:r>
          </w:p>
        </w:tc>
        <w:tc>
          <w:tcPr>
            <w:tcW w:w="850" w:type="dxa"/>
          </w:tcPr>
          <w:p w:rsidR="00000000" w:rsidRDefault="00000000">
            <w:pPr>
              <w:spacing w:line="240" w:lineRule="auto"/>
            </w:pPr>
            <w:r>
              <w:t>6,8</w:t>
            </w:r>
          </w:p>
        </w:tc>
        <w:tc>
          <w:tcPr>
            <w:tcW w:w="992" w:type="dxa"/>
          </w:tcPr>
          <w:p w:rsidR="00000000" w:rsidRDefault="00000000">
            <w:pPr>
              <w:spacing w:line="240" w:lineRule="auto"/>
            </w:pPr>
            <w:r>
              <w:t>5,5</w:t>
            </w:r>
          </w:p>
        </w:tc>
        <w:tc>
          <w:tcPr>
            <w:tcW w:w="993" w:type="dxa"/>
          </w:tcPr>
          <w:p w:rsidR="00000000" w:rsidRDefault="00000000">
            <w:pPr>
              <w:spacing w:line="240" w:lineRule="auto"/>
            </w:pPr>
            <w:r>
              <w:t>6,3</w:t>
            </w:r>
          </w:p>
        </w:tc>
        <w:tc>
          <w:tcPr>
            <w:tcW w:w="850" w:type="dxa"/>
          </w:tcPr>
          <w:p w:rsidR="00000000" w:rsidRDefault="00000000">
            <w:pPr>
              <w:spacing w:line="240" w:lineRule="auto"/>
            </w:pPr>
            <w:r>
              <w:t>5,4</w:t>
            </w:r>
          </w:p>
        </w:tc>
        <w:tc>
          <w:tcPr>
            <w:tcW w:w="992" w:type="dxa"/>
          </w:tcPr>
          <w:p w:rsidR="00000000" w:rsidRDefault="00000000">
            <w:pPr>
              <w:spacing w:line="240" w:lineRule="auto"/>
            </w:pPr>
            <w:r>
              <w:t>5,2</w:t>
            </w:r>
          </w:p>
        </w:tc>
        <w:tc>
          <w:tcPr>
            <w:tcW w:w="993" w:type="dxa"/>
          </w:tcPr>
          <w:p w:rsidR="00000000" w:rsidRDefault="00000000">
            <w:pPr>
              <w:spacing w:line="240" w:lineRule="auto"/>
            </w:pPr>
            <w:r>
              <w:t>6,3</w:t>
            </w:r>
          </w:p>
        </w:tc>
        <w:tc>
          <w:tcPr>
            <w:tcW w:w="992" w:type="dxa"/>
          </w:tcPr>
          <w:p w:rsidR="00000000" w:rsidRDefault="00000000">
            <w:pPr>
              <w:spacing w:line="240" w:lineRule="auto"/>
            </w:pPr>
            <w:r>
              <w:t>6,4</w:t>
            </w:r>
          </w:p>
        </w:tc>
      </w:tr>
      <w:tr w:rsidR="00000000">
        <w:tblPrEx>
          <w:tblCellMar>
            <w:top w:w="0" w:type="dxa"/>
            <w:bottom w:w="0" w:type="dxa"/>
          </w:tblCellMar>
        </w:tblPrEx>
        <w:trPr>
          <w:cantSplit/>
        </w:trPr>
        <w:tc>
          <w:tcPr>
            <w:tcW w:w="1384" w:type="dxa"/>
          </w:tcPr>
          <w:p w:rsidR="00000000" w:rsidRDefault="00000000">
            <w:pPr>
              <w:spacing w:line="240" w:lineRule="auto"/>
            </w:pPr>
          </w:p>
        </w:tc>
        <w:tc>
          <w:tcPr>
            <w:tcW w:w="7513" w:type="dxa"/>
            <w:gridSpan w:val="8"/>
          </w:tcPr>
          <w:p w:rsidR="00000000" w:rsidRDefault="00000000">
            <w:pPr>
              <w:pStyle w:val="16"/>
              <w:spacing w:line="240" w:lineRule="auto"/>
            </w:pPr>
            <w:r>
              <w:t xml:space="preserve">По отношению к </w:t>
            </w:r>
            <w:proofErr w:type="spellStart"/>
            <w:r>
              <w:t>40%</w:t>
            </w:r>
            <w:proofErr w:type="spellEnd"/>
            <w:r>
              <w:t xml:space="preserve"> среднего потребления</w:t>
            </w:r>
          </w:p>
        </w:tc>
      </w:tr>
      <w:tr w:rsidR="00000000">
        <w:tblPrEx>
          <w:tblCellMar>
            <w:top w:w="0" w:type="dxa"/>
            <w:bottom w:w="0" w:type="dxa"/>
          </w:tblCellMar>
        </w:tblPrEx>
        <w:tc>
          <w:tcPr>
            <w:tcW w:w="1384" w:type="dxa"/>
          </w:tcPr>
          <w:p w:rsidR="00000000" w:rsidRDefault="00000000">
            <w:pPr>
              <w:spacing w:line="240" w:lineRule="auto"/>
            </w:pPr>
            <w:r>
              <w:t xml:space="preserve">Город </w:t>
            </w:r>
          </w:p>
        </w:tc>
        <w:tc>
          <w:tcPr>
            <w:tcW w:w="851" w:type="dxa"/>
          </w:tcPr>
          <w:p w:rsidR="00000000" w:rsidRDefault="00000000">
            <w:pPr>
              <w:spacing w:line="240" w:lineRule="auto"/>
            </w:pPr>
            <w:r>
              <w:t>3,1</w:t>
            </w:r>
          </w:p>
        </w:tc>
        <w:tc>
          <w:tcPr>
            <w:tcW w:w="850" w:type="dxa"/>
          </w:tcPr>
          <w:p w:rsidR="00000000" w:rsidRDefault="00000000">
            <w:pPr>
              <w:spacing w:line="240" w:lineRule="auto"/>
            </w:pPr>
            <w:r>
              <w:t>4,0</w:t>
            </w:r>
          </w:p>
        </w:tc>
        <w:tc>
          <w:tcPr>
            <w:tcW w:w="992" w:type="dxa"/>
          </w:tcPr>
          <w:p w:rsidR="00000000" w:rsidRDefault="00000000">
            <w:pPr>
              <w:spacing w:line="240" w:lineRule="auto"/>
            </w:pPr>
            <w:r>
              <w:t>4,7</w:t>
            </w:r>
          </w:p>
        </w:tc>
        <w:tc>
          <w:tcPr>
            <w:tcW w:w="993" w:type="dxa"/>
          </w:tcPr>
          <w:p w:rsidR="00000000" w:rsidRDefault="00000000">
            <w:pPr>
              <w:spacing w:line="240" w:lineRule="auto"/>
            </w:pPr>
            <w:r>
              <w:t>3,7</w:t>
            </w:r>
          </w:p>
        </w:tc>
        <w:tc>
          <w:tcPr>
            <w:tcW w:w="850" w:type="dxa"/>
          </w:tcPr>
          <w:p w:rsidR="00000000" w:rsidRDefault="00000000">
            <w:pPr>
              <w:spacing w:line="240" w:lineRule="auto"/>
            </w:pPr>
            <w:r>
              <w:t>3,9</w:t>
            </w:r>
          </w:p>
        </w:tc>
        <w:tc>
          <w:tcPr>
            <w:tcW w:w="992" w:type="dxa"/>
          </w:tcPr>
          <w:p w:rsidR="00000000" w:rsidRDefault="00000000">
            <w:pPr>
              <w:spacing w:line="240" w:lineRule="auto"/>
            </w:pPr>
            <w:r>
              <w:t>3,9</w:t>
            </w:r>
          </w:p>
        </w:tc>
        <w:tc>
          <w:tcPr>
            <w:tcW w:w="993" w:type="dxa"/>
          </w:tcPr>
          <w:p w:rsidR="00000000" w:rsidRDefault="00000000">
            <w:pPr>
              <w:spacing w:line="240" w:lineRule="auto"/>
            </w:pPr>
            <w:r>
              <w:t>3,6</w:t>
            </w:r>
          </w:p>
        </w:tc>
        <w:tc>
          <w:tcPr>
            <w:tcW w:w="992" w:type="dxa"/>
          </w:tcPr>
          <w:p w:rsidR="00000000" w:rsidRDefault="00000000">
            <w:pPr>
              <w:spacing w:line="240" w:lineRule="auto"/>
            </w:pPr>
            <w:r>
              <w:t>3,5</w:t>
            </w:r>
          </w:p>
        </w:tc>
      </w:tr>
      <w:tr w:rsidR="00000000">
        <w:tblPrEx>
          <w:tblCellMar>
            <w:top w:w="0" w:type="dxa"/>
            <w:bottom w:w="0" w:type="dxa"/>
          </w:tblCellMar>
        </w:tblPrEx>
        <w:tc>
          <w:tcPr>
            <w:tcW w:w="1384" w:type="dxa"/>
          </w:tcPr>
          <w:p w:rsidR="00000000" w:rsidRDefault="00000000">
            <w:pPr>
              <w:spacing w:line="240" w:lineRule="auto"/>
            </w:pPr>
            <w:r>
              <w:t>Село</w:t>
            </w:r>
          </w:p>
        </w:tc>
        <w:tc>
          <w:tcPr>
            <w:tcW w:w="851" w:type="dxa"/>
          </w:tcPr>
          <w:p w:rsidR="00000000" w:rsidRDefault="00000000">
            <w:pPr>
              <w:spacing w:line="240" w:lineRule="auto"/>
            </w:pPr>
            <w:r>
              <w:t>2,5</w:t>
            </w:r>
          </w:p>
        </w:tc>
        <w:tc>
          <w:tcPr>
            <w:tcW w:w="850" w:type="dxa"/>
          </w:tcPr>
          <w:p w:rsidR="00000000" w:rsidRDefault="00000000">
            <w:pPr>
              <w:spacing w:line="240" w:lineRule="auto"/>
            </w:pPr>
            <w:r>
              <w:t>2,8</w:t>
            </w:r>
          </w:p>
        </w:tc>
        <w:tc>
          <w:tcPr>
            <w:tcW w:w="992" w:type="dxa"/>
          </w:tcPr>
          <w:p w:rsidR="00000000" w:rsidRDefault="00000000">
            <w:pPr>
              <w:spacing w:line="240" w:lineRule="auto"/>
            </w:pPr>
            <w:r>
              <w:t>2,3</w:t>
            </w:r>
          </w:p>
        </w:tc>
        <w:tc>
          <w:tcPr>
            <w:tcW w:w="993" w:type="dxa"/>
          </w:tcPr>
          <w:p w:rsidR="00000000" w:rsidRDefault="00000000">
            <w:pPr>
              <w:spacing w:line="240" w:lineRule="auto"/>
            </w:pPr>
            <w:r>
              <w:t>2,9</w:t>
            </w:r>
          </w:p>
        </w:tc>
        <w:tc>
          <w:tcPr>
            <w:tcW w:w="850" w:type="dxa"/>
          </w:tcPr>
          <w:p w:rsidR="00000000" w:rsidRDefault="00000000">
            <w:pPr>
              <w:spacing w:line="240" w:lineRule="auto"/>
            </w:pPr>
            <w:r>
              <w:t>2,6</w:t>
            </w:r>
          </w:p>
        </w:tc>
        <w:tc>
          <w:tcPr>
            <w:tcW w:w="992" w:type="dxa"/>
          </w:tcPr>
          <w:p w:rsidR="00000000" w:rsidRDefault="00000000">
            <w:pPr>
              <w:spacing w:line="240" w:lineRule="auto"/>
            </w:pPr>
            <w:r>
              <w:t>2,3</w:t>
            </w:r>
          </w:p>
        </w:tc>
        <w:tc>
          <w:tcPr>
            <w:tcW w:w="993" w:type="dxa"/>
          </w:tcPr>
          <w:p w:rsidR="00000000" w:rsidRDefault="00000000">
            <w:pPr>
              <w:spacing w:line="240" w:lineRule="auto"/>
            </w:pPr>
            <w:r>
              <w:t>2,7</w:t>
            </w:r>
          </w:p>
        </w:tc>
        <w:tc>
          <w:tcPr>
            <w:tcW w:w="992" w:type="dxa"/>
          </w:tcPr>
          <w:p w:rsidR="00000000" w:rsidRDefault="00000000">
            <w:pPr>
              <w:spacing w:line="240" w:lineRule="auto"/>
            </w:pPr>
            <w:r>
              <w:t>2,8</w:t>
            </w:r>
          </w:p>
        </w:tc>
      </w:tr>
    </w:tbl>
    <w:p w:rsidR="00000000" w:rsidRDefault="00000000"/>
    <w:p w:rsidR="00000000" w:rsidRDefault="00000000">
      <w:pPr>
        <w:pStyle w:val="11"/>
      </w:pPr>
      <w:r>
        <w:t>Таблица 4</w:t>
      </w:r>
    </w:p>
    <w:p w:rsidR="00000000" w:rsidRDefault="00000000">
      <w:pPr>
        <w:jc w:val="center"/>
        <w:rPr>
          <w:u w:val="single"/>
        </w:rPr>
      </w:pPr>
    </w:p>
    <w:p w:rsidR="00000000" w:rsidRDefault="00000000">
      <w:pPr>
        <w:jc w:val="center"/>
        <w:rPr>
          <w:u w:val="single"/>
        </w:rPr>
      </w:pPr>
      <w:r>
        <w:rPr>
          <w:u w:val="single"/>
        </w:rPr>
        <w:t xml:space="preserve">Индекс </w:t>
      </w:r>
      <w:proofErr w:type="spellStart"/>
      <w:r>
        <w:rPr>
          <w:u w:val="single"/>
        </w:rPr>
        <w:t>Джини</w:t>
      </w:r>
      <w:proofErr w:type="spellEnd"/>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701"/>
        <w:gridCol w:w="1559"/>
        <w:gridCol w:w="1701"/>
        <w:gridCol w:w="1418"/>
        <w:gridCol w:w="1660"/>
      </w:tblGrid>
      <w:tr w:rsidR="00000000">
        <w:tblPrEx>
          <w:tblCellMar>
            <w:top w:w="0" w:type="dxa"/>
            <w:bottom w:w="0" w:type="dxa"/>
          </w:tblCellMar>
        </w:tblPrEx>
        <w:tc>
          <w:tcPr>
            <w:tcW w:w="817" w:type="dxa"/>
          </w:tcPr>
          <w:p w:rsidR="00000000" w:rsidRDefault="00000000"/>
        </w:tc>
        <w:tc>
          <w:tcPr>
            <w:tcW w:w="1701" w:type="dxa"/>
          </w:tcPr>
          <w:p w:rsidR="00000000" w:rsidRDefault="00000000">
            <w:pPr>
              <w:jc w:val="center"/>
            </w:pPr>
            <w:r>
              <w:t>По денежным расходам</w:t>
            </w:r>
          </w:p>
        </w:tc>
        <w:tc>
          <w:tcPr>
            <w:tcW w:w="1559" w:type="dxa"/>
          </w:tcPr>
          <w:p w:rsidR="00000000" w:rsidRDefault="00000000">
            <w:pPr>
              <w:jc w:val="center"/>
            </w:pPr>
            <w:r>
              <w:t>По общему доходу</w:t>
            </w:r>
          </w:p>
        </w:tc>
        <w:tc>
          <w:tcPr>
            <w:tcW w:w="1701" w:type="dxa"/>
          </w:tcPr>
          <w:p w:rsidR="00000000" w:rsidRDefault="00000000">
            <w:pPr>
              <w:jc w:val="center"/>
            </w:pPr>
            <w:r>
              <w:t>По денежным расходам</w:t>
            </w:r>
          </w:p>
        </w:tc>
        <w:tc>
          <w:tcPr>
            <w:tcW w:w="1418" w:type="dxa"/>
          </w:tcPr>
          <w:p w:rsidR="00000000" w:rsidRDefault="00000000">
            <w:pPr>
              <w:jc w:val="center"/>
            </w:pPr>
            <w:r>
              <w:t>По общим расходам</w:t>
            </w:r>
          </w:p>
        </w:tc>
        <w:tc>
          <w:tcPr>
            <w:tcW w:w="1660" w:type="dxa"/>
          </w:tcPr>
          <w:p w:rsidR="00000000" w:rsidRDefault="00000000">
            <w:pPr>
              <w:jc w:val="center"/>
            </w:pPr>
            <w:r>
              <w:t>По общему потреблению</w:t>
            </w:r>
          </w:p>
        </w:tc>
      </w:tr>
      <w:tr w:rsidR="00000000">
        <w:tblPrEx>
          <w:tblCellMar>
            <w:top w:w="0" w:type="dxa"/>
            <w:bottom w:w="0" w:type="dxa"/>
          </w:tblCellMar>
        </w:tblPrEx>
        <w:tc>
          <w:tcPr>
            <w:tcW w:w="817" w:type="dxa"/>
          </w:tcPr>
          <w:p w:rsidR="00000000" w:rsidRDefault="00000000">
            <w:r>
              <w:t>1997</w:t>
            </w:r>
          </w:p>
        </w:tc>
        <w:tc>
          <w:tcPr>
            <w:tcW w:w="1701" w:type="dxa"/>
          </w:tcPr>
          <w:p w:rsidR="00000000" w:rsidRDefault="00000000">
            <w:pPr>
              <w:jc w:val="center"/>
            </w:pPr>
            <w:r>
              <w:t>0,55</w:t>
            </w:r>
          </w:p>
        </w:tc>
        <w:tc>
          <w:tcPr>
            <w:tcW w:w="1559" w:type="dxa"/>
          </w:tcPr>
          <w:p w:rsidR="00000000" w:rsidRDefault="00000000">
            <w:pPr>
              <w:jc w:val="center"/>
            </w:pPr>
            <w:r>
              <w:t>0,52</w:t>
            </w:r>
          </w:p>
        </w:tc>
        <w:tc>
          <w:tcPr>
            <w:tcW w:w="1701" w:type="dxa"/>
          </w:tcPr>
          <w:p w:rsidR="00000000" w:rsidRDefault="00000000">
            <w:pPr>
              <w:pStyle w:val="FootnoteText"/>
              <w:spacing w:line="288" w:lineRule="auto"/>
              <w:jc w:val="center"/>
            </w:pPr>
            <w:r>
              <w:t>0,46</w:t>
            </w:r>
          </w:p>
        </w:tc>
        <w:tc>
          <w:tcPr>
            <w:tcW w:w="1418" w:type="dxa"/>
          </w:tcPr>
          <w:p w:rsidR="00000000" w:rsidRDefault="00000000">
            <w:pPr>
              <w:jc w:val="center"/>
            </w:pPr>
            <w:r>
              <w:t>0,44</w:t>
            </w:r>
          </w:p>
        </w:tc>
        <w:tc>
          <w:tcPr>
            <w:tcW w:w="1660" w:type="dxa"/>
          </w:tcPr>
          <w:p w:rsidR="00000000" w:rsidRDefault="00000000">
            <w:pPr>
              <w:jc w:val="center"/>
            </w:pPr>
            <w:r>
              <w:t>0,39</w:t>
            </w:r>
          </w:p>
        </w:tc>
      </w:tr>
      <w:tr w:rsidR="00000000">
        <w:tblPrEx>
          <w:tblCellMar>
            <w:top w:w="0" w:type="dxa"/>
            <w:bottom w:w="0" w:type="dxa"/>
          </w:tblCellMar>
        </w:tblPrEx>
        <w:tc>
          <w:tcPr>
            <w:tcW w:w="817" w:type="dxa"/>
          </w:tcPr>
          <w:p w:rsidR="00000000" w:rsidRDefault="00000000">
            <w:r>
              <w:t>1998</w:t>
            </w:r>
          </w:p>
        </w:tc>
        <w:tc>
          <w:tcPr>
            <w:tcW w:w="1701" w:type="dxa"/>
          </w:tcPr>
          <w:p w:rsidR="00000000" w:rsidRDefault="00000000">
            <w:pPr>
              <w:jc w:val="center"/>
            </w:pPr>
            <w:r>
              <w:t>0,54</w:t>
            </w:r>
          </w:p>
        </w:tc>
        <w:tc>
          <w:tcPr>
            <w:tcW w:w="1559" w:type="dxa"/>
          </w:tcPr>
          <w:p w:rsidR="00000000" w:rsidRDefault="00000000">
            <w:pPr>
              <w:jc w:val="center"/>
            </w:pPr>
            <w:r>
              <w:t>0,50</w:t>
            </w:r>
          </w:p>
        </w:tc>
        <w:tc>
          <w:tcPr>
            <w:tcW w:w="1701" w:type="dxa"/>
          </w:tcPr>
          <w:p w:rsidR="00000000" w:rsidRDefault="00000000">
            <w:pPr>
              <w:jc w:val="center"/>
            </w:pPr>
            <w:r>
              <w:t>0,46</w:t>
            </w:r>
          </w:p>
        </w:tc>
        <w:tc>
          <w:tcPr>
            <w:tcW w:w="1418" w:type="dxa"/>
          </w:tcPr>
          <w:p w:rsidR="00000000" w:rsidRDefault="00000000">
            <w:pPr>
              <w:jc w:val="center"/>
            </w:pPr>
            <w:r>
              <w:t>0,43</w:t>
            </w:r>
          </w:p>
        </w:tc>
        <w:tc>
          <w:tcPr>
            <w:tcW w:w="1660" w:type="dxa"/>
          </w:tcPr>
          <w:p w:rsidR="00000000" w:rsidRDefault="00000000">
            <w:pPr>
              <w:jc w:val="center"/>
            </w:pPr>
            <w:r>
              <w:t>0,39</w:t>
            </w:r>
          </w:p>
        </w:tc>
      </w:tr>
      <w:tr w:rsidR="00000000">
        <w:tblPrEx>
          <w:tblCellMar>
            <w:top w:w="0" w:type="dxa"/>
            <w:bottom w:w="0" w:type="dxa"/>
          </w:tblCellMar>
        </w:tblPrEx>
        <w:tc>
          <w:tcPr>
            <w:tcW w:w="817" w:type="dxa"/>
          </w:tcPr>
          <w:p w:rsidR="00000000" w:rsidRDefault="00000000">
            <w:r>
              <w:t>1999</w:t>
            </w:r>
          </w:p>
        </w:tc>
        <w:tc>
          <w:tcPr>
            <w:tcW w:w="1701" w:type="dxa"/>
          </w:tcPr>
          <w:p w:rsidR="00000000" w:rsidRDefault="00000000">
            <w:pPr>
              <w:jc w:val="center"/>
            </w:pPr>
            <w:r>
              <w:t>0,58</w:t>
            </w:r>
          </w:p>
        </w:tc>
        <w:tc>
          <w:tcPr>
            <w:tcW w:w="1559" w:type="dxa"/>
          </w:tcPr>
          <w:p w:rsidR="00000000" w:rsidRDefault="00000000">
            <w:pPr>
              <w:jc w:val="center"/>
            </w:pPr>
            <w:r>
              <w:t>0,52</w:t>
            </w:r>
          </w:p>
        </w:tc>
        <w:tc>
          <w:tcPr>
            <w:tcW w:w="1701" w:type="dxa"/>
          </w:tcPr>
          <w:p w:rsidR="00000000" w:rsidRDefault="00000000">
            <w:pPr>
              <w:jc w:val="center"/>
            </w:pPr>
            <w:r>
              <w:t>0,45</w:t>
            </w:r>
          </w:p>
        </w:tc>
        <w:tc>
          <w:tcPr>
            <w:tcW w:w="1418" w:type="dxa"/>
          </w:tcPr>
          <w:p w:rsidR="00000000" w:rsidRDefault="00000000">
            <w:pPr>
              <w:jc w:val="center"/>
            </w:pPr>
            <w:r>
              <w:t>0,43</w:t>
            </w:r>
          </w:p>
        </w:tc>
        <w:tc>
          <w:tcPr>
            <w:tcW w:w="1660" w:type="dxa"/>
          </w:tcPr>
          <w:p w:rsidR="00000000" w:rsidRDefault="00000000">
            <w:pPr>
              <w:jc w:val="center"/>
            </w:pPr>
            <w:r>
              <w:t>0,39</w:t>
            </w:r>
          </w:p>
        </w:tc>
      </w:tr>
    </w:tbl>
    <w:p w:rsidR="00000000" w:rsidRDefault="00000000">
      <w:pPr>
        <w:pStyle w:val="FootnoteText"/>
        <w:spacing w:line="288" w:lineRule="auto"/>
      </w:pPr>
    </w:p>
    <w:p w:rsidR="00000000" w:rsidRDefault="00000000">
      <w:pPr>
        <w:pStyle w:val="FootnoteText"/>
        <w:spacing w:line="288" w:lineRule="auto"/>
      </w:pPr>
    </w:p>
    <w:p w:rsidR="00000000" w:rsidRDefault="00000000">
      <w:pPr>
        <w:pStyle w:val="14"/>
        <w:rPr>
          <w:bCs/>
        </w:rPr>
      </w:pPr>
      <w:r>
        <w:rPr>
          <w:bCs/>
        </w:rPr>
        <w:t>Список приложений</w:t>
      </w:r>
    </w:p>
    <w:p w:rsidR="00000000" w:rsidRDefault="00000000"/>
    <w:p w:rsidR="00000000" w:rsidRDefault="00000000">
      <w:pPr>
        <w:ind w:left="567" w:hanging="567"/>
      </w:pPr>
      <w:r>
        <w:t>1.</w:t>
      </w:r>
      <w:r>
        <w:tab/>
        <w:t>Промежуточный документ Национальной программы по преодолению бедности и экономическому росту (на английском языке).</w:t>
      </w:r>
    </w:p>
    <w:p w:rsidR="00000000" w:rsidRDefault="00000000"/>
    <w:p w:rsidR="00000000" w:rsidRDefault="00000000">
      <w:pPr>
        <w:ind w:left="567" w:hanging="567"/>
      </w:pPr>
      <w:r>
        <w:t>2.</w:t>
      </w:r>
      <w:r>
        <w:tab/>
        <w:t>Статистический сборник "Мужчины и женщины в Грузии, 1999" (на английском языке).</w:t>
      </w:r>
    </w:p>
    <w:p w:rsidR="00000000" w:rsidRDefault="00000000"/>
    <w:p w:rsidR="00000000" w:rsidRDefault="00000000">
      <w:pPr>
        <w:pStyle w:val="FootnoteText"/>
        <w:spacing w:line="288" w:lineRule="auto"/>
        <w:jc w:val="center"/>
      </w:pPr>
    </w:p>
    <w:p w:rsidR="00000000" w:rsidRDefault="00000000">
      <w:pPr>
        <w:pStyle w:val="FootnoteText"/>
        <w:spacing w:line="288" w:lineRule="auto"/>
        <w:jc w:val="center"/>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Geo_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E/1990/6/Add.31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spacing w:line="240" w:lineRule="auto"/>
      <w:rPr>
        <w:lang w:val="en-US"/>
      </w:rPr>
    </w:pPr>
    <w:r>
      <w:rPr>
        <w:lang w:val="en-US"/>
      </w:rPr>
      <w:tab/>
    </w:r>
    <w:r>
      <w:rPr>
        <w:lang w:val="en-US"/>
      </w:rPr>
      <w:tab/>
      <w:t>E/1990/6/Add.31</w:t>
    </w:r>
  </w:p>
  <w:p w:rsidR="00000000" w:rsidRDefault="00000000">
    <w:pPr>
      <w:pStyle w:val="Header"/>
      <w:tabs>
        <w:tab w:val="left" w:pos="723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p>
  <w:p w:rsidR="00000000" w:rsidRDefault="00000000">
    <w:pPr>
      <w:pStyle w:val="Header"/>
      <w:tabs>
        <w:tab w:val="left" w:pos="7230"/>
      </w:tabs>
      <w:spacing w:line="240" w:lineRule="auto"/>
      <w:rPr>
        <w:rStyle w:val="PageNumber"/>
        <w:lang w:val="en-US"/>
      </w:rPr>
    </w:pPr>
  </w:p>
  <w:p w:rsidR="00000000" w:rsidRDefault="00000000">
    <w:pPr>
      <w:pStyle w:val="Header"/>
      <w:tabs>
        <w:tab w:val="left" w:pos="7230"/>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4EC99FE"/>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Subtitle"/>
      <w:lvlText w:val=""/>
      <w:lvlJc w:val="left"/>
      <w:pPr>
        <w:tabs>
          <w:tab w:val="num" w:pos="567"/>
        </w:tabs>
        <w:ind w:left="567" w:hanging="567"/>
      </w:pPr>
      <w:rPr>
        <w:rFonts w:ascii="Symbol" w:hAnsi="Symbol" w:hint="default"/>
      </w:rPr>
    </w:lvl>
  </w:abstractNum>
  <w:abstractNum w:abstractNumId="2">
    <w:nsid w:val="1B246538"/>
    <w:multiLevelType w:val="hybridMultilevel"/>
    <w:tmpl w:val="DA9ACF82"/>
    <w:lvl w:ilvl="0" w:tplc="CCE297AA">
      <w:start w:val="12"/>
      <w:numFmt w:val="bullet"/>
      <w:lvlText w:val="-"/>
      <w:lvlJc w:val="left"/>
      <w:pPr>
        <w:tabs>
          <w:tab w:val="num" w:pos="1725"/>
        </w:tabs>
        <w:ind w:left="1725" w:hanging="1005"/>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B95497A"/>
    <w:multiLevelType w:val="singleLevel"/>
    <w:tmpl w:val="9086C66C"/>
    <w:lvl w:ilvl="0">
      <w:start w:val="542"/>
      <w:numFmt w:val="bullet"/>
      <w:lvlText w:val="-"/>
      <w:lvlJc w:val="left"/>
      <w:pPr>
        <w:tabs>
          <w:tab w:val="num" w:pos="1080"/>
        </w:tabs>
        <w:ind w:left="1080" w:hanging="360"/>
      </w:pPr>
      <w:rPr>
        <w:rFonts w:hint="default"/>
      </w:rPr>
    </w:lvl>
  </w:abstractNum>
  <w:abstractNum w:abstractNumId="4">
    <w:nsid w:val="2227745F"/>
    <w:multiLevelType w:val="hybridMultilevel"/>
    <w:tmpl w:val="01E0719C"/>
    <w:lvl w:ilvl="0" w:tplc="D71E4C1A">
      <w:start w:val="1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28EC2DFE"/>
    <w:multiLevelType w:val="singleLevel"/>
    <w:tmpl w:val="9086C66C"/>
    <w:lvl w:ilvl="0">
      <w:start w:val="309"/>
      <w:numFmt w:val="bullet"/>
      <w:lvlText w:val="-"/>
      <w:lvlJc w:val="left"/>
      <w:pPr>
        <w:tabs>
          <w:tab w:val="num" w:pos="1080"/>
        </w:tabs>
        <w:ind w:left="1080" w:hanging="360"/>
      </w:pPr>
      <w:rPr>
        <w:rFonts w:hint="default"/>
      </w:rPr>
    </w:lvl>
  </w:abstractNum>
  <w:abstractNum w:abstractNumId="6">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7">
    <w:nsid w:val="3FF54EF2"/>
    <w:multiLevelType w:val="hybridMultilevel"/>
    <w:tmpl w:val="DF2E6D6E"/>
    <w:lvl w:ilvl="0" w:tplc="FA0EAF12">
      <w:start w:val="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8A524E6"/>
    <w:multiLevelType w:val="hybridMultilevel"/>
    <w:tmpl w:val="4D1C7CF4"/>
    <w:lvl w:ilvl="0" w:tplc="06E6FAE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54F21420"/>
    <w:multiLevelType w:val="hybridMultilevel"/>
    <w:tmpl w:val="1FB26BE6"/>
    <w:lvl w:ilvl="0" w:tplc="1C7E7FD2">
      <w:start w:val="2"/>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0">
    <w:nsid w:val="57D721C8"/>
    <w:multiLevelType w:val="hybridMultilevel"/>
    <w:tmpl w:val="11A8C524"/>
    <w:lvl w:ilvl="0" w:tplc="106678CE">
      <w:start w:val="1"/>
      <w:numFmt w:val="decimal"/>
      <w:lvlText w:val="%1."/>
      <w:lvlJc w:val="left"/>
      <w:pPr>
        <w:tabs>
          <w:tab w:val="num" w:pos="1864"/>
        </w:tabs>
        <w:ind w:left="1864" w:hanging="115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72AF0134"/>
    <w:multiLevelType w:val="hybridMultilevel"/>
    <w:tmpl w:val="4BF2D590"/>
    <w:lvl w:ilvl="0" w:tplc="FDFAFC1C">
      <w:start w:val="5"/>
      <w:numFmt w:val="bullet"/>
      <w:lvlText w:val="-"/>
      <w:lvlJc w:val="left"/>
      <w:pPr>
        <w:tabs>
          <w:tab w:val="num" w:pos="1605"/>
        </w:tabs>
        <w:ind w:left="1605" w:hanging="885"/>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6"/>
  </w:num>
  <w:num w:numId="3">
    <w:abstractNumId w:val="0"/>
  </w:num>
  <w:num w:numId="4">
    <w:abstractNumId w:val="1"/>
  </w:num>
  <w:num w:numId="5">
    <w:abstractNumId w:val="5"/>
  </w:num>
  <w:num w:numId="6">
    <w:abstractNumId w:val="3"/>
  </w:num>
  <w:num w:numId="7">
    <w:abstractNumId w:val="11"/>
  </w:num>
  <w:num w:numId="8">
    <w:abstractNumId w:val="7"/>
  </w:num>
  <w:num w:numId="9">
    <w:abstractNumId w:val="8"/>
  </w:num>
  <w:num w:numId="10">
    <w:abstractNumId w:val="2"/>
  </w:num>
  <w:num w:numId="11">
    <w:abstractNumId w:val="4"/>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jc w:val="center"/>
    </w:pPr>
    <w:rPr>
      <w:b/>
      <w:bCs/>
    </w:rPr>
  </w:style>
  <w:style w:type="paragraph" w:styleId="BodyText2">
    <w:name w:val="Body Text 2"/>
    <w:basedOn w:val="Normal"/>
    <w:semiHidden/>
    <w:pPr>
      <w:jc w:val="center"/>
    </w:pPr>
    <w:rPr>
      <w:b/>
      <w:bCs/>
      <w:u w:val="single"/>
    </w:rPr>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
    <w:name w:val="текст 1"/>
    <w:basedOn w:val="Normal"/>
  </w:style>
  <w:style w:type="paragraph" w:customStyle="1" w:styleId="2">
    <w:name w:val="текст 2"/>
    <w:basedOn w:val="Normal"/>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19740</Words>
  <Characters>112522</Characters>
  <Application>Microsoft Office Word</Application>
  <DocSecurity>4</DocSecurity>
  <Lines>937</Lines>
  <Paragraphs>225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138184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Tatiana TCHERNIAEVA</cp:lastModifiedBy>
  <cp:revision>3</cp:revision>
  <cp:lastPrinted>2001-11-02T12:17:00Z</cp:lastPrinted>
  <dcterms:created xsi:type="dcterms:W3CDTF">2001-11-02T12:17:00Z</dcterms:created>
  <dcterms:modified xsi:type="dcterms:W3CDTF">2001-11-02T12:18:00Z</dcterms:modified>
</cp:coreProperties>
</file>