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11285" w:rsidRPr="00731E6A" w14:paraId="2423882B" w14:textId="77777777" w:rsidTr="00E56EE3">
        <w:trPr>
          <w:trHeight w:hRule="exact" w:val="851"/>
        </w:trPr>
        <w:tc>
          <w:tcPr>
            <w:tcW w:w="1280" w:type="dxa"/>
            <w:tcBorders>
              <w:bottom w:val="single" w:sz="4" w:space="0" w:color="auto"/>
            </w:tcBorders>
            <w:shd w:val="clear" w:color="auto" w:fill="auto"/>
          </w:tcPr>
          <w:p w14:paraId="1C286DED" w14:textId="77777777" w:rsidR="002D5AAC" w:rsidRPr="00731E6A" w:rsidRDefault="002D5AAC" w:rsidP="00E56EE3"/>
        </w:tc>
        <w:tc>
          <w:tcPr>
            <w:tcW w:w="2273" w:type="dxa"/>
            <w:tcBorders>
              <w:bottom w:val="single" w:sz="4" w:space="0" w:color="auto"/>
            </w:tcBorders>
            <w:shd w:val="clear" w:color="auto" w:fill="auto"/>
            <w:vAlign w:val="bottom"/>
          </w:tcPr>
          <w:p w14:paraId="560DCFF9" w14:textId="77777777" w:rsidR="002D5AAC" w:rsidRPr="00731E6A" w:rsidRDefault="00A8428E" w:rsidP="00E56EE3">
            <w:pPr>
              <w:spacing w:after="80" w:line="300" w:lineRule="exact"/>
              <w:rPr>
                <w:sz w:val="28"/>
              </w:rPr>
            </w:pPr>
            <w:r w:rsidRPr="00731E6A">
              <w:rPr>
                <w:sz w:val="28"/>
              </w:rPr>
              <w:t>Naciones Unidas</w:t>
            </w:r>
          </w:p>
        </w:tc>
        <w:tc>
          <w:tcPr>
            <w:tcW w:w="6086" w:type="dxa"/>
            <w:gridSpan w:val="2"/>
            <w:tcBorders>
              <w:bottom w:val="single" w:sz="4" w:space="0" w:color="auto"/>
            </w:tcBorders>
            <w:shd w:val="clear" w:color="auto" w:fill="auto"/>
            <w:vAlign w:val="bottom"/>
          </w:tcPr>
          <w:p w14:paraId="6AF06A1B" w14:textId="626CE94F" w:rsidR="002D5AAC" w:rsidRPr="00864FCF" w:rsidRDefault="00864FCF" w:rsidP="00864FCF">
            <w:pPr>
              <w:jc w:val="right"/>
              <w:rPr>
                <w:lang w:val="it-IT"/>
              </w:rPr>
            </w:pPr>
            <w:r w:rsidRPr="00864FCF">
              <w:rPr>
                <w:rFonts w:eastAsia="Times New Roman"/>
                <w:sz w:val="40"/>
              </w:rPr>
              <w:t>CED</w:t>
            </w:r>
            <w:r>
              <w:rPr>
                <w:rFonts w:eastAsia="Times New Roman"/>
              </w:rPr>
              <w:t>/C/ESP/OAI/1</w:t>
            </w:r>
          </w:p>
        </w:tc>
      </w:tr>
      <w:tr w:rsidR="00C11285" w:rsidRPr="00731E6A" w14:paraId="454948D1" w14:textId="77777777" w:rsidTr="00E56EE3">
        <w:trPr>
          <w:trHeight w:hRule="exact" w:val="2835"/>
        </w:trPr>
        <w:tc>
          <w:tcPr>
            <w:tcW w:w="1280" w:type="dxa"/>
            <w:tcBorders>
              <w:top w:val="single" w:sz="4" w:space="0" w:color="auto"/>
              <w:bottom w:val="single" w:sz="12" w:space="0" w:color="auto"/>
            </w:tcBorders>
            <w:shd w:val="clear" w:color="auto" w:fill="auto"/>
          </w:tcPr>
          <w:p w14:paraId="022BA4EE" w14:textId="4FC1F8E6" w:rsidR="002D5AAC" w:rsidRPr="00731E6A" w:rsidRDefault="00D912E2" w:rsidP="00E56EE3">
            <w:pPr>
              <w:spacing w:before="120"/>
              <w:jc w:val="center"/>
            </w:pPr>
            <w:r>
              <w:rPr>
                <w:noProof/>
                <w:lang w:val="en-GB" w:eastAsia="en-GB"/>
              </w:rPr>
              <w:drawing>
                <wp:inline distT="0" distB="0" distL="0" distR="0" wp14:anchorId="51AC385F" wp14:editId="6528228A">
                  <wp:extent cx="717550" cy="5969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F62E0A0" w14:textId="77777777" w:rsidR="002D5AAC" w:rsidRPr="00731E6A" w:rsidRDefault="00212542" w:rsidP="00E56EE3">
            <w:pPr>
              <w:spacing w:before="120" w:line="360" w:lineRule="exact"/>
              <w:rPr>
                <w:b/>
                <w:sz w:val="34"/>
                <w:szCs w:val="34"/>
              </w:rPr>
            </w:pPr>
            <w:r w:rsidRPr="00731E6A">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6F5053BC" w14:textId="643A57D0" w:rsidR="00935A0B" w:rsidRPr="00731E6A" w:rsidRDefault="00A8428E" w:rsidP="00935A0B">
            <w:pPr>
              <w:spacing w:before="240" w:line="240" w:lineRule="exact"/>
            </w:pPr>
            <w:proofErr w:type="spellStart"/>
            <w:r w:rsidRPr="00731E6A">
              <w:t>Distr</w:t>
            </w:r>
            <w:proofErr w:type="spellEnd"/>
            <w:r w:rsidRPr="00731E6A">
              <w:t xml:space="preserve">. </w:t>
            </w:r>
            <w:r w:rsidR="008B0E44" w:rsidRPr="00731E6A">
              <w:t>general</w:t>
            </w:r>
          </w:p>
          <w:p w14:paraId="77A93C91" w14:textId="1CB0F8D7" w:rsidR="00935A0B" w:rsidRPr="00731E6A" w:rsidRDefault="00AC7178" w:rsidP="00935A0B">
            <w:r>
              <w:t>4</w:t>
            </w:r>
            <w:r w:rsidR="006C2FA2" w:rsidRPr="00731E6A">
              <w:t xml:space="preserve"> de </w:t>
            </w:r>
            <w:r w:rsidR="00697D30" w:rsidRPr="00731E6A">
              <w:t>noviembre</w:t>
            </w:r>
            <w:r w:rsidR="00A8428E" w:rsidRPr="00731E6A">
              <w:t xml:space="preserve"> de 2021</w:t>
            </w:r>
          </w:p>
          <w:p w14:paraId="32858ED2" w14:textId="77777777" w:rsidR="00935A0B" w:rsidRPr="00731E6A" w:rsidRDefault="00935A0B" w:rsidP="00935A0B"/>
          <w:p w14:paraId="48C4E9C7" w14:textId="5E74D95D" w:rsidR="002D5AAC" w:rsidRPr="00731E6A" w:rsidRDefault="00A8428E" w:rsidP="00E3125B">
            <w:r w:rsidRPr="00731E6A">
              <w:t>Original: español</w:t>
            </w:r>
          </w:p>
        </w:tc>
      </w:tr>
    </w:tbl>
    <w:p w14:paraId="277B4561" w14:textId="77777777" w:rsidR="00E6615D" w:rsidRDefault="00A8428E" w:rsidP="00E6615D">
      <w:pPr>
        <w:spacing w:before="120"/>
        <w:ind w:left="-300" w:firstLine="300"/>
        <w:rPr>
          <w:b/>
          <w:sz w:val="24"/>
        </w:rPr>
      </w:pPr>
      <w:r>
        <w:rPr>
          <w:b/>
          <w:sz w:val="24"/>
        </w:rPr>
        <w:t>Comité contra la Desaparición Forzada</w:t>
      </w:r>
    </w:p>
    <w:p w14:paraId="3F2170B5" w14:textId="40B20F36" w:rsidR="002A6AF1" w:rsidRPr="00E3125B" w:rsidRDefault="00A8428E" w:rsidP="007305F8">
      <w:pPr>
        <w:pStyle w:val="HChG"/>
      </w:pPr>
      <w:r w:rsidRPr="00E3125B">
        <w:tab/>
      </w:r>
      <w:r w:rsidRPr="00E3125B">
        <w:tab/>
      </w:r>
      <w:r w:rsidR="00375904" w:rsidRPr="007305F8">
        <w:t xml:space="preserve">Observaciones </w:t>
      </w:r>
      <w:r w:rsidRPr="00763278">
        <w:t xml:space="preserve">finales </w:t>
      </w:r>
      <w:r w:rsidR="00375904" w:rsidRPr="00763278">
        <w:t>sobre la información</w:t>
      </w:r>
      <w:r w:rsidRPr="00763278">
        <w:t xml:space="preserve"> </w:t>
      </w:r>
      <w:r w:rsidR="009E77C7" w:rsidRPr="00763278">
        <w:t>complementaria</w:t>
      </w:r>
      <w:r w:rsidR="00763278">
        <w:t> </w:t>
      </w:r>
      <w:r w:rsidRPr="007305F8">
        <w:t>presentad</w:t>
      </w:r>
      <w:r w:rsidR="00A82D4E" w:rsidRPr="00763278">
        <w:t>a</w:t>
      </w:r>
      <w:r w:rsidRPr="00763278">
        <w:t xml:space="preserve"> por </w:t>
      </w:r>
      <w:r w:rsidR="000B53EA" w:rsidRPr="00763278">
        <w:t>España</w:t>
      </w:r>
      <w:r w:rsidRPr="00763278">
        <w:t xml:space="preserve"> </w:t>
      </w:r>
      <w:r w:rsidR="002776EC" w:rsidRPr="00763278">
        <w:t xml:space="preserve">con arreglo </w:t>
      </w:r>
      <w:r w:rsidR="0040581E" w:rsidRPr="00763278">
        <w:t>a</w:t>
      </w:r>
      <w:r w:rsidR="00261A24" w:rsidRPr="00763278">
        <w:t>l</w:t>
      </w:r>
      <w:r w:rsidR="00763278">
        <w:t> </w:t>
      </w:r>
      <w:r w:rsidR="00BA3617" w:rsidRPr="00763278">
        <w:t>artículo</w:t>
      </w:r>
      <w:r w:rsidR="00BA3617">
        <w:t> </w:t>
      </w:r>
      <w:r w:rsidRPr="007305F8">
        <w:t xml:space="preserve">29, </w:t>
      </w:r>
      <w:r w:rsidR="00BA3617" w:rsidRPr="00763278">
        <w:t>párrafo</w:t>
      </w:r>
      <w:r w:rsidR="00BA3617">
        <w:t> </w:t>
      </w:r>
      <w:r w:rsidR="002776EC" w:rsidRPr="007305F8">
        <w:t>4</w:t>
      </w:r>
      <w:r w:rsidR="00C125C6" w:rsidRPr="00763278">
        <w:t>,</w:t>
      </w:r>
      <w:r w:rsidRPr="00763278">
        <w:t xml:space="preserve"> de la Convención</w:t>
      </w:r>
      <w:r w:rsidR="00763278" w:rsidRPr="00E3125B">
        <w:rPr>
          <w:rStyle w:val="FootnoteReference"/>
          <w:b w:val="0"/>
          <w:bCs/>
          <w:sz w:val="20"/>
          <w:vertAlign w:val="baseline"/>
        </w:rPr>
        <w:footnoteReference w:customMarkFollows="1" w:id="2"/>
        <w:t>*</w:t>
      </w:r>
    </w:p>
    <w:p w14:paraId="548681B1" w14:textId="09FE50C1" w:rsidR="00697D30" w:rsidRPr="00E3125B" w:rsidRDefault="00697D30">
      <w:pPr>
        <w:pStyle w:val="H1G"/>
      </w:pPr>
      <w:r w:rsidRPr="00E3125B">
        <w:tab/>
        <w:t>A.</w:t>
      </w:r>
      <w:r w:rsidRPr="00E3125B">
        <w:tab/>
        <w:t>Introducción</w:t>
      </w:r>
    </w:p>
    <w:p w14:paraId="00ED9AC3" w14:textId="1D387D99" w:rsidR="00021B91" w:rsidRPr="00763278" w:rsidRDefault="00021B91">
      <w:pPr>
        <w:pStyle w:val="SingleTxtG"/>
      </w:pPr>
      <w:r w:rsidRPr="007305F8">
        <w:t>1.</w:t>
      </w:r>
      <w:r w:rsidRPr="007305F8">
        <w:tab/>
      </w:r>
      <w:r w:rsidRPr="00763278">
        <w:t xml:space="preserve">El Comité agradece la información </w:t>
      </w:r>
      <w:r w:rsidR="00697D30" w:rsidRPr="00763278">
        <w:t xml:space="preserve">complementaria </w:t>
      </w:r>
      <w:r w:rsidRPr="00763278">
        <w:t xml:space="preserve">proporcionada por España en virtud del </w:t>
      </w:r>
      <w:r w:rsidR="00BA3617" w:rsidRPr="00763278">
        <w:t>artículo</w:t>
      </w:r>
      <w:r w:rsidR="00BA3617">
        <w:t> </w:t>
      </w:r>
      <w:r w:rsidRPr="007305F8">
        <w:t>29, párrafo</w:t>
      </w:r>
      <w:r w:rsidR="00BA3617">
        <w:t> </w:t>
      </w:r>
      <w:r w:rsidRPr="00763278">
        <w:t>4, de la Convención</w:t>
      </w:r>
      <w:r w:rsidRPr="00E3125B">
        <w:rPr>
          <w:rStyle w:val="FootnoteReference"/>
        </w:rPr>
        <w:footnoteReference w:id="3"/>
      </w:r>
      <w:r w:rsidRPr="007305F8">
        <w:t xml:space="preserve"> en respuesta a la solicitud del Comité en su</w:t>
      </w:r>
      <w:r w:rsidR="00D60623" w:rsidRPr="00763278">
        <w:t>s observaciones finales de 2013</w:t>
      </w:r>
      <w:r w:rsidRPr="00E3125B">
        <w:rPr>
          <w:rStyle w:val="FootnoteReference"/>
        </w:rPr>
        <w:footnoteReference w:id="4"/>
      </w:r>
      <w:r w:rsidR="00D60623" w:rsidRPr="007305F8">
        <w:t>.</w:t>
      </w:r>
      <w:r w:rsidRPr="00763278">
        <w:t xml:space="preserve"> También expresa su reconocimiento por la información </w:t>
      </w:r>
      <w:r w:rsidR="00697D30" w:rsidRPr="00763278">
        <w:t xml:space="preserve">adicional </w:t>
      </w:r>
      <w:r w:rsidRPr="00763278">
        <w:t xml:space="preserve">presentada por escrito en respuesta a la lista de preguntas comunicada al Estado parte en marzo 2021, así como por el diálogo </w:t>
      </w:r>
      <w:r w:rsidR="002667E7" w:rsidRPr="00763278">
        <w:t>abierto</w:t>
      </w:r>
      <w:r w:rsidR="00341631" w:rsidRPr="00763278">
        <w:t xml:space="preserve"> y </w:t>
      </w:r>
      <w:r w:rsidRPr="00763278">
        <w:t xml:space="preserve">constructivo mantenido durante la </w:t>
      </w:r>
      <w:r w:rsidR="00DB2588" w:rsidRPr="00763278">
        <w:t xml:space="preserve">370ª </w:t>
      </w:r>
      <w:r w:rsidRPr="00763278">
        <w:t xml:space="preserve">sesión del Comité, celebrada </w:t>
      </w:r>
      <w:r w:rsidR="00D60623" w:rsidRPr="00763278">
        <w:t>el día 17 de septiembre de 2021</w:t>
      </w:r>
      <w:r w:rsidRPr="00E3125B">
        <w:rPr>
          <w:rStyle w:val="FootnoteReference"/>
        </w:rPr>
        <w:footnoteReference w:id="5"/>
      </w:r>
      <w:r w:rsidR="00D60623" w:rsidRPr="007305F8">
        <w:t>,</w:t>
      </w:r>
      <w:r w:rsidRPr="00763278">
        <w:t xml:space="preserve"> acerca de las medidas adoptadas para cumplir las obligaciones derivadas de la Convención, en relación con los siguientes temas: </w:t>
      </w:r>
      <w:r w:rsidR="003A22EC" w:rsidRPr="00763278">
        <w:t>a) a</w:t>
      </w:r>
      <w:r w:rsidRPr="00763278">
        <w:t xml:space="preserve">rmonización de la legislación interna con la Convención; </w:t>
      </w:r>
      <w:r w:rsidR="003A22EC" w:rsidRPr="00763278">
        <w:t>b)</w:t>
      </w:r>
      <w:r w:rsidRPr="00763278">
        <w:t> </w:t>
      </w:r>
      <w:r w:rsidR="003A22EC" w:rsidRPr="00763278">
        <w:t>i</w:t>
      </w:r>
      <w:r w:rsidRPr="00763278">
        <w:t>nvestigación de casos de desaparición forzada, búsqueda de personas desaparecidas y reparación de las víctimas; y</w:t>
      </w:r>
      <w:r w:rsidR="00631ACC" w:rsidRPr="00763278">
        <w:t xml:space="preserve"> </w:t>
      </w:r>
      <w:r w:rsidR="003A22EC" w:rsidRPr="00763278">
        <w:t>c)</w:t>
      </w:r>
      <w:r w:rsidRPr="00763278">
        <w:t xml:space="preserve"> </w:t>
      </w:r>
      <w:r w:rsidR="003A22EC" w:rsidRPr="00763278">
        <w:t>p</w:t>
      </w:r>
      <w:r w:rsidRPr="00763278">
        <w:t>revención de las desapariciones forzadas.</w:t>
      </w:r>
      <w:r w:rsidR="002667E7" w:rsidRPr="00763278">
        <w:t xml:space="preserve"> El Comité agradece asimismo al Estado parte por la información complementaria aportada por escrito con posterioridad al diálogo.</w:t>
      </w:r>
    </w:p>
    <w:p w14:paraId="3656D77F" w14:textId="1B372376" w:rsidR="00021B91" w:rsidRPr="00763278" w:rsidRDefault="00021B91">
      <w:pPr>
        <w:pStyle w:val="SingleTxtG"/>
      </w:pPr>
      <w:r w:rsidRPr="00763278">
        <w:t>2.</w:t>
      </w:r>
      <w:r w:rsidRPr="00763278">
        <w:tab/>
        <w:t>En su 37</w:t>
      </w:r>
      <w:r w:rsidR="006C2FA2" w:rsidRPr="00763278">
        <w:t>6</w:t>
      </w:r>
      <w:r w:rsidRPr="00763278">
        <w:t>ª sesión, celebrada el 22 de septiembre de 2021, el Comité adoptó las siguientes observaciones finales.</w:t>
      </w:r>
    </w:p>
    <w:p w14:paraId="3C9606DE" w14:textId="29E7BE96" w:rsidR="00021B91" w:rsidRPr="001A0EE8" w:rsidRDefault="00021B91" w:rsidP="00E3125B">
      <w:pPr>
        <w:pStyle w:val="H1G"/>
      </w:pPr>
      <w:r w:rsidRPr="001A0EE8">
        <w:tab/>
      </w:r>
      <w:r w:rsidR="001035DB">
        <w:t>B.</w:t>
      </w:r>
      <w:r w:rsidRPr="001A0EE8">
        <w:tab/>
      </w:r>
      <w:r w:rsidRPr="00DE2850">
        <w:t>Aspectos</w:t>
      </w:r>
      <w:r w:rsidRPr="001A0EE8">
        <w:t xml:space="preserve"> positivos</w:t>
      </w:r>
    </w:p>
    <w:p w14:paraId="62924EE2" w14:textId="7DA95714" w:rsidR="00021B91" w:rsidRPr="00763278" w:rsidRDefault="00021B91" w:rsidP="007305F8">
      <w:pPr>
        <w:pStyle w:val="SingleTxtG"/>
      </w:pPr>
      <w:r w:rsidRPr="007305F8">
        <w:t>3.</w:t>
      </w:r>
      <w:r w:rsidRPr="007305F8">
        <w:tab/>
      </w:r>
      <w:r w:rsidRPr="00763278">
        <w:t xml:space="preserve">El Comité reconoce las medidas </w:t>
      </w:r>
      <w:r w:rsidR="004F4634" w:rsidRPr="00763278">
        <w:t xml:space="preserve">tomadas </w:t>
      </w:r>
      <w:r w:rsidRPr="00763278">
        <w:t xml:space="preserve">por el Estado parte tras sus anteriores observaciones finales, </w:t>
      </w:r>
      <w:r w:rsidR="00A714C8" w:rsidRPr="00763278">
        <w:t xml:space="preserve">entre las que se </w:t>
      </w:r>
      <w:r w:rsidRPr="00763278">
        <w:t xml:space="preserve">incluyen: a) la adopción del Estatuto de la víctima del delito, mediante </w:t>
      </w:r>
      <w:r w:rsidR="00CF4322" w:rsidRPr="00763278">
        <w:t xml:space="preserve">la </w:t>
      </w:r>
      <w:r w:rsidR="00E07F28" w:rsidRPr="00763278">
        <w:t>Ley</w:t>
      </w:r>
      <w:r w:rsidR="00E07F28">
        <w:t> </w:t>
      </w:r>
      <w:r w:rsidRPr="007305F8">
        <w:t xml:space="preserve">4/2015; </w:t>
      </w:r>
      <w:r w:rsidR="00D339B3" w:rsidRPr="00763278">
        <w:t xml:space="preserve">y </w:t>
      </w:r>
      <w:r w:rsidRPr="00763278">
        <w:t xml:space="preserve">b) la creación de la Secretaría de Estado de Memoria Democrática en el ámbito de la Vicepresidencia Primera y Ministerio de la Presidencia, Relaciones con las Cortes y Memoria Democrática, a través del Real </w:t>
      </w:r>
      <w:r w:rsidR="00E07F28" w:rsidRPr="00763278">
        <w:t>Decreto</w:t>
      </w:r>
      <w:r w:rsidR="00E07F28">
        <w:t> </w:t>
      </w:r>
      <w:r w:rsidRPr="007305F8">
        <w:t>139/2020.</w:t>
      </w:r>
    </w:p>
    <w:p w14:paraId="21E924F2" w14:textId="3E1BF71D" w:rsidR="00021B91" w:rsidRDefault="00021B91" w:rsidP="00621A95">
      <w:pPr>
        <w:pStyle w:val="H1G"/>
      </w:pPr>
      <w:r w:rsidRPr="001A0EE8">
        <w:lastRenderedPageBreak/>
        <w:t xml:space="preserve"> </w:t>
      </w:r>
      <w:r w:rsidRPr="001A0EE8">
        <w:tab/>
      </w:r>
      <w:r w:rsidR="00621A95" w:rsidRPr="00DE2850">
        <w:t>C</w:t>
      </w:r>
      <w:r w:rsidRPr="001A0EE8">
        <w:t>.</w:t>
      </w:r>
      <w:r w:rsidRPr="001A0EE8">
        <w:tab/>
        <w:t>Puesta en práctica de las recomendaciones del Comité y</w:t>
      </w:r>
      <w:r w:rsidR="00763278">
        <w:t xml:space="preserve"> </w:t>
      </w:r>
      <w:r w:rsidR="004A53D1" w:rsidRPr="001A0EE8">
        <w:t xml:space="preserve">evolución </w:t>
      </w:r>
      <w:r w:rsidR="00100957" w:rsidRPr="001A0EE8">
        <w:t>de</w:t>
      </w:r>
      <w:r w:rsidR="00100957">
        <w:t> </w:t>
      </w:r>
      <w:r w:rsidR="00100957" w:rsidRPr="001A0EE8">
        <w:t>la</w:t>
      </w:r>
      <w:r w:rsidR="00100957">
        <w:t> </w:t>
      </w:r>
      <w:r w:rsidRPr="001A0EE8">
        <w:t>situación en el Estado parte</w:t>
      </w:r>
    </w:p>
    <w:p w14:paraId="339EA33D" w14:textId="246CEE49" w:rsidR="000A2618" w:rsidRPr="007305F8" w:rsidRDefault="00975D63" w:rsidP="00E3125B">
      <w:pPr>
        <w:pStyle w:val="H23G"/>
      </w:pPr>
      <w:r w:rsidRPr="007305F8">
        <w:tab/>
      </w:r>
      <w:r w:rsidR="000A2618" w:rsidRPr="00E3125B">
        <w:t>1.</w:t>
      </w:r>
      <w:r w:rsidR="000A2618" w:rsidRPr="00E3125B">
        <w:tab/>
        <w:t>Información general</w:t>
      </w:r>
    </w:p>
    <w:p w14:paraId="083B2086" w14:textId="64CEEB86" w:rsidR="00021B91" w:rsidRPr="00763278" w:rsidRDefault="00021B91">
      <w:pPr>
        <w:pStyle w:val="SingleTxtG"/>
      </w:pPr>
      <w:r w:rsidRPr="00763278">
        <w:t>4.</w:t>
      </w:r>
      <w:r w:rsidRPr="00763278">
        <w:tab/>
        <w:t>El Comité considera que</w:t>
      </w:r>
      <w:r w:rsidR="008F475B" w:rsidRPr="00763278">
        <w:t>,</w:t>
      </w:r>
      <w:r w:rsidRPr="00763278">
        <w:t xml:space="preserve"> a pesar de las </w:t>
      </w:r>
      <w:r w:rsidR="002667E7" w:rsidRPr="00763278">
        <w:t>diversas</w:t>
      </w:r>
      <w:r w:rsidR="002547F5" w:rsidRPr="00763278">
        <w:t xml:space="preserve"> </w:t>
      </w:r>
      <w:r w:rsidRPr="00763278">
        <w:t>medidas adoptadas por el Estado parte desde las anteriores observaciones finales, el marco normativo en vigor, así como su aplicación, aún no se ajustan a la Convención. El Comité alienta al Estado parte a tener en cuenta sus recomendaciones, formuladas con espíritu constructivo y de cooperación, con miras a reforzar el marco normativo existente y a garantizar que el mismo, así como todos los actos dimanantes de las autoridades del Estado parte, inclu</w:t>
      </w:r>
      <w:r w:rsidR="00A714C8" w:rsidRPr="00763278">
        <w:t>idos</w:t>
      </w:r>
      <w:r w:rsidRPr="00763278">
        <w:t xml:space="preserve"> los procesos legislativos en curso, en particular el Proyecto de Ley de Memoria Democrática y la Proposición de Ley sobre </w:t>
      </w:r>
      <w:r w:rsidR="00697D30" w:rsidRPr="00763278">
        <w:t>b</w:t>
      </w:r>
      <w:r w:rsidRPr="00763278">
        <w:t xml:space="preserve">ebés </w:t>
      </w:r>
      <w:r w:rsidR="00D22F4E" w:rsidRPr="00763278">
        <w:t>r</w:t>
      </w:r>
      <w:r w:rsidRPr="00763278">
        <w:t>obados</w:t>
      </w:r>
      <w:r w:rsidR="00441053" w:rsidRPr="00763278">
        <w:t xml:space="preserve"> en el Estado </w:t>
      </w:r>
      <w:r w:rsidR="00D22F4E" w:rsidRPr="00763278">
        <w:t>e</w:t>
      </w:r>
      <w:r w:rsidR="00441053" w:rsidRPr="00763278">
        <w:t>spañol</w:t>
      </w:r>
      <w:r w:rsidRPr="00763278">
        <w:t xml:space="preserve">, se conformen a los derechos y obligaciones contenidos en la Convención. </w:t>
      </w:r>
    </w:p>
    <w:p w14:paraId="5F5B6887" w14:textId="712E6B6A" w:rsidR="00021B91" w:rsidRPr="00E96C24" w:rsidRDefault="00021B91" w:rsidP="00E3125B">
      <w:pPr>
        <w:pStyle w:val="H23G"/>
      </w:pPr>
      <w:r>
        <w:tab/>
      </w:r>
      <w:r w:rsidR="009A0673">
        <w:t>2</w:t>
      </w:r>
      <w:r w:rsidRPr="00E96C24">
        <w:t>.</w:t>
      </w:r>
      <w:r w:rsidRPr="00E96C24">
        <w:tab/>
        <w:t>Armonización de la legislación interna con la Convención</w:t>
      </w:r>
    </w:p>
    <w:p w14:paraId="50C5F78E" w14:textId="77777777" w:rsidR="00021B91" w:rsidRPr="001A0EE8" w:rsidRDefault="00021B91" w:rsidP="00021B91">
      <w:pPr>
        <w:pStyle w:val="H23G"/>
      </w:pPr>
      <w:r w:rsidRPr="001A0EE8">
        <w:tab/>
      </w:r>
      <w:r w:rsidRPr="001A0EE8">
        <w:tab/>
        <w:t>Delito autónomo de desaparición forzada</w:t>
      </w:r>
    </w:p>
    <w:p w14:paraId="55B6EDBB" w14:textId="6FBA1D2A" w:rsidR="00021B91" w:rsidRPr="00763278" w:rsidRDefault="00021B91" w:rsidP="007305F8">
      <w:pPr>
        <w:pStyle w:val="SingleTxtG"/>
      </w:pPr>
      <w:r w:rsidRPr="007305F8">
        <w:t>5.</w:t>
      </w:r>
      <w:r w:rsidRPr="007305F8">
        <w:tab/>
      </w:r>
      <w:r w:rsidRPr="00763278">
        <w:t>El Comité valora la inclusión de los elementos</w:t>
      </w:r>
      <w:r w:rsidR="00631ACC" w:rsidRPr="00763278">
        <w:t xml:space="preserve"> </w:t>
      </w:r>
      <w:r w:rsidRPr="00763278">
        <w:t xml:space="preserve">de la desaparición forzada </w:t>
      </w:r>
      <w:r w:rsidR="0058574B" w:rsidRPr="00763278">
        <w:t>del artículo</w:t>
      </w:r>
      <w:r w:rsidR="00FB0358">
        <w:t> </w:t>
      </w:r>
      <w:r w:rsidR="0058574B" w:rsidRPr="007305F8">
        <w:t xml:space="preserve">2 de la Convención </w:t>
      </w:r>
      <w:r w:rsidRPr="00763278">
        <w:t>en el artículo</w:t>
      </w:r>
      <w:r w:rsidR="001743C0" w:rsidRPr="00763278">
        <w:t> </w:t>
      </w:r>
      <w:r w:rsidRPr="00763278">
        <w:t>1</w:t>
      </w:r>
      <w:r w:rsidR="00D60623" w:rsidRPr="00763278">
        <w:t>67, párrafo</w:t>
      </w:r>
      <w:r w:rsidR="00BA3617">
        <w:t> </w:t>
      </w:r>
      <w:r w:rsidR="00D60623" w:rsidRPr="00763278">
        <w:t>2, del Código Penal</w:t>
      </w:r>
      <w:r w:rsidRPr="00E3125B">
        <w:rPr>
          <w:rStyle w:val="FootnoteReference"/>
        </w:rPr>
        <w:footnoteReference w:id="6"/>
      </w:r>
      <w:r w:rsidR="00D60623" w:rsidRPr="007305F8">
        <w:t>.</w:t>
      </w:r>
      <w:r w:rsidRPr="00763278">
        <w:t xml:space="preserve"> </w:t>
      </w:r>
      <w:r w:rsidR="00942BA8" w:rsidRPr="00763278">
        <w:t>El Comité</w:t>
      </w:r>
      <w:r w:rsidR="00FE6F03" w:rsidRPr="00763278">
        <w:t xml:space="preserve"> toma nota de la afirmación durante el diálogo de que la ausencia de una referencia específica al término desaparición forzada en ese artículo </w:t>
      </w:r>
      <w:r w:rsidR="0058574B" w:rsidRPr="00763278">
        <w:t xml:space="preserve">del Código Penal </w:t>
      </w:r>
      <w:r w:rsidR="00FE6F03" w:rsidRPr="00763278">
        <w:t>no tiene una trascendencia práctica y de que es el resultado de su desarrollo histórico como una modalidad agravada de otros delitos contra la libertad</w:t>
      </w:r>
      <w:r w:rsidR="00942BA8" w:rsidRPr="00763278">
        <w:t>. No obstante</w:t>
      </w:r>
      <w:r w:rsidR="00FE6F03" w:rsidRPr="00763278">
        <w:t xml:space="preserve">, lamenta que </w:t>
      </w:r>
      <w:r w:rsidRPr="00763278">
        <w:t xml:space="preserve">no se </w:t>
      </w:r>
      <w:r w:rsidR="00FE6F03" w:rsidRPr="00763278">
        <w:t xml:space="preserve">califique </w:t>
      </w:r>
      <w:r w:rsidRPr="00763278">
        <w:t xml:space="preserve">expresamente a la conducta </w:t>
      </w:r>
      <w:r w:rsidR="008F475B" w:rsidRPr="00763278">
        <w:t xml:space="preserve">tipificada </w:t>
      </w:r>
      <w:r w:rsidRPr="00763278">
        <w:t xml:space="preserve">descrita como desaparición forzada. Adicionalmente, </w:t>
      </w:r>
      <w:r w:rsidR="00FE6F03" w:rsidRPr="00763278">
        <w:t>el Comité</w:t>
      </w:r>
      <w:r w:rsidRPr="00763278">
        <w:t xml:space="preserve"> agradece las explicaciones </w:t>
      </w:r>
      <w:r w:rsidR="006A7A57" w:rsidRPr="00763278">
        <w:t xml:space="preserve">brindadas por </w:t>
      </w:r>
      <w:r w:rsidRPr="00763278">
        <w:t xml:space="preserve">el Estado </w:t>
      </w:r>
      <w:r w:rsidR="006F1C62" w:rsidRPr="00763278">
        <w:t>parte sobre</w:t>
      </w:r>
      <w:r w:rsidR="006A7A57" w:rsidRPr="00763278">
        <w:t xml:space="preserve"> el cálculo de la </w:t>
      </w:r>
      <w:r w:rsidRPr="00763278">
        <w:t xml:space="preserve">pena </w:t>
      </w:r>
      <w:r w:rsidR="00AC5E66" w:rsidRPr="00763278">
        <w:t>para el delito previsto en el artículo 167, párrafo</w:t>
      </w:r>
      <w:r w:rsidR="00BA3617">
        <w:t> </w:t>
      </w:r>
      <w:r w:rsidR="00AC5E66" w:rsidRPr="00763278">
        <w:t xml:space="preserve">2, del Código Penal </w:t>
      </w:r>
      <w:r w:rsidR="00FE6F03" w:rsidRPr="00763278">
        <w:t xml:space="preserve">y toma nota de la afirmación </w:t>
      </w:r>
      <w:r w:rsidR="00D52D92" w:rsidRPr="00763278">
        <w:t xml:space="preserve">durante el diálogo </w:t>
      </w:r>
      <w:r w:rsidR="00D219BB" w:rsidRPr="00763278">
        <w:t>de que</w:t>
      </w:r>
      <w:r w:rsidR="006A7A57" w:rsidRPr="00763278">
        <w:t xml:space="preserve"> </w:t>
      </w:r>
      <w:r w:rsidR="00AC5E66" w:rsidRPr="00763278">
        <w:t>ese delito</w:t>
      </w:r>
      <w:r w:rsidR="006A7A57" w:rsidRPr="00763278">
        <w:t xml:space="preserve"> constituye </w:t>
      </w:r>
      <w:r w:rsidR="00FE6F03" w:rsidRPr="00763278">
        <w:t xml:space="preserve">una modalidad agravada </w:t>
      </w:r>
      <w:r w:rsidR="006A7A57" w:rsidRPr="00763278">
        <w:t>del delito base de detención ilegal</w:t>
      </w:r>
      <w:r w:rsidR="004F6F97" w:rsidRPr="00763278">
        <w:t xml:space="preserve"> y que</w:t>
      </w:r>
      <w:r w:rsidR="006A7A57" w:rsidRPr="00763278">
        <w:t xml:space="preserve"> para el cá</w:t>
      </w:r>
      <w:r w:rsidR="004F6F97" w:rsidRPr="00763278">
        <w:t>l</w:t>
      </w:r>
      <w:r w:rsidR="006A7A57" w:rsidRPr="00763278">
        <w:t>culo de la pena</w:t>
      </w:r>
      <w:r w:rsidR="00F17A9E" w:rsidRPr="00763278">
        <w:t xml:space="preserve"> se</w:t>
      </w:r>
      <w:r w:rsidR="006A7A57" w:rsidRPr="00763278">
        <w:t xml:space="preserve"> toma como </w:t>
      </w:r>
      <w:r w:rsidR="00F32B60" w:rsidRPr="00763278">
        <w:t xml:space="preserve">referencia </w:t>
      </w:r>
      <w:r w:rsidR="004F6F97" w:rsidRPr="00763278">
        <w:t xml:space="preserve">aquella </w:t>
      </w:r>
      <w:r w:rsidR="006A7A57" w:rsidRPr="00763278">
        <w:t>establecida para es</w:t>
      </w:r>
      <w:r w:rsidR="00AC5E66" w:rsidRPr="00763278">
        <w:t>t</w:t>
      </w:r>
      <w:r w:rsidR="006A7A57" w:rsidRPr="00763278">
        <w:t xml:space="preserve">e </w:t>
      </w:r>
      <w:r w:rsidR="00AC5E66" w:rsidRPr="00763278">
        <w:t xml:space="preserve">último </w:t>
      </w:r>
      <w:r w:rsidR="006A7A57" w:rsidRPr="00763278">
        <w:t>delito</w:t>
      </w:r>
      <w:r w:rsidR="00FE6F03" w:rsidRPr="00763278">
        <w:t xml:space="preserve">. </w:t>
      </w:r>
      <w:r w:rsidR="006A7A57" w:rsidRPr="00763278">
        <w:t xml:space="preserve">El </w:t>
      </w:r>
      <w:r w:rsidRPr="00763278">
        <w:t>Comité considera</w:t>
      </w:r>
      <w:r w:rsidR="006A7A57" w:rsidRPr="00763278">
        <w:t>, sin embargo,</w:t>
      </w:r>
      <w:r w:rsidRPr="00763278">
        <w:t xml:space="preserve"> necesario que la desaparición forzada, por tratarse de un delito autónomo, cuente con penas específicas a ese tipo penal (arts</w:t>
      </w:r>
      <w:r w:rsidR="00FB0358" w:rsidRPr="00763278">
        <w:t>.</w:t>
      </w:r>
      <w:r w:rsidR="00FB0358">
        <w:t> </w:t>
      </w:r>
      <w:r w:rsidRPr="007305F8">
        <w:t>2, 4</w:t>
      </w:r>
      <w:r w:rsidR="001743C0" w:rsidRPr="00763278">
        <w:t xml:space="preserve"> </w:t>
      </w:r>
      <w:r w:rsidRPr="00763278">
        <w:t>y</w:t>
      </w:r>
      <w:r w:rsidR="001743C0" w:rsidRPr="00763278">
        <w:t xml:space="preserve"> </w:t>
      </w:r>
      <w:r w:rsidRPr="00763278">
        <w:t>7).</w:t>
      </w:r>
    </w:p>
    <w:p w14:paraId="65CB1565" w14:textId="5F1BE93B" w:rsidR="00021B91" w:rsidRPr="00E3125B" w:rsidRDefault="00021B91">
      <w:pPr>
        <w:pStyle w:val="SingleTxtG"/>
        <w:rPr>
          <w:b/>
          <w:bCs/>
        </w:rPr>
      </w:pPr>
      <w:r w:rsidRPr="00763278">
        <w:t>6.</w:t>
      </w:r>
      <w:r w:rsidRPr="00763278">
        <w:tab/>
      </w:r>
      <w:r w:rsidRPr="00E3125B">
        <w:rPr>
          <w:b/>
          <w:bCs/>
        </w:rPr>
        <w:t xml:space="preserve">El Comité invita al Estado parte a revisar el </w:t>
      </w:r>
      <w:r w:rsidR="00BA3617" w:rsidRPr="00E3125B">
        <w:rPr>
          <w:b/>
          <w:bCs/>
        </w:rPr>
        <w:t>artículo</w:t>
      </w:r>
      <w:r w:rsidR="00BA3617">
        <w:rPr>
          <w:b/>
          <w:bCs/>
        </w:rPr>
        <w:t> </w:t>
      </w:r>
      <w:r w:rsidRPr="00E3125B">
        <w:rPr>
          <w:b/>
          <w:bCs/>
        </w:rPr>
        <w:t xml:space="preserve">167, </w:t>
      </w:r>
      <w:r w:rsidR="00BA3617" w:rsidRPr="00E3125B">
        <w:rPr>
          <w:b/>
          <w:bCs/>
        </w:rPr>
        <w:t>párrafo</w:t>
      </w:r>
      <w:r w:rsidR="00BA3617">
        <w:rPr>
          <w:b/>
          <w:bCs/>
        </w:rPr>
        <w:t> </w:t>
      </w:r>
      <w:r w:rsidRPr="00E3125B">
        <w:rPr>
          <w:b/>
          <w:bCs/>
        </w:rPr>
        <w:t xml:space="preserve">2, del Código Penal a fin de: a) incorporar el término “desaparición forzada” a la descripción de la conducta </w:t>
      </w:r>
      <w:r w:rsidR="008F475B" w:rsidRPr="00E3125B">
        <w:rPr>
          <w:b/>
          <w:bCs/>
        </w:rPr>
        <w:t>tipificada</w:t>
      </w:r>
      <w:r w:rsidRPr="00E3125B">
        <w:rPr>
          <w:b/>
          <w:bCs/>
        </w:rPr>
        <w:t xml:space="preserve">; y b) especificar las penas aplicables, garantizando que sean proporcionales a su extrema gravedad. </w:t>
      </w:r>
    </w:p>
    <w:p w14:paraId="3B00A433" w14:textId="77777777" w:rsidR="00021B91" w:rsidRPr="001A0EE8" w:rsidRDefault="00021B91" w:rsidP="00021B91">
      <w:pPr>
        <w:pStyle w:val="H23G"/>
      </w:pPr>
      <w:r w:rsidRPr="001A0EE8">
        <w:tab/>
      </w:r>
      <w:r w:rsidRPr="001A0EE8">
        <w:tab/>
        <w:t>Jurisdicción militar</w:t>
      </w:r>
    </w:p>
    <w:p w14:paraId="22A81092" w14:textId="59E437DE" w:rsidR="00021B91" w:rsidRPr="00E3125B" w:rsidRDefault="00021B91" w:rsidP="007305F8">
      <w:pPr>
        <w:pStyle w:val="SingleTxtG"/>
        <w:rPr>
          <w:spacing w:val="-1"/>
        </w:rPr>
      </w:pPr>
      <w:r w:rsidRPr="00E3125B">
        <w:rPr>
          <w:spacing w:val="-1"/>
        </w:rPr>
        <w:t>7.</w:t>
      </w:r>
      <w:r w:rsidRPr="00E3125B">
        <w:rPr>
          <w:spacing w:val="-1"/>
        </w:rPr>
        <w:tab/>
        <w:t xml:space="preserve">El Comité acoge con satisfacción </w:t>
      </w:r>
      <w:r w:rsidR="00F232F6" w:rsidRPr="00E3125B">
        <w:rPr>
          <w:spacing w:val="-1"/>
        </w:rPr>
        <w:t xml:space="preserve">la afirmación </w:t>
      </w:r>
      <w:r w:rsidR="009D5BC9" w:rsidRPr="00E3125B">
        <w:rPr>
          <w:spacing w:val="-1"/>
        </w:rPr>
        <w:t xml:space="preserve">formulada por </w:t>
      </w:r>
      <w:r w:rsidRPr="00E3125B">
        <w:rPr>
          <w:spacing w:val="-1"/>
        </w:rPr>
        <w:t>el Estado parte en sus respuestas a la lista de preguntas</w:t>
      </w:r>
      <w:r w:rsidR="00942BA8" w:rsidRPr="00E3125B">
        <w:rPr>
          <w:spacing w:val="-1"/>
        </w:rPr>
        <w:t xml:space="preserve"> y en el diálogo </w:t>
      </w:r>
      <w:r w:rsidR="009D5BC9" w:rsidRPr="00E3125B">
        <w:rPr>
          <w:spacing w:val="-1"/>
        </w:rPr>
        <w:t xml:space="preserve">de </w:t>
      </w:r>
      <w:r w:rsidRPr="00E3125B">
        <w:rPr>
          <w:spacing w:val="-1"/>
        </w:rPr>
        <w:t xml:space="preserve">que “la jurisdicción ordinaria resulta siempre </w:t>
      </w:r>
      <w:r w:rsidR="00D22F4E" w:rsidRPr="00E3125B">
        <w:rPr>
          <w:spacing w:val="-1"/>
        </w:rPr>
        <w:t xml:space="preserve">la </w:t>
      </w:r>
      <w:r w:rsidRPr="00E3125B">
        <w:rPr>
          <w:spacing w:val="-1"/>
        </w:rPr>
        <w:t xml:space="preserve">competente para investigar y enjuiciar, con carácter general, el delito tipificado en el </w:t>
      </w:r>
      <w:r w:rsidR="00FB0358" w:rsidRPr="00E3125B">
        <w:rPr>
          <w:spacing w:val="-1"/>
        </w:rPr>
        <w:t>artículo </w:t>
      </w:r>
      <w:r w:rsidRPr="00E3125B">
        <w:rPr>
          <w:spacing w:val="-1"/>
        </w:rPr>
        <w:t xml:space="preserve">607 </w:t>
      </w:r>
      <w:r w:rsidRPr="00E3125B">
        <w:rPr>
          <w:i/>
          <w:spacing w:val="-1"/>
        </w:rPr>
        <w:t>bis</w:t>
      </w:r>
      <w:r w:rsidRPr="00E3125B">
        <w:rPr>
          <w:spacing w:val="-1"/>
        </w:rPr>
        <w:t>” del Código Penal (crimen de lesa humanidad)</w:t>
      </w:r>
      <w:r w:rsidR="00D22F4E" w:rsidRPr="00E3125B">
        <w:rPr>
          <w:rStyle w:val="FootnoteReference"/>
          <w:spacing w:val="-1"/>
        </w:rPr>
        <w:footnoteReference w:id="7"/>
      </w:r>
      <w:r w:rsidRPr="00E3125B">
        <w:rPr>
          <w:spacing w:val="-1"/>
        </w:rPr>
        <w:t xml:space="preserve">. </w:t>
      </w:r>
      <w:r w:rsidR="003A29F8" w:rsidRPr="00E3125B">
        <w:rPr>
          <w:spacing w:val="-1"/>
        </w:rPr>
        <w:t xml:space="preserve">Sin embargo, </w:t>
      </w:r>
      <w:r w:rsidRPr="00E3125B">
        <w:rPr>
          <w:spacing w:val="-1"/>
        </w:rPr>
        <w:t xml:space="preserve">al Comité </w:t>
      </w:r>
      <w:r w:rsidR="00144C3F" w:rsidRPr="00E3125B">
        <w:rPr>
          <w:spacing w:val="-1"/>
        </w:rPr>
        <w:t>le preocupa que</w:t>
      </w:r>
      <w:r w:rsidR="00AD747D" w:rsidRPr="00E3125B">
        <w:rPr>
          <w:spacing w:val="-1"/>
        </w:rPr>
        <w:t xml:space="preserve">, según lo informado </w:t>
      </w:r>
      <w:r w:rsidR="003074C3" w:rsidRPr="00E3125B">
        <w:rPr>
          <w:spacing w:val="-1"/>
        </w:rPr>
        <w:t>por el Estado parte</w:t>
      </w:r>
      <w:r w:rsidR="00144C3F" w:rsidRPr="00E3125B">
        <w:rPr>
          <w:spacing w:val="-1"/>
        </w:rPr>
        <w:t xml:space="preserve">, </w:t>
      </w:r>
      <w:r w:rsidRPr="00E3125B">
        <w:rPr>
          <w:spacing w:val="-1"/>
        </w:rPr>
        <w:t xml:space="preserve">la jurisdicción militar </w:t>
      </w:r>
      <w:r w:rsidR="003A29F8" w:rsidRPr="00E3125B">
        <w:rPr>
          <w:spacing w:val="-1"/>
        </w:rPr>
        <w:t>pu</w:t>
      </w:r>
      <w:r w:rsidR="003074C3" w:rsidRPr="00E3125B">
        <w:rPr>
          <w:spacing w:val="-1"/>
        </w:rPr>
        <w:t>e</w:t>
      </w:r>
      <w:r w:rsidR="003A29F8" w:rsidRPr="00E3125B">
        <w:rPr>
          <w:spacing w:val="-1"/>
        </w:rPr>
        <w:t xml:space="preserve">de </w:t>
      </w:r>
      <w:r w:rsidRPr="00E3125B">
        <w:rPr>
          <w:spacing w:val="-1"/>
        </w:rPr>
        <w:t>resultar competente para investigar y sancionar casos de desaparición forzada</w:t>
      </w:r>
      <w:r w:rsidR="00630908" w:rsidRPr="00E3125B">
        <w:rPr>
          <w:spacing w:val="-1"/>
        </w:rPr>
        <w:t xml:space="preserve"> </w:t>
      </w:r>
      <w:r w:rsidR="00CF5ADF" w:rsidRPr="00E3125B">
        <w:rPr>
          <w:spacing w:val="-1"/>
        </w:rPr>
        <w:t>cometid</w:t>
      </w:r>
      <w:r w:rsidR="00365C5D" w:rsidRPr="00E3125B">
        <w:rPr>
          <w:spacing w:val="-1"/>
        </w:rPr>
        <w:t>o</w:t>
      </w:r>
      <w:r w:rsidR="00CF5ADF" w:rsidRPr="00E3125B">
        <w:rPr>
          <w:spacing w:val="-1"/>
        </w:rPr>
        <w:t xml:space="preserve">s por personal militar </w:t>
      </w:r>
      <w:r w:rsidRPr="00E3125B">
        <w:rPr>
          <w:spacing w:val="-1"/>
        </w:rPr>
        <w:t xml:space="preserve">que no </w:t>
      </w:r>
      <w:r w:rsidR="008F475B" w:rsidRPr="00E3125B">
        <w:rPr>
          <w:spacing w:val="-1"/>
        </w:rPr>
        <w:t xml:space="preserve">se </w:t>
      </w:r>
      <w:r w:rsidRPr="00E3125B">
        <w:rPr>
          <w:spacing w:val="-1"/>
        </w:rPr>
        <w:t>califiquen como crimen de lesa humanidad cuando concurran ciertos requisitos</w:t>
      </w:r>
      <w:r w:rsidR="003A29F8" w:rsidRPr="00E3125B">
        <w:rPr>
          <w:spacing w:val="-1"/>
        </w:rPr>
        <w:t xml:space="preserve"> </w:t>
      </w:r>
      <w:r w:rsidR="003074C3" w:rsidRPr="00E3125B">
        <w:rPr>
          <w:spacing w:val="-1"/>
        </w:rPr>
        <w:t>excepcionales</w:t>
      </w:r>
      <w:r w:rsidR="001F21FD" w:rsidRPr="00E3125B">
        <w:rPr>
          <w:spacing w:val="-1"/>
        </w:rPr>
        <w:t>.</w:t>
      </w:r>
      <w:r w:rsidRPr="00E3125B">
        <w:rPr>
          <w:spacing w:val="-1"/>
        </w:rPr>
        <w:t xml:space="preserve"> El Comité ratifica su postura de que, por principio, los casos de desaparición forzada deben quedar </w:t>
      </w:r>
      <w:r w:rsidR="00CF5ADF" w:rsidRPr="00E3125B">
        <w:rPr>
          <w:spacing w:val="-1"/>
        </w:rPr>
        <w:t xml:space="preserve">siempre </w:t>
      </w:r>
      <w:r w:rsidRPr="00E3125B">
        <w:rPr>
          <w:spacing w:val="-1"/>
        </w:rPr>
        <w:t xml:space="preserve">excluidos de la jurisdicción militar y ser competencia exclusiva de </w:t>
      </w:r>
      <w:r w:rsidR="001F21FD" w:rsidRPr="00E3125B">
        <w:rPr>
          <w:spacing w:val="-1"/>
        </w:rPr>
        <w:t xml:space="preserve">la </w:t>
      </w:r>
      <w:r w:rsidR="00CE5F96" w:rsidRPr="00E3125B">
        <w:rPr>
          <w:spacing w:val="-1"/>
        </w:rPr>
        <w:t>jurisdicción penal ordinaria (no</w:t>
      </w:r>
      <w:r w:rsidR="00BE169E">
        <w:rPr>
          <w:spacing w:val="-1"/>
        </w:rPr>
        <w:t xml:space="preserve"> </w:t>
      </w:r>
      <w:r w:rsidR="00CE5F96" w:rsidRPr="00E3125B">
        <w:rPr>
          <w:spacing w:val="-1"/>
        </w:rPr>
        <w:t xml:space="preserve">militar) </w:t>
      </w:r>
      <w:r w:rsidRPr="00E3125B">
        <w:rPr>
          <w:spacing w:val="-1"/>
        </w:rPr>
        <w:t>(art</w:t>
      </w:r>
      <w:r w:rsidR="00FB0358" w:rsidRPr="00E3125B">
        <w:rPr>
          <w:spacing w:val="-1"/>
        </w:rPr>
        <w:t>. </w:t>
      </w:r>
      <w:r w:rsidRPr="00E3125B">
        <w:rPr>
          <w:spacing w:val="-1"/>
        </w:rPr>
        <w:t>11).</w:t>
      </w:r>
    </w:p>
    <w:p w14:paraId="249074ED" w14:textId="2340130C" w:rsidR="00021B91" w:rsidRPr="00E3125B" w:rsidRDefault="00021B91" w:rsidP="007305F8">
      <w:pPr>
        <w:pStyle w:val="SingleTxtG"/>
        <w:rPr>
          <w:b/>
          <w:bCs/>
        </w:rPr>
      </w:pPr>
      <w:r w:rsidRPr="00763278">
        <w:t>8.</w:t>
      </w:r>
      <w:r w:rsidRPr="00763278">
        <w:tab/>
      </w:r>
      <w:r w:rsidRPr="00E3125B">
        <w:rPr>
          <w:b/>
          <w:bCs/>
        </w:rPr>
        <w:t>Recordando su declaración sobre las desapariciones for</w:t>
      </w:r>
      <w:r w:rsidR="00D60623" w:rsidRPr="00E3125B">
        <w:rPr>
          <w:b/>
          <w:bCs/>
        </w:rPr>
        <w:t>zadas y la jurisdicción militar</w:t>
      </w:r>
      <w:r w:rsidRPr="00E3125B">
        <w:rPr>
          <w:rStyle w:val="FootnoteReference"/>
        </w:rPr>
        <w:footnoteReference w:id="8"/>
      </w:r>
      <w:r w:rsidR="00D60623" w:rsidRPr="00E3125B">
        <w:rPr>
          <w:b/>
          <w:bCs/>
        </w:rPr>
        <w:t>,</w:t>
      </w:r>
      <w:r w:rsidRPr="00E3125B">
        <w:rPr>
          <w:b/>
          <w:bCs/>
        </w:rPr>
        <w:t xml:space="preserve"> el Comité recomienda al Estado parte excluir </w:t>
      </w:r>
      <w:r w:rsidR="00CF5ADF" w:rsidRPr="00E3125B">
        <w:rPr>
          <w:b/>
          <w:bCs/>
        </w:rPr>
        <w:t xml:space="preserve">expresamente </w:t>
      </w:r>
      <w:r w:rsidRPr="00E3125B">
        <w:rPr>
          <w:b/>
          <w:bCs/>
        </w:rPr>
        <w:t xml:space="preserve">de la jurisdicción militar la investigación y el enjuiciamiento de las desapariciones forzadas en todos </w:t>
      </w:r>
      <w:r w:rsidR="00BE169E" w:rsidRPr="00E3125B">
        <w:rPr>
          <w:b/>
          <w:bCs/>
        </w:rPr>
        <w:t>los</w:t>
      </w:r>
      <w:r w:rsidR="00BE169E">
        <w:rPr>
          <w:b/>
          <w:bCs/>
        </w:rPr>
        <w:t> </w:t>
      </w:r>
      <w:r w:rsidRPr="00E3125B">
        <w:rPr>
          <w:b/>
          <w:bCs/>
        </w:rPr>
        <w:t xml:space="preserve">casos. </w:t>
      </w:r>
    </w:p>
    <w:p w14:paraId="54E2714D" w14:textId="77777777" w:rsidR="00021B91" w:rsidRPr="001A0EE8" w:rsidRDefault="00021B91" w:rsidP="00021B91">
      <w:pPr>
        <w:pStyle w:val="H23G"/>
      </w:pPr>
      <w:r w:rsidRPr="001A0EE8">
        <w:lastRenderedPageBreak/>
        <w:tab/>
      </w:r>
      <w:r w:rsidRPr="001A0EE8">
        <w:tab/>
        <w:t xml:space="preserve">Definición de víctima </w:t>
      </w:r>
    </w:p>
    <w:p w14:paraId="0E218293" w14:textId="062BCD44" w:rsidR="00021B91" w:rsidRPr="00763278" w:rsidRDefault="00021B91">
      <w:pPr>
        <w:pStyle w:val="SingleTxtG"/>
      </w:pPr>
      <w:r w:rsidRPr="007305F8">
        <w:t>9.</w:t>
      </w:r>
      <w:r w:rsidRPr="007305F8">
        <w:tab/>
      </w:r>
      <w:r w:rsidRPr="00763278">
        <w:t>El Comité celebra la adopción del Es</w:t>
      </w:r>
      <w:r w:rsidR="00D60623" w:rsidRPr="00763278">
        <w:t>tatuto de la víctima del delito</w:t>
      </w:r>
      <w:r w:rsidRPr="00E3125B">
        <w:rPr>
          <w:rStyle w:val="FootnoteReference"/>
        </w:rPr>
        <w:footnoteReference w:id="9"/>
      </w:r>
      <w:r w:rsidR="0010235D" w:rsidRPr="00763278">
        <w:t xml:space="preserve"> y t</w:t>
      </w:r>
      <w:r w:rsidRPr="00763278">
        <w:t xml:space="preserve">oma nota </w:t>
      </w:r>
      <w:r w:rsidR="0010235D" w:rsidRPr="00763278">
        <w:t>de la afirmación del Estado parte durante el diálogo de que</w:t>
      </w:r>
      <w:r w:rsidR="00292321" w:rsidRPr="00763278">
        <w:t xml:space="preserve"> en</w:t>
      </w:r>
      <w:r w:rsidR="0010235D" w:rsidRPr="00763278">
        <w:t xml:space="preserve"> la </w:t>
      </w:r>
      <w:r w:rsidR="0010235D" w:rsidRPr="00E3125B">
        <w:t xml:space="preserve">definición de </w:t>
      </w:r>
      <w:r w:rsidR="0010235D" w:rsidRPr="007305F8">
        <w:t>“</w:t>
      </w:r>
      <w:r w:rsidR="0010235D" w:rsidRPr="00E3125B">
        <w:t xml:space="preserve">víctima </w:t>
      </w:r>
      <w:r w:rsidR="0010235D" w:rsidRPr="007305F8">
        <w:t>directa” prevista en el artículo</w:t>
      </w:r>
      <w:r w:rsidR="00FB0358">
        <w:t> </w:t>
      </w:r>
      <w:r w:rsidR="0010235D" w:rsidRPr="007305F8">
        <w:t xml:space="preserve">2 de ese cuerpo normativo </w:t>
      </w:r>
      <w:r w:rsidR="00292321" w:rsidRPr="00763278">
        <w:t>se puede entender incluida</w:t>
      </w:r>
      <w:r w:rsidR="0010235D" w:rsidRPr="00763278">
        <w:t xml:space="preserve"> la definición de víctima </w:t>
      </w:r>
      <w:r w:rsidR="00292321" w:rsidRPr="00763278">
        <w:t xml:space="preserve">que se recoge </w:t>
      </w:r>
      <w:r w:rsidRPr="00763278">
        <w:t>en el</w:t>
      </w:r>
      <w:r w:rsidRPr="00E3125B">
        <w:t xml:space="preserve"> </w:t>
      </w:r>
      <w:r w:rsidR="00BA3617" w:rsidRPr="00E3125B">
        <w:t>artículo</w:t>
      </w:r>
      <w:r w:rsidR="00BA3617">
        <w:t> </w:t>
      </w:r>
      <w:r w:rsidRPr="00E3125B">
        <w:t xml:space="preserve">24, </w:t>
      </w:r>
      <w:r w:rsidR="00BA3617" w:rsidRPr="00E3125B">
        <w:t>párrafo</w:t>
      </w:r>
      <w:r w:rsidR="00BA3617">
        <w:t> </w:t>
      </w:r>
      <w:r w:rsidRPr="00E3125B">
        <w:t>1, de la Convención</w:t>
      </w:r>
      <w:r w:rsidRPr="007305F8">
        <w:t xml:space="preserve"> (art.</w:t>
      </w:r>
      <w:r w:rsidR="00FB0358">
        <w:t> </w:t>
      </w:r>
      <w:r w:rsidRPr="007305F8">
        <w:t>24).</w:t>
      </w:r>
    </w:p>
    <w:p w14:paraId="369AEE96" w14:textId="567CE420" w:rsidR="00021B91" w:rsidRPr="00E3125B" w:rsidRDefault="00021B91">
      <w:pPr>
        <w:pStyle w:val="SingleTxtG"/>
        <w:rPr>
          <w:b/>
          <w:bCs/>
        </w:rPr>
      </w:pPr>
      <w:r w:rsidRPr="00763278">
        <w:t>10.</w:t>
      </w:r>
      <w:r w:rsidRPr="00763278">
        <w:tab/>
      </w:r>
      <w:r w:rsidR="00D21478" w:rsidRPr="00E3125B">
        <w:rPr>
          <w:b/>
          <w:bCs/>
        </w:rPr>
        <w:t>El Comité recomienda que el Estado parte vele por que el término “víctima” del Estatuto de la víctima del delito sea aplicado</w:t>
      </w:r>
      <w:r w:rsidR="00447969" w:rsidRPr="00E3125B">
        <w:rPr>
          <w:b/>
          <w:bCs/>
        </w:rPr>
        <w:t xml:space="preserve"> en la práctica</w:t>
      </w:r>
      <w:r w:rsidR="00D21478" w:rsidRPr="00E3125B">
        <w:rPr>
          <w:b/>
          <w:bCs/>
        </w:rPr>
        <w:t xml:space="preserve"> de conformidad con la definición de víctima consagrada en el artículo</w:t>
      </w:r>
      <w:r w:rsidR="00BA3617">
        <w:rPr>
          <w:b/>
          <w:bCs/>
        </w:rPr>
        <w:t> </w:t>
      </w:r>
      <w:r w:rsidR="00D21478" w:rsidRPr="00E3125B">
        <w:rPr>
          <w:b/>
          <w:bCs/>
        </w:rPr>
        <w:t>24, párrafo</w:t>
      </w:r>
      <w:r w:rsidR="00BA3617">
        <w:rPr>
          <w:b/>
          <w:bCs/>
        </w:rPr>
        <w:t> </w:t>
      </w:r>
      <w:r w:rsidR="00D21478" w:rsidRPr="00E3125B">
        <w:rPr>
          <w:b/>
          <w:bCs/>
        </w:rPr>
        <w:t>1, de la Convención y garantice que toda persona física que haya sufrido un perjuicio directo como consecuencia de una desaparición forzada, sin excepción, pueda ejercer los derechos previstos en el Estatuto de manera efectiva.</w:t>
      </w:r>
    </w:p>
    <w:p w14:paraId="70BFB845" w14:textId="77777777" w:rsidR="00021B91" w:rsidRPr="001A0EE8" w:rsidRDefault="00021B91" w:rsidP="00021B91">
      <w:pPr>
        <w:pStyle w:val="H23G"/>
      </w:pPr>
      <w:r w:rsidRPr="001A0EE8">
        <w:tab/>
      </w:r>
      <w:r w:rsidRPr="001A0EE8">
        <w:tab/>
        <w:t>Derecho a la verdad</w:t>
      </w:r>
    </w:p>
    <w:p w14:paraId="060D2FB9" w14:textId="2DFBD808" w:rsidR="00021B91" w:rsidRPr="00763278" w:rsidRDefault="00021B91" w:rsidP="007305F8">
      <w:pPr>
        <w:pStyle w:val="SingleTxtG"/>
      </w:pPr>
      <w:r w:rsidRPr="007305F8">
        <w:t>11.</w:t>
      </w:r>
      <w:r w:rsidRPr="007305F8">
        <w:tab/>
      </w:r>
      <w:r w:rsidRPr="00763278">
        <w:t xml:space="preserve">El Comité destaca que el </w:t>
      </w:r>
      <w:r w:rsidR="00FB0358" w:rsidRPr="00763278">
        <w:t>artículo</w:t>
      </w:r>
      <w:r w:rsidR="00FB0358">
        <w:t> </w:t>
      </w:r>
      <w:r w:rsidRPr="007305F8">
        <w:t>5 del Estatuto de la víctima del delito prevé el derecho a la inform</w:t>
      </w:r>
      <w:r w:rsidRPr="00763278">
        <w:t>ació</w:t>
      </w:r>
      <w:r w:rsidR="00676A2E" w:rsidRPr="00763278">
        <w:t xml:space="preserve">n y toma nota de </w:t>
      </w:r>
      <w:r w:rsidRPr="00763278">
        <w:t>lo in</w:t>
      </w:r>
      <w:r w:rsidR="009E0D16" w:rsidRPr="00763278">
        <w:t>dica</w:t>
      </w:r>
      <w:r w:rsidRPr="00763278">
        <w:t>do por el Estado parte</w:t>
      </w:r>
      <w:r w:rsidR="00676A2E" w:rsidRPr="00763278">
        <w:t xml:space="preserve"> acerca de que</w:t>
      </w:r>
      <w:r w:rsidRPr="00763278">
        <w:t xml:space="preserve"> el Proyecto de Ley de Memoria Democrática incorpora el derecho a la verdad respecto de las violaciones ocurridas con ocasión de la Guerra Civil y la Dictadura franquista.</w:t>
      </w:r>
      <w:r w:rsidR="00631ACC" w:rsidRPr="00763278">
        <w:t xml:space="preserve"> </w:t>
      </w:r>
      <w:r w:rsidR="00676A2E" w:rsidRPr="00763278">
        <w:t xml:space="preserve">Sin embargo, el </w:t>
      </w:r>
      <w:r w:rsidRPr="00763278">
        <w:t>Comité observa que el derecho a la verdad aún no se encuentra incorporado en la legislación interna (art</w:t>
      </w:r>
      <w:r w:rsidR="00FB0358" w:rsidRPr="00763278">
        <w:t>.</w:t>
      </w:r>
      <w:r w:rsidR="00FB0358">
        <w:t> </w:t>
      </w:r>
      <w:r w:rsidRPr="007305F8">
        <w:t>24).</w:t>
      </w:r>
    </w:p>
    <w:p w14:paraId="42EC7B0A" w14:textId="36BEDF5E" w:rsidR="00021B91" w:rsidRPr="00E3125B" w:rsidRDefault="00021B91">
      <w:pPr>
        <w:pStyle w:val="SingleTxtG"/>
        <w:rPr>
          <w:b/>
          <w:bCs/>
        </w:rPr>
      </w:pPr>
      <w:r w:rsidRPr="00763278">
        <w:t>12.</w:t>
      </w:r>
      <w:r w:rsidRPr="00763278">
        <w:tab/>
      </w:r>
      <w:r w:rsidRPr="00E3125B">
        <w:rPr>
          <w:b/>
          <w:bCs/>
        </w:rPr>
        <w:t>El Comité alienta nuevamente</w:t>
      </w:r>
      <w:r w:rsidRPr="00E3125B">
        <w:rPr>
          <w:rStyle w:val="FootnoteReference"/>
        </w:rPr>
        <w:footnoteReference w:id="10"/>
      </w:r>
      <w:r w:rsidRPr="00E3125B">
        <w:rPr>
          <w:b/>
          <w:bCs/>
        </w:rPr>
        <w:t xml:space="preserve"> al Estado parte a contemplar en el ordenamiento jurídico el derecho a la verdad de todas las víctimas de desaparición forzada conforme al </w:t>
      </w:r>
      <w:r w:rsidR="00BA3617" w:rsidRPr="00E3125B">
        <w:rPr>
          <w:b/>
          <w:bCs/>
        </w:rPr>
        <w:t>artículo</w:t>
      </w:r>
      <w:r w:rsidR="00BA3617">
        <w:rPr>
          <w:b/>
          <w:bCs/>
        </w:rPr>
        <w:t> </w:t>
      </w:r>
      <w:r w:rsidRPr="00E3125B">
        <w:rPr>
          <w:b/>
          <w:bCs/>
        </w:rPr>
        <w:t xml:space="preserve">24, </w:t>
      </w:r>
      <w:r w:rsidR="00BA3617" w:rsidRPr="00E3125B">
        <w:rPr>
          <w:b/>
          <w:bCs/>
        </w:rPr>
        <w:t>párrafo</w:t>
      </w:r>
      <w:r w:rsidR="00BA3617">
        <w:rPr>
          <w:b/>
          <w:bCs/>
        </w:rPr>
        <w:t> </w:t>
      </w:r>
      <w:r w:rsidRPr="00E3125B">
        <w:rPr>
          <w:b/>
          <w:bCs/>
        </w:rPr>
        <w:t xml:space="preserve">2, de la Convención, independientemente de la fecha de inicio de la desaparición forzada. </w:t>
      </w:r>
    </w:p>
    <w:p w14:paraId="0538F645" w14:textId="77777777" w:rsidR="00021B91" w:rsidRPr="001A0EE8" w:rsidRDefault="00021B91" w:rsidP="00021B91">
      <w:pPr>
        <w:pStyle w:val="H23G"/>
      </w:pPr>
      <w:r>
        <w:tab/>
      </w:r>
      <w:r>
        <w:tab/>
      </w:r>
      <w:r w:rsidRPr="001A0EE8">
        <w:t>Proyecto de Ley de Memoria Democrática</w:t>
      </w:r>
    </w:p>
    <w:p w14:paraId="754C5B0D" w14:textId="321BB2DB" w:rsidR="00021B91" w:rsidRPr="00763278" w:rsidRDefault="00021B91" w:rsidP="007305F8">
      <w:pPr>
        <w:pStyle w:val="SingleTxtG"/>
      </w:pPr>
      <w:r w:rsidRPr="007305F8">
        <w:t>13.</w:t>
      </w:r>
      <w:r w:rsidRPr="007305F8">
        <w:tab/>
      </w:r>
      <w:r w:rsidRPr="00763278">
        <w:t xml:space="preserve">El Comité saluda la aprobación del Proyecto de Ley de Memoria Democrática por el Consejo de Ministros en tanto </w:t>
      </w:r>
      <w:r w:rsidR="00E617E7" w:rsidRPr="00763278">
        <w:t xml:space="preserve">que </w:t>
      </w:r>
      <w:r w:rsidR="00D52D92" w:rsidRPr="00763278">
        <w:t>su adopción como ley</w:t>
      </w:r>
      <w:r w:rsidR="00E617E7" w:rsidRPr="00763278">
        <w:t xml:space="preserve"> </w:t>
      </w:r>
      <w:r w:rsidRPr="00763278">
        <w:t>representaría un avance para garantizar los derechos de las víctimas a la justicia, la verdad y la reparación, incluyendo las garantías de no repetición</w:t>
      </w:r>
      <w:r w:rsidR="009165BF" w:rsidRPr="00763278">
        <w:t>,</w:t>
      </w:r>
      <w:r w:rsidRPr="00763278">
        <w:t xml:space="preserve"> por las desapariciones forzadas perpetradas en el pasado. Sin embargo, le preocupan las informaciones que indican que ciertos aspectos del Proyecto</w:t>
      </w:r>
      <w:r w:rsidR="0058574B" w:rsidRPr="00763278">
        <w:t>,</w:t>
      </w:r>
      <w:r w:rsidRPr="00763278">
        <w:t xml:space="preserve"> </w:t>
      </w:r>
      <w:r w:rsidR="00D339B3" w:rsidRPr="00763278">
        <w:t>en su redacción actual</w:t>
      </w:r>
      <w:r w:rsidR="0058574B" w:rsidRPr="00763278">
        <w:t>,</w:t>
      </w:r>
      <w:r w:rsidR="00D339B3" w:rsidRPr="00763278">
        <w:t xml:space="preserve"> </w:t>
      </w:r>
      <w:r w:rsidRPr="00763278">
        <w:t xml:space="preserve">no permitirían </w:t>
      </w:r>
      <w:r w:rsidR="0058574B" w:rsidRPr="00763278">
        <w:t xml:space="preserve">que </w:t>
      </w:r>
      <w:r w:rsidRPr="00763278">
        <w:t xml:space="preserve">se dé pleno cumplimiento a los derechos y obligaciones </w:t>
      </w:r>
      <w:r w:rsidR="00D339B3" w:rsidRPr="00763278">
        <w:t>previstos en</w:t>
      </w:r>
      <w:r w:rsidRPr="00763278">
        <w:t xml:space="preserve"> la Convención, tales como la exclusión de la indemnización como forma de reparación</w:t>
      </w:r>
      <w:r w:rsidR="00944DEC" w:rsidRPr="00763278">
        <w:t xml:space="preserve"> y</w:t>
      </w:r>
      <w:r w:rsidRPr="00763278">
        <w:t xml:space="preserve"> la ausencia de medidas para eliminar los obstáculos legales que impiden la investigación penal de las desapariciones forzadas iniciadas en el pasado</w:t>
      </w:r>
      <w:r w:rsidR="00D339B3" w:rsidRPr="00763278">
        <w:t xml:space="preserve"> como</w:t>
      </w:r>
      <w:r w:rsidR="008B07BA" w:rsidRPr="00763278">
        <w:t xml:space="preserve"> la </w:t>
      </w:r>
      <w:r w:rsidR="00D04A31" w:rsidRPr="00763278">
        <w:t>L</w:t>
      </w:r>
      <w:r w:rsidR="008B07BA" w:rsidRPr="00763278">
        <w:t xml:space="preserve">ey de </w:t>
      </w:r>
      <w:r w:rsidR="00D04A31" w:rsidRPr="00763278">
        <w:t>A</w:t>
      </w:r>
      <w:r w:rsidR="008B07BA" w:rsidRPr="00763278">
        <w:t>mnistía</w:t>
      </w:r>
      <w:r w:rsidR="00D04A31" w:rsidRPr="00763278">
        <w:t xml:space="preserve"> de 1977</w:t>
      </w:r>
      <w:r w:rsidR="003611B6" w:rsidRPr="00763278">
        <w:t xml:space="preserve">. El Comité toma nota de la afirmación durante el diálogo de que </w:t>
      </w:r>
      <w:r w:rsidR="00E51B33" w:rsidRPr="00763278">
        <w:t xml:space="preserve">el desarrollo del contenido del Proyecto de Ley dependerá de las discusiones </w:t>
      </w:r>
      <w:r w:rsidR="00D339B3" w:rsidRPr="00763278">
        <w:t>parlamentarias</w:t>
      </w:r>
      <w:r w:rsidR="00E51B33" w:rsidRPr="00763278">
        <w:t xml:space="preserve"> y, una vez adoptado, </w:t>
      </w:r>
      <w:r w:rsidR="00D339B3" w:rsidRPr="00763278">
        <w:t>de</w:t>
      </w:r>
      <w:r w:rsidR="003611B6" w:rsidRPr="00763278">
        <w:t xml:space="preserve"> su </w:t>
      </w:r>
      <w:r w:rsidR="00FF338C" w:rsidRPr="00763278">
        <w:t>regulación reglamentaria</w:t>
      </w:r>
      <w:r w:rsidR="003611B6" w:rsidRPr="00763278">
        <w:t xml:space="preserve"> e implementación</w:t>
      </w:r>
      <w:r w:rsidRPr="00763278">
        <w:t xml:space="preserve"> (arts</w:t>
      </w:r>
      <w:r w:rsidR="00FB0358" w:rsidRPr="00763278">
        <w:t>.</w:t>
      </w:r>
      <w:r w:rsidR="00FB0358">
        <w:t> </w:t>
      </w:r>
      <w:r w:rsidRPr="007305F8">
        <w:t>12 y 24).</w:t>
      </w:r>
    </w:p>
    <w:p w14:paraId="0D4E0573" w14:textId="4AC29520" w:rsidR="00021B91" w:rsidRPr="00E3125B" w:rsidRDefault="00021B91">
      <w:pPr>
        <w:pStyle w:val="SingleTxtG"/>
        <w:rPr>
          <w:b/>
          <w:bCs/>
        </w:rPr>
      </w:pPr>
      <w:r w:rsidRPr="00763278">
        <w:t>14.</w:t>
      </w:r>
      <w:r w:rsidRPr="00763278">
        <w:tab/>
      </w:r>
      <w:r w:rsidRPr="00E3125B">
        <w:rPr>
          <w:b/>
          <w:bCs/>
        </w:rPr>
        <w:t xml:space="preserve">El Comité recomienda al Estado parte </w:t>
      </w:r>
      <w:r w:rsidR="0058574B" w:rsidRPr="00E3125B">
        <w:rPr>
          <w:b/>
          <w:bCs/>
        </w:rPr>
        <w:t>tomar</w:t>
      </w:r>
      <w:r w:rsidR="00944DEC" w:rsidRPr="00E3125B">
        <w:rPr>
          <w:b/>
          <w:bCs/>
        </w:rPr>
        <w:t xml:space="preserve"> las medidas necesarias para </w:t>
      </w:r>
      <w:r w:rsidRPr="00E3125B">
        <w:rPr>
          <w:b/>
          <w:bCs/>
        </w:rPr>
        <w:t xml:space="preserve">asegurar la pronta </w:t>
      </w:r>
      <w:r w:rsidR="004230A6" w:rsidRPr="00E3125B">
        <w:rPr>
          <w:b/>
          <w:bCs/>
        </w:rPr>
        <w:t xml:space="preserve">aprobación </w:t>
      </w:r>
      <w:r w:rsidRPr="00E3125B">
        <w:rPr>
          <w:b/>
          <w:bCs/>
        </w:rPr>
        <w:t xml:space="preserve">del Proyecto de Ley de Memoria Democrática y garantizar que las disposiciones adoptadas permitan cumplir </w:t>
      </w:r>
      <w:r w:rsidR="002015FC" w:rsidRPr="00E3125B">
        <w:rPr>
          <w:b/>
          <w:bCs/>
        </w:rPr>
        <w:t xml:space="preserve">plenamente </w:t>
      </w:r>
      <w:r w:rsidRPr="00E3125B">
        <w:rPr>
          <w:b/>
          <w:bCs/>
        </w:rPr>
        <w:t xml:space="preserve">con los derechos y obligaciones de la Convención. </w:t>
      </w:r>
      <w:r w:rsidR="004B7B68" w:rsidRPr="00E3125B">
        <w:rPr>
          <w:b/>
          <w:bCs/>
        </w:rPr>
        <w:t>Asimismo, e</w:t>
      </w:r>
      <w:r w:rsidRPr="00E3125B">
        <w:rPr>
          <w:b/>
          <w:bCs/>
        </w:rPr>
        <w:t xml:space="preserve">l Comité </w:t>
      </w:r>
      <w:r w:rsidR="004B7B68" w:rsidRPr="00E3125B">
        <w:rPr>
          <w:b/>
          <w:bCs/>
        </w:rPr>
        <w:t>recuerda sus anteriores observaciones finales</w:t>
      </w:r>
      <w:r w:rsidRPr="00E3125B">
        <w:rPr>
          <w:rStyle w:val="FootnoteReference"/>
        </w:rPr>
        <w:footnoteReference w:id="11"/>
      </w:r>
      <w:r w:rsidRPr="00E3125B">
        <w:rPr>
          <w:b/>
          <w:bCs/>
        </w:rPr>
        <w:t xml:space="preserve"> </w:t>
      </w:r>
      <w:r w:rsidR="004B7B68" w:rsidRPr="00E3125B">
        <w:rPr>
          <w:b/>
          <w:bCs/>
        </w:rPr>
        <w:t xml:space="preserve">e invita </w:t>
      </w:r>
      <w:r w:rsidR="00FA0F55" w:rsidRPr="00E3125B">
        <w:rPr>
          <w:b/>
          <w:bCs/>
        </w:rPr>
        <w:t>a</w:t>
      </w:r>
      <w:r w:rsidR="004B7B68" w:rsidRPr="00E3125B">
        <w:rPr>
          <w:b/>
          <w:bCs/>
        </w:rPr>
        <w:t xml:space="preserve">l Estado parte </w:t>
      </w:r>
      <w:r w:rsidRPr="00E3125B">
        <w:rPr>
          <w:b/>
          <w:bCs/>
        </w:rPr>
        <w:t>a considerar la creación de un</w:t>
      </w:r>
      <w:r w:rsidR="00B35969" w:rsidRPr="00E3125B">
        <w:rPr>
          <w:b/>
          <w:bCs/>
        </w:rPr>
        <w:t xml:space="preserve"> mecanismo </w:t>
      </w:r>
      <w:r w:rsidRPr="00E3125B">
        <w:rPr>
          <w:b/>
          <w:bCs/>
        </w:rPr>
        <w:t>encargad</w:t>
      </w:r>
      <w:r w:rsidR="00B35969" w:rsidRPr="00E3125B">
        <w:rPr>
          <w:b/>
          <w:bCs/>
        </w:rPr>
        <w:t>o</w:t>
      </w:r>
      <w:r w:rsidRPr="00E3125B">
        <w:rPr>
          <w:b/>
          <w:bCs/>
        </w:rPr>
        <w:t xml:space="preserve"> de determinar la verdad sobre las violaciones </w:t>
      </w:r>
      <w:r w:rsidR="00AC25B2" w:rsidRPr="00E3125B">
        <w:rPr>
          <w:b/>
          <w:bCs/>
        </w:rPr>
        <w:t>de</w:t>
      </w:r>
      <w:r w:rsidRPr="00E3125B">
        <w:rPr>
          <w:b/>
          <w:bCs/>
        </w:rPr>
        <w:t xml:space="preserve"> los derechos humanos ocurridas en el pasado.</w:t>
      </w:r>
    </w:p>
    <w:p w14:paraId="0533CCD8" w14:textId="77777777" w:rsidR="00021B91" w:rsidRPr="001A0EE8" w:rsidRDefault="00021B91" w:rsidP="00021B91">
      <w:pPr>
        <w:pStyle w:val="H23G"/>
      </w:pPr>
      <w:r>
        <w:tab/>
      </w:r>
      <w:r>
        <w:tab/>
      </w:r>
      <w:r w:rsidRPr="001A0EE8">
        <w:t xml:space="preserve">Delitos relativos a la apropiación de </w:t>
      </w:r>
      <w:proofErr w:type="gramStart"/>
      <w:r w:rsidRPr="001A0EE8">
        <w:t>niños y niñas</w:t>
      </w:r>
      <w:proofErr w:type="gramEnd"/>
      <w:r w:rsidRPr="001A0EE8">
        <w:t xml:space="preserve"> </w:t>
      </w:r>
    </w:p>
    <w:p w14:paraId="2F46398F" w14:textId="56B33F89" w:rsidR="00021B91" w:rsidRPr="00763278" w:rsidRDefault="00021B91" w:rsidP="007305F8">
      <w:pPr>
        <w:pStyle w:val="SingleTxtG"/>
      </w:pPr>
      <w:r w:rsidRPr="007305F8">
        <w:t>15.</w:t>
      </w:r>
      <w:r w:rsidRPr="007305F8">
        <w:tab/>
      </w:r>
      <w:r w:rsidRPr="00763278">
        <w:t xml:space="preserve">El Comité toma nota de la afirmación del Estado parte de que las conductas </w:t>
      </w:r>
      <w:r w:rsidR="00AC25B2" w:rsidRPr="00763278">
        <w:t xml:space="preserve">estipuladas en </w:t>
      </w:r>
      <w:r w:rsidRPr="00763278">
        <w:t xml:space="preserve">el </w:t>
      </w:r>
      <w:r w:rsidR="00BA3617" w:rsidRPr="00763278">
        <w:t>artículo</w:t>
      </w:r>
      <w:r w:rsidR="00BA3617">
        <w:t> </w:t>
      </w:r>
      <w:r w:rsidRPr="007305F8">
        <w:t xml:space="preserve">25, </w:t>
      </w:r>
      <w:r w:rsidR="00BA3617" w:rsidRPr="00763278">
        <w:t>párrafo</w:t>
      </w:r>
      <w:r w:rsidR="00BA3617">
        <w:t> </w:t>
      </w:r>
      <w:r w:rsidRPr="007305F8">
        <w:t>1, de la Convención están tipificada</w:t>
      </w:r>
      <w:r w:rsidRPr="00763278">
        <w:t xml:space="preserve">s en el Código Penal a través de una serie de delitos, tales como </w:t>
      </w:r>
      <w:r w:rsidR="00E47206" w:rsidRPr="00763278">
        <w:t xml:space="preserve">los </w:t>
      </w:r>
      <w:r w:rsidR="00901B83" w:rsidRPr="00763278">
        <w:t>delitos contenidos</w:t>
      </w:r>
      <w:r w:rsidR="0010235D" w:rsidRPr="00763278">
        <w:t xml:space="preserve"> </w:t>
      </w:r>
      <w:r w:rsidR="00E47206" w:rsidRPr="00763278">
        <w:t xml:space="preserve">en </w:t>
      </w:r>
      <w:r w:rsidR="0010235D" w:rsidRPr="00763278">
        <w:t>el artículo</w:t>
      </w:r>
      <w:r w:rsidR="00BA3617">
        <w:t> </w:t>
      </w:r>
      <w:r w:rsidR="0010235D" w:rsidRPr="007305F8">
        <w:t>167, párrafo</w:t>
      </w:r>
      <w:r w:rsidR="00BA3617">
        <w:t> </w:t>
      </w:r>
      <w:r w:rsidR="0010235D" w:rsidRPr="007305F8">
        <w:t xml:space="preserve">2; </w:t>
      </w:r>
      <w:r w:rsidRPr="00763278">
        <w:t>la suposición de parto y de alteración de la paternidad, estado o condición de menor</w:t>
      </w:r>
      <w:r w:rsidR="0010235D" w:rsidRPr="00763278">
        <w:t>;</w:t>
      </w:r>
      <w:r w:rsidRPr="00763278">
        <w:t xml:space="preserve"> sustracción de menores</w:t>
      </w:r>
      <w:r w:rsidR="0010235D" w:rsidRPr="00763278">
        <w:t>;</w:t>
      </w:r>
      <w:r w:rsidRPr="00763278">
        <w:t xml:space="preserve"> y falsedad documental. </w:t>
      </w:r>
      <w:r w:rsidR="0058574B" w:rsidRPr="00763278">
        <w:t>Asimismo</w:t>
      </w:r>
      <w:r w:rsidR="0010235D" w:rsidRPr="00763278">
        <w:t xml:space="preserve">, toma nota de la información </w:t>
      </w:r>
      <w:r w:rsidR="009E5F27" w:rsidRPr="00763278">
        <w:lastRenderedPageBreak/>
        <w:t>proporcionada</w:t>
      </w:r>
      <w:r w:rsidR="0010235D" w:rsidRPr="00763278">
        <w:t xml:space="preserve"> durante el diálogo sobre la jurisprudencia del Tribunal Supremo al respecto. Sin perjuicio de ello, e</w:t>
      </w:r>
      <w:r w:rsidRPr="00763278">
        <w:t xml:space="preserve">l Comité considera que </w:t>
      </w:r>
      <w:r w:rsidR="0010235D" w:rsidRPr="00763278">
        <w:t xml:space="preserve">los </w:t>
      </w:r>
      <w:r w:rsidRPr="00763278">
        <w:t xml:space="preserve">delitos </w:t>
      </w:r>
      <w:r w:rsidR="0010235D" w:rsidRPr="00763278">
        <w:t xml:space="preserve">a los que hace referencia el Estado parte </w:t>
      </w:r>
      <w:r w:rsidRPr="00763278">
        <w:t>no resultarían suficientes para abarcar la conducta descrita en el artículo</w:t>
      </w:r>
      <w:r w:rsidR="00631ACC" w:rsidRPr="00763278">
        <w:t> </w:t>
      </w:r>
      <w:r w:rsidRPr="00763278">
        <w:t xml:space="preserve">25, </w:t>
      </w:r>
      <w:r w:rsidR="00BA3617" w:rsidRPr="00763278">
        <w:t>párrafo</w:t>
      </w:r>
      <w:r w:rsidR="00BA3617">
        <w:t> </w:t>
      </w:r>
      <w:r w:rsidRPr="007305F8">
        <w:t>1</w:t>
      </w:r>
      <w:r w:rsidR="00A714C8" w:rsidRPr="00763278">
        <w:t xml:space="preserve">, </w:t>
      </w:r>
      <w:r w:rsidR="00BA3617" w:rsidRPr="00763278">
        <w:t>apartado</w:t>
      </w:r>
      <w:r w:rsidR="00BA3617">
        <w:t> </w:t>
      </w:r>
      <w:r w:rsidRPr="00763278">
        <w:t>a), de la Convención</w:t>
      </w:r>
      <w:r w:rsidR="00FF338C" w:rsidRPr="00763278">
        <w:t xml:space="preserve"> de manera adecuada</w:t>
      </w:r>
      <w:r w:rsidRPr="00763278">
        <w:t xml:space="preserve"> y que no prevén penas que reflejen la extrema gravedad de esa conducta (art</w:t>
      </w:r>
      <w:r w:rsidR="00FB0358" w:rsidRPr="00763278">
        <w:t>.</w:t>
      </w:r>
      <w:r w:rsidR="00FB0358">
        <w:t> </w:t>
      </w:r>
      <w:r w:rsidRPr="007305F8">
        <w:t>25).</w:t>
      </w:r>
    </w:p>
    <w:p w14:paraId="341AFA8B" w14:textId="55BD0C83" w:rsidR="00021B91" w:rsidRPr="00E3125B" w:rsidRDefault="00021B91">
      <w:pPr>
        <w:pStyle w:val="SingleTxtG"/>
        <w:rPr>
          <w:b/>
          <w:bCs/>
        </w:rPr>
      </w:pPr>
      <w:r w:rsidRPr="00763278">
        <w:t>16.</w:t>
      </w:r>
      <w:r w:rsidRPr="00763278">
        <w:tab/>
      </w:r>
      <w:r w:rsidR="00F17A9E" w:rsidRPr="00E3125B">
        <w:rPr>
          <w:b/>
          <w:bCs/>
        </w:rPr>
        <w:t xml:space="preserve">El Comité recuerda </w:t>
      </w:r>
      <w:r w:rsidRPr="00E3125B">
        <w:rPr>
          <w:b/>
          <w:bCs/>
        </w:rPr>
        <w:t>sus a</w:t>
      </w:r>
      <w:r w:rsidR="00D60623" w:rsidRPr="00E3125B">
        <w:rPr>
          <w:b/>
          <w:bCs/>
        </w:rPr>
        <w:t>nteriores observaciones finales</w:t>
      </w:r>
      <w:r w:rsidRPr="00E3125B">
        <w:rPr>
          <w:rStyle w:val="FootnoteReference"/>
        </w:rPr>
        <w:footnoteReference w:id="12"/>
      </w:r>
      <w:r w:rsidR="004F6F97" w:rsidRPr="00E3125B">
        <w:rPr>
          <w:b/>
          <w:bCs/>
        </w:rPr>
        <w:t xml:space="preserve"> y</w:t>
      </w:r>
      <w:r w:rsidRPr="00E3125B">
        <w:rPr>
          <w:b/>
          <w:bCs/>
        </w:rPr>
        <w:t xml:space="preserve"> </w:t>
      </w:r>
      <w:r w:rsidR="004F6F97" w:rsidRPr="00E3125B">
        <w:rPr>
          <w:b/>
          <w:bCs/>
        </w:rPr>
        <w:t xml:space="preserve">recomienda al Estado parte </w:t>
      </w:r>
      <w:r w:rsidR="004B6388" w:rsidRPr="00E3125B">
        <w:rPr>
          <w:b/>
          <w:bCs/>
        </w:rPr>
        <w:t xml:space="preserve">que </w:t>
      </w:r>
      <w:r w:rsidRPr="00E3125B">
        <w:rPr>
          <w:b/>
          <w:bCs/>
        </w:rPr>
        <w:t>incorpor</w:t>
      </w:r>
      <w:r w:rsidR="004B6388" w:rsidRPr="00E3125B">
        <w:rPr>
          <w:b/>
          <w:bCs/>
        </w:rPr>
        <w:t>e</w:t>
      </w:r>
      <w:r w:rsidRPr="00E3125B">
        <w:rPr>
          <w:b/>
          <w:bCs/>
        </w:rPr>
        <w:t xml:space="preserve"> como delito específico en su legislación la conducta contemplada en el </w:t>
      </w:r>
      <w:r w:rsidR="00BA3617" w:rsidRPr="00E3125B">
        <w:rPr>
          <w:b/>
          <w:bCs/>
        </w:rPr>
        <w:t>artículo</w:t>
      </w:r>
      <w:r w:rsidR="00BA3617">
        <w:rPr>
          <w:b/>
          <w:bCs/>
        </w:rPr>
        <w:t> </w:t>
      </w:r>
      <w:r w:rsidRPr="00E3125B">
        <w:rPr>
          <w:b/>
          <w:bCs/>
        </w:rPr>
        <w:t xml:space="preserve">25, </w:t>
      </w:r>
      <w:r w:rsidR="00BA3617" w:rsidRPr="00E3125B">
        <w:rPr>
          <w:b/>
          <w:bCs/>
        </w:rPr>
        <w:t>párrafo</w:t>
      </w:r>
      <w:r w:rsidR="00BA3617">
        <w:rPr>
          <w:b/>
          <w:bCs/>
        </w:rPr>
        <w:t> </w:t>
      </w:r>
      <w:r w:rsidRPr="00E3125B">
        <w:rPr>
          <w:b/>
          <w:bCs/>
        </w:rPr>
        <w:t>1</w:t>
      </w:r>
      <w:r w:rsidR="000D4190" w:rsidRPr="00E3125B">
        <w:rPr>
          <w:b/>
          <w:bCs/>
        </w:rPr>
        <w:t xml:space="preserve">, </w:t>
      </w:r>
      <w:r w:rsidR="00BA3617" w:rsidRPr="00E3125B">
        <w:rPr>
          <w:b/>
          <w:bCs/>
        </w:rPr>
        <w:t>apartado</w:t>
      </w:r>
      <w:r w:rsidR="00BA3617">
        <w:rPr>
          <w:b/>
          <w:bCs/>
        </w:rPr>
        <w:t> </w:t>
      </w:r>
      <w:r w:rsidRPr="00E3125B">
        <w:rPr>
          <w:b/>
          <w:bCs/>
        </w:rPr>
        <w:t>a), de la Convención y que prevea penas apropiadas a su</w:t>
      </w:r>
      <w:r w:rsidR="00631ACC" w:rsidRPr="00E3125B">
        <w:rPr>
          <w:b/>
          <w:bCs/>
        </w:rPr>
        <w:t xml:space="preserve"> </w:t>
      </w:r>
      <w:r w:rsidRPr="00E3125B">
        <w:rPr>
          <w:b/>
          <w:bCs/>
        </w:rPr>
        <w:t xml:space="preserve">extrema gravedad. </w:t>
      </w:r>
    </w:p>
    <w:p w14:paraId="0A0A66F0" w14:textId="49EBE019" w:rsidR="00021B91" w:rsidRPr="001A0EE8" w:rsidRDefault="00021B91" w:rsidP="00E3125B">
      <w:pPr>
        <w:pStyle w:val="H23G"/>
      </w:pPr>
      <w:r w:rsidRPr="001A0EE8">
        <w:tab/>
      </w:r>
      <w:r w:rsidR="009A0673">
        <w:t>3</w:t>
      </w:r>
      <w:r w:rsidRPr="001A0EE8">
        <w:t>.</w:t>
      </w:r>
      <w:r w:rsidRPr="001A0EE8">
        <w:tab/>
        <w:t xml:space="preserve">Investigación de casos de desaparición forzada, búsqueda de personas </w:t>
      </w:r>
      <w:r w:rsidR="00100957" w:rsidRPr="001A0EE8">
        <w:t>desaparecidas</w:t>
      </w:r>
      <w:r w:rsidR="00100957">
        <w:t> </w:t>
      </w:r>
      <w:r w:rsidR="00100957" w:rsidRPr="001A0EE8">
        <w:t>y</w:t>
      </w:r>
      <w:r w:rsidR="00100957">
        <w:t> </w:t>
      </w:r>
      <w:r w:rsidRPr="001A0EE8">
        <w:t>reparación de las víctimas</w:t>
      </w:r>
    </w:p>
    <w:p w14:paraId="4C1BC0C1" w14:textId="77777777" w:rsidR="00021B91" w:rsidRPr="001A0EE8" w:rsidRDefault="00021B91" w:rsidP="00021B91">
      <w:pPr>
        <w:pStyle w:val="H23G"/>
      </w:pPr>
      <w:r>
        <w:tab/>
      </w:r>
      <w:r>
        <w:tab/>
      </w:r>
      <w:r w:rsidRPr="001A0EE8">
        <w:t>Investigación de las desapariciones forzadas del pasado</w:t>
      </w:r>
    </w:p>
    <w:p w14:paraId="5FBE9576" w14:textId="1E4698AF" w:rsidR="00021B91" w:rsidRPr="00E3125B" w:rsidRDefault="00021B91" w:rsidP="007305F8">
      <w:pPr>
        <w:pStyle w:val="SingleTxtG"/>
        <w:rPr>
          <w:spacing w:val="-2"/>
        </w:rPr>
      </w:pPr>
      <w:r w:rsidRPr="00E3125B">
        <w:rPr>
          <w:spacing w:val="-2"/>
        </w:rPr>
        <w:t>17.</w:t>
      </w:r>
      <w:r w:rsidRPr="00E3125B">
        <w:rPr>
          <w:spacing w:val="-2"/>
        </w:rPr>
        <w:tab/>
        <w:t xml:space="preserve">El Comité nota con preocupación las alegaciones recibidas sobre la falta de avances para investigar las desapariciones forzadas perpetradas en el pasado. Al respecto, está preocupado porque habrían continuado archivándose las denuncias de conformidad con la jurisprudencia sentada por el Tribunal Supremo en 2012 (sentencia </w:t>
      </w:r>
      <w:r w:rsidR="005C31FF" w:rsidRPr="00E3125B">
        <w:rPr>
          <w:spacing w:val="-2"/>
        </w:rPr>
        <w:t>núm</w:t>
      </w:r>
      <w:r w:rsidRPr="00E3125B">
        <w:rPr>
          <w:spacing w:val="-2"/>
        </w:rPr>
        <w:t>.</w:t>
      </w:r>
      <w:r w:rsidR="00631ACC" w:rsidRPr="00E3125B">
        <w:rPr>
          <w:spacing w:val="-2"/>
        </w:rPr>
        <w:t> </w:t>
      </w:r>
      <w:r w:rsidRPr="00E3125B">
        <w:rPr>
          <w:spacing w:val="-2"/>
        </w:rPr>
        <w:t xml:space="preserve">101/2012) por entender, </w:t>
      </w:r>
      <w:r w:rsidRPr="00E3125B">
        <w:rPr>
          <w:i/>
          <w:spacing w:val="-2"/>
        </w:rPr>
        <w:t xml:space="preserve">inter </w:t>
      </w:r>
      <w:proofErr w:type="spellStart"/>
      <w:r w:rsidRPr="00E3125B">
        <w:rPr>
          <w:i/>
          <w:spacing w:val="-2"/>
        </w:rPr>
        <w:t>alia</w:t>
      </w:r>
      <w:proofErr w:type="spellEnd"/>
      <w:r w:rsidRPr="00E3125B">
        <w:rPr>
          <w:spacing w:val="-2"/>
        </w:rPr>
        <w:t xml:space="preserve">, que a los hechos denunciados les sería aplicable la Ley de Amnistía </w:t>
      </w:r>
      <w:r w:rsidR="00E07F28" w:rsidRPr="00E3125B">
        <w:rPr>
          <w:spacing w:val="-2"/>
        </w:rPr>
        <w:t>de </w:t>
      </w:r>
      <w:r w:rsidRPr="00E3125B">
        <w:rPr>
          <w:spacing w:val="-2"/>
        </w:rPr>
        <w:t xml:space="preserve">1977 o estarían prescritos. El Comité </w:t>
      </w:r>
      <w:r w:rsidR="004155ED" w:rsidRPr="00E3125B">
        <w:rPr>
          <w:spacing w:val="-2"/>
        </w:rPr>
        <w:t>saluda</w:t>
      </w:r>
      <w:r w:rsidR="005D2E4B" w:rsidRPr="00E3125B">
        <w:rPr>
          <w:spacing w:val="-2"/>
        </w:rPr>
        <w:t xml:space="preserve"> la afirmación durante el diálogo de que en los casos de desaparición forzada</w:t>
      </w:r>
      <w:r w:rsidR="0075009A" w:rsidRPr="00E3125B">
        <w:rPr>
          <w:spacing w:val="-2"/>
        </w:rPr>
        <w:t xml:space="preserve"> en los que no se tiene conocimiento de la muerte</w:t>
      </w:r>
      <w:r w:rsidR="004155ED" w:rsidRPr="00E3125B">
        <w:rPr>
          <w:spacing w:val="-2"/>
        </w:rPr>
        <w:t xml:space="preserve"> de la persona</w:t>
      </w:r>
      <w:r w:rsidR="005D2E4B" w:rsidRPr="00E3125B">
        <w:rPr>
          <w:spacing w:val="-2"/>
        </w:rPr>
        <w:t xml:space="preserve">, </w:t>
      </w:r>
      <w:r w:rsidR="0075009A" w:rsidRPr="00E3125B">
        <w:rPr>
          <w:spacing w:val="-2"/>
        </w:rPr>
        <w:t>el plazo de</w:t>
      </w:r>
      <w:r w:rsidR="005D2E4B" w:rsidRPr="00E3125B">
        <w:rPr>
          <w:spacing w:val="-2"/>
        </w:rPr>
        <w:t xml:space="preserve"> prescripción</w:t>
      </w:r>
      <w:r w:rsidR="0075009A" w:rsidRPr="00E3125B">
        <w:rPr>
          <w:spacing w:val="-2"/>
        </w:rPr>
        <w:t xml:space="preserve"> no tendría que comenzar a computarse hasta que la desaparición no cese</w:t>
      </w:r>
      <w:r w:rsidR="004155ED" w:rsidRPr="00E3125B">
        <w:rPr>
          <w:spacing w:val="-2"/>
        </w:rPr>
        <w:t>, es decir hasta que no se tenga conocimiento</w:t>
      </w:r>
      <w:r w:rsidR="00365C5D" w:rsidRPr="00E3125B">
        <w:rPr>
          <w:spacing w:val="-2"/>
        </w:rPr>
        <w:t xml:space="preserve"> de </w:t>
      </w:r>
      <w:r w:rsidR="00A71E6A" w:rsidRPr="00E3125B">
        <w:rPr>
          <w:spacing w:val="-2"/>
        </w:rPr>
        <w:t>la</w:t>
      </w:r>
      <w:r w:rsidR="004155ED" w:rsidRPr="00E3125B">
        <w:rPr>
          <w:spacing w:val="-2"/>
        </w:rPr>
        <w:t xml:space="preserve"> ubicación</w:t>
      </w:r>
      <w:r w:rsidR="00A71E6A" w:rsidRPr="00E3125B">
        <w:rPr>
          <w:spacing w:val="-2"/>
        </w:rPr>
        <w:t xml:space="preserve"> de la persona</w:t>
      </w:r>
      <w:r w:rsidR="0058574B" w:rsidRPr="00E3125B">
        <w:rPr>
          <w:spacing w:val="-2"/>
        </w:rPr>
        <w:t>, dado que se trata de un delito permanente</w:t>
      </w:r>
      <w:r w:rsidR="004155ED" w:rsidRPr="00E3125B">
        <w:rPr>
          <w:spacing w:val="-2"/>
        </w:rPr>
        <w:t xml:space="preserve">. </w:t>
      </w:r>
      <w:r w:rsidR="0075009A" w:rsidRPr="00E3125B">
        <w:rPr>
          <w:spacing w:val="-2"/>
        </w:rPr>
        <w:t xml:space="preserve">Sin embargo, </w:t>
      </w:r>
      <w:r w:rsidRPr="00E3125B">
        <w:rPr>
          <w:spacing w:val="-2"/>
        </w:rPr>
        <w:t>le preocupan los informes que indican que las autoridades judiciales habrían continuado presumiendo la muerte de las personas desaparecidas debido al tiempo transcurrido desde la desaparición forzada (arts</w:t>
      </w:r>
      <w:r w:rsidR="00FB0358" w:rsidRPr="00E3125B">
        <w:rPr>
          <w:spacing w:val="-2"/>
        </w:rPr>
        <w:t>. </w:t>
      </w:r>
      <w:r w:rsidRPr="00E3125B">
        <w:rPr>
          <w:spacing w:val="-2"/>
        </w:rPr>
        <w:t xml:space="preserve">8, 12 y 24). </w:t>
      </w:r>
    </w:p>
    <w:p w14:paraId="2D78B88B" w14:textId="355F1317" w:rsidR="00021B91" w:rsidRPr="00E3125B" w:rsidRDefault="00021B91">
      <w:pPr>
        <w:pStyle w:val="SingleTxtG"/>
        <w:rPr>
          <w:b/>
          <w:bCs/>
        </w:rPr>
      </w:pPr>
      <w:r w:rsidRPr="00763278">
        <w:t>18.</w:t>
      </w:r>
      <w:r w:rsidRPr="00763278">
        <w:tab/>
      </w:r>
      <w:r w:rsidRPr="00E3125B">
        <w:rPr>
          <w:b/>
          <w:bCs/>
        </w:rPr>
        <w:t>El Comité insta nuevamente</w:t>
      </w:r>
      <w:r w:rsidRPr="00E3125B">
        <w:rPr>
          <w:rStyle w:val="FootnoteReference"/>
        </w:rPr>
        <w:footnoteReference w:id="13"/>
      </w:r>
      <w:r w:rsidRPr="00E3125B">
        <w:rPr>
          <w:b/>
          <w:bCs/>
        </w:rPr>
        <w:t xml:space="preserve"> al Estado parte a que vele por que los plazos de prescripción se cuenten </w:t>
      </w:r>
      <w:r w:rsidR="004155ED" w:rsidRPr="00E3125B">
        <w:rPr>
          <w:b/>
          <w:bCs/>
        </w:rPr>
        <w:t xml:space="preserve">efectivamente </w:t>
      </w:r>
      <w:r w:rsidRPr="00E3125B">
        <w:rPr>
          <w:b/>
          <w:bCs/>
        </w:rPr>
        <w:t xml:space="preserve">a partir del momento en que cesa la desaparición forzada, </w:t>
      </w:r>
      <w:r w:rsidR="004155ED" w:rsidRPr="00E3125B">
        <w:rPr>
          <w:b/>
          <w:bCs/>
        </w:rPr>
        <w:t xml:space="preserve">esto es hasta que se esclarezca </w:t>
      </w:r>
      <w:r w:rsidR="003879B7" w:rsidRPr="00E3125B">
        <w:rPr>
          <w:b/>
          <w:bCs/>
        </w:rPr>
        <w:t>la</w:t>
      </w:r>
      <w:r w:rsidR="004155ED" w:rsidRPr="00E3125B">
        <w:rPr>
          <w:b/>
          <w:bCs/>
        </w:rPr>
        <w:t xml:space="preserve"> suerte</w:t>
      </w:r>
      <w:r w:rsidR="00E617E7" w:rsidRPr="00E3125B">
        <w:rPr>
          <w:b/>
          <w:bCs/>
        </w:rPr>
        <w:t xml:space="preserve"> o</w:t>
      </w:r>
      <w:r w:rsidR="003879B7" w:rsidRPr="00E3125B">
        <w:rPr>
          <w:b/>
          <w:bCs/>
        </w:rPr>
        <w:t xml:space="preserve"> el</w:t>
      </w:r>
      <w:r w:rsidR="00E617E7" w:rsidRPr="00E3125B">
        <w:rPr>
          <w:b/>
          <w:bCs/>
        </w:rPr>
        <w:t xml:space="preserve"> paradero</w:t>
      </w:r>
      <w:r w:rsidR="003879B7" w:rsidRPr="00E3125B">
        <w:rPr>
          <w:b/>
          <w:bCs/>
        </w:rPr>
        <w:t xml:space="preserve"> de la persona</w:t>
      </w:r>
      <w:r w:rsidRPr="00E3125B">
        <w:rPr>
          <w:b/>
          <w:bCs/>
        </w:rPr>
        <w:t>. Asimismo, alienta al Estado parte a establecer expresamente en su ordenamiento jurídico que el plazo de prescripción de la acción penal en el caso de la desaparición forzada debe contarse a partir del momento en que cesa la misma.</w:t>
      </w:r>
    </w:p>
    <w:p w14:paraId="0B4C7CD3" w14:textId="77777777" w:rsidR="00021B91" w:rsidRPr="00E3125B" w:rsidRDefault="00021B91">
      <w:pPr>
        <w:pStyle w:val="SingleTxtG"/>
        <w:rPr>
          <w:b/>
          <w:bCs/>
        </w:rPr>
      </w:pPr>
      <w:r w:rsidRPr="007305F8">
        <w:t>19.</w:t>
      </w:r>
      <w:r w:rsidRPr="007305F8">
        <w:tab/>
      </w:r>
      <w:r w:rsidRPr="00E3125B">
        <w:rPr>
          <w:b/>
          <w:bCs/>
        </w:rPr>
        <w:t>Recordando</w:t>
      </w:r>
      <w:r w:rsidR="00D60623" w:rsidRPr="00E3125B">
        <w:rPr>
          <w:b/>
          <w:bCs/>
        </w:rPr>
        <w:t xml:space="preserve"> sus anteriores recomendaciones</w:t>
      </w:r>
      <w:r w:rsidRPr="00E3125B">
        <w:rPr>
          <w:rStyle w:val="FootnoteReference"/>
        </w:rPr>
        <w:footnoteReference w:id="14"/>
      </w:r>
      <w:r w:rsidR="00D60623" w:rsidRPr="00E3125B">
        <w:rPr>
          <w:b/>
          <w:bCs/>
        </w:rPr>
        <w:t>,</w:t>
      </w:r>
      <w:r w:rsidR="00631ACC" w:rsidRPr="00E3125B">
        <w:rPr>
          <w:b/>
          <w:bCs/>
        </w:rPr>
        <w:t xml:space="preserve"> </w:t>
      </w:r>
      <w:r w:rsidRPr="00E3125B">
        <w:rPr>
          <w:b/>
          <w:bCs/>
        </w:rPr>
        <w:t>el Comité también exhorta al Estado parte a:</w:t>
      </w:r>
    </w:p>
    <w:p w14:paraId="105D5357" w14:textId="1ED2AF69" w:rsidR="00021B91" w:rsidRPr="00E3125B" w:rsidRDefault="00021B91">
      <w:pPr>
        <w:pStyle w:val="SingleTxtG"/>
        <w:rPr>
          <w:b/>
          <w:bCs/>
        </w:rPr>
      </w:pPr>
      <w:r w:rsidRPr="00E3125B">
        <w:rPr>
          <w:b/>
          <w:bCs/>
        </w:rPr>
        <w:tab/>
        <w:t>a)</w:t>
      </w:r>
      <w:r w:rsidRPr="00E3125B">
        <w:rPr>
          <w:b/>
          <w:bCs/>
        </w:rPr>
        <w:tab/>
        <w:t>Garantizar que todas las desapariciones forzadas que pudiesen haber</w:t>
      </w:r>
      <w:r w:rsidR="00444D2C" w:rsidRPr="00E3125B">
        <w:rPr>
          <w:b/>
          <w:bCs/>
        </w:rPr>
        <w:t>se</w:t>
      </w:r>
      <w:r w:rsidRPr="00E3125B">
        <w:rPr>
          <w:b/>
          <w:bCs/>
        </w:rPr>
        <w:t xml:space="preserve"> </w:t>
      </w:r>
      <w:r w:rsidR="00444D2C" w:rsidRPr="00E3125B">
        <w:rPr>
          <w:b/>
          <w:bCs/>
        </w:rPr>
        <w:t xml:space="preserve">iniciado </w:t>
      </w:r>
      <w:r w:rsidRPr="00E3125B">
        <w:rPr>
          <w:b/>
          <w:bCs/>
        </w:rPr>
        <w:t>en el pasado</w:t>
      </w:r>
      <w:r w:rsidR="00A71E6A" w:rsidRPr="00E3125B">
        <w:rPr>
          <w:b/>
          <w:bCs/>
        </w:rPr>
        <w:t xml:space="preserve"> </w:t>
      </w:r>
      <w:r w:rsidR="009E5F27" w:rsidRPr="00E3125B">
        <w:rPr>
          <w:b/>
          <w:bCs/>
        </w:rPr>
        <w:t>y</w:t>
      </w:r>
      <w:r w:rsidR="00A71E6A" w:rsidRPr="00E3125B">
        <w:rPr>
          <w:b/>
          <w:bCs/>
        </w:rPr>
        <w:t xml:space="preserve"> no </w:t>
      </w:r>
      <w:r w:rsidR="00C7292A" w:rsidRPr="00E3125B">
        <w:rPr>
          <w:b/>
          <w:bCs/>
        </w:rPr>
        <w:t>hubiesen</w:t>
      </w:r>
      <w:r w:rsidR="00A71E6A" w:rsidRPr="00E3125B">
        <w:rPr>
          <w:b/>
          <w:bCs/>
        </w:rPr>
        <w:t xml:space="preserve"> cesado</w:t>
      </w:r>
      <w:r w:rsidRPr="00E3125B">
        <w:rPr>
          <w:b/>
          <w:bCs/>
        </w:rPr>
        <w:t xml:space="preserve"> sean investigadas de manera exhaustiva e imparcial, independientemente del tiempo transcurrido, y aun cuando no se haya presentado ninguna denuncia formal;</w:t>
      </w:r>
    </w:p>
    <w:p w14:paraId="6752FC48" w14:textId="13A011E9" w:rsidR="00021B91" w:rsidRPr="00E3125B" w:rsidRDefault="00021B91">
      <w:pPr>
        <w:pStyle w:val="SingleTxtG"/>
        <w:rPr>
          <w:b/>
          <w:bCs/>
        </w:rPr>
      </w:pPr>
      <w:r w:rsidRPr="00E3125B">
        <w:rPr>
          <w:b/>
          <w:bCs/>
        </w:rPr>
        <w:tab/>
        <w:t>b)</w:t>
      </w:r>
      <w:r w:rsidRPr="00E3125B">
        <w:rPr>
          <w:b/>
          <w:bCs/>
        </w:rPr>
        <w:tab/>
        <w:t>Adoptar las medidas necesarias con miras a superar los obstáculos jurídicos de orden interno que puedan impedir las investigaciones, inclu</w:t>
      </w:r>
      <w:r w:rsidR="005B0912" w:rsidRPr="00E3125B">
        <w:rPr>
          <w:b/>
          <w:bCs/>
        </w:rPr>
        <w:t>ida</w:t>
      </w:r>
      <w:r w:rsidRPr="00E3125B">
        <w:rPr>
          <w:b/>
          <w:bCs/>
        </w:rPr>
        <w:t xml:space="preserve"> la Ley de Amnistía de 1977;</w:t>
      </w:r>
    </w:p>
    <w:p w14:paraId="75A54187" w14:textId="77777777" w:rsidR="00021B91" w:rsidRPr="00E3125B" w:rsidRDefault="00021B91">
      <w:pPr>
        <w:pStyle w:val="SingleTxtG"/>
        <w:rPr>
          <w:b/>
          <w:bCs/>
        </w:rPr>
      </w:pPr>
      <w:r w:rsidRPr="00E3125B">
        <w:rPr>
          <w:b/>
          <w:bCs/>
        </w:rPr>
        <w:tab/>
        <w:t>c)</w:t>
      </w:r>
      <w:r w:rsidRPr="00E3125B">
        <w:rPr>
          <w:b/>
          <w:bCs/>
        </w:rPr>
        <w:tab/>
        <w:t>Asegurar que los autores sean juzgados y sancionados de conformidad con la gravedad de sus actos;</w:t>
      </w:r>
    </w:p>
    <w:p w14:paraId="5FCFBD0B" w14:textId="7EDBC50C" w:rsidR="00021B91" w:rsidRPr="00E3125B" w:rsidRDefault="00021B91">
      <w:pPr>
        <w:pStyle w:val="SingleTxtG"/>
        <w:rPr>
          <w:b/>
          <w:bCs/>
        </w:rPr>
      </w:pPr>
      <w:r w:rsidRPr="00E3125B">
        <w:rPr>
          <w:b/>
          <w:bCs/>
        </w:rPr>
        <w:tab/>
        <w:t>d)</w:t>
      </w:r>
      <w:r w:rsidRPr="00E3125B">
        <w:rPr>
          <w:b/>
          <w:bCs/>
        </w:rPr>
        <w:tab/>
        <w:t>Velar por que las instituciones que participen en la investigación de las desapariciones cuenten con recursos económicos, técnicos y de personal c</w:t>
      </w:r>
      <w:r w:rsidR="00FA0F55" w:rsidRPr="00E3125B">
        <w:rPr>
          <w:b/>
          <w:bCs/>
        </w:rPr>
        <w:t>u</w:t>
      </w:r>
      <w:r w:rsidRPr="00E3125B">
        <w:rPr>
          <w:b/>
          <w:bCs/>
        </w:rPr>
        <w:t>alificado adecuados;</w:t>
      </w:r>
    </w:p>
    <w:p w14:paraId="3F944981" w14:textId="77777777" w:rsidR="00021B91" w:rsidRPr="00E3125B" w:rsidRDefault="00021B91">
      <w:pPr>
        <w:pStyle w:val="SingleTxtG"/>
        <w:rPr>
          <w:b/>
          <w:bCs/>
        </w:rPr>
      </w:pPr>
      <w:r w:rsidRPr="00E3125B">
        <w:rPr>
          <w:b/>
          <w:bCs/>
        </w:rPr>
        <w:tab/>
        <w:t>e)</w:t>
      </w:r>
      <w:r w:rsidRPr="00E3125B">
        <w:rPr>
          <w:b/>
          <w:bCs/>
        </w:rPr>
        <w:tab/>
        <w:t>Garantizar que las autoridades a cargo de la investigación y búsqueda de personas desaparecidas coordinen sus actividades de forma sistemática;</w:t>
      </w:r>
    </w:p>
    <w:p w14:paraId="36D4B307" w14:textId="77777777" w:rsidR="00021B91" w:rsidRPr="00E3125B" w:rsidRDefault="004A1C9F">
      <w:pPr>
        <w:pStyle w:val="SingleTxtG"/>
        <w:rPr>
          <w:b/>
          <w:bCs/>
        </w:rPr>
      </w:pPr>
      <w:r w:rsidRPr="00E3125B">
        <w:rPr>
          <w:b/>
          <w:bCs/>
        </w:rPr>
        <w:lastRenderedPageBreak/>
        <w:tab/>
        <w:t>f)</w:t>
      </w:r>
      <w:r w:rsidRPr="00E3125B">
        <w:rPr>
          <w:b/>
          <w:bCs/>
        </w:rPr>
        <w:tab/>
      </w:r>
      <w:r w:rsidR="00021B91" w:rsidRPr="00E3125B">
        <w:rPr>
          <w:b/>
          <w:bCs/>
        </w:rPr>
        <w:t>Asegurar que toda víctima de desaparición forzada pueda ejercer sus derechos a la justicia, la verdad y la reparación integral.</w:t>
      </w:r>
    </w:p>
    <w:p w14:paraId="18E4F33B" w14:textId="77777777" w:rsidR="00021B91" w:rsidRPr="001A0EE8" w:rsidRDefault="004A1C9F" w:rsidP="004A1C9F">
      <w:pPr>
        <w:pStyle w:val="H23G"/>
      </w:pPr>
      <w:r>
        <w:tab/>
      </w:r>
      <w:r>
        <w:tab/>
      </w:r>
      <w:r w:rsidR="00021B91" w:rsidRPr="001A0EE8">
        <w:t>Acceso a documentación</w:t>
      </w:r>
    </w:p>
    <w:p w14:paraId="2253D030" w14:textId="0B23E53B" w:rsidR="00021B91" w:rsidRPr="00763278" w:rsidRDefault="004A1C9F" w:rsidP="007305F8">
      <w:pPr>
        <w:pStyle w:val="SingleTxtG"/>
      </w:pPr>
      <w:r w:rsidRPr="007305F8">
        <w:t>20.</w:t>
      </w:r>
      <w:r w:rsidRPr="007305F8">
        <w:tab/>
      </w:r>
      <w:r w:rsidR="00021B91" w:rsidRPr="00763278">
        <w:t>El Comité toma nota de la legislación aplicable en materia de conservación</w:t>
      </w:r>
      <w:r w:rsidR="003E70F9" w:rsidRPr="00763278">
        <w:t xml:space="preserve"> de archivos</w:t>
      </w:r>
      <w:r w:rsidR="00021B91" w:rsidRPr="00763278">
        <w:t xml:space="preserve"> y acceso a </w:t>
      </w:r>
      <w:r w:rsidR="003E70F9" w:rsidRPr="00763278">
        <w:t xml:space="preserve">estos </w:t>
      </w:r>
      <w:r w:rsidR="00021B91" w:rsidRPr="00763278">
        <w:t>y del acuerdo suscrito entre el Ministerio de la Presidencia, Relaciones con las Cortes y Memoria Democrática y el Ministerio de Cultura y Deporte</w:t>
      </w:r>
      <w:r w:rsidR="00FA0F55" w:rsidRPr="00763278">
        <w:t>,</w:t>
      </w:r>
      <w:r w:rsidR="00021B91" w:rsidRPr="00763278">
        <w:t xml:space="preserve"> que posibilitará la difusión de los documentos generados por los órganos represivos del franquismo</w:t>
      </w:r>
      <w:r w:rsidR="003E70F9" w:rsidRPr="00763278">
        <w:t xml:space="preserve"> y el acceso a estos</w:t>
      </w:r>
      <w:r w:rsidR="00021B91" w:rsidRPr="00763278">
        <w:t xml:space="preserve">. </w:t>
      </w:r>
      <w:r w:rsidR="00A71E6A" w:rsidRPr="00763278">
        <w:t>Sin embargo, l</w:t>
      </w:r>
      <w:r w:rsidR="00021B91" w:rsidRPr="00763278">
        <w:t>e preocupan los obstáculos que, según alegaciones recibidas, limitarían el acceso a los archivos y documentación que pudieran ser relevantes para las investigaciones y para la búsqueda de las personas desaparecidas en el pasado</w:t>
      </w:r>
      <w:r w:rsidR="00FD477D" w:rsidRPr="00763278">
        <w:t xml:space="preserve">. Al respecto, el Comité nota con beneplácito la afirmación durante el diálogo de que el Ministerio de Cultura </w:t>
      </w:r>
      <w:r w:rsidR="0017169B" w:rsidRPr="00763278">
        <w:t xml:space="preserve">y Deporte </w:t>
      </w:r>
      <w:r w:rsidR="00FD477D" w:rsidRPr="00763278">
        <w:t xml:space="preserve">intervendrá </w:t>
      </w:r>
      <w:r w:rsidR="00216A5C" w:rsidRPr="00763278">
        <w:t xml:space="preserve">para abordar cuestiones relativas </w:t>
      </w:r>
      <w:r w:rsidR="00FA0F55" w:rsidRPr="00763278">
        <w:t>a</w:t>
      </w:r>
      <w:r w:rsidR="00216A5C" w:rsidRPr="00763278">
        <w:t xml:space="preserve">l acceso a archivos y que la </w:t>
      </w:r>
      <w:r w:rsidR="000A198C" w:rsidRPr="00763278">
        <w:t>temática</w:t>
      </w:r>
      <w:r w:rsidR="00216A5C" w:rsidRPr="00763278">
        <w:t xml:space="preserve"> </w:t>
      </w:r>
      <w:r w:rsidR="0058574B" w:rsidRPr="00763278">
        <w:t>también tiene tratamiento</w:t>
      </w:r>
      <w:r w:rsidR="00216A5C" w:rsidRPr="00763278">
        <w:t xml:space="preserve"> en el Proyecto de Ley de Memoria Democrática </w:t>
      </w:r>
      <w:r w:rsidR="00021B91" w:rsidRPr="00763278">
        <w:t>(arts</w:t>
      </w:r>
      <w:r w:rsidR="00FB0358" w:rsidRPr="00763278">
        <w:t>.</w:t>
      </w:r>
      <w:r w:rsidR="00FB0358">
        <w:t> </w:t>
      </w:r>
      <w:r w:rsidR="00021B91" w:rsidRPr="007305F8">
        <w:t>12 y 24).</w:t>
      </w:r>
    </w:p>
    <w:p w14:paraId="04668C4B" w14:textId="0997BBCC" w:rsidR="00021B91" w:rsidRPr="00E3125B" w:rsidRDefault="004A1C9F">
      <w:pPr>
        <w:pStyle w:val="SingleTxtG"/>
        <w:rPr>
          <w:b/>
          <w:bCs/>
        </w:rPr>
      </w:pPr>
      <w:r w:rsidRPr="00763278">
        <w:t>21.</w:t>
      </w:r>
      <w:r w:rsidRPr="00763278">
        <w:tab/>
      </w:r>
      <w:r w:rsidR="00021B91" w:rsidRPr="00E3125B">
        <w:rPr>
          <w:b/>
          <w:bCs/>
        </w:rPr>
        <w:t xml:space="preserve">El Comité recomienda al Estado parte redoblar sus esfuerzos para garantizar la adecuada conservación </w:t>
      </w:r>
      <w:r w:rsidR="000A7E79" w:rsidRPr="00E3125B">
        <w:rPr>
          <w:b/>
          <w:bCs/>
        </w:rPr>
        <w:t xml:space="preserve">de </w:t>
      </w:r>
      <w:r w:rsidR="00021B91" w:rsidRPr="00E3125B">
        <w:rPr>
          <w:b/>
          <w:bCs/>
        </w:rPr>
        <w:t>toda la documentación pública y privada que pudiera ser relevante para la búsqueda de las personas desaparecidas en el pasado y para la investigación de su alegada desaparición forzada</w:t>
      </w:r>
      <w:r w:rsidR="000A7E79" w:rsidRPr="00E3125B">
        <w:rPr>
          <w:b/>
          <w:bCs/>
        </w:rPr>
        <w:t>, así como el acceso oportuno y efectivo a esta</w:t>
      </w:r>
      <w:r w:rsidR="00021B91" w:rsidRPr="00E3125B">
        <w:rPr>
          <w:b/>
          <w:bCs/>
        </w:rPr>
        <w:t>.</w:t>
      </w:r>
    </w:p>
    <w:p w14:paraId="6D20DE54" w14:textId="77777777" w:rsidR="00021B91" w:rsidRPr="001A0EE8" w:rsidRDefault="002373FA" w:rsidP="002373FA">
      <w:pPr>
        <w:pStyle w:val="H23G"/>
      </w:pPr>
      <w:r>
        <w:tab/>
      </w:r>
      <w:r>
        <w:tab/>
      </w:r>
      <w:r w:rsidR="00021B91" w:rsidRPr="001A0EE8">
        <w:t>Auxilio judicial internacional</w:t>
      </w:r>
    </w:p>
    <w:p w14:paraId="20FE287D" w14:textId="40E27798" w:rsidR="00021B91" w:rsidRPr="00763278" w:rsidRDefault="002373FA" w:rsidP="007305F8">
      <w:pPr>
        <w:pStyle w:val="SingleTxtG"/>
      </w:pPr>
      <w:r w:rsidRPr="007305F8">
        <w:t>22.</w:t>
      </w:r>
      <w:r w:rsidRPr="007305F8">
        <w:tab/>
      </w:r>
      <w:r w:rsidR="00021B91" w:rsidRPr="00763278">
        <w:t xml:space="preserve">El Comité </w:t>
      </w:r>
      <w:r w:rsidR="0010235D" w:rsidRPr="00763278">
        <w:t xml:space="preserve">toma nota de la afirmación del Estado parte durante el diálogo acerca de que la </w:t>
      </w:r>
      <w:r w:rsidR="00340018" w:rsidRPr="00763278">
        <w:t xml:space="preserve">cooperación judicial internacional funciona con normalidad y que se atienden todas las solicitudes </w:t>
      </w:r>
      <w:r w:rsidR="002667E7" w:rsidRPr="00763278">
        <w:t xml:space="preserve">de cooperación judicial </w:t>
      </w:r>
      <w:r w:rsidR="00340018" w:rsidRPr="00763278">
        <w:t xml:space="preserve">recibidas. Sin embargo, </w:t>
      </w:r>
      <w:proofErr w:type="gramStart"/>
      <w:r w:rsidR="00340018" w:rsidRPr="00763278">
        <w:t>le</w:t>
      </w:r>
      <w:proofErr w:type="gramEnd"/>
      <w:r w:rsidR="00340018" w:rsidRPr="00763278">
        <w:t xml:space="preserve"> </w:t>
      </w:r>
      <w:r w:rsidR="00021B91" w:rsidRPr="00763278">
        <w:t>preocupan</w:t>
      </w:r>
      <w:r w:rsidR="00997884" w:rsidRPr="00763278">
        <w:t xml:space="preserve"> los</w:t>
      </w:r>
      <w:r w:rsidR="00021B91" w:rsidRPr="00763278">
        <w:t xml:space="preserve"> informes relativos a </w:t>
      </w:r>
      <w:r w:rsidR="00340018" w:rsidRPr="00763278">
        <w:t>instancias de</w:t>
      </w:r>
      <w:r w:rsidR="00E617E7" w:rsidRPr="00763278">
        <w:t xml:space="preserve"> </w:t>
      </w:r>
      <w:r w:rsidR="00021B91" w:rsidRPr="00763278">
        <w:t>supuesta falta de cooperación plena con el Juzgado Nacional en lo Criminal y Correccional Federal n</w:t>
      </w:r>
      <w:r w:rsidR="00927F3D" w:rsidRPr="00763278">
        <w:t>úm.</w:t>
      </w:r>
      <w:r w:rsidR="00E07F28">
        <w:t> </w:t>
      </w:r>
      <w:r w:rsidR="00021B91" w:rsidRPr="007305F8">
        <w:t xml:space="preserve">1 de la </w:t>
      </w:r>
      <w:r w:rsidR="00021B91" w:rsidRPr="00763278">
        <w:t>Argentina, también Estado parte</w:t>
      </w:r>
      <w:r w:rsidR="00340018" w:rsidRPr="00763278">
        <w:t xml:space="preserve"> en la Convención</w:t>
      </w:r>
      <w:r w:rsidR="00021B91" w:rsidRPr="00763278">
        <w:t xml:space="preserve">, que investiga </w:t>
      </w:r>
      <w:r w:rsidR="00021B91" w:rsidRPr="00763278">
        <w:rPr>
          <w:i/>
        </w:rPr>
        <w:t xml:space="preserve">inter </w:t>
      </w:r>
      <w:proofErr w:type="spellStart"/>
      <w:r w:rsidR="00021B91" w:rsidRPr="00763278">
        <w:rPr>
          <w:i/>
        </w:rPr>
        <w:t>alia</w:t>
      </w:r>
      <w:proofErr w:type="spellEnd"/>
      <w:r w:rsidR="00021B91" w:rsidRPr="00763278">
        <w:t xml:space="preserve"> casos de desaparición forzada cometidos durante la Guerra Civil y la Dictadura franquista (arts</w:t>
      </w:r>
      <w:r w:rsidR="00FB0358" w:rsidRPr="00763278">
        <w:t>.</w:t>
      </w:r>
      <w:r w:rsidR="00FB0358">
        <w:t> </w:t>
      </w:r>
      <w:r w:rsidR="00021B91" w:rsidRPr="007305F8">
        <w:t>14 y 15)</w:t>
      </w:r>
      <w:r w:rsidR="00767FD7" w:rsidRPr="00763278">
        <w:t>.</w:t>
      </w:r>
    </w:p>
    <w:p w14:paraId="51641382" w14:textId="4B12C8CD" w:rsidR="00021B91" w:rsidRPr="00E3125B" w:rsidRDefault="002373FA">
      <w:pPr>
        <w:pStyle w:val="SingleTxtG"/>
        <w:rPr>
          <w:b/>
          <w:bCs/>
        </w:rPr>
      </w:pPr>
      <w:r w:rsidRPr="00763278">
        <w:t>23.</w:t>
      </w:r>
      <w:r w:rsidRPr="00763278">
        <w:tab/>
      </w:r>
      <w:r w:rsidR="00021B91" w:rsidRPr="00E3125B">
        <w:rPr>
          <w:b/>
          <w:bCs/>
        </w:rPr>
        <w:t xml:space="preserve">El Comité recomienda al Estado parte adoptar las medidas necesarias a fin de fortalecer y garantizar todo el auxilio judicial posible cuando reciba solicitudes de otros </w:t>
      </w:r>
      <w:proofErr w:type="gramStart"/>
      <w:r w:rsidR="00021B91" w:rsidRPr="00E3125B">
        <w:rPr>
          <w:b/>
          <w:bCs/>
        </w:rPr>
        <w:t>Estados partes</w:t>
      </w:r>
      <w:proofErr w:type="gramEnd"/>
      <w:r w:rsidR="00021B91" w:rsidRPr="00E3125B">
        <w:rPr>
          <w:b/>
          <w:bCs/>
        </w:rPr>
        <w:t xml:space="preserve"> en los términos de los </w:t>
      </w:r>
      <w:r w:rsidR="00FB0358" w:rsidRPr="00E3125B">
        <w:rPr>
          <w:b/>
          <w:bCs/>
        </w:rPr>
        <w:t>artículos</w:t>
      </w:r>
      <w:r w:rsidR="00FB0358">
        <w:rPr>
          <w:b/>
          <w:bCs/>
        </w:rPr>
        <w:t> </w:t>
      </w:r>
      <w:r w:rsidR="00021B91" w:rsidRPr="00E3125B">
        <w:rPr>
          <w:b/>
          <w:bCs/>
        </w:rPr>
        <w:t xml:space="preserve">14 y 15 de la Convención. </w:t>
      </w:r>
    </w:p>
    <w:p w14:paraId="074D42BD" w14:textId="77777777" w:rsidR="00021B91" w:rsidRPr="001A0EE8" w:rsidRDefault="002373FA" w:rsidP="002373FA">
      <w:pPr>
        <w:pStyle w:val="H23G"/>
      </w:pPr>
      <w:r>
        <w:tab/>
      </w:r>
      <w:r>
        <w:tab/>
      </w:r>
      <w:r w:rsidR="00021B91" w:rsidRPr="001A0EE8">
        <w:t xml:space="preserve">Búsqueda de personas desaparecidas </w:t>
      </w:r>
    </w:p>
    <w:p w14:paraId="3A05FE57" w14:textId="39792518" w:rsidR="00021B91" w:rsidRPr="00763278" w:rsidRDefault="002373FA" w:rsidP="007305F8">
      <w:pPr>
        <w:pStyle w:val="SingleTxtG"/>
      </w:pPr>
      <w:r w:rsidRPr="007305F8">
        <w:t>24.</w:t>
      </w:r>
      <w:r w:rsidRPr="007305F8">
        <w:tab/>
      </w:r>
      <w:r w:rsidR="00021B91" w:rsidRPr="00763278">
        <w:t>El Comité celebra la información sobre las medidas adoptadas para buscar a personas sometidas a desaparición forzada en el pasado, inclu</w:t>
      </w:r>
      <w:r w:rsidR="00997884" w:rsidRPr="00763278">
        <w:t>ida</w:t>
      </w:r>
      <w:r w:rsidR="00021B91" w:rsidRPr="00763278">
        <w:t xml:space="preserve"> la </w:t>
      </w:r>
      <w:r w:rsidR="00961352" w:rsidRPr="00763278">
        <w:t>puesta en marcha de</w:t>
      </w:r>
      <w:r w:rsidR="003074C3" w:rsidRPr="00763278">
        <w:t>l</w:t>
      </w:r>
      <w:r w:rsidR="00961352" w:rsidRPr="00763278">
        <w:t xml:space="preserve"> </w:t>
      </w:r>
      <w:r w:rsidR="003074C3" w:rsidRPr="00E3125B">
        <w:t xml:space="preserve">Plan cuatrienal (2020/2024) para la búsqueda e identificación de personas desaparecidas durante la </w:t>
      </w:r>
      <w:r w:rsidR="00997884" w:rsidRPr="00E3125B">
        <w:t>G</w:t>
      </w:r>
      <w:r w:rsidR="003074C3" w:rsidRPr="00E3125B">
        <w:t xml:space="preserve">uerra </w:t>
      </w:r>
      <w:r w:rsidR="00997884" w:rsidRPr="00E3125B">
        <w:t>C</w:t>
      </w:r>
      <w:r w:rsidR="003074C3" w:rsidRPr="00E3125B">
        <w:t xml:space="preserve">ivil </w:t>
      </w:r>
      <w:r w:rsidR="00997884" w:rsidRPr="00E3125B">
        <w:t>y</w:t>
      </w:r>
      <w:r w:rsidR="003074C3" w:rsidRPr="00E3125B">
        <w:t xml:space="preserve"> la represión política posterior,</w:t>
      </w:r>
      <w:r w:rsidR="00021B91" w:rsidRPr="00763278">
        <w:t xml:space="preserve"> y la elaboración</w:t>
      </w:r>
      <w:r w:rsidR="007F4BD5" w:rsidRPr="00763278">
        <w:t xml:space="preserve"> y continua actualización</w:t>
      </w:r>
      <w:r w:rsidR="00021B91" w:rsidRPr="00763278">
        <w:t xml:space="preserve"> de un mapa de fosas. Saluda </w:t>
      </w:r>
      <w:r w:rsidR="007F4BD5" w:rsidRPr="00763278">
        <w:t xml:space="preserve">también </w:t>
      </w:r>
      <w:r w:rsidR="00021B91" w:rsidRPr="00763278">
        <w:t>el presupuesto asignado en 2021 para las acciones de búsqueda, exhumación e identificación de personas desaparecidas como consecuencia de la Guerra Civil y la Dictadura franquista</w:t>
      </w:r>
      <w:r w:rsidR="00631ACC" w:rsidRPr="00763278">
        <w:t>.</w:t>
      </w:r>
      <w:r w:rsidR="00021B91" w:rsidRPr="00763278">
        <w:t xml:space="preserve"> </w:t>
      </w:r>
      <w:r w:rsidR="009E5F27" w:rsidRPr="00763278">
        <w:t xml:space="preserve">Asimismo, el Comité nota con beneplácito la propuesta de creación de un </w:t>
      </w:r>
      <w:r w:rsidR="00EE476E" w:rsidRPr="00763278">
        <w:t>B</w:t>
      </w:r>
      <w:r w:rsidR="009E5F27" w:rsidRPr="00763278">
        <w:t xml:space="preserve">anco </w:t>
      </w:r>
      <w:r w:rsidR="00EE476E" w:rsidRPr="00763278">
        <w:t>E</w:t>
      </w:r>
      <w:r w:rsidR="00997884" w:rsidRPr="00763278">
        <w:t>statal</w:t>
      </w:r>
      <w:r w:rsidR="009E5F27" w:rsidRPr="00763278">
        <w:t xml:space="preserve"> de ADN de </w:t>
      </w:r>
      <w:r w:rsidR="00EE476E" w:rsidRPr="00763278">
        <w:t>V</w:t>
      </w:r>
      <w:r w:rsidR="009E5F27" w:rsidRPr="00763278">
        <w:t xml:space="preserve">íctimas de la </w:t>
      </w:r>
      <w:r w:rsidR="00EE476E" w:rsidRPr="00763278">
        <w:t>G</w:t>
      </w:r>
      <w:r w:rsidR="009E5F27" w:rsidRPr="00763278">
        <w:t>uerra y la Dictadura en el Proyecto de Ley de Memoria Democrática y la información recibida sobre las gestiones iniciadas para su establecimiento</w:t>
      </w:r>
      <w:r w:rsidR="00997884" w:rsidRPr="00763278">
        <w:t>.</w:t>
      </w:r>
      <w:r w:rsidR="009E5F27" w:rsidRPr="00763278">
        <w:t xml:space="preserve"> E</w:t>
      </w:r>
      <w:r w:rsidR="007F4BD5" w:rsidRPr="00763278">
        <w:t>l Comité</w:t>
      </w:r>
      <w:r w:rsidR="009E5F27" w:rsidRPr="00763278">
        <w:t xml:space="preserve"> </w:t>
      </w:r>
      <w:r w:rsidR="007F4BD5" w:rsidRPr="00763278">
        <w:t xml:space="preserve">toma nota de la información </w:t>
      </w:r>
      <w:r w:rsidR="001B092D" w:rsidRPr="00763278">
        <w:t>recibida en el marco d</w:t>
      </w:r>
      <w:r w:rsidR="007F4BD5" w:rsidRPr="00763278">
        <w:t xml:space="preserve">el diálogo acerca </w:t>
      </w:r>
      <w:r w:rsidR="001922B4" w:rsidRPr="00763278">
        <w:t>del número de esqueletos y fosas comunes hallad</w:t>
      </w:r>
      <w:r w:rsidR="009E5F27" w:rsidRPr="00763278">
        <w:t>o</w:t>
      </w:r>
      <w:r w:rsidR="001922B4" w:rsidRPr="00763278">
        <w:t>s hasta al momento</w:t>
      </w:r>
      <w:r w:rsidR="0058574B" w:rsidRPr="00763278">
        <w:t>. Sin embargo,</w:t>
      </w:r>
      <w:r w:rsidR="001922B4" w:rsidRPr="00763278">
        <w:t xml:space="preserve"> le preocupa</w:t>
      </w:r>
      <w:r w:rsidR="00FC5165" w:rsidRPr="00763278">
        <w:t xml:space="preserve"> la explicación</w:t>
      </w:r>
      <w:r w:rsidR="001922B4" w:rsidRPr="00763278">
        <w:t xml:space="preserve"> de que</w:t>
      </w:r>
      <w:r w:rsidR="0058574B" w:rsidRPr="00763278">
        <w:t>, debido al tiempo transcurrido,</w:t>
      </w:r>
      <w:r w:rsidR="001922B4" w:rsidRPr="00763278">
        <w:t xml:space="preserve"> no </w:t>
      </w:r>
      <w:r w:rsidR="001B092D" w:rsidRPr="00763278">
        <w:t>resulta</w:t>
      </w:r>
      <w:r w:rsidR="001922B4" w:rsidRPr="00763278">
        <w:t xml:space="preserve"> posible obtener muestras de ADN de cerca del</w:t>
      </w:r>
      <w:r w:rsidR="00E07F28">
        <w:t> </w:t>
      </w:r>
      <w:r w:rsidR="001922B4" w:rsidRPr="007305F8">
        <w:t>10</w:t>
      </w:r>
      <w:r w:rsidR="00763278" w:rsidRPr="00763278">
        <w:t> </w:t>
      </w:r>
      <w:r w:rsidR="001922B4" w:rsidRPr="00763278">
        <w:t>% de l</w:t>
      </w:r>
      <w:r w:rsidR="008B2805" w:rsidRPr="00763278">
        <w:t>a</w:t>
      </w:r>
      <w:r w:rsidR="001922B4" w:rsidRPr="00763278">
        <w:t>s</w:t>
      </w:r>
      <w:r w:rsidR="008B2805" w:rsidRPr="00763278">
        <w:t xml:space="preserve"> osamentas</w:t>
      </w:r>
      <w:r w:rsidR="001922B4" w:rsidRPr="00763278">
        <w:t xml:space="preserve"> encontrad</w:t>
      </w:r>
      <w:r w:rsidR="008B2805" w:rsidRPr="00763278">
        <w:t>a</w:t>
      </w:r>
      <w:r w:rsidR="001922B4" w:rsidRPr="00763278">
        <w:t>s</w:t>
      </w:r>
      <w:r w:rsidR="00FA0F55" w:rsidRPr="00763278">
        <w:t>,</w:t>
      </w:r>
      <w:r w:rsidR="001922B4" w:rsidRPr="00763278">
        <w:t xml:space="preserve"> </w:t>
      </w:r>
      <w:r w:rsidR="0058574B" w:rsidRPr="00763278">
        <w:t>ya que</w:t>
      </w:r>
      <w:r w:rsidR="00FB2E55" w:rsidRPr="00763278">
        <w:t xml:space="preserve"> en este porcentaje</w:t>
      </w:r>
      <w:r w:rsidR="0058574B" w:rsidRPr="00763278">
        <w:t xml:space="preserve"> se encuentra muy degradad</w:t>
      </w:r>
      <w:r w:rsidR="00FB2E55" w:rsidRPr="00763278">
        <w:t>o</w:t>
      </w:r>
      <w:r w:rsidR="0058574B" w:rsidRPr="00763278">
        <w:t xml:space="preserve">, </w:t>
      </w:r>
      <w:r w:rsidR="001922B4" w:rsidRPr="00763278">
        <w:t xml:space="preserve">a lo que se suman los </w:t>
      </w:r>
      <w:r w:rsidR="00927685" w:rsidRPr="00763278">
        <w:t xml:space="preserve">casos para los </w:t>
      </w:r>
      <w:r w:rsidR="00997884" w:rsidRPr="00763278">
        <w:t>que</w:t>
      </w:r>
      <w:r w:rsidR="00FB2E55" w:rsidRPr="00763278">
        <w:t xml:space="preserve"> no</w:t>
      </w:r>
      <w:r w:rsidR="00927685" w:rsidRPr="00763278">
        <w:t xml:space="preserve"> se pueden obtener los datos genéticos</w:t>
      </w:r>
      <w:r w:rsidR="00FB2E55" w:rsidRPr="00763278">
        <w:t xml:space="preserve"> debido a que</w:t>
      </w:r>
      <w:r w:rsidR="00927685" w:rsidRPr="00763278">
        <w:t xml:space="preserve"> no se encuentran familiares</w:t>
      </w:r>
      <w:r w:rsidR="00FB2E55" w:rsidRPr="00763278">
        <w:t xml:space="preserve"> adecuados</w:t>
      </w:r>
      <w:r w:rsidR="00927685" w:rsidRPr="00763278">
        <w:t xml:space="preserve"> con los que hacer un cotejo </w:t>
      </w:r>
      <w:r w:rsidR="00FB2E55" w:rsidRPr="00763278">
        <w:t>porque las víctimas no tuvieron descendencia y</w:t>
      </w:r>
      <w:r w:rsidR="00997884" w:rsidRPr="00763278">
        <w:t>,</w:t>
      </w:r>
      <w:r w:rsidR="00FB2E55" w:rsidRPr="00763278">
        <w:t xml:space="preserve"> en todo caso</w:t>
      </w:r>
      <w:r w:rsidR="00997884" w:rsidRPr="00763278">
        <w:t>,</w:t>
      </w:r>
      <w:r w:rsidR="00FB2E55" w:rsidRPr="00763278">
        <w:t xml:space="preserve"> los familiares más próximos pueden ser de tercera generación</w:t>
      </w:r>
      <w:r w:rsidR="00927685" w:rsidRPr="00763278">
        <w:t xml:space="preserve"> </w:t>
      </w:r>
      <w:r w:rsidR="00021B91" w:rsidRPr="00763278">
        <w:t>(arts</w:t>
      </w:r>
      <w:r w:rsidR="00FB0358" w:rsidRPr="00763278">
        <w:t>.</w:t>
      </w:r>
      <w:r w:rsidR="00FB0358">
        <w:t> </w:t>
      </w:r>
      <w:r w:rsidR="00021B91" w:rsidRPr="007305F8">
        <w:t>12 y 24).</w:t>
      </w:r>
    </w:p>
    <w:p w14:paraId="12FB137E" w14:textId="29DCE0A9" w:rsidR="00021B91" w:rsidRPr="00E3125B" w:rsidRDefault="002373FA" w:rsidP="007305F8">
      <w:pPr>
        <w:pStyle w:val="SingleTxtG"/>
        <w:rPr>
          <w:b/>
          <w:bCs/>
        </w:rPr>
      </w:pPr>
      <w:r w:rsidRPr="00763278">
        <w:t>25.</w:t>
      </w:r>
      <w:r w:rsidRPr="00763278">
        <w:tab/>
      </w:r>
      <w:r w:rsidR="00021B91" w:rsidRPr="00E3125B">
        <w:rPr>
          <w:b/>
          <w:bCs/>
        </w:rPr>
        <w:t xml:space="preserve">El Comité alienta al Estado parte a que en el diseño e implementación de estrategias integrales de búsqueda tome en consideración los </w:t>
      </w:r>
      <w:r w:rsidR="0025619E" w:rsidRPr="00E3125B">
        <w:rPr>
          <w:b/>
          <w:bCs/>
        </w:rPr>
        <w:t>p</w:t>
      </w:r>
      <w:r w:rsidR="00021B91" w:rsidRPr="00E3125B">
        <w:rPr>
          <w:b/>
          <w:bCs/>
        </w:rPr>
        <w:t xml:space="preserve">rincipios </w:t>
      </w:r>
      <w:r w:rsidR="0004042E" w:rsidRPr="00E3125B">
        <w:rPr>
          <w:b/>
          <w:bCs/>
        </w:rPr>
        <w:t>r</w:t>
      </w:r>
      <w:r w:rsidR="00021B91" w:rsidRPr="00E3125B">
        <w:rPr>
          <w:b/>
          <w:bCs/>
        </w:rPr>
        <w:t xml:space="preserve">ectores para </w:t>
      </w:r>
      <w:r w:rsidR="00021B91" w:rsidRPr="00E3125B">
        <w:rPr>
          <w:b/>
          <w:bCs/>
        </w:rPr>
        <w:lastRenderedPageBreak/>
        <w:t xml:space="preserve">la </w:t>
      </w:r>
      <w:r w:rsidR="0004042E" w:rsidRPr="00E3125B">
        <w:rPr>
          <w:b/>
          <w:bCs/>
        </w:rPr>
        <w:t>b</w:t>
      </w:r>
      <w:r w:rsidR="00021B91" w:rsidRPr="00E3125B">
        <w:rPr>
          <w:b/>
          <w:bCs/>
        </w:rPr>
        <w:t xml:space="preserve">úsqueda de </w:t>
      </w:r>
      <w:r w:rsidR="0004042E" w:rsidRPr="00E3125B">
        <w:rPr>
          <w:b/>
          <w:bCs/>
        </w:rPr>
        <w:t>p</w:t>
      </w:r>
      <w:r w:rsidR="00021B91" w:rsidRPr="00E3125B">
        <w:rPr>
          <w:b/>
          <w:bCs/>
        </w:rPr>
        <w:t xml:space="preserve">ersonas </w:t>
      </w:r>
      <w:r w:rsidR="0004042E" w:rsidRPr="00E3125B">
        <w:rPr>
          <w:b/>
          <w:bCs/>
        </w:rPr>
        <w:t>d</w:t>
      </w:r>
      <w:r w:rsidR="00021B91" w:rsidRPr="00E3125B">
        <w:rPr>
          <w:b/>
          <w:bCs/>
        </w:rPr>
        <w:t>esaparecidas</w:t>
      </w:r>
      <w:r w:rsidR="00021B91" w:rsidRPr="00E3125B">
        <w:rPr>
          <w:rStyle w:val="FootnoteReference"/>
        </w:rPr>
        <w:footnoteReference w:id="15"/>
      </w:r>
      <w:r w:rsidR="00021B91" w:rsidRPr="00E3125B">
        <w:rPr>
          <w:b/>
          <w:bCs/>
        </w:rPr>
        <w:t xml:space="preserve"> y le recomienda que redoble sus esfuerzos para:</w:t>
      </w:r>
    </w:p>
    <w:p w14:paraId="452791FA" w14:textId="2E9414D4" w:rsidR="00021B91" w:rsidRPr="00E3125B" w:rsidRDefault="002373FA">
      <w:pPr>
        <w:pStyle w:val="SingleTxtG"/>
        <w:rPr>
          <w:b/>
          <w:bCs/>
        </w:rPr>
      </w:pPr>
      <w:r w:rsidRPr="00E3125B">
        <w:rPr>
          <w:b/>
          <w:bCs/>
        </w:rPr>
        <w:tab/>
        <w:t>a)</w:t>
      </w:r>
      <w:r w:rsidRPr="00E3125B">
        <w:rPr>
          <w:b/>
          <w:bCs/>
        </w:rPr>
        <w:tab/>
      </w:r>
      <w:r w:rsidR="00927685" w:rsidRPr="00E3125B">
        <w:rPr>
          <w:b/>
          <w:bCs/>
        </w:rPr>
        <w:t>A la mayor brevedad posible, b</w:t>
      </w:r>
      <w:r w:rsidR="00021B91" w:rsidRPr="00E3125B">
        <w:rPr>
          <w:b/>
          <w:bCs/>
        </w:rPr>
        <w:t>uscar, localizar y liberar a las personas desaparecidas y</w:t>
      </w:r>
      <w:r w:rsidR="00FA0F55" w:rsidRPr="00E3125B">
        <w:rPr>
          <w:b/>
          <w:bCs/>
        </w:rPr>
        <w:t>,</w:t>
      </w:r>
      <w:r w:rsidR="00021B91" w:rsidRPr="00E3125B">
        <w:rPr>
          <w:b/>
          <w:bCs/>
        </w:rPr>
        <w:t xml:space="preserve"> en caso de fallecimiento, identificar y restituir sus restos en condiciones dignas y que tengan debidamente en cuenta sus costumbres;</w:t>
      </w:r>
    </w:p>
    <w:p w14:paraId="1A180F6C" w14:textId="01EFDC7D" w:rsidR="00021B91" w:rsidRPr="00E3125B" w:rsidRDefault="002373FA">
      <w:pPr>
        <w:pStyle w:val="SingleTxtG"/>
        <w:rPr>
          <w:b/>
          <w:bCs/>
        </w:rPr>
      </w:pPr>
      <w:r w:rsidRPr="00E3125B">
        <w:rPr>
          <w:b/>
          <w:bCs/>
        </w:rPr>
        <w:tab/>
        <w:t>b)</w:t>
      </w:r>
      <w:r w:rsidRPr="00E3125B">
        <w:rPr>
          <w:b/>
          <w:bCs/>
        </w:rPr>
        <w:tab/>
      </w:r>
      <w:r w:rsidR="00927685" w:rsidRPr="00E3125B">
        <w:rPr>
          <w:b/>
          <w:bCs/>
        </w:rPr>
        <w:t xml:space="preserve">Continuar garantizando </w:t>
      </w:r>
      <w:r w:rsidR="00021B91" w:rsidRPr="00E3125B">
        <w:rPr>
          <w:b/>
          <w:bCs/>
        </w:rPr>
        <w:t>que la búsqueda de personas desaparecidas y</w:t>
      </w:r>
      <w:r w:rsidR="00FA0F55" w:rsidRPr="00E3125B">
        <w:rPr>
          <w:b/>
          <w:bCs/>
        </w:rPr>
        <w:t>,</w:t>
      </w:r>
      <w:r w:rsidR="006F1C62" w:rsidRPr="00E3125B">
        <w:rPr>
          <w:b/>
          <w:bCs/>
        </w:rPr>
        <w:t xml:space="preserve"> </w:t>
      </w:r>
      <w:r w:rsidR="00021B91" w:rsidRPr="00E3125B">
        <w:rPr>
          <w:b/>
          <w:bCs/>
        </w:rPr>
        <w:t>en caso de fallecimiento, la identificación y restitución de sus restos, se lleve adelante por iniciativa estatal, con la participación de los allegados que así lo requiriesen;</w:t>
      </w:r>
    </w:p>
    <w:p w14:paraId="28144F6B" w14:textId="6E238422" w:rsidR="00872BC3" w:rsidRPr="00E3125B" w:rsidRDefault="00872BC3">
      <w:pPr>
        <w:pStyle w:val="SingleTxtG"/>
        <w:rPr>
          <w:b/>
          <w:bCs/>
        </w:rPr>
      </w:pPr>
      <w:r w:rsidRPr="00E3125B">
        <w:rPr>
          <w:b/>
          <w:bCs/>
        </w:rPr>
        <w:tab/>
        <w:t>c)</w:t>
      </w:r>
      <w:r w:rsidRPr="00E3125B">
        <w:rPr>
          <w:b/>
          <w:bCs/>
        </w:rPr>
        <w:tab/>
        <w:t xml:space="preserve">Acelerar la creación del </w:t>
      </w:r>
      <w:r w:rsidR="00EE476E" w:rsidRPr="00E3125B">
        <w:rPr>
          <w:b/>
          <w:bCs/>
        </w:rPr>
        <w:t>B</w:t>
      </w:r>
      <w:r w:rsidRPr="00E3125B">
        <w:rPr>
          <w:b/>
          <w:bCs/>
        </w:rPr>
        <w:t xml:space="preserve">anco </w:t>
      </w:r>
      <w:r w:rsidR="00EE476E" w:rsidRPr="00E3125B">
        <w:rPr>
          <w:b/>
          <w:bCs/>
        </w:rPr>
        <w:t>E</w:t>
      </w:r>
      <w:r w:rsidR="00886E4F" w:rsidRPr="00E3125B">
        <w:rPr>
          <w:b/>
          <w:bCs/>
        </w:rPr>
        <w:t>statal</w:t>
      </w:r>
      <w:r w:rsidRPr="00E3125B">
        <w:rPr>
          <w:b/>
          <w:bCs/>
        </w:rPr>
        <w:t xml:space="preserve"> de ADN de </w:t>
      </w:r>
      <w:r w:rsidR="00EE476E" w:rsidRPr="00E3125B">
        <w:rPr>
          <w:b/>
          <w:bCs/>
        </w:rPr>
        <w:t>V</w:t>
      </w:r>
      <w:r w:rsidRPr="00E3125B">
        <w:rPr>
          <w:b/>
          <w:bCs/>
        </w:rPr>
        <w:t xml:space="preserve">íctimas de la </w:t>
      </w:r>
      <w:r w:rsidR="00EE476E" w:rsidRPr="00E3125B">
        <w:rPr>
          <w:b/>
          <w:bCs/>
        </w:rPr>
        <w:t>G</w:t>
      </w:r>
      <w:r w:rsidRPr="00E3125B">
        <w:rPr>
          <w:b/>
          <w:bCs/>
        </w:rPr>
        <w:t>uerra y la Dictadura</w:t>
      </w:r>
      <w:r w:rsidR="00961352" w:rsidRPr="00E3125B">
        <w:rPr>
          <w:b/>
          <w:bCs/>
        </w:rPr>
        <w:t xml:space="preserve">, garantizando que esté coordinado y que su contenido pueda </w:t>
      </w:r>
      <w:r w:rsidR="008B3F00" w:rsidRPr="00E3125B">
        <w:rPr>
          <w:b/>
          <w:bCs/>
        </w:rPr>
        <w:t>ser cotejado</w:t>
      </w:r>
      <w:r w:rsidR="00961352" w:rsidRPr="00E3125B">
        <w:rPr>
          <w:b/>
          <w:bCs/>
        </w:rPr>
        <w:t xml:space="preserve"> con el de otras bases de datos genéticos existentes o que puedan crearse en el futuro como el Banco Único de ADN </w:t>
      </w:r>
      <w:r w:rsidR="0058574B" w:rsidRPr="00E3125B">
        <w:rPr>
          <w:b/>
          <w:bCs/>
        </w:rPr>
        <w:t>previsto</w:t>
      </w:r>
      <w:r w:rsidR="00961352" w:rsidRPr="00E3125B">
        <w:rPr>
          <w:b/>
          <w:bCs/>
        </w:rPr>
        <w:t xml:space="preserve"> en la Proposición de Ley de </w:t>
      </w:r>
      <w:r w:rsidR="0025619E" w:rsidRPr="00E3125B">
        <w:rPr>
          <w:b/>
          <w:bCs/>
        </w:rPr>
        <w:t>b</w:t>
      </w:r>
      <w:r w:rsidR="00961352" w:rsidRPr="00E3125B">
        <w:rPr>
          <w:b/>
          <w:bCs/>
        </w:rPr>
        <w:t xml:space="preserve">ebés </w:t>
      </w:r>
      <w:r w:rsidR="0025619E" w:rsidRPr="00E3125B">
        <w:rPr>
          <w:b/>
          <w:bCs/>
        </w:rPr>
        <w:t>r</w:t>
      </w:r>
      <w:r w:rsidR="00961352" w:rsidRPr="00E3125B">
        <w:rPr>
          <w:b/>
          <w:bCs/>
        </w:rPr>
        <w:t>obados</w:t>
      </w:r>
      <w:r w:rsidR="001875A5" w:rsidRPr="00E3125B">
        <w:rPr>
          <w:b/>
          <w:bCs/>
        </w:rPr>
        <w:t xml:space="preserve"> en el Estado </w:t>
      </w:r>
      <w:r w:rsidR="0025619E" w:rsidRPr="00E3125B">
        <w:rPr>
          <w:b/>
          <w:bCs/>
        </w:rPr>
        <w:t>e</w:t>
      </w:r>
      <w:r w:rsidR="001875A5" w:rsidRPr="00E3125B">
        <w:rPr>
          <w:b/>
          <w:bCs/>
        </w:rPr>
        <w:t>spañol</w:t>
      </w:r>
      <w:r w:rsidRPr="00E3125B">
        <w:rPr>
          <w:b/>
          <w:bCs/>
        </w:rPr>
        <w:t>;</w:t>
      </w:r>
    </w:p>
    <w:p w14:paraId="2E3783A7" w14:textId="4E8D160E" w:rsidR="00021B91" w:rsidRPr="00E3125B" w:rsidRDefault="002373FA">
      <w:pPr>
        <w:pStyle w:val="SingleTxtG"/>
        <w:rPr>
          <w:b/>
          <w:bCs/>
        </w:rPr>
      </w:pPr>
      <w:r w:rsidRPr="00E3125B">
        <w:rPr>
          <w:b/>
          <w:bCs/>
        </w:rPr>
        <w:tab/>
      </w:r>
      <w:r w:rsidR="00872BC3" w:rsidRPr="00E3125B">
        <w:rPr>
          <w:b/>
          <w:bCs/>
        </w:rPr>
        <w:t>d</w:t>
      </w:r>
      <w:r w:rsidRPr="00E3125B">
        <w:rPr>
          <w:b/>
          <w:bCs/>
        </w:rPr>
        <w:t>)</w:t>
      </w:r>
      <w:r w:rsidRPr="00E3125B">
        <w:rPr>
          <w:b/>
          <w:bCs/>
        </w:rPr>
        <w:tab/>
      </w:r>
      <w:r w:rsidR="00021B91" w:rsidRPr="00E3125B">
        <w:rPr>
          <w:b/>
          <w:bCs/>
        </w:rPr>
        <w:t>Garantizar que los órganos competentes para la búsqueda de personas desaparecidas e identificación de sus restos en caso de fallecimiento cuenten con los recursos financieros, técnicos y de personal c</w:t>
      </w:r>
      <w:r w:rsidR="00FA0F55" w:rsidRPr="00E3125B">
        <w:rPr>
          <w:b/>
          <w:bCs/>
        </w:rPr>
        <w:t>u</w:t>
      </w:r>
      <w:r w:rsidR="00021B91" w:rsidRPr="00E3125B">
        <w:rPr>
          <w:b/>
          <w:bCs/>
        </w:rPr>
        <w:t>alificado necesarios para el cumplimiento de sus mandatos;</w:t>
      </w:r>
    </w:p>
    <w:p w14:paraId="22C277F5" w14:textId="1593ECA8" w:rsidR="00021B91" w:rsidRPr="00E3125B" w:rsidRDefault="002373FA">
      <w:pPr>
        <w:pStyle w:val="SingleTxtG"/>
        <w:rPr>
          <w:b/>
          <w:bCs/>
        </w:rPr>
      </w:pPr>
      <w:r w:rsidRPr="00E3125B">
        <w:rPr>
          <w:b/>
          <w:bCs/>
        </w:rPr>
        <w:tab/>
      </w:r>
      <w:r w:rsidR="00872BC3" w:rsidRPr="00E3125B">
        <w:rPr>
          <w:b/>
          <w:bCs/>
        </w:rPr>
        <w:t>e</w:t>
      </w:r>
      <w:r w:rsidRPr="00E3125B">
        <w:rPr>
          <w:b/>
          <w:bCs/>
        </w:rPr>
        <w:t>)</w:t>
      </w:r>
      <w:r w:rsidRPr="00E3125B">
        <w:rPr>
          <w:b/>
          <w:bCs/>
        </w:rPr>
        <w:tab/>
      </w:r>
      <w:r w:rsidR="00021B91" w:rsidRPr="00E3125B">
        <w:rPr>
          <w:b/>
          <w:bCs/>
        </w:rPr>
        <w:t>Garantizar que la búsqueda prosiga hasta que se establezca su suerte.</w:t>
      </w:r>
    </w:p>
    <w:p w14:paraId="1980C720" w14:textId="77777777" w:rsidR="00021B91" w:rsidRPr="001A0EE8" w:rsidRDefault="00A25D47" w:rsidP="00A25D47">
      <w:pPr>
        <w:pStyle w:val="H23G"/>
      </w:pPr>
      <w:r>
        <w:tab/>
      </w:r>
      <w:r>
        <w:tab/>
      </w:r>
      <w:r w:rsidR="00021B91" w:rsidRPr="001A0EE8">
        <w:t>Apropiación de niños</w:t>
      </w:r>
    </w:p>
    <w:p w14:paraId="7C63D749" w14:textId="44DF5BC1" w:rsidR="00021B91" w:rsidRPr="00E3125B" w:rsidRDefault="00A25D47" w:rsidP="007305F8">
      <w:pPr>
        <w:pStyle w:val="SingleTxtG"/>
        <w:rPr>
          <w:highlight w:val="cyan"/>
        </w:rPr>
      </w:pPr>
      <w:r w:rsidRPr="00763278">
        <w:t>2</w:t>
      </w:r>
      <w:r w:rsidR="00367BB4" w:rsidRPr="00763278">
        <w:t>6</w:t>
      </w:r>
      <w:r w:rsidRPr="00763278">
        <w:t>.</w:t>
      </w:r>
      <w:r w:rsidRPr="00763278">
        <w:tab/>
      </w:r>
      <w:r w:rsidR="00872BC3" w:rsidRPr="00763278">
        <w:t xml:space="preserve">El Comité saluda la presentación de la Proposición de Ley sobre </w:t>
      </w:r>
      <w:r w:rsidR="0025619E" w:rsidRPr="00763278">
        <w:t>b</w:t>
      </w:r>
      <w:r w:rsidR="00872BC3" w:rsidRPr="00763278">
        <w:t xml:space="preserve">ebés </w:t>
      </w:r>
      <w:r w:rsidR="0025619E" w:rsidRPr="00763278">
        <w:t>r</w:t>
      </w:r>
      <w:r w:rsidR="00872BC3" w:rsidRPr="00763278">
        <w:t>obados en el Estado español (122/39) en marzo de 2020</w:t>
      </w:r>
      <w:r w:rsidR="003074C3" w:rsidRPr="00763278">
        <w:t>. Sin embargo,</w:t>
      </w:r>
      <w:r w:rsidR="00872BC3" w:rsidRPr="00763278">
        <w:t xml:space="preserve"> lamenta que, según la información disponible, </w:t>
      </w:r>
      <w:r w:rsidR="003074C3" w:rsidRPr="00763278">
        <w:t xml:space="preserve">se encuentre desde julio de 2020 en la Comisión de Justicia del Congreso de los Diputados sin que se registren </w:t>
      </w:r>
      <w:r w:rsidR="00872BC3" w:rsidRPr="00763278">
        <w:t xml:space="preserve">avances. </w:t>
      </w:r>
      <w:r w:rsidR="00021B91" w:rsidRPr="00763278">
        <w:t xml:space="preserve">El Comité toma nota de la puesta en funcionamiento del Servicio de </w:t>
      </w:r>
      <w:r w:rsidR="00D805D8" w:rsidRPr="00763278">
        <w:t>I</w:t>
      </w:r>
      <w:r w:rsidR="00021B91" w:rsidRPr="00763278">
        <w:t>nformación a afectados por la posible sustracción de recién nacidos y la creación del fichero de perfiles genéticos del Instituto Nacional de Toxicología y Ciencias Forenses. Sin embargo, nota que ninguno de estos mecanismos permiti</w:t>
      </w:r>
      <w:r w:rsidR="00444D2C" w:rsidRPr="00763278">
        <w:t>ó</w:t>
      </w:r>
      <w:r w:rsidR="00021B91" w:rsidRPr="00763278">
        <w:t xml:space="preserve"> identificar a víctimas del “robo de bebés recién nacidos” y que el número de perfiles genéticos incorporados es muy bajo en relación con el número de denuncias existentes. </w:t>
      </w:r>
      <w:r w:rsidR="00872BC3" w:rsidRPr="00763278">
        <w:t xml:space="preserve">Al respecto, el Comité observa con beneplácito que la </w:t>
      </w:r>
      <w:r w:rsidR="00961352" w:rsidRPr="00763278">
        <w:t xml:space="preserve">mencionada </w:t>
      </w:r>
      <w:r w:rsidR="00872BC3" w:rsidRPr="00763278">
        <w:t xml:space="preserve">Proposición de Ley prevé la creación de un Banco </w:t>
      </w:r>
      <w:r w:rsidR="00A25F81" w:rsidRPr="00763278">
        <w:t>Ú</w:t>
      </w:r>
      <w:r w:rsidR="0025619E" w:rsidRPr="00763278">
        <w:t xml:space="preserve">nico </w:t>
      </w:r>
      <w:r w:rsidR="00872BC3" w:rsidRPr="00763278">
        <w:t xml:space="preserve">de ADN. Por otro lado, </w:t>
      </w:r>
      <w:r w:rsidR="00021B91" w:rsidRPr="00763278">
        <w:t xml:space="preserve">le preocupa que, según la información disponible, la mayoría de las investigaciones relativas a casos de apropiación y/o desaparición forzada de menores habrían sido archivadas </w:t>
      </w:r>
      <w:r w:rsidR="001B092D" w:rsidRPr="00763278">
        <w:t xml:space="preserve">debido a </w:t>
      </w:r>
      <w:r w:rsidR="00021B91" w:rsidRPr="00763278">
        <w:t xml:space="preserve">la imposibilidad de acceder a documentación relevante y </w:t>
      </w:r>
      <w:r w:rsidR="001B092D" w:rsidRPr="00763278">
        <w:t xml:space="preserve">a </w:t>
      </w:r>
      <w:r w:rsidR="00021B91" w:rsidRPr="00763278">
        <w:t>la declaración de prescripción sin la adopción de diligencia</w:t>
      </w:r>
      <w:r w:rsidR="0058574B" w:rsidRPr="00763278">
        <w:t>s</w:t>
      </w:r>
      <w:r w:rsidR="00021B91" w:rsidRPr="00763278">
        <w:t xml:space="preserve"> de investigación. </w:t>
      </w:r>
      <w:r w:rsidR="00565B45" w:rsidRPr="00763278">
        <w:t>El Comité</w:t>
      </w:r>
      <w:r w:rsidR="00C5106F" w:rsidRPr="00763278">
        <w:t xml:space="preserve"> </w:t>
      </w:r>
      <w:r w:rsidR="00565B45" w:rsidRPr="00763278">
        <w:t xml:space="preserve">nota la información </w:t>
      </w:r>
      <w:r w:rsidR="001B092D" w:rsidRPr="00763278">
        <w:t xml:space="preserve">recibida </w:t>
      </w:r>
      <w:r w:rsidR="00565B45" w:rsidRPr="00763278">
        <w:t>durante el diálogo acerca de los plazos de prescripción aplicables a los casos de sustracción de menores</w:t>
      </w:r>
      <w:r w:rsidR="00126939" w:rsidRPr="00763278">
        <w:t xml:space="preserve">, que </w:t>
      </w:r>
      <w:r w:rsidR="0058574B" w:rsidRPr="00763278">
        <w:t>ser</w:t>
      </w:r>
      <w:r w:rsidR="00AD0D1A" w:rsidRPr="00763278">
        <w:t>ía</w:t>
      </w:r>
      <w:r w:rsidR="0058574B" w:rsidRPr="00763278">
        <w:t>n distintos dependiendo</w:t>
      </w:r>
      <w:r w:rsidR="00126939" w:rsidRPr="00763278">
        <w:t xml:space="preserve"> de si se concibe a la sustracción como una desaparición forzada o como una alteración de la paternidad. A</w:t>
      </w:r>
      <w:r w:rsidR="00565B45" w:rsidRPr="00763278">
        <w:t xml:space="preserve">l respecto, </w:t>
      </w:r>
      <w:r w:rsidR="00126939" w:rsidRPr="00763278">
        <w:t xml:space="preserve">le preocupa que, según la jurisprudencia </w:t>
      </w:r>
      <w:r w:rsidR="0058574B" w:rsidRPr="00763278">
        <w:t>a la que se hizo referencia</w:t>
      </w:r>
      <w:r w:rsidR="00126939" w:rsidRPr="00763278">
        <w:t xml:space="preserve">, en ninguno de los dos supuestos comenzaría a computarse el plazo de prescripción desde el momento en que se restituye la identidad del menor. En particular, </w:t>
      </w:r>
      <w:r w:rsidR="00565B45" w:rsidRPr="00763278">
        <w:t>le p</w:t>
      </w:r>
      <w:r w:rsidR="00021B91" w:rsidRPr="00763278">
        <w:t>reocupa la jurisprudencia sentada por la</w:t>
      </w:r>
      <w:r w:rsidR="00D60623" w:rsidRPr="00763278">
        <w:t xml:space="preserve"> Audiencia Provincial de Madrid</w:t>
      </w:r>
      <w:r w:rsidR="00021B91" w:rsidRPr="00E3125B">
        <w:rPr>
          <w:rStyle w:val="FootnoteReference"/>
        </w:rPr>
        <w:footnoteReference w:id="16"/>
      </w:r>
      <w:r w:rsidR="00D60623" w:rsidRPr="007305F8">
        <w:t>,</w:t>
      </w:r>
      <w:r w:rsidR="00021B91" w:rsidRPr="00763278">
        <w:t xml:space="preserve"> avalada por el Tribunal Supremo, según la cual el plazo de prescripción del delito en los casos de “bebés robados” comienza en el momento en que cesa “la situación de privación de libertad, que </w:t>
      </w:r>
      <w:proofErr w:type="spellStart"/>
      <w:r w:rsidR="00021B91" w:rsidRPr="00763278">
        <w:t>el</w:t>
      </w:r>
      <w:proofErr w:type="spellEnd"/>
      <w:r w:rsidR="00021B91" w:rsidRPr="00763278">
        <w:t xml:space="preserve"> </w:t>
      </w:r>
      <w:r w:rsidR="00D805D8" w:rsidRPr="00763278">
        <w:t>[T]</w:t>
      </w:r>
      <w:proofErr w:type="spellStart"/>
      <w:r w:rsidR="00021B91" w:rsidRPr="00763278">
        <w:t>ribunal</w:t>
      </w:r>
      <w:proofErr w:type="spellEnd"/>
      <w:r w:rsidR="00021B91" w:rsidRPr="00763278">
        <w:t xml:space="preserve"> entendió </w:t>
      </w:r>
      <w:r w:rsidR="007E3CB6" w:rsidRPr="007305F8">
        <w:sym w:font="Symbol" w:char="F05B"/>
      </w:r>
      <w:r w:rsidR="00645BA4" w:rsidRPr="00763278">
        <w:t>como</w:t>
      </w:r>
      <w:r w:rsidR="00021B91" w:rsidRPr="00763278">
        <w:t xml:space="preserve"> el </w:t>
      </w:r>
      <w:r w:rsidR="00645BA4" w:rsidRPr="00763278">
        <w:t xml:space="preserve">día en que el] </w:t>
      </w:r>
      <w:r w:rsidR="00021B91" w:rsidRPr="00763278">
        <w:t>menor alcanza la mayoría de edad, de conformidad con el art</w:t>
      </w:r>
      <w:r w:rsidR="00645BA4" w:rsidRPr="00763278">
        <w:t>[</w:t>
      </w:r>
      <w:proofErr w:type="spellStart"/>
      <w:r w:rsidR="00645BA4" w:rsidRPr="00763278">
        <w:t>tículo</w:t>
      </w:r>
      <w:proofErr w:type="spellEnd"/>
      <w:r w:rsidR="00645BA4" w:rsidRPr="00763278">
        <w:t>]</w:t>
      </w:r>
      <w:r w:rsidR="00FB0358">
        <w:t> </w:t>
      </w:r>
      <w:r w:rsidR="00021B91" w:rsidRPr="007305F8">
        <w:t xml:space="preserve">132.1 del Código </w:t>
      </w:r>
      <w:r w:rsidR="00021B91" w:rsidRPr="00763278">
        <w:t>Penal”</w:t>
      </w:r>
      <w:r w:rsidR="004B7B68" w:rsidRPr="007305F8">
        <w:rPr>
          <w:rStyle w:val="FootnoteReference"/>
        </w:rPr>
        <w:footnoteReference w:id="17"/>
      </w:r>
      <w:r w:rsidR="00021B91" w:rsidRPr="007305F8">
        <w:t xml:space="preserve"> (arts</w:t>
      </w:r>
      <w:r w:rsidR="00FB0358" w:rsidRPr="00763278">
        <w:t>.</w:t>
      </w:r>
      <w:r w:rsidR="00FB0358">
        <w:t> </w:t>
      </w:r>
      <w:r w:rsidR="00021B91" w:rsidRPr="007305F8">
        <w:t>8, 12 y 25).</w:t>
      </w:r>
    </w:p>
    <w:p w14:paraId="1D47025C" w14:textId="0566CC74" w:rsidR="00021B91" w:rsidRPr="00E3125B" w:rsidRDefault="00A25D47" w:rsidP="007305F8">
      <w:pPr>
        <w:pStyle w:val="SingleTxtG"/>
        <w:rPr>
          <w:b/>
          <w:bCs/>
        </w:rPr>
      </w:pPr>
      <w:r w:rsidRPr="00763278">
        <w:t>2</w:t>
      </w:r>
      <w:r w:rsidR="00367BB4" w:rsidRPr="00763278">
        <w:t>7</w:t>
      </w:r>
      <w:r w:rsidRPr="00763278">
        <w:t>.</w:t>
      </w:r>
      <w:r w:rsidRPr="00763278">
        <w:tab/>
      </w:r>
      <w:r w:rsidR="00021B91" w:rsidRPr="00E3125B">
        <w:rPr>
          <w:b/>
          <w:bCs/>
        </w:rPr>
        <w:t xml:space="preserve">El Comité insta al Estado parte a intensificar sus esfuerzos para: a) buscar e identificar a </w:t>
      </w:r>
      <w:proofErr w:type="gramStart"/>
      <w:r w:rsidR="00021B91" w:rsidRPr="00E3125B">
        <w:rPr>
          <w:b/>
          <w:bCs/>
        </w:rPr>
        <w:t xml:space="preserve">los niños y </w:t>
      </w:r>
      <w:r w:rsidR="003156A2" w:rsidRPr="00E3125B">
        <w:rPr>
          <w:b/>
          <w:bCs/>
        </w:rPr>
        <w:t xml:space="preserve">las </w:t>
      </w:r>
      <w:r w:rsidR="00021B91" w:rsidRPr="00E3125B">
        <w:rPr>
          <w:b/>
          <w:bCs/>
        </w:rPr>
        <w:t>niñas</w:t>
      </w:r>
      <w:proofErr w:type="gramEnd"/>
      <w:r w:rsidR="00021B91" w:rsidRPr="00E3125B">
        <w:rPr>
          <w:b/>
          <w:bCs/>
        </w:rPr>
        <w:t xml:space="preserve"> que podrían haber sido víctimas de desaparición forzada y/o apropiación; b) garantizar su derecho a la identidad; </w:t>
      </w:r>
      <w:r w:rsidR="00D805D8" w:rsidRPr="00E3125B">
        <w:rPr>
          <w:b/>
          <w:bCs/>
        </w:rPr>
        <w:t>y</w:t>
      </w:r>
      <w:r w:rsidR="00021B91" w:rsidRPr="00E3125B">
        <w:rPr>
          <w:b/>
          <w:bCs/>
        </w:rPr>
        <w:t xml:space="preserve"> c) investigar a los presuntos responsables. También recomienda:</w:t>
      </w:r>
    </w:p>
    <w:p w14:paraId="48323A32" w14:textId="190AB7E9" w:rsidR="00021B91" w:rsidRPr="00E3125B" w:rsidRDefault="00A25D47">
      <w:pPr>
        <w:pStyle w:val="SingleTxtG"/>
        <w:rPr>
          <w:b/>
          <w:bCs/>
        </w:rPr>
      </w:pPr>
      <w:r w:rsidRPr="00E3125B">
        <w:rPr>
          <w:b/>
          <w:bCs/>
        </w:rPr>
        <w:lastRenderedPageBreak/>
        <w:tab/>
      </w:r>
      <w:r w:rsidR="005612B2">
        <w:rPr>
          <w:b/>
          <w:bCs/>
        </w:rPr>
        <w:t>a</w:t>
      </w:r>
      <w:r w:rsidRPr="00E3125B">
        <w:rPr>
          <w:b/>
          <w:bCs/>
        </w:rPr>
        <w:t>)</w:t>
      </w:r>
      <w:r w:rsidRPr="00E3125B">
        <w:rPr>
          <w:b/>
          <w:bCs/>
        </w:rPr>
        <w:tab/>
      </w:r>
      <w:r w:rsidR="00021B91" w:rsidRPr="00E3125B">
        <w:rPr>
          <w:b/>
          <w:bCs/>
        </w:rPr>
        <w:t xml:space="preserve">Asegurar la pronta adopción de la Proposición de Ley sobre </w:t>
      </w:r>
      <w:r w:rsidR="005D056C" w:rsidRPr="00E3125B">
        <w:rPr>
          <w:b/>
          <w:bCs/>
        </w:rPr>
        <w:t>b</w:t>
      </w:r>
      <w:r w:rsidR="00021B91" w:rsidRPr="00E3125B">
        <w:rPr>
          <w:b/>
          <w:bCs/>
        </w:rPr>
        <w:t xml:space="preserve">ebés </w:t>
      </w:r>
      <w:r w:rsidR="005D056C" w:rsidRPr="00E3125B">
        <w:rPr>
          <w:b/>
          <w:bCs/>
        </w:rPr>
        <w:t>r</w:t>
      </w:r>
      <w:r w:rsidR="00021B91" w:rsidRPr="00E3125B">
        <w:rPr>
          <w:b/>
          <w:bCs/>
        </w:rPr>
        <w:t xml:space="preserve">obados en el Estado español (122/39), garantizando su </w:t>
      </w:r>
      <w:r w:rsidR="00AF74F5" w:rsidRPr="00E3125B">
        <w:rPr>
          <w:b/>
          <w:bCs/>
        </w:rPr>
        <w:t xml:space="preserve">plena </w:t>
      </w:r>
      <w:r w:rsidR="00021B91" w:rsidRPr="00E3125B">
        <w:rPr>
          <w:b/>
          <w:bCs/>
        </w:rPr>
        <w:t>compatibilidad con la Convención;</w:t>
      </w:r>
    </w:p>
    <w:p w14:paraId="49EF6189" w14:textId="19CE77AF" w:rsidR="00021B91" w:rsidRPr="00E3125B" w:rsidRDefault="00A25D47">
      <w:pPr>
        <w:pStyle w:val="SingleTxtG"/>
        <w:rPr>
          <w:b/>
          <w:bCs/>
        </w:rPr>
      </w:pPr>
      <w:r w:rsidRPr="00E3125B">
        <w:rPr>
          <w:b/>
          <w:bCs/>
        </w:rPr>
        <w:tab/>
      </w:r>
      <w:r w:rsidR="005612B2">
        <w:rPr>
          <w:b/>
          <w:bCs/>
        </w:rPr>
        <w:t>b</w:t>
      </w:r>
      <w:r w:rsidRPr="00E3125B">
        <w:rPr>
          <w:b/>
          <w:bCs/>
        </w:rPr>
        <w:t>)</w:t>
      </w:r>
      <w:r w:rsidRPr="00E3125B">
        <w:rPr>
          <w:b/>
          <w:bCs/>
        </w:rPr>
        <w:tab/>
      </w:r>
      <w:r w:rsidR="002667E7" w:rsidRPr="00E3125B">
        <w:rPr>
          <w:b/>
          <w:bCs/>
        </w:rPr>
        <w:t xml:space="preserve">Crear a la </w:t>
      </w:r>
      <w:r w:rsidR="003156A2" w:rsidRPr="00E3125B">
        <w:rPr>
          <w:b/>
          <w:bCs/>
        </w:rPr>
        <w:t xml:space="preserve">mayor </w:t>
      </w:r>
      <w:r w:rsidR="002667E7" w:rsidRPr="00E3125B">
        <w:rPr>
          <w:b/>
          <w:bCs/>
        </w:rPr>
        <w:t xml:space="preserve">brevedad </w:t>
      </w:r>
      <w:r w:rsidR="00021B91" w:rsidRPr="00E3125B">
        <w:rPr>
          <w:b/>
          <w:bCs/>
        </w:rPr>
        <w:t xml:space="preserve">un </w:t>
      </w:r>
      <w:r w:rsidR="00EE476E" w:rsidRPr="00E3125B">
        <w:rPr>
          <w:b/>
          <w:bCs/>
        </w:rPr>
        <w:t>b</w:t>
      </w:r>
      <w:r w:rsidR="00021B91" w:rsidRPr="00E3125B">
        <w:rPr>
          <w:b/>
          <w:bCs/>
        </w:rPr>
        <w:t xml:space="preserve">anco </w:t>
      </w:r>
      <w:r w:rsidR="00EE476E" w:rsidRPr="00E3125B">
        <w:rPr>
          <w:b/>
          <w:bCs/>
        </w:rPr>
        <w:t>e</w:t>
      </w:r>
      <w:r w:rsidR="00903008" w:rsidRPr="00E3125B">
        <w:rPr>
          <w:b/>
          <w:bCs/>
        </w:rPr>
        <w:t>statal</w:t>
      </w:r>
      <w:r w:rsidR="00021B91" w:rsidRPr="00E3125B">
        <w:rPr>
          <w:b/>
          <w:bCs/>
        </w:rPr>
        <w:t xml:space="preserve"> de ADN que </w:t>
      </w:r>
      <w:r w:rsidR="003074C3" w:rsidRPr="00E3125B">
        <w:rPr>
          <w:b/>
          <w:bCs/>
        </w:rPr>
        <w:t xml:space="preserve">centralice todas las </w:t>
      </w:r>
      <w:r w:rsidR="00021B91" w:rsidRPr="00E3125B">
        <w:rPr>
          <w:b/>
          <w:bCs/>
        </w:rPr>
        <w:t xml:space="preserve">muestras genéticas de las víctimas de los casos denunciados por vía administrativa o judicial, </w:t>
      </w:r>
      <w:r w:rsidR="005D2E4B" w:rsidRPr="00E3125B">
        <w:rPr>
          <w:b/>
          <w:bCs/>
        </w:rPr>
        <w:t xml:space="preserve">en el que </w:t>
      </w:r>
      <w:r w:rsidR="00D61A50" w:rsidRPr="00E3125B">
        <w:rPr>
          <w:b/>
          <w:bCs/>
        </w:rPr>
        <w:t xml:space="preserve">se </w:t>
      </w:r>
      <w:r w:rsidR="005D2E4B" w:rsidRPr="00E3125B">
        <w:rPr>
          <w:b/>
          <w:bCs/>
        </w:rPr>
        <w:t xml:space="preserve">puedan </w:t>
      </w:r>
      <w:r w:rsidR="002C3E10" w:rsidRPr="00E3125B">
        <w:rPr>
          <w:b/>
          <w:bCs/>
        </w:rPr>
        <w:t>aportar</w:t>
      </w:r>
      <w:r w:rsidR="005D2E4B" w:rsidRPr="00E3125B">
        <w:rPr>
          <w:b/>
          <w:bCs/>
        </w:rPr>
        <w:t xml:space="preserve"> muestras de forma gratuita</w:t>
      </w:r>
      <w:r w:rsidR="00773329" w:rsidRPr="00E3125B">
        <w:rPr>
          <w:b/>
          <w:bCs/>
        </w:rPr>
        <w:t>,</w:t>
      </w:r>
      <w:r w:rsidR="005D2E4B" w:rsidRPr="00E3125B">
        <w:rPr>
          <w:b/>
          <w:bCs/>
        </w:rPr>
        <w:t xml:space="preserve"> voluntaria</w:t>
      </w:r>
      <w:r w:rsidR="00773329" w:rsidRPr="00E3125B">
        <w:rPr>
          <w:b/>
          <w:bCs/>
        </w:rPr>
        <w:t xml:space="preserve"> y sin necesidad de contar con una orden judicial</w:t>
      </w:r>
      <w:r w:rsidR="00021B91" w:rsidRPr="00E3125B">
        <w:rPr>
          <w:b/>
          <w:bCs/>
        </w:rPr>
        <w:t>;</w:t>
      </w:r>
    </w:p>
    <w:p w14:paraId="7F7DA8A5" w14:textId="2804E3D0" w:rsidR="00021B91" w:rsidRPr="00E3125B" w:rsidRDefault="00A25D47">
      <w:pPr>
        <w:pStyle w:val="SingleTxtG"/>
        <w:rPr>
          <w:b/>
          <w:bCs/>
        </w:rPr>
      </w:pPr>
      <w:r w:rsidRPr="00E3125B">
        <w:rPr>
          <w:b/>
          <w:bCs/>
        </w:rPr>
        <w:tab/>
      </w:r>
      <w:r w:rsidR="005612B2">
        <w:rPr>
          <w:b/>
          <w:bCs/>
        </w:rPr>
        <w:t>c</w:t>
      </w:r>
      <w:r w:rsidRPr="00E3125B">
        <w:rPr>
          <w:b/>
          <w:bCs/>
        </w:rPr>
        <w:t>)</w:t>
      </w:r>
      <w:r w:rsidRPr="00E3125B">
        <w:rPr>
          <w:b/>
          <w:bCs/>
        </w:rPr>
        <w:tab/>
      </w:r>
      <w:r w:rsidR="00021B91" w:rsidRPr="00E3125B">
        <w:rPr>
          <w:b/>
          <w:bCs/>
        </w:rPr>
        <w:t xml:space="preserve">Más allá del tiempo transcurrido, garantizar que las autoridades inicien de oficio y sin dilaciones la búsqueda e investigación exhaustiva, independiente, imparcial y eficaz para todos los presuntos casos de desaparición forzada o de apropiación de niños o niñas y permitan la </w:t>
      </w:r>
      <w:proofErr w:type="gramStart"/>
      <w:r w:rsidR="00021B91" w:rsidRPr="00E3125B">
        <w:rPr>
          <w:b/>
          <w:bCs/>
        </w:rPr>
        <w:t>participación activa</w:t>
      </w:r>
      <w:proofErr w:type="gramEnd"/>
      <w:r w:rsidR="00021B91" w:rsidRPr="00E3125B">
        <w:rPr>
          <w:b/>
          <w:bCs/>
        </w:rPr>
        <w:t xml:space="preserve"> de los allegados que así lo requiriesen. Al respecto, el Comité trae la atención del Estado parte al </w:t>
      </w:r>
      <w:r w:rsidR="00E07F28" w:rsidRPr="00E3125B">
        <w:rPr>
          <w:b/>
          <w:bCs/>
        </w:rPr>
        <w:t>principio</w:t>
      </w:r>
      <w:r w:rsidR="00E07F28">
        <w:rPr>
          <w:b/>
          <w:bCs/>
        </w:rPr>
        <w:t> </w:t>
      </w:r>
      <w:r w:rsidR="00021B91" w:rsidRPr="00E3125B">
        <w:rPr>
          <w:b/>
          <w:bCs/>
        </w:rPr>
        <w:t xml:space="preserve">8 de los </w:t>
      </w:r>
      <w:r w:rsidR="00645BA4" w:rsidRPr="00E3125B">
        <w:rPr>
          <w:b/>
          <w:bCs/>
        </w:rPr>
        <w:t xml:space="preserve">principios </w:t>
      </w:r>
      <w:r w:rsidR="00021B91" w:rsidRPr="00E3125B">
        <w:rPr>
          <w:b/>
          <w:bCs/>
        </w:rPr>
        <w:t xml:space="preserve">rectores para la búsqueda de personas desaparecidas; </w:t>
      </w:r>
    </w:p>
    <w:p w14:paraId="12BBC704" w14:textId="653464E2" w:rsidR="00021B91" w:rsidRPr="00E3125B" w:rsidRDefault="00A25D47">
      <w:pPr>
        <w:pStyle w:val="SingleTxtG"/>
        <w:rPr>
          <w:b/>
          <w:bCs/>
        </w:rPr>
      </w:pPr>
      <w:r w:rsidRPr="00E3125B">
        <w:rPr>
          <w:b/>
          <w:bCs/>
        </w:rPr>
        <w:tab/>
      </w:r>
      <w:r w:rsidR="005612B2">
        <w:rPr>
          <w:b/>
          <w:bCs/>
        </w:rPr>
        <w:t>d</w:t>
      </w:r>
      <w:r w:rsidRPr="00E3125B">
        <w:rPr>
          <w:b/>
          <w:bCs/>
        </w:rPr>
        <w:t>)</w:t>
      </w:r>
      <w:r w:rsidRPr="00E3125B">
        <w:rPr>
          <w:b/>
          <w:bCs/>
        </w:rPr>
        <w:tab/>
      </w:r>
      <w:r w:rsidR="00021B91" w:rsidRPr="00E3125B">
        <w:rPr>
          <w:b/>
          <w:bCs/>
        </w:rPr>
        <w:t xml:space="preserve">Velar por que el plazo de prescripción se cuente a partir del momento en que se restituye la identidad de las víctimas; que los autores sean llevados ante la justicia y sancionados de conformidad con la gravedad de sus actos; </w:t>
      </w:r>
    </w:p>
    <w:p w14:paraId="48CEAEB5" w14:textId="2E9F7C4E" w:rsidR="00021B91" w:rsidRPr="00E3125B" w:rsidRDefault="00A25D47">
      <w:pPr>
        <w:pStyle w:val="SingleTxtG"/>
        <w:rPr>
          <w:b/>
          <w:bCs/>
        </w:rPr>
      </w:pPr>
      <w:r w:rsidRPr="00E3125B">
        <w:rPr>
          <w:b/>
          <w:bCs/>
        </w:rPr>
        <w:tab/>
      </w:r>
      <w:r w:rsidR="005612B2">
        <w:rPr>
          <w:b/>
          <w:bCs/>
        </w:rPr>
        <w:t>e</w:t>
      </w:r>
      <w:r w:rsidRPr="00E3125B">
        <w:rPr>
          <w:b/>
          <w:bCs/>
        </w:rPr>
        <w:t>)</w:t>
      </w:r>
      <w:r w:rsidRPr="00E3125B">
        <w:rPr>
          <w:b/>
          <w:bCs/>
        </w:rPr>
        <w:tab/>
      </w:r>
      <w:r w:rsidR="00021B91" w:rsidRPr="00E3125B">
        <w:rPr>
          <w:b/>
          <w:bCs/>
        </w:rPr>
        <w:t xml:space="preserve">Garantizar que todas las víctimas reciban reparación integral; </w:t>
      </w:r>
    </w:p>
    <w:p w14:paraId="3C112FD1" w14:textId="6BB74819" w:rsidR="00021B91" w:rsidRPr="00E3125B" w:rsidRDefault="00A25D47">
      <w:pPr>
        <w:pStyle w:val="SingleTxtG"/>
        <w:rPr>
          <w:b/>
          <w:bCs/>
        </w:rPr>
      </w:pPr>
      <w:r w:rsidRPr="00E3125B">
        <w:rPr>
          <w:b/>
          <w:bCs/>
        </w:rPr>
        <w:tab/>
      </w:r>
      <w:r w:rsidR="005612B2">
        <w:rPr>
          <w:b/>
          <w:bCs/>
        </w:rPr>
        <w:t>f</w:t>
      </w:r>
      <w:r w:rsidRPr="00E3125B">
        <w:rPr>
          <w:b/>
          <w:bCs/>
        </w:rPr>
        <w:t>)</w:t>
      </w:r>
      <w:r w:rsidRPr="00E3125B">
        <w:rPr>
          <w:b/>
          <w:bCs/>
        </w:rPr>
        <w:tab/>
      </w:r>
      <w:r w:rsidR="00021B91" w:rsidRPr="00E3125B">
        <w:rPr>
          <w:b/>
          <w:bCs/>
        </w:rPr>
        <w:t>Asegurar la adecuada conservación de</w:t>
      </w:r>
      <w:r w:rsidR="009B76DA" w:rsidRPr="00E3125B">
        <w:rPr>
          <w:b/>
          <w:bCs/>
        </w:rPr>
        <w:t xml:space="preserve"> </w:t>
      </w:r>
      <w:r w:rsidR="00021B91" w:rsidRPr="00E3125B">
        <w:rPr>
          <w:b/>
          <w:bCs/>
        </w:rPr>
        <w:t>todos los archivos y otra documentación de carácter público y privado</w:t>
      </w:r>
      <w:r w:rsidR="009B76DA" w:rsidRPr="00E3125B">
        <w:rPr>
          <w:b/>
          <w:bCs/>
        </w:rPr>
        <w:t xml:space="preserve">, y el acceso a estos, </w:t>
      </w:r>
      <w:r w:rsidR="00021B91" w:rsidRPr="00E3125B">
        <w:rPr>
          <w:b/>
          <w:bCs/>
        </w:rPr>
        <w:t xml:space="preserve">que pudieran resultar relevantes para la investigación y búsqueda de </w:t>
      </w:r>
      <w:proofErr w:type="gramStart"/>
      <w:r w:rsidR="00021B91" w:rsidRPr="00E3125B">
        <w:rPr>
          <w:b/>
          <w:bCs/>
        </w:rPr>
        <w:t>niños y niñas</w:t>
      </w:r>
      <w:proofErr w:type="gramEnd"/>
      <w:r w:rsidR="00021B91" w:rsidRPr="00E3125B">
        <w:rPr>
          <w:b/>
          <w:bCs/>
        </w:rPr>
        <w:t xml:space="preserve"> que pudiesen haber sido víctimas de desaparición forzada y/o apropiación en los términos del </w:t>
      </w:r>
      <w:r w:rsidR="00BA3617" w:rsidRPr="00E3125B">
        <w:rPr>
          <w:b/>
          <w:bCs/>
        </w:rPr>
        <w:t>artículo</w:t>
      </w:r>
      <w:r w:rsidR="00BA3617">
        <w:rPr>
          <w:b/>
          <w:bCs/>
        </w:rPr>
        <w:t> </w:t>
      </w:r>
      <w:r w:rsidR="00021B91" w:rsidRPr="00E3125B">
        <w:rPr>
          <w:b/>
          <w:bCs/>
        </w:rPr>
        <w:t xml:space="preserve">25, </w:t>
      </w:r>
      <w:r w:rsidR="00BA3617" w:rsidRPr="00E3125B">
        <w:rPr>
          <w:b/>
          <w:bCs/>
        </w:rPr>
        <w:t>párrafo</w:t>
      </w:r>
      <w:r w:rsidR="00BA3617">
        <w:rPr>
          <w:b/>
          <w:bCs/>
        </w:rPr>
        <w:t> </w:t>
      </w:r>
      <w:r w:rsidR="00021B91" w:rsidRPr="00E3125B">
        <w:rPr>
          <w:b/>
          <w:bCs/>
        </w:rPr>
        <w:t xml:space="preserve">1, </w:t>
      </w:r>
      <w:r w:rsidR="004F4634" w:rsidRPr="00E3125B">
        <w:rPr>
          <w:b/>
          <w:bCs/>
        </w:rPr>
        <w:t>apartado</w:t>
      </w:r>
      <w:r w:rsidR="00BA3617">
        <w:rPr>
          <w:b/>
          <w:bCs/>
        </w:rPr>
        <w:t> </w:t>
      </w:r>
      <w:r w:rsidR="00021B91" w:rsidRPr="00E3125B">
        <w:rPr>
          <w:b/>
          <w:bCs/>
        </w:rPr>
        <w:t>a), de la Convención.</w:t>
      </w:r>
    </w:p>
    <w:p w14:paraId="7A644B80" w14:textId="77777777" w:rsidR="00021B91" w:rsidRPr="001A0EE8" w:rsidRDefault="00A25D47" w:rsidP="00A25D47">
      <w:pPr>
        <w:pStyle w:val="H23G"/>
      </w:pPr>
      <w:r>
        <w:tab/>
      </w:r>
      <w:r>
        <w:tab/>
      </w:r>
      <w:r w:rsidR="00021B91" w:rsidRPr="001A0EE8">
        <w:t>Derecho a la reparación</w:t>
      </w:r>
    </w:p>
    <w:p w14:paraId="74B160E3" w14:textId="52975D7D" w:rsidR="00021B91" w:rsidRPr="00763278" w:rsidRDefault="00A25D47" w:rsidP="007305F8">
      <w:pPr>
        <w:pStyle w:val="SingleTxtG"/>
      </w:pPr>
      <w:r w:rsidRPr="00763278">
        <w:t>2</w:t>
      </w:r>
      <w:r w:rsidR="00367BB4" w:rsidRPr="00763278">
        <w:t>8</w:t>
      </w:r>
      <w:r w:rsidRPr="00763278">
        <w:t>.</w:t>
      </w:r>
      <w:r w:rsidRPr="00763278">
        <w:tab/>
      </w:r>
      <w:r w:rsidR="00021B91" w:rsidRPr="00763278">
        <w:t xml:space="preserve">El Comité toma nota de la información proporcionada por el Estado parte acerca de los derechos consagrados en el Estatuto de la víctima del delito, incluyendo el derecho de acceso a los servicios de asistencia y apoyo y la organización de Oficinas de </w:t>
      </w:r>
      <w:r w:rsidR="007F3D71" w:rsidRPr="00763278">
        <w:t>A</w:t>
      </w:r>
      <w:r w:rsidR="00021B91" w:rsidRPr="00763278">
        <w:t>sistencia a las Víctimas</w:t>
      </w:r>
      <w:r w:rsidR="007F3D71" w:rsidRPr="00763278">
        <w:t xml:space="preserve"> del Delito</w:t>
      </w:r>
      <w:r w:rsidR="00021B91" w:rsidRPr="00763278">
        <w:t>. También nota las medidas de reparación para las víctimas de la Guerra Civil y la Dictadura franquista previstas por el Proyecto de Ley de Memoria Democrática</w:t>
      </w:r>
      <w:r w:rsidR="00F76592" w:rsidRPr="00763278">
        <w:t>, que serán desarrolladas en el marco del debate parlamentario y, luego de su adopción, en el marco de su regulación reglamentaria e implementación</w:t>
      </w:r>
      <w:r w:rsidR="00021B91" w:rsidRPr="00763278">
        <w:t xml:space="preserve">. </w:t>
      </w:r>
      <w:r w:rsidR="00AF74F5" w:rsidRPr="00763278">
        <w:t>Sin perjuicio de ello, e</w:t>
      </w:r>
      <w:r w:rsidR="00021B91" w:rsidRPr="00763278">
        <w:t xml:space="preserve">l Comité nota que el ordenamiento jurídico aún no prevé un sistema de reparación integral que incluya todas las medidas previstas en el </w:t>
      </w:r>
      <w:r w:rsidR="00BA3617" w:rsidRPr="00763278">
        <w:t>artículo</w:t>
      </w:r>
      <w:r w:rsidR="00BA3617">
        <w:t> </w:t>
      </w:r>
      <w:r w:rsidR="00021B91" w:rsidRPr="007305F8">
        <w:t xml:space="preserve">24, </w:t>
      </w:r>
      <w:r w:rsidR="00BA3617" w:rsidRPr="00763278">
        <w:t>párrafo</w:t>
      </w:r>
      <w:r w:rsidR="00BA3617">
        <w:t> </w:t>
      </w:r>
      <w:r w:rsidR="00021B91" w:rsidRPr="007305F8">
        <w:t>5, de la Convención y sea aplicable a todas las v</w:t>
      </w:r>
      <w:r w:rsidR="008671A7" w:rsidRPr="00763278">
        <w:t>í</w:t>
      </w:r>
      <w:r w:rsidR="00021B91" w:rsidRPr="00763278">
        <w:t xml:space="preserve">ctimas de desaparición forzada independientemente de la fecha de inicio de </w:t>
      </w:r>
      <w:proofErr w:type="gramStart"/>
      <w:r w:rsidR="00021B91" w:rsidRPr="00763278">
        <w:t>la misma</w:t>
      </w:r>
      <w:proofErr w:type="gramEnd"/>
      <w:r w:rsidR="00021B91" w:rsidRPr="00763278">
        <w:t xml:space="preserve"> (art</w:t>
      </w:r>
      <w:r w:rsidR="00FB0358" w:rsidRPr="00763278">
        <w:t>.</w:t>
      </w:r>
      <w:r w:rsidR="00FB0358">
        <w:t> </w:t>
      </w:r>
      <w:r w:rsidR="00021B91" w:rsidRPr="007305F8">
        <w:t>24).</w:t>
      </w:r>
      <w:r w:rsidR="00631ACC" w:rsidRPr="00763278">
        <w:t xml:space="preserve"> </w:t>
      </w:r>
    </w:p>
    <w:p w14:paraId="53DEDA2D" w14:textId="7F3A5DE3" w:rsidR="00021B91" w:rsidRPr="00E3125B" w:rsidRDefault="00367BB4">
      <w:pPr>
        <w:pStyle w:val="SingleTxtG"/>
        <w:rPr>
          <w:b/>
          <w:bCs/>
        </w:rPr>
      </w:pPr>
      <w:r w:rsidRPr="00763278">
        <w:t>29</w:t>
      </w:r>
      <w:r w:rsidR="00A25D47" w:rsidRPr="00763278">
        <w:t>.</w:t>
      </w:r>
      <w:r w:rsidR="00A25D47" w:rsidRPr="00763278">
        <w:tab/>
      </w:r>
      <w:r w:rsidR="00021B91" w:rsidRPr="00E3125B">
        <w:rPr>
          <w:b/>
          <w:bCs/>
        </w:rPr>
        <w:t xml:space="preserve">El Comité recomienda que </w:t>
      </w:r>
      <w:r w:rsidR="00AA192A" w:rsidRPr="00E3125B">
        <w:rPr>
          <w:b/>
          <w:bCs/>
        </w:rPr>
        <w:t xml:space="preserve">el </w:t>
      </w:r>
      <w:r w:rsidR="00021B91" w:rsidRPr="00E3125B">
        <w:rPr>
          <w:b/>
          <w:bCs/>
        </w:rPr>
        <w:t>Estado parte</w:t>
      </w:r>
      <w:r w:rsidR="0058574B" w:rsidRPr="00E3125B">
        <w:rPr>
          <w:b/>
          <w:bCs/>
        </w:rPr>
        <w:t xml:space="preserve"> </w:t>
      </w:r>
      <w:r w:rsidR="00021B91" w:rsidRPr="00E3125B">
        <w:rPr>
          <w:b/>
          <w:bCs/>
        </w:rPr>
        <w:t>adopte las medidas que sean necesarias para garantizar que su ordenamiento jurídico prevea un sistema de reparación integral que incluya todas las medidas de reparación previstas en el artículo</w:t>
      </w:r>
      <w:r w:rsidR="00972841" w:rsidRPr="00E3125B">
        <w:rPr>
          <w:b/>
          <w:bCs/>
        </w:rPr>
        <w:t> </w:t>
      </w:r>
      <w:r w:rsidR="00021B91" w:rsidRPr="00E3125B">
        <w:rPr>
          <w:b/>
          <w:bCs/>
        </w:rPr>
        <w:t xml:space="preserve">24, </w:t>
      </w:r>
      <w:r w:rsidR="00BA3617" w:rsidRPr="00E3125B">
        <w:rPr>
          <w:b/>
          <w:bCs/>
        </w:rPr>
        <w:t>párrafo</w:t>
      </w:r>
      <w:r w:rsidR="00BA3617">
        <w:rPr>
          <w:b/>
          <w:bCs/>
        </w:rPr>
        <w:t> </w:t>
      </w:r>
      <w:r w:rsidR="00021B91" w:rsidRPr="00E3125B">
        <w:rPr>
          <w:b/>
          <w:bCs/>
        </w:rPr>
        <w:t xml:space="preserve">5, de la Convención y sea aplicable a todas las víctimas de desaparición forzada independientemente del momento de inicio de </w:t>
      </w:r>
      <w:proofErr w:type="gramStart"/>
      <w:r w:rsidR="00021B91" w:rsidRPr="00E3125B">
        <w:rPr>
          <w:b/>
          <w:bCs/>
        </w:rPr>
        <w:t>la misma</w:t>
      </w:r>
      <w:proofErr w:type="gramEnd"/>
      <w:r w:rsidR="00021B91" w:rsidRPr="00E3125B">
        <w:rPr>
          <w:b/>
          <w:bCs/>
        </w:rPr>
        <w:t xml:space="preserve"> y aun cuando no se haya iniciado un proceso penal</w:t>
      </w:r>
      <w:r w:rsidR="0058574B" w:rsidRPr="00E3125B">
        <w:rPr>
          <w:b/>
          <w:bCs/>
        </w:rPr>
        <w:t>.</w:t>
      </w:r>
    </w:p>
    <w:p w14:paraId="2764D7FA" w14:textId="7D30BBFB" w:rsidR="00021B91" w:rsidRPr="001A0EE8" w:rsidRDefault="00021B91" w:rsidP="00E3125B">
      <w:pPr>
        <w:pStyle w:val="H23G"/>
      </w:pPr>
      <w:r w:rsidRPr="001A0EE8">
        <w:tab/>
      </w:r>
      <w:r w:rsidR="009A0673">
        <w:t>4</w:t>
      </w:r>
      <w:r w:rsidRPr="001A0EE8">
        <w:t>.</w:t>
      </w:r>
      <w:r w:rsidRPr="001A0EE8">
        <w:tab/>
        <w:t>Prevención de las desapariciones forzadas</w:t>
      </w:r>
    </w:p>
    <w:p w14:paraId="62BE4D50" w14:textId="77777777" w:rsidR="00021B91" w:rsidRPr="001A0EE8" w:rsidRDefault="00A25D47" w:rsidP="00A25D47">
      <w:pPr>
        <w:pStyle w:val="H23G"/>
      </w:pPr>
      <w:r>
        <w:tab/>
      </w:r>
      <w:r>
        <w:tab/>
      </w:r>
      <w:r w:rsidR="00021B91" w:rsidRPr="001A0EE8">
        <w:t>No devolución</w:t>
      </w:r>
    </w:p>
    <w:p w14:paraId="39A8D872" w14:textId="1DB6664F" w:rsidR="00021B91" w:rsidRPr="00BE169E" w:rsidRDefault="00A25D47" w:rsidP="00E3125B">
      <w:pPr>
        <w:pStyle w:val="SingleTxtG"/>
      </w:pPr>
      <w:r w:rsidRPr="00BE169E">
        <w:t>3</w:t>
      </w:r>
      <w:r w:rsidR="00367BB4" w:rsidRPr="00E3125B">
        <w:t>0</w:t>
      </w:r>
      <w:r w:rsidRPr="00E3125B">
        <w:t>.</w:t>
      </w:r>
      <w:r w:rsidRPr="00E3125B">
        <w:tab/>
      </w:r>
      <w:r w:rsidR="00021B91" w:rsidRPr="00E3125B">
        <w:t>El Comité saluda la información brindada por el Estado parte sobre las cautelas establecidas en el ordenamiento jurídico interno y la práctica judicial para evitar que las devoluciones o entregas de personas reclamadas a un Estado puedan suponer una vulneración de sus derechos humanos, entre ellas, el peligro de ser víctimas de desaparición forzada como consecuencia de la acción directa o indirecta de un Estado</w:t>
      </w:r>
      <w:r w:rsidR="00BA00C8" w:rsidRPr="00E3125B">
        <w:rPr>
          <w:rStyle w:val="FootnoteReference"/>
        </w:rPr>
        <w:footnoteReference w:id="18"/>
      </w:r>
      <w:r w:rsidR="00D52886" w:rsidRPr="007305F8">
        <w:t>.</w:t>
      </w:r>
      <w:r w:rsidR="00021B91" w:rsidRPr="00BE169E">
        <w:t xml:space="preserve"> Sin embargo, </w:t>
      </w:r>
      <w:r w:rsidR="0058574B" w:rsidRPr="00E3125B">
        <w:t xml:space="preserve">observa </w:t>
      </w:r>
      <w:r w:rsidR="00021B91" w:rsidRPr="00E3125B">
        <w:t>que dicha legislación no incluy</w:t>
      </w:r>
      <w:r w:rsidR="0058574B" w:rsidRPr="00E3125B">
        <w:t>e</w:t>
      </w:r>
      <w:r w:rsidR="00021B91" w:rsidRPr="00E3125B">
        <w:t xml:space="preserve"> una prohibición expresa de proceder a una expulsión, devolución, entrega o extradición cuando haya razones fundadas para creer que una persona estaría en peligro de ser sometida a una desaparición forzada. El Comité también nota con preocupación </w:t>
      </w:r>
      <w:r w:rsidR="00021B91" w:rsidRPr="00E3125B">
        <w:lastRenderedPageBreak/>
        <w:t xml:space="preserve">los informes relativos a “rechazos” de nacionales extranjeros que intentan cruzar de manera irregular la línea fronteriza de la demarcación territorial de las Ciudades Autónomas de Ceuta y Melilla, autorizados por el régimen especial en vigor para esas Ciudades Autónomas. Al respecto, el Comité toma nota de la </w:t>
      </w:r>
      <w:r w:rsidR="002E4DA8" w:rsidRPr="00E3125B">
        <w:t>afirmación del Estado parte durante el di</w:t>
      </w:r>
      <w:r w:rsidR="00AA192A" w:rsidRPr="00E3125B">
        <w:t>á</w:t>
      </w:r>
      <w:r w:rsidR="002E4DA8" w:rsidRPr="00E3125B">
        <w:t xml:space="preserve">logo de que la legislación en materia de extranjería está ajustada a la normativa internacional de derechos </w:t>
      </w:r>
      <w:r w:rsidR="006F1C62" w:rsidRPr="00E3125B">
        <w:t>humanos,</w:t>
      </w:r>
      <w:r w:rsidR="002E4DA8" w:rsidRPr="00E3125B">
        <w:t xml:space="preserve"> así como </w:t>
      </w:r>
      <w:r w:rsidR="001579F0" w:rsidRPr="00E3125B">
        <w:t>a</w:t>
      </w:r>
      <w:r w:rsidR="002E4DA8" w:rsidRPr="00E3125B">
        <w:t xml:space="preserve"> la </w:t>
      </w:r>
      <w:r w:rsidR="00021B91" w:rsidRPr="00E3125B">
        <w:t>decisión de</w:t>
      </w:r>
      <w:r w:rsidR="00021B91" w:rsidRPr="007305F8">
        <w:t xml:space="preserve">l Tribunal Europeo de Derechos Humanos en el </w:t>
      </w:r>
      <w:r w:rsidR="001579F0" w:rsidRPr="00E3125B">
        <w:t xml:space="preserve">asunto </w:t>
      </w:r>
      <w:r w:rsidR="00021B91" w:rsidRPr="00E3125B">
        <w:rPr>
          <w:i/>
        </w:rPr>
        <w:t>N.</w:t>
      </w:r>
      <w:r w:rsidR="009A0F7B">
        <w:rPr>
          <w:i/>
        </w:rPr>
        <w:t xml:space="preserve"> </w:t>
      </w:r>
      <w:r w:rsidR="00021B91" w:rsidRPr="00E3125B">
        <w:rPr>
          <w:i/>
        </w:rPr>
        <w:t>D. y N.</w:t>
      </w:r>
      <w:r w:rsidR="009A0F7B">
        <w:rPr>
          <w:i/>
        </w:rPr>
        <w:t xml:space="preserve"> </w:t>
      </w:r>
      <w:r w:rsidR="00021B91" w:rsidRPr="00E3125B">
        <w:rPr>
          <w:i/>
        </w:rPr>
        <w:t>T.</w:t>
      </w:r>
      <w:r w:rsidR="00631ACC" w:rsidRPr="00E3125B">
        <w:rPr>
          <w:i/>
        </w:rPr>
        <w:t xml:space="preserve"> </w:t>
      </w:r>
      <w:r w:rsidR="001579F0" w:rsidRPr="00E3125B">
        <w:rPr>
          <w:i/>
        </w:rPr>
        <w:t>c</w:t>
      </w:r>
      <w:r w:rsidR="00021B91" w:rsidRPr="00E3125B">
        <w:rPr>
          <w:i/>
        </w:rPr>
        <w:t>. España</w:t>
      </w:r>
      <w:r w:rsidR="001579F0" w:rsidRPr="00E3125B">
        <w:rPr>
          <w:rStyle w:val="FootnoteReference"/>
        </w:rPr>
        <w:footnoteReference w:id="19"/>
      </w:r>
      <w:r w:rsidR="002E4DA8" w:rsidRPr="00E3125B">
        <w:t>. Sin embargo</w:t>
      </w:r>
      <w:r w:rsidR="00021B91" w:rsidRPr="00E3125B">
        <w:t>, le preocupa que esta práctica de “rechazos” no permita identificar a las personas que pudieran estar en peligro de ser sometidas a una desaparición forzada ya que las autoridades no procederían a realizar un examen exhaustivo para evaluar la posible existencia de ese peligro (art</w:t>
      </w:r>
      <w:r w:rsidR="00FB0358" w:rsidRPr="00E3125B">
        <w:t>.</w:t>
      </w:r>
      <w:r w:rsidR="00FB0358">
        <w:t> </w:t>
      </w:r>
      <w:r w:rsidR="00021B91" w:rsidRPr="007305F8">
        <w:t>16).</w:t>
      </w:r>
    </w:p>
    <w:p w14:paraId="1D8453D9" w14:textId="01FA0946" w:rsidR="00021B91" w:rsidRPr="00E3125B" w:rsidRDefault="00A25D47" w:rsidP="007305F8">
      <w:pPr>
        <w:pStyle w:val="SingleTxtG"/>
        <w:rPr>
          <w:b/>
          <w:bCs/>
        </w:rPr>
      </w:pPr>
      <w:r w:rsidRPr="00E3125B">
        <w:t>3</w:t>
      </w:r>
      <w:r w:rsidR="00367BB4" w:rsidRPr="00E3125B">
        <w:t>1</w:t>
      </w:r>
      <w:r w:rsidR="00021B91" w:rsidRPr="00E3125B">
        <w:t>.</w:t>
      </w:r>
      <w:r w:rsidR="00021B91" w:rsidRPr="00E3125B">
        <w:tab/>
      </w:r>
      <w:r w:rsidR="00021B91" w:rsidRPr="00E3125B">
        <w:rPr>
          <w:b/>
          <w:bCs/>
        </w:rPr>
        <w:t>El Comité invita nuevamente</w:t>
      </w:r>
      <w:r w:rsidR="00021B91" w:rsidRPr="00E3125B">
        <w:rPr>
          <w:rStyle w:val="FootnoteReference"/>
        </w:rPr>
        <w:footnoteReference w:id="20"/>
      </w:r>
      <w:r w:rsidR="00021B91" w:rsidRPr="00E3125B">
        <w:rPr>
          <w:b/>
          <w:bCs/>
        </w:rPr>
        <w:t xml:space="preserve"> </w:t>
      </w:r>
      <w:bookmarkStart w:id="0" w:name="x__ftnref1"/>
      <w:bookmarkEnd w:id="0"/>
      <w:r w:rsidR="00021B91" w:rsidRPr="00E3125B">
        <w:rPr>
          <w:b/>
          <w:bCs/>
        </w:rPr>
        <w:t xml:space="preserve">al Estado parte a que considere incluir de manera expresa en su legislación interna la prohibición de proceder a una expulsión, devolución, entrega o extradición cuando haya razones fundadas para creer que una persona estaría en peligro de ser sometida a una desaparición forzada. Asimismo, el Comité recomienda al Estado parte garantizar el estricto respeto, en toda circunstancia, del principio de no devolución consagrado en el </w:t>
      </w:r>
      <w:r w:rsidR="00FB0358" w:rsidRPr="00E3125B">
        <w:rPr>
          <w:b/>
          <w:bCs/>
        </w:rPr>
        <w:t>artículo</w:t>
      </w:r>
      <w:r w:rsidR="00FB0358">
        <w:rPr>
          <w:b/>
          <w:bCs/>
        </w:rPr>
        <w:t> </w:t>
      </w:r>
      <w:r w:rsidR="00021B91" w:rsidRPr="00E3125B">
        <w:rPr>
          <w:b/>
          <w:bCs/>
        </w:rPr>
        <w:t>16 de la Convención, asegurando que</w:t>
      </w:r>
      <w:r w:rsidR="009865E5" w:rsidRPr="00E3125B">
        <w:rPr>
          <w:b/>
          <w:bCs/>
        </w:rPr>
        <w:t>,</w:t>
      </w:r>
      <w:r w:rsidR="00021B91" w:rsidRPr="00E3125B">
        <w:rPr>
          <w:b/>
          <w:bCs/>
        </w:rPr>
        <w:t xml:space="preserve"> antes de proceder a una expulsión, devolución, entrega o extradición, se realice una evaluación individual exhaustiva con miras a determinar si existen razones fundadas para creer que la persona concernida pudiera estar en peligro de ser víctima de desaparición forzada, inclu</w:t>
      </w:r>
      <w:r w:rsidR="00060D6A" w:rsidRPr="00E3125B">
        <w:rPr>
          <w:b/>
          <w:bCs/>
        </w:rPr>
        <w:t>idas</w:t>
      </w:r>
      <w:r w:rsidR="00021B91" w:rsidRPr="00E3125B">
        <w:rPr>
          <w:b/>
          <w:bCs/>
        </w:rPr>
        <w:t xml:space="preserve"> las personas que </w:t>
      </w:r>
      <w:r w:rsidR="002E4DA8" w:rsidRPr="00E3125B">
        <w:rPr>
          <w:b/>
          <w:bCs/>
        </w:rPr>
        <w:t xml:space="preserve">intentan cruzar </w:t>
      </w:r>
      <w:r w:rsidR="00021B91" w:rsidRPr="00E3125B">
        <w:rPr>
          <w:b/>
          <w:bCs/>
        </w:rPr>
        <w:t xml:space="preserve">la línea fronteriza </w:t>
      </w:r>
      <w:r w:rsidR="00FB2E55" w:rsidRPr="00E3125B">
        <w:rPr>
          <w:b/>
          <w:bCs/>
        </w:rPr>
        <w:t>en</w:t>
      </w:r>
      <w:r w:rsidR="00763278" w:rsidRPr="00E3125B">
        <w:rPr>
          <w:b/>
          <w:bCs/>
        </w:rPr>
        <w:t xml:space="preserve"> </w:t>
      </w:r>
      <w:r w:rsidR="00021B91" w:rsidRPr="00E3125B">
        <w:rPr>
          <w:b/>
          <w:bCs/>
        </w:rPr>
        <w:t>las Ciudades Autónomas de Ceuta y Melilla</w:t>
      </w:r>
      <w:r w:rsidR="002E4DA8" w:rsidRPr="00E3125B">
        <w:rPr>
          <w:b/>
          <w:bCs/>
        </w:rPr>
        <w:t xml:space="preserve"> de manera irregular</w:t>
      </w:r>
      <w:r w:rsidR="00021B91" w:rsidRPr="00E3125B">
        <w:rPr>
          <w:b/>
          <w:bCs/>
        </w:rPr>
        <w:t>.</w:t>
      </w:r>
    </w:p>
    <w:p w14:paraId="78917BC7" w14:textId="77777777" w:rsidR="00021B91" w:rsidRPr="001A0EE8" w:rsidRDefault="00A25D47" w:rsidP="00A25D47">
      <w:pPr>
        <w:pStyle w:val="H23G"/>
      </w:pPr>
      <w:r>
        <w:tab/>
      </w:r>
      <w:r>
        <w:tab/>
      </w:r>
      <w:r w:rsidR="00021B91" w:rsidRPr="001A0EE8">
        <w:t>Salvaguardias legales fundamentales</w:t>
      </w:r>
    </w:p>
    <w:p w14:paraId="00467A3B" w14:textId="02280A79" w:rsidR="00021B91" w:rsidRPr="009A0F7B" w:rsidRDefault="00A25D47" w:rsidP="007305F8">
      <w:pPr>
        <w:pStyle w:val="SingleTxtG"/>
      </w:pPr>
      <w:r w:rsidRPr="009A0F7B">
        <w:t>3</w:t>
      </w:r>
      <w:r w:rsidR="00367BB4" w:rsidRPr="009A0F7B">
        <w:t>2</w:t>
      </w:r>
      <w:r w:rsidRPr="009A0F7B">
        <w:t>.</w:t>
      </w:r>
      <w:r w:rsidRPr="009A0F7B">
        <w:tab/>
      </w:r>
      <w:r w:rsidR="00021B91" w:rsidRPr="009A0F7B">
        <w:t>El Comité toma nota de la reforma al régimen de incomunicación que tuvo lugar en</w:t>
      </w:r>
      <w:r w:rsidR="00E07F28">
        <w:t> </w:t>
      </w:r>
      <w:r w:rsidR="00021B91" w:rsidRPr="007305F8">
        <w:t>2015</w:t>
      </w:r>
      <w:r w:rsidR="00021B91" w:rsidRPr="00E3125B">
        <w:rPr>
          <w:rStyle w:val="FootnoteReference"/>
        </w:rPr>
        <w:footnoteReference w:id="21"/>
      </w:r>
      <w:r w:rsidR="00021B91" w:rsidRPr="007305F8">
        <w:t xml:space="preserve"> y observa que la restricción de derechos en el nuev</w:t>
      </w:r>
      <w:r w:rsidR="00D60623" w:rsidRPr="009A0F7B">
        <w:t>o régimen es de uso facultativo</w:t>
      </w:r>
      <w:r w:rsidR="00021B91" w:rsidRPr="00E3125B">
        <w:rPr>
          <w:rStyle w:val="FootnoteReference"/>
        </w:rPr>
        <w:footnoteReference w:id="22"/>
      </w:r>
      <w:r w:rsidR="00AF74F5" w:rsidRPr="007305F8">
        <w:t xml:space="preserve"> y </w:t>
      </w:r>
      <w:r w:rsidR="002667E7" w:rsidRPr="009A0F7B">
        <w:t>sujeto a autorización y estricto</w:t>
      </w:r>
      <w:r w:rsidR="00AF74F5" w:rsidRPr="009A0F7B">
        <w:t xml:space="preserve"> control judicial</w:t>
      </w:r>
      <w:r w:rsidR="00D60623" w:rsidRPr="009A0F7B">
        <w:t>.</w:t>
      </w:r>
      <w:r w:rsidR="00021B91" w:rsidRPr="009A0F7B">
        <w:t xml:space="preserve"> No obstante, le preocupa que, bajo este régimen, puedan restringirse hasta por cinco días, prorrogables por otros cinco</w:t>
      </w:r>
      <w:r w:rsidR="002667E7" w:rsidRPr="009A0F7B">
        <w:t xml:space="preserve"> en delitos de terrorismo o de criminalidad organizada</w:t>
      </w:r>
      <w:r w:rsidR="00513868" w:rsidRPr="009A0F7B">
        <w:t>,</w:t>
      </w:r>
      <w:r w:rsidR="00021B91" w:rsidRPr="009A0F7B">
        <w:t xml:space="preserve"> los derechos de la persona a designar un abogado de su elección, a entrevistarse reservadamente con su abogado y a comunicarse con todas o algunas de las personas con quienes tenga derecho a hacerlo. </w:t>
      </w:r>
      <w:r w:rsidR="00513868" w:rsidRPr="009A0F7B">
        <w:t xml:space="preserve">Al respecto, el Comité nota la información recibida durante el diálogo </w:t>
      </w:r>
      <w:r w:rsidR="001369DC" w:rsidRPr="009A0F7B">
        <w:t>de que</w:t>
      </w:r>
      <w:r w:rsidR="00513868" w:rsidRPr="009A0F7B">
        <w:t xml:space="preserve"> </w:t>
      </w:r>
      <w:r w:rsidR="00014EAA" w:rsidRPr="009A0F7B">
        <w:t>existe</w:t>
      </w:r>
      <w:r w:rsidR="001369DC" w:rsidRPr="009A0F7B">
        <w:t xml:space="preserve"> un proyecto de reforma de la Ley de Enjuiciamiento Criminal que, entre otras cosas, pretende que no se pueda restringir </w:t>
      </w:r>
      <w:r w:rsidR="00513868" w:rsidRPr="009A0F7B">
        <w:t xml:space="preserve">la comunicación </w:t>
      </w:r>
      <w:r w:rsidR="001369DC" w:rsidRPr="009A0F7B">
        <w:t xml:space="preserve">con el abogado, siempre que </w:t>
      </w:r>
      <w:r w:rsidR="002A46E7" w:rsidRPr="009A0F7B">
        <w:t>este</w:t>
      </w:r>
      <w:r w:rsidR="001369DC" w:rsidRPr="009A0F7B">
        <w:t xml:space="preserve"> haya sido designado de </w:t>
      </w:r>
      <w:r w:rsidR="00513868" w:rsidRPr="009A0F7B">
        <w:t xml:space="preserve">oficio. </w:t>
      </w:r>
      <w:r w:rsidR="0058574B" w:rsidRPr="009A0F7B">
        <w:t>Por otro lado</w:t>
      </w:r>
      <w:r w:rsidR="00513868" w:rsidRPr="009A0F7B">
        <w:t>, n</w:t>
      </w:r>
      <w:r w:rsidR="00021B91" w:rsidRPr="009A0F7B">
        <w:t>ota con interés que el art</w:t>
      </w:r>
      <w:r w:rsidR="002A46E7" w:rsidRPr="009A0F7B">
        <w:t>ículo</w:t>
      </w:r>
      <w:r w:rsidR="00FB0358">
        <w:t> </w:t>
      </w:r>
      <w:r w:rsidR="00021B91" w:rsidRPr="007305F8">
        <w:t>520.</w:t>
      </w:r>
      <w:r w:rsidR="00FB0358" w:rsidRPr="009A0F7B">
        <w:t>2</w:t>
      </w:r>
      <w:r w:rsidR="00FB0358">
        <w:t> </w:t>
      </w:r>
      <w:r w:rsidR="00021B91" w:rsidRPr="007305F8">
        <w:t>e) de la Ley de Enjuiciamiento Criminal garantiza que no puede ser objeto de restricciones el derecho de los familiares de la persona detenida a conocer sin demora el hecho de la privación de libertad y el lu</w:t>
      </w:r>
      <w:r w:rsidR="00D60623" w:rsidRPr="009A0F7B">
        <w:t>gar de custodia en que se halle</w:t>
      </w:r>
      <w:r w:rsidR="00021B91" w:rsidRPr="00E3125B">
        <w:rPr>
          <w:rStyle w:val="FootnoteReference"/>
        </w:rPr>
        <w:footnoteReference w:id="23"/>
      </w:r>
      <w:r w:rsidR="00D60623" w:rsidRPr="007305F8">
        <w:t>.</w:t>
      </w:r>
      <w:r w:rsidR="00021B91" w:rsidRPr="009A0F7B">
        <w:t xml:space="preserve"> </w:t>
      </w:r>
      <w:r w:rsidR="00F76592" w:rsidRPr="009A0F7B">
        <w:t>Sin embargo</w:t>
      </w:r>
      <w:r w:rsidR="00021B91" w:rsidRPr="009A0F7B">
        <w:t xml:space="preserve">, lamenta la falta de claridad </w:t>
      </w:r>
      <w:r w:rsidR="002A46E7" w:rsidRPr="009A0F7B">
        <w:t>sobre</w:t>
      </w:r>
      <w:r w:rsidR="00021B91" w:rsidRPr="009A0F7B">
        <w:t xml:space="preserve"> cómo se garantiza en la práctica el derecho de los familiares o cualquier otra persona con un interés legítimo, más allá del representante del Ministerio Público Fiscal y del letrado, a obtener información acerca de la privación de libertad y el lugar de custodia de las personas sujetas al régimen de incomunicación (arts</w:t>
      </w:r>
      <w:r w:rsidR="00FB0358" w:rsidRPr="009A0F7B">
        <w:t>.</w:t>
      </w:r>
      <w:r w:rsidR="00FB0358">
        <w:t> </w:t>
      </w:r>
      <w:r w:rsidR="00021B91" w:rsidRPr="007305F8">
        <w:t xml:space="preserve">17 y 18). </w:t>
      </w:r>
    </w:p>
    <w:p w14:paraId="2ACBE381" w14:textId="1A9310A4" w:rsidR="00021B91" w:rsidRPr="00E3125B" w:rsidRDefault="00A25D47">
      <w:pPr>
        <w:pStyle w:val="SingleTxtG"/>
        <w:rPr>
          <w:b/>
          <w:bCs/>
        </w:rPr>
      </w:pPr>
      <w:r w:rsidRPr="009A0F7B">
        <w:t>3</w:t>
      </w:r>
      <w:r w:rsidR="00367BB4" w:rsidRPr="009A0F7B">
        <w:t>3</w:t>
      </w:r>
      <w:r w:rsidRPr="009A0F7B">
        <w:t>.</w:t>
      </w:r>
      <w:r w:rsidRPr="009A0F7B">
        <w:tab/>
      </w:r>
      <w:r w:rsidR="00021B91" w:rsidRPr="00E3125B">
        <w:rPr>
          <w:b/>
          <w:bCs/>
        </w:rPr>
        <w:t xml:space="preserve">El Comité recomienda que el Estado parte adopte las medidas que sean necesarias para garantizar que, desde el inicio y durante todo el período que dure la incomunicación: a) las personas sometidas a ese régimen gocen de las salvaguardias previstas en el </w:t>
      </w:r>
      <w:r w:rsidR="00BA3617" w:rsidRPr="00E3125B">
        <w:rPr>
          <w:b/>
          <w:bCs/>
        </w:rPr>
        <w:t>artículo</w:t>
      </w:r>
      <w:r w:rsidR="00BA3617">
        <w:rPr>
          <w:b/>
          <w:bCs/>
        </w:rPr>
        <w:t> </w:t>
      </w:r>
      <w:r w:rsidR="00021B91" w:rsidRPr="00E3125B">
        <w:rPr>
          <w:b/>
          <w:bCs/>
        </w:rPr>
        <w:t>17</w:t>
      </w:r>
      <w:r w:rsidR="001369DC" w:rsidRPr="00E3125B">
        <w:rPr>
          <w:b/>
          <w:bCs/>
        </w:rPr>
        <w:t>, párrafo</w:t>
      </w:r>
      <w:r w:rsidR="00BA3617">
        <w:rPr>
          <w:b/>
          <w:bCs/>
        </w:rPr>
        <w:t> </w:t>
      </w:r>
      <w:r w:rsidR="001369DC" w:rsidRPr="00E3125B">
        <w:rPr>
          <w:b/>
          <w:bCs/>
        </w:rPr>
        <w:t>2</w:t>
      </w:r>
      <w:r w:rsidR="000D4190" w:rsidRPr="00E3125B">
        <w:rPr>
          <w:b/>
          <w:bCs/>
        </w:rPr>
        <w:t>, apartado</w:t>
      </w:r>
      <w:r w:rsidR="00BA3617">
        <w:rPr>
          <w:b/>
          <w:bCs/>
        </w:rPr>
        <w:t> </w:t>
      </w:r>
      <w:r w:rsidR="001369DC" w:rsidRPr="00E3125B">
        <w:rPr>
          <w:b/>
          <w:bCs/>
        </w:rPr>
        <w:t>d),</w:t>
      </w:r>
      <w:r w:rsidR="00021B91" w:rsidRPr="00E3125B">
        <w:rPr>
          <w:b/>
          <w:bCs/>
        </w:rPr>
        <w:t xml:space="preserve"> de la Convención,</w:t>
      </w:r>
      <w:r w:rsidR="001369DC" w:rsidRPr="00E3125B">
        <w:rPr>
          <w:b/>
          <w:bCs/>
        </w:rPr>
        <w:t xml:space="preserve"> </w:t>
      </w:r>
      <w:r w:rsidR="00021B91" w:rsidRPr="00E3125B">
        <w:rPr>
          <w:b/>
          <w:bCs/>
        </w:rPr>
        <w:t xml:space="preserve">y en otros instrumentos internacionales relevantes; y b) toda persona con un interés legítimo pueda ejercer </w:t>
      </w:r>
      <w:r w:rsidR="006E506C" w:rsidRPr="00E3125B">
        <w:rPr>
          <w:b/>
          <w:bCs/>
        </w:rPr>
        <w:t xml:space="preserve">en la práctica </w:t>
      </w:r>
      <w:r w:rsidR="00021B91" w:rsidRPr="00E3125B">
        <w:rPr>
          <w:b/>
          <w:bCs/>
        </w:rPr>
        <w:t xml:space="preserve">el derecho consagrado en el </w:t>
      </w:r>
      <w:r w:rsidR="00FB0358" w:rsidRPr="00E3125B">
        <w:rPr>
          <w:b/>
          <w:bCs/>
        </w:rPr>
        <w:t>artículo</w:t>
      </w:r>
      <w:r w:rsidR="00FB0358">
        <w:rPr>
          <w:b/>
          <w:bCs/>
        </w:rPr>
        <w:t> </w:t>
      </w:r>
      <w:r w:rsidR="00021B91" w:rsidRPr="00E3125B">
        <w:rPr>
          <w:b/>
          <w:bCs/>
        </w:rPr>
        <w:t>18 de la Convención. Asimismo, y en línea con las recomendaciones formuladas por otros mecanismos de derechos humanos, el Comité alienta al Estado a</w:t>
      </w:r>
      <w:r w:rsidR="00F540BE" w:rsidRPr="00E3125B">
        <w:rPr>
          <w:b/>
          <w:bCs/>
        </w:rPr>
        <w:t xml:space="preserve"> valerse de la oportunidad que brinda </w:t>
      </w:r>
      <w:r w:rsidR="00F540BE" w:rsidRPr="00E3125B">
        <w:rPr>
          <w:b/>
          <w:bCs/>
        </w:rPr>
        <w:lastRenderedPageBreak/>
        <w:t>el proyecto de reforma de la Ley de Enjuiciamiento Criminal con el fin de</w:t>
      </w:r>
      <w:r w:rsidR="00021B91" w:rsidRPr="00E3125B">
        <w:rPr>
          <w:b/>
          <w:bCs/>
        </w:rPr>
        <w:t xml:space="preserve"> abolir el régimen de incomunicación existente.</w:t>
      </w:r>
    </w:p>
    <w:p w14:paraId="6AE39CEF" w14:textId="77777777" w:rsidR="00021B91" w:rsidRPr="001A0EE8" w:rsidRDefault="00021B91" w:rsidP="00A25D47">
      <w:pPr>
        <w:pStyle w:val="H1G"/>
      </w:pPr>
      <w:r w:rsidRPr="001A0EE8">
        <w:tab/>
      </w:r>
      <w:r w:rsidR="00E96C24">
        <w:t>D</w:t>
      </w:r>
      <w:r w:rsidRPr="001A0EE8">
        <w:t>.</w:t>
      </w:r>
      <w:r w:rsidRPr="001A0EE8">
        <w:tab/>
        <w:t>Implementación de los derechos y obligaciones de la Convención, difusión y seguimiento</w:t>
      </w:r>
    </w:p>
    <w:p w14:paraId="39087995" w14:textId="16F21F39" w:rsidR="00021B91" w:rsidRPr="00E3125B" w:rsidRDefault="00A25D47" w:rsidP="007305F8">
      <w:pPr>
        <w:pStyle w:val="SingleTxtG"/>
        <w:rPr>
          <w:b/>
          <w:bCs/>
        </w:rPr>
      </w:pPr>
      <w:r w:rsidRPr="009A0F7B">
        <w:t>3</w:t>
      </w:r>
      <w:r w:rsidR="00367BB4" w:rsidRPr="009A0F7B">
        <w:t>4</w:t>
      </w:r>
      <w:r w:rsidRPr="009A0F7B">
        <w:t>.</w:t>
      </w:r>
      <w:r w:rsidRPr="009A0F7B">
        <w:tab/>
      </w:r>
      <w:r w:rsidR="00021B91" w:rsidRPr="00E3125B">
        <w:rPr>
          <w:b/>
          <w:bCs/>
        </w:rPr>
        <w:t>El Comité desea señalar las obligaciones contraídas por los Estados al ratificar la Convención e insta al Estado parte a asegurarse de que todas las medidas que adopte se ajusten plenamente a la Convención y a otros instrumentos internacionales pertinentes.</w:t>
      </w:r>
    </w:p>
    <w:p w14:paraId="152D0D3E" w14:textId="61A497A9" w:rsidR="00021B91" w:rsidRPr="00E3125B" w:rsidRDefault="00A25D47">
      <w:pPr>
        <w:pStyle w:val="SingleTxtG"/>
        <w:rPr>
          <w:b/>
          <w:bCs/>
        </w:rPr>
      </w:pPr>
      <w:r w:rsidRPr="009A0F7B">
        <w:t>3</w:t>
      </w:r>
      <w:r w:rsidR="00367BB4" w:rsidRPr="009A0F7B">
        <w:t>5</w:t>
      </w:r>
      <w:r w:rsidRPr="009A0F7B">
        <w:t>.</w:t>
      </w:r>
      <w:r w:rsidRPr="009A0F7B">
        <w:tab/>
      </w:r>
      <w:r w:rsidR="00021B91" w:rsidRPr="00E3125B">
        <w:rPr>
          <w:b/>
          <w:bCs/>
        </w:rPr>
        <w:t xml:space="preserve">Asimismo, el Comité subraya la singular crueldad con la que las desapariciones forzadas afectan a las mujeres y los niños. Las mujeres víctimas de desaparición forzada son particularmente vulnerables a violencia sexual y otras formas de violencia de género. Las mujeres que son miembros de la familia de una persona desaparecida son particularmente vulnerables a sufrir serios efectos sociales y económicos adversos, así como a padecer violencia, persecución y represalias como resultado de sus esfuerzos para localizar a sus seres queridos. Los niños víctimas de desaparición forzada, ya sea porque ellos mismos son sometidos a desaparición o porque sufren a consecuencia de la desaparición de sus allegados, son particularmente vulnerables a la violación de sus derechos humanos. Por lo tanto, el Comité pone especial énfasis en la necesidad de que el Estado parte integre sistemáticamente una perspectiva de género y tome en cuenta las necesidades específicas de las mujeres, </w:t>
      </w:r>
      <w:proofErr w:type="gramStart"/>
      <w:r w:rsidR="00021B91" w:rsidRPr="00E3125B">
        <w:rPr>
          <w:b/>
          <w:bCs/>
        </w:rPr>
        <w:t>los niños y las niñas</w:t>
      </w:r>
      <w:proofErr w:type="gramEnd"/>
      <w:r w:rsidR="00021B91" w:rsidRPr="00E3125B">
        <w:rPr>
          <w:b/>
          <w:bCs/>
        </w:rPr>
        <w:t xml:space="preserve"> cuando implemente las presentes recomendaciones y el conjunto de los derechos y obligaciones dimanantes de la Convención.</w:t>
      </w:r>
    </w:p>
    <w:p w14:paraId="7C61BB44" w14:textId="717828D8" w:rsidR="00021B91" w:rsidRPr="00E3125B" w:rsidRDefault="00A25D47">
      <w:pPr>
        <w:pStyle w:val="SingleTxtG"/>
        <w:rPr>
          <w:b/>
          <w:bCs/>
        </w:rPr>
      </w:pPr>
      <w:r w:rsidRPr="009A0F7B">
        <w:t>3</w:t>
      </w:r>
      <w:r w:rsidR="00367BB4" w:rsidRPr="009A0F7B">
        <w:t>6</w:t>
      </w:r>
      <w:r w:rsidRPr="009A0F7B">
        <w:t>.</w:t>
      </w:r>
      <w:r w:rsidRPr="009A0F7B">
        <w:tab/>
      </w:r>
      <w:r w:rsidR="00021B91" w:rsidRPr="00E3125B">
        <w:rPr>
          <w:b/>
          <w:bCs/>
        </w:rPr>
        <w:t xml:space="preserve">Se alienta al Estado parte a que difunda ampliamente la Convención, la información complementaria presentada con arreglo al </w:t>
      </w:r>
      <w:r w:rsidR="00BA3617" w:rsidRPr="00E3125B">
        <w:rPr>
          <w:b/>
          <w:bCs/>
        </w:rPr>
        <w:t>artículo</w:t>
      </w:r>
      <w:r w:rsidR="00BA3617">
        <w:rPr>
          <w:b/>
          <w:bCs/>
        </w:rPr>
        <w:t> </w:t>
      </w:r>
      <w:r w:rsidR="00021B91" w:rsidRPr="00E3125B">
        <w:rPr>
          <w:b/>
          <w:bCs/>
        </w:rPr>
        <w:t xml:space="preserve">29, </w:t>
      </w:r>
      <w:r w:rsidR="00BA3617" w:rsidRPr="00E3125B">
        <w:rPr>
          <w:b/>
          <w:bCs/>
        </w:rPr>
        <w:t>párrafo</w:t>
      </w:r>
      <w:r w:rsidR="00BA3617">
        <w:rPr>
          <w:b/>
          <w:bCs/>
        </w:rPr>
        <w:t> </w:t>
      </w:r>
      <w:r w:rsidR="00021B91" w:rsidRPr="00E3125B">
        <w:rPr>
          <w:b/>
          <w:bCs/>
        </w:rPr>
        <w:t>4, de la Convención y las presentes observaciones finales, a fin de sensibilizar a las autoridades estatales, los actores de la sociedad civil y la población en general. El Comité también alienta al Estado parte a promover la participación de la sociedad civil en el proceso de implementación de las recomendaciones contenidas en las presentes observaciones finales.</w:t>
      </w:r>
    </w:p>
    <w:p w14:paraId="4C5A254D" w14:textId="1120EBD1" w:rsidR="00021B91" w:rsidRPr="00E3125B" w:rsidRDefault="00A25D47">
      <w:pPr>
        <w:pStyle w:val="SingleTxtG"/>
        <w:rPr>
          <w:b/>
          <w:bCs/>
        </w:rPr>
      </w:pPr>
      <w:r w:rsidRPr="009A0F7B">
        <w:t>3</w:t>
      </w:r>
      <w:r w:rsidR="00367BB4" w:rsidRPr="009A0F7B">
        <w:t>7</w:t>
      </w:r>
      <w:r w:rsidRPr="009A0F7B">
        <w:t>.</w:t>
      </w:r>
      <w:r w:rsidRPr="009A0F7B">
        <w:tab/>
      </w:r>
      <w:r w:rsidR="00021B91" w:rsidRPr="00E3125B">
        <w:rPr>
          <w:b/>
          <w:bCs/>
        </w:rPr>
        <w:t xml:space="preserve">En virtud del </w:t>
      </w:r>
      <w:r w:rsidR="00BA3617" w:rsidRPr="00E3125B">
        <w:rPr>
          <w:b/>
          <w:bCs/>
        </w:rPr>
        <w:t>artículo</w:t>
      </w:r>
      <w:r w:rsidR="00BA3617">
        <w:rPr>
          <w:b/>
          <w:bCs/>
        </w:rPr>
        <w:t> </w:t>
      </w:r>
      <w:r w:rsidR="00021B91" w:rsidRPr="00E3125B">
        <w:rPr>
          <w:b/>
          <w:bCs/>
        </w:rPr>
        <w:t xml:space="preserve">29, </w:t>
      </w:r>
      <w:r w:rsidR="00BA3617" w:rsidRPr="00E3125B">
        <w:rPr>
          <w:b/>
          <w:bCs/>
        </w:rPr>
        <w:t>párrafo</w:t>
      </w:r>
      <w:r w:rsidR="00BA3617">
        <w:rPr>
          <w:b/>
          <w:bCs/>
        </w:rPr>
        <w:t> </w:t>
      </w:r>
      <w:r w:rsidR="00021B91" w:rsidRPr="00E3125B">
        <w:rPr>
          <w:b/>
          <w:bCs/>
        </w:rPr>
        <w:t>4, de la Convención, el Comité solicita al Estado parte que presente, a más tardar el 2</w:t>
      </w:r>
      <w:r w:rsidR="00102BCE" w:rsidRPr="00E3125B">
        <w:rPr>
          <w:b/>
          <w:bCs/>
        </w:rPr>
        <w:t>7</w:t>
      </w:r>
      <w:r w:rsidR="00021B91" w:rsidRPr="00E3125B">
        <w:rPr>
          <w:b/>
          <w:bCs/>
        </w:rPr>
        <w:t xml:space="preserve"> de septiembre de 202</w:t>
      </w:r>
      <w:r w:rsidR="00C16405" w:rsidRPr="00E3125B">
        <w:rPr>
          <w:b/>
          <w:bCs/>
        </w:rPr>
        <w:t>4</w:t>
      </w:r>
      <w:r w:rsidR="00021B91" w:rsidRPr="00E3125B">
        <w:rPr>
          <w:b/>
          <w:bCs/>
        </w:rPr>
        <w:t>, información</w:t>
      </w:r>
      <w:r w:rsidR="00AD4842" w:rsidRPr="00E3125B">
        <w:rPr>
          <w:b/>
          <w:bCs/>
        </w:rPr>
        <w:t xml:space="preserve"> precisa y actualizada</w:t>
      </w:r>
      <w:r w:rsidR="009A3B46" w:rsidRPr="00E3125B">
        <w:rPr>
          <w:b/>
          <w:bCs/>
        </w:rPr>
        <w:t xml:space="preserve"> </w:t>
      </w:r>
      <w:r w:rsidR="00021B91" w:rsidRPr="00E3125B">
        <w:rPr>
          <w:b/>
          <w:bCs/>
        </w:rPr>
        <w:t xml:space="preserve">sobre la aplicación de las recomendaciones formuladas que figuran en los </w:t>
      </w:r>
      <w:r w:rsidR="00BA3617" w:rsidRPr="00E3125B">
        <w:rPr>
          <w:b/>
          <w:bCs/>
        </w:rPr>
        <w:t>párrafos</w:t>
      </w:r>
      <w:r w:rsidR="00BA3617">
        <w:rPr>
          <w:b/>
          <w:bCs/>
        </w:rPr>
        <w:t> </w:t>
      </w:r>
      <w:r w:rsidR="004B7B68" w:rsidRPr="00E3125B">
        <w:rPr>
          <w:b/>
          <w:bCs/>
        </w:rPr>
        <w:t xml:space="preserve">14 </w:t>
      </w:r>
      <w:r w:rsidR="002B0912" w:rsidRPr="00E3125B">
        <w:rPr>
          <w:b/>
          <w:bCs/>
        </w:rPr>
        <w:t>(Proyecto de Ley de Memoria Democrática)</w:t>
      </w:r>
      <w:r w:rsidR="00AD4842" w:rsidRPr="00E3125B">
        <w:rPr>
          <w:b/>
          <w:bCs/>
        </w:rPr>
        <w:t>,</w:t>
      </w:r>
      <w:r w:rsidR="00021B91" w:rsidRPr="00E3125B">
        <w:rPr>
          <w:b/>
          <w:bCs/>
        </w:rPr>
        <w:t xml:space="preserve"> </w:t>
      </w:r>
      <w:r w:rsidR="002B0912" w:rsidRPr="00E3125B">
        <w:rPr>
          <w:b/>
          <w:bCs/>
        </w:rPr>
        <w:t>2</w:t>
      </w:r>
      <w:r w:rsidR="00367BB4" w:rsidRPr="00E3125B">
        <w:rPr>
          <w:b/>
          <w:bCs/>
        </w:rPr>
        <w:t>7</w:t>
      </w:r>
      <w:r w:rsidR="00BA3617">
        <w:rPr>
          <w:b/>
          <w:bCs/>
        </w:rPr>
        <w:t> </w:t>
      </w:r>
      <w:r w:rsidR="002B0912" w:rsidRPr="00E3125B">
        <w:rPr>
          <w:b/>
          <w:bCs/>
        </w:rPr>
        <w:t>a) (</w:t>
      </w:r>
      <w:r w:rsidR="004C3728" w:rsidRPr="00E3125B">
        <w:rPr>
          <w:b/>
          <w:bCs/>
        </w:rPr>
        <w:t>a</w:t>
      </w:r>
      <w:r w:rsidR="002B0912" w:rsidRPr="00E3125B">
        <w:rPr>
          <w:b/>
          <w:bCs/>
        </w:rPr>
        <w:t>propiación de niños)</w:t>
      </w:r>
      <w:r w:rsidR="007760CE" w:rsidRPr="00E3125B">
        <w:rPr>
          <w:b/>
          <w:bCs/>
        </w:rPr>
        <w:t>, 3</w:t>
      </w:r>
      <w:r w:rsidR="00367BB4" w:rsidRPr="00E3125B">
        <w:rPr>
          <w:b/>
          <w:bCs/>
        </w:rPr>
        <w:t>1</w:t>
      </w:r>
      <w:r w:rsidR="007760CE" w:rsidRPr="00E3125B">
        <w:rPr>
          <w:b/>
          <w:bCs/>
        </w:rPr>
        <w:t xml:space="preserve"> (</w:t>
      </w:r>
      <w:r w:rsidR="004C3728" w:rsidRPr="00E3125B">
        <w:rPr>
          <w:b/>
          <w:bCs/>
        </w:rPr>
        <w:t>no devolución</w:t>
      </w:r>
      <w:r w:rsidR="007760CE" w:rsidRPr="00E3125B">
        <w:rPr>
          <w:b/>
          <w:bCs/>
        </w:rPr>
        <w:t>) y 3</w:t>
      </w:r>
      <w:r w:rsidR="00367BB4" w:rsidRPr="00E3125B">
        <w:rPr>
          <w:b/>
          <w:bCs/>
        </w:rPr>
        <w:t>3</w:t>
      </w:r>
      <w:r w:rsidR="007760CE" w:rsidRPr="00E3125B">
        <w:rPr>
          <w:b/>
          <w:bCs/>
        </w:rPr>
        <w:t xml:space="preserve"> (</w:t>
      </w:r>
      <w:r w:rsidR="004C3728" w:rsidRPr="00E3125B">
        <w:rPr>
          <w:b/>
          <w:bCs/>
        </w:rPr>
        <w:t>salvaguardias legales fundamentales</w:t>
      </w:r>
      <w:r w:rsidR="007760CE" w:rsidRPr="00E3125B">
        <w:rPr>
          <w:b/>
          <w:bCs/>
        </w:rPr>
        <w:t>)</w:t>
      </w:r>
      <w:r w:rsidR="002B0912" w:rsidRPr="00E3125B">
        <w:rPr>
          <w:b/>
          <w:bCs/>
        </w:rPr>
        <w:t xml:space="preserve"> </w:t>
      </w:r>
      <w:r w:rsidR="00021B91" w:rsidRPr="00E3125B">
        <w:rPr>
          <w:b/>
          <w:bCs/>
        </w:rPr>
        <w:t xml:space="preserve">de las presentes observaciones finales. </w:t>
      </w:r>
      <w:r w:rsidR="00E669F3" w:rsidRPr="00E3125B">
        <w:rPr>
          <w:b/>
          <w:bCs/>
        </w:rPr>
        <w:t>El Comité alienta al Estado parte a que, en el proceso de elaboración de esa información, fomente y facilite la participación de la sociedad civil, en particular de las organizaciones de víctimas de desaparición forzada. El Comité t</w:t>
      </w:r>
      <w:r w:rsidR="00C16405" w:rsidRPr="00E3125B">
        <w:rPr>
          <w:b/>
          <w:bCs/>
        </w:rPr>
        <w:t xml:space="preserve">ambién </w:t>
      </w:r>
      <w:r w:rsidR="00E669F3" w:rsidRPr="00E3125B">
        <w:rPr>
          <w:b/>
          <w:bCs/>
        </w:rPr>
        <w:t xml:space="preserve">recuerda que, </w:t>
      </w:r>
      <w:r w:rsidR="00C16405" w:rsidRPr="00E3125B">
        <w:rPr>
          <w:b/>
          <w:bCs/>
        </w:rPr>
        <w:t>en virtud del artículo</w:t>
      </w:r>
      <w:r w:rsidR="00BA3617">
        <w:rPr>
          <w:b/>
          <w:bCs/>
        </w:rPr>
        <w:t> </w:t>
      </w:r>
      <w:r w:rsidR="00C16405" w:rsidRPr="00E3125B">
        <w:rPr>
          <w:b/>
          <w:bCs/>
        </w:rPr>
        <w:t>29, párrafo</w:t>
      </w:r>
      <w:r w:rsidR="00BA3617">
        <w:rPr>
          <w:b/>
          <w:bCs/>
        </w:rPr>
        <w:t> </w:t>
      </w:r>
      <w:r w:rsidR="00C16405" w:rsidRPr="00E3125B">
        <w:rPr>
          <w:b/>
          <w:bCs/>
        </w:rPr>
        <w:t>4, de la Convención, podrá pedir posteriormente al Estado parte informaciones complementarias sobre la aplicación de la Convención, incluida información sobre las medidas adoptadas para poner en práctica todas las recomendaciones contenidas en las presentes observaciones finales.</w:t>
      </w:r>
      <w:r w:rsidR="009973AE" w:rsidRPr="00E3125B">
        <w:rPr>
          <w:b/>
          <w:bCs/>
        </w:rPr>
        <w:t xml:space="preserve"> </w:t>
      </w:r>
    </w:p>
    <w:p w14:paraId="3955CFB8" w14:textId="37037988" w:rsidR="00A25D47" w:rsidRPr="00E3125B" w:rsidRDefault="009A0F7B">
      <w:pPr>
        <w:pStyle w:val="SingleTxtG"/>
        <w:suppressAutoHyphens/>
        <w:spacing w:before="240" w:after="0"/>
        <w:jc w:val="center"/>
        <w:rPr>
          <w:u w:val="single"/>
        </w:rPr>
      </w:pPr>
      <w:r>
        <w:rPr>
          <w:u w:val="single"/>
        </w:rPr>
        <w:tab/>
      </w:r>
      <w:r>
        <w:rPr>
          <w:u w:val="single"/>
        </w:rPr>
        <w:tab/>
      </w:r>
      <w:r>
        <w:rPr>
          <w:u w:val="single"/>
        </w:rPr>
        <w:tab/>
      </w:r>
    </w:p>
    <w:sectPr w:rsidR="00A25D47" w:rsidRPr="00E3125B"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CCDFA" w14:textId="77777777" w:rsidR="00DE2850" w:rsidRDefault="00DE2850">
      <w:pPr>
        <w:spacing w:line="240" w:lineRule="auto"/>
      </w:pPr>
      <w:r>
        <w:separator/>
      </w:r>
    </w:p>
  </w:endnote>
  <w:endnote w:type="continuationSeparator" w:id="0">
    <w:p w14:paraId="02B374DD" w14:textId="77777777" w:rsidR="00DE2850" w:rsidRDefault="00DE2850">
      <w:pPr>
        <w:spacing w:line="240" w:lineRule="auto"/>
      </w:pPr>
      <w:r>
        <w:continuationSeparator/>
      </w:r>
    </w:p>
  </w:endnote>
  <w:endnote w:type="continuationNotice" w:id="1">
    <w:p w14:paraId="6EDDB155" w14:textId="77777777" w:rsidR="00DE2850" w:rsidRDefault="00DE28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3F1A8" w14:textId="6F00057A" w:rsidR="00D07BB8" w:rsidRPr="001A4396" w:rsidRDefault="00D07BB8"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13146">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64980" w14:textId="7BB88B54" w:rsidR="00D07BB8" w:rsidRPr="001A4396" w:rsidRDefault="00D07BB8"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13146">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F0B5E4" w14:textId="542E07D4" w:rsidR="00864FCF" w:rsidRPr="00864FCF" w:rsidRDefault="00864FCF" w:rsidP="00864FCF">
    <w:pPr>
      <w:pStyle w:val="Footer"/>
      <w:tabs>
        <w:tab w:val="left" w:pos="6520"/>
        <w:tab w:val="right" w:pos="9638"/>
      </w:tabs>
      <w:spacing w:before="120" w:line="240" w:lineRule="auto"/>
      <w:rPr>
        <w:sz w:val="20"/>
      </w:rPr>
    </w:pPr>
    <w:r>
      <w:rPr>
        <w:sz w:val="20"/>
      </w:rPr>
      <w:t>GE.21-</w:t>
    </w:r>
    <w:proofErr w:type="gramStart"/>
    <w:r>
      <w:rPr>
        <w:sz w:val="20"/>
      </w:rPr>
      <w:t>16051  (</w:t>
    </w:r>
    <w:proofErr w:type="gramEnd"/>
    <w:r>
      <w:rPr>
        <w:sz w:val="20"/>
      </w:rPr>
      <w:t>S)</w:t>
    </w:r>
    <w:bookmarkStart w:id="1" w:name="_GoBack"/>
    <w:bookmarkEnd w:id="1"/>
    <w:r>
      <w:rPr>
        <w:sz w:val="20"/>
      </w:rPr>
      <w:tab/>
    </w:r>
    <w:r w:rsidRPr="00864FCF">
      <w:rPr>
        <w:noProof/>
        <w:sz w:val="20"/>
        <w:lang w:val="fr-CH" w:eastAsia="zh-CN"/>
      </w:rPr>
      <w:drawing>
        <wp:inline distT="0" distB="0" distL="0" distR="0" wp14:anchorId="75AAECC7" wp14:editId="394A8D7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ABC4322" wp14:editId="05C05A0F">
          <wp:extent cx="565150" cy="5651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A8BBB6" w14:textId="77777777" w:rsidR="00DE2850" w:rsidRPr="001075E9" w:rsidRDefault="00DE2850" w:rsidP="001075E9">
      <w:pPr>
        <w:tabs>
          <w:tab w:val="right" w:pos="2155"/>
        </w:tabs>
        <w:spacing w:after="80" w:line="240" w:lineRule="auto"/>
        <w:ind w:left="680"/>
        <w:rPr>
          <w:u w:val="single"/>
        </w:rPr>
      </w:pPr>
      <w:r>
        <w:rPr>
          <w:u w:val="single"/>
        </w:rPr>
        <w:tab/>
      </w:r>
    </w:p>
  </w:footnote>
  <w:footnote w:type="continuationSeparator" w:id="0">
    <w:p w14:paraId="0F7931C3" w14:textId="77777777" w:rsidR="00DE2850" w:rsidRDefault="00DE2850" w:rsidP="00407B78">
      <w:pPr>
        <w:tabs>
          <w:tab w:val="right" w:pos="2155"/>
        </w:tabs>
        <w:spacing w:after="80"/>
        <w:ind w:left="680"/>
        <w:rPr>
          <w:u w:val="single"/>
        </w:rPr>
      </w:pPr>
      <w:r>
        <w:rPr>
          <w:u w:val="single"/>
        </w:rPr>
        <w:tab/>
      </w:r>
    </w:p>
  </w:footnote>
  <w:footnote w:type="continuationNotice" w:id="1">
    <w:p w14:paraId="631D0E29" w14:textId="77777777" w:rsidR="00DE2850" w:rsidRDefault="00DE2850">
      <w:pPr>
        <w:spacing w:line="240" w:lineRule="auto"/>
      </w:pPr>
    </w:p>
  </w:footnote>
  <w:footnote w:id="2">
    <w:p w14:paraId="4AF2D547" w14:textId="54458B82" w:rsidR="00763278" w:rsidRPr="00E3125B" w:rsidRDefault="00763278">
      <w:pPr>
        <w:pStyle w:val="FootnoteText"/>
        <w:rPr>
          <w:sz w:val="20"/>
        </w:rPr>
      </w:pPr>
      <w:r>
        <w:tab/>
      </w:r>
      <w:r w:rsidRPr="00E3125B">
        <w:rPr>
          <w:rStyle w:val="FootnoteReference"/>
          <w:sz w:val="20"/>
          <w:vertAlign w:val="baseline"/>
        </w:rPr>
        <w:t>*</w:t>
      </w:r>
      <w:r w:rsidRPr="00E3125B">
        <w:rPr>
          <w:rStyle w:val="FootnoteReference"/>
          <w:vertAlign w:val="baseline"/>
        </w:rPr>
        <w:tab/>
      </w:r>
      <w:r w:rsidRPr="006C2FA2">
        <w:rPr>
          <w:sz w:val="20"/>
        </w:rPr>
        <w:t xml:space="preserve">Aprobadas por el Comité en su </w:t>
      </w:r>
      <w:r>
        <w:rPr>
          <w:sz w:val="20"/>
        </w:rPr>
        <w:t>21</w:t>
      </w:r>
      <w:r w:rsidRPr="00A013BA">
        <w:rPr>
          <w:vertAlign w:val="superscript"/>
        </w:rPr>
        <w:t>er</w:t>
      </w:r>
      <w:r w:rsidRPr="006C2FA2">
        <w:rPr>
          <w:sz w:val="20"/>
        </w:rPr>
        <w:t xml:space="preserve"> período de sesiones (13 a 24 de septiembre de 2021)</w:t>
      </w:r>
      <w:r>
        <w:rPr>
          <w:sz w:val="20"/>
        </w:rPr>
        <w:t>.</w:t>
      </w:r>
    </w:p>
  </w:footnote>
  <w:footnote w:id="3">
    <w:p w14:paraId="44D2139F" w14:textId="51904FA6" w:rsidR="00D07BB8" w:rsidRPr="00813146" w:rsidRDefault="00D07BB8" w:rsidP="00E3125B">
      <w:pPr>
        <w:pStyle w:val="FootnoteText"/>
        <w:widowControl w:val="0"/>
        <w:suppressAutoHyphens/>
        <w:rPr>
          <w:lang w:val="en-GB"/>
        </w:rPr>
      </w:pPr>
      <w:r>
        <w:tab/>
      </w:r>
      <w:r w:rsidRPr="00E3125B">
        <w:rPr>
          <w:rStyle w:val="FootnoteReference"/>
        </w:rPr>
        <w:footnoteRef/>
      </w:r>
      <w:r w:rsidRPr="00813146">
        <w:rPr>
          <w:lang w:val="en-GB"/>
        </w:rPr>
        <w:tab/>
        <w:t>CED/C/ESP/AI/1.</w:t>
      </w:r>
    </w:p>
  </w:footnote>
  <w:footnote w:id="4">
    <w:p w14:paraId="4A4795E0" w14:textId="2E3F4196" w:rsidR="00D07BB8" w:rsidRPr="009A0F7B" w:rsidRDefault="00D07BB8" w:rsidP="00E3125B">
      <w:pPr>
        <w:pStyle w:val="FootnoteText"/>
        <w:widowControl w:val="0"/>
        <w:suppressAutoHyphens/>
      </w:pPr>
      <w:r w:rsidRPr="00813146">
        <w:rPr>
          <w:lang w:val="en-GB"/>
        </w:rPr>
        <w:tab/>
      </w:r>
      <w:r w:rsidRPr="00E3125B">
        <w:rPr>
          <w:rStyle w:val="FootnoteReference"/>
        </w:rPr>
        <w:footnoteRef/>
      </w:r>
      <w:r w:rsidRPr="00813146">
        <w:rPr>
          <w:lang w:val="en-GB"/>
        </w:rPr>
        <w:tab/>
        <w:t xml:space="preserve">CED/C/ESP/CO/1, </w:t>
      </w:r>
      <w:proofErr w:type="spellStart"/>
      <w:r w:rsidRPr="00813146">
        <w:rPr>
          <w:lang w:val="en-GB"/>
        </w:rPr>
        <w:t>párr</w:t>
      </w:r>
      <w:proofErr w:type="spellEnd"/>
      <w:r w:rsidR="00BA3617" w:rsidRPr="00813146">
        <w:rPr>
          <w:lang w:val="en-GB"/>
        </w:rPr>
        <w:t>. </w:t>
      </w:r>
      <w:r w:rsidRPr="007305F8">
        <w:t>40.</w:t>
      </w:r>
    </w:p>
  </w:footnote>
  <w:footnote w:id="5">
    <w:p w14:paraId="374D876B" w14:textId="4BC3D04A" w:rsidR="00D07BB8" w:rsidRDefault="00D07BB8" w:rsidP="00E3125B">
      <w:pPr>
        <w:pStyle w:val="FootnoteText"/>
        <w:widowControl w:val="0"/>
        <w:suppressAutoHyphens/>
      </w:pPr>
      <w:r w:rsidRPr="009A0F7B">
        <w:tab/>
      </w:r>
      <w:r w:rsidRPr="00E3125B">
        <w:rPr>
          <w:rStyle w:val="FootnoteReference"/>
        </w:rPr>
        <w:footnoteRef/>
      </w:r>
      <w:r>
        <w:tab/>
        <w:t>CED/C/SR.370.</w:t>
      </w:r>
    </w:p>
  </w:footnote>
  <w:footnote w:id="6">
    <w:p w14:paraId="3450F3EE" w14:textId="321A7496" w:rsidR="00D07BB8" w:rsidRDefault="00D07BB8" w:rsidP="00A25D47">
      <w:pPr>
        <w:pStyle w:val="EndnoteText"/>
      </w:pPr>
      <w:r>
        <w:tab/>
      </w:r>
      <w:r w:rsidRPr="00E3125B">
        <w:rPr>
          <w:rStyle w:val="FootnoteReference"/>
        </w:rPr>
        <w:footnoteRef/>
      </w:r>
      <w:r>
        <w:tab/>
        <w:t xml:space="preserve">Ley </w:t>
      </w:r>
      <w:r w:rsidR="00E07F28">
        <w:t>Orgánica </w:t>
      </w:r>
      <w:r>
        <w:t>1/2015.</w:t>
      </w:r>
    </w:p>
  </w:footnote>
  <w:footnote w:id="7">
    <w:p w14:paraId="3905F5DA" w14:textId="3BF75FD5" w:rsidR="00D22F4E" w:rsidRDefault="00D22F4E" w:rsidP="00E3125B">
      <w:pPr>
        <w:pStyle w:val="FootnoteText"/>
        <w:widowControl w:val="0"/>
        <w:suppressAutoHyphens/>
      </w:pPr>
      <w:r>
        <w:tab/>
      </w:r>
      <w:r w:rsidRPr="007305F8">
        <w:rPr>
          <w:rStyle w:val="FootnoteReference"/>
        </w:rPr>
        <w:footnoteRef/>
      </w:r>
      <w:r>
        <w:tab/>
        <w:t>Respuestas de España a la lista de preguntas del Comité.</w:t>
      </w:r>
    </w:p>
  </w:footnote>
  <w:footnote w:id="8">
    <w:p w14:paraId="527CE3B2" w14:textId="1C2430D8" w:rsidR="00D07BB8" w:rsidRDefault="00D07BB8" w:rsidP="00E3125B">
      <w:pPr>
        <w:pStyle w:val="FootnoteText"/>
        <w:widowControl w:val="0"/>
        <w:suppressAutoHyphens/>
      </w:pPr>
      <w:r>
        <w:tab/>
      </w:r>
      <w:r w:rsidRPr="00E3125B">
        <w:rPr>
          <w:rStyle w:val="FootnoteReference"/>
        </w:rPr>
        <w:footnoteRef/>
      </w:r>
      <w:r>
        <w:tab/>
      </w:r>
      <w:r w:rsidRPr="00D62D43">
        <w:t xml:space="preserve">A/70/56, </w:t>
      </w:r>
      <w:r w:rsidR="00E07F28" w:rsidRPr="00D62D43">
        <w:t>anexo</w:t>
      </w:r>
      <w:r w:rsidR="00E07F28">
        <w:t> </w:t>
      </w:r>
      <w:r w:rsidRPr="00D62D43">
        <w:t>III</w:t>
      </w:r>
      <w:r>
        <w:t>.</w:t>
      </w:r>
    </w:p>
  </w:footnote>
  <w:footnote w:id="9">
    <w:p w14:paraId="1C3810FD" w14:textId="3372865E" w:rsidR="00D07BB8" w:rsidRDefault="00D07BB8" w:rsidP="00E3125B">
      <w:pPr>
        <w:pStyle w:val="FootnoteText"/>
        <w:widowControl w:val="0"/>
        <w:suppressAutoHyphens/>
      </w:pPr>
      <w:r>
        <w:tab/>
      </w:r>
      <w:r w:rsidRPr="00E3125B">
        <w:rPr>
          <w:rStyle w:val="FootnoteReference"/>
        </w:rPr>
        <w:footnoteRef/>
      </w:r>
      <w:r>
        <w:tab/>
      </w:r>
      <w:r w:rsidR="00E07F28">
        <w:t>Ley </w:t>
      </w:r>
      <w:r>
        <w:t>4/2015.</w:t>
      </w:r>
    </w:p>
  </w:footnote>
  <w:footnote w:id="10">
    <w:p w14:paraId="2DF06DE9" w14:textId="4B998AF5" w:rsidR="00D07BB8" w:rsidRPr="00813146" w:rsidRDefault="00D07BB8" w:rsidP="00E3125B">
      <w:pPr>
        <w:pStyle w:val="FootnoteText"/>
        <w:widowControl w:val="0"/>
        <w:suppressAutoHyphens/>
        <w:rPr>
          <w:lang w:val="en-GB"/>
        </w:rPr>
      </w:pPr>
      <w:r w:rsidRPr="00E3125B">
        <w:tab/>
      </w:r>
      <w:r w:rsidRPr="00E3125B">
        <w:rPr>
          <w:rStyle w:val="FootnoteReference"/>
        </w:rPr>
        <w:footnoteRef/>
      </w:r>
      <w:r w:rsidRPr="00C25594">
        <w:tab/>
        <w:t>CED/C/ESP/CO/1, párr</w:t>
      </w:r>
      <w:r w:rsidR="00BA3617" w:rsidRPr="00C25594">
        <w:t>.</w:t>
      </w:r>
      <w:r w:rsidR="00BA3617">
        <w:t> </w:t>
      </w:r>
      <w:r w:rsidRPr="00813146">
        <w:rPr>
          <w:lang w:val="en-GB"/>
        </w:rPr>
        <w:t>33.</w:t>
      </w:r>
    </w:p>
  </w:footnote>
  <w:footnote w:id="11">
    <w:p w14:paraId="7BB55FBA" w14:textId="01FB514B" w:rsidR="00D07BB8" w:rsidRPr="00813146" w:rsidRDefault="00D07BB8" w:rsidP="00E3125B">
      <w:pPr>
        <w:pStyle w:val="FootnoteText"/>
        <w:widowControl w:val="0"/>
        <w:suppressAutoHyphens/>
        <w:rPr>
          <w:lang w:val="en-GB"/>
        </w:rPr>
      </w:pPr>
      <w:r w:rsidRPr="00813146">
        <w:rPr>
          <w:lang w:val="en-GB"/>
        </w:rPr>
        <w:tab/>
      </w:r>
      <w:r w:rsidRPr="00E3125B">
        <w:rPr>
          <w:rStyle w:val="FootnoteReference"/>
        </w:rPr>
        <w:footnoteRef/>
      </w:r>
      <w:r w:rsidRPr="00813146">
        <w:rPr>
          <w:lang w:val="en-GB"/>
        </w:rPr>
        <w:tab/>
      </w:r>
      <w:r w:rsidRPr="00813146">
        <w:rPr>
          <w:i/>
          <w:lang w:val="en-GB"/>
        </w:rPr>
        <w:t>Ibid</w:t>
      </w:r>
      <w:r w:rsidRPr="00813146">
        <w:rPr>
          <w:lang w:val="en-GB"/>
        </w:rPr>
        <w:t>.</w:t>
      </w:r>
    </w:p>
  </w:footnote>
  <w:footnote w:id="12">
    <w:p w14:paraId="78266BD6" w14:textId="09D96588" w:rsidR="00D07BB8" w:rsidRPr="00813146" w:rsidRDefault="00D07BB8" w:rsidP="00E3125B">
      <w:pPr>
        <w:pStyle w:val="FootnoteText"/>
        <w:widowControl w:val="0"/>
        <w:suppressAutoHyphens/>
        <w:rPr>
          <w:lang w:val="en-GB"/>
        </w:rPr>
      </w:pPr>
      <w:r w:rsidRPr="00813146">
        <w:rPr>
          <w:lang w:val="en-GB"/>
        </w:rPr>
        <w:tab/>
      </w:r>
      <w:r w:rsidRPr="00E3125B">
        <w:rPr>
          <w:rStyle w:val="FootnoteReference"/>
        </w:rPr>
        <w:footnoteRef/>
      </w:r>
      <w:r w:rsidRPr="00813146">
        <w:rPr>
          <w:lang w:val="en-GB"/>
        </w:rPr>
        <w:tab/>
      </w:r>
      <w:r w:rsidRPr="00813146">
        <w:rPr>
          <w:i/>
          <w:lang w:val="en-GB"/>
        </w:rPr>
        <w:t>Ibid</w:t>
      </w:r>
      <w:r w:rsidRPr="00813146">
        <w:rPr>
          <w:lang w:val="en-GB"/>
        </w:rPr>
        <w:t xml:space="preserve">., </w:t>
      </w:r>
      <w:proofErr w:type="spellStart"/>
      <w:r w:rsidRPr="00813146">
        <w:rPr>
          <w:lang w:val="en-GB"/>
        </w:rPr>
        <w:t>párr</w:t>
      </w:r>
      <w:proofErr w:type="spellEnd"/>
      <w:r w:rsidR="00BA3617" w:rsidRPr="00813146">
        <w:rPr>
          <w:lang w:val="en-GB"/>
        </w:rPr>
        <w:t>. </w:t>
      </w:r>
      <w:r w:rsidRPr="00813146">
        <w:rPr>
          <w:lang w:val="en-GB"/>
        </w:rPr>
        <w:t>35.</w:t>
      </w:r>
    </w:p>
  </w:footnote>
  <w:footnote w:id="13">
    <w:p w14:paraId="7503E7F3" w14:textId="737DD704" w:rsidR="00D07BB8" w:rsidRPr="00813146" w:rsidRDefault="00D07BB8" w:rsidP="00E3125B">
      <w:pPr>
        <w:pStyle w:val="FootnoteText"/>
        <w:widowControl w:val="0"/>
        <w:suppressAutoHyphens/>
        <w:rPr>
          <w:lang w:val="en-GB"/>
        </w:rPr>
      </w:pPr>
      <w:r w:rsidRPr="00813146">
        <w:rPr>
          <w:lang w:val="en-GB"/>
        </w:rPr>
        <w:tab/>
      </w:r>
      <w:r w:rsidRPr="00E3125B">
        <w:rPr>
          <w:rStyle w:val="FootnoteReference"/>
        </w:rPr>
        <w:footnoteRef/>
      </w:r>
      <w:r w:rsidRPr="00813146">
        <w:rPr>
          <w:lang w:val="en-GB"/>
        </w:rPr>
        <w:tab/>
      </w:r>
      <w:r w:rsidRPr="00813146">
        <w:rPr>
          <w:i/>
          <w:lang w:val="en-GB"/>
        </w:rPr>
        <w:t>Ibid</w:t>
      </w:r>
      <w:r w:rsidRPr="00813146">
        <w:rPr>
          <w:lang w:val="en-GB"/>
        </w:rPr>
        <w:t xml:space="preserve">., </w:t>
      </w:r>
      <w:proofErr w:type="spellStart"/>
      <w:r w:rsidRPr="00813146">
        <w:rPr>
          <w:lang w:val="en-GB"/>
        </w:rPr>
        <w:t>párr</w:t>
      </w:r>
      <w:proofErr w:type="spellEnd"/>
      <w:r w:rsidR="00BA3617" w:rsidRPr="00813146">
        <w:rPr>
          <w:lang w:val="en-GB"/>
        </w:rPr>
        <w:t>. </w:t>
      </w:r>
      <w:r w:rsidRPr="00813146">
        <w:rPr>
          <w:lang w:val="en-GB"/>
        </w:rPr>
        <w:t>12.</w:t>
      </w:r>
    </w:p>
  </w:footnote>
  <w:footnote w:id="14">
    <w:p w14:paraId="31E6552E" w14:textId="25EACA64" w:rsidR="00D07BB8" w:rsidRPr="00813146" w:rsidRDefault="00D07BB8" w:rsidP="00E3125B">
      <w:pPr>
        <w:pStyle w:val="FootnoteText"/>
        <w:widowControl w:val="0"/>
        <w:suppressAutoHyphens/>
        <w:rPr>
          <w:lang w:val="en-GB"/>
        </w:rPr>
      </w:pPr>
      <w:r w:rsidRPr="00813146">
        <w:rPr>
          <w:lang w:val="en-GB"/>
        </w:rPr>
        <w:tab/>
      </w:r>
      <w:r w:rsidRPr="00E3125B">
        <w:rPr>
          <w:rStyle w:val="FootnoteReference"/>
        </w:rPr>
        <w:footnoteRef/>
      </w:r>
      <w:r w:rsidRPr="00813146">
        <w:rPr>
          <w:lang w:val="en-GB"/>
        </w:rPr>
        <w:tab/>
      </w:r>
      <w:r w:rsidRPr="00813146">
        <w:rPr>
          <w:i/>
          <w:lang w:val="en-GB"/>
        </w:rPr>
        <w:t>Ibid</w:t>
      </w:r>
      <w:r w:rsidRPr="00813146">
        <w:rPr>
          <w:lang w:val="en-GB"/>
        </w:rPr>
        <w:t>.</w:t>
      </w:r>
    </w:p>
  </w:footnote>
  <w:footnote w:id="15">
    <w:p w14:paraId="6C5EA1F2" w14:textId="77777777" w:rsidR="00D07BB8" w:rsidRPr="00813146" w:rsidRDefault="00D07BB8" w:rsidP="00E3125B">
      <w:pPr>
        <w:pStyle w:val="FootnoteText"/>
        <w:widowControl w:val="0"/>
        <w:suppressAutoHyphens/>
        <w:rPr>
          <w:lang w:val="en-GB"/>
        </w:rPr>
      </w:pPr>
      <w:r w:rsidRPr="00813146">
        <w:rPr>
          <w:lang w:val="en-GB"/>
        </w:rPr>
        <w:tab/>
      </w:r>
      <w:r w:rsidRPr="00E3125B">
        <w:rPr>
          <w:rStyle w:val="FootnoteReference"/>
        </w:rPr>
        <w:footnoteRef/>
      </w:r>
      <w:r w:rsidRPr="00813146">
        <w:rPr>
          <w:lang w:val="en-GB"/>
        </w:rPr>
        <w:tab/>
        <w:t>CED/C/7.</w:t>
      </w:r>
    </w:p>
  </w:footnote>
  <w:footnote w:id="16">
    <w:p w14:paraId="0577B1C3" w14:textId="68129F6E" w:rsidR="00D07BB8" w:rsidRDefault="00D07BB8" w:rsidP="00E3125B">
      <w:pPr>
        <w:pStyle w:val="FootnoteText"/>
        <w:widowControl w:val="0"/>
        <w:suppressAutoHyphens/>
      </w:pPr>
      <w:r w:rsidRPr="00813146">
        <w:rPr>
          <w:lang w:val="en-GB"/>
        </w:rPr>
        <w:tab/>
      </w:r>
      <w:r w:rsidRPr="00E3125B">
        <w:rPr>
          <w:rStyle w:val="FootnoteReference"/>
        </w:rPr>
        <w:footnoteRef/>
      </w:r>
      <w:r>
        <w:tab/>
        <w:t>Sentencia núm.</w:t>
      </w:r>
      <w:r w:rsidR="00E07F28">
        <w:t> </w:t>
      </w:r>
      <w:r>
        <w:t>640/2018.</w:t>
      </w:r>
    </w:p>
  </w:footnote>
  <w:footnote w:id="17">
    <w:p w14:paraId="5BEB283B" w14:textId="2D7B2923" w:rsidR="00D07BB8" w:rsidRPr="00E3125B" w:rsidRDefault="00D07BB8" w:rsidP="00E3125B">
      <w:pPr>
        <w:pStyle w:val="FootnoteText"/>
        <w:widowControl w:val="0"/>
        <w:suppressAutoHyphens/>
      </w:pPr>
      <w:r>
        <w:tab/>
      </w:r>
      <w:r w:rsidRPr="007305F8">
        <w:rPr>
          <w:rStyle w:val="FootnoteReference"/>
        </w:rPr>
        <w:footnoteRef/>
      </w:r>
      <w:r>
        <w:tab/>
      </w:r>
      <w:r w:rsidRPr="00E3125B">
        <w:t>Respuestas de España a la lista de preguntas del Comité.</w:t>
      </w:r>
    </w:p>
  </w:footnote>
  <w:footnote w:id="18">
    <w:p w14:paraId="67734795" w14:textId="68E5E5F3" w:rsidR="00D07BB8" w:rsidRDefault="00D07BB8" w:rsidP="00E3125B">
      <w:pPr>
        <w:pStyle w:val="FootnoteText"/>
        <w:widowControl w:val="0"/>
        <w:suppressAutoHyphens/>
      </w:pPr>
      <w:r>
        <w:tab/>
      </w:r>
      <w:r w:rsidRPr="007305F8">
        <w:rPr>
          <w:rStyle w:val="FootnoteReference"/>
        </w:rPr>
        <w:footnoteRef/>
      </w:r>
      <w:r>
        <w:tab/>
        <w:t>Respuestas de España a la lista de preguntas del Comité.</w:t>
      </w:r>
    </w:p>
  </w:footnote>
  <w:footnote w:id="19">
    <w:p w14:paraId="1D83F23C" w14:textId="40E82BCF" w:rsidR="00D07BB8" w:rsidRPr="001579F0" w:rsidRDefault="00D07BB8" w:rsidP="00E3125B">
      <w:pPr>
        <w:pStyle w:val="FootnoteText"/>
        <w:widowControl w:val="0"/>
        <w:suppressAutoHyphens/>
      </w:pPr>
      <w:r>
        <w:tab/>
      </w:r>
      <w:r w:rsidRPr="007305F8">
        <w:rPr>
          <w:rStyle w:val="FootnoteReference"/>
        </w:rPr>
        <w:footnoteRef/>
      </w:r>
      <w:r>
        <w:tab/>
        <w:t xml:space="preserve">Tribunal Europeo de Derechos Humanos, </w:t>
      </w:r>
      <w:r w:rsidRPr="00E3125B">
        <w:rPr>
          <w:i/>
        </w:rPr>
        <w:t xml:space="preserve">N.D. and N.T. v. </w:t>
      </w:r>
      <w:proofErr w:type="spellStart"/>
      <w:r w:rsidRPr="00E3125B">
        <w:rPr>
          <w:i/>
        </w:rPr>
        <w:t>Spain</w:t>
      </w:r>
      <w:proofErr w:type="spellEnd"/>
      <w:r>
        <w:t>, sentencia de 13 de febrero de 2020, demandas</w:t>
      </w:r>
      <w:r w:rsidR="00E07F28">
        <w:t> </w:t>
      </w:r>
      <w:r>
        <w:t xml:space="preserve">8675/15 y 8697/15. </w:t>
      </w:r>
    </w:p>
  </w:footnote>
  <w:footnote w:id="20">
    <w:p w14:paraId="4C8E0B66" w14:textId="25E56F81" w:rsidR="00D07BB8" w:rsidRDefault="00D07BB8" w:rsidP="00E3125B">
      <w:pPr>
        <w:pStyle w:val="FootnoteText"/>
        <w:widowControl w:val="0"/>
        <w:suppressAutoHyphens/>
      </w:pPr>
      <w:r>
        <w:tab/>
      </w:r>
      <w:r w:rsidRPr="007305F8">
        <w:rPr>
          <w:rStyle w:val="FootnoteReference"/>
        </w:rPr>
        <w:footnoteRef/>
      </w:r>
      <w:r w:rsidRPr="00813146">
        <w:rPr>
          <w:lang w:val="en-GB"/>
        </w:rPr>
        <w:tab/>
        <w:t xml:space="preserve">CED/C/ESP/CO/1, </w:t>
      </w:r>
      <w:proofErr w:type="spellStart"/>
      <w:r w:rsidRPr="00813146">
        <w:rPr>
          <w:lang w:val="en-GB"/>
        </w:rPr>
        <w:t>párr</w:t>
      </w:r>
      <w:proofErr w:type="spellEnd"/>
      <w:r w:rsidR="00BA3617" w:rsidRPr="00813146">
        <w:rPr>
          <w:lang w:val="en-GB"/>
        </w:rPr>
        <w:t>. </w:t>
      </w:r>
      <w:r w:rsidRPr="00E3125B">
        <w:t>22.</w:t>
      </w:r>
    </w:p>
  </w:footnote>
  <w:footnote w:id="21">
    <w:p w14:paraId="005833F5" w14:textId="6DF37064" w:rsidR="00D07BB8" w:rsidRPr="00E3125B" w:rsidRDefault="00D07BB8" w:rsidP="00E3125B">
      <w:pPr>
        <w:pStyle w:val="FootnoteText"/>
        <w:widowControl w:val="0"/>
        <w:suppressAutoHyphens/>
      </w:pPr>
      <w:r w:rsidRPr="00E3125B">
        <w:tab/>
      </w:r>
      <w:r w:rsidRPr="00E3125B">
        <w:rPr>
          <w:rStyle w:val="FootnoteReference"/>
        </w:rPr>
        <w:footnoteRef/>
      </w:r>
      <w:r w:rsidRPr="00E3125B">
        <w:tab/>
        <w:t xml:space="preserve">Ley </w:t>
      </w:r>
      <w:r w:rsidR="00E07F28" w:rsidRPr="00E3125B">
        <w:t>Orgánica</w:t>
      </w:r>
      <w:r w:rsidR="00E07F28">
        <w:t> </w:t>
      </w:r>
      <w:r w:rsidRPr="00E3125B">
        <w:t>13/2015.</w:t>
      </w:r>
    </w:p>
  </w:footnote>
  <w:footnote w:id="22">
    <w:p w14:paraId="52CDE0B2" w14:textId="3889BA89" w:rsidR="00D07BB8" w:rsidRPr="00E3125B" w:rsidRDefault="00D07BB8" w:rsidP="00E3125B">
      <w:pPr>
        <w:pStyle w:val="FootnoteText"/>
        <w:widowControl w:val="0"/>
        <w:suppressAutoHyphens/>
      </w:pPr>
      <w:r w:rsidRPr="00E3125B">
        <w:tab/>
      </w:r>
      <w:r w:rsidRPr="00E3125B">
        <w:rPr>
          <w:rStyle w:val="FootnoteReference"/>
        </w:rPr>
        <w:footnoteRef/>
      </w:r>
      <w:r w:rsidRPr="00E3125B">
        <w:tab/>
        <w:t>Artículo</w:t>
      </w:r>
      <w:r w:rsidR="00FB0358">
        <w:t> </w:t>
      </w:r>
      <w:r w:rsidRPr="00E3125B">
        <w:t>527 en relación con el artículo</w:t>
      </w:r>
      <w:r w:rsidR="00FB0358">
        <w:t> </w:t>
      </w:r>
      <w:r w:rsidRPr="00E3125B">
        <w:t xml:space="preserve">509 de la Ley de Enjuiciamiento Criminal. </w:t>
      </w:r>
    </w:p>
  </w:footnote>
  <w:footnote w:id="23">
    <w:p w14:paraId="3F31EA54" w14:textId="16C5E526" w:rsidR="00D07BB8" w:rsidRPr="00E3125B" w:rsidRDefault="00D07BB8" w:rsidP="00E3125B">
      <w:pPr>
        <w:pStyle w:val="FootnoteText"/>
        <w:widowControl w:val="0"/>
        <w:suppressAutoHyphens/>
      </w:pPr>
      <w:r w:rsidRPr="00E3125B">
        <w:tab/>
      </w:r>
      <w:r w:rsidRPr="00E3125B">
        <w:rPr>
          <w:rStyle w:val="FootnoteReference"/>
        </w:rPr>
        <w:footnoteRef/>
      </w:r>
      <w:r w:rsidRPr="00E3125B">
        <w:tab/>
        <w:t>CED/C/ESP/AI/1, párr</w:t>
      </w:r>
      <w:r w:rsidR="00BA3617" w:rsidRPr="00E3125B">
        <w:t>.</w:t>
      </w:r>
      <w:r w:rsidR="00BA3617">
        <w:t> </w:t>
      </w:r>
      <w:r w:rsidRPr="00E3125B">
        <w:t>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75C53" w14:textId="1B5A309F" w:rsidR="00D07BB8" w:rsidRPr="00E3125B" w:rsidRDefault="00D07BB8">
    <w:pPr>
      <w:pStyle w:val="Header"/>
      <w:rPr>
        <w:lang w:val="it-IT"/>
      </w:rPr>
    </w:pPr>
    <w:r w:rsidRPr="00E3125B">
      <w:rPr>
        <w:lang w:val="it-IT"/>
      </w:rPr>
      <w:t>CED/C/ESP/OAI/1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1E977" w14:textId="6E0811E9" w:rsidR="00D07BB8" w:rsidRPr="00E3125B" w:rsidRDefault="00D07BB8" w:rsidP="00935A0B">
    <w:pPr>
      <w:pStyle w:val="Header"/>
      <w:jc w:val="right"/>
      <w:rPr>
        <w:u w:val="double"/>
        <w:lang w:val="it-IT"/>
      </w:rPr>
    </w:pPr>
    <w:r w:rsidRPr="00E3125B">
      <w:rPr>
        <w:lang w:val="it-IT"/>
      </w:rPr>
      <w:t>CED/C/ESP/OAI/1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868C2E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AE08986" w:tentative="1">
      <w:start w:val="1"/>
      <w:numFmt w:val="lowerLetter"/>
      <w:lvlText w:val="%2."/>
      <w:lvlJc w:val="left"/>
      <w:pPr>
        <w:tabs>
          <w:tab w:val="num" w:pos="1440"/>
        </w:tabs>
        <w:ind w:left="1440" w:hanging="360"/>
      </w:pPr>
    </w:lvl>
    <w:lvl w:ilvl="2" w:tplc="5F9AEB48" w:tentative="1">
      <w:start w:val="1"/>
      <w:numFmt w:val="lowerRoman"/>
      <w:lvlText w:val="%3."/>
      <w:lvlJc w:val="right"/>
      <w:pPr>
        <w:tabs>
          <w:tab w:val="num" w:pos="2160"/>
        </w:tabs>
        <w:ind w:left="2160" w:hanging="180"/>
      </w:pPr>
    </w:lvl>
    <w:lvl w:ilvl="3" w:tplc="E0CA260E" w:tentative="1">
      <w:start w:val="1"/>
      <w:numFmt w:val="decimal"/>
      <w:lvlText w:val="%4."/>
      <w:lvlJc w:val="left"/>
      <w:pPr>
        <w:tabs>
          <w:tab w:val="num" w:pos="2880"/>
        </w:tabs>
        <w:ind w:left="2880" w:hanging="360"/>
      </w:pPr>
    </w:lvl>
    <w:lvl w:ilvl="4" w:tplc="64C8C60E" w:tentative="1">
      <w:start w:val="1"/>
      <w:numFmt w:val="lowerLetter"/>
      <w:lvlText w:val="%5."/>
      <w:lvlJc w:val="left"/>
      <w:pPr>
        <w:tabs>
          <w:tab w:val="num" w:pos="3600"/>
        </w:tabs>
        <w:ind w:left="3600" w:hanging="360"/>
      </w:pPr>
    </w:lvl>
    <w:lvl w:ilvl="5" w:tplc="8FE0ECA6" w:tentative="1">
      <w:start w:val="1"/>
      <w:numFmt w:val="lowerRoman"/>
      <w:lvlText w:val="%6."/>
      <w:lvlJc w:val="right"/>
      <w:pPr>
        <w:tabs>
          <w:tab w:val="num" w:pos="4320"/>
        </w:tabs>
        <w:ind w:left="4320" w:hanging="180"/>
      </w:pPr>
    </w:lvl>
    <w:lvl w:ilvl="6" w:tplc="361E71E8" w:tentative="1">
      <w:start w:val="1"/>
      <w:numFmt w:val="decimal"/>
      <w:lvlText w:val="%7."/>
      <w:lvlJc w:val="left"/>
      <w:pPr>
        <w:tabs>
          <w:tab w:val="num" w:pos="5040"/>
        </w:tabs>
        <w:ind w:left="5040" w:hanging="360"/>
      </w:pPr>
    </w:lvl>
    <w:lvl w:ilvl="7" w:tplc="30C8D02A" w:tentative="1">
      <w:start w:val="1"/>
      <w:numFmt w:val="lowerLetter"/>
      <w:lvlText w:val="%8."/>
      <w:lvlJc w:val="left"/>
      <w:pPr>
        <w:tabs>
          <w:tab w:val="num" w:pos="5760"/>
        </w:tabs>
        <w:ind w:left="5760" w:hanging="360"/>
      </w:pPr>
    </w:lvl>
    <w:lvl w:ilvl="8" w:tplc="63FEA1D6" w:tentative="1">
      <w:start w:val="1"/>
      <w:numFmt w:val="lowerRoman"/>
      <w:lvlText w:val="%9."/>
      <w:lvlJc w:val="right"/>
      <w:pPr>
        <w:tabs>
          <w:tab w:val="num" w:pos="6480"/>
        </w:tabs>
        <w:ind w:left="6480" w:hanging="180"/>
      </w:pPr>
    </w:lvl>
  </w:abstractNum>
  <w:abstractNum w:abstractNumId="11" w15:restartNumberingAfterBreak="0">
    <w:nsid w:val="102B07A2"/>
    <w:multiLevelType w:val="hybridMultilevel"/>
    <w:tmpl w:val="78827E3C"/>
    <w:lvl w:ilvl="0" w:tplc="6EFE9318">
      <w:start w:val="32"/>
      <w:numFmt w:val="decimal"/>
      <w:lvlText w:val="%1."/>
      <w:lvlJc w:val="left"/>
      <w:pPr>
        <w:ind w:left="1494" w:hanging="360"/>
      </w:pPr>
      <w:rPr>
        <w:rFonts w:hint="default"/>
        <w:color w:val="000000"/>
        <w:sz w:val="20"/>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2" w15:restartNumberingAfterBreak="0">
    <w:nsid w:val="33F62240"/>
    <w:multiLevelType w:val="multilevel"/>
    <w:tmpl w:val="75548D08"/>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3" w15:restartNumberingAfterBreak="0">
    <w:nsid w:val="36A7743B"/>
    <w:multiLevelType w:val="hybridMultilevel"/>
    <w:tmpl w:val="165289D8"/>
    <w:lvl w:ilvl="0" w:tplc="99F4BA3A">
      <w:start w:val="1"/>
      <w:numFmt w:val="bullet"/>
      <w:pStyle w:val="Bullet2G"/>
      <w:lvlText w:val="•"/>
      <w:lvlJc w:val="left"/>
      <w:pPr>
        <w:tabs>
          <w:tab w:val="num" w:pos="2268"/>
        </w:tabs>
        <w:ind w:left="2268" w:hanging="170"/>
      </w:pPr>
      <w:rPr>
        <w:rFonts w:ascii="Times New Roman" w:hAnsi="Times New Roman" w:cs="Times New Roman" w:hint="default"/>
      </w:rPr>
    </w:lvl>
    <w:lvl w:ilvl="1" w:tplc="DD8CD384" w:tentative="1">
      <w:start w:val="1"/>
      <w:numFmt w:val="bullet"/>
      <w:lvlText w:val="o"/>
      <w:lvlJc w:val="left"/>
      <w:pPr>
        <w:tabs>
          <w:tab w:val="num" w:pos="1440"/>
        </w:tabs>
        <w:ind w:left="1440" w:hanging="360"/>
      </w:pPr>
      <w:rPr>
        <w:rFonts w:ascii="Courier New" w:hAnsi="Courier New" w:hint="default"/>
      </w:rPr>
    </w:lvl>
    <w:lvl w:ilvl="2" w:tplc="22847B12" w:tentative="1">
      <w:start w:val="1"/>
      <w:numFmt w:val="bullet"/>
      <w:lvlText w:val=""/>
      <w:lvlJc w:val="left"/>
      <w:pPr>
        <w:tabs>
          <w:tab w:val="num" w:pos="2160"/>
        </w:tabs>
        <w:ind w:left="2160" w:hanging="360"/>
      </w:pPr>
      <w:rPr>
        <w:rFonts w:ascii="Wingdings" w:hAnsi="Wingdings" w:hint="default"/>
      </w:rPr>
    </w:lvl>
    <w:lvl w:ilvl="3" w:tplc="FC9ED3A2" w:tentative="1">
      <w:start w:val="1"/>
      <w:numFmt w:val="bullet"/>
      <w:lvlText w:val=""/>
      <w:lvlJc w:val="left"/>
      <w:pPr>
        <w:tabs>
          <w:tab w:val="num" w:pos="2880"/>
        </w:tabs>
        <w:ind w:left="2880" w:hanging="360"/>
      </w:pPr>
      <w:rPr>
        <w:rFonts w:ascii="Symbol" w:hAnsi="Symbol" w:hint="default"/>
      </w:rPr>
    </w:lvl>
    <w:lvl w:ilvl="4" w:tplc="66C288B8" w:tentative="1">
      <w:start w:val="1"/>
      <w:numFmt w:val="bullet"/>
      <w:lvlText w:val="o"/>
      <w:lvlJc w:val="left"/>
      <w:pPr>
        <w:tabs>
          <w:tab w:val="num" w:pos="3600"/>
        </w:tabs>
        <w:ind w:left="3600" w:hanging="360"/>
      </w:pPr>
      <w:rPr>
        <w:rFonts w:ascii="Courier New" w:hAnsi="Courier New" w:hint="default"/>
      </w:rPr>
    </w:lvl>
    <w:lvl w:ilvl="5" w:tplc="7D94F90C" w:tentative="1">
      <w:start w:val="1"/>
      <w:numFmt w:val="bullet"/>
      <w:lvlText w:val=""/>
      <w:lvlJc w:val="left"/>
      <w:pPr>
        <w:tabs>
          <w:tab w:val="num" w:pos="4320"/>
        </w:tabs>
        <w:ind w:left="4320" w:hanging="360"/>
      </w:pPr>
      <w:rPr>
        <w:rFonts w:ascii="Wingdings" w:hAnsi="Wingdings" w:hint="default"/>
      </w:rPr>
    </w:lvl>
    <w:lvl w:ilvl="6" w:tplc="F0BCF2C2" w:tentative="1">
      <w:start w:val="1"/>
      <w:numFmt w:val="bullet"/>
      <w:lvlText w:val=""/>
      <w:lvlJc w:val="left"/>
      <w:pPr>
        <w:tabs>
          <w:tab w:val="num" w:pos="5040"/>
        </w:tabs>
        <w:ind w:left="5040" w:hanging="360"/>
      </w:pPr>
      <w:rPr>
        <w:rFonts w:ascii="Symbol" w:hAnsi="Symbol" w:hint="default"/>
      </w:rPr>
    </w:lvl>
    <w:lvl w:ilvl="7" w:tplc="BE347D96" w:tentative="1">
      <w:start w:val="1"/>
      <w:numFmt w:val="bullet"/>
      <w:lvlText w:val="o"/>
      <w:lvlJc w:val="left"/>
      <w:pPr>
        <w:tabs>
          <w:tab w:val="num" w:pos="5760"/>
        </w:tabs>
        <w:ind w:left="5760" w:hanging="360"/>
      </w:pPr>
      <w:rPr>
        <w:rFonts w:ascii="Courier New" w:hAnsi="Courier New" w:hint="default"/>
      </w:rPr>
    </w:lvl>
    <w:lvl w:ilvl="8" w:tplc="6302BB3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6E7020"/>
    <w:multiLevelType w:val="hybridMultilevel"/>
    <w:tmpl w:val="36748D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2D86D89A">
      <w:start w:val="1"/>
      <w:numFmt w:val="bullet"/>
      <w:pStyle w:val="Bullet1G"/>
      <w:lvlText w:val="•"/>
      <w:lvlJc w:val="left"/>
      <w:pPr>
        <w:tabs>
          <w:tab w:val="num" w:pos="1701"/>
        </w:tabs>
        <w:ind w:left="1701" w:hanging="170"/>
      </w:pPr>
      <w:rPr>
        <w:rFonts w:ascii="Times New Roman" w:hAnsi="Times New Roman" w:cs="Times New Roman" w:hint="default"/>
      </w:rPr>
    </w:lvl>
    <w:lvl w:ilvl="1" w:tplc="10140AFA" w:tentative="1">
      <w:start w:val="1"/>
      <w:numFmt w:val="bullet"/>
      <w:lvlText w:val="o"/>
      <w:lvlJc w:val="left"/>
      <w:pPr>
        <w:tabs>
          <w:tab w:val="num" w:pos="1440"/>
        </w:tabs>
        <w:ind w:left="1440" w:hanging="360"/>
      </w:pPr>
      <w:rPr>
        <w:rFonts w:ascii="Courier New" w:hAnsi="Courier New" w:hint="default"/>
      </w:rPr>
    </w:lvl>
    <w:lvl w:ilvl="2" w:tplc="66949D4A" w:tentative="1">
      <w:start w:val="1"/>
      <w:numFmt w:val="bullet"/>
      <w:lvlText w:val=""/>
      <w:lvlJc w:val="left"/>
      <w:pPr>
        <w:tabs>
          <w:tab w:val="num" w:pos="2160"/>
        </w:tabs>
        <w:ind w:left="2160" w:hanging="360"/>
      </w:pPr>
      <w:rPr>
        <w:rFonts w:ascii="Wingdings" w:hAnsi="Wingdings" w:hint="default"/>
      </w:rPr>
    </w:lvl>
    <w:lvl w:ilvl="3" w:tplc="8B78F030" w:tentative="1">
      <w:start w:val="1"/>
      <w:numFmt w:val="bullet"/>
      <w:lvlText w:val=""/>
      <w:lvlJc w:val="left"/>
      <w:pPr>
        <w:tabs>
          <w:tab w:val="num" w:pos="2880"/>
        </w:tabs>
        <w:ind w:left="2880" w:hanging="360"/>
      </w:pPr>
      <w:rPr>
        <w:rFonts w:ascii="Symbol" w:hAnsi="Symbol" w:hint="default"/>
      </w:rPr>
    </w:lvl>
    <w:lvl w:ilvl="4" w:tplc="EF6A6FB8" w:tentative="1">
      <w:start w:val="1"/>
      <w:numFmt w:val="bullet"/>
      <w:lvlText w:val="o"/>
      <w:lvlJc w:val="left"/>
      <w:pPr>
        <w:tabs>
          <w:tab w:val="num" w:pos="3600"/>
        </w:tabs>
        <w:ind w:left="3600" w:hanging="360"/>
      </w:pPr>
      <w:rPr>
        <w:rFonts w:ascii="Courier New" w:hAnsi="Courier New" w:hint="default"/>
      </w:rPr>
    </w:lvl>
    <w:lvl w:ilvl="5" w:tplc="43E2C230" w:tentative="1">
      <w:start w:val="1"/>
      <w:numFmt w:val="bullet"/>
      <w:lvlText w:val=""/>
      <w:lvlJc w:val="left"/>
      <w:pPr>
        <w:tabs>
          <w:tab w:val="num" w:pos="4320"/>
        </w:tabs>
        <w:ind w:left="4320" w:hanging="360"/>
      </w:pPr>
      <w:rPr>
        <w:rFonts w:ascii="Wingdings" w:hAnsi="Wingdings" w:hint="default"/>
      </w:rPr>
    </w:lvl>
    <w:lvl w:ilvl="6" w:tplc="24206310" w:tentative="1">
      <w:start w:val="1"/>
      <w:numFmt w:val="bullet"/>
      <w:lvlText w:val=""/>
      <w:lvlJc w:val="left"/>
      <w:pPr>
        <w:tabs>
          <w:tab w:val="num" w:pos="5040"/>
        </w:tabs>
        <w:ind w:left="5040" w:hanging="360"/>
      </w:pPr>
      <w:rPr>
        <w:rFonts w:ascii="Symbol" w:hAnsi="Symbol" w:hint="default"/>
      </w:rPr>
    </w:lvl>
    <w:lvl w:ilvl="7" w:tplc="B6961FBC" w:tentative="1">
      <w:start w:val="1"/>
      <w:numFmt w:val="bullet"/>
      <w:lvlText w:val="o"/>
      <w:lvlJc w:val="left"/>
      <w:pPr>
        <w:tabs>
          <w:tab w:val="num" w:pos="5760"/>
        </w:tabs>
        <w:ind w:left="5760" w:hanging="360"/>
      </w:pPr>
      <w:rPr>
        <w:rFonts w:ascii="Courier New" w:hAnsi="Courier New" w:hint="default"/>
      </w:rPr>
    </w:lvl>
    <w:lvl w:ilvl="8" w:tplc="E9E479B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AE61479"/>
    <w:multiLevelType w:val="multilevel"/>
    <w:tmpl w:val="42AADE8C"/>
    <w:lvl w:ilvl="0">
      <w:start w:val="1"/>
      <w:numFmt w:val="decimal"/>
      <w:lvlText w:val="%1."/>
      <w:lvlJc w:val="left"/>
      <w:pPr>
        <w:ind w:left="7873" w:hanging="359"/>
      </w:pPr>
      <w:rPr>
        <w:sz w:val="20"/>
        <w:szCs w:val="2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num w:numId="1">
    <w:abstractNumId w:val="18"/>
  </w:num>
  <w:num w:numId="2">
    <w:abstractNumId w:val="17"/>
  </w:num>
  <w:num w:numId="3">
    <w:abstractNumId w:val="15"/>
  </w:num>
  <w:num w:numId="4">
    <w:abstractNumId w:val="10"/>
  </w:num>
  <w:num w:numId="5">
    <w:abstractNumId w:val="16"/>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9"/>
  </w:num>
  <w:num w:numId="19">
    <w:abstractNumId w:val="11"/>
  </w:num>
  <w:num w:numId="20">
    <w:abstractNumId w:val="14"/>
  </w:num>
  <w:num w:numId="21">
    <w:abstractNumId w:val="16"/>
  </w:num>
  <w:num w:numId="22">
    <w:abstractNumId w:val="13"/>
  </w:num>
  <w:num w:numId="23">
    <w:abstractNumId w:val="10"/>
  </w:num>
  <w:num w:numId="24">
    <w:abstractNumId w:val="18"/>
  </w:num>
  <w:num w:numId="25">
    <w:abstractNumId w:val="17"/>
  </w:num>
  <w:num w:numId="26">
    <w:abstractNumId w:val="15"/>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s-ES" w:vendorID="64" w:dllVersion="6" w:nlCheck="1" w:checkStyle="0"/>
  <w:activeWritingStyle w:appName="MSWord" w:lang="en-GB" w:vendorID="64" w:dllVersion="6" w:nlCheck="1" w:checkStyle="1"/>
  <w:activeWritingStyle w:appName="MSWord" w:lang="es-ES"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n-US" w:vendorID="64" w:dllVersion="6" w:nlCheck="1" w:checkStyle="1"/>
  <w:activeWritingStyle w:appName="MSWord" w:lang="es-AR" w:vendorID="64" w:dllVersion="6" w:nlCheck="1" w:checkStyle="0"/>
  <w:activeWritingStyle w:appName="MSWord" w:lang="es-ES" w:vendorID="64" w:dllVersion="4096" w:nlCheck="1" w:checkStyle="0"/>
  <w:activeWritingStyle w:appName="MSWord" w:lang="it-IT"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activeWritingStyle w:appName="MSWord" w:lang="es-ES_tradnl" w:vendorID="64" w:dllVersion="0" w:nlCheck="1" w:checkStyle="0"/>
  <w:activeWritingStyle w:appName="MSWord" w:lang="en-US" w:vendorID="64" w:dllVersion="0" w:nlCheck="1" w:checkStyle="0"/>
  <w:activeWritingStyle w:appName="MSWord" w:lang="es-AR"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7BCB"/>
    <w:rsid w:val="000107AA"/>
    <w:rsid w:val="000110E7"/>
    <w:rsid w:val="00014EAA"/>
    <w:rsid w:val="00021B91"/>
    <w:rsid w:val="00033EE1"/>
    <w:rsid w:val="0004042E"/>
    <w:rsid w:val="00042B72"/>
    <w:rsid w:val="000431DC"/>
    <w:rsid w:val="00052B2A"/>
    <w:rsid w:val="000558BD"/>
    <w:rsid w:val="00060D6A"/>
    <w:rsid w:val="00066658"/>
    <w:rsid w:val="00072EA3"/>
    <w:rsid w:val="0009361A"/>
    <w:rsid w:val="000A0D17"/>
    <w:rsid w:val="000A198C"/>
    <w:rsid w:val="000A2618"/>
    <w:rsid w:val="000A484A"/>
    <w:rsid w:val="000A7E79"/>
    <w:rsid w:val="000B53EA"/>
    <w:rsid w:val="000B57E7"/>
    <w:rsid w:val="000B6373"/>
    <w:rsid w:val="000D3664"/>
    <w:rsid w:val="000D4190"/>
    <w:rsid w:val="000F09DF"/>
    <w:rsid w:val="000F2658"/>
    <w:rsid w:val="000F61B2"/>
    <w:rsid w:val="00100957"/>
    <w:rsid w:val="0010235D"/>
    <w:rsid w:val="00102BCE"/>
    <w:rsid w:val="001035DB"/>
    <w:rsid w:val="001075E9"/>
    <w:rsid w:val="001145BF"/>
    <w:rsid w:val="00115311"/>
    <w:rsid w:val="00126939"/>
    <w:rsid w:val="0013202F"/>
    <w:rsid w:val="00133835"/>
    <w:rsid w:val="001369DC"/>
    <w:rsid w:val="00144C3F"/>
    <w:rsid w:val="001579F0"/>
    <w:rsid w:val="0017169B"/>
    <w:rsid w:val="001743C0"/>
    <w:rsid w:val="00176A92"/>
    <w:rsid w:val="00180183"/>
    <w:rsid w:val="0018024D"/>
    <w:rsid w:val="001838EF"/>
    <w:rsid w:val="0018649F"/>
    <w:rsid w:val="001875A5"/>
    <w:rsid w:val="001922B4"/>
    <w:rsid w:val="00196389"/>
    <w:rsid w:val="001A3B6B"/>
    <w:rsid w:val="001A4396"/>
    <w:rsid w:val="001A651C"/>
    <w:rsid w:val="001B092D"/>
    <w:rsid w:val="001B3EF6"/>
    <w:rsid w:val="001C7A89"/>
    <w:rsid w:val="001D51A1"/>
    <w:rsid w:val="001E12F3"/>
    <w:rsid w:val="001F21FD"/>
    <w:rsid w:val="001F2886"/>
    <w:rsid w:val="002015FC"/>
    <w:rsid w:val="00207D1B"/>
    <w:rsid w:val="0021120B"/>
    <w:rsid w:val="00212542"/>
    <w:rsid w:val="00216A5C"/>
    <w:rsid w:val="002373FA"/>
    <w:rsid w:val="002528DE"/>
    <w:rsid w:val="002547F5"/>
    <w:rsid w:val="0025619E"/>
    <w:rsid w:val="00261A24"/>
    <w:rsid w:val="002629D9"/>
    <w:rsid w:val="002667E7"/>
    <w:rsid w:val="00276E3C"/>
    <w:rsid w:val="002776EC"/>
    <w:rsid w:val="0028733F"/>
    <w:rsid w:val="00292321"/>
    <w:rsid w:val="0029531C"/>
    <w:rsid w:val="002A02C6"/>
    <w:rsid w:val="002A2EFC"/>
    <w:rsid w:val="002A46E7"/>
    <w:rsid w:val="002A5634"/>
    <w:rsid w:val="002A5BE4"/>
    <w:rsid w:val="002A6AF1"/>
    <w:rsid w:val="002B0912"/>
    <w:rsid w:val="002B7CB1"/>
    <w:rsid w:val="002C0E18"/>
    <w:rsid w:val="002C16AB"/>
    <w:rsid w:val="002C2639"/>
    <w:rsid w:val="002C3864"/>
    <w:rsid w:val="002C3E10"/>
    <w:rsid w:val="002C7BC3"/>
    <w:rsid w:val="002D0695"/>
    <w:rsid w:val="002D4172"/>
    <w:rsid w:val="002D5AAC"/>
    <w:rsid w:val="002E4DA8"/>
    <w:rsid w:val="002F405F"/>
    <w:rsid w:val="002F4658"/>
    <w:rsid w:val="00301299"/>
    <w:rsid w:val="00301F06"/>
    <w:rsid w:val="00304F86"/>
    <w:rsid w:val="003074C3"/>
    <w:rsid w:val="00307FB6"/>
    <w:rsid w:val="00314A4F"/>
    <w:rsid w:val="003156A2"/>
    <w:rsid w:val="00317339"/>
    <w:rsid w:val="00321BD8"/>
    <w:rsid w:val="00322004"/>
    <w:rsid w:val="00325B75"/>
    <w:rsid w:val="00327862"/>
    <w:rsid w:val="003338E4"/>
    <w:rsid w:val="003346C2"/>
    <w:rsid w:val="00340018"/>
    <w:rsid w:val="003402C2"/>
    <w:rsid w:val="00341631"/>
    <w:rsid w:val="00345AEA"/>
    <w:rsid w:val="00351065"/>
    <w:rsid w:val="0035688E"/>
    <w:rsid w:val="003611B6"/>
    <w:rsid w:val="00365C5D"/>
    <w:rsid w:val="00367BB4"/>
    <w:rsid w:val="00373591"/>
    <w:rsid w:val="00373AF7"/>
    <w:rsid w:val="00375904"/>
    <w:rsid w:val="00376E4E"/>
    <w:rsid w:val="00381C24"/>
    <w:rsid w:val="003879B7"/>
    <w:rsid w:val="003958D0"/>
    <w:rsid w:val="003A22EC"/>
    <w:rsid w:val="003A29F8"/>
    <w:rsid w:val="003A3CE4"/>
    <w:rsid w:val="003B00E5"/>
    <w:rsid w:val="003B3888"/>
    <w:rsid w:val="003B4DDC"/>
    <w:rsid w:val="003D3526"/>
    <w:rsid w:val="003E0332"/>
    <w:rsid w:val="003E70F9"/>
    <w:rsid w:val="003F43D1"/>
    <w:rsid w:val="003F6FF0"/>
    <w:rsid w:val="0040581E"/>
    <w:rsid w:val="00407B78"/>
    <w:rsid w:val="004154BE"/>
    <w:rsid w:val="004155ED"/>
    <w:rsid w:val="004204A6"/>
    <w:rsid w:val="004230A6"/>
    <w:rsid w:val="00423CB4"/>
    <w:rsid w:val="00424203"/>
    <w:rsid w:val="00441053"/>
    <w:rsid w:val="00444D2C"/>
    <w:rsid w:val="004452DE"/>
    <w:rsid w:val="00446585"/>
    <w:rsid w:val="00447969"/>
    <w:rsid w:val="00454E07"/>
    <w:rsid w:val="00457E24"/>
    <w:rsid w:val="004777E7"/>
    <w:rsid w:val="004970F4"/>
    <w:rsid w:val="004A1C9F"/>
    <w:rsid w:val="004A53D1"/>
    <w:rsid w:val="004A7F24"/>
    <w:rsid w:val="004B6388"/>
    <w:rsid w:val="004B7B68"/>
    <w:rsid w:val="004C3728"/>
    <w:rsid w:val="004D1828"/>
    <w:rsid w:val="004D1DD9"/>
    <w:rsid w:val="004D7A00"/>
    <w:rsid w:val="004F4634"/>
    <w:rsid w:val="004F6F97"/>
    <w:rsid w:val="004F7AB3"/>
    <w:rsid w:val="0050108D"/>
    <w:rsid w:val="0050569E"/>
    <w:rsid w:val="00510258"/>
    <w:rsid w:val="00513081"/>
    <w:rsid w:val="00513868"/>
    <w:rsid w:val="00514353"/>
    <w:rsid w:val="00517901"/>
    <w:rsid w:val="00521DC1"/>
    <w:rsid w:val="00526683"/>
    <w:rsid w:val="005612B2"/>
    <w:rsid w:val="00565B45"/>
    <w:rsid w:val="005709E0"/>
    <w:rsid w:val="00572C54"/>
    <w:rsid w:val="00572E19"/>
    <w:rsid w:val="00582FAA"/>
    <w:rsid w:val="0058574B"/>
    <w:rsid w:val="005867A5"/>
    <w:rsid w:val="00590594"/>
    <w:rsid w:val="005913F0"/>
    <w:rsid w:val="005961C8"/>
    <w:rsid w:val="005A429F"/>
    <w:rsid w:val="005B0912"/>
    <w:rsid w:val="005B2B0A"/>
    <w:rsid w:val="005B3572"/>
    <w:rsid w:val="005B4C8A"/>
    <w:rsid w:val="005C068B"/>
    <w:rsid w:val="005C31FF"/>
    <w:rsid w:val="005D056C"/>
    <w:rsid w:val="005D1647"/>
    <w:rsid w:val="005D2E4B"/>
    <w:rsid w:val="005D7914"/>
    <w:rsid w:val="005F0B42"/>
    <w:rsid w:val="005F1907"/>
    <w:rsid w:val="00615628"/>
    <w:rsid w:val="006166BF"/>
    <w:rsid w:val="00621949"/>
    <w:rsid w:val="00621A95"/>
    <w:rsid w:val="00623589"/>
    <w:rsid w:val="00630908"/>
    <w:rsid w:val="00631ACC"/>
    <w:rsid w:val="00631F9B"/>
    <w:rsid w:val="00634F8B"/>
    <w:rsid w:val="00645529"/>
    <w:rsid w:val="00645BA4"/>
    <w:rsid w:val="006565BD"/>
    <w:rsid w:val="00670EE2"/>
    <w:rsid w:val="00676A2E"/>
    <w:rsid w:val="00681A10"/>
    <w:rsid w:val="00683F31"/>
    <w:rsid w:val="00692A45"/>
    <w:rsid w:val="00697D30"/>
    <w:rsid w:val="006A7A57"/>
    <w:rsid w:val="006B374F"/>
    <w:rsid w:val="006B7E76"/>
    <w:rsid w:val="006C2031"/>
    <w:rsid w:val="006C2FA2"/>
    <w:rsid w:val="006C329C"/>
    <w:rsid w:val="006D461A"/>
    <w:rsid w:val="006E0FDD"/>
    <w:rsid w:val="006E506C"/>
    <w:rsid w:val="006E5D35"/>
    <w:rsid w:val="006E7DD0"/>
    <w:rsid w:val="006F1C62"/>
    <w:rsid w:val="006F2B28"/>
    <w:rsid w:val="006F322E"/>
    <w:rsid w:val="006F35EE"/>
    <w:rsid w:val="007021FF"/>
    <w:rsid w:val="00704B2D"/>
    <w:rsid w:val="0071276E"/>
    <w:rsid w:val="00712895"/>
    <w:rsid w:val="00712FFD"/>
    <w:rsid w:val="007155DF"/>
    <w:rsid w:val="00717F3C"/>
    <w:rsid w:val="007267F0"/>
    <w:rsid w:val="007305F8"/>
    <w:rsid w:val="00731BE1"/>
    <w:rsid w:val="00731E6A"/>
    <w:rsid w:val="00737D05"/>
    <w:rsid w:val="007428EA"/>
    <w:rsid w:val="0075009A"/>
    <w:rsid w:val="00752B7E"/>
    <w:rsid w:val="00754B77"/>
    <w:rsid w:val="00757357"/>
    <w:rsid w:val="00763278"/>
    <w:rsid w:val="00765A55"/>
    <w:rsid w:val="0076769E"/>
    <w:rsid w:val="00767FD7"/>
    <w:rsid w:val="00773329"/>
    <w:rsid w:val="007760CE"/>
    <w:rsid w:val="00793560"/>
    <w:rsid w:val="0079678E"/>
    <w:rsid w:val="007C333F"/>
    <w:rsid w:val="007D2024"/>
    <w:rsid w:val="007D7AA3"/>
    <w:rsid w:val="007E072F"/>
    <w:rsid w:val="007E2C6D"/>
    <w:rsid w:val="007E3CB6"/>
    <w:rsid w:val="007F3D71"/>
    <w:rsid w:val="007F4BD5"/>
    <w:rsid w:val="0080211B"/>
    <w:rsid w:val="00805D1C"/>
    <w:rsid w:val="00806E2C"/>
    <w:rsid w:val="00813146"/>
    <w:rsid w:val="00817694"/>
    <w:rsid w:val="00825F8D"/>
    <w:rsid w:val="00827D36"/>
    <w:rsid w:val="00834B71"/>
    <w:rsid w:val="00841CBA"/>
    <w:rsid w:val="008537D3"/>
    <w:rsid w:val="00860C40"/>
    <w:rsid w:val="0086445C"/>
    <w:rsid w:val="00864FCF"/>
    <w:rsid w:val="008671A7"/>
    <w:rsid w:val="00872BC3"/>
    <w:rsid w:val="00873579"/>
    <w:rsid w:val="008833CA"/>
    <w:rsid w:val="00886E4F"/>
    <w:rsid w:val="00890340"/>
    <w:rsid w:val="00894693"/>
    <w:rsid w:val="008A08D7"/>
    <w:rsid w:val="008B07BA"/>
    <w:rsid w:val="008B0E44"/>
    <w:rsid w:val="008B2805"/>
    <w:rsid w:val="008B385C"/>
    <w:rsid w:val="008B3F00"/>
    <w:rsid w:val="008B6909"/>
    <w:rsid w:val="008C5314"/>
    <w:rsid w:val="008D6A55"/>
    <w:rsid w:val="008F1472"/>
    <w:rsid w:val="008F475B"/>
    <w:rsid w:val="00901B83"/>
    <w:rsid w:val="00903008"/>
    <w:rsid w:val="00906890"/>
    <w:rsid w:val="00911BE4"/>
    <w:rsid w:val="009165BF"/>
    <w:rsid w:val="00917030"/>
    <w:rsid w:val="009255AB"/>
    <w:rsid w:val="00927685"/>
    <w:rsid w:val="00927F3D"/>
    <w:rsid w:val="00935A0B"/>
    <w:rsid w:val="00940505"/>
    <w:rsid w:val="00942BA8"/>
    <w:rsid w:val="00944DEC"/>
    <w:rsid w:val="00946251"/>
    <w:rsid w:val="00951972"/>
    <w:rsid w:val="00953B31"/>
    <w:rsid w:val="009608F3"/>
    <w:rsid w:val="00961352"/>
    <w:rsid w:val="00972841"/>
    <w:rsid w:val="00975D63"/>
    <w:rsid w:val="009865E5"/>
    <w:rsid w:val="0099168F"/>
    <w:rsid w:val="009973AE"/>
    <w:rsid w:val="00997884"/>
    <w:rsid w:val="009A0673"/>
    <w:rsid w:val="009A0F7B"/>
    <w:rsid w:val="009A3B46"/>
    <w:rsid w:val="009A52A7"/>
    <w:rsid w:val="009B4EBF"/>
    <w:rsid w:val="009B76DA"/>
    <w:rsid w:val="009C61AF"/>
    <w:rsid w:val="009D0711"/>
    <w:rsid w:val="009D1CE5"/>
    <w:rsid w:val="009D28EB"/>
    <w:rsid w:val="009D416D"/>
    <w:rsid w:val="009D5BC9"/>
    <w:rsid w:val="009D5E91"/>
    <w:rsid w:val="009E0D16"/>
    <w:rsid w:val="009E5F27"/>
    <w:rsid w:val="009E74C0"/>
    <w:rsid w:val="009E77C7"/>
    <w:rsid w:val="00A00DCB"/>
    <w:rsid w:val="00A0173B"/>
    <w:rsid w:val="00A029F1"/>
    <w:rsid w:val="00A150B9"/>
    <w:rsid w:val="00A15787"/>
    <w:rsid w:val="00A25D47"/>
    <w:rsid w:val="00A25F81"/>
    <w:rsid w:val="00A30706"/>
    <w:rsid w:val="00A32382"/>
    <w:rsid w:val="00A44B2D"/>
    <w:rsid w:val="00A53329"/>
    <w:rsid w:val="00A63DF3"/>
    <w:rsid w:val="00A714C8"/>
    <w:rsid w:val="00A71E6A"/>
    <w:rsid w:val="00A81C31"/>
    <w:rsid w:val="00A82D4E"/>
    <w:rsid w:val="00A84021"/>
    <w:rsid w:val="00A8428E"/>
    <w:rsid w:val="00A86F80"/>
    <w:rsid w:val="00A90C2B"/>
    <w:rsid w:val="00A917B3"/>
    <w:rsid w:val="00AA192A"/>
    <w:rsid w:val="00AA6633"/>
    <w:rsid w:val="00AB4B51"/>
    <w:rsid w:val="00AC25B2"/>
    <w:rsid w:val="00AC5E66"/>
    <w:rsid w:val="00AC7178"/>
    <w:rsid w:val="00AD0D1A"/>
    <w:rsid w:val="00AD1F05"/>
    <w:rsid w:val="00AD4842"/>
    <w:rsid w:val="00AD747D"/>
    <w:rsid w:val="00AE5F3B"/>
    <w:rsid w:val="00AF24A7"/>
    <w:rsid w:val="00AF74F5"/>
    <w:rsid w:val="00B10CC7"/>
    <w:rsid w:val="00B2526D"/>
    <w:rsid w:val="00B35969"/>
    <w:rsid w:val="00B41CBE"/>
    <w:rsid w:val="00B4294A"/>
    <w:rsid w:val="00B539E7"/>
    <w:rsid w:val="00B563EB"/>
    <w:rsid w:val="00B62458"/>
    <w:rsid w:val="00B6479B"/>
    <w:rsid w:val="00B67FBC"/>
    <w:rsid w:val="00B73B95"/>
    <w:rsid w:val="00B80A93"/>
    <w:rsid w:val="00B91684"/>
    <w:rsid w:val="00BA00C8"/>
    <w:rsid w:val="00BA1482"/>
    <w:rsid w:val="00BA3617"/>
    <w:rsid w:val="00BB7FB1"/>
    <w:rsid w:val="00BD33EE"/>
    <w:rsid w:val="00BD6A0A"/>
    <w:rsid w:val="00BE169E"/>
    <w:rsid w:val="00BF2E5C"/>
    <w:rsid w:val="00C04818"/>
    <w:rsid w:val="00C106D6"/>
    <w:rsid w:val="00C11285"/>
    <w:rsid w:val="00C125C6"/>
    <w:rsid w:val="00C16405"/>
    <w:rsid w:val="00C25594"/>
    <w:rsid w:val="00C5106F"/>
    <w:rsid w:val="00C60F0C"/>
    <w:rsid w:val="00C7292A"/>
    <w:rsid w:val="00C805C9"/>
    <w:rsid w:val="00C92939"/>
    <w:rsid w:val="00C930E3"/>
    <w:rsid w:val="00C95A48"/>
    <w:rsid w:val="00CA1679"/>
    <w:rsid w:val="00CA3DCB"/>
    <w:rsid w:val="00CA7EAC"/>
    <w:rsid w:val="00CB151C"/>
    <w:rsid w:val="00CB242B"/>
    <w:rsid w:val="00CC3EC9"/>
    <w:rsid w:val="00CD21CA"/>
    <w:rsid w:val="00CD4B50"/>
    <w:rsid w:val="00CE5A1A"/>
    <w:rsid w:val="00CE5F96"/>
    <w:rsid w:val="00CE7FB1"/>
    <w:rsid w:val="00CF16E6"/>
    <w:rsid w:val="00CF3204"/>
    <w:rsid w:val="00CF4322"/>
    <w:rsid w:val="00CF55F6"/>
    <w:rsid w:val="00CF5ADF"/>
    <w:rsid w:val="00D00EB7"/>
    <w:rsid w:val="00D04407"/>
    <w:rsid w:val="00D04A31"/>
    <w:rsid w:val="00D07BB8"/>
    <w:rsid w:val="00D21478"/>
    <w:rsid w:val="00D219BB"/>
    <w:rsid w:val="00D22F4E"/>
    <w:rsid w:val="00D24C69"/>
    <w:rsid w:val="00D339B3"/>
    <w:rsid w:val="00D33D63"/>
    <w:rsid w:val="00D4778E"/>
    <w:rsid w:val="00D52886"/>
    <w:rsid w:val="00D52D92"/>
    <w:rsid w:val="00D54C68"/>
    <w:rsid w:val="00D60623"/>
    <w:rsid w:val="00D61A50"/>
    <w:rsid w:val="00D631D5"/>
    <w:rsid w:val="00D6388C"/>
    <w:rsid w:val="00D6685A"/>
    <w:rsid w:val="00D67CD0"/>
    <w:rsid w:val="00D805D8"/>
    <w:rsid w:val="00D82740"/>
    <w:rsid w:val="00D82973"/>
    <w:rsid w:val="00D90138"/>
    <w:rsid w:val="00D912E2"/>
    <w:rsid w:val="00DA4720"/>
    <w:rsid w:val="00DB2588"/>
    <w:rsid w:val="00DE2850"/>
    <w:rsid w:val="00DE62C6"/>
    <w:rsid w:val="00DF22B2"/>
    <w:rsid w:val="00E06FBD"/>
    <w:rsid w:val="00E07F28"/>
    <w:rsid w:val="00E15564"/>
    <w:rsid w:val="00E21715"/>
    <w:rsid w:val="00E24EAA"/>
    <w:rsid w:val="00E3125B"/>
    <w:rsid w:val="00E31CF9"/>
    <w:rsid w:val="00E44156"/>
    <w:rsid w:val="00E47206"/>
    <w:rsid w:val="00E51B33"/>
    <w:rsid w:val="00E56EE3"/>
    <w:rsid w:val="00E579FC"/>
    <w:rsid w:val="00E617E7"/>
    <w:rsid w:val="00E6615D"/>
    <w:rsid w:val="00E669F3"/>
    <w:rsid w:val="00E73F76"/>
    <w:rsid w:val="00E75390"/>
    <w:rsid w:val="00E76751"/>
    <w:rsid w:val="00E828E4"/>
    <w:rsid w:val="00E842E9"/>
    <w:rsid w:val="00E86371"/>
    <w:rsid w:val="00E96C24"/>
    <w:rsid w:val="00EA28F9"/>
    <w:rsid w:val="00EA2C9F"/>
    <w:rsid w:val="00EB1362"/>
    <w:rsid w:val="00EB3A8C"/>
    <w:rsid w:val="00EC0692"/>
    <w:rsid w:val="00ED0B9F"/>
    <w:rsid w:val="00ED0BDA"/>
    <w:rsid w:val="00EE476E"/>
    <w:rsid w:val="00EE7654"/>
    <w:rsid w:val="00EF1360"/>
    <w:rsid w:val="00EF3220"/>
    <w:rsid w:val="00F17A9E"/>
    <w:rsid w:val="00F232F6"/>
    <w:rsid w:val="00F32B60"/>
    <w:rsid w:val="00F410CD"/>
    <w:rsid w:val="00F43810"/>
    <w:rsid w:val="00F45E5C"/>
    <w:rsid w:val="00F540BE"/>
    <w:rsid w:val="00F63772"/>
    <w:rsid w:val="00F7434A"/>
    <w:rsid w:val="00F76592"/>
    <w:rsid w:val="00F76A49"/>
    <w:rsid w:val="00F9377E"/>
    <w:rsid w:val="00F94155"/>
    <w:rsid w:val="00FA0F55"/>
    <w:rsid w:val="00FA5A70"/>
    <w:rsid w:val="00FA606C"/>
    <w:rsid w:val="00FA61DC"/>
    <w:rsid w:val="00FB0358"/>
    <w:rsid w:val="00FB2E55"/>
    <w:rsid w:val="00FC4F3D"/>
    <w:rsid w:val="00FC5165"/>
    <w:rsid w:val="00FD0795"/>
    <w:rsid w:val="00FD234F"/>
    <w:rsid w:val="00FD2EF7"/>
    <w:rsid w:val="00FD477D"/>
    <w:rsid w:val="00FE447E"/>
    <w:rsid w:val="00FE6F03"/>
    <w:rsid w:val="00FF338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AEDE36"/>
  <w15:docId w15:val="{868C67B8-5C75-4C1D-9A19-8CB92F0C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3278"/>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76327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763278"/>
    <w:pPr>
      <w:keepNext/>
      <w:outlineLvl w:val="1"/>
    </w:pPr>
    <w:rPr>
      <w:rFonts w:cs="Arial"/>
      <w:bCs/>
      <w:iCs/>
      <w:szCs w:val="28"/>
    </w:rPr>
  </w:style>
  <w:style w:type="paragraph" w:styleId="Heading3">
    <w:name w:val="heading 3"/>
    <w:basedOn w:val="Normal"/>
    <w:next w:val="Normal"/>
    <w:semiHidden/>
    <w:rsid w:val="00763278"/>
    <w:pPr>
      <w:keepNext/>
      <w:spacing w:before="240" w:after="60"/>
      <w:outlineLvl w:val="2"/>
    </w:pPr>
    <w:rPr>
      <w:rFonts w:ascii="Arial" w:hAnsi="Arial" w:cs="Arial"/>
      <w:b/>
      <w:bCs/>
      <w:sz w:val="26"/>
      <w:szCs w:val="26"/>
    </w:rPr>
  </w:style>
  <w:style w:type="paragraph" w:styleId="Heading4">
    <w:name w:val="heading 4"/>
    <w:basedOn w:val="Normal"/>
    <w:next w:val="Normal"/>
    <w:semiHidden/>
    <w:rsid w:val="00763278"/>
    <w:pPr>
      <w:keepNext/>
      <w:spacing w:before="240" w:after="60"/>
      <w:outlineLvl w:val="3"/>
    </w:pPr>
    <w:rPr>
      <w:b/>
      <w:bCs/>
      <w:sz w:val="28"/>
      <w:szCs w:val="28"/>
    </w:rPr>
  </w:style>
  <w:style w:type="paragraph" w:styleId="Heading5">
    <w:name w:val="heading 5"/>
    <w:basedOn w:val="Normal"/>
    <w:next w:val="Normal"/>
    <w:semiHidden/>
    <w:rsid w:val="00763278"/>
    <w:pPr>
      <w:spacing w:before="240" w:after="60"/>
      <w:outlineLvl w:val="4"/>
    </w:pPr>
    <w:rPr>
      <w:b/>
      <w:bCs/>
      <w:i/>
      <w:iCs/>
      <w:sz w:val="26"/>
      <w:szCs w:val="26"/>
    </w:rPr>
  </w:style>
  <w:style w:type="paragraph" w:styleId="Heading6">
    <w:name w:val="heading 6"/>
    <w:basedOn w:val="Normal"/>
    <w:next w:val="Normal"/>
    <w:semiHidden/>
    <w:rsid w:val="00763278"/>
    <w:pPr>
      <w:spacing w:before="240" w:after="60"/>
      <w:outlineLvl w:val="5"/>
    </w:pPr>
    <w:rPr>
      <w:b/>
      <w:bCs/>
      <w:sz w:val="22"/>
      <w:szCs w:val="22"/>
    </w:rPr>
  </w:style>
  <w:style w:type="paragraph" w:styleId="Heading7">
    <w:name w:val="heading 7"/>
    <w:basedOn w:val="Normal"/>
    <w:next w:val="Normal"/>
    <w:semiHidden/>
    <w:rsid w:val="00763278"/>
    <w:pPr>
      <w:spacing w:before="240" w:after="60"/>
      <w:outlineLvl w:val="6"/>
    </w:pPr>
    <w:rPr>
      <w:sz w:val="24"/>
      <w:szCs w:val="24"/>
    </w:rPr>
  </w:style>
  <w:style w:type="paragraph" w:styleId="Heading8">
    <w:name w:val="heading 8"/>
    <w:basedOn w:val="Normal"/>
    <w:next w:val="Normal"/>
    <w:semiHidden/>
    <w:rsid w:val="00763278"/>
    <w:pPr>
      <w:spacing w:before="240" w:after="60"/>
      <w:outlineLvl w:val="7"/>
    </w:pPr>
    <w:rPr>
      <w:i/>
      <w:iCs/>
      <w:sz w:val="24"/>
      <w:szCs w:val="24"/>
    </w:rPr>
  </w:style>
  <w:style w:type="paragraph" w:styleId="Heading9">
    <w:name w:val="heading 9"/>
    <w:basedOn w:val="Normal"/>
    <w:next w:val="Normal"/>
    <w:semiHidden/>
    <w:rsid w:val="0076327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link w:val="4GCharChar"/>
    <w:qFormat/>
    <w:rsid w:val="00763278"/>
    <w:rPr>
      <w:rFonts w:ascii="Times New Roman" w:hAnsi="Times New Roman"/>
      <w:sz w:val="18"/>
      <w:vertAlign w:val="superscript"/>
    </w:rPr>
  </w:style>
  <w:style w:type="paragraph" w:customStyle="1" w:styleId="HMG">
    <w:name w:val="_ H __M_G"/>
    <w:basedOn w:val="Normal"/>
    <w:next w:val="Normal"/>
    <w:link w:val="HMGChar"/>
    <w:qFormat/>
    <w:rsid w:val="0076327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6327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76327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6327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6327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6327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763278"/>
    <w:pPr>
      <w:pBdr>
        <w:bottom w:val="single" w:sz="4" w:space="4" w:color="auto"/>
      </w:pBdr>
      <w:spacing w:line="240" w:lineRule="auto"/>
    </w:pPr>
    <w:rPr>
      <w:b/>
      <w:sz w:val="18"/>
    </w:rPr>
  </w:style>
  <w:style w:type="paragraph" w:customStyle="1" w:styleId="SingleTxtG">
    <w:name w:val="_ Single Txt_G"/>
    <w:basedOn w:val="Normal"/>
    <w:link w:val="SingleTxtGChar"/>
    <w:qFormat/>
    <w:rsid w:val="00763278"/>
    <w:pPr>
      <w:tabs>
        <w:tab w:val="left" w:pos="1701"/>
        <w:tab w:val="left" w:pos="2268"/>
        <w:tab w:val="left" w:pos="2835"/>
      </w:tabs>
      <w:spacing w:after="120"/>
      <w:ind w:left="1134" w:right="1134"/>
      <w:jc w:val="both"/>
    </w:pPr>
  </w:style>
  <w:style w:type="paragraph" w:customStyle="1" w:styleId="SMG">
    <w:name w:val="__S_M_G"/>
    <w:basedOn w:val="Normal"/>
    <w:next w:val="Normal"/>
    <w:rsid w:val="0076327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63278"/>
    <w:pPr>
      <w:keepNext/>
      <w:keepLines/>
      <w:spacing w:before="240" w:after="240" w:line="580" w:lineRule="exact"/>
      <w:ind w:left="1134" w:right="1134"/>
    </w:pPr>
    <w:rPr>
      <w:b/>
      <w:sz w:val="56"/>
    </w:rPr>
  </w:style>
  <w:style w:type="paragraph" w:customStyle="1" w:styleId="SSG">
    <w:name w:val="__S_S_G"/>
    <w:basedOn w:val="Normal"/>
    <w:next w:val="Normal"/>
    <w:rsid w:val="00763278"/>
    <w:pPr>
      <w:keepNext/>
      <w:keepLines/>
      <w:spacing w:before="240" w:after="240" w:line="300" w:lineRule="exact"/>
      <w:ind w:left="1134" w:right="1134"/>
    </w:pPr>
    <w:rPr>
      <w:b/>
      <w:sz w:val="28"/>
    </w:rPr>
  </w:style>
  <w:style w:type="paragraph" w:styleId="Footer">
    <w:name w:val="footer"/>
    <w:aliases w:val="3_G"/>
    <w:basedOn w:val="Normal"/>
    <w:next w:val="Normal"/>
    <w:qFormat/>
    <w:rsid w:val="00763278"/>
    <w:rPr>
      <w:sz w:val="16"/>
    </w:rPr>
  </w:style>
  <w:style w:type="paragraph" w:customStyle="1" w:styleId="XLargeG">
    <w:name w:val="__XLarge_G"/>
    <w:basedOn w:val="Normal"/>
    <w:next w:val="Normal"/>
    <w:rsid w:val="00763278"/>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763278"/>
    <w:pPr>
      <w:tabs>
        <w:tab w:val="right" w:pos="1021"/>
      </w:tabs>
      <w:spacing w:line="220" w:lineRule="exact"/>
      <w:ind w:left="1134" w:right="1134" w:hanging="1134"/>
    </w:pPr>
    <w:rPr>
      <w:sz w:val="18"/>
    </w:rPr>
  </w:style>
  <w:style w:type="table" w:styleId="TableGrid">
    <w:name w:val="Table Grid"/>
    <w:basedOn w:val="TableNormal"/>
    <w:rsid w:val="0076327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763278"/>
    <w:pPr>
      <w:numPr>
        <w:numId w:val="1"/>
      </w:numPr>
    </w:pPr>
  </w:style>
  <w:style w:type="numbering" w:styleId="1ai">
    <w:name w:val="Outline List 1"/>
    <w:basedOn w:val="NoList"/>
    <w:semiHidden/>
    <w:rsid w:val="00763278"/>
    <w:pPr>
      <w:numPr>
        <w:numId w:val="2"/>
      </w:numPr>
    </w:pPr>
  </w:style>
  <w:style w:type="character" w:styleId="HTMLAcronym">
    <w:name w:val="HTML Acronym"/>
    <w:basedOn w:val="DefaultParagraphFont"/>
    <w:semiHidden/>
    <w:rsid w:val="00763278"/>
  </w:style>
  <w:style w:type="numbering" w:styleId="ArticleSection">
    <w:name w:val="Outline List 3"/>
    <w:basedOn w:val="NoList"/>
    <w:semiHidden/>
    <w:rsid w:val="00763278"/>
    <w:pPr>
      <w:numPr>
        <w:numId w:val="3"/>
      </w:numPr>
    </w:pPr>
  </w:style>
  <w:style w:type="paragraph" w:styleId="Closing">
    <w:name w:val="Closing"/>
    <w:basedOn w:val="Normal"/>
    <w:semiHidden/>
    <w:rsid w:val="00763278"/>
    <w:pPr>
      <w:ind w:left="4252"/>
    </w:pPr>
  </w:style>
  <w:style w:type="character" w:styleId="HTMLCite">
    <w:name w:val="HTML Cite"/>
    <w:semiHidden/>
    <w:rsid w:val="00763278"/>
    <w:rPr>
      <w:i/>
      <w:iCs/>
    </w:rPr>
  </w:style>
  <w:style w:type="character" w:styleId="HTMLCode">
    <w:name w:val="HTML Code"/>
    <w:semiHidden/>
    <w:rsid w:val="00763278"/>
    <w:rPr>
      <w:rFonts w:ascii="Courier New" w:hAnsi="Courier New" w:cs="Courier New"/>
      <w:sz w:val="20"/>
      <w:szCs w:val="20"/>
    </w:rPr>
  </w:style>
  <w:style w:type="paragraph" w:styleId="ListContinue">
    <w:name w:val="List Continue"/>
    <w:basedOn w:val="Normal"/>
    <w:semiHidden/>
    <w:rsid w:val="00763278"/>
    <w:pPr>
      <w:spacing w:after="120"/>
      <w:ind w:left="283"/>
    </w:pPr>
  </w:style>
  <w:style w:type="paragraph" w:styleId="ListContinue2">
    <w:name w:val="List Continue 2"/>
    <w:basedOn w:val="Normal"/>
    <w:semiHidden/>
    <w:rsid w:val="00763278"/>
    <w:pPr>
      <w:spacing w:after="120"/>
      <w:ind w:left="566"/>
    </w:pPr>
  </w:style>
  <w:style w:type="paragraph" w:styleId="ListContinue3">
    <w:name w:val="List Continue 3"/>
    <w:basedOn w:val="Normal"/>
    <w:semiHidden/>
    <w:rsid w:val="00763278"/>
    <w:pPr>
      <w:spacing w:after="120"/>
      <w:ind w:left="849"/>
    </w:pPr>
  </w:style>
  <w:style w:type="paragraph" w:styleId="ListContinue4">
    <w:name w:val="List Continue 4"/>
    <w:basedOn w:val="Normal"/>
    <w:semiHidden/>
    <w:rsid w:val="00763278"/>
    <w:pPr>
      <w:spacing w:after="120"/>
      <w:ind w:left="1132"/>
    </w:pPr>
  </w:style>
  <w:style w:type="paragraph" w:styleId="ListContinue5">
    <w:name w:val="List Continue 5"/>
    <w:basedOn w:val="Normal"/>
    <w:semiHidden/>
    <w:rsid w:val="00763278"/>
    <w:pPr>
      <w:spacing w:after="120"/>
      <w:ind w:left="1415"/>
    </w:pPr>
  </w:style>
  <w:style w:type="character" w:styleId="HTMLDefinition">
    <w:name w:val="HTML Definition"/>
    <w:semiHidden/>
    <w:rsid w:val="00763278"/>
    <w:rPr>
      <w:i/>
      <w:iCs/>
    </w:rPr>
  </w:style>
  <w:style w:type="paragraph" w:styleId="HTMLAddress">
    <w:name w:val="HTML Address"/>
    <w:basedOn w:val="Normal"/>
    <w:semiHidden/>
    <w:rsid w:val="00763278"/>
    <w:rPr>
      <w:i/>
      <w:iCs/>
    </w:rPr>
  </w:style>
  <w:style w:type="paragraph" w:styleId="EnvelopeAddress">
    <w:name w:val="envelope address"/>
    <w:basedOn w:val="Normal"/>
    <w:semiHidden/>
    <w:rsid w:val="0076327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763278"/>
    <w:rPr>
      <w:rFonts w:ascii="Courier New" w:hAnsi="Courier New" w:cs="Courier New"/>
    </w:rPr>
  </w:style>
  <w:style w:type="paragraph" w:styleId="MessageHeader">
    <w:name w:val="Message Header"/>
    <w:basedOn w:val="Normal"/>
    <w:semiHidden/>
    <w:rsid w:val="0076327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763278"/>
  </w:style>
  <w:style w:type="character" w:styleId="Emphasis">
    <w:name w:val="Emphasis"/>
    <w:rsid w:val="00763278"/>
    <w:rPr>
      <w:i/>
      <w:iCs/>
    </w:rPr>
  </w:style>
  <w:style w:type="paragraph" w:styleId="Date">
    <w:name w:val="Date"/>
    <w:basedOn w:val="Normal"/>
    <w:next w:val="Normal"/>
    <w:semiHidden/>
    <w:rsid w:val="00763278"/>
  </w:style>
  <w:style w:type="paragraph" w:styleId="Signature">
    <w:name w:val="Signature"/>
    <w:basedOn w:val="Normal"/>
    <w:semiHidden/>
    <w:rsid w:val="00763278"/>
    <w:pPr>
      <w:ind w:left="4252"/>
    </w:pPr>
  </w:style>
  <w:style w:type="paragraph" w:styleId="E-mailSignature">
    <w:name w:val="E-mail Signature"/>
    <w:basedOn w:val="Normal"/>
    <w:semiHidden/>
    <w:rsid w:val="00763278"/>
  </w:style>
  <w:style w:type="character" w:styleId="Hyperlink">
    <w:name w:val="Hyperlink"/>
    <w:rsid w:val="00763278"/>
    <w:rPr>
      <w:color w:val="0000FF"/>
      <w:u w:val="none"/>
    </w:rPr>
  </w:style>
  <w:style w:type="character" w:styleId="FollowedHyperlink">
    <w:name w:val="FollowedHyperlink"/>
    <w:rsid w:val="00763278"/>
    <w:rPr>
      <w:color w:val="0000FF"/>
      <w:u w:val="none"/>
    </w:rPr>
  </w:style>
  <w:style w:type="paragraph" w:styleId="HTMLPreformatted">
    <w:name w:val="HTML Preformatted"/>
    <w:basedOn w:val="Normal"/>
    <w:semiHidden/>
    <w:rsid w:val="00763278"/>
    <w:rPr>
      <w:rFonts w:ascii="Courier New" w:hAnsi="Courier New" w:cs="Courier New"/>
    </w:rPr>
  </w:style>
  <w:style w:type="paragraph" w:styleId="List">
    <w:name w:val="List"/>
    <w:basedOn w:val="Normal"/>
    <w:semiHidden/>
    <w:rsid w:val="00763278"/>
    <w:pPr>
      <w:ind w:left="283" w:hanging="283"/>
    </w:pPr>
  </w:style>
  <w:style w:type="paragraph" w:styleId="List2">
    <w:name w:val="List 2"/>
    <w:basedOn w:val="Normal"/>
    <w:semiHidden/>
    <w:rsid w:val="00763278"/>
    <w:pPr>
      <w:ind w:left="566" w:hanging="283"/>
    </w:pPr>
  </w:style>
  <w:style w:type="paragraph" w:styleId="List3">
    <w:name w:val="List 3"/>
    <w:basedOn w:val="Normal"/>
    <w:semiHidden/>
    <w:rsid w:val="00763278"/>
    <w:pPr>
      <w:ind w:left="849" w:hanging="283"/>
    </w:pPr>
  </w:style>
  <w:style w:type="paragraph" w:styleId="List4">
    <w:name w:val="List 4"/>
    <w:basedOn w:val="Normal"/>
    <w:semiHidden/>
    <w:rsid w:val="00763278"/>
    <w:pPr>
      <w:ind w:left="1132" w:hanging="283"/>
    </w:pPr>
  </w:style>
  <w:style w:type="paragraph" w:styleId="List5">
    <w:name w:val="List 5"/>
    <w:basedOn w:val="Normal"/>
    <w:semiHidden/>
    <w:rsid w:val="00763278"/>
    <w:pPr>
      <w:ind w:left="1415" w:hanging="283"/>
    </w:pPr>
  </w:style>
  <w:style w:type="paragraph" w:styleId="ListNumber">
    <w:name w:val="List Number"/>
    <w:basedOn w:val="Normal"/>
    <w:semiHidden/>
    <w:rsid w:val="00763278"/>
    <w:pPr>
      <w:numPr>
        <w:numId w:val="27"/>
      </w:numPr>
    </w:pPr>
  </w:style>
  <w:style w:type="paragraph" w:styleId="ListNumber2">
    <w:name w:val="List Number 2"/>
    <w:basedOn w:val="Normal"/>
    <w:semiHidden/>
    <w:rsid w:val="00763278"/>
    <w:pPr>
      <w:numPr>
        <w:numId w:val="28"/>
      </w:numPr>
    </w:pPr>
  </w:style>
  <w:style w:type="paragraph" w:styleId="ListNumber3">
    <w:name w:val="List Number 3"/>
    <w:basedOn w:val="Normal"/>
    <w:semiHidden/>
    <w:rsid w:val="00763278"/>
    <w:pPr>
      <w:numPr>
        <w:numId w:val="29"/>
      </w:numPr>
    </w:pPr>
  </w:style>
  <w:style w:type="paragraph" w:styleId="ListNumber4">
    <w:name w:val="List Number 4"/>
    <w:basedOn w:val="Normal"/>
    <w:semiHidden/>
    <w:rsid w:val="00763278"/>
    <w:pPr>
      <w:numPr>
        <w:numId w:val="30"/>
      </w:numPr>
    </w:pPr>
  </w:style>
  <w:style w:type="paragraph" w:styleId="ListNumber5">
    <w:name w:val="List Number 5"/>
    <w:basedOn w:val="Normal"/>
    <w:semiHidden/>
    <w:rsid w:val="00763278"/>
    <w:pPr>
      <w:numPr>
        <w:numId w:val="31"/>
      </w:numPr>
    </w:pPr>
  </w:style>
  <w:style w:type="paragraph" w:styleId="ListBullet">
    <w:name w:val="List Bullet"/>
    <w:basedOn w:val="Normal"/>
    <w:semiHidden/>
    <w:rsid w:val="00763278"/>
    <w:pPr>
      <w:numPr>
        <w:numId w:val="32"/>
      </w:numPr>
    </w:pPr>
  </w:style>
  <w:style w:type="paragraph" w:styleId="ListBullet2">
    <w:name w:val="List Bullet 2"/>
    <w:basedOn w:val="Normal"/>
    <w:semiHidden/>
    <w:rsid w:val="00763278"/>
    <w:pPr>
      <w:numPr>
        <w:numId w:val="33"/>
      </w:numPr>
    </w:pPr>
  </w:style>
  <w:style w:type="paragraph" w:styleId="ListBullet3">
    <w:name w:val="List Bullet 3"/>
    <w:basedOn w:val="Normal"/>
    <w:semiHidden/>
    <w:rsid w:val="00763278"/>
    <w:pPr>
      <w:numPr>
        <w:numId w:val="34"/>
      </w:numPr>
    </w:pPr>
  </w:style>
  <w:style w:type="paragraph" w:styleId="ListBullet4">
    <w:name w:val="List Bullet 4"/>
    <w:basedOn w:val="Normal"/>
    <w:semiHidden/>
    <w:rsid w:val="00763278"/>
    <w:pPr>
      <w:numPr>
        <w:numId w:val="35"/>
      </w:numPr>
    </w:pPr>
  </w:style>
  <w:style w:type="paragraph" w:styleId="ListBullet5">
    <w:name w:val="List Bullet 5"/>
    <w:basedOn w:val="Normal"/>
    <w:semiHidden/>
    <w:rsid w:val="00763278"/>
    <w:pPr>
      <w:numPr>
        <w:numId w:val="36"/>
      </w:numPr>
    </w:pPr>
  </w:style>
  <w:style w:type="character" w:styleId="HTMLTypewriter">
    <w:name w:val="HTML Typewriter"/>
    <w:semiHidden/>
    <w:rsid w:val="00763278"/>
    <w:rPr>
      <w:rFonts w:ascii="Courier New" w:hAnsi="Courier New" w:cs="Courier New"/>
      <w:sz w:val="20"/>
      <w:szCs w:val="20"/>
    </w:rPr>
  </w:style>
  <w:style w:type="paragraph" w:styleId="NormalWeb">
    <w:name w:val="Normal (Web)"/>
    <w:basedOn w:val="Normal"/>
    <w:semiHidden/>
    <w:rsid w:val="00763278"/>
    <w:rPr>
      <w:sz w:val="24"/>
      <w:szCs w:val="24"/>
    </w:rPr>
  </w:style>
  <w:style w:type="character" w:styleId="LineNumber">
    <w:name w:val="line number"/>
    <w:basedOn w:val="DefaultParagraphFont"/>
    <w:semiHidden/>
    <w:rsid w:val="00763278"/>
  </w:style>
  <w:style w:type="character" w:styleId="PageNumber">
    <w:name w:val="page number"/>
    <w:aliases w:val="7_G"/>
    <w:qFormat/>
    <w:rsid w:val="00763278"/>
    <w:rPr>
      <w:b/>
      <w:sz w:val="18"/>
    </w:rPr>
  </w:style>
  <w:style w:type="character" w:styleId="EndnoteReference">
    <w:name w:val="endnote reference"/>
    <w:aliases w:val="1_G"/>
    <w:qFormat/>
    <w:rsid w:val="00763278"/>
    <w:rPr>
      <w:rFonts w:ascii="Times New Roman" w:hAnsi="Times New Roman"/>
      <w:sz w:val="18"/>
      <w:vertAlign w:val="superscript"/>
    </w:rPr>
  </w:style>
  <w:style w:type="paragraph" w:styleId="EnvelopeReturn">
    <w:name w:val="envelope return"/>
    <w:basedOn w:val="Normal"/>
    <w:semiHidden/>
    <w:rsid w:val="00763278"/>
    <w:rPr>
      <w:rFonts w:ascii="Arial" w:hAnsi="Arial" w:cs="Arial"/>
    </w:rPr>
  </w:style>
  <w:style w:type="paragraph" w:styleId="Salutation">
    <w:name w:val="Salutation"/>
    <w:basedOn w:val="Normal"/>
    <w:next w:val="Normal"/>
    <w:semiHidden/>
    <w:rsid w:val="00763278"/>
  </w:style>
  <w:style w:type="paragraph" w:styleId="BodyTextIndent2">
    <w:name w:val="Body Text Indent 2"/>
    <w:basedOn w:val="Normal"/>
    <w:semiHidden/>
    <w:rsid w:val="00763278"/>
    <w:pPr>
      <w:spacing w:after="120" w:line="480" w:lineRule="auto"/>
      <w:ind w:left="283"/>
    </w:pPr>
  </w:style>
  <w:style w:type="paragraph" w:styleId="BodyTextIndent3">
    <w:name w:val="Body Text Indent 3"/>
    <w:basedOn w:val="Normal"/>
    <w:semiHidden/>
    <w:rsid w:val="00763278"/>
    <w:pPr>
      <w:spacing w:after="120"/>
      <w:ind w:left="283"/>
    </w:pPr>
    <w:rPr>
      <w:sz w:val="16"/>
      <w:szCs w:val="16"/>
    </w:rPr>
  </w:style>
  <w:style w:type="paragraph" w:styleId="BodyTextIndent">
    <w:name w:val="Body Text Indent"/>
    <w:basedOn w:val="Normal"/>
    <w:semiHidden/>
    <w:rsid w:val="00763278"/>
    <w:pPr>
      <w:spacing w:after="120"/>
      <w:ind w:left="283"/>
    </w:pPr>
  </w:style>
  <w:style w:type="paragraph" w:styleId="NormalIndent">
    <w:name w:val="Normal Indent"/>
    <w:basedOn w:val="Normal"/>
    <w:semiHidden/>
    <w:rsid w:val="00763278"/>
    <w:pPr>
      <w:ind w:left="567"/>
    </w:pPr>
  </w:style>
  <w:style w:type="paragraph" w:styleId="Subtitle">
    <w:name w:val="Subtitle"/>
    <w:basedOn w:val="Normal"/>
    <w:semiHidden/>
    <w:rsid w:val="00763278"/>
    <w:pPr>
      <w:spacing w:after="60"/>
      <w:jc w:val="center"/>
      <w:outlineLvl w:val="1"/>
    </w:pPr>
    <w:rPr>
      <w:rFonts w:ascii="Arial" w:hAnsi="Arial" w:cs="Arial"/>
      <w:sz w:val="24"/>
      <w:szCs w:val="24"/>
    </w:rPr>
  </w:style>
  <w:style w:type="table" w:styleId="TableSimple1">
    <w:name w:val="Table Simple 1"/>
    <w:basedOn w:val="TableNormal"/>
    <w:semiHidden/>
    <w:rsid w:val="00763278"/>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63278"/>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63278"/>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6327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6327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63278"/>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63278"/>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63278"/>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63278"/>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63278"/>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63278"/>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63278"/>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6327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63278"/>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63278"/>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63278"/>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6327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6327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63278"/>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63278"/>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63278"/>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63278"/>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63278"/>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63278"/>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63278"/>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63278"/>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6327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6327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6327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63278"/>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6327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6327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63278"/>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63278"/>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6327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63278"/>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63278"/>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63278"/>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63278"/>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63278"/>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63278"/>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63278"/>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63278"/>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63278"/>
    <w:rPr>
      <w:rFonts w:ascii="Courier New" w:hAnsi="Courier New" w:cs="Courier New"/>
      <w:sz w:val="20"/>
      <w:szCs w:val="20"/>
    </w:rPr>
  </w:style>
  <w:style w:type="paragraph" w:styleId="BlockText">
    <w:name w:val="Block Text"/>
    <w:basedOn w:val="Normal"/>
    <w:semiHidden/>
    <w:rsid w:val="00763278"/>
    <w:pPr>
      <w:spacing w:after="120"/>
      <w:ind w:left="1440" w:right="1440"/>
    </w:pPr>
  </w:style>
  <w:style w:type="character" w:styleId="Strong">
    <w:name w:val="Strong"/>
    <w:semiHidden/>
    <w:rsid w:val="00763278"/>
    <w:rPr>
      <w:b/>
      <w:bCs/>
    </w:rPr>
  </w:style>
  <w:style w:type="paragraph" w:styleId="BodyText">
    <w:name w:val="Body Text"/>
    <w:basedOn w:val="Normal"/>
    <w:semiHidden/>
    <w:rsid w:val="00763278"/>
    <w:pPr>
      <w:spacing w:after="120"/>
    </w:pPr>
  </w:style>
  <w:style w:type="paragraph" w:styleId="BodyText2">
    <w:name w:val="Body Text 2"/>
    <w:basedOn w:val="Normal"/>
    <w:semiHidden/>
    <w:rsid w:val="00763278"/>
    <w:pPr>
      <w:spacing w:after="120" w:line="480" w:lineRule="auto"/>
    </w:pPr>
  </w:style>
  <w:style w:type="paragraph" w:styleId="BodyText3">
    <w:name w:val="Body Text 3"/>
    <w:basedOn w:val="Normal"/>
    <w:semiHidden/>
    <w:rsid w:val="00763278"/>
    <w:pPr>
      <w:spacing w:after="120"/>
    </w:pPr>
    <w:rPr>
      <w:sz w:val="16"/>
      <w:szCs w:val="16"/>
    </w:rPr>
  </w:style>
  <w:style w:type="paragraph" w:styleId="BodyTextFirstIndent">
    <w:name w:val="Body Text First Indent"/>
    <w:basedOn w:val="BodyText"/>
    <w:semiHidden/>
    <w:rsid w:val="00763278"/>
    <w:pPr>
      <w:ind w:firstLine="210"/>
    </w:pPr>
  </w:style>
  <w:style w:type="paragraph" w:styleId="BodyTextFirstIndent2">
    <w:name w:val="Body Text First Indent 2"/>
    <w:basedOn w:val="BodyTextIndent"/>
    <w:semiHidden/>
    <w:rsid w:val="00763278"/>
    <w:pPr>
      <w:ind w:firstLine="210"/>
    </w:pPr>
  </w:style>
  <w:style w:type="paragraph" w:styleId="EndnoteText">
    <w:name w:val="endnote text"/>
    <w:aliases w:val="2_G"/>
    <w:basedOn w:val="FootnoteText"/>
    <w:qFormat/>
    <w:rsid w:val="00763278"/>
  </w:style>
  <w:style w:type="paragraph" w:styleId="PlainText">
    <w:name w:val="Plain Text"/>
    <w:basedOn w:val="Normal"/>
    <w:semiHidden/>
    <w:rsid w:val="00763278"/>
    <w:rPr>
      <w:rFonts w:ascii="Courier New" w:hAnsi="Courier New" w:cs="Courier New"/>
    </w:rPr>
  </w:style>
  <w:style w:type="paragraph" w:styleId="Title">
    <w:name w:val="Title"/>
    <w:basedOn w:val="Normal"/>
    <w:semiHidden/>
    <w:rsid w:val="00763278"/>
    <w:pPr>
      <w:spacing w:before="240" w:after="60"/>
      <w:jc w:val="center"/>
      <w:outlineLvl w:val="0"/>
    </w:pPr>
    <w:rPr>
      <w:rFonts w:ascii="Arial" w:hAnsi="Arial" w:cs="Arial"/>
      <w:b/>
      <w:bCs/>
      <w:kern w:val="28"/>
      <w:sz w:val="32"/>
      <w:szCs w:val="32"/>
    </w:rPr>
  </w:style>
  <w:style w:type="character" w:styleId="HTMLVariable">
    <w:name w:val="HTML Variable"/>
    <w:semiHidden/>
    <w:rsid w:val="00763278"/>
    <w:rPr>
      <w:i/>
      <w:iCs/>
    </w:rPr>
  </w:style>
  <w:style w:type="paragraph" w:customStyle="1" w:styleId="Bullet1G">
    <w:name w:val="_Bullet 1_G"/>
    <w:basedOn w:val="Normal"/>
    <w:qFormat/>
    <w:rsid w:val="00763278"/>
    <w:pPr>
      <w:numPr>
        <w:numId w:val="21"/>
      </w:numPr>
      <w:spacing w:after="120"/>
      <w:ind w:right="1134"/>
      <w:jc w:val="both"/>
    </w:pPr>
    <w:rPr>
      <w:lang w:eastAsia="en-US"/>
    </w:rPr>
  </w:style>
  <w:style w:type="paragraph" w:customStyle="1" w:styleId="Bullet2G">
    <w:name w:val="_Bullet 2_G"/>
    <w:basedOn w:val="Normal"/>
    <w:qFormat/>
    <w:rsid w:val="00763278"/>
    <w:pPr>
      <w:numPr>
        <w:numId w:val="22"/>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76327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763278"/>
    <w:rPr>
      <w:rFonts w:eastAsia="SimSun"/>
      <w:b/>
      <w:bCs/>
      <w:i/>
      <w:iCs/>
      <w:color w:val="4F81BD"/>
      <w:lang w:val="es-ES" w:eastAsia="es-ES"/>
    </w:rPr>
  </w:style>
  <w:style w:type="character" w:styleId="IntenseEmphasis">
    <w:name w:val="Intense Emphasis"/>
    <w:uiPriority w:val="21"/>
    <w:semiHidden/>
    <w:rsid w:val="00763278"/>
    <w:rPr>
      <w:b/>
      <w:bCs/>
      <w:i/>
      <w:iCs/>
      <w:color w:val="4F81BD"/>
    </w:rPr>
  </w:style>
  <w:style w:type="character" w:customStyle="1" w:styleId="Heading1Char">
    <w:name w:val="Heading 1 Char"/>
    <w:aliases w:val="Cuadro_G Char"/>
    <w:link w:val="Heading1"/>
    <w:rsid w:val="00763278"/>
    <w:rPr>
      <w:rFonts w:eastAsia="SimSu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63278"/>
    <w:pPr>
      <w:numPr>
        <w:numId w:val="2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eastAsia="en-US"/>
    </w:rPr>
  </w:style>
  <w:style w:type="character" w:customStyle="1" w:styleId="SingleTxtGChar">
    <w:name w:val="_ Single Txt_G Char"/>
    <w:link w:val="SingleTxtG"/>
    <w:rsid w:val="009D5E91"/>
    <w:rPr>
      <w:rFonts w:eastAsia="SimSun"/>
      <w:lang w:val="es-ES" w:eastAsia="es-ES"/>
    </w:rPr>
  </w:style>
  <w:style w:type="character" w:customStyle="1" w:styleId="FootnoteTextChar">
    <w:name w:val="Footnote Text Char"/>
    <w:aliases w:val="5_G Char"/>
    <w:link w:val="FootnoteText"/>
    <w:locked/>
    <w:rsid w:val="00582FAA"/>
    <w:rPr>
      <w:rFonts w:eastAsia="SimSun"/>
      <w:sz w:val="18"/>
      <w:lang w:val="es-ES" w:eastAsia="es-ES"/>
    </w:rPr>
  </w:style>
  <w:style w:type="paragraph" w:styleId="ListParagraph">
    <w:name w:val="List Paragraph"/>
    <w:basedOn w:val="Normal"/>
    <w:uiPriority w:val="34"/>
    <w:qFormat/>
    <w:rsid w:val="00021B91"/>
    <w:pPr>
      <w:ind w:left="720"/>
      <w:contextualSpacing/>
    </w:pPr>
    <w:rPr>
      <w:rFonts w:eastAsia="Times New Roman"/>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021B91"/>
    <w:pPr>
      <w:spacing w:after="160" w:line="240" w:lineRule="exact"/>
    </w:pPr>
    <w:rPr>
      <w:rFonts w:eastAsia="Times New Roman"/>
      <w:sz w:val="18"/>
      <w:vertAlign w:val="superscript"/>
      <w:lang w:val="en-US" w:eastAsia="zh-CN"/>
    </w:rPr>
  </w:style>
  <w:style w:type="paragraph" w:customStyle="1" w:styleId="xsingletxtg">
    <w:name w:val="x_singletxtg"/>
    <w:basedOn w:val="Normal"/>
    <w:rsid w:val="00021B91"/>
    <w:pPr>
      <w:spacing w:before="100" w:beforeAutospacing="1" w:after="100" w:afterAutospacing="1" w:line="240" w:lineRule="auto"/>
    </w:pPr>
    <w:rPr>
      <w:rFonts w:eastAsia="Times New Roman"/>
      <w:sz w:val="24"/>
      <w:szCs w:val="24"/>
      <w:lang w:val="es-AR" w:eastAsia="es-ES_tradnl"/>
    </w:rPr>
  </w:style>
  <w:style w:type="character" w:styleId="CommentReference">
    <w:name w:val="annotation reference"/>
    <w:semiHidden/>
    <w:unhideWhenUsed/>
    <w:rsid w:val="0058574B"/>
    <w:rPr>
      <w:sz w:val="16"/>
      <w:szCs w:val="16"/>
    </w:rPr>
  </w:style>
  <w:style w:type="paragraph" w:styleId="CommentText">
    <w:name w:val="annotation text"/>
    <w:basedOn w:val="Normal"/>
    <w:link w:val="CommentTextChar"/>
    <w:unhideWhenUsed/>
    <w:rsid w:val="0058574B"/>
    <w:pPr>
      <w:spacing w:line="240" w:lineRule="auto"/>
    </w:pPr>
  </w:style>
  <w:style w:type="character" w:customStyle="1" w:styleId="CommentTextChar">
    <w:name w:val="Comment Text Char"/>
    <w:link w:val="CommentText"/>
    <w:rsid w:val="0058574B"/>
    <w:rPr>
      <w:rFonts w:eastAsia="SimSun"/>
      <w:lang w:val="es-ES" w:eastAsia="es-ES"/>
    </w:rPr>
  </w:style>
  <w:style w:type="paragraph" w:styleId="CommentSubject">
    <w:name w:val="annotation subject"/>
    <w:basedOn w:val="CommentText"/>
    <w:next w:val="CommentText"/>
    <w:link w:val="CommentSubjectChar"/>
    <w:semiHidden/>
    <w:unhideWhenUsed/>
    <w:rsid w:val="0058574B"/>
    <w:rPr>
      <w:b/>
      <w:bCs/>
    </w:rPr>
  </w:style>
  <w:style w:type="character" w:customStyle="1" w:styleId="CommentSubjectChar">
    <w:name w:val="Comment Subject Char"/>
    <w:link w:val="CommentSubject"/>
    <w:semiHidden/>
    <w:rsid w:val="0058574B"/>
    <w:rPr>
      <w:rFonts w:eastAsia="SimSun"/>
      <w:b/>
      <w:bCs/>
      <w:lang w:val="es-ES" w:eastAsia="es-ES"/>
    </w:rPr>
  </w:style>
  <w:style w:type="paragraph" w:styleId="Revision">
    <w:name w:val="Revision"/>
    <w:hidden/>
    <w:uiPriority w:val="99"/>
    <w:semiHidden/>
    <w:rsid w:val="0040581E"/>
    <w:rPr>
      <w:rFonts w:eastAsia="SimSun"/>
      <w:lang w:val="es-ES" w:eastAsia="es-ES"/>
    </w:rPr>
  </w:style>
  <w:style w:type="paragraph" w:customStyle="1" w:styleId="Default">
    <w:name w:val="Default"/>
    <w:rsid w:val="003A22EC"/>
    <w:pPr>
      <w:autoSpaceDE w:val="0"/>
      <w:autoSpaceDN w:val="0"/>
      <w:adjustRightInd w:val="0"/>
    </w:pPr>
    <w:rPr>
      <w:color w:val="000000"/>
      <w:sz w:val="24"/>
      <w:szCs w:val="24"/>
      <w:lang w:val="en-US" w:eastAsia="fr-FR"/>
    </w:rPr>
  </w:style>
  <w:style w:type="character" w:customStyle="1" w:styleId="UnresolvedMention1">
    <w:name w:val="Unresolved Mention1"/>
    <w:uiPriority w:val="99"/>
    <w:semiHidden/>
    <w:unhideWhenUsed/>
    <w:rsid w:val="00CF4322"/>
    <w:rPr>
      <w:color w:val="605E5C"/>
      <w:shd w:val="clear" w:color="auto" w:fill="E1DFDD"/>
    </w:rPr>
  </w:style>
  <w:style w:type="character" w:customStyle="1" w:styleId="s6b621b36">
    <w:name w:val="s6b621b36"/>
    <w:basedOn w:val="DefaultParagraphFont"/>
    <w:rsid w:val="00B91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3601584">
      <w:bodyDiv w:val="1"/>
      <w:marLeft w:val="0"/>
      <w:marRight w:val="0"/>
      <w:marTop w:val="0"/>
      <w:marBottom w:val="0"/>
      <w:divBdr>
        <w:top w:val="none" w:sz="0" w:space="0" w:color="auto"/>
        <w:left w:val="none" w:sz="0" w:space="0" w:color="auto"/>
        <w:bottom w:val="none" w:sz="0" w:space="0" w:color="auto"/>
        <w:right w:val="none" w:sz="0" w:space="0" w:color="auto"/>
      </w:divBdr>
    </w:div>
    <w:div w:id="750854893">
      <w:bodyDiv w:val="1"/>
      <w:marLeft w:val="0"/>
      <w:marRight w:val="0"/>
      <w:marTop w:val="0"/>
      <w:marBottom w:val="0"/>
      <w:divBdr>
        <w:top w:val="none" w:sz="0" w:space="0" w:color="auto"/>
        <w:left w:val="none" w:sz="0" w:space="0" w:color="auto"/>
        <w:bottom w:val="none" w:sz="0" w:space="0" w:color="auto"/>
        <w:right w:val="none" w:sz="0" w:space="0" w:color="auto"/>
      </w:divBdr>
    </w:div>
    <w:div w:id="1018502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8e8fa9e2a573dede32a3bb1a2310f66b">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FDD83-036D-4789-B480-CC042F8607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D887E27-29BD-405C-A57D-3173042A7FB2}">
  <ds:schemaRefs>
    <ds:schemaRef ds:uri="http://schemas.microsoft.com/sharepoint/v3/contenttype/forms"/>
  </ds:schemaRefs>
</ds:datastoreItem>
</file>

<file path=customXml/itemProps3.xml><?xml version="1.0" encoding="utf-8"?>
<ds:datastoreItem xmlns:ds="http://schemas.openxmlformats.org/officeDocument/2006/customXml" ds:itemID="{728282FE-5194-4233-B2D3-ED165873E8F7}">
  <ds:schemaRefs>
    <ds:schemaRef ds:uri="http://schemas.openxmlformats.org/officeDocument/2006/bibliography"/>
  </ds:schemaRefs>
</ds:datastoreItem>
</file>

<file path=customXml/itemProps4.xml><?xml version="1.0" encoding="utf-8"?>
<ds:datastoreItem xmlns:ds="http://schemas.openxmlformats.org/officeDocument/2006/customXml" ds:itemID="{F84A3042-19C2-4E36-A820-02099413DC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5012</Words>
  <Characters>26417</Characters>
  <Application>Microsoft Office Word</Application>
  <DocSecurity>0</DocSecurity>
  <Lines>419</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CED/C/ESP/FOAI/R.1</vt:lpstr>
      <vt:lpstr>CED/C/ESP/FOAI/R.1</vt:lpstr>
      <vt:lpstr>CAT/C/XXX/Y</vt:lpstr>
    </vt:vector>
  </TitlesOfParts>
  <Company>DCM</Company>
  <LinksUpToDate>false</LinksUpToDate>
  <CharactersWithSpaces>31329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CED/C/ESP/OAI/1</dc:title>
  <dc:subject/>
  <dc:creator>Gloria</dc:creator>
  <cp:keywords/>
  <cp:lastModifiedBy>Maria Luisa Zeballos Moreno</cp:lastModifiedBy>
  <cp:revision>2</cp:revision>
  <cp:lastPrinted>2021-08-31T06:47:00Z</cp:lastPrinted>
  <dcterms:created xsi:type="dcterms:W3CDTF">2021-11-04T15:43:00Z</dcterms:created>
  <dcterms:modified xsi:type="dcterms:W3CDTF">2021-11-04T15:43:00Z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8</vt:lpwstr>
  </property>
  <property fmtid="{D5CDD505-2E9C-101B-9397-08002B2CF9AE}" pid="3" name="atitle">
    <vt:lpwstr>Follow-up to concluding observations on reports of States parties</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España</vt:lpwstr>
  </property>
  <property fmtid="{D5CDD505-2E9C-101B-9397-08002B2CF9AE}" pid="8" name="countw">
    <vt:lpwstr>España</vt:lpwstr>
  </property>
  <property fmtid="{D5CDD505-2E9C-101B-9397-08002B2CF9AE}" pid="9" name="countwd">
    <vt:lpwstr>España</vt:lpwstr>
  </property>
  <property fmtid="{D5CDD505-2E9C-101B-9397-08002B2CF9AE}" pid="10" name="date">
    <vt:lpwstr>30 de agosto de 2021</vt:lpwstr>
  </property>
  <property fmtid="{D5CDD505-2E9C-101B-9397-08002B2CF9AE}" pid="11" name="Date-Generated">
    <vt:filetime>2021-08-30T08:55:22Z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Follow-up observations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España</vt:lpwstr>
  </property>
  <property fmtid="{D5CDD505-2E9C-101B-9397-08002B2CF9AE}" pid="21" name="preps">
    <vt:lpwstr>informe inicial de España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13 a 24 de septiembre de 2021</vt:lpwstr>
  </property>
  <property fmtid="{D5CDD505-2E9C-101B-9397-08002B2CF9AE}" pid="26" name="snum">
    <vt:lpwstr>21ᵉʳ</vt:lpwstr>
  </property>
  <property fmtid="{D5CDD505-2E9C-101B-9397-08002B2CF9AE}" pid="27" name="stitle">
    <vt:lpwstr>[Title]</vt:lpwstr>
  </property>
  <property fmtid="{D5CDD505-2E9C-101B-9397-08002B2CF9AE}" pid="28" name="sym1">
    <vt:lpwstr>C/ESP/FOAI/R.1</vt:lpwstr>
  </property>
  <property fmtid="{D5CDD505-2E9C-101B-9397-08002B2CF9AE}" pid="29" name="symh">
    <vt:lpwstr>CED/C/ESP/FOAI/R.1</vt:lpwstr>
  </property>
  <property fmtid="{D5CDD505-2E9C-101B-9397-08002B2CF9AE}" pid="30" name="Title">
    <vt:lpwstr>CED/C/ESP/FOAI/R.1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0x0101002609E6E0EB23724C9B236A5A0D09004D</vt:lpwstr>
  </property>
</Properties>
</file>