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55FE0" w14:paraId="1F7EAF8A" w14:textId="77777777" w:rsidTr="008B208D">
        <w:trPr>
          <w:trHeight w:hRule="exact" w:val="851"/>
        </w:trPr>
        <w:tc>
          <w:tcPr>
            <w:tcW w:w="1280" w:type="dxa"/>
            <w:tcBorders>
              <w:bottom w:val="single" w:sz="4" w:space="0" w:color="auto"/>
            </w:tcBorders>
          </w:tcPr>
          <w:p w14:paraId="47655E96" w14:textId="77777777" w:rsidR="002D5AAC" w:rsidRPr="00655FE0" w:rsidRDefault="002D5AAC" w:rsidP="008B208D">
            <w:pPr>
              <w:kinsoku w:val="0"/>
              <w:overflowPunct w:val="0"/>
              <w:autoSpaceDE w:val="0"/>
              <w:autoSpaceDN w:val="0"/>
              <w:adjustRightInd w:val="0"/>
              <w:snapToGrid w:val="0"/>
            </w:pPr>
          </w:p>
        </w:tc>
        <w:tc>
          <w:tcPr>
            <w:tcW w:w="2273" w:type="dxa"/>
            <w:tcBorders>
              <w:bottom w:val="single" w:sz="4" w:space="0" w:color="auto"/>
            </w:tcBorders>
            <w:vAlign w:val="bottom"/>
          </w:tcPr>
          <w:p w14:paraId="16EA808E" w14:textId="77777777" w:rsidR="002D5AAC" w:rsidRPr="00655FE0" w:rsidRDefault="00BD33EE" w:rsidP="006E27AD">
            <w:pPr>
              <w:spacing w:after="80" w:line="300" w:lineRule="exact"/>
              <w:rPr>
                <w:sz w:val="28"/>
              </w:rPr>
            </w:pPr>
            <w:r w:rsidRPr="00655FE0">
              <w:rPr>
                <w:sz w:val="28"/>
              </w:rPr>
              <w:t>Naciones Unidas</w:t>
            </w:r>
          </w:p>
        </w:tc>
        <w:tc>
          <w:tcPr>
            <w:tcW w:w="6086" w:type="dxa"/>
            <w:gridSpan w:val="2"/>
            <w:tcBorders>
              <w:bottom w:val="single" w:sz="4" w:space="0" w:color="auto"/>
            </w:tcBorders>
            <w:vAlign w:val="bottom"/>
          </w:tcPr>
          <w:p w14:paraId="3D5275D1" w14:textId="11122C75" w:rsidR="002D5AAC" w:rsidRPr="00655FE0" w:rsidRDefault="008B208D" w:rsidP="008B208D">
            <w:pPr>
              <w:jc w:val="right"/>
            </w:pPr>
            <w:r w:rsidRPr="00655FE0">
              <w:rPr>
                <w:sz w:val="40"/>
              </w:rPr>
              <w:t>E</w:t>
            </w:r>
            <w:r w:rsidRPr="00655FE0">
              <w:t>/C.12/ZWE/RQ/2</w:t>
            </w:r>
          </w:p>
        </w:tc>
      </w:tr>
      <w:tr w:rsidR="002D5AAC" w:rsidRPr="00655FE0" w14:paraId="1E01575E" w14:textId="77777777" w:rsidTr="008B208D">
        <w:trPr>
          <w:trHeight w:hRule="exact" w:val="2835"/>
        </w:trPr>
        <w:tc>
          <w:tcPr>
            <w:tcW w:w="1280" w:type="dxa"/>
            <w:tcBorders>
              <w:top w:val="single" w:sz="4" w:space="0" w:color="auto"/>
              <w:bottom w:val="single" w:sz="12" w:space="0" w:color="auto"/>
            </w:tcBorders>
          </w:tcPr>
          <w:p w14:paraId="5A210817" w14:textId="77777777" w:rsidR="002D5AAC" w:rsidRPr="00655FE0" w:rsidRDefault="00DC6544" w:rsidP="006E27AD">
            <w:pPr>
              <w:spacing w:before="120"/>
              <w:jc w:val="center"/>
            </w:pPr>
            <w:r w:rsidRPr="00655FE0">
              <w:rPr>
                <w:noProof/>
              </w:rPr>
              <w:drawing>
                <wp:inline distT="0" distB="0" distL="0" distR="0" wp14:anchorId="6764ED19" wp14:editId="25E8D3A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04034B8" w14:textId="77777777" w:rsidR="002D5AAC" w:rsidRPr="00655FE0" w:rsidRDefault="004B19F2" w:rsidP="006E27AD">
            <w:pPr>
              <w:spacing w:before="120" w:line="420" w:lineRule="exact"/>
              <w:rPr>
                <w:b/>
                <w:sz w:val="40"/>
                <w:szCs w:val="40"/>
              </w:rPr>
            </w:pPr>
            <w:r w:rsidRPr="00655FE0">
              <w:rPr>
                <w:b/>
                <w:sz w:val="40"/>
                <w:szCs w:val="40"/>
              </w:rPr>
              <w:t>Consejo Económico y Social</w:t>
            </w:r>
          </w:p>
        </w:tc>
        <w:tc>
          <w:tcPr>
            <w:tcW w:w="2819" w:type="dxa"/>
            <w:tcBorders>
              <w:top w:val="single" w:sz="4" w:space="0" w:color="auto"/>
              <w:bottom w:val="single" w:sz="12" w:space="0" w:color="auto"/>
            </w:tcBorders>
          </w:tcPr>
          <w:p w14:paraId="6199C660" w14:textId="77777777" w:rsidR="002D5AAC" w:rsidRPr="00655FE0" w:rsidRDefault="008B208D" w:rsidP="006E27AD">
            <w:pPr>
              <w:spacing w:before="240"/>
            </w:pPr>
            <w:r w:rsidRPr="00655FE0">
              <w:t>Distr. general</w:t>
            </w:r>
          </w:p>
          <w:p w14:paraId="5F996A26" w14:textId="77777777" w:rsidR="008B208D" w:rsidRPr="00655FE0" w:rsidRDefault="008B208D" w:rsidP="008B208D">
            <w:pPr>
              <w:spacing w:line="240" w:lineRule="exact"/>
            </w:pPr>
            <w:r w:rsidRPr="00655FE0">
              <w:t>3 de abril de 2025</w:t>
            </w:r>
          </w:p>
          <w:p w14:paraId="0699D6A6" w14:textId="77777777" w:rsidR="008B208D" w:rsidRPr="00655FE0" w:rsidRDefault="008B208D" w:rsidP="008B208D">
            <w:pPr>
              <w:spacing w:line="240" w:lineRule="exact"/>
            </w:pPr>
            <w:r w:rsidRPr="00655FE0">
              <w:t>Español</w:t>
            </w:r>
          </w:p>
          <w:p w14:paraId="7C12CA06" w14:textId="77777777" w:rsidR="008B208D" w:rsidRPr="00655FE0" w:rsidRDefault="008B208D" w:rsidP="008B208D">
            <w:pPr>
              <w:spacing w:line="240" w:lineRule="exact"/>
            </w:pPr>
            <w:r w:rsidRPr="00655FE0">
              <w:t>Original: inglés</w:t>
            </w:r>
          </w:p>
          <w:p w14:paraId="7A3352ED" w14:textId="64DDCFC2" w:rsidR="008B208D" w:rsidRPr="00655FE0" w:rsidRDefault="008B208D" w:rsidP="008B208D">
            <w:pPr>
              <w:spacing w:line="240" w:lineRule="exact"/>
            </w:pPr>
            <w:r w:rsidRPr="00655FE0">
              <w:t>Español, francés e inglés únicamente</w:t>
            </w:r>
          </w:p>
        </w:tc>
      </w:tr>
    </w:tbl>
    <w:p w14:paraId="4A507FC7" w14:textId="77777777" w:rsidR="008B208D" w:rsidRPr="00655FE0" w:rsidRDefault="008B208D" w:rsidP="00C63608">
      <w:pPr>
        <w:spacing w:before="120"/>
        <w:rPr>
          <w:b/>
          <w:bCs/>
          <w:sz w:val="24"/>
          <w:szCs w:val="24"/>
        </w:rPr>
      </w:pPr>
      <w:r w:rsidRPr="00655FE0">
        <w:rPr>
          <w:b/>
          <w:bCs/>
          <w:sz w:val="24"/>
          <w:szCs w:val="24"/>
        </w:rPr>
        <w:t>Comité de Derechos Económicos, Sociales y Culturales</w:t>
      </w:r>
    </w:p>
    <w:p w14:paraId="0D42DE0C" w14:textId="77777777" w:rsidR="008B208D" w:rsidRPr="00655FE0" w:rsidRDefault="008B208D" w:rsidP="008B208D">
      <w:pPr>
        <w:rPr>
          <w:b/>
          <w:bCs/>
        </w:rPr>
      </w:pPr>
      <w:r w:rsidRPr="00655FE0">
        <w:rPr>
          <w:b/>
          <w:bCs/>
        </w:rPr>
        <w:t>78º período de sesiones</w:t>
      </w:r>
    </w:p>
    <w:p w14:paraId="594D2349" w14:textId="77777777" w:rsidR="008B208D" w:rsidRPr="00655FE0" w:rsidRDefault="008B208D" w:rsidP="008B208D">
      <w:r w:rsidRPr="00655FE0">
        <w:t>Ginebra, 8 de septiembre a 3 de octubre de 2025</w:t>
      </w:r>
    </w:p>
    <w:p w14:paraId="7F4F98CF" w14:textId="6580024E" w:rsidR="008B208D" w:rsidRPr="00655FE0" w:rsidRDefault="008B208D" w:rsidP="00D47189">
      <w:pPr>
        <w:rPr>
          <w:b/>
          <w:bCs/>
        </w:rPr>
      </w:pPr>
      <w:r w:rsidRPr="00655FE0">
        <w:rPr>
          <w:b/>
          <w:bCs/>
        </w:rPr>
        <w:t xml:space="preserve">Examen de los informes: informes presentados por los </w:t>
      </w:r>
      <w:r w:rsidR="00D47189" w:rsidRPr="00655FE0">
        <w:rPr>
          <w:b/>
          <w:bCs/>
        </w:rPr>
        <w:br/>
      </w:r>
      <w:r w:rsidRPr="00655FE0">
        <w:rPr>
          <w:b/>
          <w:bCs/>
        </w:rPr>
        <w:t>Estados partes en virtud de los artículos</w:t>
      </w:r>
      <w:r w:rsidR="00613F92">
        <w:rPr>
          <w:b/>
          <w:bCs/>
        </w:rPr>
        <w:t xml:space="preserve"> </w:t>
      </w:r>
      <w:r w:rsidRPr="00655FE0">
        <w:rPr>
          <w:b/>
          <w:bCs/>
        </w:rPr>
        <w:t>16 y 17 del Pacto</w:t>
      </w:r>
    </w:p>
    <w:p w14:paraId="348181FF" w14:textId="667BDC5F" w:rsidR="008B208D" w:rsidRPr="00655FE0" w:rsidRDefault="008B208D" w:rsidP="00C63608">
      <w:pPr>
        <w:pStyle w:val="HMG"/>
      </w:pPr>
      <w:r w:rsidRPr="00655FE0">
        <w:tab/>
      </w:r>
      <w:r w:rsidR="00C63608" w:rsidRPr="00655FE0">
        <w:tab/>
      </w:r>
      <w:r w:rsidRPr="00655FE0">
        <w:t>Respuestas de Zimbabwe a la lista de cuestiones relativa a su segundo informe periódico</w:t>
      </w:r>
      <w:r w:rsidRPr="00655FE0">
        <w:rPr>
          <w:rStyle w:val="Refdenotaalpie"/>
          <w:b w:val="0"/>
          <w:bCs/>
          <w:sz w:val="20"/>
          <w:vertAlign w:val="baseline"/>
        </w:rPr>
        <w:footnoteReference w:customMarkFollows="1" w:id="1"/>
        <w:t>*</w:t>
      </w:r>
    </w:p>
    <w:p w14:paraId="5F9B92B4" w14:textId="00AC1BB3" w:rsidR="008B208D" w:rsidRPr="00655FE0" w:rsidRDefault="008B208D" w:rsidP="00C63608">
      <w:pPr>
        <w:pStyle w:val="SingleTxtG"/>
        <w:jc w:val="right"/>
      </w:pPr>
      <w:r w:rsidRPr="00655FE0">
        <w:t>[Fecha de recepción: 25 de marzo de 2025]</w:t>
      </w:r>
    </w:p>
    <w:p w14:paraId="05F31874" w14:textId="74250CC8" w:rsidR="008B208D" w:rsidRPr="00655FE0" w:rsidRDefault="008B208D">
      <w:pPr>
        <w:spacing w:line="240" w:lineRule="auto"/>
      </w:pPr>
      <w:r w:rsidRPr="00655FE0">
        <w:br w:type="page"/>
      </w:r>
    </w:p>
    <w:p w14:paraId="4C685263" w14:textId="5EDCC418" w:rsidR="008B208D" w:rsidRPr="00655FE0" w:rsidRDefault="008B208D" w:rsidP="00C63608">
      <w:pPr>
        <w:pStyle w:val="HChG"/>
      </w:pPr>
      <w:r w:rsidRPr="00655FE0">
        <w:lastRenderedPageBreak/>
        <w:tab/>
      </w:r>
      <w:r w:rsidRPr="00655FE0">
        <w:tab/>
        <w:t>Abreviaciones</w:t>
      </w:r>
    </w:p>
    <w:tbl>
      <w:tblPr>
        <w:tblStyle w:val="Tablaconcuadrcula"/>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6095"/>
      </w:tblGrid>
      <w:tr w:rsidR="00D47189" w:rsidRPr="00655FE0" w14:paraId="0C96D939" w14:textId="77777777" w:rsidTr="00C63608">
        <w:tc>
          <w:tcPr>
            <w:tcW w:w="1276" w:type="dxa"/>
          </w:tcPr>
          <w:p w14:paraId="42DF98A6" w14:textId="77777777" w:rsidR="00D47189" w:rsidRPr="00655FE0" w:rsidRDefault="00D47189" w:rsidP="00C63608">
            <w:pPr>
              <w:pStyle w:val="SingleTxtG"/>
              <w:ind w:left="0" w:right="0"/>
            </w:pPr>
            <w:r w:rsidRPr="00655FE0">
              <w:t>IPCC</w:t>
            </w:r>
          </w:p>
        </w:tc>
        <w:tc>
          <w:tcPr>
            <w:tcW w:w="6095" w:type="dxa"/>
          </w:tcPr>
          <w:p w14:paraId="16EFE7A8" w14:textId="77777777" w:rsidR="00D47189" w:rsidRPr="00655FE0" w:rsidRDefault="00D47189" w:rsidP="00C63608">
            <w:pPr>
              <w:pStyle w:val="SingleTxtG"/>
              <w:ind w:left="0" w:right="0"/>
            </w:pPr>
            <w:r w:rsidRPr="00655FE0">
              <w:t>Grupo Intergubernamental de Expertos sobre el Cambio Climático</w:t>
            </w:r>
          </w:p>
        </w:tc>
      </w:tr>
      <w:tr w:rsidR="00D47189" w:rsidRPr="00655FE0" w14:paraId="13D01A40" w14:textId="77777777" w:rsidTr="00C63608">
        <w:tc>
          <w:tcPr>
            <w:tcW w:w="1276" w:type="dxa"/>
          </w:tcPr>
          <w:p w14:paraId="1218143C" w14:textId="77777777" w:rsidR="00D47189" w:rsidRPr="00655FE0" w:rsidRDefault="00D47189" w:rsidP="00C63608">
            <w:pPr>
              <w:pStyle w:val="SingleTxtG"/>
              <w:ind w:left="0" w:right="0"/>
            </w:pPr>
            <w:r w:rsidRPr="00655FE0">
              <w:t>IPG</w:t>
            </w:r>
          </w:p>
        </w:tc>
        <w:tc>
          <w:tcPr>
            <w:tcW w:w="6095" w:type="dxa"/>
          </w:tcPr>
          <w:p w14:paraId="40CD01F0" w14:textId="77777777" w:rsidR="00D47189" w:rsidRPr="00655FE0" w:rsidRDefault="00D47189" w:rsidP="00C63608">
            <w:pPr>
              <w:pStyle w:val="SingleTxtG"/>
              <w:ind w:left="0" w:right="0"/>
            </w:pPr>
            <w:r w:rsidRPr="00655FE0">
              <w:t>Índice de Paridad de Género</w:t>
            </w:r>
          </w:p>
        </w:tc>
      </w:tr>
      <w:tr w:rsidR="00D47189" w:rsidRPr="00655FE0" w14:paraId="3A45E435" w14:textId="77777777" w:rsidTr="00C63608">
        <w:tc>
          <w:tcPr>
            <w:tcW w:w="1276" w:type="dxa"/>
          </w:tcPr>
          <w:p w14:paraId="318BB65C" w14:textId="77777777" w:rsidR="00D47189" w:rsidRPr="00655FE0" w:rsidRDefault="00D47189" w:rsidP="00C63608">
            <w:pPr>
              <w:pStyle w:val="SingleTxtG"/>
              <w:ind w:left="0" w:right="0"/>
            </w:pPr>
            <w:r w:rsidRPr="00655FE0">
              <w:t>OIT</w:t>
            </w:r>
          </w:p>
        </w:tc>
        <w:tc>
          <w:tcPr>
            <w:tcW w:w="6095" w:type="dxa"/>
          </w:tcPr>
          <w:p w14:paraId="57DFA83C" w14:textId="77777777" w:rsidR="00D47189" w:rsidRPr="00655FE0" w:rsidRDefault="00D47189" w:rsidP="00C63608">
            <w:pPr>
              <w:pStyle w:val="SingleTxtG"/>
              <w:ind w:left="0" w:right="0"/>
            </w:pPr>
            <w:r w:rsidRPr="00655FE0">
              <w:t>Organización Internacional del Trabajo</w:t>
            </w:r>
          </w:p>
        </w:tc>
      </w:tr>
      <w:tr w:rsidR="00D47189" w:rsidRPr="00655FE0" w14:paraId="50CA0E27" w14:textId="77777777" w:rsidTr="00C63608">
        <w:tc>
          <w:tcPr>
            <w:tcW w:w="1276" w:type="dxa"/>
          </w:tcPr>
          <w:p w14:paraId="26509A00" w14:textId="77777777" w:rsidR="00D47189" w:rsidRPr="00655FE0" w:rsidRDefault="00D47189" w:rsidP="00C63608">
            <w:pPr>
              <w:pStyle w:val="SingleTxtG"/>
              <w:ind w:left="0" w:right="0"/>
            </w:pPr>
            <w:r w:rsidRPr="00655FE0">
              <w:t>ZiNEPF</w:t>
            </w:r>
          </w:p>
        </w:tc>
        <w:tc>
          <w:tcPr>
            <w:tcW w:w="6095" w:type="dxa"/>
          </w:tcPr>
          <w:p w14:paraId="7D30B62E" w14:textId="77777777" w:rsidR="00D47189" w:rsidRPr="00655FE0" w:rsidRDefault="00D47189" w:rsidP="00C63608">
            <w:pPr>
              <w:pStyle w:val="SingleTxtG"/>
              <w:ind w:left="0" w:right="0"/>
            </w:pPr>
            <w:r w:rsidRPr="00655FE0">
              <w:t>Marco Nacional de Política de Empleo de Zimbabwe</w:t>
            </w:r>
          </w:p>
        </w:tc>
      </w:tr>
    </w:tbl>
    <w:p w14:paraId="150BD5D4" w14:textId="77777777" w:rsidR="00C63608" w:rsidRPr="00655FE0" w:rsidRDefault="00C63608">
      <w:pPr>
        <w:spacing w:line="240" w:lineRule="auto"/>
      </w:pPr>
      <w:r w:rsidRPr="00655FE0">
        <w:br w:type="page"/>
      </w:r>
    </w:p>
    <w:p w14:paraId="1EF9B33A" w14:textId="4CE737E1" w:rsidR="00C63608" w:rsidRPr="00655FE0" w:rsidRDefault="00C63608" w:rsidP="00C63608">
      <w:pPr>
        <w:pStyle w:val="HChG"/>
      </w:pPr>
      <w:r w:rsidRPr="00655FE0">
        <w:lastRenderedPageBreak/>
        <w:tab/>
      </w:r>
      <w:r w:rsidRPr="00655FE0">
        <w:tab/>
        <w:t>Respuestas a la lista de cuestiones (E/C.12/ZWE/Q/2)</w:t>
      </w:r>
    </w:p>
    <w:p w14:paraId="6C5D877E" w14:textId="77777777" w:rsidR="00C63608" w:rsidRPr="00655FE0" w:rsidRDefault="00C63608" w:rsidP="00C63608">
      <w:pPr>
        <w:pStyle w:val="HChG"/>
      </w:pPr>
      <w:r w:rsidRPr="00655FE0">
        <w:tab/>
        <w:t>I.</w:t>
      </w:r>
      <w:r w:rsidRPr="00655FE0">
        <w:tab/>
        <w:t>Información general</w:t>
      </w:r>
    </w:p>
    <w:p w14:paraId="5B23DB4B" w14:textId="14120AEB" w:rsidR="00C63608" w:rsidRPr="00655FE0" w:rsidRDefault="00C63608" w:rsidP="00C63608">
      <w:pPr>
        <w:pStyle w:val="H1G"/>
      </w:pPr>
      <w:bookmarkStart w:id="0" w:name="_Hlk193969450"/>
      <w:r w:rsidRPr="00655FE0">
        <w:tab/>
      </w:r>
      <w:r w:rsidRPr="00655FE0">
        <w:tab/>
        <w:t>Respuesta al párrafo 2</w:t>
      </w:r>
      <w:bookmarkEnd w:id="0"/>
    </w:p>
    <w:p w14:paraId="09A0A317" w14:textId="32685346" w:rsidR="00C63608" w:rsidRPr="00655FE0" w:rsidRDefault="00C63608" w:rsidP="00C63608">
      <w:pPr>
        <w:pStyle w:val="SingleTxtG"/>
      </w:pPr>
      <w:r w:rsidRPr="00655FE0">
        <w:t>1.</w:t>
      </w:r>
      <w:r w:rsidRPr="00655FE0">
        <w:tab/>
        <w:t>El capítulo 4 de la Constitución de la República de Zimbabwe contiene la Declaración de Derechos, que engloba los derechos socioeconómicos y culturales consagrados en el Pacto. Estos derechos son legalmente exigibles en virtud del artículo 85 de la Constitución, que garantiza la incorporación de las disposiciones del Pacto a la legislación de Zimbabwe. Además, el artículo 46 de la Constitución obliga a los tribunales a tener en cuenta el derecho internacional y los tratados, convenios y convenciones en los que es parte el Gobierno de Zimbabwe al interpretar la Declaración de Derechos</w:t>
      </w:r>
      <w:r w:rsidRPr="00655FE0">
        <w:rPr>
          <w:rStyle w:val="Refdenotaalpie"/>
        </w:rPr>
        <w:footnoteReference w:id="2"/>
      </w:r>
      <w:r w:rsidRPr="00655FE0">
        <w:t>.</w:t>
      </w:r>
    </w:p>
    <w:p w14:paraId="729D70D6" w14:textId="77777777" w:rsidR="00C63608" w:rsidRPr="00655FE0" w:rsidRDefault="00C63608" w:rsidP="00C63608">
      <w:pPr>
        <w:pStyle w:val="SingleTxtG"/>
      </w:pPr>
      <w:r w:rsidRPr="00655FE0">
        <w:t>2.</w:t>
      </w:r>
      <w:r w:rsidRPr="00655FE0">
        <w:tab/>
        <w:t>Con respecto a la formación en derechos humanos impartida a las fuerzas del orden, un total de 106.814 agentes de la Policía de la República de Zimbabwe recibieron capacitación en derechos humanos desde 2019 hasta la fecha, como se desglosa en el siguiente cuadro.</w:t>
      </w:r>
    </w:p>
    <w:p w14:paraId="7939023C" w14:textId="1D97737B" w:rsidR="00C63608" w:rsidRPr="00655FE0" w:rsidRDefault="00C63608" w:rsidP="00C63608">
      <w:pPr>
        <w:pStyle w:val="Table1G"/>
      </w:pPr>
      <w:r w:rsidRPr="00655FE0">
        <w:t>Cuadro 1</w:t>
      </w:r>
    </w:p>
    <w:p w14:paraId="1CFEA686" w14:textId="5635F3A6" w:rsidR="00C63608" w:rsidRPr="00655FE0" w:rsidRDefault="00C63608" w:rsidP="00C63608">
      <w:pPr>
        <w:pStyle w:val="SingleTxtG"/>
        <w:jc w:val="left"/>
        <w:rPr>
          <w:b/>
        </w:rPr>
      </w:pPr>
      <w:r w:rsidRPr="00655FE0">
        <w:rPr>
          <w:b/>
          <w:bCs/>
        </w:rPr>
        <w:t xml:space="preserve">Estadísticas de los funcionarios de la Policía de la República de Zimbabwe </w:t>
      </w:r>
      <w:r w:rsidRPr="00655FE0">
        <w:rPr>
          <w:b/>
          <w:bCs/>
        </w:rPr>
        <w:br/>
        <w:t>que han recibido capacitación en derechos humanos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730"/>
        <w:gridCol w:w="3640"/>
      </w:tblGrid>
      <w:tr w:rsidR="00BE23CF" w:rsidRPr="00655FE0" w14:paraId="584DD501" w14:textId="77777777" w:rsidTr="00BE23CF">
        <w:trPr>
          <w:trHeight w:val="240"/>
          <w:tblHeader/>
        </w:trPr>
        <w:tc>
          <w:tcPr>
            <w:tcW w:w="4814" w:type="dxa"/>
            <w:tcBorders>
              <w:top w:val="single" w:sz="4" w:space="0" w:color="auto"/>
              <w:bottom w:val="single" w:sz="12" w:space="0" w:color="auto"/>
            </w:tcBorders>
            <w:shd w:val="clear" w:color="auto" w:fill="auto"/>
            <w:vAlign w:val="bottom"/>
          </w:tcPr>
          <w:p w14:paraId="704721FE" w14:textId="77777777" w:rsidR="00C63608" w:rsidRPr="00655FE0" w:rsidRDefault="00C63608" w:rsidP="00BE23CF">
            <w:pPr>
              <w:pStyle w:val="SingleTxtG"/>
              <w:tabs>
                <w:tab w:val="clear" w:pos="1701"/>
                <w:tab w:val="clear" w:pos="2268"/>
                <w:tab w:val="clear" w:pos="2835"/>
              </w:tabs>
              <w:spacing w:before="80" w:after="80" w:line="200" w:lineRule="exact"/>
              <w:ind w:left="0" w:right="0"/>
              <w:jc w:val="left"/>
              <w:rPr>
                <w:i/>
                <w:sz w:val="16"/>
              </w:rPr>
            </w:pPr>
            <w:r w:rsidRPr="00655FE0">
              <w:rPr>
                <w:i/>
                <w:iCs/>
                <w:sz w:val="16"/>
              </w:rPr>
              <w:t>Provincia</w:t>
            </w:r>
          </w:p>
        </w:tc>
        <w:tc>
          <w:tcPr>
            <w:tcW w:w="4815" w:type="dxa"/>
            <w:tcBorders>
              <w:top w:val="single" w:sz="4" w:space="0" w:color="auto"/>
              <w:bottom w:val="single" w:sz="12" w:space="0" w:color="auto"/>
            </w:tcBorders>
            <w:shd w:val="clear" w:color="auto" w:fill="auto"/>
            <w:vAlign w:val="bottom"/>
          </w:tcPr>
          <w:p w14:paraId="73EFF9C4" w14:textId="77777777" w:rsidR="00C63608" w:rsidRPr="00655FE0" w:rsidRDefault="00C63608" w:rsidP="00BE23CF">
            <w:pPr>
              <w:pStyle w:val="SingleTxtG"/>
              <w:tabs>
                <w:tab w:val="clear" w:pos="1701"/>
                <w:tab w:val="clear" w:pos="2268"/>
                <w:tab w:val="clear" w:pos="2835"/>
              </w:tabs>
              <w:spacing w:before="80" w:after="80" w:line="200" w:lineRule="exact"/>
              <w:ind w:left="0" w:right="28"/>
              <w:jc w:val="right"/>
              <w:rPr>
                <w:i/>
                <w:sz w:val="16"/>
              </w:rPr>
            </w:pPr>
            <w:r w:rsidRPr="00655FE0">
              <w:rPr>
                <w:i/>
                <w:iCs/>
                <w:sz w:val="16"/>
              </w:rPr>
              <w:t>Número de agentes capacitados</w:t>
            </w:r>
          </w:p>
        </w:tc>
      </w:tr>
      <w:tr w:rsidR="00BE23CF" w:rsidRPr="00655FE0" w14:paraId="58048D25" w14:textId="77777777" w:rsidTr="00BE23CF">
        <w:trPr>
          <w:trHeight w:val="240"/>
        </w:trPr>
        <w:tc>
          <w:tcPr>
            <w:tcW w:w="4814" w:type="dxa"/>
            <w:tcBorders>
              <w:top w:val="single" w:sz="12" w:space="0" w:color="auto"/>
            </w:tcBorders>
            <w:shd w:val="clear" w:color="auto" w:fill="auto"/>
          </w:tcPr>
          <w:p w14:paraId="3CF16A7E" w14:textId="77777777" w:rsidR="00C63608" w:rsidRPr="00655FE0" w:rsidRDefault="00C63608" w:rsidP="00BE23CF">
            <w:pPr>
              <w:pStyle w:val="SingleTxtG"/>
              <w:tabs>
                <w:tab w:val="clear" w:pos="1701"/>
                <w:tab w:val="clear" w:pos="2268"/>
                <w:tab w:val="clear" w:pos="2835"/>
              </w:tabs>
              <w:spacing w:before="40" w:after="40" w:line="220" w:lineRule="exact"/>
              <w:ind w:left="0" w:right="0"/>
              <w:jc w:val="left"/>
              <w:rPr>
                <w:sz w:val="18"/>
              </w:rPr>
            </w:pPr>
            <w:r w:rsidRPr="00655FE0">
              <w:rPr>
                <w:sz w:val="18"/>
              </w:rPr>
              <w:t>Harare</w:t>
            </w:r>
          </w:p>
        </w:tc>
        <w:tc>
          <w:tcPr>
            <w:tcW w:w="4815" w:type="dxa"/>
            <w:tcBorders>
              <w:top w:val="single" w:sz="12" w:space="0" w:color="auto"/>
            </w:tcBorders>
            <w:shd w:val="clear" w:color="auto" w:fill="auto"/>
            <w:vAlign w:val="bottom"/>
          </w:tcPr>
          <w:p w14:paraId="148F4987" w14:textId="2163711F" w:rsidR="00C63608" w:rsidRPr="00655FE0" w:rsidRDefault="00C63608" w:rsidP="00BE23CF">
            <w:pPr>
              <w:pStyle w:val="SingleTxtG"/>
              <w:tabs>
                <w:tab w:val="clear" w:pos="1701"/>
                <w:tab w:val="clear" w:pos="2268"/>
                <w:tab w:val="clear" w:pos="2835"/>
              </w:tabs>
              <w:spacing w:before="40" w:after="40" w:line="220" w:lineRule="exact"/>
              <w:ind w:left="0" w:right="28"/>
              <w:jc w:val="right"/>
              <w:rPr>
                <w:sz w:val="18"/>
              </w:rPr>
            </w:pPr>
            <w:r w:rsidRPr="00655FE0">
              <w:rPr>
                <w:sz w:val="18"/>
              </w:rPr>
              <w:t>34</w:t>
            </w:r>
            <w:r w:rsidR="00BE23CF" w:rsidRPr="00655FE0">
              <w:rPr>
                <w:sz w:val="18"/>
              </w:rPr>
              <w:t xml:space="preserve"> </w:t>
            </w:r>
            <w:r w:rsidRPr="00655FE0">
              <w:rPr>
                <w:sz w:val="18"/>
              </w:rPr>
              <w:t>812</w:t>
            </w:r>
          </w:p>
        </w:tc>
      </w:tr>
      <w:tr w:rsidR="00BE23CF" w:rsidRPr="00655FE0" w14:paraId="63158A8B" w14:textId="77777777" w:rsidTr="00BE23CF">
        <w:trPr>
          <w:trHeight w:val="240"/>
        </w:trPr>
        <w:tc>
          <w:tcPr>
            <w:tcW w:w="4814" w:type="dxa"/>
            <w:shd w:val="clear" w:color="auto" w:fill="auto"/>
          </w:tcPr>
          <w:p w14:paraId="41A79AC2" w14:textId="77777777" w:rsidR="00C63608" w:rsidRPr="00655FE0" w:rsidRDefault="00C63608" w:rsidP="00BE23CF">
            <w:pPr>
              <w:pStyle w:val="SingleTxtG"/>
              <w:tabs>
                <w:tab w:val="clear" w:pos="1701"/>
                <w:tab w:val="clear" w:pos="2268"/>
                <w:tab w:val="clear" w:pos="2835"/>
              </w:tabs>
              <w:spacing w:before="40" w:after="40" w:line="220" w:lineRule="exact"/>
              <w:ind w:left="0" w:right="0"/>
              <w:jc w:val="left"/>
              <w:rPr>
                <w:sz w:val="18"/>
              </w:rPr>
            </w:pPr>
            <w:r w:rsidRPr="00655FE0">
              <w:rPr>
                <w:sz w:val="18"/>
              </w:rPr>
              <w:t xml:space="preserve">Bulawayo </w:t>
            </w:r>
          </w:p>
        </w:tc>
        <w:tc>
          <w:tcPr>
            <w:tcW w:w="4815" w:type="dxa"/>
            <w:shd w:val="clear" w:color="auto" w:fill="auto"/>
            <w:vAlign w:val="bottom"/>
          </w:tcPr>
          <w:p w14:paraId="55E8E7E8" w14:textId="760F1DEC" w:rsidR="00C63608" w:rsidRPr="00655FE0" w:rsidRDefault="00C63608" w:rsidP="00BE23CF">
            <w:pPr>
              <w:pStyle w:val="SingleTxtG"/>
              <w:tabs>
                <w:tab w:val="clear" w:pos="1701"/>
                <w:tab w:val="clear" w:pos="2268"/>
                <w:tab w:val="clear" w:pos="2835"/>
              </w:tabs>
              <w:spacing w:before="40" w:after="40" w:line="220" w:lineRule="exact"/>
              <w:ind w:left="0" w:right="28"/>
              <w:jc w:val="right"/>
              <w:rPr>
                <w:sz w:val="18"/>
              </w:rPr>
            </w:pPr>
            <w:r w:rsidRPr="00655FE0">
              <w:rPr>
                <w:sz w:val="18"/>
              </w:rPr>
              <w:t>15</w:t>
            </w:r>
            <w:r w:rsidR="00BE23CF" w:rsidRPr="00655FE0">
              <w:rPr>
                <w:sz w:val="18"/>
              </w:rPr>
              <w:t xml:space="preserve"> </w:t>
            </w:r>
            <w:r w:rsidRPr="00655FE0">
              <w:rPr>
                <w:sz w:val="18"/>
              </w:rPr>
              <w:t>835</w:t>
            </w:r>
          </w:p>
        </w:tc>
      </w:tr>
      <w:tr w:rsidR="00BE23CF" w:rsidRPr="00655FE0" w14:paraId="4FF0150F" w14:textId="77777777" w:rsidTr="00BE23CF">
        <w:trPr>
          <w:trHeight w:val="240"/>
        </w:trPr>
        <w:tc>
          <w:tcPr>
            <w:tcW w:w="4814" w:type="dxa"/>
            <w:shd w:val="clear" w:color="auto" w:fill="auto"/>
          </w:tcPr>
          <w:p w14:paraId="4C70D97A" w14:textId="77777777" w:rsidR="00C63608" w:rsidRPr="00655FE0" w:rsidRDefault="00C63608" w:rsidP="00BE23CF">
            <w:pPr>
              <w:pStyle w:val="SingleTxtG"/>
              <w:tabs>
                <w:tab w:val="clear" w:pos="1701"/>
                <w:tab w:val="clear" w:pos="2268"/>
                <w:tab w:val="clear" w:pos="2835"/>
              </w:tabs>
              <w:spacing w:before="40" w:after="40" w:line="220" w:lineRule="exact"/>
              <w:ind w:left="0" w:right="0"/>
              <w:jc w:val="left"/>
              <w:rPr>
                <w:sz w:val="18"/>
              </w:rPr>
            </w:pPr>
            <w:r w:rsidRPr="00655FE0">
              <w:rPr>
                <w:sz w:val="18"/>
              </w:rPr>
              <w:t xml:space="preserve">Manicalandia </w:t>
            </w:r>
          </w:p>
        </w:tc>
        <w:tc>
          <w:tcPr>
            <w:tcW w:w="4815" w:type="dxa"/>
            <w:shd w:val="clear" w:color="auto" w:fill="auto"/>
            <w:vAlign w:val="bottom"/>
          </w:tcPr>
          <w:p w14:paraId="2053F523" w14:textId="243C74F1" w:rsidR="00C63608" w:rsidRPr="00655FE0" w:rsidRDefault="00C63608" w:rsidP="00BE23CF">
            <w:pPr>
              <w:pStyle w:val="SingleTxtG"/>
              <w:tabs>
                <w:tab w:val="clear" w:pos="1701"/>
                <w:tab w:val="clear" w:pos="2268"/>
                <w:tab w:val="clear" w:pos="2835"/>
              </w:tabs>
              <w:spacing w:before="40" w:after="40" w:line="220" w:lineRule="exact"/>
              <w:ind w:left="0" w:right="28"/>
              <w:jc w:val="right"/>
              <w:rPr>
                <w:sz w:val="18"/>
              </w:rPr>
            </w:pPr>
            <w:r w:rsidRPr="00655FE0">
              <w:rPr>
                <w:sz w:val="18"/>
              </w:rPr>
              <w:t>7</w:t>
            </w:r>
            <w:r w:rsidR="00BE23CF" w:rsidRPr="00655FE0">
              <w:rPr>
                <w:sz w:val="18"/>
              </w:rPr>
              <w:t xml:space="preserve"> </w:t>
            </w:r>
            <w:r w:rsidRPr="00655FE0">
              <w:rPr>
                <w:sz w:val="18"/>
              </w:rPr>
              <w:t>482</w:t>
            </w:r>
          </w:p>
        </w:tc>
      </w:tr>
      <w:tr w:rsidR="00BE23CF" w:rsidRPr="00655FE0" w14:paraId="6BFBDF35" w14:textId="77777777" w:rsidTr="00BE23CF">
        <w:trPr>
          <w:trHeight w:val="240"/>
        </w:trPr>
        <w:tc>
          <w:tcPr>
            <w:tcW w:w="4814" w:type="dxa"/>
            <w:shd w:val="clear" w:color="auto" w:fill="auto"/>
          </w:tcPr>
          <w:p w14:paraId="4864B604" w14:textId="77777777" w:rsidR="00C63608" w:rsidRPr="00655FE0" w:rsidRDefault="00C63608" w:rsidP="00BE23CF">
            <w:pPr>
              <w:pStyle w:val="SingleTxtG"/>
              <w:tabs>
                <w:tab w:val="clear" w:pos="1701"/>
                <w:tab w:val="clear" w:pos="2268"/>
                <w:tab w:val="clear" w:pos="2835"/>
              </w:tabs>
              <w:spacing w:before="40" w:after="40" w:line="220" w:lineRule="exact"/>
              <w:ind w:left="0" w:right="0"/>
              <w:jc w:val="left"/>
              <w:rPr>
                <w:sz w:val="18"/>
              </w:rPr>
            </w:pPr>
            <w:r w:rsidRPr="00655FE0">
              <w:rPr>
                <w:sz w:val="18"/>
              </w:rPr>
              <w:t>Masvingo</w:t>
            </w:r>
          </w:p>
        </w:tc>
        <w:tc>
          <w:tcPr>
            <w:tcW w:w="4815" w:type="dxa"/>
            <w:shd w:val="clear" w:color="auto" w:fill="auto"/>
            <w:vAlign w:val="bottom"/>
          </w:tcPr>
          <w:p w14:paraId="5AA7A1ED" w14:textId="5C71F923" w:rsidR="00C63608" w:rsidRPr="00655FE0" w:rsidRDefault="00C63608" w:rsidP="00BE23CF">
            <w:pPr>
              <w:pStyle w:val="SingleTxtG"/>
              <w:tabs>
                <w:tab w:val="clear" w:pos="1701"/>
                <w:tab w:val="clear" w:pos="2268"/>
                <w:tab w:val="clear" w:pos="2835"/>
              </w:tabs>
              <w:spacing w:before="40" w:after="40" w:line="220" w:lineRule="exact"/>
              <w:ind w:left="0" w:right="28"/>
              <w:jc w:val="right"/>
              <w:rPr>
                <w:sz w:val="18"/>
              </w:rPr>
            </w:pPr>
            <w:r w:rsidRPr="00655FE0">
              <w:rPr>
                <w:sz w:val="18"/>
              </w:rPr>
              <w:t>7</w:t>
            </w:r>
            <w:r w:rsidR="00BE23CF" w:rsidRPr="00655FE0">
              <w:rPr>
                <w:sz w:val="18"/>
              </w:rPr>
              <w:t xml:space="preserve"> </w:t>
            </w:r>
            <w:r w:rsidRPr="00655FE0">
              <w:rPr>
                <w:sz w:val="18"/>
              </w:rPr>
              <w:t>161</w:t>
            </w:r>
          </w:p>
        </w:tc>
      </w:tr>
      <w:tr w:rsidR="00BE23CF" w:rsidRPr="00655FE0" w14:paraId="24F4BDB8" w14:textId="77777777" w:rsidTr="00BE23CF">
        <w:trPr>
          <w:trHeight w:val="240"/>
        </w:trPr>
        <w:tc>
          <w:tcPr>
            <w:tcW w:w="4814" w:type="dxa"/>
            <w:shd w:val="clear" w:color="auto" w:fill="auto"/>
          </w:tcPr>
          <w:p w14:paraId="38AED37D" w14:textId="77777777" w:rsidR="00C63608" w:rsidRPr="00655FE0" w:rsidRDefault="00C63608" w:rsidP="00BE23CF">
            <w:pPr>
              <w:pStyle w:val="SingleTxtG"/>
              <w:tabs>
                <w:tab w:val="clear" w:pos="1701"/>
                <w:tab w:val="clear" w:pos="2268"/>
                <w:tab w:val="clear" w:pos="2835"/>
              </w:tabs>
              <w:spacing w:before="40" w:after="40" w:line="220" w:lineRule="exact"/>
              <w:ind w:left="0" w:right="0"/>
              <w:jc w:val="left"/>
              <w:rPr>
                <w:sz w:val="18"/>
              </w:rPr>
            </w:pPr>
            <w:r w:rsidRPr="00655FE0">
              <w:rPr>
                <w:sz w:val="18"/>
              </w:rPr>
              <w:t>Matabelelandia Meridional</w:t>
            </w:r>
          </w:p>
        </w:tc>
        <w:tc>
          <w:tcPr>
            <w:tcW w:w="4815" w:type="dxa"/>
            <w:shd w:val="clear" w:color="auto" w:fill="auto"/>
            <w:vAlign w:val="bottom"/>
          </w:tcPr>
          <w:p w14:paraId="25F43728" w14:textId="213D3645" w:rsidR="00C63608" w:rsidRPr="00655FE0" w:rsidRDefault="00C63608" w:rsidP="00BE23CF">
            <w:pPr>
              <w:pStyle w:val="SingleTxtG"/>
              <w:tabs>
                <w:tab w:val="clear" w:pos="1701"/>
                <w:tab w:val="clear" w:pos="2268"/>
                <w:tab w:val="clear" w:pos="2835"/>
              </w:tabs>
              <w:spacing w:before="40" w:after="40" w:line="220" w:lineRule="exact"/>
              <w:ind w:left="0" w:right="28"/>
              <w:jc w:val="right"/>
              <w:rPr>
                <w:sz w:val="18"/>
              </w:rPr>
            </w:pPr>
            <w:r w:rsidRPr="00655FE0">
              <w:rPr>
                <w:sz w:val="18"/>
              </w:rPr>
              <w:t>4</w:t>
            </w:r>
            <w:r w:rsidR="00BE23CF" w:rsidRPr="00655FE0">
              <w:rPr>
                <w:sz w:val="18"/>
              </w:rPr>
              <w:t xml:space="preserve"> </w:t>
            </w:r>
            <w:r w:rsidRPr="00655FE0">
              <w:rPr>
                <w:sz w:val="18"/>
              </w:rPr>
              <w:t>871</w:t>
            </w:r>
          </w:p>
        </w:tc>
      </w:tr>
      <w:tr w:rsidR="00BE23CF" w:rsidRPr="00655FE0" w14:paraId="463E09DB" w14:textId="77777777" w:rsidTr="00BE23CF">
        <w:trPr>
          <w:trHeight w:val="240"/>
        </w:trPr>
        <w:tc>
          <w:tcPr>
            <w:tcW w:w="4814" w:type="dxa"/>
            <w:shd w:val="clear" w:color="auto" w:fill="auto"/>
          </w:tcPr>
          <w:p w14:paraId="5C1EFA8F" w14:textId="77777777" w:rsidR="00C63608" w:rsidRPr="00655FE0" w:rsidRDefault="00C63608" w:rsidP="00BE23CF">
            <w:pPr>
              <w:pStyle w:val="SingleTxtG"/>
              <w:tabs>
                <w:tab w:val="clear" w:pos="1701"/>
                <w:tab w:val="clear" w:pos="2268"/>
                <w:tab w:val="clear" w:pos="2835"/>
              </w:tabs>
              <w:spacing w:before="40" w:after="40" w:line="220" w:lineRule="exact"/>
              <w:ind w:left="0" w:right="0"/>
              <w:jc w:val="left"/>
              <w:rPr>
                <w:sz w:val="18"/>
              </w:rPr>
            </w:pPr>
            <w:r w:rsidRPr="00655FE0">
              <w:rPr>
                <w:sz w:val="18"/>
              </w:rPr>
              <w:t>Matabelelandia Septentrional</w:t>
            </w:r>
          </w:p>
        </w:tc>
        <w:tc>
          <w:tcPr>
            <w:tcW w:w="4815" w:type="dxa"/>
            <w:shd w:val="clear" w:color="auto" w:fill="auto"/>
            <w:vAlign w:val="bottom"/>
          </w:tcPr>
          <w:p w14:paraId="2B7F1B10" w14:textId="73BE3916" w:rsidR="00C63608" w:rsidRPr="00655FE0" w:rsidRDefault="00C63608" w:rsidP="00BE23CF">
            <w:pPr>
              <w:pStyle w:val="SingleTxtG"/>
              <w:tabs>
                <w:tab w:val="clear" w:pos="1701"/>
                <w:tab w:val="clear" w:pos="2268"/>
                <w:tab w:val="clear" w:pos="2835"/>
              </w:tabs>
              <w:spacing w:before="40" w:after="40" w:line="220" w:lineRule="exact"/>
              <w:ind w:left="0" w:right="28"/>
              <w:jc w:val="right"/>
              <w:rPr>
                <w:sz w:val="18"/>
              </w:rPr>
            </w:pPr>
            <w:r w:rsidRPr="00655FE0">
              <w:rPr>
                <w:sz w:val="18"/>
              </w:rPr>
              <w:t>6</w:t>
            </w:r>
            <w:r w:rsidR="00BE23CF" w:rsidRPr="00655FE0">
              <w:rPr>
                <w:sz w:val="18"/>
              </w:rPr>
              <w:t xml:space="preserve"> </w:t>
            </w:r>
            <w:r w:rsidRPr="00655FE0">
              <w:rPr>
                <w:sz w:val="18"/>
              </w:rPr>
              <w:t>198</w:t>
            </w:r>
          </w:p>
        </w:tc>
      </w:tr>
      <w:tr w:rsidR="00BE23CF" w:rsidRPr="00655FE0" w14:paraId="4566EFE3" w14:textId="77777777" w:rsidTr="00BE23CF">
        <w:trPr>
          <w:trHeight w:val="240"/>
        </w:trPr>
        <w:tc>
          <w:tcPr>
            <w:tcW w:w="4814" w:type="dxa"/>
            <w:shd w:val="clear" w:color="auto" w:fill="auto"/>
          </w:tcPr>
          <w:p w14:paraId="550CF69E" w14:textId="77777777" w:rsidR="00C63608" w:rsidRPr="00655FE0" w:rsidRDefault="00C63608" w:rsidP="00BE23CF">
            <w:pPr>
              <w:pStyle w:val="SingleTxtG"/>
              <w:tabs>
                <w:tab w:val="clear" w:pos="1701"/>
                <w:tab w:val="clear" w:pos="2268"/>
                <w:tab w:val="clear" w:pos="2835"/>
              </w:tabs>
              <w:spacing w:before="40" w:after="40" w:line="220" w:lineRule="exact"/>
              <w:ind w:left="0" w:right="0"/>
              <w:jc w:val="left"/>
              <w:rPr>
                <w:sz w:val="18"/>
              </w:rPr>
            </w:pPr>
            <w:r w:rsidRPr="00655FE0">
              <w:rPr>
                <w:sz w:val="18"/>
              </w:rPr>
              <w:t>Mashonalandia Central</w:t>
            </w:r>
          </w:p>
        </w:tc>
        <w:tc>
          <w:tcPr>
            <w:tcW w:w="4815" w:type="dxa"/>
            <w:shd w:val="clear" w:color="auto" w:fill="auto"/>
            <w:vAlign w:val="bottom"/>
          </w:tcPr>
          <w:p w14:paraId="6D5DDFFD" w14:textId="2FB82F5E" w:rsidR="00C63608" w:rsidRPr="00655FE0" w:rsidRDefault="00C63608" w:rsidP="00BE23CF">
            <w:pPr>
              <w:pStyle w:val="SingleTxtG"/>
              <w:tabs>
                <w:tab w:val="clear" w:pos="1701"/>
                <w:tab w:val="clear" w:pos="2268"/>
                <w:tab w:val="clear" w:pos="2835"/>
              </w:tabs>
              <w:spacing w:before="40" w:after="40" w:line="220" w:lineRule="exact"/>
              <w:ind w:left="0" w:right="28"/>
              <w:jc w:val="right"/>
              <w:rPr>
                <w:sz w:val="18"/>
              </w:rPr>
            </w:pPr>
            <w:r w:rsidRPr="00655FE0">
              <w:rPr>
                <w:sz w:val="18"/>
              </w:rPr>
              <w:t>1</w:t>
            </w:r>
            <w:r w:rsidR="00BE23CF" w:rsidRPr="00655FE0">
              <w:rPr>
                <w:sz w:val="18"/>
              </w:rPr>
              <w:t xml:space="preserve"> </w:t>
            </w:r>
            <w:r w:rsidRPr="00655FE0">
              <w:rPr>
                <w:sz w:val="18"/>
              </w:rPr>
              <w:t>601</w:t>
            </w:r>
          </w:p>
        </w:tc>
      </w:tr>
      <w:tr w:rsidR="00BE23CF" w:rsidRPr="00655FE0" w14:paraId="5F5D1CAB" w14:textId="77777777" w:rsidTr="00BE23CF">
        <w:trPr>
          <w:trHeight w:val="240"/>
        </w:trPr>
        <w:tc>
          <w:tcPr>
            <w:tcW w:w="4814" w:type="dxa"/>
            <w:shd w:val="clear" w:color="auto" w:fill="auto"/>
          </w:tcPr>
          <w:p w14:paraId="190D9E6D" w14:textId="77777777" w:rsidR="00C63608" w:rsidRPr="00655FE0" w:rsidRDefault="00C63608" w:rsidP="00BE23CF">
            <w:pPr>
              <w:pStyle w:val="SingleTxtG"/>
              <w:tabs>
                <w:tab w:val="clear" w:pos="1701"/>
                <w:tab w:val="clear" w:pos="2268"/>
                <w:tab w:val="clear" w:pos="2835"/>
              </w:tabs>
              <w:spacing w:before="40" w:after="40" w:line="220" w:lineRule="exact"/>
              <w:ind w:left="0" w:right="0"/>
              <w:jc w:val="left"/>
              <w:rPr>
                <w:sz w:val="18"/>
              </w:rPr>
            </w:pPr>
            <w:r w:rsidRPr="00655FE0">
              <w:rPr>
                <w:sz w:val="18"/>
              </w:rPr>
              <w:t>Mashonalandia Oriental</w:t>
            </w:r>
          </w:p>
        </w:tc>
        <w:tc>
          <w:tcPr>
            <w:tcW w:w="4815" w:type="dxa"/>
            <w:shd w:val="clear" w:color="auto" w:fill="auto"/>
            <w:vAlign w:val="bottom"/>
          </w:tcPr>
          <w:p w14:paraId="3A836F99" w14:textId="74DFAB6F" w:rsidR="00C63608" w:rsidRPr="00655FE0" w:rsidRDefault="00C63608" w:rsidP="00BE23CF">
            <w:pPr>
              <w:pStyle w:val="SingleTxtG"/>
              <w:tabs>
                <w:tab w:val="clear" w:pos="1701"/>
                <w:tab w:val="clear" w:pos="2268"/>
                <w:tab w:val="clear" w:pos="2835"/>
              </w:tabs>
              <w:spacing w:before="40" w:after="40" w:line="220" w:lineRule="exact"/>
              <w:ind w:left="0" w:right="28"/>
              <w:jc w:val="right"/>
              <w:rPr>
                <w:sz w:val="18"/>
              </w:rPr>
            </w:pPr>
            <w:r w:rsidRPr="00655FE0">
              <w:rPr>
                <w:sz w:val="18"/>
              </w:rPr>
              <w:t>4</w:t>
            </w:r>
            <w:r w:rsidR="00BE23CF" w:rsidRPr="00655FE0">
              <w:rPr>
                <w:sz w:val="18"/>
              </w:rPr>
              <w:t xml:space="preserve"> </w:t>
            </w:r>
            <w:r w:rsidRPr="00655FE0">
              <w:rPr>
                <w:sz w:val="18"/>
              </w:rPr>
              <w:t>245</w:t>
            </w:r>
          </w:p>
        </w:tc>
      </w:tr>
      <w:tr w:rsidR="00BE23CF" w:rsidRPr="00655FE0" w14:paraId="299885CB" w14:textId="77777777" w:rsidTr="00BE23CF">
        <w:trPr>
          <w:trHeight w:val="240"/>
        </w:trPr>
        <w:tc>
          <w:tcPr>
            <w:tcW w:w="4814" w:type="dxa"/>
            <w:shd w:val="clear" w:color="auto" w:fill="auto"/>
          </w:tcPr>
          <w:p w14:paraId="1221AF08" w14:textId="77777777" w:rsidR="00C63608" w:rsidRPr="00655FE0" w:rsidRDefault="00C63608" w:rsidP="00BE23CF">
            <w:pPr>
              <w:pStyle w:val="SingleTxtG"/>
              <w:tabs>
                <w:tab w:val="clear" w:pos="1701"/>
                <w:tab w:val="clear" w:pos="2268"/>
                <w:tab w:val="clear" w:pos="2835"/>
              </w:tabs>
              <w:spacing w:before="40" w:after="40" w:line="220" w:lineRule="exact"/>
              <w:ind w:left="0" w:right="0"/>
              <w:jc w:val="left"/>
              <w:rPr>
                <w:sz w:val="18"/>
              </w:rPr>
            </w:pPr>
            <w:r w:rsidRPr="00655FE0">
              <w:rPr>
                <w:sz w:val="18"/>
              </w:rPr>
              <w:t>Mashonalandia Occidental</w:t>
            </w:r>
          </w:p>
        </w:tc>
        <w:tc>
          <w:tcPr>
            <w:tcW w:w="4815" w:type="dxa"/>
            <w:shd w:val="clear" w:color="auto" w:fill="auto"/>
            <w:vAlign w:val="bottom"/>
          </w:tcPr>
          <w:p w14:paraId="31447064" w14:textId="559F0046" w:rsidR="00C63608" w:rsidRPr="00655FE0" w:rsidRDefault="00C63608" w:rsidP="00BE23CF">
            <w:pPr>
              <w:pStyle w:val="SingleTxtG"/>
              <w:tabs>
                <w:tab w:val="clear" w:pos="1701"/>
                <w:tab w:val="clear" w:pos="2268"/>
                <w:tab w:val="clear" w:pos="2835"/>
              </w:tabs>
              <w:spacing w:before="40" w:after="40" w:line="220" w:lineRule="exact"/>
              <w:ind w:left="0" w:right="28"/>
              <w:jc w:val="right"/>
              <w:rPr>
                <w:sz w:val="18"/>
              </w:rPr>
            </w:pPr>
            <w:r w:rsidRPr="00655FE0">
              <w:rPr>
                <w:sz w:val="18"/>
              </w:rPr>
              <w:t>15</w:t>
            </w:r>
            <w:r w:rsidR="00BE23CF" w:rsidRPr="00655FE0">
              <w:rPr>
                <w:sz w:val="18"/>
              </w:rPr>
              <w:t xml:space="preserve"> </w:t>
            </w:r>
            <w:r w:rsidRPr="00655FE0">
              <w:rPr>
                <w:sz w:val="18"/>
              </w:rPr>
              <w:t>139</w:t>
            </w:r>
          </w:p>
        </w:tc>
      </w:tr>
      <w:tr w:rsidR="00BE23CF" w:rsidRPr="00655FE0" w14:paraId="57ECE16D" w14:textId="77777777" w:rsidTr="00BE23CF">
        <w:trPr>
          <w:trHeight w:val="240"/>
        </w:trPr>
        <w:tc>
          <w:tcPr>
            <w:tcW w:w="4814" w:type="dxa"/>
            <w:shd w:val="clear" w:color="auto" w:fill="auto"/>
          </w:tcPr>
          <w:p w14:paraId="5B5191F0" w14:textId="77777777" w:rsidR="00C63608" w:rsidRPr="00655FE0" w:rsidRDefault="00C63608" w:rsidP="00BE23CF">
            <w:pPr>
              <w:pStyle w:val="SingleTxtG"/>
              <w:tabs>
                <w:tab w:val="clear" w:pos="1701"/>
                <w:tab w:val="clear" w:pos="2268"/>
                <w:tab w:val="clear" w:pos="2835"/>
              </w:tabs>
              <w:spacing w:before="40" w:after="40" w:line="220" w:lineRule="exact"/>
              <w:ind w:left="0" w:right="0"/>
              <w:jc w:val="left"/>
              <w:rPr>
                <w:sz w:val="18"/>
              </w:rPr>
            </w:pPr>
            <w:r w:rsidRPr="00655FE0">
              <w:rPr>
                <w:sz w:val="18"/>
              </w:rPr>
              <w:t>Midlands</w:t>
            </w:r>
          </w:p>
        </w:tc>
        <w:tc>
          <w:tcPr>
            <w:tcW w:w="4815" w:type="dxa"/>
            <w:shd w:val="clear" w:color="auto" w:fill="auto"/>
            <w:vAlign w:val="bottom"/>
          </w:tcPr>
          <w:p w14:paraId="6358922E" w14:textId="072A5A0B" w:rsidR="00C63608" w:rsidRPr="00655FE0" w:rsidRDefault="00C63608" w:rsidP="00BE23CF">
            <w:pPr>
              <w:pStyle w:val="SingleTxtG"/>
              <w:tabs>
                <w:tab w:val="clear" w:pos="1701"/>
                <w:tab w:val="clear" w:pos="2268"/>
                <w:tab w:val="clear" w:pos="2835"/>
              </w:tabs>
              <w:spacing w:before="40" w:after="40" w:line="220" w:lineRule="exact"/>
              <w:ind w:left="0" w:right="28"/>
              <w:jc w:val="right"/>
              <w:rPr>
                <w:sz w:val="18"/>
              </w:rPr>
            </w:pPr>
            <w:r w:rsidRPr="00655FE0">
              <w:rPr>
                <w:sz w:val="18"/>
              </w:rPr>
              <w:t>3</w:t>
            </w:r>
            <w:r w:rsidR="00BE23CF" w:rsidRPr="00655FE0">
              <w:rPr>
                <w:sz w:val="18"/>
              </w:rPr>
              <w:t xml:space="preserve"> </w:t>
            </w:r>
            <w:r w:rsidRPr="00655FE0">
              <w:rPr>
                <w:sz w:val="18"/>
              </w:rPr>
              <w:t>042</w:t>
            </w:r>
          </w:p>
        </w:tc>
      </w:tr>
      <w:tr w:rsidR="00BE23CF" w:rsidRPr="00655FE0" w14:paraId="39AA51AC" w14:textId="77777777" w:rsidTr="00BE23CF">
        <w:trPr>
          <w:trHeight w:val="240"/>
        </w:trPr>
        <w:tc>
          <w:tcPr>
            <w:tcW w:w="4814" w:type="dxa"/>
            <w:shd w:val="clear" w:color="auto" w:fill="auto"/>
          </w:tcPr>
          <w:p w14:paraId="3590EFF6" w14:textId="77777777" w:rsidR="00C63608" w:rsidRPr="00655FE0" w:rsidRDefault="00C63608" w:rsidP="00BE23CF">
            <w:pPr>
              <w:pStyle w:val="SingleTxtG"/>
              <w:tabs>
                <w:tab w:val="clear" w:pos="1701"/>
                <w:tab w:val="clear" w:pos="2268"/>
                <w:tab w:val="clear" w:pos="2835"/>
              </w:tabs>
              <w:spacing w:before="40" w:after="40" w:line="220" w:lineRule="exact"/>
              <w:ind w:left="0" w:right="0"/>
              <w:jc w:val="left"/>
              <w:rPr>
                <w:sz w:val="18"/>
              </w:rPr>
            </w:pPr>
            <w:r w:rsidRPr="00655FE0">
              <w:rPr>
                <w:sz w:val="18"/>
              </w:rPr>
              <w:t>Academia de Policía</w:t>
            </w:r>
          </w:p>
        </w:tc>
        <w:tc>
          <w:tcPr>
            <w:tcW w:w="4815" w:type="dxa"/>
            <w:shd w:val="clear" w:color="auto" w:fill="auto"/>
            <w:vAlign w:val="bottom"/>
          </w:tcPr>
          <w:p w14:paraId="14527049" w14:textId="1AD95728" w:rsidR="00C63608" w:rsidRPr="00655FE0" w:rsidRDefault="00C63608" w:rsidP="00BE23CF">
            <w:pPr>
              <w:pStyle w:val="SingleTxtG"/>
              <w:tabs>
                <w:tab w:val="clear" w:pos="1701"/>
                <w:tab w:val="clear" w:pos="2268"/>
                <w:tab w:val="clear" w:pos="2835"/>
              </w:tabs>
              <w:spacing w:before="40" w:after="40" w:line="220" w:lineRule="exact"/>
              <w:ind w:left="0" w:right="28"/>
              <w:jc w:val="right"/>
              <w:rPr>
                <w:sz w:val="18"/>
              </w:rPr>
            </w:pPr>
            <w:r w:rsidRPr="00655FE0">
              <w:rPr>
                <w:sz w:val="18"/>
              </w:rPr>
              <w:t>1</w:t>
            </w:r>
            <w:r w:rsidR="00BE23CF" w:rsidRPr="00655FE0">
              <w:rPr>
                <w:sz w:val="18"/>
              </w:rPr>
              <w:t xml:space="preserve"> </w:t>
            </w:r>
            <w:r w:rsidRPr="00655FE0">
              <w:rPr>
                <w:sz w:val="18"/>
              </w:rPr>
              <w:t>725</w:t>
            </w:r>
          </w:p>
        </w:tc>
      </w:tr>
      <w:tr w:rsidR="00BE23CF" w:rsidRPr="00655FE0" w14:paraId="510F614B" w14:textId="77777777" w:rsidTr="00BE23CF">
        <w:trPr>
          <w:trHeight w:val="240"/>
        </w:trPr>
        <w:tc>
          <w:tcPr>
            <w:tcW w:w="4814" w:type="dxa"/>
            <w:shd w:val="clear" w:color="auto" w:fill="auto"/>
          </w:tcPr>
          <w:p w14:paraId="560C1351" w14:textId="77777777" w:rsidR="00C63608" w:rsidRPr="00655FE0" w:rsidRDefault="00C63608" w:rsidP="00BE23CF">
            <w:pPr>
              <w:pStyle w:val="SingleTxtG"/>
              <w:tabs>
                <w:tab w:val="clear" w:pos="1701"/>
                <w:tab w:val="clear" w:pos="2268"/>
                <w:tab w:val="clear" w:pos="2835"/>
              </w:tabs>
              <w:spacing w:before="40" w:after="40" w:line="220" w:lineRule="exact"/>
              <w:ind w:left="0" w:right="0"/>
              <w:jc w:val="left"/>
              <w:rPr>
                <w:sz w:val="18"/>
              </w:rPr>
            </w:pPr>
            <w:r w:rsidRPr="00655FE0">
              <w:rPr>
                <w:sz w:val="18"/>
              </w:rPr>
              <w:t>Dependencia de Apoyo</w:t>
            </w:r>
          </w:p>
        </w:tc>
        <w:tc>
          <w:tcPr>
            <w:tcW w:w="4815" w:type="dxa"/>
            <w:shd w:val="clear" w:color="auto" w:fill="auto"/>
            <w:vAlign w:val="bottom"/>
          </w:tcPr>
          <w:p w14:paraId="284DF07B" w14:textId="2E73E5BD" w:rsidR="00C63608" w:rsidRPr="00655FE0" w:rsidRDefault="00C63608" w:rsidP="00BE23CF">
            <w:pPr>
              <w:pStyle w:val="SingleTxtG"/>
              <w:tabs>
                <w:tab w:val="clear" w:pos="1701"/>
                <w:tab w:val="clear" w:pos="2268"/>
                <w:tab w:val="clear" w:pos="2835"/>
              </w:tabs>
              <w:spacing w:before="40" w:after="40" w:line="220" w:lineRule="exact"/>
              <w:ind w:left="0" w:right="28"/>
              <w:jc w:val="right"/>
              <w:rPr>
                <w:sz w:val="18"/>
              </w:rPr>
            </w:pPr>
            <w:r w:rsidRPr="00655FE0">
              <w:rPr>
                <w:sz w:val="18"/>
              </w:rPr>
              <w:t>2</w:t>
            </w:r>
            <w:r w:rsidR="00BE23CF" w:rsidRPr="00655FE0">
              <w:rPr>
                <w:sz w:val="18"/>
              </w:rPr>
              <w:t xml:space="preserve"> </w:t>
            </w:r>
            <w:r w:rsidRPr="00655FE0">
              <w:rPr>
                <w:sz w:val="18"/>
              </w:rPr>
              <w:t>008</w:t>
            </w:r>
          </w:p>
        </w:tc>
      </w:tr>
      <w:tr w:rsidR="00BE23CF" w:rsidRPr="00655FE0" w14:paraId="21AC275D" w14:textId="77777777" w:rsidTr="00BE23CF">
        <w:trPr>
          <w:trHeight w:val="240"/>
        </w:trPr>
        <w:tc>
          <w:tcPr>
            <w:tcW w:w="4814" w:type="dxa"/>
            <w:shd w:val="clear" w:color="auto" w:fill="auto"/>
          </w:tcPr>
          <w:p w14:paraId="56146671" w14:textId="77777777" w:rsidR="00C63608" w:rsidRPr="00655FE0" w:rsidRDefault="00C63608" w:rsidP="00BE23CF">
            <w:pPr>
              <w:pStyle w:val="SingleTxtG"/>
              <w:tabs>
                <w:tab w:val="clear" w:pos="1701"/>
                <w:tab w:val="clear" w:pos="2268"/>
                <w:tab w:val="clear" w:pos="2835"/>
              </w:tabs>
              <w:spacing w:before="40" w:after="40" w:line="220" w:lineRule="exact"/>
              <w:ind w:left="0" w:right="0"/>
              <w:jc w:val="left"/>
              <w:rPr>
                <w:sz w:val="18"/>
              </w:rPr>
            </w:pPr>
            <w:r w:rsidRPr="00655FE0">
              <w:rPr>
                <w:sz w:val="18"/>
              </w:rPr>
              <w:t>Departamento de Investigación Criminal</w:t>
            </w:r>
          </w:p>
        </w:tc>
        <w:tc>
          <w:tcPr>
            <w:tcW w:w="4815" w:type="dxa"/>
            <w:shd w:val="clear" w:color="auto" w:fill="auto"/>
            <w:vAlign w:val="bottom"/>
          </w:tcPr>
          <w:p w14:paraId="67AAE1FA" w14:textId="77777777" w:rsidR="00C63608" w:rsidRPr="00655FE0" w:rsidRDefault="00C63608" w:rsidP="00BE23CF">
            <w:pPr>
              <w:pStyle w:val="SingleTxtG"/>
              <w:tabs>
                <w:tab w:val="clear" w:pos="1701"/>
                <w:tab w:val="clear" w:pos="2268"/>
                <w:tab w:val="clear" w:pos="2835"/>
              </w:tabs>
              <w:spacing w:before="40" w:after="40" w:line="220" w:lineRule="exact"/>
              <w:ind w:left="0" w:right="28"/>
              <w:jc w:val="right"/>
              <w:rPr>
                <w:sz w:val="18"/>
              </w:rPr>
            </w:pPr>
            <w:r w:rsidRPr="00655FE0">
              <w:rPr>
                <w:sz w:val="18"/>
              </w:rPr>
              <w:t>995</w:t>
            </w:r>
          </w:p>
        </w:tc>
      </w:tr>
      <w:tr w:rsidR="00BE23CF" w:rsidRPr="00655FE0" w14:paraId="02BFFD74" w14:textId="77777777" w:rsidTr="00BE23CF">
        <w:trPr>
          <w:trHeight w:val="240"/>
        </w:trPr>
        <w:tc>
          <w:tcPr>
            <w:tcW w:w="4814" w:type="dxa"/>
            <w:tcBorders>
              <w:bottom w:val="single" w:sz="4" w:space="0" w:color="auto"/>
            </w:tcBorders>
            <w:shd w:val="clear" w:color="auto" w:fill="auto"/>
          </w:tcPr>
          <w:p w14:paraId="646ED1B5" w14:textId="77777777" w:rsidR="00C63608" w:rsidRPr="00655FE0" w:rsidRDefault="00C63608" w:rsidP="00BE23CF">
            <w:pPr>
              <w:pStyle w:val="SingleTxtG"/>
              <w:tabs>
                <w:tab w:val="clear" w:pos="1701"/>
                <w:tab w:val="clear" w:pos="2268"/>
                <w:tab w:val="clear" w:pos="2835"/>
              </w:tabs>
              <w:spacing w:before="40" w:after="40" w:line="220" w:lineRule="exact"/>
              <w:ind w:left="0" w:right="0"/>
              <w:jc w:val="left"/>
              <w:rPr>
                <w:sz w:val="18"/>
              </w:rPr>
            </w:pPr>
            <w:r w:rsidRPr="00655FE0">
              <w:rPr>
                <w:sz w:val="18"/>
              </w:rPr>
              <w:t>Unidad Policial de Protección</w:t>
            </w:r>
          </w:p>
        </w:tc>
        <w:tc>
          <w:tcPr>
            <w:tcW w:w="4815" w:type="dxa"/>
            <w:tcBorders>
              <w:bottom w:val="single" w:sz="4" w:space="0" w:color="auto"/>
            </w:tcBorders>
            <w:shd w:val="clear" w:color="auto" w:fill="auto"/>
            <w:vAlign w:val="bottom"/>
          </w:tcPr>
          <w:p w14:paraId="0A6FEC11" w14:textId="782B9A80" w:rsidR="00C63608" w:rsidRPr="00655FE0" w:rsidRDefault="00C63608" w:rsidP="00BE23CF">
            <w:pPr>
              <w:pStyle w:val="SingleTxtG"/>
              <w:tabs>
                <w:tab w:val="clear" w:pos="1701"/>
                <w:tab w:val="clear" w:pos="2268"/>
                <w:tab w:val="clear" w:pos="2835"/>
              </w:tabs>
              <w:spacing w:before="40" w:after="40" w:line="220" w:lineRule="exact"/>
              <w:ind w:left="0" w:right="28"/>
              <w:jc w:val="right"/>
              <w:rPr>
                <w:sz w:val="18"/>
              </w:rPr>
            </w:pPr>
            <w:r w:rsidRPr="00655FE0">
              <w:rPr>
                <w:sz w:val="18"/>
              </w:rPr>
              <w:t>1</w:t>
            </w:r>
            <w:r w:rsidR="00BE23CF" w:rsidRPr="00655FE0">
              <w:rPr>
                <w:sz w:val="18"/>
              </w:rPr>
              <w:t xml:space="preserve"> </w:t>
            </w:r>
            <w:r w:rsidRPr="00655FE0">
              <w:rPr>
                <w:sz w:val="18"/>
              </w:rPr>
              <w:t>700</w:t>
            </w:r>
          </w:p>
        </w:tc>
      </w:tr>
      <w:tr w:rsidR="00BE23CF" w:rsidRPr="00655FE0" w14:paraId="6E5439BB" w14:textId="77777777" w:rsidTr="00BE23CF">
        <w:trPr>
          <w:trHeight w:val="240"/>
        </w:trPr>
        <w:tc>
          <w:tcPr>
            <w:tcW w:w="4814" w:type="dxa"/>
            <w:tcBorders>
              <w:top w:val="single" w:sz="4" w:space="0" w:color="auto"/>
              <w:bottom w:val="single" w:sz="12" w:space="0" w:color="auto"/>
            </w:tcBorders>
            <w:shd w:val="clear" w:color="auto" w:fill="auto"/>
          </w:tcPr>
          <w:p w14:paraId="1A6B043D" w14:textId="77777777" w:rsidR="00C63608" w:rsidRPr="00655FE0" w:rsidRDefault="00C63608" w:rsidP="00BE23CF">
            <w:pPr>
              <w:pStyle w:val="SingleTxtG"/>
              <w:tabs>
                <w:tab w:val="clear" w:pos="1701"/>
                <w:tab w:val="clear" w:pos="2268"/>
                <w:tab w:val="clear" w:pos="2835"/>
              </w:tabs>
              <w:spacing w:before="80" w:after="80" w:line="220" w:lineRule="exact"/>
              <w:ind w:left="283" w:right="0"/>
              <w:jc w:val="left"/>
              <w:rPr>
                <w:b/>
                <w:sz w:val="18"/>
              </w:rPr>
            </w:pPr>
            <w:r w:rsidRPr="00655FE0">
              <w:rPr>
                <w:b/>
                <w:bCs/>
                <w:sz w:val="18"/>
              </w:rPr>
              <w:t>Total</w:t>
            </w:r>
            <w:r w:rsidRPr="00655FE0">
              <w:rPr>
                <w:b/>
                <w:sz w:val="18"/>
              </w:rPr>
              <w:t xml:space="preserve"> </w:t>
            </w:r>
          </w:p>
        </w:tc>
        <w:tc>
          <w:tcPr>
            <w:tcW w:w="4815" w:type="dxa"/>
            <w:tcBorders>
              <w:top w:val="single" w:sz="4" w:space="0" w:color="auto"/>
              <w:bottom w:val="single" w:sz="12" w:space="0" w:color="auto"/>
            </w:tcBorders>
            <w:shd w:val="clear" w:color="auto" w:fill="auto"/>
            <w:vAlign w:val="bottom"/>
          </w:tcPr>
          <w:p w14:paraId="168E5B60" w14:textId="2A0E1402" w:rsidR="00C63608" w:rsidRPr="00655FE0" w:rsidRDefault="00C63608" w:rsidP="00BE23CF">
            <w:pPr>
              <w:pStyle w:val="SingleTxtG"/>
              <w:tabs>
                <w:tab w:val="clear" w:pos="1701"/>
                <w:tab w:val="clear" w:pos="2268"/>
                <w:tab w:val="clear" w:pos="2835"/>
              </w:tabs>
              <w:spacing w:before="80" w:after="80" w:line="220" w:lineRule="exact"/>
              <w:ind w:left="0" w:right="28"/>
              <w:jc w:val="right"/>
              <w:rPr>
                <w:b/>
                <w:bCs/>
                <w:sz w:val="18"/>
              </w:rPr>
            </w:pPr>
            <w:r w:rsidRPr="00655FE0">
              <w:rPr>
                <w:b/>
                <w:bCs/>
                <w:sz w:val="18"/>
              </w:rPr>
              <w:t>106</w:t>
            </w:r>
            <w:r w:rsidR="00BE23CF" w:rsidRPr="00655FE0">
              <w:rPr>
                <w:b/>
                <w:bCs/>
                <w:sz w:val="18"/>
              </w:rPr>
              <w:t xml:space="preserve"> </w:t>
            </w:r>
            <w:r w:rsidRPr="00655FE0">
              <w:rPr>
                <w:b/>
                <w:bCs/>
                <w:sz w:val="18"/>
              </w:rPr>
              <w:t>814</w:t>
            </w:r>
          </w:p>
        </w:tc>
      </w:tr>
    </w:tbl>
    <w:p w14:paraId="30379C31" w14:textId="1F43916B" w:rsidR="00C63608" w:rsidRPr="00655FE0" w:rsidRDefault="00C63608" w:rsidP="00BE23CF">
      <w:pPr>
        <w:pStyle w:val="SingleTxtG"/>
        <w:spacing w:before="240"/>
      </w:pPr>
      <w:r w:rsidRPr="00655FE0">
        <w:t>3.</w:t>
      </w:r>
      <w:r w:rsidRPr="00655FE0">
        <w:tab/>
        <w:t>Además, se han impartido cursos de formación en la Escuela de Ntabazinduna del Servicio Penitenciario y Correccional de Zimbabwe para aspirantes a funcionarios de prisiones, de los cuales 1.500 recibieron capacitación en 2019, 2022 y 2023. En 2024, se ha capacitado a 1621. En 2020 y 2021 no se impartieron cursos de formación debido a la pandemia de COVID-19.</w:t>
      </w:r>
    </w:p>
    <w:p w14:paraId="606FD4F2" w14:textId="0EF541A4" w:rsidR="00C63608" w:rsidRPr="00655FE0" w:rsidRDefault="00C63608" w:rsidP="00C63608">
      <w:pPr>
        <w:pStyle w:val="SingleTxtG"/>
      </w:pPr>
      <w:r w:rsidRPr="00655FE0">
        <w:t>4.</w:t>
      </w:r>
      <w:r w:rsidRPr="00655FE0">
        <w:tab/>
        <w:t>También se impartió formación sobre derechos humanos a 79 y 80 oficiales de la Escuela del Estado Mayor de Zimbabwe en 2023 y 2024, respectivamente. Además, 36 y 34</w:t>
      </w:r>
      <w:r w:rsidR="0093768E" w:rsidRPr="00655FE0">
        <w:t> </w:t>
      </w:r>
      <w:r w:rsidRPr="00655FE0">
        <w:t>oficiales de la Universidad de Defensa de Zimbabwe recibieron formación en 2023 y</w:t>
      </w:r>
      <w:r w:rsidR="0093768E" w:rsidRPr="00655FE0">
        <w:t> </w:t>
      </w:r>
      <w:r w:rsidRPr="00655FE0">
        <w:t>2024, respectivamente. Por último, en 2022, un total de 48 oficiales de la Escuela de Inteligencia recibieron capacitación en derechos humanos.</w:t>
      </w:r>
    </w:p>
    <w:p w14:paraId="3D493D41" w14:textId="7A9CF6E7" w:rsidR="00C63608" w:rsidRPr="00655FE0" w:rsidRDefault="00C63608" w:rsidP="00434399">
      <w:pPr>
        <w:pStyle w:val="H1G"/>
      </w:pPr>
      <w:r w:rsidRPr="00655FE0">
        <w:lastRenderedPageBreak/>
        <w:tab/>
      </w:r>
      <w:r w:rsidR="00434399" w:rsidRPr="00655FE0">
        <w:tab/>
      </w:r>
      <w:r w:rsidRPr="00655FE0">
        <w:t>Respuesta al párrafo 3</w:t>
      </w:r>
    </w:p>
    <w:p w14:paraId="3DBFAB53" w14:textId="72B90123" w:rsidR="00C63608" w:rsidRPr="00655FE0" w:rsidRDefault="00434399" w:rsidP="00434399">
      <w:pPr>
        <w:pStyle w:val="H23G"/>
        <w:rPr>
          <w:i/>
        </w:rPr>
      </w:pPr>
      <w:r w:rsidRPr="00655FE0">
        <w:tab/>
      </w:r>
      <w:r w:rsidR="00C63608" w:rsidRPr="00655FE0">
        <w:tab/>
        <w:t>Institución nacional de derechos humanos</w:t>
      </w:r>
    </w:p>
    <w:p w14:paraId="7D1C5847" w14:textId="1A252243" w:rsidR="00C63608" w:rsidRPr="00655FE0" w:rsidRDefault="00C63608" w:rsidP="00C63608">
      <w:pPr>
        <w:pStyle w:val="SingleTxtG"/>
      </w:pPr>
      <w:r w:rsidRPr="00655FE0">
        <w:t>5.</w:t>
      </w:r>
      <w:r w:rsidRPr="00655FE0">
        <w:tab/>
        <w:t>La Comisión de Derechos Humanos de Zimbabwe funciona según lo dispuesto en los artículos 242 y 243 de la Constitución. Como parte de las instituciones previstas en el capítulo</w:t>
      </w:r>
      <w:r w:rsidR="00434399" w:rsidRPr="00655FE0">
        <w:t> </w:t>
      </w:r>
      <w:r w:rsidRPr="00655FE0">
        <w:t>12, encargadas de proteger, promover y hacer cumplir los derechos humanos, también favorece el constitucionalismo, con miras a garantizar que el Estado respete los valores y principios democráticos. Sus actividades están reguladas por la Ley de la Comisión de Derechos Humanos de Zimbabwe.</w:t>
      </w:r>
    </w:p>
    <w:p w14:paraId="4373A6C9" w14:textId="77777777" w:rsidR="00C63608" w:rsidRPr="00655FE0" w:rsidRDefault="00C63608" w:rsidP="00C63608">
      <w:pPr>
        <w:pStyle w:val="SingleTxtG"/>
      </w:pPr>
      <w:r w:rsidRPr="00655FE0">
        <w:t>6.</w:t>
      </w:r>
      <w:r w:rsidRPr="00655FE0">
        <w:tab/>
        <w:t>La Comisión de Derechos Humanos de Zimbabwe se dedica a recibir y tramitar denuncias de presuntas violaciones del Pacto Internacional de Derechos Económicos, Sociales y Culturales. Como parte de su mandato, evalúa leyes, políticas, instituciones públicas, cartas sobre el servicio al cliente y legislación a fin de asegurar que se ajustan a la Constitución y reflejan las normas de derechos humanos.</w:t>
      </w:r>
    </w:p>
    <w:p w14:paraId="46D244C3" w14:textId="77777777" w:rsidR="00C63608" w:rsidRPr="00655FE0" w:rsidRDefault="00C63608" w:rsidP="00C63608">
      <w:pPr>
        <w:pStyle w:val="SingleTxtG"/>
      </w:pPr>
      <w:r w:rsidRPr="00655FE0">
        <w:t>7.</w:t>
      </w:r>
      <w:r w:rsidRPr="00655FE0">
        <w:tab/>
        <w:t>De conformidad con los Principios de París en lo relativo a la independencia de instituciones nacionales de promoción y protección de los derechos humanos, la Comisión de Derechos Humanos de Zimbabwe dispone de una dotación presupuestaria independiente, que recibe directamente del tesoro público. Además, cuenta con la autonomía financiera necesaria para asignar estos recursos a sus actividades operativas. Por otra parte, la Comisión de Derechos Humanos de Zimbabwe ha ampliado su alcance descentralizando sus funciones a seis de las diez provincias del país, garantizando así que los grupos más vulnerables y marginados sean atendidos de manera efectiva.</w:t>
      </w:r>
    </w:p>
    <w:p w14:paraId="6EDECAA4" w14:textId="7410EB4A" w:rsidR="00434399" w:rsidRPr="00655FE0" w:rsidRDefault="00C63608" w:rsidP="00434399">
      <w:pPr>
        <w:pStyle w:val="Table1G"/>
      </w:pPr>
      <w:r w:rsidRPr="00655FE0">
        <w:t>Cuadro 2</w:t>
      </w:r>
    </w:p>
    <w:p w14:paraId="0BA4BB38" w14:textId="21C71E36" w:rsidR="00C63608" w:rsidRPr="00655FE0" w:rsidRDefault="00C63608" w:rsidP="00434399">
      <w:pPr>
        <w:pStyle w:val="SingleTxtG"/>
        <w:jc w:val="left"/>
        <w:rPr>
          <w:b/>
        </w:rPr>
      </w:pPr>
      <w:r w:rsidRPr="00655FE0">
        <w:rPr>
          <w:b/>
          <w:bCs/>
        </w:rPr>
        <w:t>Asignaciones presupuestarias nacionales desde 2020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77"/>
        <w:gridCol w:w="3793"/>
      </w:tblGrid>
      <w:tr w:rsidR="009A6A00" w:rsidRPr="00655FE0" w14:paraId="3C6B1DFA" w14:textId="77777777" w:rsidTr="009A6A00">
        <w:trPr>
          <w:trHeight w:val="240"/>
          <w:tblHeader/>
        </w:trPr>
        <w:tc>
          <w:tcPr>
            <w:tcW w:w="3577" w:type="dxa"/>
            <w:tcBorders>
              <w:top w:val="single" w:sz="4" w:space="0" w:color="auto"/>
              <w:bottom w:val="single" w:sz="12" w:space="0" w:color="auto"/>
            </w:tcBorders>
            <w:shd w:val="clear" w:color="auto" w:fill="auto"/>
            <w:vAlign w:val="bottom"/>
          </w:tcPr>
          <w:p w14:paraId="49AF06AB" w14:textId="77777777" w:rsidR="00C63608" w:rsidRPr="00655FE0" w:rsidRDefault="00C63608" w:rsidP="009A6A00">
            <w:pPr>
              <w:pStyle w:val="SingleTxtG"/>
              <w:tabs>
                <w:tab w:val="clear" w:pos="1701"/>
                <w:tab w:val="clear" w:pos="2268"/>
                <w:tab w:val="clear" w:pos="2835"/>
              </w:tabs>
              <w:spacing w:before="80" w:after="80" w:line="200" w:lineRule="exact"/>
              <w:ind w:left="0" w:right="0"/>
              <w:jc w:val="left"/>
              <w:rPr>
                <w:i/>
                <w:sz w:val="16"/>
              </w:rPr>
            </w:pPr>
            <w:r w:rsidRPr="00655FE0">
              <w:rPr>
                <w:i/>
                <w:iCs/>
                <w:sz w:val="16"/>
              </w:rPr>
              <w:t>Año</w:t>
            </w:r>
          </w:p>
        </w:tc>
        <w:tc>
          <w:tcPr>
            <w:tcW w:w="3793" w:type="dxa"/>
            <w:tcBorders>
              <w:top w:val="single" w:sz="4" w:space="0" w:color="auto"/>
              <w:bottom w:val="single" w:sz="12" w:space="0" w:color="auto"/>
            </w:tcBorders>
            <w:shd w:val="clear" w:color="auto" w:fill="auto"/>
            <w:vAlign w:val="bottom"/>
          </w:tcPr>
          <w:p w14:paraId="5A9FB838" w14:textId="77777777" w:rsidR="00C63608" w:rsidRPr="00655FE0" w:rsidRDefault="00C63608" w:rsidP="009A6A00">
            <w:pPr>
              <w:pStyle w:val="SingleTxtG"/>
              <w:tabs>
                <w:tab w:val="clear" w:pos="1701"/>
                <w:tab w:val="clear" w:pos="2268"/>
                <w:tab w:val="clear" w:pos="2835"/>
              </w:tabs>
              <w:spacing w:before="80" w:after="80" w:line="200" w:lineRule="exact"/>
              <w:ind w:left="0" w:right="28"/>
              <w:jc w:val="right"/>
              <w:rPr>
                <w:i/>
                <w:sz w:val="16"/>
              </w:rPr>
            </w:pPr>
            <w:r w:rsidRPr="00655FE0">
              <w:rPr>
                <w:i/>
                <w:iCs/>
                <w:sz w:val="16"/>
              </w:rPr>
              <w:t>Asignación presupuestaria</w:t>
            </w:r>
          </w:p>
        </w:tc>
      </w:tr>
      <w:tr w:rsidR="009A6A00" w:rsidRPr="00655FE0" w14:paraId="0156F7AF" w14:textId="77777777" w:rsidTr="009A6A00">
        <w:trPr>
          <w:trHeight w:val="240"/>
          <w:tblHeader/>
        </w:trPr>
        <w:tc>
          <w:tcPr>
            <w:tcW w:w="3577" w:type="dxa"/>
            <w:tcBorders>
              <w:top w:val="single" w:sz="12" w:space="0" w:color="auto"/>
            </w:tcBorders>
            <w:shd w:val="clear" w:color="auto" w:fill="auto"/>
          </w:tcPr>
          <w:p w14:paraId="7469CD4B" w14:textId="77777777" w:rsidR="00C63608" w:rsidRPr="00655FE0" w:rsidRDefault="00C63608" w:rsidP="009A6A00">
            <w:pPr>
              <w:pStyle w:val="SingleTxtG"/>
              <w:tabs>
                <w:tab w:val="clear" w:pos="1701"/>
                <w:tab w:val="clear" w:pos="2268"/>
                <w:tab w:val="clear" w:pos="2835"/>
              </w:tabs>
              <w:spacing w:before="40" w:after="40" w:line="220" w:lineRule="exact"/>
              <w:ind w:left="0" w:right="0"/>
              <w:jc w:val="left"/>
              <w:rPr>
                <w:sz w:val="18"/>
              </w:rPr>
            </w:pPr>
            <w:r w:rsidRPr="00655FE0">
              <w:rPr>
                <w:sz w:val="18"/>
              </w:rPr>
              <w:t>2024</w:t>
            </w:r>
          </w:p>
        </w:tc>
        <w:tc>
          <w:tcPr>
            <w:tcW w:w="3793" w:type="dxa"/>
            <w:tcBorders>
              <w:top w:val="single" w:sz="12" w:space="0" w:color="auto"/>
            </w:tcBorders>
            <w:shd w:val="clear" w:color="auto" w:fill="auto"/>
            <w:vAlign w:val="bottom"/>
          </w:tcPr>
          <w:p w14:paraId="19F5AF68" w14:textId="5696217A" w:rsidR="00C63608" w:rsidRPr="00655FE0" w:rsidRDefault="00C63608" w:rsidP="009A6A00">
            <w:pPr>
              <w:pStyle w:val="SingleTxtG"/>
              <w:tabs>
                <w:tab w:val="clear" w:pos="1701"/>
                <w:tab w:val="clear" w:pos="2268"/>
                <w:tab w:val="clear" w:pos="2835"/>
              </w:tabs>
              <w:spacing w:before="40" w:after="40" w:line="220" w:lineRule="exact"/>
              <w:ind w:left="0" w:right="28"/>
              <w:jc w:val="right"/>
              <w:rPr>
                <w:sz w:val="18"/>
              </w:rPr>
            </w:pPr>
            <w:r w:rsidRPr="00655FE0">
              <w:rPr>
                <w:sz w:val="18"/>
              </w:rPr>
              <w:t>42</w:t>
            </w:r>
            <w:r w:rsidR="009A6A00" w:rsidRPr="00655FE0">
              <w:rPr>
                <w:sz w:val="18"/>
              </w:rPr>
              <w:t xml:space="preserve"> </w:t>
            </w:r>
            <w:r w:rsidRPr="00655FE0">
              <w:rPr>
                <w:sz w:val="18"/>
              </w:rPr>
              <w:t>117</w:t>
            </w:r>
            <w:r w:rsidR="009A6A00" w:rsidRPr="00655FE0">
              <w:rPr>
                <w:sz w:val="18"/>
              </w:rPr>
              <w:t xml:space="preserve"> </w:t>
            </w:r>
            <w:r w:rsidRPr="00655FE0">
              <w:rPr>
                <w:sz w:val="18"/>
              </w:rPr>
              <w:t>758</w:t>
            </w:r>
            <w:r w:rsidR="009A6A00" w:rsidRPr="00655FE0">
              <w:rPr>
                <w:sz w:val="18"/>
              </w:rPr>
              <w:t xml:space="preserve"> </w:t>
            </w:r>
            <w:r w:rsidRPr="00655FE0">
              <w:rPr>
                <w:sz w:val="18"/>
              </w:rPr>
              <w:t>000</w:t>
            </w:r>
          </w:p>
        </w:tc>
      </w:tr>
      <w:tr w:rsidR="00C63608" w:rsidRPr="00655FE0" w14:paraId="1273CE9B" w14:textId="77777777" w:rsidTr="009A6A00">
        <w:trPr>
          <w:trHeight w:val="240"/>
        </w:trPr>
        <w:tc>
          <w:tcPr>
            <w:tcW w:w="3577" w:type="dxa"/>
            <w:shd w:val="clear" w:color="auto" w:fill="auto"/>
          </w:tcPr>
          <w:p w14:paraId="0068B252" w14:textId="77777777" w:rsidR="00C63608" w:rsidRPr="00655FE0" w:rsidRDefault="00C63608" w:rsidP="009A6A00">
            <w:pPr>
              <w:pStyle w:val="SingleTxtG"/>
              <w:tabs>
                <w:tab w:val="clear" w:pos="1701"/>
                <w:tab w:val="clear" w:pos="2268"/>
                <w:tab w:val="clear" w:pos="2835"/>
              </w:tabs>
              <w:spacing w:before="40" w:after="40" w:line="220" w:lineRule="exact"/>
              <w:ind w:left="0" w:right="0"/>
              <w:jc w:val="left"/>
              <w:rPr>
                <w:sz w:val="18"/>
              </w:rPr>
            </w:pPr>
            <w:r w:rsidRPr="00655FE0">
              <w:rPr>
                <w:sz w:val="18"/>
              </w:rPr>
              <w:t>2023</w:t>
            </w:r>
          </w:p>
        </w:tc>
        <w:tc>
          <w:tcPr>
            <w:tcW w:w="3793" w:type="dxa"/>
            <w:shd w:val="clear" w:color="auto" w:fill="auto"/>
            <w:vAlign w:val="bottom"/>
          </w:tcPr>
          <w:p w14:paraId="4B8D9AAD" w14:textId="77CEE040" w:rsidR="00C63608" w:rsidRPr="00655FE0" w:rsidRDefault="00C63608" w:rsidP="009A6A00">
            <w:pPr>
              <w:pStyle w:val="SingleTxtG"/>
              <w:tabs>
                <w:tab w:val="clear" w:pos="1701"/>
                <w:tab w:val="clear" w:pos="2268"/>
                <w:tab w:val="clear" w:pos="2835"/>
              </w:tabs>
              <w:spacing w:before="40" w:after="40" w:line="220" w:lineRule="exact"/>
              <w:ind w:left="0" w:right="28"/>
              <w:jc w:val="right"/>
              <w:rPr>
                <w:sz w:val="18"/>
              </w:rPr>
            </w:pPr>
            <w:r w:rsidRPr="00655FE0">
              <w:rPr>
                <w:sz w:val="18"/>
              </w:rPr>
              <w:t>4</w:t>
            </w:r>
            <w:r w:rsidR="009A6A00" w:rsidRPr="00655FE0">
              <w:rPr>
                <w:sz w:val="18"/>
              </w:rPr>
              <w:t xml:space="preserve"> </w:t>
            </w:r>
            <w:r w:rsidRPr="00655FE0">
              <w:rPr>
                <w:sz w:val="18"/>
              </w:rPr>
              <w:t>740</w:t>
            </w:r>
            <w:r w:rsidR="009A6A00" w:rsidRPr="00655FE0">
              <w:rPr>
                <w:sz w:val="18"/>
              </w:rPr>
              <w:t xml:space="preserve"> </w:t>
            </w:r>
            <w:r w:rsidRPr="00655FE0">
              <w:rPr>
                <w:sz w:val="18"/>
              </w:rPr>
              <w:t>600</w:t>
            </w:r>
            <w:r w:rsidR="009A6A00" w:rsidRPr="00655FE0">
              <w:rPr>
                <w:sz w:val="18"/>
              </w:rPr>
              <w:t xml:space="preserve"> </w:t>
            </w:r>
            <w:r w:rsidRPr="00655FE0">
              <w:rPr>
                <w:sz w:val="18"/>
              </w:rPr>
              <w:t>000</w:t>
            </w:r>
          </w:p>
        </w:tc>
      </w:tr>
      <w:tr w:rsidR="00C63608" w:rsidRPr="00655FE0" w14:paraId="6FA0EAC7" w14:textId="77777777" w:rsidTr="009A6A00">
        <w:trPr>
          <w:trHeight w:val="240"/>
        </w:trPr>
        <w:tc>
          <w:tcPr>
            <w:tcW w:w="3577" w:type="dxa"/>
            <w:shd w:val="clear" w:color="auto" w:fill="auto"/>
          </w:tcPr>
          <w:p w14:paraId="7FC9BFA9" w14:textId="77777777" w:rsidR="00C63608" w:rsidRPr="00655FE0" w:rsidRDefault="00C63608" w:rsidP="009A6A00">
            <w:pPr>
              <w:pStyle w:val="SingleTxtG"/>
              <w:tabs>
                <w:tab w:val="clear" w:pos="1701"/>
                <w:tab w:val="clear" w:pos="2268"/>
                <w:tab w:val="clear" w:pos="2835"/>
              </w:tabs>
              <w:spacing w:before="40" w:after="40" w:line="220" w:lineRule="exact"/>
              <w:ind w:left="0" w:right="0"/>
              <w:jc w:val="left"/>
              <w:rPr>
                <w:sz w:val="18"/>
              </w:rPr>
            </w:pPr>
            <w:r w:rsidRPr="00655FE0">
              <w:rPr>
                <w:sz w:val="18"/>
              </w:rPr>
              <w:t>2022</w:t>
            </w:r>
          </w:p>
        </w:tc>
        <w:tc>
          <w:tcPr>
            <w:tcW w:w="3793" w:type="dxa"/>
            <w:shd w:val="clear" w:color="auto" w:fill="auto"/>
            <w:vAlign w:val="bottom"/>
          </w:tcPr>
          <w:p w14:paraId="79CAAECD" w14:textId="261FF22B" w:rsidR="00C63608" w:rsidRPr="00655FE0" w:rsidRDefault="00C63608" w:rsidP="009A6A00">
            <w:pPr>
              <w:pStyle w:val="SingleTxtG"/>
              <w:tabs>
                <w:tab w:val="clear" w:pos="1701"/>
                <w:tab w:val="clear" w:pos="2268"/>
                <w:tab w:val="clear" w:pos="2835"/>
              </w:tabs>
              <w:spacing w:before="40" w:after="40" w:line="220" w:lineRule="exact"/>
              <w:ind w:left="0" w:right="28"/>
              <w:jc w:val="right"/>
              <w:rPr>
                <w:sz w:val="18"/>
              </w:rPr>
            </w:pPr>
            <w:r w:rsidRPr="00655FE0">
              <w:rPr>
                <w:sz w:val="18"/>
              </w:rPr>
              <w:t>403</w:t>
            </w:r>
            <w:r w:rsidR="009A6A00" w:rsidRPr="00655FE0">
              <w:rPr>
                <w:sz w:val="18"/>
              </w:rPr>
              <w:t xml:space="preserve"> </w:t>
            </w:r>
            <w:r w:rsidRPr="00655FE0">
              <w:rPr>
                <w:sz w:val="18"/>
              </w:rPr>
              <w:t>898</w:t>
            </w:r>
            <w:r w:rsidR="009A6A00" w:rsidRPr="00655FE0">
              <w:rPr>
                <w:sz w:val="18"/>
              </w:rPr>
              <w:t xml:space="preserve"> </w:t>
            </w:r>
            <w:r w:rsidRPr="00655FE0">
              <w:rPr>
                <w:sz w:val="18"/>
              </w:rPr>
              <w:t>000</w:t>
            </w:r>
          </w:p>
        </w:tc>
      </w:tr>
      <w:tr w:rsidR="00C63608" w:rsidRPr="00655FE0" w14:paraId="56290C32" w14:textId="77777777" w:rsidTr="009A6A00">
        <w:trPr>
          <w:trHeight w:val="240"/>
        </w:trPr>
        <w:tc>
          <w:tcPr>
            <w:tcW w:w="3577" w:type="dxa"/>
            <w:shd w:val="clear" w:color="auto" w:fill="auto"/>
          </w:tcPr>
          <w:p w14:paraId="0B5BBB53" w14:textId="77777777" w:rsidR="00C63608" w:rsidRPr="00655FE0" w:rsidRDefault="00C63608" w:rsidP="009A6A00">
            <w:pPr>
              <w:pStyle w:val="SingleTxtG"/>
              <w:tabs>
                <w:tab w:val="clear" w:pos="1701"/>
                <w:tab w:val="clear" w:pos="2268"/>
                <w:tab w:val="clear" w:pos="2835"/>
              </w:tabs>
              <w:spacing w:before="40" w:after="40" w:line="220" w:lineRule="exact"/>
              <w:ind w:left="0" w:right="0"/>
              <w:jc w:val="left"/>
              <w:rPr>
                <w:sz w:val="18"/>
              </w:rPr>
            </w:pPr>
            <w:r w:rsidRPr="00655FE0">
              <w:rPr>
                <w:sz w:val="18"/>
              </w:rPr>
              <w:t>2021</w:t>
            </w:r>
          </w:p>
        </w:tc>
        <w:tc>
          <w:tcPr>
            <w:tcW w:w="3793" w:type="dxa"/>
            <w:shd w:val="clear" w:color="auto" w:fill="auto"/>
            <w:vAlign w:val="bottom"/>
          </w:tcPr>
          <w:p w14:paraId="592E0956" w14:textId="261783CF" w:rsidR="00C63608" w:rsidRPr="00655FE0" w:rsidRDefault="00C63608" w:rsidP="009A6A00">
            <w:pPr>
              <w:pStyle w:val="SingleTxtG"/>
              <w:tabs>
                <w:tab w:val="clear" w:pos="1701"/>
                <w:tab w:val="clear" w:pos="2268"/>
                <w:tab w:val="clear" w:pos="2835"/>
              </w:tabs>
              <w:spacing w:before="40" w:after="40" w:line="220" w:lineRule="exact"/>
              <w:ind w:left="0" w:right="28"/>
              <w:jc w:val="right"/>
              <w:rPr>
                <w:sz w:val="18"/>
              </w:rPr>
            </w:pPr>
            <w:r w:rsidRPr="00655FE0">
              <w:rPr>
                <w:sz w:val="18"/>
              </w:rPr>
              <w:t>166</w:t>
            </w:r>
            <w:r w:rsidR="009A6A00" w:rsidRPr="00655FE0">
              <w:rPr>
                <w:sz w:val="18"/>
              </w:rPr>
              <w:t xml:space="preserve"> </w:t>
            </w:r>
            <w:r w:rsidRPr="00655FE0">
              <w:rPr>
                <w:sz w:val="18"/>
              </w:rPr>
              <w:t>608</w:t>
            </w:r>
            <w:r w:rsidR="009A6A00" w:rsidRPr="00655FE0">
              <w:rPr>
                <w:sz w:val="18"/>
              </w:rPr>
              <w:t xml:space="preserve"> </w:t>
            </w:r>
            <w:r w:rsidRPr="00655FE0">
              <w:rPr>
                <w:sz w:val="18"/>
              </w:rPr>
              <w:t>691</w:t>
            </w:r>
          </w:p>
        </w:tc>
      </w:tr>
      <w:tr w:rsidR="009A6A00" w:rsidRPr="00655FE0" w14:paraId="7F27F961" w14:textId="77777777" w:rsidTr="009A6A00">
        <w:trPr>
          <w:trHeight w:val="240"/>
        </w:trPr>
        <w:tc>
          <w:tcPr>
            <w:tcW w:w="3577" w:type="dxa"/>
            <w:tcBorders>
              <w:bottom w:val="single" w:sz="12" w:space="0" w:color="auto"/>
            </w:tcBorders>
            <w:shd w:val="clear" w:color="auto" w:fill="auto"/>
          </w:tcPr>
          <w:p w14:paraId="7FC5BFD7" w14:textId="77777777" w:rsidR="00C63608" w:rsidRPr="00655FE0" w:rsidRDefault="00C63608" w:rsidP="009A6A00">
            <w:pPr>
              <w:pStyle w:val="SingleTxtG"/>
              <w:tabs>
                <w:tab w:val="clear" w:pos="1701"/>
                <w:tab w:val="clear" w:pos="2268"/>
                <w:tab w:val="clear" w:pos="2835"/>
              </w:tabs>
              <w:spacing w:before="40" w:after="40" w:line="220" w:lineRule="exact"/>
              <w:ind w:left="0" w:right="0"/>
              <w:jc w:val="left"/>
              <w:rPr>
                <w:sz w:val="18"/>
              </w:rPr>
            </w:pPr>
            <w:r w:rsidRPr="00655FE0">
              <w:rPr>
                <w:sz w:val="18"/>
              </w:rPr>
              <w:t>2020</w:t>
            </w:r>
          </w:p>
        </w:tc>
        <w:tc>
          <w:tcPr>
            <w:tcW w:w="3793" w:type="dxa"/>
            <w:tcBorders>
              <w:bottom w:val="single" w:sz="12" w:space="0" w:color="auto"/>
            </w:tcBorders>
            <w:shd w:val="clear" w:color="auto" w:fill="auto"/>
            <w:vAlign w:val="bottom"/>
          </w:tcPr>
          <w:p w14:paraId="605D879A" w14:textId="54AD8147" w:rsidR="00C63608" w:rsidRPr="00655FE0" w:rsidRDefault="00C63608" w:rsidP="009A6A00">
            <w:pPr>
              <w:pStyle w:val="SingleTxtG"/>
              <w:tabs>
                <w:tab w:val="clear" w:pos="1701"/>
                <w:tab w:val="clear" w:pos="2268"/>
                <w:tab w:val="clear" w:pos="2835"/>
              </w:tabs>
              <w:spacing w:before="40" w:after="40" w:line="220" w:lineRule="exact"/>
              <w:ind w:left="0" w:right="28"/>
              <w:jc w:val="right"/>
              <w:rPr>
                <w:sz w:val="18"/>
              </w:rPr>
            </w:pPr>
            <w:r w:rsidRPr="00655FE0">
              <w:rPr>
                <w:sz w:val="18"/>
              </w:rPr>
              <w:t>38</w:t>
            </w:r>
            <w:r w:rsidR="009A6A00" w:rsidRPr="00655FE0">
              <w:rPr>
                <w:sz w:val="18"/>
              </w:rPr>
              <w:t xml:space="preserve"> </w:t>
            </w:r>
            <w:r w:rsidRPr="00655FE0">
              <w:rPr>
                <w:sz w:val="18"/>
              </w:rPr>
              <w:t>735</w:t>
            </w:r>
            <w:r w:rsidR="009A6A00" w:rsidRPr="00655FE0">
              <w:rPr>
                <w:sz w:val="18"/>
              </w:rPr>
              <w:t xml:space="preserve"> </w:t>
            </w:r>
            <w:r w:rsidRPr="00655FE0">
              <w:rPr>
                <w:sz w:val="18"/>
              </w:rPr>
              <w:t>185</w:t>
            </w:r>
          </w:p>
        </w:tc>
      </w:tr>
    </w:tbl>
    <w:p w14:paraId="3B9707A8" w14:textId="77777777" w:rsidR="00C63608" w:rsidRPr="00655FE0" w:rsidRDefault="00C63608" w:rsidP="009A6A00">
      <w:pPr>
        <w:pStyle w:val="SingleTxtG"/>
        <w:spacing w:before="240"/>
      </w:pPr>
      <w:r w:rsidRPr="00655FE0">
        <w:t>8.</w:t>
      </w:r>
      <w:r w:rsidRPr="00655FE0">
        <w:tab/>
        <w:t>De acuerdo con el párrafo 7 del Anexo I de la Ley de la Comisión de Derechos Humanos de Zimbabwe, esta tiene seis grupos de trabajo temáticos, uno de los cuales es el Grupo de Trabajo Temático sobre Derechos Económicos, Sociales y Culturales, que está formado por expertos de varios ministerios, entre ellos el Ministerio de Bienestar Social, el Consejo de Jefes, representantes de instituciones sanitarias, grupos de mujeres y organizaciones de la sociedad civil. Cumple una función esencial de apoyo a la Comisión de Derechos Humanos de Zimbabwe en la salvaguarda, promoción y realización de los derechos económicos, sociales y culturales, ofreciendo orientación técnica sobre una serie de cuestiones. Además, los miembros del Grupo de Trabajo Temático sobre Derechos Económicos, Sociales y Culturales desempeñan un papel fundamental a la hora de poner de relieve preocupaciones fundamentales en materia de derechos económicos, sociales y culturales ante la Comisión de Derechos Humanos de Zimbabwe.</w:t>
      </w:r>
    </w:p>
    <w:p w14:paraId="2C0D96F8" w14:textId="27BC45EA" w:rsidR="00C63608" w:rsidRPr="00655FE0" w:rsidRDefault="00C63608" w:rsidP="009A6A00">
      <w:pPr>
        <w:pStyle w:val="H1G"/>
      </w:pPr>
      <w:r w:rsidRPr="00655FE0">
        <w:tab/>
      </w:r>
      <w:r w:rsidR="009A6A00" w:rsidRPr="00655FE0">
        <w:tab/>
      </w:r>
      <w:r w:rsidRPr="00655FE0">
        <w:t>Respuesta al párrafo 4</w:t>
      </w:r>
    </w:p>
    <w:p w14:paraId="206560E4" w14:textId="1C6DEFF5" w:rsidR="00C63608" w:rsidRPr="00655FE0" w:rsidRDefault="009A6A00" w:rsidP="009A6A00">
      <w:pPr>
        <w:pStyle w:val="H23G"/>
        <w:rPr>
          <w:i/>
        </w:rPr>
      </w:pPr>
      <w:r w:rsidRPr="00655FE0">
        <w:tab/>
      </w:r>
      <w:r w:rsidR="00C63608" w:rsidRPr="00655FE0">
        <w:tab/>
        <w:t>Defensores de los derechos humanos</w:t>
      </w:r>
    </w:p>
    <w:p w14:paraId="6C42D887" w14:textId="457B7F73" w:rsidR="00C63608" w:rsidRPr="00655FE0" w:rsidRDefault="00C63608" w:rsidP="00C63608">
      <w:pPr>
        <w:pStyle w:val="SingleTxtG"/>
        <w:rPr>
          <w:b/>
          <w:bCs/>
        </w:rPr>
      </w:pPr>
      <w:r w:rsidRPr="00655FE0">
        <w:t>9.</w:t>
      </w:r>
      <w:r w:rsidRPr="00655FE0">
        <w:tab/>
        <w:t xml:space="preserve">No se conocen casos relacionados con la criminalización de la labor de los defensores de los derechos humanos y las organizaciones de la sociedad civil, incluidas las que se dedican a la promoción de los derechos sociales y culturales. Las comisiones independientes establecidas en el capítulo 12 de la Constitución se encargan de supervisar la observancia de los derechos humanos por parte del Gobierno de Zimbabwe, lo que incluye impedir que el Estado vulnere los derechos humanos de sus ciudadanos. Además, el Gobierno de Zimbabwe </w:t>
      </w:r>
      <w:r w:rsidRPr="00655FE0">
        <w:lastRenderedPageBreak/>
        <w:t>está poniendo en marcha la Comisión Independiente de Denuncias de Zimbabwe, de conformidad con el artículo 210 de la Constitución, que servirá como mecanismo de tramitación e investigación de las denuncias de los ciudadanos en relación con conductas indebidas por parte de los miembros de los Servicios de Seguridad, así como de reparación de los posibles daños causados por ellas.</w:t>
      </w:r>
    </w:p>
    <w:p w14:paraId="5B799ABE" w14:textId="2A116F7D" w:rsidR="00C63608" w:rsidRPr="00655FE0" w:rsidRDefault="009A6A00" w:rsidP="009A6A00">
      <w:pPr>
        <w:pStyle w:val="H1G"/>
      </w:pPr>
      <w:r w:rsidRPr="00655FE0">
        <w:tab/>
      </w:r>
      <w:r w:rsidR="00C63608" w:rsidRPr="00655FE0">
        <w:tab/>
        <w:t>Respuesta al párrafo 5</w:t>
      </w:r>
    </w:p>
    <w:p w14:paraId="633253D9" w14:textId="2811E0F3" w:rsidR="00C63608" w:rsidRPr="00655FE0" w:rsidRDefault="009A6A00" w:rsidP="009A6A00">
      <w:pPr>
        <w:pStyle w:val="H23G"/>
        <w:rPr>
          <w:i/>
        </w:rPr>
      </w:pPr>
      <w:r w:rsidRPr="00655FE0">
        <w:tab/>
      </w:r>
      <w:r w:rsidR="00C63608" w:rsidRPr="00655FE0">
        <w:tab/>
        <w:t>Las empresas y los derechos humanos</w:t>
      </w:r>
    </w:p>
    <w:p w14:paraId="1CC78A18" w14:textId="2DD5407C" w:rsidR="00C63608" w:rsidRPr="00655FE0" w:rsidRDefault="00C63608" w:rsidP="00C63608">
      <w:pPr>
        <w:pStyle w:val="SingleTxtG"/>
        <w:rPr>
          <w:i/>
          <w:iCs/>
        </w:rPr>
      </w:pPr>
      <w:r w:rsidRPr="00655FE0">
        <w:t>10.</w:t>
      </w:r>
      <w:r w:rsidRPr="00655FE0">
        <w:tab/>
        <w:t>El Gobierno de Zimbabwe sigue aplicando la diligencia debida y velando por que las empresas y entidades comerciales domiciliadas en su territorio rindan cuentas en relación con el respeto de los derechos humanos en sus operaciones. Para ello, para conceder licencias a entidades que operan en sectores como la minería, la agricultura y la construcción se les exigen trámites como la presentación de una evaluación del impacto ambiental y social.</w:t>
      </w:r>
    </w:p>
    <w:p w14:paraId="2E098187" w14:textId="77777777" w:rsidR="00C63608" w:rsidRPr="00655FE0" w:rsidRDefault="00C63608" w:rsidP="00C63608">
      <w:pPr>
        <w:pStyle w:val="SingleTxtG"/>
        <w:rPr>
          <w:i/>
          <w:iCs/>
        </w:rPr>
      </w:pPr>
      <w:r w:rsidRPr="00655FE0">
        <w:t>11.</w:t>
      </w:r>
      <w:r w:rsidRPr="00655FE0">
        <w:tab/>
        <w:t>Actualmente, el Gobierno de Zimbabwe está inmerso en procedimientos internos para redactar un Plan de Acción Nacional relativo a los Principios Rectores sobre las Empresas y los Derechos Humanos. Ello le permitirá llevar a cabo una evaluación exhaustiva del marco jurídico vigente, mejorando así su capacidad para hacer frente a las violaciones de los derechos humanos por parte de las empresas.</w:t>
      </w:r>
    </w:p>
    <w:p w14:paraId="3DBAE478" w14:textId="612C3BF6" w:rsidR="00C63608" w:rsidRPr="00655FE0" w:rsidRDefault="009A6A00" w:rsidP="009A6A00">
      <w:pPr>
        <w:pStyle w:val="H1G"/>
      </w:pPr>
      <w:r w:rsidRPr="00655FE0">
        <w:tab/>
      </w:r>
      <w:r w:rsidR="00C63608" w:rsidRPr="00655FE0">
        <w:tab/>
        <w:t>Respuesta al párrafo 6</w:t>
      </w:r>
    </w:p>
    <w:p w14:paraId="45DBB3EC" w14:textId="0C584A5F" w:rsidR="00C63608" w:rsidRPr="00655FE0" w:rsidRDefault="009A6A00" w:rsidP="009A6A00">
      <w:pPr>
        <w:pStyle w:val="H23G"/>
        <w:rPr>
          <w:i/>
        </w:rPr>
      </w:pPr>
      <w:r w:rsidRPr="00655FE0">
        <w:tab/>
      </w:r>
      <w:r w:rsidR="00C63608" w:rsidRPr="00655FE0">
        <w:tab/>
        <w:t>Mitigación del cambio climático</w:t>
      </w:r>
    </w:p>
    <w:p w14:paraId="189246E5" w14:textId="6917A97D" w:rsidR="00C63608" w:rsidRPr="00655FE0" w:rsidRDefault="00C63608" w:rsidP="00C63608">
      <w:pPr>
        <w:pStyle w:val="SingleTxtG"/>
      </w:pPr>
      <w:r w:rsidRPr="00655FE0">
        <w:t>12.</w:t>
      </w:r>
      <w:r w:rsidRPr="00655FE0">
        <w:tab/>
        <w:t>En cuanto a la mitigación del cambio climático, el Gobierno de Zimbabwe aprobó su Estrategia de Desarrollo a Largo Plazo con Bajas Emisiones (2020-2050) y presentó su Contribución Determinada a nivel Nacional (CDN) revisada en 2021. La Estrategia de Desarrollo a Largo Plazo con Bajas Emisiones es un plan de reducción de emisiones a largo plazo, del que el país extrae medidas prioritarias en su CDN en virtud del Acuerdo de París.</w:t>
      </w:r>
    </w:p>
    <w:p w14:paraId="3EB670B8" w14:textId="77777777" w:rsidR="00C63608" w:rsidRPr="00655FE0" w:rsidRDefault="00C63608" w:rsidP="00C63608">
      <w:pPr>
        <w:pStyle w:val="SingleTxtG"/>
      </w:pPr>
      <w:r w:rsidRPr="00655FE0">
        <w:t>13.</w:t>
      </w:r>
      <w:r w:rsidRPr="00655FE0">
        <w:tab/>
        <w:t>Ambos documentos describen medidas de mitigación en los cuatro sectores identificados por el Grupo Intergubernamental de Expertos sobre el Cambio Climático (IPCC): Desechos; Energía, Procesos Industriales y Utilización de Productos; y Agricultura, Silvicultura y otros Usos de la Tierra. La CDN revisada fija un objetivo condicional de reducción de las emisiones per cápita del 40 % de aquí a 2030 en todos los sectores, como se establece en la Estrategia de Desarrollo a Largo Plazo con Bajas Emisiones. Recientemente, el Gobierno de Zimbabwe ha lanzado su Plan de Aplicación de la CDN y su Marco de Inversión para mejorar la movilización de recursos y la acción para lograr el cumplimiento de los objetivos fijados en la CDN. Además, las acciones en el marco de la CDN proceden en su mayor parte de políticas y estrategias nacionales ya existentes y, por tanto, están bien integradas en el discurso nacional en materia de desarrollo.</w:t>
      </w:r>
    </w:p>
    <w:p w14:paraId="780F1F27" w14:textId="77777777" w:rsidR="00C63608" w:rsidRPr="00655FE0" w:rsidRDefault="00C63608" w:rsidP="00C63608">
      <w:pPr>
        <w:pStyle w:val="SingleTxtG"/>
      </w:pPr>
      <w:r w:rsidRPr="00655FE0">
        <w:t>14.</w:t>
      </w:r>
      <w:r w:rsidRPr="00655FE0">
        <w:tab/>
        <w:t>Entre las medidas específicas de reducción de las emisiones cabe destacar, entre otras, el desarrollo de energías renovables, medidas de eficiencia energética, la reducción de las pérdidas en la transmisión y distribución de electricidad, la reducción de la incidencia de los incendios forestales, la forestación, reforestación y gestión sostenible de los bosques, el compostaje de materia orgánica, la recuperación de metano de vertederos y aguas residuales, el uso de biocombustibles, la utilización generalizada del transporte público y la reducción progresiva del uso de hidrofluorocarbonos en la refrigeración y el aire acondicionado.</w:t>
      </w:r>
    </w:p>
    <w:p w14:paraId="772B12FA" w14:textId="0AC578F0" w:rsidR="00C63608" w:rsidRPr="00655FE0" w:rsidRDefault="00C63608" w:rsidP="00C63608">
      <w:pPr>
        <w:pStyle w:val="SingleTxtG"/>
      </w:pPr>
      <w:r w:rsidRPr="00655FE0">
        <w:t>15.</w:t>
      </w:r>
      <w:r w:rsidRPr="00655FE0">
        <w:tab/>
        <w:t>En la actualidad, no se ha cuantificado la repercusión y el Gobierno de Zimbabwe aún tiene que presentar su Primer Informe Bienal de Transparencia antes del 31 de diciembre de</w:t>
      </w:r>
      <w:r w:rsidR="009A6A00" w:rsidRPr="00655FE0">
        <w:t> </w:t>
      </w:r>
      <w:r w:rsidRPr="00655FE0">
        <w:t>2024, en el que informará sobre los avances hacia el objetivo de la CDN. El Gobierno de Zimbabwe evalúa los efectos del cambio climático y la vulnerabilidad, en particular en el caso de las personas y grupos marginados y desfavorecidos, siguiendo un ciclo cuatrienal, en el marco de las comunicaciones nacionales a la Convención Marco de las Naciones Unidas sobre el Cambio Climático (CMNUCC). Además, en función de las necesidades, también se realizan estudios de vulnerabilidad en ámbitos concretos, como, por ejemplo, para la preparación de líneas de base de proyectos.</w:t>
      </w:r>
    </w:p>
    <w:p w14:paraId="4A83EBBE" w14:textId="77777777" w:rsidR="00C63608" w:rsidRPr="00655FE0" w:rsidRDefault="00C63608" w:rsidP="00C63608">
      <w:pPr>
        <w:pStyle w:val="SingleTxtG"/>
      </w:pPr>
      <w:r w:rsidRPr="00655FE0">
        <w:lastRenderedPageBreak/>
        <w:t>16.</w:t>
      </w:r>
      <w:r w:rsidRPr="00655FE0">
        <w:tab/>
        <w:t>En julio de 2024, el Gobierno de Zimbabwe elaboró el Plan Nacional de Adaptación al Cambio Climático, que prevé medidas de adaptación en siete esferas, a saber: agricultura, salud, agua, infraestructuras, asentamientos humanos, turismo y silvicultura y biodiversidad. Se estima que para su aplicación se necesitarán 10.300 millones de dólares de los Estados Unidos entre 2024 y 2030.</w:t>
      </w:r>
    </w:p>
    <w:p w14:paraId="41F7B9A8" w14:textId="6C3F3E24" w:rsidR="00C63608" w:rsidRPr="00655FE0" w:rsidRDefault="00C63608" w:rsidP="009A6A00">
      <w:pPr>
        <w:pStyle w:val="H23G"/>
        <w:rPr>
          <w:i/>
        </w:rPr>
      </w:pPr>
      <w:r w:rsidRPr="00655FE0">
        <w:tab/>
      </w:r>
      <w:r w:rsidR="009A6A00" w:rsidRPr="00655FE0">
        <w:tab/>
      </w:r>
      <w:r w:rsidRPr="00655FE0">
        <w:t>Medidas adoptadas para reforzar la preparación y la respuesta ante desastres naturales</w:t>
      </w:r>
    </w:p>
    <w:p w14:paraId="579A2F82" w14:textId="77777777" w:rsidR="00C63608" w:rsidRPr="00655FE0" w:rsidRDefault="00C63608" w:rsidP="00C63608">
      <w:pPr>
        <w:pStyle w:val="SingleTxtG"/>
      </w:pPr>
      <w:r w:rsidRPr="00655FE0">
        <w:t>17.</w:t>
      </w:r>
      <w:r w:rsidRPr="00655FE0">
        <w:tab/>
        <w:t>El Gobierno de Zimbabwe ha implantado:</w:t>
      </w:r>
    </w:p>
    <w:p w14:paraId="511D6106" w14:textId="63E2C4D5" w:rsidR="00C63608" w:rsidRPr="00655FE0" w:rsidRDefault="00C63608" w:rsidP="009A6A00">
      <w:pPr>
        <w:pStyle w:val="Bullet1G"/>
      </w:pPr>
      <w:r w:rsidRPr="00655FE0">
        <w:t>Sistemas de alerta temprana: servicios hidrometeorológicos capacitados que ofrecen asesoramiento sobre impactos meteorológicos</w:t>
      </w:r>
      <w:r w:rsidR="009A6A00" w:rsidRPr="00655FE0">
        <w:t>.</w:t>
      </w:r>
    </w:p>
    <w:p w14:paraId="6F1FF200" w14:textId="242D581A" w:rsidR="00C63608" w:rsidRPr="00655FE0" w:rsidRDefault="00C63608" w:rsidP="009A6A00">
      <w:pPr>
        <w:pStyle w:val="Bullet1G"/>
      </w:pPr>
      <w:r w:rsidRPr="00655FE0">
        <w:t>Vigilancia meteorológica: El Gobierno de Zimbabwe ha instalado cinco radares meteorológicos y ha modernizado 47 estaciones meteorológicas, dotándolas de sistemas automáticos para mejorar las previsiones y ofrecer datos en tiempo real</w:t>
      </w:r>
      <w:r w:rsidR="009A6A00" w:rsidRPr="00655FE0">
        <w:t>.</w:t>
      </w:r>
    </w:p>
    <w:p w14:paraId="3793ED80" w14:textId="656772E0" w:rsidR="00C63608" w:rsidRPr="00655FE0" w:rsidRDefault="00C63608" w:rsidP="009A6A00">
      <w:pPr>
        <w:pStyle w:val="Bullet1G"/>
      </w:pPr>
      <w:r w:rsidRPr="00655FE0">
        <w:t>Respuesta de emergencia: El Gobierno de Zimbabwe ha mejorado los sistemas de alerta de desastres y los protocolos de respuesta. Además, ha elaborado recursos educativos sobre gestión de desastres</w:t>
      </w:r>
      <w:r w:rsidR="009A6A00" w:rsidRPr="00655FE0">
        <w:t>.</w:t>
      </w:r>
    </w:p>
    <w:p w14:paraId="410B18F3" w14:textId="1951EF9E" w:rsidR="00C63608" w:rsidRPr="00655FE0" w:rsidRDefault="00C63608" w:rsidP="009A6A00">
      <w:pPr>
        <w:pStyle w:val="Bullet1G"/>
      </w:pPr>
      <w:r w:rsidRPr="00655FE0">
        <w:t>La Unidad de Protección Civil, un organismo público que se encarga de la gestión de desastres y tiene la misión de coordinar las respuestas antes desastres naturales o provocados por el ser humano, garantizando que el país esté adecuadamente preparado para adoptar medidas de mitigación, respuesta y recuperación ante emergencias.</w:t>
      </w:r>
    </w:p>
    <w:p w14:paraId="61C8E6C3" w14:textId="77777777" w:rsidR="00C63608" w:rsidRPr="00655FE0" w:rsidRDefault="00C63608" w:rsidP="00C63608">
      <w:pPr>
        <w:pStyle w:val="SingleTxtG"/>
      </w:pPr>
      <w:r w:rsidRPr="00655FE0">
        <w:t>18.</w:t>
      </w:r>
      <w:r w:rsidRPr="00655FE0">
        <w:tab/>
        <w:t>El Departamento de Gestión del Cambio Climático, dentro del Ministerio de Medio Ambiente y Gestión del Cambio Climático, tiene el mandato de desarrollar y coordinar la aplicación de medidas de adaptación al cambio climático en cooperación con los ministerios, departamentos y organismos, así como con diversas partes interesadas, como los asociados para el desarrollo, las organizaciones de la sociedad civil, el sector privado y la juventud. En la Política Climática Nacional que se pondrá en práctica en el marco del proyecto de ley de gestión del cambio climático que se está redactando, se esboza una propuesta de estructura de gobernanza para la coordinación.</w:t>
      </w:r>
    </w:p>
    <w:p w14:paraId="7349A16D" w14:textId="050F1BDA" w:rsidR="00C63608" w:rsidRPr="00655FE0" w:rsidRDefault="00C63608" w:rsidP="00C63608">
      <w:pPr>
        <w:pStyle w:val="SingleTxtG"/>
      </w:pPr>
      <w:r w:rsidRPr="00655FE0">
        <w:t>19.</w:t>
      </w:r>
      <w:r w:rsidRPr="00655FE0">
        <w:tab/>
        <w:t>La coordinación de las instituciones responsables de la preparación para casos de desastre y la gestión de estos se rige por la Ley Nacional de Protección Civil, que establece estructuras claras y funcionales a nivel nacional y subnacional en las que participan diversos actores de los sectores público, privado, de desarrollo y de cooperación, entre otros, para una gestión eficaz de desastres. La Unidad de Protección Civil también se encuentra entre las instituciones responsables de la preparación para casos de desastre y la gestión de estos.</w:t>
      </w:r>
    </w:p>
    <w:p w14:paraId="6AC2C396" w14:textId="4A851655" w:rsidR="00C63608" w:rsidRPr="00655FE0" w:rsidRDefault="00C63608" w:rsidP="009A6A00">
      <w:pPr>
        <w:pStyle w:val="HChG"/>
      </w:pPr>
      <w:r w:rsidRPr="00655FE0">
        <w:tab/>
        <w:t>II.</w:t>
      </w:r>
      <w:r w:rsidRPr="00655FE0">
        <w:tab/>
        <w:t xml:space="preserve">Cuestiones relativas a las disposiciones generales </w:t>
      </w:r>
      <w:r w:rsidR="009A6A00" w:rsidRPr="00655FE0">
        <w:br/>
      </w:r>
      <w:r w:rsidRPr="00655FE0">
        <w:t>del Pacto (arts. 1 a 5)</w:t>
      </w:r>
    </w:p>
    <w:p w14:paraId="4CD64E66" w14:textId="08DAB21A" w:rsidR="00C63608" w:rsidRPr="00655FE0" w:rsidRDefault="009A6A00" w:rsidP="009A6A00">
      <w:pPr>
        <w:pStyle w:val="H1G"/>
      </w:pPr>
      <w:r w:rsidRPr="00655FE0">
        <w:tab/>
      </w:r>
      <w:r w:rsidR="00C63608" w:rsidRPr="00655FE0">
        <w:tab/>
        <w:t>Máximo de los recursos disponibles (art. 2, párr. 1)</w:t>
      </w:r>
    </w:p>
    <w:p w14:paraId="548A7106" w14:textId="48EF41DF" w:rsidR="00C63608" w:rsidRPr="00655FE0" w:rsidRDefault="009A6A00" w:rsidP="009A6A00">
      <w:pPr>
        <w:pStyle w:val="H1G"/>
      </w:pPr>
      <w:r w:rsidRPr="00655FE0">
        <w:tab/>
      </w:r>
      <w:r w:rsidR="00C63608" w:rsidRPr="00655FE0">
        <w:tab/>
        <w:t>Respuesta al párrafo 7</w:t>
      </w:r>
    </w:p>
    <w:p w14:paraId="5E1EE871" w14:textId="218B8191" w:rsidR="00C63608" w:rsidRPr="00655FE0" w:rsidRDefault="00C63608" w:rsidP="00C63608">
      <w:pPr>
        <w:pStyle w:val="SingleTxtG"/>
      </w:pPr>
      <w:r w:rsidRPr="00655FE0">
        <w:t>20.</w:t>
      </w:r>
      <w:r w:rsidRPr="00655FE0">
        <w:tab/>
        <w:t>Zimbabwe ha experimentado un crecimiento económico medio anual del 5,3 % desde</w:t>
      </w:r>
      <w:r w:rsidR="009A6A00" w:rsidRPr="00655FE0">
        <w:t> </w:t>
      </w:r>
      <w:r w:rsidRPr="00655FE0">
        <w:t>2014, excluyendo el período de la pandemia de COVID-19, de 2020 a principios de</w:t>
      </w:r>
      <w:r w:rsidR="009A6A00" w:rsidRPr="00655FE0">
        <w:t> </w:t>
      </w:r>
      <w:r w:rsidRPr="00655FE0">
        <w:t xml:space="preserve">2022. Sin embargo, sigue afrontando retos debido al cambio climático, que ha afectado considerablemente a las comunidades que dependen del sector primario, especialmente de la agricultura. Este sector es vulnerable a las crisis relacionadas con el cambio climático, lo que aumenta las dificultades de muchas familias. Como consecuencia, el número de personas que viven por debajo del umbral de pobreza pasó de 2,6 millones (es decir, el 21,36 % de la población) en 2011 a 5 millones (que representan el 33,86 % de la población) en 2017. </w:t>
      </w:r>
      <w:r w:rsidRPr="00655FE0">
        <w:lastRenderedPageBreak/>
        <w:t>En</w:t>
      </w:r>
      <w:r w:rsidR="009A6A00" w:rsidRPr="00655FE0">
        <w:t> </w:t>
      </w:r>
      <w:r w:rsidRPr="00655FE0">
        <w:t>2019, esta cifra había seguido aumentando hasta alcanzar aproximadamente los 6</w:t>
      </w:r>
      <w:r w:rsidR="003D264D" w:rsidRPr="00655FE0">
        <w:t> </w:t>
      </w:r>
      <w:r w:rsidRPr="00655FE0">
        <w:t>millones, lo que equivalía al 39,5 % de la población.</w:t>
      </w:r>
    </w:p>
    <w:p w14:paraId="62C81B27" w14:textId="1DEC3BC8" w:rsidR="00C63608" w:rsidRPr="00655FE0" w:rsidRDefault="00C63608" w:rsidP="00C63608">
      <w:pPr>
        <w:pStyle w:val="SingleTxtG"/>
      </w:pPr>
      <w:r w:rsidRPr="00655FE0">
        <w:t>21.</w:t>
      </w:r>
      <w:r w:rsidRPr="00655FE0">
        <w:tab/>
        <w:t>El mínimo aumento en los niveles de pobreza puede atribuirse a los efectos adversos del cambio climático, en particular a las graves sequías experimentadas en los ejercicios 2015/16 y 2018/19. Zimbabwe tiene una distribución de los ingresos relativamente equitativa. En 2011, el coeficiente de Gini después de impuestos y transferencias fue del</w:t>
      </w:r>
      <w:r w:rsidR="009A6A00" w:rsidRPr="00655FE0">
        <w:t> </w:t>
      </w:r>
      <w:r w:rsidRPr="00655FE0">
        <w:t>43,2 %, lo que indica un nivel moderado de desigualdad en la población. Aunque esta medida de la desigualdad ha mostrado algunas fluctuaciones a lo largo del tiempo, es importante considerar estos cambios en el contexto de los esfuerzos en curso para promover la equidad social y el desarrollo económico.</w:t>
      </w:r>
    </w:p>
    <w:p w14:paraId="31C69AC9" w14:textId="41C3BD7F" w:rsidR="00C63608" w:rsidRPr="00655FE0" w:rsidRDefault="00C63608" w:rsidP="00C63608">
      <w:pPr>
        <w:pStyle w:val="SingleTxtG"/>
      </w:pPr>
      <w:r w:rsidRPr="00655FE0">
        <w:t>22.</w:t>
      </w:r>
      <w:r w:rsidRPr="00655FE0">
        <w:tab/>
        <w:t>En 2017, el coeficiente de Gini había aumentado hasta el 44,3 %, tendencia que continuó hasta que alcanzó el 50,3 % en 2019. Estas tendencias en cuanto a desigualdad se vieron agravadas por los efectos del cambio climático y las sequías sufridas en los ejercicios 2015/16 y 2018/19, que perturbaron gravemente las actividades económicas, afectando a quienes eran muy dependientes de la agricultura y otras actividades del sector primario, y exacerbaron las vulnerabilidades existentes. Las consecuencias de la pandemia provocaron la pérdida de puestos de trabajo y la reducción de los ingresos de muchas personas, sobre todo en las zonas urbanas, donde las oportunidades económicas suelen estar más concentradas.</w:t>
      </w:r>
    </w:p>
    <w:p w14:paraId="2B2CCEE9" w14:textId="2E9CE38C" w:rsidR="00C63608" w:rsidRPr="00655FE0" w:rsidRDefault="00C63608" w:rsidP="00C63608">
      <w:pPr>
        <w:pStyle w:val="SingleTxtG"/>
      </w:pPr>
      <w:r w:rsidRPr="00655FE0">
        <w:t>23.</w:t>
      </w:r>
      <w:r w:rsidRPr="00655FE0">
        <w:tab/>
        <w:t>La tasa media de crecimiento del PIB ha registrado un aumento notable, al pasar del</w:t>
      </w:r>
      <w:r w:rsidR="009A6A00" w:rsidRPr="00655FE0">
        <w:t> </w:t>
      </w:r>
      <w:r w:rsidRPr="00655FE0">
        <w:t>2,4 % en 2014 al 5,3 % en 2023, lo que refleja un crecimiento medio del 4,3 % en ese período. Esta trayectoria de crecimiento excluye las importantes perturbaciones causadas por la pandemia de COVID-19 entre 2020 y 2022, que afectó profundamente a las economías mundiales. La recuperación observada en los años posteriores muestra la resiliencia del panorama económico, lo que sugiere que hay tendencias positivas en diversos sectores, como la minería, la agricultura y el comercio al por mayor y al por menor, que contribuyen a este crecimiento.</w:t>
      </w:r>
    </w:p>
    <w:p w14:paraId="710A9BD4" w14:textId="002626D6" w:rsidR="00C63608" w:rsidRPr="00655FE0" w:rsidRDefault="00C63608" w:rsidP="00C63608">
      <w:pPr>
        <w:pStyle w:val="SingleTxtG"/>
      </w:pPr>
      <w:r w:rsidRPr="00655FE0">
        <w:t>24.</w:t>
      </w:r>
      <w:r w:rsidRPr="00655FE0">
        <w:tab/>
        <w:t>La economía de Zimbabwe ha experimentado notables fluctuaciones del PIB per cápita a lo largo de la última década. En 2014, se registró un PIB per cápita de 1.407 dólares de los Estados Unidos. Esta cifra ha experimentado un aumento gradual hasta alcanzar los 1.592,40 dólares en 2023.</w:t>
      </w:r>
    </w:p>
    <w:p w14:paraId="3F091664" w14:textId="77777777" w:rsidR="00C63608" w:rsidRPr="00655FE0" w:rsidRDefault="00C63608" w:rsidP="00C63608">
      <w:pPr>
        <w:pStyle w:val="SingleTxtG"/>
      </w:pPr>
      <w:r w:rsidRPr="00655FE0">
        <w:t>25.</w:t>
      </w:r>
      <w:r w:rsidRPr="00655FE0">
        <w:tab/>
        <w:t>El aumento significativo del PIB per cápita puede atribuirse a diversos factores, como la mejora de la producción agrícola, la recuperación de la producción minera y un entorno económico mundial favorable, que afectó positivamente a los ingresos de exportación de Zimbabwe. No obstante, tras este máximo hubo dificultades económicas a consecuencia de los efectos adversos de la pandemia de COVID-19, que provocaron un declive de la actividad económica. El aumento del PIB per cápita de 2014 a 2023, a pesar de los contratiempos, indica una tendencia lenta pero positiva en los esfuerzos de recuperación económica del país.</w:t>
      </w:r>
    </w:p>
    <w:p w14:paraId="5AACD644" w14:textId="09ADF3B1" w:rsidR="00C63608" w:rsidRPr="00655FE0" w:rsidRDefault="00C63608" w:rsidP="00C63608">
      <w:pPr>
        <w:pStyle w:val="SingleTxtG"/>
      </w:pPr>
      <w:r w:rsidRPr="00655FE0">
        <w:t>26.</w:t>
      </w:r>
      <w:r w:rsidRPr="00655FE0">
        <w:tab/>
        <w:t>A lo largo de la última década, en Zimbabwe ha habido importantes fluctuaciones en la deuda pública como porcentaje del PIB. En 2014, se registró una deuda pública del 43 % del PIB, lo que indica que en esa época había una situación manejable en cuanto a endeudamiento.</w:t>
      </w:r>
    </w:p>
    <w:p w14:paraId="33A4C3AC" w14:textId="77777777" w:rsidR="00C63608" w:rsidRPr="00655FE0" w:rsidRDefault="00C63608" w:rsidP="00C63608">
      <w:pPr>
        <w:pStyle w:val="SingleTxtG"/>
      </w:pPr>
      <w:r w:rsidRPr="00655FE0">
        <w:t>27.</w:t>
      </w:r>
      <w:r w:rsidRPr="00655FE0">
        <w:tab/>
        <w:t>Sin embargo, esta cifra aumentó hasta alcanzar el 96,6 % en 2023, debido a la construcción de infraestructuras, como carreteras, aeropuertos y centrales eléctricas. Este aumento marcado subraya la presión presupuestaria a la que se enfrenta el Gobierno, que se ha visto exacerbada por diversos factores, como los efectos de la pandemia de COVID-19 entre 2019 y 2022 y las tensiones geopolíticas.</w:t>
      </w:r>
    </w:p>
    <w:p w14:paraId="52F37693" w14:textId="582658D9" w:rsidR="00C63608" w:rsidRPr="00655FE0" w:rsidRDefault="00C63608" w:rsidP="00C63608">
      <w:pPr>
        <w:pStyle w:val="SingleTxtG"/>
      </w:pPr>
      <w:r w:rsidRPr="00655FE0">
        <w:t>28.</w:t>
      </w:r>
      <w:r w:rsidRPr="00655FE0">
        <w:tab/>
        <w:t>En particular, la deuda pública en relación con el PIB cayó a un mínimo del 22,4 % en 2017, un período marcado por una relativa estabilización económica. Sin embargo, a este breve respiro lo siguió un aumento drástico de la deuda pública, que alcanzó un máximo del</w:t>
      </w:r>
      <w:r w:rsidR="0076476A" w:rsidRPr="00655FE0">
        <w:t> </w:t>
      </w:r>
      <w:r w:rsidRPr="00655FE0">
        <w:t>100,5 % en 2022.</w:t>
      </w:r>
    </w:p>
    <w:p w14:paraId="6118BE1E" w14:textId="716A8CD6" w:rsidR="00C63608" w:rsidRPr="00655FE0" w:rsidRDefault="00C63608" w:rsidP="00C63608">
      <w:pPr>
        <w:pStyle w:val="SingleTxtG"/>
      </w:pPr>
      <w:r w:rsidRPr="00655FE0">
        <w:t>29.</w:t>
      </w:r>
      <w:r w:rsidRPr="00655FE0">
        <w:tab/>
        <w:t xml:space="preserve">En respuesta a la pandemia de COVID-19 se pusieron en marcha importantes iniciativas, que incluían paquetes de estímulo y programas de asistencia financiera para proporcionar ayuda inmediata a los grupos más afectados por la pandemia, incluidos los hogares con bajos ingresos, los trabajadores informales y las pequeñas y medianas empresas. </w:t>
      </w:r>
      <w:r w:rsidRPr="00655FE0">
        <w:lastRenderedPageBreak/>
        <w:t>El Gobierno de Zimbabwe asignó importantes fondos para apoyar estos programas, con miras a atender las necesidades básicas de la población y proteger sus medios de subsistencia.</w:t>
      </w:r>
    </w:p>
    <w:p w14:paraId="0D426123" w14:textId="77777777" w:rsidR="00C63608" w:rsidRPr="00655FE0" w:rsidRDefault="00C63608" w:rsidP="00C63608">
      <w:pPr>
        <w:pStyle w:val="SingleTxtG"/>
      </w:pPr>
      <w:r w:rsidRPr="00655FE0">
        <w:t>30.</w:t>
      </w:r>
      <w:r w:rsidRPr="00655FE0">
        <w:tab/>
        <w:t>En respuesta a la pandemia de COVID-19, el 30 de marzo de 2020 el Gobierno de Zimbabwe anunció un paquete de estímulo por valor de 18.200 millones de dólares zimbabwenses (unos 180 millones de dólares de los Estados Unidos). El Paquete de Recuperación Económica y Estímulo tenía por objeto revitalizar la economía y proporcionar ayuda a particulares, familias, pequeñas empresas e industrias. Para apoyar la recuperación del turismo nacional ante la disminución de las llegadas de turistas internacionales causada por la pandemia de COVID-19, el Gobierno aplicó una exención del IVA durante 12 meses en el alojamiento y los servicios para turistas locales. En 2022, el Gobierno aumentó su gasto en prestaciones de los empleados ampliando el subsidio por COVID-19, que pasó de 75 a 150 dólares para los funcionarios y de 30 a 100 dólares para los pensionistas.</w:t>
      </w:r>
    </w:p>
    <w:p w14:paraId="46954632" w14:textId="1E07D156" w:rsidR="00C63608" w:rsidRPr="00655FE0" w:rsidRDefault="009A6A00" w:rsidP="009A6A00">
      <w:pPr>
        <w:pStyle w:val="H1G"/>
      </w:pPr>
      <w:r w:rsidRPr="00655FE0">
        <w:tab/>
      </w:r>
      <w:r w:rsidR="00C63608" w:rsidRPr="00655FE0">
        <w:tab/>
        <w:t>Corrupción (art. 2, párr. 1)</w:t>
      </w:r>
    </w:p>
    <w:p w14:paraId="67B2B4C4" w14:textId="2CF6884A" w:rsidR="00C63608" w:rsidRPr="00655FE0" w:rsidRDefault="009A6A00" w:rsidP="009A6A00">
      <w:pPr>
        <w:pStyle w:val="H1G"/>
      </w:pPr>
      <w:r w:rsidRPr="00655FE0">
        <w:tab/>
      </w:r>
      <w:r w:rsidR="00C63608" w:rsidRPr="00655FE0">
        <w:tab/>
        <w:t>Respuesta al párrafo 8</w:t>
      </w:r>
    </w:p>
    <w:p w14:paraId="4DCDC3C8" w14:textId="77777777" w:rsidR="00C63608" w:rsidRPr="00655FE0" w:rsidRDefault="00C63608" w:rsidP="00C63608">
      <w:pPr>
        <w:pStyle w:val="SingleTxtG"/>
      </w:pPr>
      <w:r w:rsidRPr="00655FE0">
        <w:t>31.</w:t>
      </w:r>
      <w:r w:rsidRPr="00655FE0">
        <w:tab/>
        <w:t>Para hacer frente a los problemas y dificultades que plantea la corrupción, el Gobierno de Zimbabwe está revisando y desarrollando las siguientes medidas legislativas de lucha contra la corrupción:</w:t>
      </w:r>
    </w:p>
    <w:p w14:paraId="69DC9DCE" w14:textId="76F99E84" w:rsidR="00C63608" w:rsidRPr="00655FE0" w:rsidRDefault="00C63608" w:rsidP="009A6A00">
      <w:pPr>
        <w:pStyle w:val="Bullet1G"/>
      </w:pPr>
      <w:r w:rsidRPr="00655FE0">
        <w:t>El proyecto de ley de denuncias de irregularidades tiene por objeto proteger a las personas que denuncien represalias, despidos, victimización, discriminación y acoso. También facilitará la divulgación de conductas contrarias al interés público tanto en el sector público como en el privado</w:t>
      </w:r>
      <w:r w:rsidR="009A6A00" w:rsidRPr="00655FE0">
        <w:t>.</w:t>
      </w:r>
    </w:p>
    <w:p w14:paraId="4F9ED2FC" w14:textId="6962A572" w:rsidR="00C63608" w:rsidRPr="00655FE0" w:rsidRDefault="00C63608" w:rsidP="009A6A00">
      <w:pPr>
        <w:pStyle w:val="Bullet1G"/>
      </w:pPr>
      <w:r w:rsidRPr="00655FE0">
        <w:t>El proyecto de ley de modificación de la Comisión de Lucha contra la Corrupción de Zimbabwe tiene por objeto mejorar los mecanismos, estrategias y procedimientos jurídicos de lucha contra la corrupción en el país, así como definir funciones, mandatos y marcos de cooperación interinstitucional específicos para las instituciones que combaten esta lacra</w:t>
      </w:r>
      <w:r w:rsidR="009A6A00" w:rsidRPr="00655FE0">
        <w:t>.</w:t>
      </w:r>
    </w:p>
    <w:p w14:paraId="1B10DDA6" w14:textId="17276796" w:rsidR="00C63608" w:rsidRPr="00655FE0" w:rsidRDefault="00C63608" w:rsidP="009A6A00">
      <w:pPr>
        <w:pStyle w:val="Bullet1G"/>
      </w:pPr>
      <w:r w:rsidRPr="00655FE0">
        <w:t>La Ley de Gobernanza Institucional de las Entidades Públicas establece un código armonizado de conducta y prácticas para la gobernanza institucional de todas las entidades públicas</w:t>
      </w:r>
      <w:r w:rsidR="009A6A00" w:rsidRPr="00655FE0">
        <w:t>.</w:t>
      </w:r>
    </w:p>
    <w:p w14:paraId="7113E372" w14:textId="4DB0931E" w:rsidR="00C63608" w:rsidRPr="00655FE0" w:rsidRDefault="00C63608" w:rsidP="009A6A00">
      <w:pPr>
        <w:pStyle w:val="Bullet1G"/>
      </w:pPr>
      <w:r w:rsidRPr="00655FE0">
        <w:t>Se están elaborando el Sistema, las Directrices y el Reglamento para la Declaración de Bienes y Conflictos de Intereses, que tienen por objeto promover la confianza de la ciudadanía en la función pública, incluidos los cargos públicos y los cargos electos</w:t>
      </w:r>
      <w:r w:rsidR="009A6A00" w:rsidRPr="00655FE0">
        <w:t>.</w:t>
      </w:r>
    </w:p>
    <w:p w14:paraId="23098AD2" w14:textId="31EBFBEB" w:rsidR="00C63608" w:rsidRPr="00655FE0" w:rsidRDefault="00C63608" w:rsidP="009A6A00">
      <w:pPr>
        <w:pStyle w:val="Bullet1G"/>
      </w:pPr>
      <w:r w:rsidRPr="00655FE0">
        <w:t>En 2018, el Gobierno de Zimbabwe aprobó la Ley de Adquisiciones Públicas y Enajenación de Activos Públicos, para garantizar que los procesos de adquisiciones públicas sean transparentes, justos, honestos, con una buena relación costo-eficacia y competitivos. Además, en enero de 2024, el Gobierno de Zimbabwe implantó el sistema de adquisiciones públicas electrónicas (eGP), que permite a las entidades públicas y a los licitadores realizar adquisiciones públicas electrónicas, promoviendo una comunicación eficiente en los sistemas de adquisiciones y reduciendo la corrupción.</w:t>
      </w:r>
    </w:p>
    <w:p w14:paraId="401F5E40" w14:textId="77777777" w:rsidR="00C63608" w:rsidRPr="00655FE0" w:rsidRDefault="00C63608" w:rsidP="00C63608">
      <w:pPr>
        <w:pStyle w:val="SingleTxtG"/>
      </w:pPr>
      <w:r w:rsidRPr="00655FE0">
        <w:t>32.</w:t>
      </w:r>
      <w:r w:rsidRPr="00655FE0">
        <w:tab/>
        <w:t>Desde su creación, la Comisión de Lucha contra la Corrupción de Zimbabwe ha realizado notables avances en la lucha contra la corrupción, entre los que cabe destacar los siguientes:</w:t>
      </w:r>
    </w:p>
    <w:p w14:paraId="0E6F8D6D" w14:textId="11E32AF6" w:rsidR="00C63608" w:rsidRPr="00655FE0" w:rsidRDefault="00C63608" w:rsidP="009A6A00">
      <w:pPr>
        <w:pStyle w:val="Bullet1G"/>
      </w:pPr>
      <w:r w:rsidRPr="00655FE0">
        <w:t xml:space="preserve">Aumento de las investigaciones y enjuiciamientos en casos de detenciones con una gran repercusión mediática, como, entre otros, el </w:t>
      </w:r>
      <w:r w:rsidR="0076476A" w:rsidRPr="00655FE0">
        <w:t>“</w:t>
      </w:r>
      <w:r w:rsidRPr="00655FE0">
        <w:t>escándalo Draxgate</w:t>
      </w:r>
      <w:r w:rsidR="0076476A" w:rsidRPr="00655FE0">
        <w:t>”</w:t>
      </w:r>
      <w:r w:rsidRPr="00655FE0">
        <w:t>, en el que había funcionarios implicados en la malversación de fondos destinados a la adquisición de suministros médicos en el contexto de la COVID-19</w:t>
      </w:r>
      <w:r w:rsidRPr="00655FE0">
        <w:rPr>
          <w:rStyle w:val="Refdenotaalpie"/>
        </w:rPr>
        <w:footnoteReference w:id="3"/>
      </w:r>
      <w:r w:rsidR="009A6A00" w:rsidRPr="00655FE0">
        <w:t>.</w:t>
      </w:r>
    </w:p>
    <w:p w14:paraId="68914FB5" w14:textId="452C2A42" w:rsidR="00C63608" w:rsidRPr="00655FE0" w:rsidRDefault="00C63608" w:rsidP="009A6A00">
      <w:pPr>
        <w:pStyle w:val="Bullet1G"/>
      </w:pPr>
      <w:r w:rsidRPr="00655FE0">
        <w:lastRenderedPageBreak/>
        <w:t>Recuperación de activos e incautación de activos adquiridos ilegalmente. La Comisión de Lucha contra la Corrupción de Zimbabwe ha facilitado la recuperación de activos e incautación de activos obtenidos por medios corruptos. Esto incluye el embargo de bienes, vehículos y cuentas bancarias de funcionarios y empresarios implicados en casos de corrupción</w:t>
      </w:r>
      <w:r w:rsidR="009A6A00" w:rsidRPr="00655FE0">
        <w:t>.</w:t>
      </w:r>
    </w:p>
    <w:p w14:paraId="29ABCD0A" w14:textId="51F56B42" w:rsidR="00C63608" w:rsidRPr="00655FE0" w:rsidRDefault="00C63608" w:rsidP="009A6A00">
      <w:pPr>
        <w:pStyle w:val="Bullet1G"/>
      </w:pPr>
      <w:r w:rsidRPr="00655FE0">
        <w:t>Iniciativas de declaración de activos y transparencia. La Comisión de Lucha contra la Corrupción de Zimbabwe ha contribuido a institucionalizar el proceso de declaración de activos de los funcionarios públicos, que promueve la transparencia y la rendición de cuentas</w:t>
      </w:r>
      <w:r w:rsidR="009A6A00" w:rsidRPr="00655FE0">
        <w:t>.</w:t>
      </w:r>
    </w:p>
    <w:p w14:paraId="3EE5BCE5" w14:textId="4F209DF0" w:rsidR="00C63608" w:rsidRPr="00655FE0" w:rsidRDefault="00C63608" w:rsidP="009A6A00">
      <w:pPr>
        <w:pStyle w:val="Bullet1G"/>
      </w:pPr>
      <w:r w:rsidRPr="00655FE0">
        <w:t>La Comisión de Lucha contra la Corrupción de Zimbabwe desarrolló una Estrategia Nacional de Lucha contra la Corrupción (2020-2024) encaminada a hacer frente a la corrupción sistémica en las instituciones públicas, que contempla medidas para mejorar la transparencia, reducir las oportunidades de corrupción y fomentar la obligación de rendir cuentas del sector público</w:t>
      </w:r>
      <w:r w:rsidR="009A6A00" w:rsidRPr="00655FE0">
        <w:t>.</w:t>
      </w:r>
    </w:p>
    <w:p w14:paraId="0E8C62E1" w14:textId="10ADA350" w:rsidR="00C63608" w:rsidRPr="00655FE0" w:rsidRDefault="00C63608" w:rsidP="009A6A00">
      <w:pPr>
        <w:pStyle w:val="Bullet1G"/>
      </w:pPr>
      <w:r w:rsidRPr="00655FE0">
        <w:t>Para más información, se remite al Comité al informe citado al respecto</w:t>
      </w:r>
      <w:r w:rsidRPr="00655FE0">
        <w:rPr>
          <w:rStyle w:val="Refdenotaalpie"/>
        </w:rPr>
        <w:footnoteReference w:id="4"/>
      </w:r>
      <w:r w:rsidR="00E42D65" w:rsidRPr="00655FE0">
        <w:t>.</w:t>
      </w:r>
    </w:p>
    <w:p w14:paraId="6F79E73C" w14:textId="32A8D5D2" w:rsidR="009A6A00" w:rsidRPr="00655FE0" w:rsidRDefault="00C63608" w:rsidP="009A6A00">
      <w:pPr>
        <w:pStyle w:val="Table1G"/>
      </w:pPr>
      <w:r w:rsidRPr="00655FE0">
        <w:t>Cuadro 3</w:t>
      </w:r>
    </w:p>
    <w:p w14:paraId="3ABA025E" w14:textId="1FF4CBB1" w:rsidR="00C63608" w:rsidRPr="00655FE0" w:rsidRDefault="00C63608" w:rsidP="009A6A00">
      <w:pPr>
        <w:pStyle w:val="SingleTxtG"/>
        <w:jc w:val="left"/>
        <w:rPr>
          <w:b/>
        </w:rPr>
      </w:pPr>
      <w:r w:rsidRPr="00655FE0">
        <w:rPr>
          <w:b/>
          <w:bCs/>
        </w:rPr>
        <w:t xml:space="preserve">Casos de gran repercusión de los que se ocupó la Comisión de Lucha </w:t>
      </w:r>
      <w:r w:rsidR="009A6A00" w:rsidRPr="00655FE0">
        <w:rPr>
          <w:b/>
          <w:bCs/>
        </w:rPr>
        <w:br/>
      </w:r>
      <w:r w:rsidRPr="00655FE0">
        <w:rPr>
          <w:b/>
          <w:bCs/>
        </w:rPr>
        <w:t>contra la Corrupción de Zimbabwe entre 2019 y 2024</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85"/>
        <w:gridCol w:w="769"/>
        <w:gridCol w:w="769"/>
        <w:gridCol w:w="769"/>
        <w:gridCol w:w="770"/>
        <w:gridCol w:w="769"/>
        <w:gridCol w:w="769"/>
        <w:gridCol w:w="770"/>
      </w:tblGrid>
      <w:tr w:rsidR="000D7128" w:rsidRPr="00655FE0" w14:paraId="5D082E77" w14:textId="77777777" w:rsidTr="00E42D65">
        <w:trPr>
          <w:trHeight w:val="240"/>
          <w:tblHeader/>
        </w:trPr>
        <w:tc>
          <w:tcPr>
            <w:tcW w:w="1985" w:type="dxa"/>
            <w:tcBorders>
              <w:top w:val="single" w:sz="4" w:space="0" w:color="auto"/>
              <w:bottom w:val="single" w:sz="12" w:space="0" w:color="auto"/>
            </w:tcBorders>
            <w:shd w:val="clear" w:color="auto" w:fill="auto"/>
            <w:vAlign w:val="bottom"/>
          </w:tcPr>
          <w:p w14:paraId="0CF9A592" w14:textId="77777777" w:rsidR="00C63608" w:rsidRPr="00655FE0" w:rsidRDefault="00C63608" w:rsidP="000D7128">
            <w:pPr>
              <w:pStyle w:val="SingleTxtG"/>
              <w:tabs>
                <w:tab w:val="clear" w:pos="1701"/>
                <w:tab w:val="clear" w:pos="2268"/>
                <w:tab w:val="clear" w:pos="2835"/>
              </w:tabs>
              <w:spacing w:before="80" w:after="80" w:line="200" w:lineRule="exact"/>
              <w:ind w:left="0" w:right="0"/>
              <w:jc w:val="left"/>
              <w:rPr>
                <w:i/>
                <w:sz w:val="16"/>
              </w:rPr>
            </w:pPr>
            <w:r w:rsidRPr="00655FE0">
              <w:rPr>
                <w:i/>
                <w:iCs/>
                <w:sz w:val="16"/>
              </w:rPr>
              <w:t>Casos de gran repercusión</w:t>
            </w:r>
          </w:p>
        </w:tc>
        <w:tc>
          <w:tcPr>
            <w:tcW w:w="769" w:type="dxa"/>
            <w:tcBorders>
              <w:top w:val="single" w:sz="4" w:space="0" w:color="auto"/>
              <w:bottom w:val="single" w:sz="12" w:space="0" w:color="auto"/>
            </w:tcBorders>
            <w:shd w:val="clear" w:color="auto" w:fill="auto"/>
            <w:vAlign w:val="bottom"/>
          </w:tcPr>
          <w:p w14:paraId="60518836" w14:textId="77777777" w:rsidR="00C63608" w:rsidRPr="00655FE0" w:rsidRDefault="00C63608" w:rsidP="000D7128">
            <w:pPr>
              <w:pStyle w:val="SingleTxtG"/>
              <w:tabs>
                <w:tab w:val="clear" w:pos="1701"/>
                <w:tab w:val="clear" w:pos="2268"/>
                <w:tab w:val="clear" w:pos="2835"/>
              </w:tabs>
              <w:spacing w:before="80" w:after="80" w:line="200" w:lineRule="exact"/>
              <w:ind w:left="0" w:right="28"/>
              <w:jc w:val="right"/>
              <w:rPr>
                <w:i/>
                <w:sz w:val="16"/>
              </w:rPr>
            </w:pPr>
            <w:r w:rsidRPr="00655FE0">
              <w:rPr>
                <w:i/>
                <w:iCs/>
                <w:sz w:val="16"/>
              </w:rPr>
              <w:t>2019</w:t>
            </w:r>
          </w:p>
        </w:tc>
        <w:tc>
          <w:tcPr>
            <w:tcW w:w="769" w:type="dxa"/>
            <w:tcBorders>
              <w:top w:val="single" w:sz="4" w:space="0" w:color="auto"/>
              <w:bottom w:val="single" w:sz="12" w:space="0" w:color="auto"/>
            </w:tcBorders>
            <w:shd w:val="clear" w:color="auto" w:fill="auto"/>
            <w:vAlign w:val="bottom"/>
          </w:tcPr>
          <w:p w14:paraId="32E365F8" w14:textId="77777777" w:rsidR="00C63608" w:rsidRPr="00655FE0" w:rsidRDefault="00C63608" w:rsidP="000D7128">
            <w:pPr>
              <w:pStyle w:val="SingleTxtG"/>
              <w:tabs>
                <w:tab w:val="clear" w:pos="1701"/>
                <w:tab w:val="clear" w:pos="2268"/>
                <w:tab w:val="clear" w:pos="2835"/>
              </w:tabs>
              <w:spacing w:before="80" w:after="80" w:line="200" w:lineRule="exact"/>
              <w:ind w:left="0" w:right="28"/>
              <w:jc w:val="right"/>
              <w:rPr>
                <w:i/>
                <w:sz w:val="16"/>
              </w:rPr>
            </w:pPr>
            <w:r w:rsidRPr="00655FE0">
              <w:rPr>
                <w:i/>
                <w:iCs/>
                <w:sz w:val="16"/>
              </w:rPr>
              <w:t>2020</w:t>
            </w:r>
          </w:p>
        </w:tc>
        <w:tc>
          <w:tcPr>
            <w:tcW w:w="769" w:type="dxa"/>
            <w:tcBorders>
              <w:top w:val="single" w:sz="4" w:space="0" w:color="auto"/>
              <w:bottom w:val="single" w:sz="12" w:space="0" w:color="auto"/>
            </w:tcBorders>
            <w:shd w:val="clear" w:color="auto" w:fill="auto"/>
            <w:vAlign w:val="bottom"/>
          </w:tcPr>
          <w:p w14:paraId="58CBB994" w14:textId="77777777" w:rsidR="00C63608" w:rsidRPr="00655FE0" w:rsidRDefault="00C63608" w:rsidP="000D7128">
            <w:pPr>
              <w:pStyle w:val="SingleTxtG"/>
              <w:tabs>
                <w:tab w:val="clear" w:pos="1701"/>
                <w:tab w:val="clear" w:pos="2268"/>
                <w:tab w:val="clear" w:pos="2835"/>
              </w:tabs>
              <w:spacing w:before="80" w:after="80" w:line="200" w:lineRule="exact"/>
              <w:ind w:left="0" w:right="28"/>
              <w:jc w:val="right"/>
              <w:rPr>
                <w:i/>
                <w:sz w:val="16"/>
              </w:rPr>
            </w:pPr>
            <w:r w:rsidRPr="00655FE0">
              <w:rPr>
                <w:i/>
                <w:iCs/>
                <w:sz w:val="16"/>
              </w:rPr>
              <w:t>2021</w:t>
            </w:r>
          </w:p>
        </w:tc>
        <w:tc>
          <w:tcPr>
            <w:tcW w:w="770" w:type="dxa"/>
            <w:tcBorders>
              <w:top w:val="single" w:sz="4" w:space="0" w:color="auto"/>
              <w:bottom w:val="single" w:sz="12" w:space="0" w:color="auto"/>
            </w:tcBorders>
            <w:shd w:val="clear" w:color="auto" w:fill="auto"/>
            <w:vAlign w:val="bottom"/>
          </w:tcPr>
          <w:p w14:paraId="1A9B3E7B" w14:textId="77777777" w:rsidR="00C63608" w:rsidRPr="00655FE0" w:rsidRDefault="00C63608" w:rsidP="000D7128">
            <w:pPr>
              <w:pStyle w:val="SingleTxtG"/>
              <w:tabs>
                <w:tab w:val="clear" w:pos="1701"/>
                <w:tab w:val="clear" w:pos="2268"/>
                <w:tab w:val="clear" w:pos="2835"/>
              </w:tabs>
              <w:spacing w:before="80" w:after="80" w:line="200" w:lineRule="exact"/>
              <w:ind w:left="0" w:right="28"/>
              <w:jc w:val="right"/>
              <w:rPr>
                <w:i/>
                <w:sz w:val="16"/>
              </w:rPr>
            </w:pPr>
            <w:r w:rsidRPr="00655FE0">
              <w:rPr>
                <w:i/>
                <w:iCs/>
                <w:sz w:val="16"/>
              </w:rPr>
              <w:t>2022</w:t>
            </w:r>
          </w:p>
        </w:tc>
        <w:tc>
          <w:tcPr>
            <w:tcW w:w="769" w:type="dxa"/>
            <w:tcBorders>
              <w:top w:val="single" w:sz="4" w:space="0" w:color="auto"/>
              <w:bottom w:val="single" w:sz="12" w:space="0" w:color="auto"/>
            </w:tcBorders>
            <w:shd w:val="clear" w:color="auto" w:fill="auto"/>
            <w:vAlign w:val="bottom"/>
          </w:tcPr>
          <w:p w14:paraId="50B8B4BF" w14:textId="77777777" w:rsidR="00C63608" w:rsidRPr="00655FE0" w:rsidRDefault="00C63608" w:rsidP="000D7128">
            <w:pPr>
              <w:pStyle w:val="SingleTxtG"/>
              <w:tabs>
                <w:tab w:val="clear" w:pos="1701"/>
                <w:tab w:val="clear" w:pos="2268"/>
                <w:tab w:val="clear" w:pos="2835"/>
              </w:tabs>
              <w:spacing w:before="80" w:after="80" w:line="200" w:lineRule="exact"/>
              <w:ind w:left="0" w:right="28"/>
              <w:jc w:val="right"/>
              <w:rPr>
                <w:i/>
                <w:sz w:val="16"/>
              </w:rPr>
            </w:pPr>
            <w:r w:rsidRPr="00655FE0">
              <w:rPr>
                <w:i/>
                <w:iCs/>
                <w:sz w:val="16"/>
              </w:rPr>
              <w:t>2023</w:t>
            </w:r>
          </w:p>
        </w:tc>
        <w:tc>
          <w:tcPr>
            <w:tcW w:w="769" w:type="dxa"/>
            <w:tcBorders>
              <w:top w:val="single" w:sz="4" w:space="0" w:color="auto"/>
              <w:bottom w:val="single" w:sz="12" w:space="0" w:color="auto"/>
            </w:tcBorders>
            <w:shd w:val="clear" w:color="auto" w:fill="auto"/>
            <w:vAlign w:val="bottom"/>
          </w:tcPr>
          <w:p w14:paraId="58FAE8D7" w14:textId="77777777" w:rsidR="00C63608" w:rsidRPr="00655FE0" w:rsidRDefault="00C63608" w:rsidP="000D7128">
            <w:pPr>
              <w:pStyle w:val="SingleTxtG"/>
              <w:tabs>
                <w:tab w:val="clear" w:pos="1701"/>
                <w:tab w:val="clear" w:pos="2268"/>
                <w:tab w:val="clear" w:pos="2835"/>
              </w:tabs>
              <w:spacing w:before="80" w:after="80" w:line="200" w:lineRule="exact"/>
              <w:ind w:left="0" w:right="28"/>
              <w:jc w:val="right"/>
              <w:rPr>
                <w:i/>
                <w:sz w:val="16"/>
              </w:rPr>
            </w:pPr>
            <w:r w:rsidRPr="00655FE0">
              <w:rPr>
                <w:i/>
                <w:iCs/>
                <w:sz w:val="16"/>
              </w:rPr>
              <w:t>2024</w:t>
            </w:r>
          </w:p>
        </w:tc>
        <w:tc>
          <w:tcPr>
            <w:tcW w:w="770" w:type="dxa"/>
            <w:tcBorders>
              <w:top w:val="single" w:sz="4" w:space="0" w:color="auto"/>
              <w:bottom w:val="single" w:sz="12" w:space="0" w:color="auto"/>
            </w:tcBorders>
            <w:shd w:val="clear" w:color="auto" w:fill="auto"/>
            <w:vAlign w:val="bottom"/>
          </w:tcPr>
          <w:p w14:paraId="2CC357B3" w14:textId="77777777" w:rsidR="00C63608" w:rsidRPr="00655FE0" w:rsidRDefault="00C63608" w:rsidP="000D7128">
            <w:pPr>
              <w:pStyle w:val="SingleTxtG"/>
              <w:tabs>
                <w:tab w:val="clear" w:pos="1701"/>
                <w:tab w:val="clear" w:pos="2268"/>
                <w:tab w:val="clear" w:pos="2835"/>
              </w:tabs>
              <w:spacing w:before="80" w:after="80" w:line="200" w:lineRule="exact"/>
              <w:ind w:left="0" w:right="28"/>
              <w:jc w:val="right"/>
              <w:rPr>
                <w:i/>
                <w:sz w:val="16"/>
              </w:rPr>
            </w:pPr>
            <w:r w:rsidRPr="00655FE0">
              <w:rPr>
                <w:i/>
                <w:iCs/>
                <w:sz w:val="16"/>
              </w:rPr>
              <w:t>Total</w:t>
            </w:r>
          </w:p>
        </w:tc>
      </w:tr>
      <w:tr w:rsidR="000D7128" w:rsidRPr="00655FE0" w14:paraId="3D35B9D1" w14:textId="77777777" w:rsidTr="00E42D65">
        <w:trPr>
          <w:trHeight w:val="240"/>
          <w:tblHeader/>
        </w:trPr>
        <w:tc>
          <w:tcPr>
            <w:tcW w:w="1985" w:type="dxa"/>
            <w:tcBorders>
              <w:top w:val="single" w:sz="12" w:space="0" w:color="auto"/>
            </w:tcBorders>
            <w:shd w:val="clear" w:color="auto" w:fill="auto"/>
          </w:tcPr>
          <w:p w14:paraId="1DEB6D2A" w14:textId="77777777" w:rsidR="00C63608" w:rsidRPr="00655FE0" w:rsidRDefault="00C63608" w:rsidP="000D7128">
            <w:pPr>
              <w:pStyle w:val="SingleTxtG"/>
              <w:tabs>
                <w:tab w:val="clear" w:pos="1701"/>
                <w:tab w:val="clear" w:pos="2268"/>
                <w:tab w:val="clear" w:pos="2835"/>
              </w:tabs>
              <w:spacing w:before="40" w:after="40" w:line="220" w:lineRule="exact"/>
              <w:ind w:left="0" w:right="0"/>
              <w:jc w:val="left"/>
              <w:rPr>
                <w:sz w:val="18"/>
              </w:rPr>
            </w:pPr>
            <w:r w:rsidRPr="00655FE0">
              <w:rPr>
                <w:sz w:val="18"/>
              </w:rPr>
              <w:t>Remitidos a la Fiscalía Nacional</w:t>
            </w:r>
          </w:p>
        </w:tc>
        <w:tc>
          <w:tcPr>
            <w:tcW w:w="769" w:type="dxa"/>
            <w:tcBorders>
              <w:top w:val="single" w:sz="12" w:space="0" w:color="auto"/>
            </w:tcBorders>
            <w:shd w:val="clear" w:color="auto" w:fill="auto"/>
            <w:vAlign w:val="bottom"/>
          </w:tcPr>
          <w:p w14:paraId="6BC7A73E" w14:textId="77777777"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4</w:t>
            </w:r>
          </w:p>
        </w:tc>
        <w:tc>
          <w:tcPr>
            <w:tcW w:w="769" w:type="dxa"/>
            <w:tcBorders>
              <w:top w:val="single" w:sz="12" w:space="0" w:color="auto"/>
            </w:tcBorders>
            <w:shd w:val="clear" w:color="auto" w:fill="auto"/>
            <w:vAlign w:val="bottom"/>
          </w:tcPr>
          <w:p w14:paraId="6567DE32" w14:textId="77777777"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16</w:t>
            </w:r>
          </w:p>
        </w:tc>
        <w:tc>
          <w:tcPr>
            <w:tcW w:w="769" w:type="dxa"/>
            <w:tcBorders>
              <w:top w:val="single" w:sz="12" w:space="0" w:color="auto"/>
            </w:tcBorders>
            <w:shd w:val="clear" w:color="auto" w:fill="auto"/>
            <w:vAlign w:val="bottom"/>
          </w:tcPr>
          <w:p w14:paraId="5CC41AED" w14:textId="77777777"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11</w:t>
            </w:r>
          </w:p>
        </w:tc>
        <w:tc>
          <w:tcPr>
            <w:tcW w:w="770" w:type="dxa"/>
            <w:tcBorders>
              <w:top w:val="single" w:sz="12" w:space="0" w:color="auto"/>
            </w:tcBorders>
            <w:shd w:val="clear" w:color="auto" w:fill="auto"/>
            <w:vAlign w:val="bottom"/>
          </w:tcPr>
          <w:p w14:paraId="6A49CC1D" w14:textId="77777777"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22</w:t>
            </w:r>
          </w:p>
        </w:tc>
        <w:tc>
          <w:tcPr>
            <w:tcW w:w="769" w:type="dxa"/>
            <w:tcBorders>
              <w:top w:val="single" w:sz="12" w:space="0" w:color="auto"/>
            </w:tcBorders>
            <w:shd w:val="clear" w:color="auto" w:fill="auto"/>
            <w:vAlign w:val="bottom"/>
          </w:tcPr>
          <w:p w14:paraId="2C286275" w14:textId="77777777"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41</w:t>
            </w:r>
          </w:p>
        </w:tc>
        <w:tc>
          <w:tcPr>
            <w:tcW w:w="769" w:type="dxa"/>
            <w:tcBorders>
              <w:top w:val="single" w:sz="12" w:space="0" w:color="auto"/>
            </w:tcBorders>
            <w:shd w:val="clear" w:color="auto" w:fill="auto"/>
            <w:vAlign w:val="bottom"/>
          </w:tcPr>
          <w:p w14:paraId="2455E7E4" w14:textId="77777777"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27</w:t>
            </w:r>
          </w:p>
        </w:tc>
        <w:tc>
          <w:tcPr>
            <w:tcW w:w="770" w:type="dxa"/>
            <w:tcBorders>
              <w:top w:val="single" w:sz="12" w:space="0" w:color="auto"/>
            </w:tcBorders>
            <w:shd w:val="clear" w:color="auto" w:fill="auto"/>
            <w:vAlign w:val="bottom"/>
          </w:tcPr>
          <w:p w14:paraId="0EADD0F3" w14:textId="77777777"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121</w:t>
            </w:r>
          </w:p>
        </w:tc>
      </w:tr>
      <w:tr w:rsidR="000D7128" w:rsidRPr="00655FE0" w14:paraId="3EC55C75" w14:textId="77777777" w:rsidTr="00E42D65">
        <w:trPr>
          <w:trHeight w:val="240"/>
        </w:trPr>
        <w:tc>
          <w:tcPr>
            <w:tcW w:w="1985" w:type="dxa"/>
            <w:shd w:val="clear" w:color="auto" w:fill="auto"/>
          </w:tcPr>
          <w:p w14:paraId="512661F7" w14:textId="77777777" w:rsidR="00C63608" w:rsidRPr="00655FE0" w:rsidRDefault="00C63608" w:rsidP="000D7128">
            <w:pPr>
              <w:pStyle w:val="SingleTxtG"/>
              <w:tabs>
                <w:tab w:val="clear" w:pos="1701"/>
                <w:tab w:val="clear" w:pos="2268"/>
                <w:tab w:val="clear" w:pos="2835"/>
              </w:tabs>
              <w:spacing w:before="40" w:after="40" w:line="220" w:lineRule="exact"/>
              <w:ind w:left="0" w:right="0"/>
              <w:jc w:val="left"/>
              <w:rPr>
                <w:sz w:val="18"/>
              </w:rPr>
            </w:pPr>
            <w:r w:rsidRPr="00655FE0">
              <w:rPr>
                <w:sz w:val="18"/>
              </w:rPr>
              <w:t>Condenas</w:t>
            </w:r>
          </w:p>
        </w:tc>
        <w:tc>
          <w:tcPr>
            <w:tcW w:w="769" w:type="dxa"/>
            <w:shd w:val="clear" w:color="auto" w:fill="auto"/>
            <w:vAlign w:val="bottom"/>
          </w:tcPr>
          <w:p w14:paraId="48890ECE" w14:textId="77777777"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2</w:t>
            </w:r>
          </w:p>
        </w:tc>
        <w:tc>
          <w:tcPr>
            <w:tcW w:w="769" w:type="dxa"/>
            <w:shd w:val="clear" w:color="auto" w:fill="auto"/>
            <w:vAlign w:val="bottom"/>
          </w:tcPr>
          <w:p w14:paraId="4D09D904" w14:textId="77777777"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w:t>
            </w:r>
          </w:p>
        </w:tc>
        <w:tc>
          <w:tcPr>
            <w:tcW w:w="769" w:type="dxa"/>
            <w:shd w:val="clear" w:color="auto" w:fill="auto"/>
            <w:vAlign w:val="bottom"/>
          </w:tcPr>
          <w:p w14:paraId="0DD742AD" w14:textId="77777777"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1</w:t>
            </w:r>
          </w:p>
        </w:tc>
        <w:tc>
          <w:tcPr>
            <w:tcW w:w="770" w:type="dxa"/>
            <w:shd w:val="clear" w:color="auto" w:fill="auto"/>
            <w:vAlign w:val="bottom"/>
          </w:tcPr>
          <w:p w14:paraId="1625A09F" w14:textId="77777777"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1</w:t>
            </w:r>
          </w:p>
        </w:tc>
        <w:tc>
          <w:tcPr>
            <w:tcW w:w="769" w:type="dxa"/>
            <w:shd w:val="clear" w:color="auto" w:fill="auto"/>
            <w:vAlign w:val="bottom"/>
          </w:tcPr>
          <w:p w14:paraId="3C8FA8F6" w14:textId="77777777"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w:t>
            </w:r>
          </w:p>
        </w:tc>
        <w:tc>
          <w:tcPr>
            <w:tcW w:w="769" w:type="dxa"/>
            <w:shd w:val="clear" w:color="auto" w:fill="auto"/>
            <w:vAlign w:val="bottom"/>
          </w:tcPr>
          <w:p w14:paraId="6E51BDDB" w14:textId="77777777"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w:t>
            </w:r>
          </w:p>
        </w:tc>
        <w:tc>
          <w:tcPr>
            <w:tcW w:w="770" w:type="dxa"/>
            <w:shd w:val="clear" w:color="auto" w:fill="auto"/>
            <w:vAlign w:val="bottom"/>
          </w:tcPr>
          <w:p w14:paraId="50ED6841" w14:textId="77777777"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4</w:t>
            </w:r>
          </w:p>
        </w:tc>
      </w:tr>
      <w:tr w:rsidR="000D7128" w:rsidRPr="00655FE0" w14:paraId="5E182723" w14:textId="77777777" w:rsidTr="00E42D65">
        <w:trPr>
          <w:trHeight w:val="240"/>
        </w:trPr>
        <w:tc>
          <w:tcPr>
            <w:tcW w:w="1985" w:type="dxa"/>
            <w:shd w:val="clear" w:color="auto" w:fill="auto"/>
          </w:tcPr>
          <w:p w14:paraId="3478BBFD" w14:textId="77777777" w:rsidR="00C63608" w:rsidRPr="00655FE0" w:rsidRDefault="00C63608" w:rsidP="000D7128">
            <w:pPr>
              <w:pStyle w:val="SingleTxtG"/>
              <w:tabs>
                <w:tab w:val="clear" w:pos="1701"/>
                <w:tab w:val="clear" w:pos="2268"/>
                <w:tab w:val="clear" w:pos="2835"/>
              </w:tabs>
              <w:spacing w:before="40" w:after="40" w:line="220" w:lineRule="exact"/>
              <w:ind w:left="0" w:right="0"/>
              <w:jc w:val="left"/>
              <w:rPr>
                <w:sz w:val="18"/>
              </w:rPr>
            </w:pPr>
            <w:r w:rsidRPr="00655FE0">
              <w:rPr>
                <w:sz w:val="18"/>
              </w:rPr>
              <w:t>Absoluciones</w:t>
            </w:r>
          </w:p>
        </w:tc>
        <w:tc>
          <w:tcPr>
            <w:tcW w:w="769" w:type="dxa"/>
            <w:shd w:val="clear" w:color="auto" w:fill="auto"/>
            <w:vAlign w:val="bottom"/>
          </w:tcPr>
          <w:p w14:paraId="16D09754" w14:textId="77777777"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w:t>
            </w:r>
          </w:p>
        </w:tc>
        <w:tc>
          <w:tcPr>
            <w:tcW w:w="769" w:type="dxa"/>
            <w:shd w:val="clear" w:color="auto" w:fill="auto"/>
            <w:vAlign w:val="bottom"/>
          </w:tcPr>
          <w:p w14:paraId="5B4A30C1" w14:textId="77777777"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3</w:t>
            </w:r>
          </w:p>
        </w:tc>
        <w:tc>
          <w:tcPr>
            <w:tcW w:w="769" w:type="dxa"/>
            <w:shd w:val="clear" w:color="auto" w:fill="auto"/>
            <w:vAlign w:val="bottom"/>
          </w:tcPr>
          <w:p w14:paraId="483D41A4" w14:textId="77777777"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2</w:t>
            </w:r>
          </w:p>
        </w:tc>
        <w:tc>
          <w:tcPr>
            <w:tcW w:w="770" w:type="dxa"/>
            <w:shd w:val="clear" w:color="auto" w:fill="auto"/>
            <w:vAlign w:val="bottom"/>
          </w:tcPr>
          <w:p w14:paraId="710C0F23" w14:textId="77777777"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1</w:t>
            </w:r>
          </w:p>
        </w:tc>
        <w:tc>
          <w:tcPr>
            <w:tcW w:w="769" w:type="dxa"/>
            <w:shd w:val="clear" w:color="auto" w:fill="auto"/>
            <w:vAlign w:val="bottom"/>
          </w:tcPr>
          <w:p w14:paraId="76AD9464" w14:textId="77777777"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1</w:t>
            </w:r>
          </w:p>
        </w:tc>
        <w:tc>
          <w:tcPr>
            <w:tcW w:w="769" w:type="dxa"/>
            <w:shd w:val="clear" w:color="auto" w:fill="auto"/>
            <w:vAlign w:val="bottom"/>
          </w:tcPr>
          <w:p w14:paraId="7C22C912" w14:textId="77777777"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1</w:t>
            </w:r>
          </w:p>
        </w:tc>
        <w:tc>
          <w:tcPr>
            <w:tcW w:w="770" w:type="dxa"/>
            <w:shd w:val="clear" w:color="auto" w:fill="auto"/>
            <w:vAlign w:val="bottom"/>
          </w:tcPr>
          <w:p w14:paraId="5D88A469" w14:textId="77777777"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8</w:t>
            </w:r>
          </w:p>
        </w:tc>
      </w:tr>
      <w:tr w:rsidR="000D7128" w:rsidRPr="00655FE0" w14:paraId="01064BA0" w14:textId="77777777" w:rsidTr="00E42D65">
        <w:trPr>
          <w:trHeight w:val="240"/>
        </w:trPr>
        <w:tc>
          <w:tcPr>
            <w:tcW w:w="1985" w:type="dxa"/>
            <w:tcBorders>
              <w:bottom w:val="single" w:sz="12" w:space="0" w:color="auto"/>
            </w:tcBorders>
            <w:shd w:val="clear" w:color="auto" w:fill="auto"/>
          </w:tcPr>
          <w:p w14:paraId="5FA23F22" w14:textId="77777777" w:rsidR="00C63608" w:rsidRPr="00655FE0" w:rsidRDefault="00C63608" w:rsidP="000D7128">
            <w:pPr>
              <w:pStyle w:val="SingleTxtG"/>
              <w:tabs>
                <w:tab w:val="clear" w:pos="1701"/>
                <w:tab w:val="clear" w:pos="2268"/>
                <w:tab w:val="clear" w:pos="2835"/>
              </w:tabs>
              <w:spacing w:before="40" w:after="40" w:line="220" w:lineRule="exact"/>
              <w:ind w:left="0" w:right="0"/>
              <w:jc w:val="left"/>
              <w:rPr>
                <w:sz w:val="18"/>
              </w:rPr>
            </w:pPr>
            <w:r w:rsidRPr="00655FE0">
              <w:rPr>
                <w:sz w:val="18"/>
              </w:rPr>
              <w:t>En fase de juicio / A la espera de juicio</w:t>
            </w:r>
          </w:p>
        </w:tc>
        <w:tc>
          <w:tcPr>
            <w:tcW w:w="769" w:type="dxa"/>
            <w:tcBorders>
              <w:bottom w:val="single" w:sz="12" w:space="0" w:color="auto"/>
            </w:tcBorders>
            <w:shd w:val="clear" w:color="auto" w:fill="auto"/>
            <w:vAlign w:val="bottom"/>
          </w:tcPr>
          <w:p w14:paraId="6E5CD7E3" w14:textId="77777777"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2</w:t>
            </w:r>
          </w:p>
        </w:tc>
        <w:tc>
          <w:tcPr>
            <w:tcW w:w="769" w:type="dxa"/>
            <w:tcBorders>
              <w:bottom w:val="single" w:sz="12" w:space="0" w:color="auto"/>
            </w:tcBorders>
            <w:shd w:val="clear" w:color="auto" w:fill="auto"/>
            <w:vAlign w:val="bottom"/>
          </w:tcPr>
          <w:p w14:paraId="7AD305D0" w14:textId="77777777"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7</w:t>
            </w:r>
          </w:p>
        </w:tc>
        <w:tc>
          <w:tcPr>
            <w:tcW w:w="769" w:type="dxa"/>
            <w:tcBorders>
              <w:bottom w:val="single" w:sz="12" w:space="0" w:color="auto"/>
            </w:tcBorders>
            <w:shd w:val="clear" w:color="auto" w:fill="auto"/>
            <w:vAlign w:val="bottom"/>
          </w:tcPr>
          <w:p w14:paraId="0C930190" w14:textId="77777777"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6</w:t>
            </w:r>
          </w:p>
        </w:tc>
        <w:tc>
          <w:tcPr>
            <w:tcW w:w="770" w:type="dxa"/>
            <w:tcBorders>
              <w:bottom w:val="single" w:sz="12" w:space="0" w:color="auto"/>
            </w:tcBorders>
            <w:shd w:val="clear" w:color="auto" w:fill="auto"/>
            <w:vAlign w:val="bottom"/>
          </w:tcPr>
          <w:p w14:paraId="7EAFB4AB" w14:textId="77777777"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20</w:t>
            </w:r>
          </w:p>
        </w:tc>
        <w:tc>
          <w:tcPr>
            <w:tcW w:w="769" w:type="dxa"/>
            <w:tcBorders>
              <w:bottom w:val="single" w:sz="12" w:space="0" w:color="auto"/>
            </w:tcBorders>
            <w:shd w:val="clear" w:color="auto" w:fill="auto"/>
            <w:vAlign w:val="bottom"/>
          </w:tcPr>
          <w:p w14:paraId="35B30FA3" w14:textId="77777777"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40</w:t>
            </w:r>
          </w:p>
        </w:tc>
        <w:tc>
          <w:tcPr>
            <w:tcW w:w="769" w:type="dxa"/>
            <w:tcBorders>
              <w:bottom w:val="single" w:sz="12" w:space="0" w:color="auto"/>
            </w:tcBorders>
            <w:shd w:val="clear" w:color="auto" w:fill="auto"/>
            <w:vAlign w:val="bottom"/>
          </w:tcPr>
          <w:p w14:paraId="316BC272" w14:textId="77777777"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26</w:t>
            </w:r>
          </w:p>
        </w:tc>
        <w:tc>
          <w:tcPr>
            <w:tcW w:w="770" w:type="dxa"/>
            <w:tcBorders>
              <w:bottom w:val="single" w:sz="12" w:space="0" w:color="auto"/>
            </w:tcBorders>
            <w:shd w:val="clear" w:color="auto" w:fill="auto"/>
            <w:vAlign w:val="bottom"/>
          </w:tcPr>
          <w:p w14:paraId="0E0F6E47" w14:textId="77777777"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101</w:t>
            </w:r>
          </w:p>
        </w:tc>
      </w:tr>
    </w:tbl>
    <w:p w14:paraId="698FE495" w14:textId="64247B8F" w:rsidR="00C63608" w:rsidRPr="00655FE0" w:rsidRDefault="00C63608" w:rsidP="000D7128">
      <w:pPr>
        <w:pStyle w:val="Bullet1G"/>
        <w:spacing w:before="240"/>
      </w:pPr>
      <w:r w:rsidRPr="00655FE0">
        <w:t>Los casos se clasifican como de gran repercusión en función de la suma implicada, el estatus de la persona o las personas involucradas y el impacto para la población en general. Para que un caso se considere como tal, la suma implicada debe ser de 100.000,00 dólares de los Estados Unidos. Los acusados deben ser funcionarios públicos con rango de director o superior. Además, el caso debe tener un gran impacto en la población en general</w:t>
      </w:r>
      <w:r w:rsidR="00E42D65" w:rsidRPr="00655FE0">
        <w:t>.</w:t>
      </w:r>
    </w:p>
    <w:p w14:paraId="50410F75" w14:textId="13FFD731" w:rsidR="00C63608" w:rsidRPr="00655FE0" w:rsidRDefault="00C63608" w:rsidP="000D7128">
      <w:pPr>
        <w:pStyle w:val="Bullet1G"/>
      </w:pPr>
      <w:r w:rsidRPr="00655FE0">
        <w:t>De 2019 a 2023, los delitos de los que la Comisión se ocupó con mayor frecuencia fueron el fraude y el abuso de autoridad. El fraude representó el 52,35 % de los casos tratados. Los casos de abuso de autoridad se han concentrado sobre todo en autoridades locales, departamentos y organismos gubernamentales y ministerios, entre otras autoridades, como los líderes tradicionales.</w:t>
      </w:r>
    </w:p>
    <w:p w14:paraId="6AFACCF3" w14:textId="2CCDD898" w:rsidR="00C63608" w:rsidRPr="00655FE0" w:rsidRDefault="000D7128" w:rsidP="000D7128">
      <w:pPr>
        <w:pStyle w:val="H1G"/>
      </w:pPr>
      <w:r w:rsidRPr="00655FE0">
        <w:tab/>
      </w:r>
      <w:r w:rsidR="00C63608" w:rsidRPr="00655FE0">
        <w:tab/>
        <w:t>No discriminación (art. 2, párr. 2)</w:t>
      </w:r>
    </w:p>
    <w:p w14:paraId="32957120" w14:textId="6FFAFF21" w:rsidR="00C63608" w:rsidRPr="00655FE0" w:rsidRDefault="000D7128" w:rsidP="000D7128">
      <w:pPr>
        <w:pStyle w:val="H1G"/>
      </w:pPr>
      <w:r w:rsidRPr="00655FE0">
        <w:tab/>
      </w:r>
      <w:r w:rsidR="00C63608" w:rsidRPr="00655FE0">
        <w:tab/>
        <w:t>Respuesta al párrafo 9</w:t>
      </w:r>
    </w:p>
    <w:p w14:paraId="2A21B35D" w14:textId="77777777" w:rsidR="00C63608" w:rsidRPr="00655FE0" w:rsidRDefault="00C63608" w:rsidP="00C63608">
      <w:pPr>
        <w:pStyle w:val="SingleTxtG"/>
      </w:pPr>
      <w:r w:rsidRPr="00655FE0">
        <w:t>33.</w:t>
      </w:r>
      <w:r w:rsidRPr="00655FE0">
        <w:tab/>
        <w:t>El Gobierno de Zimbabwe reitera su dedicación a la preservación del patrimonio cultural de la nación y los valores africanos, que han formado parte integrante de la sociedad zimbabuense durante generaciones. Los principios fundamentales de la familia, la comunidad y la ética constituyen la base de la nación, promoviendo la unidad y la estabilidad de la sociedad, de acuerdo con los objetivos del país enumerados en el artículo 3 de la Constitución.</w:t>
      </w:r>
    </w:p>
    <w:p w14:paraId="69EACF59" w14:textId="77777777" w:rsidR="00C63608" w:rsidRPr="00655FE0" w:rsidRDefault="00C63608" w:rsidP="00C63608">
      <w:pPr>
        <w:pStyle w:val="SingleTxtG"/>
      </w:pPr>
      <w:r w:rsidRPr="00655FE0">
        <w:t>34.</w:t>
      </w:r>
      <w:r w:rsidRPr="00655FE0">
        <w:tab/>
        <w:t xml:space="preserve">El Gobierno de Zimbabwe tiene la firme voluntad de defender y promover la integridad y la dignidad de todas las personas, garantizando a todas ellas la misma protección </w:t>
      </w:r>
      <w:r w:rsidRPr="00655FE0">
        <w:lastRenderedPageBreak/>
        <w:t>y los mismos beneficios ante la ley, independientemente del sexo, el género, la clase, las costumbres y la cultura, entre otros factores. En consecuencia, la Constitución garantiza que toda la ciudadanía reciba un trato equitativo e igualitario, sin discriminación por razón de sexo o género ni por otros motivos establecidos. El Gobierno de Zimbabwe reconoce la importancia de acoger las diversas tradiciones y culturas, al tiempo que se esfuerza por lograr un equilibrio entre los derechos culturales y el progreso socioeconómico. Defender los derechos culturales en la República de Zimbabwe entraña interpretar la Constitución de forma acorde con la igualdad de género, teniendo en cuenta las normas y los valores sociales que siguen influyendo en la nación.</w:t>
      </w:r>
    </w:p>
    <w:p w14:paraId="70217DFE" w14:textId="2C5CAC8B" w:rsidR="00C63608" w:rsidRPr="00655FE0" w:rsidRDefault="000D7128" w:rsidP="000D7128">
      <w:pPr>
        <w:pStyle w:val="H1G"/>
      </w:pPr>
      <w:r w:rsidRPr="00655FE0">
        <w:tab/>
      </w:r>
      <w:r w:rsidR="00C63608" w:rsidRPr="00655FE0">
        <w:tab/>
        <w:t>Respuesta al párrafo 10</w:t>
      </w:r>
    </w:p>
    <w:p w14:paraId="4FEB725B" w14:textId="259E8B1E" w:rsidR="00C63608" w:rsidRPr="00655FE0" w:rsidRDefault="000D7128" w:rsidP="000D7128">
      <w:pPr>
        <w:pStyle w:val="H1G"/>
        <w:rPr>
          <w:i/>
        </w:rPr>
      </w:pPr>
      <w:r w:rsidRPr="00655FE0">
        <w:tab/>
      </w:r>
      <w:r w:rsidR="00C63608" w:rsidRPr="00655FE0">
        <w:tab/>
        <w:t xml:space="preserve">Personas con discapacidad, en particular mujeres y niños </w:t>
      </w:r>
      <w:r w:rsidR="00972F60" w:rsidRPr="00655FE0">
        <w:br/>
      </w:r>
      <w:r w:rsidR="00C63608" w:rsidRPr="00655FE0">
        <w:t>con discapacidad</w:t>
      </w:r>
    </w:p>
    <w:p w14:paraId="168EFB48" w14:textId="77777777" w:rsidR="00C63608" w:rsidRPr="00655FE0" w:rsidRDefault="00C63608" w:rsidP="00C63608">
      <w:pPr>
        <w:pStyle w:val="SingleTxtG"/>
      </w:pPr>
      <w:r w:rsidRPr="00655FE0">
        <w:t>35.</w:t>
      </w:r>
      <w:r w:rsidRPr="00655FE0">
        <w:tab/>
        <w:t>La Constitución dispone que el Estado debe velar por que se adopten medidas legislativas y de otro tipo razonables para promover la consecución de la igualdad, la no discriminación y la protección de todas las personas, incluidas las personas con discapacidad. El Comité también se refirió al informe inicial de Zimbabwe relativo a la Convención sobre los Derechos de las Personas con Discapacidad</w:t>
      </w:r>
      <w:r w:rsidRPr="00655FE0">
        <w:rPr>
          <w:rStyle w:val="Refdenotaalpie"/>
        </w:rPr>
        <w:footnoteReference w:id="5"/>
      </w:r>
      <w:r w:rsidRPr="00655FE0">
        <w:t>.</w:t>
      </w:r>
    </w:p>
    <w:p w14:paraId="064AB40E" w14:textId="77777777" w:rsidR="00C63608" w:rsidRPr="00655FE0" w:rsidRDefault="00C63608" w:rsidP="00C63608">
      <w:pPr>
        <w:pStyle w:val="SingleTxtG"/>
      </w:pPr>
      <w:r w:rsidRPr="00655FE0">
        <w:t>36.</w:t>
      </w:r>
      <w:r w:rsidRPr="00655FE0">
        <w:tab/>
        <w:t>Para proteger mejor los derechos de las personas con discapacidad, el Gobierno de Zimbabwe ha adoptado, entre otras, las siguientes medidas:</w:t>
      </w:r>
    </w:p>
    <w:p w14:paraId="7AEA27B8" w14:textId="586B924E" w:rsidR="00C63608" w:rsidRPr="00655FE0" w:rsidRDefault="00C63608" w:rsidP="000D7128">
      <w:pPr>
        <w:pStyle w:val="Bullet1G"/>
      </w:pPr>
      <w:r w:rsidRPr="00655FE0">
        <w:t>La Ley del Trabajo prohíbe la discriminación en el empleo por motivos de discapacidad</w:t>
      </w:r>
      <w:r w:rsidR="000D7128" w:rsidRPr="00655FE0">
        <w:t>.</w:t>
      </w:r>
    </w:p>
    <w:p w14:paraId="0402A540" w14:textId="5E9F1E29" w:rsidR="00C63608" w:rsidRPr="00655FE0" w:rsidRDefault="00C63608" w:rsidP="000D7128">
      <w:pPr>
        <w:pStyle w:val="Bullet1G"/>
      </w:pPr>
      <w:r w:rsidRPr="00655FE0">
        <w:t>La Ley de Educación obliga al Gobierno a proporcionar educación financiada por el Estado a las personas con discapacidad hasta el nivel terciario, incluida la formación técnica y profesional</w:t>
      </w:r>
      <w:r w:rsidR="000D7128" w:rsidRPr="00655FE0">
        <w:t>.</w:t>
      </w:r>
    </w:p>
    <w:p w14:paraId="748A2ED6" w14:textId="6DA33ABE" w:rsidR="00C63608" w:rsidRPr="00655FE0" w:rsidRDefault="00C63608" w:rsidP="000D7128">
      <w:pPr>
        <w:pStyle w:val="Bullet1G"/>
      </w:pPr>
      <w:r w:rsidRPr="00655FE0">
        <w:t>El artículo 76 de la Constitución establece el derecho a la salud, en particular el acceso a los servicios de salud reproductiva para mujeres y niñas con discapacidad</w:t>
      </w:r>
      <w:r w:rsidR="000D7128" w:rsidRPr="00655FE0">
        <w:t>.</w:t>
      </w:r>
    </w:p>
    <w:p w14:paraId="7433B67C" w14:textId="7EC659DA" w:rsidR="00C63608" w:rsidRPr="00655FE0" w:rsidRDefault="00C63608" w:rsidP="000D7128">
      <w:pPr>
        <w:pStyle w:val="Bullet1G"/>
      </w:pPr>
      <w:r w:rsidRPr="00655FE0">
        <w:t>En 2024, Zimbabwe ratificó el Protocolo de la Carta Africana de Derechos Humanos y de los Pueblos relativo a los Derechos de las Personas con Discapacidad en África</w:t>
      </w:r>
      <w:r w:rsidR="000D7128" w:rsidRPr="00655FE0">
        <w:t>.</w:t>
      </w:r>
    </w:p>
    <w:p w14:paraId="7EEC9EDD" w14:textId="1943F7AD" w:rsidR="00C63608" w:rsidRPr="00655FE0" w:rsidRDefault="00C63608" w:rsidP="000D7128">
      <w:pPr>
        <w:pStyle w:val="Bullet1G"/>
      </w:pPr>
      <w:r w:rsidRPr="00655FE0">
        <w:t>El Gobierno de Zimbabwe ha hecho obligatorio el diseño de acceso universal en todos los edificios públicos. Para reforzar esta política, vela por que todos los edificios cumplan los requisitos de accesibilidad para las personas con discapacidad y lleva a cabo inspecciones de los edificios de nueva construcción y rehabilitados para que cumplan este requisito. Véanse también los párrafos 98 a 100 y 112 de la Convención sobre los Derechos de las Personas con Discapacidad</w:t>
      </w:r>
      <w:r w:rsidRPr="00655FE0">
        <w:rPr>
          <w:rStyle w:val="Refdenotaalpie"/>
        </w:rPr>
        <w:footnoteReference w:id="6"/>
      </w:r>
      <w:r w:rsidRPr="00655FE0">
        <w:t>.</w:t>
      </w:r>
    </w:p>
    <w:p w14:paraId="5697932C" w14:textId="1F476041" w:rsidR="00C63608" w:rsidRPr="00655FE0" w:rsidRDefault="00C63608" w:rsidP="000D7128">
      <w:pPr>
        <w:pStyle w:val="Bullet1G"/>
      </w:pPr>
      <w:r w:rsidRPr="00655FE0">
        <w:t>En 2021, el Gobierno de Zimbabwe elaboró una Política Nacional de Discapacidad que ofrece orientación para desarrollar servicios sociales operativos basados en los derechos y estrategias orientadas a que las personas con discapacidad puedan llevar una vida independiente. En consecuencia, la Comisión de Administración Pública ha incorporado la política relativa a cuestiones de gestión del capital humano, como la selección, contratación y empleo, la retención, la promoción profesional y la seguridad y salud de las personas con discapacidad. Además, se creó un Comité Técnico Nacional para la Aplicación de la Política Nacional de Discapacidad, integrado por representantes de todos los ministerios, departamentos y organismos</w:t>
      </w:r>
      <w:r w:rsidR="000D7128" w:rsidRPr="00655FE0">
        <w:t>.</w:t>
      </w:r>
    </w:p>
    <w:p w14:paraId="0FF5E7D0" w14:textId="2A2F36C7" w:rsidR="00C63608" w:rsidRPr="00655FE0" w:rsidRDefault="00C63608" w:rsidP="000D7128">
      <w:pPr>
        <w:pStyle w:val="Bullet1G"/>
      </w:pPr>
      <w:r w:rsidRPr="00655FE0">
        <w:t>Para garantizar el acceso a la información y aumentar la concienciación, la Política Nacional de Discapacidad se ha traducido a los 16 idiomas oficiales</w:t>
      </w:r>
      <w:r w:rsidR="000D7128" w:rsidRPr="00655FE0">
        <w:t>.</w:t>
      </w:r>
    </w:p>
    <w:p w14:paraId="67CACE75" w14:textId="0E556237" w:rsidR="00C63608" w:rsidRPr="00655FE0" w:rsidRDefault="00C63608" w:rsidP="000D7128">
      <w:pPr>
        <w:pStyle w:val="Bullet1G"/>
      </w:pPr>
      <w:r w:rsidRPr="00655FE0">
        <w:lastRenderedPageBreak/>
        <w:t>Se ha establecido una Oficina del Asesor Especial de la Presidencia y el Gabinete sobre Cuestiones de Discapacidad en relación con proyectos, programas y políticas gubernamentales</w:t>
      </w:r>
      <w:r w:rsidR="000D7128" w:rsidRPr="00655FE0">
        <w:t>.</w:t>
      </w:r>
    </w:p>
    <w:p w14:paraId="6A5F4BAC" w14:textId="75E3D92C" w:rsidR="00C63608" w:rsidRPr="00655FE0" w:rsidRDefault="00C63608" w:rsidP="000D7128">
      <w:pPr>
        <w:pStyle w:val="Bullet1G"/>
      </w:pPr>
      <w:r w:rsidRPr="00655FE0">
        <w:t>Se han prestado a más de 357.000 personas con discapacidad, entre ellas mujeres y niños con discapacidad de diversos tipos, servicios sanitarios gratuitos en el marco de la capacitación del personal sanitario en el Sistema de Seguimiento de Personas en Riesgo</w:t>
      </w:r>
      <w:r w:rsidR="000D7128" w:rsidRPr="00655FE0">
        <w:t>.</w:t>
      </w:r>
    </w:p>
    <w:p w14:paraId="64E6F846" w14:textId="5F8E02A2" w:rsidR="00C63608" w:rsidRPr="00655FE0" w:rsidRDefault="00C63608" w:rsidP="000D7128">
      <w:pPr>
        <w:pStyle w:val="Bullet1G"/>
      </w:pPr>
      <w:r w:rsidRPr="00655FE0">
        <w:t>En el marco de las ferias de divulgación comunitaria en las escuelas, el Gobierno de Zimbabwe actuó en 72 distritos, donde 59.904 personas (30.331 de sexo femenino y 29.573 de sexo masculino) mejoraron las tasas de matriculación y promovieron la comprensión de los derechos de los niños con discapacidad.</w:t>
      </w:r>
    </w:p>
    <w:p w14:paraId="0BCF79C3" w14:textId="3AD33727" w:rsidR="00C63608" w:rsidRPr="00655FE0" w:rsidRDefault="000D7128" w:rsidP="000D7128">
      <w:pPr>
        <w:pStyle w:val="H1G"/>
      </w:pPr>
      <w:r w:rsidRPr="00655FE0">
        <w:tab/>
      </w:r>
      <w:r w:rsidR="00C63608" w:rsidRPr="00655FE0">
        <w:tab/>
        <w:t>Igualdad de derechos entre hombres y mujeres (art. 3)</w:t>
      </w:r>
    </w:p>
    <w:p w14:paraId="317EE9A2" w14:textId="53F7B672" w:rsidR="00C63608" w:rsidRPr="00655FE0" w:rsidRDefault="000D7128" w:rsidP="000D7128">
      <w:pPr>
        <w:pStyle w:val="H1G"/>
      </w:pPr>
      <w:r w:rsidRPr="00655FE0">
        <w:tab/>
      </w:r>
      <w:r w:rsidR="00C63608" w:rsidRPr="00655FE0">
        <w:tab/>
        <w:t>Respuesta al párrafo 11</w:t>
      </w:r>
    </w:p>
    <w:p w14:paraId="6CD5C3BD" w14:textId="611F271A" w:rsidR="00C63608" w:rsidRPr="00655FE0" w:rsidRDefault="000D7128" w:rsidP="000D7128">
      <w:pPr>
        <w:pStyle w:val="H23G"/>
        <w:rPr>
          <w:i/>
        </w:rPr>
      </w:pPr>
      <w:r w:rsidRPr="00655FE0">
        <w:tab/>
      </w:r>
      <w:r w:rsidR="00C63608" w:rsidRPr="00655FE0">
        <w:tab/>
        <w:t>Estereotipos de género</w:t>
      </w:r>
    </w:p>
    <w:p w14:paraId="5FC32C55" w14:textId="77777777" w:rsidR="00C63608" w:rsidRPr="00655FE0" w:rsidRDefault="00C63608" w:rsidP="00C63608">
      <w:pPr>
        <w:pStyle w:val="SingleTxtG"/>
      </w:pPr>
      <w:r w:rsidRPr="00655FE0">
        <w:t>37.</w:t>
      </w:r>
      <w:r w:rsidRPr="00655FE0">
        <w:tab/>
        <w:t>Se han diseñado diversas iniciativas para mejorar la representación de las mujeres en puestos políticos y decisorios, tanto en el sector público como en el privado, basadas en una combinación de estructuras jurídicas, cambios en las políticas, iniciativas de defensa de derechos y movimientos de base que buscan atajar las desigualdades de género.</w:t>
      </w:r>
    </w:p>
    <w:p w14:paraId="5D88B0B0" w14:textId="77777777" w:rsidR="00C63608" w:rsidRPr="00655FE0" w:rsidRDefault="00C63608" w:rsidP="00C63608">
      <w:pPr>
        <w:pStyle w:val="SingleTxtG"/>
      </w:pPr>
      <w:r w:rsidRPr="00655FE0">
        <w:t>38.</w:t>
      </w:r>
      <w:r w:rsidRPr="00655FE0">
        <w:tab/>
        <w:t>El artículo 17 de la Constitución obliga al Estado a promover la plena participación de la mujer en todas las esferas de la sociedad zimbabuense en condiciones de igualdad con el hombre. Esta obligación constitucional sienta las bases de políticas e iniciativas centradas en mejorar la representación de las mujeres. Con el fin de aumentar la representación de las mujeres en los asuntos políticos, el Gobierno de Zimbabwe modificó las leyes electorales para ampliar el sistema de cuotas femeninas, de modo que estas se apliquen también a las autoridades locales, durante un período que abarca hasta 2033.</w:t>
      </w:r>
    </w:p>
    <w:p w14:paraId="5FEF3AC9" w14:textId="56993332" w:rsidR="00C63608" w:rsidRPr="00655FE0" w:rsidRDefault="00C63608" w:rsidP="00C63608">
      <w:pPr>
        <w:pStyle w:val="SingleTxtG"/>
      </w:pPr>
      <w:r w:rsidRPr="00655FE0">
        <w:t>39.</w:t>
      </w:r>
      <w:r w:rsidRPr="00655FE0">
        <w:tab/>
        <w:t>La Política Nacional de Género de Zimbabwe subraya la importancia de potenciar las capacidades de las mujeres líderes y aboga por la aplicación de políticas que tengan en cuenta cuestiones de género y que fomenten la participación de las mujeres en la toma de decisiones. Además, en 2023, el Gobierno de Zimbabwe aprobó la Estrategia para la Participación de la Mujer en el Liderazgo y la Toma de Decisiones, cuyo objetivo es que las mujeres participen y estén representadas plenamente en los procesos de toma de decisiones. Esta estrategia se articula en torno a cinco áreas temáticas: la participación de la mujer en la política, el sector privado, el sector público, la sociedad civil y el desarrollo comunitario.</w:t>
      </w:r>
    </w:p>
    <w:p w14:paraId="77AF0B9B" w14:textId="7E6D8B5E" w:rsidR="00C63608" w:rsidRPr="00655FE0" w:rsidRDefault="00C63608" w:rsidP="00C63608">
      <w:pPr>
        <w:pStyle w:val="SingleTxtG"/>
      </w:pPr>
      <w:r w:rsidRPr="00655FE0">
        <w:t>40.</w:t>
      </w:r>
      <w:r w:rsidRPr="00655FE0">
        <w:tab/>
        <w:t xml:space="preserve">El Gobierno de Zimbabwe puso en marcha el programa </w:t>
      </w:r>
      <w:r w:rsidR="0076476A" w:rsidRPr="00655FE0">
        <w:rPr>
          <w:i/>
        </w:rPr>
        <w:t>“</w:t>
      </w:r>
      <w:r w:rsidRPr="00655FE0">
        <w:rPr>
          <w:i/>
          <w:iCs/>
        </w:rPr>
        <w:t>Women Rise in Politics</w:t>
      </w:r>
      <w:r w:rsidR="0076476A" w:rsidRPr="00655FE0">
        <w:rPr>
          <w:i/>
        </w:rPr>
        <w:t>”</w:t>
      </w:r>
      <w:r w:rsidRPr="00655FE0">
        <w:t xml:space="preserve"> (WRiP), que se centra en formar y orientar a mujeres que aspiran a ser candidatas políticas. Esta iniciativa ha dotado a mujeres de los conocimientos esenciales y las aptitudes necesarias para presentarse a cargos políticos. En total, participaron en este programa 425 candidatas, lo que permitió que 18 de ellas se presentaran a las elecciones a la Asamblea Nacional y 44 a puestos en las administraciones locales durante las Elecciones Armonizadas de 2023. El Gobierno de Zimbabwe, en colaboración con diversas partes interesadas, entre ellas organizaciones de la sociedad civil, impartió formación orientada a mejorar la participación política de las mujeres. Véanse también los párrafos 296 a 299 del Protocolo de Maputo.</w:t>
      </w:r>
    </w:p>
    <w:p w14:paraId="115D2A4E" w14:textId="77777777" w:rsidR="00C63608" w:rsidRPr="00655FE0" w:rsidRDefault="00C63608" w:rsidP="000D7128">
      <w:pPr>
        <w:pStyle w:val="HChG"/>
      </w:pPr>
      <w:r w:rsidRPr="00655FE0">
        <w:lastRenderedPageBreak/>
        <w:tab/>
        <w:t>III.</w:t>
      </w:r>
      <w:r w:rsidRPr="00655FE0">
        <w:tab/>
        <w:t>Cuestiones relativas a disposiciones específicas del Pacto</w:t>
      </w:r>
    </w:p>
    <w:p w14:paraId="3E2CA284" w14:textId="53D7E1FB" w:rsidR="00C63608" w:rsidRPr="00655FE0" w:rsidRDefault="000D7128" w:rsidP="000D7128">
      <w:pPr>
        <w:pStyle w:val="H1G"/>
      </w:pPr>
      <w:r w:rsidRPr="00655FE0">
        <w:tab/>
      </w:r>
      <w:r w:rsidR="00C63608" w:rsidRPr="00655FE0">
        <w:tab/>
        <w:t>Derecho a trabajar (art. 6)</w:t>
      </w:r>
    </w:p>
    <w:p w14:paraId="516373ED" w14:textId="4E4DF269" w:rsidR="00C63608" w:rsidRPr="00655FE0" w:rsidRDefault="000D7128" w:rsidP="000D7128">
      <w:pPr>
        <w:pStyle w:val="H1G"/>
      </w:pPr>
      <w:r w:rsidRPr="00655FE0">
        <w:tab/>
      </w:r>
      <w:r w:rsidR="00C63608" w:rsidRPr="00655FE0">
        <w:tab/>
        <w:t>Respuesta al párrafo 12</w:t>
      </w:r>
    </w:p>
    <w:p w14:paraId="6F6319FF" w14:textId="77777777" w:rsidR="00C63608" w:rsidRPr="00655FE0" w:rsidRDefault="00C63608" w:rsidP="00C63608">
      <w:pPr>
        <w:pStyle w:val="SingleTxtG"/>
      </w:pPr>
      <w:r w:rsidRPr="00655FE0">
        <w:t>41.</w:t>
      </w:r>
      <w:r w:rsidRPr="00655FE0">
        <w:tab/>
        <w:t>Actualmente, el Gobierno de Zimbabwe está revisando el Marco Nacional de Política de Empleo de Zimbabwe (ZiNEPF 2010) con miras a promover la igualdad, prevenir la discriminación y mejorar el acceso a los servicios, así como para velar por que las personas con discapacidad, incluidas las mujeres y los niños con discapacidad, estén protegidos frente a la discriminación y tengan igualdad de acceso a las oportunidades económicas y laborales.</w:t>
      </w:r>
    </w:p>
    <w:p w14:paraId="47E92FBE" w14:textId="77777777" w:rsidR="00C63608" w:rsidRPr="00655FE0" w:rsidRDefault="00C63608" w:rsidP="00C63608">
      <w:pPr>
        <w:pStyle w:val="SingleTxtG"/>
      </w:pPr>
      <w:r w:rsidRPr="00655FE0">
        <w:t>42.</w:t>
      </w:r>
      <w:r w:rsidRPr="00655FE0">
        <w:tab/>
        <w:t>El Marco Nacional de Política de Empleo de Zimbabwe ha logrado resultados como los siguientes:</w:t>
      </w:r>
    </w:p>
    <w:p w14:paraId="57D95946" w14:textId="63F38322" w:rsidR="00C63608" w:rsidRPr="00655FE0" w:rsidRDefault="00C63608" w:rsidP="000D7128">
      <w:pPr>
        <w:pStyle w:val="Bullet1G"/>
      </w:pPr>
      <w:r w:rsidRPr="00655FE0">
        <w:t xml:space="preserve">Se ha creado un sistema de inscripción y contratación en línea que permite a las personas que han sufrido discriminación, entre ellas personas con discapacidad y mujeres, inscribirse en ofertas de empleo, participar en entrevistas y conseguir un puesto de trabajo en una empresa desde la comodidad de su hogar. Esto hace que no tengan que acudir personalmente </w:t>
      </w:r>
      <w:r w:rsidR="00983CB9" w:rsidRPr="00655FE0">
        <w:t xml:space="preserve">a </w:t>
      </w:r>
      <w:r w:rsidRPr="00655FE0">
        <w:t>las oficinas del Departamento para recibir orientación en la búsqueda de empleo</w:t>
      </w:r>
      <w:r w:rsidR="000D7128" w:rsidRPr="00655FE0">
        <w:t>.</w:t>
      </w:r>
    </w:p>
    <w:p w14:paraId="4842B6AF" w14:textId="2E85C7A5" w:rsidR="00C63608" w:rsidRPr="00655FE0" w:rsidRDefault="00C63608" w:rsidP="000D7128">
      <w:pPr>
        <w:pStyle w:val="Bullet1G"/>
      </w:pPr>
      <w:r w:rsidRPr="00655FE0">
        <w:t>En todo el país se aplican programas nacionales que permiten que las comunidades marginadas se presenten a las posibles ofertas de empleo que puedan surgir. Estas iniciativas tienen por objeto promover un planteamiento más global de la inscripción en la búsqueda de empleo y la adecuación de los candidatos a un puesto de trabajo, reconociendo el derecho de todas las personas a obtener un empleo, independientemente de su discapacidad y sus vulnerabilidades</w:t>
      </w:r>
      <w:r w:rsidR="000D7128" w:rsidRPr="00655FE0">
        <w:t>.</w:t>
      </w:r>
    </w:p>
    <w:p w14:paraId="426732C3" w14:textId="5D48E12D" w:rsidR="00C63608" w:rsidRPr="00655FE0" w:rsidRDefault="00C63608" w:rsidP="000D7128">
      <w:pPr>
        <w:pStyle w:val="Bullet1G"/>
      </w:pPr>
      <w:r w:rsidRPr="00655FE0">
        <w:t>Los servicios de orientación y asesoramiento profesional que se prestan en todo el país son esenciales para que las personas con discapacidad, incluidas las mujeres, puedan disfrutar plenamente de sus derechos económicos, sociales y culturales</w:t>
      </w:r>
      <w:r w:rsidR="000D7128" w:rsidRPr="00655FE0">
        <w:t>.</w:t>
      </w:r>
    </w:p>
    <w:p w14:paraId="0C133EDB" w14:textId="4FF36C30" w:rsidR="00C63608" w:rsidRPr="00655FE0" w:rsidRDefault="00C63608" w:rsidP="000D7128">
      <w:pPr>
        <w:pStyle w:val="Bullet1G"/>
      </w:pPr>
      <w:r w:rsidRPr="00655FE0">
        <w:t>Recientemente, el Gobierno de Zimbabwe ha modificado la Ley del Trabajo para incluir la violencia y el acoso como prácticas laborales desleales. Esto contribuye a reducir los casos de acoso sexual. Además, el Gobierno de Zimbabwe está en proceso de ratificar el Convenio sobre la Violencia y el Acoso, 2019 (núm. 190), de la OIT</w:t>
      </w:r>
      <w:r w:rsidR="000D7128" w:rsidRPr="00655FE0">
        <w:t>.</w:t>
      </w:r>
    </w:p>
    <w:p w14:paraId="595F0D22" w14:textId="488A5C68" w:rsidR="00C63608" w:rsidRPr="00655FE0" w:rsidRDefault="00C63608" w:rsidP="000D7128">
      <w:pPr>
        <w:pStyle w:val="Bullet1G"/>
      </w:pPr>
      <w:r w:rsidRPr="00655FE0">
        <w:t>Asimismo, las modificaciones introducidas en la Ley del Trabajo, entre otros cambios, amplían las prestaciones de maternidad, eliminando las restricciones al número de licencias de maternidad y dando derecho a que durante el tiempo que estas duren se perciba íntegramente la remuneración, con independencia del tiempo de servicio</w:t>
      </w:r>
      <w:r w:rsidR="000D7128" w:rsidRPr="00655FE0">
        <w:t>.</w:t>
      </w:r>
    </w:p>
    <w:p w14:paraId="2E87A652" w14:textId="0FFAAA16" w:rsidR="00C63608" w:rsidRPr="00655FE0" w:rsidRDefault="00C63608" w:rsidP="000D7128">
      <w:pPr>
        <w:pStyle w:val="Bullet1G"/>
      </w:pPr>
      <w:r w:rsidRPr="00655FE0">
        <w:t>La economía de Zimbabwe se basa en gran medida en la actividad informal y la emigración y proporciona sustento y oportunidades económicas a una parte considerable de la ciudadanía. Sin embargo, los cambistas no registrados han obstaculizado la capacidad del Gobierno de Zimbabwe para crear el entorno económico ideal y deseado para la prosperidad, debido a la ausencia de líneas de crédito y a la publicidad negativa, entre otros efectos negativos</w:t>
      </w:r>
      <w:r w:rsidR="000D7128" w:rsidRPr="00655FE0">
        <w:t>.</w:t>
      </w:r>
    </w:p>
    <w:p w14:paraId="250470E1" w14:textId="6B8F93C9" w:rsidR="00C63608" w:rsidRPr="00655FE0" w:rsidRDefault="00C63608" w:rsidP="000D7128">
      <w:pPr>
        <w:pStyle w:val="Bullet1G"/>
      </w:pPr>
      <w:r w:rsidRPr="00655FE0">
        <w:t>El Comité se refirió a datos estadísticos adicionales, relativos a las tasas de desempleo y de subempleo en Zimbabwe</w:t>
      </w:r>
      <w:r w:rsidRPr="00655FE0">
        <w:rPr>
          <w:rStyle w:val="Refdenotaalpie"/>
        </w:rPr>
        <w:footnoteReference w:id="7"/>
      </w:r>
      <w:r w:rsidRPr="00655FE0">
        <w:t>.</w:t>
      </w:r>
    </w:p>
    <w:p w14:paraId="366B4074" w14:textId="226F0FBF" w:rsidR="00C63608" w:rsidRPr="00655FE0" w:rsidRDefault="000D7128" w:rsidP="000D7128">
      <w:pPr>
        <w:pStyle w:val="H1G"/>
      </w:pPr>
      <w:r w:rsidRPr="00655FE0">
        <w:lastRenderedPageBreak/>
        <w:tab/>
      </w:r>
      <w:r w:rsidR="00C63608" w:rsidRPr="00655FE0">
        <w:tab/>
        <w:t xml:space="preserve">Derecho a condiciones de trabajo equitativas y satisfactorias </w:t>
      </w:r>
      <w:r w:rsidR="0076476A" w:rsidRPr="00655FE0">
        <w:br/>
      </w:r>
      <w:r w:rsidR="00C63608" w:rsidRPr="00655FE0">
        <w:t>(art. 7)</w:t>
      </w:r>
    </w:p>
    <w:p w14:paraId="4B947E61" w14:textId="0562A9CC" w:rsidR="00C63608" w:rsidRPr="00655FE0" w:rsidRDefault="000D7128" w:rsidP="000D7128">
      <w:pPr>
        <w:pStyle w:val="H1G"/>
      </w:pPr>
      <w:r w:rsidRPr="00655FE0">
        <w:tab/>
      </w:r>
      <w:r w:rsidR="00C63608" w:rsidRPr="00655FE0">
        <w:tab/>
        <w:t>Respuesta al párrafo 13</w:t>
      </w:r>
    </w:p>
    <w:p w14:paraId="1AC119B8" w14:textId="77777777" w:rsidR="00C63608" w:rsidRPr="00655FE0" w:rsidRDefault="00C63608" w:rsidP="00C63608">
      <w:pPr>
        <w:pStyle w:val="SingleTxtG"/>
      </w:pPr>
      <w:r w:rsidRPr="00655FE0">
        <w:t>43.</w:t>
      </w:r>
      <w:r w:rsidRPr="00655FE0">
        <w:tab/>
        <w:t>La nueva Ley de Modificación núm. 11 de 2023 ha introducido cambios legislativos para proporcionar una base jurídica sólida a las inspecciones de trabajo, que contempla el endurecimiento de las sanciones por incumplimiento en casos de trabajo infantil.</w:t>
      </w:r>
    </w:p>
    <w:p w14:paraId="7D047072" w14:textId="6FD201C1" w:rsidR="00C63608" w:rsidRPr="00655FE0" w:rsidRDefault="00C63608" w:rsidP="000D7128">
      <w:pPr>
        <w:pStyle w:val="H23G"/>
        <w:rPr>
          <w:i/>
        </w:rPr>
      </w:pPr>
      <w:r w:rsidRPr="00655FE0">
        <w:tab/>
      </w:r>
      <w:r w:rsidR="000D7128" w:rsidRPr="00655FE0">
        <w:tab/>
      </w:r>
      <w:r w:rsidRPr="00655FE0">
        <w:t>Inspecciones laborales</w:t>
      </w:r>
    </w:p>
    <w:p w14:paraId="2E5AC5FE" w14:textId="77777777" w:rsidR="00C63608" w:rsidRPr="00655FE0" w:rsidRDefault="00C63608" w:rsidP="00C63608">
      <w:pPr>
        <w:pStyle w:val="SingleTxtG"/>
      </w:pPr>
      <w:r w:rsidRPr="00655FE0">
        <w:t>44.</w:t>
      </w:r>
      <w:r w:rsidRPr="00655FE0">
        <w:tab/>
        <w:t>El Gobierno de Zimbabwe introdujo un formulario de inspección revisado que integra las mejores prácticas regionales para reforzar el sistema de inspecciones laborales. Este formulario actualizado hace hincapié en los nuevos puntos focales, sobre todo a la hora de encarar los problemas relacionados con el trabajo infantil. Además, se han incrementado los fondos para facilitar la adquisición de vehículos dedicados a las inspecciones laborales.</w:t>
      </w:r>
    </w:p>
    <w:p w14:paraId="6B6A6F6C" w14:textId="77777777" w:rsidR="00C63608" w:rsidRPr="00655FE0" w:rsidRDefault="00C63608" w:rsidP="00C63608">
      <w:pPr>
        <w:pStyle w:val="SingleTxtG"/>
      </w:pPr>
      <w:r w:rsidRPr="00655FE0">
        <w:t>45.</w:t>
      </w:r>
      <w:r w:rsidRPr="00655FE0">
        <w:tab/>
        <w:t>La iniciativa del Gobierno de Zimbabwe sobre inspecciones conjuntas integradas ha mejorado enormemente tanto la cobertura como la frecuencia de las inspecciones, como demuestra el aumento del número de inspecciones realizadas por el Gobierno cada año. En enero de 2023, se habían creado nuevas oficinas laborales y se habían nombrado funcionarios del trabajo en los distritos para mejorar la presencia de inspectores laborales sobre el terreno. Se han asignado dotaciones presupuestarias anuales para talleres de creación de capacidades destinados a ofrecer una visión innovadora de las inspecciones laborales e incorporar las mejores prácticas.</w:t>
      </w:r>
    </w:p>
    <w:p w14:paraId="6D416D61" w14:textId="77777777" w:rsidR="00C63608" w:rsidRPr="00655FE0" w:rsidRDefault="00C63608" w:rsidP="00C63608">
      <w:pPr>
        <w:pStyle w:val="SingleTxtG"/>
      </w:pPr>
      <w:r w:rsidRPr="00655FE0">
        <w:t>46.</w:t>
      </w:r>
      <w:r w:rsidRPr="00655FE0">
        <w:tab/>
        <w:t>A continuación se indican las inspecciones laborales realizadas durante el período sobre el que se informa.</w:t>
      </w:r>
    </w:p>
    <w:p w14:paraId="020E18DB" w14:textId="7AAF0114" w:rsidR="00C63608" w:rsidRPr="00655FE0" w:rsidRDefault="00C63608" w:rsidP="000D7128">
      <w:pPr>
        <w:pStyle w:val="Table1G"/>
      </w:pPr>
      <w:r w:rsidRPr="00655FE0">
        <w:t>Cuadro 4</w:t>
      </w:r>
    </w:p>
    <w:p w14:paraId="71DC2B59" w14:textId="26C94B89" w:rsidR="00C63608" w:rsidRPr="00655FE0" w:rsidRDefault="00C63608" w:rsidP="000D7128">
      <w:pPr>
        <w:pStyle w:val="SingleTxtG"/>
        <w:jc w:val="left"/>
        <w:rPr>
          <w:b/>
          <w:bCs/>
        </w:rPr>
      </w:pPr>
      <w:r w:rsidRPr="00655FE0">
        <w:rPr>
          <w:b/>
          <w:bCs/>
        </w:rPr>
        <w:t>Número de inspecciones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41"/>
        <w:gridCol w:w="4729"/>
      </w:tblGrid>
      <w:tr w:rsidR="000D7128" w:rsidRPr="00655FE0" w14:paraId="52AFDD17" w14:textId="77777777" w:rsidTr="000D7128">
        <w:trPr>
          <w:trHeight w:val="240"/>
          <w:tblHeader/>
        </w:trPr>
        <w:tc>
          <w:tcPr>
            <w:tcW w:w="2641" w:type="dxa"/>
            <w:tcBorders>
              <w:top w:val="single" w:sz="4" w:space="0" w:color="auto"/>
              <w:bottom w:val="single" w:sz="12" w:space="0" w:color="auto"/>
            </w:tcBorders>
            <w:shd w:val="clear" w:color="auto" w:fill="auto"/>
            <w:vAlign w:val="bottom"/>
          </w:tcPr>
          <w:p w14:paraId="2677F277" w14:textId="77777777" w:rsidR="00C63608" w:rsidRPr="00655FE0" w:rsidRDefault="00C63608" w:rsidP="000D7128">
            <w:pPr>
              <w:pStyle w:val="SingleTxtG"/>
              <w:tabs>
                <w:tab w:val="clear" w:pos="1701"/>
                <w:tab w:val="clear" w:pos="2268"/>
                <w:tab w:val="clear" w:pos="2835"/>
              </w:tabs>
              <w:spacing w:before="80" w:after="80" w:line="200" w:lineRule="exact"/>
              <w:ind w:left="0" w:right="0"/>
              <w:jc w:val="left"/>
              <w:rPr>
                <w:i/>
                <w:sz w:val="16"/>
              </w:rPr>
            </w:pPr>
            <w:r w:rsidRPr="00655FE0">
              <w:rPr>
                <w:i/>
                <w:iCs/>
                <w:sz w:val="16"/>
              </w:rPr>
              <w:t>Año</w:t>
            </w:r>
          </w:p>
        </w:tc>
        <w:tc>
          <w:tcPr>
            <w:tcW w:w="4729" w:type="dxa"/>
            <w:tcBorders>
              <w:top w:val="single" w:sz="4" w:space="0" w:color="auto"/>
              <w:bottom w:val="single" w:sz="12" w:space="0" w:color="auto"/>
            </w:tcBorders>
            <w:shd w:val="clear" w:color="auto" w:fill="auto"/>
            <w:vAlign w:val="bottom"/>
          </w:tcPr>
          <w:p w14:paraId="629D96D2" w14:textId="77777777" w:rsidR="00C63608" w:rsidRPr="00655FE0" w:rsidRDefault="00C63608" w:rsidP="000D7128">
            <w:pPr>
              <w:pStyle w:val="SingleTxtG"/>
              <w:tabs>
                <w:tab w:val="clear" w:pos="1701"/>
                <w:tab w:val="clear" w:pos="2268"/>
                <w:tab w:val="clear" w:pos="2835"/>
              </w:tabs>
              <w:spacing w:before="80" w:after="80" w:line="200" w:lineRule="exact"/>
              <w:ind w:left="0" w:right="28"/>
              <w:jc w:val="right"/>
              <w:rPr>
                <w:i/>
                <w:sz w:val="16"/>
              </w:rPr>
            </w:pPr>
            <w:r w:rsidRPr="00655FE0">
              <w:rPr>
                <w:i/>
                <w:iCs/>
                <w:sz w:val="16"/>
              </w:rPr>
              <w:t>Número de inspecciones</w:t>
            </w:r>
          </w:p>
        </w:tc>
      </w:tr>
      <w:tr w:rsidR="000D7128" w:rsidRPr="00655FE0" w14:paraId="1FFB4753" w14:textId="77777777" w:rsidTr="000D7128">
        <w:trPr>
          <w:trHeight w:val="240"/>
          <w:tblHeader/>
        </w:trPr>
        <w:tc>
          <w:tcPr>
            <w:tcW w:w="2641" w:type="dxa"/>
            <w:tcBorders>
              <w:top w:val="single" w:sz="12" w:space="0" w:color="auto"/>
            </w:tcBorders>
            <w:shd w:val="clear" w:color="auto" w:fill="auto"/>
          </w:tcPr>
          <w:p w14:paraId="3FC19D49" w14:textId="77777777" w:rsidR="00C63608" w:rsidRPr="00655FE0" w:rsidRDefault="00C63608" w:rsidP="000D7128">
            <w:pPr>
              <w:pStyle w:val="SingleTxtG"/>
              <w:tabs>
                <w:tab w:val="clear" w:pos="1701"/>
                <w:tab w:val="clear" w:pos="2268"/>
                <w:tab w:val="clear" w:pos="2835"/>
              </w:tabs>
              <w:spacing w:before="40" w:after="40" w:line="220" w:lineRule="exact"/>
              <w:ind w:left="0" w:right="0"/>
              <w:jc w:val="left"/>
              <w:rPr>
                <w:sz w:val="18"/>
              </w:rPr>
            </w:pPr>
            <w:r w:rsidRPr="00655FE0">
              <w:rPr>
                <w:sz w:val="18"/>
              </w:rPr>
              <w:t>2017</w:t>
            </w:r>
          </w:p>
        </w:tc>
        <w:tc>
          <w:tcPr>
            <w:tcW w:w="4729" w:type="dxa"/>
            <w:tcBorders>
              <w:top w:val="single" w:sz="12" w:space="0" w:color="auto"/>
            </w:tcBorders>
            <w:shd w:val="clear" w:color="auto" w:fill="auto"/>
            <w:vAlign w:val="bottom"/>
          </w:tcPr>
          <w:p w14:paraId="01BBE2DF" w14:textId="1BE3BCEF"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1</w:t>
            </w:r>
            <w:r w:rsidR="000D7128" w:rsidRPr="00655FE0">
              <w:rPr>
                <w:sz w:val="18"/>
              </w:rPr>
              <w:t xml:space="preserve"> </w:t>
            </w:r>
            <w:r w:rsidRPr="00655FE0">
              <w:rPr>
                <w:sz w:val="18"/>
              </w:rPr>
              <w:t>421</w:t>
            </w:r>
          </w:p>
        </w:tc>
      </w:tr>
      <w:tr w:rsidR="009439BA" w:rsidRPr="00655FE0" w14:paraId="35B67E7D" w14:textId="77777777" w:rsidTr="000D7128">
        <w:trPr>
          <w:trHeight w:val="240"/>
        </w:trPr>
        <w:tc>
          <w:tcPr>
            <w:tcW w:w="2641" w:type="dxa"/>
            <w:shd w:val="clear" w:color="auto" w:fill="auto"/>
          </w:tcPr>
          <w:p w14:paraId="05EC0B7B" w14:textId="77777777" w:rsidR="00C63608" w:rsidRPr="00655FE0" w:rsidRDefault="00C63608" w:rsidP="000D7128">
            <w:pPr>
              <w:pStyle w:val="SingleTxtG"/>
              <w:tabs>
                <w:tab w:val="clear" w:pos="1701"/>
                <w:tab w:val="clear" w:pos="2268"/>
                <w:tab w:val="clear" w:pos="2835"/>
              </w:tabs>
              <w:spacing w:before="40" w:after="40" w:line="220" w:lineRule="exact"/>
              <w:ind w:left="0" w:right="0"/>
              <w:jc w:val="left"/>
              <w:rPr>
                <w:sz w:val="18"/>
              </w:rPr>
            </w:pPr>
            <w:r w:rsidRPr="00655FE0">
              <w:rPr>
                <w:sz w:val="18"/>
              </w:rPr>
              <w:t>2018</w:t>
            </w:r>
          </w:p>
        </w:tc>
        <w:tc>
          <w:tcPr>
            <w:tcW w:w="4729" w:type="dxa"/>
            <w:shd w:val="clear" w:color="auto" w:fill="auto"/>
            <w:vAlign w:val="bottom"/>
          </w:tcPr>
          <w:p w14:paraId="4B812D5F" w14:textId="7D5AAF94"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1</w:t>
            </w:r>
            <w:r w:rsidR="000D7128" w:rsidRPr="00655FE0">
              <w:rPr>
                <w:sz w:val="18"/>
              </w:rPr>
              <w:t xml:space="preserve"> </w:t>
            </w:r>
            <w:r w:rsidRPr="00655FE0">
              <w:rPr>
                <w:sz w:val="18"/>
              </w:rPr>
              <w:t>645</w:t>
            </w:r>
          </w:p>
        </w:tc>
      </w:tr>
      <w:tr w:rsidR="009439BA" w:rsidRPr="00655FE0" w14:paraId="03210152" w14:textId="77777777" w:rsidTr="000D7128">
        <w:trPr>
          <w:trHeight w:val="240"/>
        </w:trPr>
        <w:tc>
          <w:tcPr>
            <w:tcW w:w="2641" w:type="dxa"/>
            <w:shd w:val="clear" w:color="auto" w:fill="auto"/>
          </w:tcPr>
          <w:p w14:paraId="351F473F" w14:textId="77777777" w:rsidR="00C63608" w:rsidRPr="00655FE0" w:rsidRDefault="00C63608" w:rsidP="000D7128">
            <w:pPr>
              <w:pStyle w:val="SingleTxtG"/>
              <w:tabs>
                <w:tab w:val="clear" w:pos="1701"/>
                <w:tab w:val="clear" w:pos="2268"/>
                <w:tab w:val="clear" w:pos="2835"/>
              </w:tabs>
              <w:spacing w:before="40" w:after="40" w:line="220" w:lineRule="exact"/>
              <w:ind w:left="0" w:right="0"/>
              <w:jc w:val="left"/>
              <w:rPr>
                <w:sz w:val="18"/>
              </w:rPr>
            </w:pPr>
            <w:r w:rsidRPr="00655FE0">
              <w:rPr>
                <w:sz w:val="18"/>
              </w:rPr>
              <w:t>2019</w:t>
            </w:r>
          </w:p>
        </w:tc>
        <w:tc>
          <w:tcPr>
            <w:tcW w:w="4729" w:type="dxa"/>
            <w:shd w:val="clear" w:color="auto" w:fill="auto"/>
            <w:vAlign w:val="bottom"/>
          </w:tcPr>
          <w:p w14:paraId="0BFCFA75" w14:textId="1E337142"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2</w:t>
            </w:r>
            <w:r w:rsidR="000D7128" w:rsidRPr="00655FE0">
              <w:rPr>
                <w:sz w:val="18"/>
              </w:rPr>
              <w:t xml:space="preserve"> </w:t>
            </w:r>
            <w:r w:rsidRPr="00655FE0">
              <w:rPr>
                <w:sz w:val="18"/>
              </w:rPr>
              <w:t>116</w:t>
            </w:r>
          </w:p>
        </w:tc>
      </w:tr>
      <w:tr w:rsidR="009439BA" w:rsidRPr="00655FE0" w14:paraId="553EBE3D" w14:textId="77777777" w:rsidTr="000D7128">
        <w:trPr>
          <w:trHeight w:val="240"/>
        </w:trPr>
        <w:tc>
          <w:tcPr>
            <w:tcW w:w="2641" w:type="dxa"/>
            <w:shd w:val="clear" w:color="auto" w:fill="auto"/>
          </w:tcPr>
          <w:p w14:paraId="243C5DB7" w14:textId="77777777" w:rsidR="00C63608" w:rsidRPr="00655FE0" w:rsidRDefault="00C63608" w:rsidP="000D7128">
            <w:pPr>
              <w:pStyle w:val="SingleTxtG"/>
              <w:tabs>
                <w:tab w:val="clear" w:pos="1701"/>
                <w:tab w:val="clear" w:pos="2268"/>
                <w:tab w:val="clear" w:pos="2835"/>
              </w:tabs>
              <w:spacing w:before="40" w:after="40" w:line="220" w:lineRule="exact"/>
              <w:ind w:left="0" w:right="0"/>
              <w:jc w:val="left"/>
              <w:rPr>
                <w:sz w:val="18"/>
              </w:rPr>
            </w:pPr>
            <w:r w:rsidRPr="00655FE0">
              <w:rPr>
                <w:sz w:val="18"/>
              </w:rPr>
              <w:t>2020</w:t>
            </w:r>
          </w:p>
        </w:tc>
        <w:tc>
          <w:tcPr>
            <w:tcW w:w="4729" w:type="dxa"/>
            <w:shd w:val="clear" w:color="auto" w:fill="auto"/>
            <w:vAlign w:val="bottom"/>
          </w:tcPr>
          <w:p w14:paraId="3AE3EE6E" w14:textId="4CFDE2C5"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2</w:t>
            </w:r>
            <w:r w:rsidR="000D7128" w:rsidRPr="00655FE0">
              <w:rPr>
                <w:sz w:val="18"/>
              </w:rPr>
              <w:t xml:space="preserve"> </w:t>
            </w:r>
            <w:r w:rsidRPr="00655FE0">
              <w:rPr>
                <w:sz w:val="18"/>
              </w:rPr>
              <w:t>044</w:t>
            </w:r>
          </w:p>
        </w:tc>
      </w:tr>
      <w:tr w:rsidR="009439BA" w:rsidRPr="00655FE0" w14:paraId="50A1A9E7" w14:textId="77777777" w:rsidTr="000D7128">
        <w:trPr>
          <w:trHeight w:val="240"/>
        </w:trPr>
        <w:tc>
          <w:tcPr>
            <w:tcW w:w="2641" w:type="dxa"/>
            <w:shd w:val="clear" w:color="auto" w:fill="auto"/>
          </w:tcPr>
          <w:p w14:paraId="6315008D" w14:textId="77777777" w:rsidR="00C63608" w:rsidRPr="00655FE0" w:rsidRDefault="00C63608" w:rsidP="000D7128">
            <w:pPr>
              <w:pStyle w:val="SingleTxtG"/>
              <w:tabs>
                <w:tab w:val="clear" w:pos="1701"/>
                <w:tab w:val="clear" w:pos="2268"/>
                <w:tab w:val="clear" w:pos="2835"/>
              </w:tabs>
              <w:spacing w:before="40" w:after="40" w:line="220" w:lineRule="exact"/>
              <w:ind w:left="0" w:right="0"/>
              <w:jc w:val="left"/>
              <w:rPr>
                <w:sz w:val="18"/>
              </w:rPr>
            </w:pPr>
            <w:r w:rsidRPr="00655FE0">
              <w:rPr>
                <w:sz w:val="18"/>
              </w:rPr>
              <w:t>2021</w:t>
            </w:r>
          </w:p>
        </w:tc>
        <w:tc>
          <w:tcPr>
            <w:tcW w:w="4729" w:type="dxa"/>
            <w:shd w:val="clear" w:color="auto" w:fill="auto"/>
            <w:vAlign w:val="bottom"/>
          </w:tcPr>
          <w:p w14:paraId="37C30B9F" w14:textId="43A349C6"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1</w:t>
            </w:r>
            <w:r w:rsidR="000D7128" w:rsidRPr="00655FE0">
              <w:rPr>
                <w:sz w:val="18"/>
              </w:rPr>
              <w:t xml:space="preserve"> </w:t>
            </w:r>
            <w:r w:rsidRPr="00655FE0">
              <w:rPr>
                <w:sz w:val="18"/>
              </w:rPr>
              <w:t>179</w:t>
            </w:r>
          </w:p>
        </w:tc>
      </w:tr>
      <w:tr w:rsidR="009439BA" w:rsidRPr="00655FE0" w14:paraId="3C60A34F" w14:textId="77777777" w:rsidTr="000D7128">
        <w:trPr>
          <w:trHeight w:val="240"/>
        </w:trPr>
        <w:tc>
          <w:tcPr>
            <w:tcW w:w="2641" w:type="dxa"/>
            <w:shd w:val="clear" w:color="auto" w:fill="auto"/>
          </w:tcPr>
          <w:p w14:paraId="64FFE645" w14:textId="77777777" w:rsidR="00C63608" w:rsidRPr="00655FE0" w:rsidRDefault="00C63608" w:rsidP="000D7128">
            <w:pPr>
              <w:pStyle w:val="SingleTxtG"/>
              <w:tabs>
                <w:tab w:val="clear" w:pos="1701"/>
                <w:tab w:val="clear" w:pos="2268"/>
                <w:tab w:val="clear" w:pos="2835"/>
              </w:tabs>
              <w:spacing w:before="40" w:after="40" w:line="220" w:lineRule="exact"/>
              <w:ind w:left="0" w:right="0"/>
              <w:jc w:val="left"/>
              <w:rPr>
                <w:sz w:val="18"/>
              </w:rPr>
            </w:pPr>
            <w:r w:rsidRPr="00655FE0">
              <w:rPr>
                <w:sz w:val="18"/>
              </w:rPr>
              <w:t>2022</w:t>
            </w:r>
          </w:p>
        </w:tc>
        <w:tc>
          <w:tcPr>
            <w:tcW w:w="4729" w:type="dxa"/>
            <w:shd w:val="clear" w:color="auto" w:fill="auto"/>
            <w:vAlign w:val="bottom"/>
          </w:tcPr>
          <w:p w14:paraId="4831DFB9" w14:textId="68C195BF"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5</w:t>
            </w:r>
            <w:r w:rsidR="000D7128" w:rsidRPr="00655FE0">
              <w:rPr>
                <w:sz w:val="18"/>
              </w:rPr>
              <w:t xml:space="preserve"> </w:t>
            </w:r>
            <w:r w:rsidRPr="00655FE0">
              <w:rPr>
                <w:sz w:val="18"/>
              </w:rPr>
              <w:t>951</w:t>
            </w:r>
          </w:p>
        </w:tc>
      </w:tr>
      <w:tr w:rsidR="000D7128" w:rsidRPr="00655FE0" w14:paraId="7CF0FDB9" w14:textId="77777777" w:rsidTr="000D7128">
        <w:trPr>
          <w:trHeight w:val="240"/>
        </w:trPr>
        <w:tc>
          <w:tcPr>
            <w:tcW w:w="2641" w:type="dxa"/>
            <w:tcBorders>
              <w:bottom w:val="single" w:sz="12" w:space="0" w:color="auto"/>
            </w:tcBorders>
            <w:shd w:val="clear" w:color="auto" w:fill="auto"/>
          </w:tcPr>
          <w:p w14:paraId="6265E524" w14:textId="77777777" w:rsidR="00C63608" w:rsidRPr="00655FE0" w:rsidRDefault="00C63608" w:rsidP="000D7128">
            <w:pPr>
              <w:pStyle w:val="SingleTxtG"/>
              <w:tabs>
                <w:tab w:val="clear" w:pos="1701"/>
                <w:tab w:val="clear" w:pos="2268"/>
                <w:tab w:val="clear" w:pos="2835"/>
              </w:tabs>
              <w:spacing w:before="40" w:after="40" w:line="220" w:lineRule="exact"/>
              <w:ind w:left="0" w:right="0"/>
              <w:jc w:val="left"/>
              <w:rPr>
                <w:sz w:val="18"/>
              </w:rPr>
            </w:pPr>
            <w:r w:rsidRPr="00655FE0">
              <w:rPr>
                <w:sz w:val="18"/>
              </w:rPr>
              <w:t>2023</w:t>
            </w:r>
          </w:p>
        </w:tc>
        <w:tc>
          <w:tcPr>
            <w:tcW w:w="4729" w:type="dxa"/>
            <w:tcBorders>
              <w:bottom w:val="single" w:sz="12" w:space="0" w:color="auto"/>
            </w:tcBorders>
            <w:shd w:val="clear" w:color="auto" w:fill="auto"/>
            <w:vAlign w:val="bottom"/>
          </w:tcPr>
          <w:p w14:paraId="7A146EF1" w14:textId="779CCEEB" w:rsidR="00C63608" w:rsidRPr="00655FE0" w:rsidRDefault="00C63608" w:rsidP="000D7128">
            <w:pPr>
              <w:pStyle w:val="SingleTxtG"/>
              <w:tabs>
                <w:tab w:val="clear" w:pos="1701"/>
                <w:tab w:val="clear" w:pos="2268"/>
                <w:tab w:val="clear" w:pos="2835"/>
              </w:tabs>
              <w:spacing w:before="40" w:after="40" w:line="220" w:lineRule="exact"/>
              <w:ind w:left="0" w:right="28"/>
              <w:jc w:val="right"/>
              <w:rPr>
                <w:sz w:val="18"/>
              </w:rPr>
            </w:pPr>
            <w:r w:rsidRPr="00655FE0">
              <w:rPr>
                <w:sz w:val="18"/>
              </w:rPr>
              <w:t>6</w:t>
            </w:r>
            <w:r w:rsidR="000D7128" w:rsidRPr="00655FE0">
              <w:rPr>
                <w:sz w:val="18"/>
              </w:rPr>
              <w:t xml:space="preserve"> </w:t>
            </w:r>
            <w:r w:rsidRPr="00655FE0">
              <w:rPr>
                <w:sz w:val="18"/>
              </w:rPr>
              <w:t>704</w:t>
            </w:r>
          </w:p>
        </w:tc>
      </w:tr>
    </w:tbl>
    <w:p w14:paraId="44428AE2" w14:textId="77777777" w:rsidR="00C63608" w:rsidRPr="00655FE0" w:rsidRDefault="00C63608" w:rsidP="000D7128">
      <w:pPr>
        <w:pStyle w:val="SingleTxtG"/>
        <w:spacing w:before="240"/>
      </w:pPr>
      <w:r w:rsidRPr="00655FE0">
        <w:t>47.</w:t>
      </w:r>
      <w:r w:rsidRPr="00655FE0">
        <w:tab/>
        <w:t>Los principales ámbitos en los que se han detectado infracciones gracias a las inspecciones laborales son el impago de salarios, la vulneración del salario mínimo y cuestiones relacionadas con los días de licencia. Las principales medidas adoptadas para ponerles remedio son la sensibilización sobre las condiciones de servicio, incluido el salario mínimo en el sector, y el proceso de solución de controversias mediante conciliación o arbitraje.</w:t>
      </w:r>
    </w:p>
    <w:p w14:paraId="47D6D080" w14:textId="77777777" w:rsidR="00C63608" w:rsidRPr="00655FE0" w:rsidRDefault="00C63608" w:rsidP="00C63608">
      <w:pPr>
        <w:pStyle w:val="SingleTxtG"/>
      </w:pPr>
      <w:r w:rsidRPr="00655FE0">
        <w:t>48.</w:t>
      </w:r>
      <w:r w:rsidRPr="00655FE0">
        <w:tab/>
        <w:t>El Gobierno de Zimbabwe ha creado órganos de negociación colectiva específicos para cada sector, conocidos como Consejos Nacionales de Empleo, que están autorizados para gestionar la negociación colectiva, tal como se recoge en el artículo 62 de la Ley del Trabajo. Estos convenios colectivos suelen abarcar ámbitos enunciados en el artículo 74 de la Ley del Trabajo.</w:t>
      </w:r>
    </w:p>
    <w:p w14:paraId="17099485" w14:textId="77777777" w:rsidR="00C63608" w:rsidRPr="00655FE0" w:rsidRDefault="00C63608" w:rsidP="00C63608">
      <w:pPr>
        <w:pStyle w:val="SingleTxtG"/>
      </w:pPr>
      <w:r w:rsidRPr="00655FE0">
        <w:t>49.</w:t>
      </w:r>
      <w:r w:rsidRPr="00655FE0">
        <w:tab/>
        <w:t>Actualmente hay 48 Consejos Nacionales de Empleo registrados. Se espera que estos negocien cada 12 meses, pero actualmente la mayoría lo hace trimestralmente, dadas las condiciones económicas imperantes.</w:t>
      </w:r>
    </w:p>
    <w:p w14:paraId="659379DF" w14:textId="0411711F" w:rsidR="00C63608" w:rsidRPr="00655FE0" w:rsidRDefault="00C63608" w:rsidP="000D7128">
      <w:pPr>
        <w:pStyle w:val="H23G"/>
        <w:rPr>
          <w:i/>
        </w:rPr>
      </w:pPr>
      <w:r w:rsidRPr="00655FE0">
        <w:lastRenderedPageBreak/>
        <w:tab/>
      </w:r>
      <w:r w:rsidR="000D7128" w:rsidRPr="00655FE0">
        <w:tab/>
      </w:r>
      <w:r w:rsidRPr="00655FE0">
        <w:t>Seguridad y salud ocupacionales</w:t>
      </w:r>
    </w:p>
    <w:p w14:paraId="65B74BC2" w14:textId="2C2D6969" w:rsidR="00C63608" w:rsidRPr="00655FE0" w:rsidRDefault="00C63608" w:rsidP="000D7128">
      <w:pPr>
        <w:pStyle w:val="Table1G"/>
      </w:pPr>
      <w:r w:rsidRPr="00655FE0">
        <w:t>Cuadro 5</w:t>
      </w:r>
    </w:p>
    <w:p w14:paraId="43E232F5" w14:textId="56F27ACE" w:rsidR="00C63608" w:rsidRPr="00655FE0" w:rsidRDefault="00C63608" w:rsidP="0076476A">
      <w:pPr>
        <w:pStyle w:val="SingleTxtG"/>
        <w:jc w:val="left"/>
        <w:rPr>
          <w:b/>
        </w:rPr>
      </w:pPr>
      <w:r w:rsidRPr="00655FE0">
        <w:rPr>
          <w:b/>
          <w:bCs/>
        </w:rPr>
        <w:t xml:space="preserve">Seguridad y salud ocupacionales </w:t>
      </w:r>
      <w:r w:rsidR="0076476A" w:rsidRPr="00655FE0">
        <w:rPr>
          <w:b/>
          <w:bCs/>
        </w:rPr>
        <w:t>–</w:t>
      </w:r>
      <w:r w:rsidRPr="00655FE0">
        <w:rPr>
          <w:b/>
          <w:bCs/>
        </w:rPr>
        <w:t xml:space="preserve"> Marco legislativo y de políticas</w:t>
      </w:r>
    </w:p>
    <w:p w14:paraId="57C9C6E8" w14:textId="1E70D8CB" w:rsidR="00C63608" w:rsidRPr="00655FE0" w:rsidRDefault="00C63608" w:rsidP="000D7128">
      <w:pPr>
        <w:pStyle w:val="H4G"/>
      </w:pPr>
      <w:r w:rsidRPr="00655FE0">
        <w:tab/>
      </w:r>
      <w:r w:rsidR="000D7128" w:rsidRPr="00655FE0">
        <w:tab/>
      </w:r>
      <w:r w:rsidRPr="00655FE0">
        <w:t>Marco legislativo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862"/>
        <w:gridCol w:w="4508"/>
      </w:tblGrid>
      <w:tr w:rsidR="009439BA" w:rsidRPr="00655FE0" w14:paraId="5A1D129D" w14:textId="77777777" w:rsidTr="00B26DAE">
        <w:trPr>
          <w:trHeight w:val="240"/>
          <w:tblHeader/>
        </w:trPr>
        <w:tc>
          <w:tcPr>
            <w:tcW w:w="2862" w:type="dxa"/>
            <w:tcBorders>
              <w:top w:val="single" w:sz="4" w:space="0" w:color="auto"/>
              <w:bottom w:val="single" w:sz="12" w:space="0" w:color="auto"/>
            </w:tcBorders>
            <w:shd w:val="clear" w:color="auto" w:fill="auto"/>
            <w:vAlign w:val="bottom"/>
          </w:tcPr>
          <w:p w14:paraId="72E08D51" w14:textId="77777777" w:rsidR="00C63608" w:rsidRPr="00655FE0" w:rsidRDefault="00C63608" w:rsidP="009439BA">
            <w:pPr>
              <w:pStyle w:val="SingleTxtG"/>
              <w:tabs>
                <w:tab w:val="clear" w:pos="1701"/>
                <w:tab w:val="clear" w:pos="2268"/>
                <w:tab w:val="clear" w:pos="2835"/>
              </w:tabs>
              <w:spacing w:before="80" w:after="80" w:line="200" w:lineRule="exact"/>
              <w:ind w:left="0" w:right="0"/>
              <w:jc w:val="left"/>
              <w:rPr>
                <w:i/>
                <w:sz w:val="16"/>
              </w:rPr>
            </w:pPr>
            <w:r w:rsidRPr="00655FE0">
              <w:rPr>
                <w:i/>
                <w:iCs/>
                <w:sz w:val="16"/>
              </w:rPr>
              <w:t>Legislación</w:t>
            </w:r>
          </w:p>
        </w:tc>
        <w:tc>
          <w:tcPr>
            <w:tcW w:w="4508" w:type="dxa"/>
            <w:tcBorders>
              <w:top w:val="single" w:sz="4" w:space="0" w:color="auto"/>
              <w:bottom w:val="single" w:sz="12" w:space="0" w:color="auto"/>
            </w:tcBorders>
            <w:shd w:val="clear" w:color="auto" w:fill="auto"/>
            <w:vAlign w:val="bottom"/>
          </w:tcPr>
          <w:p w14:paraId="2B9A50DE" w14:textId="77777777" w:rsidR="00C63608" w:rsidRPr="00655FE0" w:rsidRDefault="00C63608" w:rsidP="009439BA">
            <w:pPr>
              <w:pStyle w:val="SingleTxtG"/>
              <w:tabs>
                <w:tab w:val="clear" w:pos="1701"/>
                <w:tab w:val="clear" w:pos="2268"/>
                <w:tab w:val="clear" w:pos="2835"/>
              </w:tabs>
              <w:spacing w:before="80" w:after="80" w:line="200" w:lineRule="exact"/>
              <w:ind w:left="0" w:right="0"/>
              <w:jc w:val="left"/>
              <w:rPr>
                <w:i/>
                <w:sz w:val="16"/>
              </w:rPr>
            </w:pPr>
            <w:r w:rsidRPr="00655FE0">
              <w:rPr>
                <w:i/>
                <w:iCs/>
                <w:sz w:val="16"/>
              </w:rPr>
              <w:t>Descripción</w:t>
            </w:r>
          </w:p>
        </w:tc>
      </w:tr>
      <w:tr w:rsidR="009439BA" w:rsidRPr="00655FE0" w14:paraId="4733409D" w14:textId="77777777" w:rsidTr="00B26DAE">
        <w:trPr>
          <w:trHeight w:hRule="exact" w:val="113"/>
          <w:tblHeader/>
        </w:trPr>
        <w:tc>
          <w:tcPr>
            <w:tcW w:w="2862" w:type="dxa"/>
            <w:tcBorders>
              <w:top w:val="single" w:sz="12" w:space="0" w:color="auto"/>
            </w:tcBorders>
            <w:shd w:val="clear" w:color="auto" w:fill="auto"/>
          </w:tcPr>
          <w:p w14:paraId="285FF331" w14:textId="77777777" w:rsidR="00C63608" w:rsidRPr="00655FE0" w:rsidRDefault="00C63608" w:rsidP="009439BA">
            <w:pPr>
              <w:pStyle w:val="SingleTxtG"/>
              <w:tabs>
                <w:tab w:val="clear" w:pos="1701"/>
                <w:tab w:val="clear" w:pos="2268"/>
                <w:tab w:val="clear" w:pos="2835"/>
              </w:tabs>
              <w:spacing w:before="40"/>
              <w:ind w:left="0" w:right="0"/>
              <w:jc w:val="left"/>
            </w:pPr>
          </w:p>
        </w:tc>
        <w:tc>
          <w:tcPr>
            <w:tcW w:w="4508" w:type="dxa"/>
            <w:tcBorders>
              <w:top w:val="single" w:sz="12" w:space="0" w:color="auto"/>
            </w:tcBorders>
            <w:shd w:val="clear" w:color="auto" w:fill="auto"/>
          </w:tcPr>
          <w:p w14:paraId="040176B2" w14:textId="77777777" w:rsidR="00C63608" w:rsidRPr="00655FE0" w:rsidRDefault="00C63608" w:rsidP="009439BA">
            <w:pPr>
              <w:pStyle w:val="SingleTxtG"/>
              <w:tabs>
                <w:tab w:val="clear" w:pos="1701"/>
                <w:tab w:val="clear" w:pos="2268"/>
                <w:tab w:val="clear" w:pos="2835"/>
              </w:tabs>
              <w:spacing w:before="40"/>
              <w:ind w:left="0" w:right="0"/>
              <w:jc w:val="left"/>
            </w:pPr>
          </w:p>
        </w:tc>
      </w:tr>
      <w:tr w:rsidR="009439BA" w:rsidRPr="00655FE0" w14:paraId="173BE8FF" w14:textId="77777777" w:rsidTr="00B26DAE">
        <w:trPr>
          <w:trHeight w:val="240"/>
        </w:trPr>
        <w:tc>
          <w:tcPr>
            <w:tcW w:w="2862" w:type="dxa"/>
            <w:shd w:val="clear" w:color="auto" w:fill="auto"/>
          </w:tcPr>
          <w:p w14:paraId="1442987C" w14:textId="77777777" w:rsidR="00C63608" w:rsidRPr="00655FE0" w:rsidRDefault="00C63608" w:rsidP="009439BA">
            <w:pPr>
              <w:pStyle w:val="SingleTxtG"/>
              <w:tabs>
                <w:tab w:val="clear" w:pos="1701"/>
                <w:tab w:val="clear" w:pos="2268"/>
                <w:tab w:val="clear" w:pos="2835"/>
              </w:tabs>
              <w:spacing w:before="40"/>
              <w:ind w:left="0" w:right="0"/>
              <w:jc w:val="left"/>
            </w:pPr>
            <w:r w:rsidRPr="00655FE0">
              <w:t>Disposiciones constitucionales</w:t>
            </w:r>
          </w:p>
        </w:tc>
        <w:tc>
          <w:tcPr>
            <w:tcW w:w="4508" w:type="dxa"/>
            <w:shd w:val="clear" w:color="auto" w:fill="auto"/>
          </w:tcPr>
          <w:p w14:paraId="59E09188" w14:textId="77777777" w:rsidR="00C63608" w:rsidRPr="00655FE0" w:rsidRDefault="00C63608" w:rsidP="009439BA">
            <w:pPr>
              <w:pStyle w:val="SingleTxtG"/>
              <w:tabs>
                <w:tab w:val="clear" w:pos="1701"/>
                <w:tab w:val="clear" w:pos="2268"/>
                <w:tab w:val="clear" w:pos="2835"/>
              </w:tabs>
              <w:spacing w:before="40"/>
              <w:ind w:left="0" w:right="0"/>
              <w:jc w:val="left"/>
            </w:pPr>
            <w:r w:rsidRPr="00655FE0">
              <w:t>Los artículos 65 y 73 de la Constitución establecen prácticas laborales justas y seguras.</w:t>
            </w:r>
          </w:p>
        </w:tc>
      </w:tr>
      <w:tr w:rsidR="009439BA" w:rsidRPr="00655FE0" w14:paraId="18B21EF0" w14:textId="77777777" w:rsidTr="009439BA">
        <w:trPr>
          <w:trHeight w:val="240"/>
        </w:trPr>
        <w:tc>
          <w:tcPr>
            <w:tcW w:w="2862" w:type="dxa"/>
            <w:shd w:val="clear" w:color="auto" w:fill="auto"/>
          </w:tcPr>
          <w:p w14:paraId="70664943" w14:textId="2F5E1624" w:rsidR="00C63608" w:rsidRPr="00655FE0" w:rsidRDefault="00C63608" w:rsidP="009439BA">
            <w:pPr>
              <w:pStyle w:val="SingleTxtG"/>
              <w:tabs>
                <w:tab w:val="clear" w:pos="1701"/>
                <w:tab w:val="clear" w:pos="2268"/>
                <w:tab w:val="clear" w:pos="2835"/>
              </w:tabs>
              <w:spacing w:before="40"/>
              <w:ind w:left="0" w:right="0"/>
              <w:jc w:val="left"/>
            </w:pPr>
            <w:r w:rsidRPr="00655FE0">
              <w:t>Ley de Fábricas y Talleres</w:t>
            </w:r>
          </w:p>
        </w:tc>
        <w:tc>
          <w:tcPr>
            <w:tcW w:w="4508" w:type="dxa"/>
            <w:shd w:val="clear" w:color="auto" w:fill="auto"/>
          </w:tcPr>
          <w:p w14:paraId="1F158C3F" w14:textId="77777777" w:rsidR="00C63608" w:rsidRPr="00655FE0" w:rsidRDefault="00C63608" w:rsidP="009439BA">
            <w:pPr>
              <w:pStyle w:val="SingleTxtG"/>
              <w:tabs>
                <w:tab w:val="clear" w:pos="1701"/>
                <w:tab w:val="clear" w:pos="2268"/>
                <w:tab w:val="clear" w:pos="2835"/>
              </w:tabs>
              <w:spacing w:before="40"/>
              <w:ind w:left="0" w:right="0"/>
              <w:jc w:val="left"/>
            </w:pPr>
            <w:r w:rsidRPr="00655FE0">
              <w:t>Establece el registro y control de las fábricas, la regulación de las condiciones de trabajo en ellas, la supervisión del uso de la maquinaria y las precauciones que se deben tomar para evitar que las personas empleadas en trabajos estructurales sufran accidentes laborales.</w:t>
            </w:r>
          </w:p>
        </w:tc>
      </w:tr>
      <w:tr w:rsidR="009439BA" w:rsidRPr="00655FE0" w14:paraId="4C36B825" w14:textId="77777777" w:rsidTr="009439BA">
        <w:trPr>
          <w:trHeight w:val="240"/>
        </w:trPr>
        <w:tc>
          <w:tcPr>
            <w:tcW w:w="2862" w:type="dxa"/>
            <w:shd w:val="clear" w:color="auto" w:fill="auto"/>
          </w:tcPr>
          <w:p w14:paraId="04598CB2" w14:textId="47842CBC" w:rsidR="00C63608" w:rsidRPr="00655FE0" w:rsidRDefault="00C63608" w:rsidP="009439BA">
            <w:pPr>
              <w:pStyle w:val="SingleTxtG"/>
              <w:tabs>
                <w:tab w:val="clear" w:pos="1701"/>
                <w:tab w:val="clear" w:pos="2268"/>
                <w:tab w:val="clear" w:pos="2835"/>
              </w:tabs>
              <w:spacing w:before="40"/>
              <w:ind w:left="0" w:right="0"/>
              <w:jc w:val="left"/>
            </w:pPr>
            <w:r w:rsidRPr="00655FE0">
              <w:t>Organismo Nacional de Seguridad Social (Instrumento Legislativo núm. 68 del Régimen de Prevención de Accidentes e Indemnización de los Trabajadores, de 1990)</w:t>
            </w:r>
          </w:p>
        </w:tc>
        <w:tc>
          <w:tcPr>
            <w:tcW w:w="4508" w:type="dxa"/>
            <w:shd w:val="clear" w:color="auto" w:fill="auto"/>
          </w:tcPr>
          <w:p w14:paraId="7A774248" w14:textId="77777777" w:rsidR="00C63608" w:rsidRPr="00655FE0" w:rsidRDefault="00C63608" w:rsidP="009439BA">
            <w:pPr>
              <w:pStyle w:val="SingleTxtG"/>
              <w:tabs>
                <w:tab w:val="clear" w:pos="1701"/>
                <w:tab w:val="clear" w:pos="2268"/>
                <w:tab w:val="clear" w:pos="2835"/>
              </w:tabs>
              <w:spacing w:before="40"/>
              <w:ind w:left="0" w:right="0"/>
              <w:jc w:val="left"/>
            </w:pPr>
            <w:r w:rsidRPr="00655FE0">
              <w:t>Prevé que se indemnice a los trabajadores por lesiones derivadas de su empleo y que se promueva la seguridad y salud ocupacionales. Además, describe los deberes generales de empleador y empleados en materia de seguridad y salud ocupacionales y reseña las enfermedades profesionales.</w:t>
            </w:r>
          </w:p>
        </w:tc>
      </w:tr>
      <w:tr w:rsidR="009439BA" w:rsidRPr="00655FE0" w14:paraId="2AE3E059" w14:textId="77777777" w:rsidTr="009439BA">
        <w:trPr>
          <w:trHeight w:val="240"/>
        </w:trPr>
        <w:tc>
          <w:tcPr>
            <w:tcW w:w="2862" w:type="dxa"/>
            <w:shd w:val="clear" w:color="auto" w:fill="auto"/>
          </w:tcPr>
          <w:p w14:paraId="6A43442C" w14:textId="34B4F0FA" w:rsidR="00C63608" w:rsidRPr="00655FE0" w:rsidRDefault="00C63608" w:rsidP="009439BA">
            <w:pPr>
              <w:pStyle w:val="SingleTxtG"/>
              <w:tabs>
                <w:tab w:val="clear" w:pos="1701"/>
                <w:tab w:val="clear" w:pos="2268"/>
                <w:tab w:val="clear" w:pos="2835"/>
              </w:tabs>
              <w:spacing w:before="40"/>
              <w:ind w:left="0" w:right="0"/>
              <w:jc w:val="left"/>
            </w:pPr>
            <w:r w:rsidRPr="00655FE0">
              <w:t>Ley de Neumoconiosis</w:t>
            </w:r>
          </w:p>
        </w:tc>
        <w:tc>
          <w:tcPr>
            <w:tcW w:w="4508" w:type="dxa"/>
            <w:shd w:val="clear" w:color="auto" w:fill="auto"/>
          </w:tcPr>
          <w:p w14:paraId="319B38EE" w14:textId="77777777" w:rsidR="00C63608" w:rsidRPr="00655FE0" w:rsidRDefault="00C63608" w:rsidP="009439BA">
            <w:pPr>
              <w:pStyle w:val="SingleTxtG"/>
              <w:tabs>
                <w:tab w:val="clear" w:pos="1701"/>
                <w:tab w:val="clear" w:pos="2268"/>
                <w:tab w:val="clear" w:pos="2835"/>
              </w:tabs>
              <w:spacing w:before="40"/>
              <w:ind w:left="0" w:right="0"/>
              <w:jc w:val="left"/>
            </w:pPr>
            <w:r w:rsidRPr="00655FE0">
              <w:t>Establece el seguimiento y control de las personas empleadas en entornos polvorientos.</w:t>
            </w:r>
          </w:p>
        </w:tc>
      </w:tr>
      <w:tr w:rsidR="009439BA" w:rsidRPr="00655FE0" w14:paraId="200BA97E" w14:textId="77777777" w:rsidTr="009439BA">
        <w:trPr>
          <w:trHeight w:val="240"/>
        </w:trPr>
        <w:tc>
          <w:tcPr>
            <w:tcW w:w="2862" w:type="dxa"/>
            <w:shd w:val="clear" w:color="auto" w:fill="auto"/>
          </w:tcPr>
          <w:p w14:paraId="032280AA" w14:textId="6C469969" w:rsidR="00C63608" w:rsidRPr="00655FE0" w:rsidRDefault="00C63608" w:rsidP="009439BA">
            <w:pPr>
              <w:pStyle w:val="SingleTxtG"/>
              <w:tabs>
                <w:tab w:val="clear" w:pos="1701"/>
                <w:tab w:val="clear" w:pos="2268"/>
                <w:tab w:val="clear" w:pos="2835"/>
              </w:tabs>
              <w:spacing w:before="40"/>
              <w:ind w:left="0" w:right="0"/>
              <w:jc w:val="left"/>
            </w:pPr>
            <w:r w:rsidRPr="00655FE0">
              <w:t>Ley de Minas y Minerales e Instrumento Legislativo núm.</w:t>
            </w:r>
            <w:r w:rsidR="00B26DAE" w:rsidRPr="00655FE0">
              <w:t> </w:t>
            </w:r>
            <w:r w:rsidRPr="00655FE0">
              <w:t>109, de 1990, relativo al Reglamento de Minería (Gestión y Seguridad)</w:t>
            </w:r>
          </w:p>
        </w:tc>
        <w:tc>
          <w:tcPr>
            <w:tcW w:w="4508" w:type="dxa"/>
            <w:shd w:val="clear" w:color="auto" w:fill="auto"/>
          </w:tcPr>
          <w:p w14:paraId="5DAEB46D" w14:textId="6B7833E6" w:rsidR="00C63608" w:rsidRPr="00655FE0" w:rsidRDefault="00C63608" w:rsidP="009439BA">
            <w:pPr>
              <w:pStyle w:val="SingleTxtG"/>
              <w:tabs>
                <w:tab w:val="clear" w:pos="1701"/>
                <w:tab w:val="clear" w:pos="2268"/>
                <w:tab w:val="clear" w:pos="2835"/>
              </w:tabs>
              <w:spacing w:before="40"/>
              <w:ind w:left="0" w:right="0"/>
              <w:jc w:val="left"/>
            </w:pPr>
            <w:r w:rsidRPr="00655FE0">
              <w:t>La Ley regula cuestiones relacionadas con las minas y los minerales.</w:t>
            </w:r>
          </w:p>
          <w:p w14:paraId="124C9C0F" w14:textId="77777777" w:rsidR="00C63608" w:rsidRPr="00655FE0" w:rsidRDefault="00C63608" w:rsidP="009439BA">
            <w:pPr>
              <w:pStyle w:val="SingleTxtG"/>
              <w:tabs>
                <w:tab w:val="clear" w:pos="1701"/>
                <w:tab w:val="clear" w:pos="2268"/>
                <w:tab w:val="clear" w:pos="2835"/>
              </w:tabs>
              <w:spacing w:before="40"/>
              <w:ind w:left="0" w:right="0"/>
              <w:jc w:val="left"/>
            </w:pPr>
            <w:r w:rsidRPr="00655FE0">
              <w:t>El Instrumento Legislativo establece la gestión en materia de seguridad y salud ocupacionales, define la responsabilidad en las minas y prevé la mejora del entorno y las condiciones laborales con miras a salvaguardar y mantener la capacidad laboral de los empleados ante accidentes y enfermedades profesionales.</w:t>
            </w:r>
          </w:p>
        </w:tc>
      </w:tr>
      <w:tr w:rsidR="009439BA" w:rsidRPr="00655FE0" w14:paraId="74EFAAF7" w14:textId="77777777" w:rsidTr="009439BA">
        <w:trPr>
          <w:trHeight w:val="240"/>
        </w:trPr>
        <w:tc>
          <w:tcPr>
            <w:tcW w:w="2862" w:type="dxa"/>
            <w:shd w:val="clear" w:color="auto" w:fill="auto"/>
          </w:tcPr>
          <w:p w14:paraId="7A720988" w14:textId="77777777" w:rsidR="00C63608" w:rsidRPr="00655FE0" w:rsidRDefault="00C63608" w:rsidP="009439BA">
            <w:pPr>
              <w:pStyle w:val="SingleTxtG"/>
              <w:tabs>
                <w:tab w:val="clear" w:pos="1701"/>
                <w:tab w:val="clear" w:pos="2268"/>
                <w:tab w:val="clear" w:pos="2835"/>
              </w:tabs>
              <w:spacing w:before="40"/>
              <w:ind w:left="0" w:right="0"/>
              <w:jc w:val="left"/>
            </w:pPr>
            <w:r w:rsidRPr="00655FE0">
              <w:t>Política Nacional de Seguridad y Salud Ocupacionales</w:t>
            </w:r>
          </w:p>
        </w:tc>
        <w:tc>
          <w:tcPr>
            <w:tcW w:w="4508" w:type="dxa"/>
            <w:shd w:val="clear" w:color="auto" w:fill="auto"/>
          </w:tcPr>
          <w:p w14:paraId="03E4A08B" w14:textId="77777777" w:rsidR="00C63608" w:rsidRPr="00655FE0" w:rsidRDefault="00C63608" w:rsidP="009439BA">
            <w:pPr>
              <w:pStyle w:val="SingleTxtG"/>
              <w:tabs>
                <w:tab w:val="clear" w:pos="1701"/>
                <w:tab w:val="clear" w:pos="2268"/>
                <w:tab w:val="clear" w:pos="2835"/>
              </w:tabs>
              <w:spacing w:before="40"/>
              <w:ind w:left="0" w:right="0"/>
              <w:jc w:val="left"/>
            </w:pPr>
            <w:r w:rsidRPr="00655FE0">
              <w:t>Su objetivo es hacer de la seguridad y salud ocupacionales un componente principal en la creación de empresas sostenibles, eliminar los accidentes, lesiones, enfermedades y muertes relacionados con el trabajo y promover la seguridad y salud ocupacionales. También prevé la creación de estructuras en materia de seguridad y salud ocupacionales para las organizaciones de trabajadores y los Consejos Nacionales de Empleo.</w:t>
            </w:r>
          </w:p>
        </w:tc>
      </w:tr>
      <w:tr w:rsidR="009439BA" w:rsidRPr="00655FE0" w14:paraId="7C435350" w14:textId="77777777" w:rsidTr="009439BA">
        <w:trPr>
          <w:trHeight w:val="240"/>
        </w:trPr>
        <w:tc>
          <w:tcPr>
            <w:tcW w:w="2862" w:type="dxa"/>
            <w:shd w:val="clear" w:color="auto" w:fill="auto"/>
          </w:tcPr>
          <w:p w14:paraId="297EC7F5" w14:textId="77777777" w:rsidR="00C63608" w:rsidRPr="00655FE0" w:rsidRDefault="00C63608" w:rsidP="009439BA">
            <w:pPr>
              <w:pStyle w:val="SingleTxtG"/>
              <w:tabs>
                <w:tab w:val="clear" w:pos="1701"/>
                <w:tab w:val="clear" w:pos="2268"/>
                <w:tab w:val="clear" w:pos="2835"/>
              </w:tabs>
              <w:spacing w:before="40"/>
              <w:ind w:left="0" w:right="0"/>
              <w:jc w:val="left"/>
            </w:pPr>
            <w:r w:rsidRPr="00655FE0">
              <w:t>Proyecto de ley de salud y seguridad ocupacionales</w:t>
            </w:r>
          </w:p>
        </w:tc>
        <w:tc>
          <w:tcPr>
            <w:tcW w:w="4508" w:type="dxa"/>
            <w:shd w:val="clear" w:color="auto" w:fill="auto"/>
          </w:tcPr>
          <w:p w14:paraId="7FC9D027" w14:textId="77777777" w:rsidR="00C63608" w:rsidRPr="00655FE0" w:rsidRDefault="00C63608" w:rsidP="009439BA">
            <w:pPr>
              <w:pStyle w:val="SingleTxtG"/>
              <w:tabs>
                <w:tab w:val="clear" w:pos="1701"/>
                <w:tab w:val="clear" w:pos="2268"/>
                <w:tab w:val="clear" w:pos="2835"/>
              </w:tabs>
              <w:spacing w:before="40"/>
              <w:ind w:left="0" w:right="0"/>
              <w:jc w:val="left"/>
            </w:pPr>
            <w:r w:rsidRPr="00655FE0">
              <w:t>Actualmente, el Gobierno de Zimbabwe está ultimando un nuevo proyecto de ley sobre seguridad y salud ocupacionales, cuyo objetivo es establecer un marco de gobernanza en materia de seguridad y salud ocupacionales y regular la prestación de estos servicios. También estará en consonancia con los convenios pertinentes de la OIT.</w:t>
            </w:r>
          </w:p>
        </w:tc>
      </w:tr>
      <w:tr w:rsidR="00B26DAE" w:rsidRPr="00655FE0" w14:paraId="394EF836" w14:textId="77777777" w:rsidTr="00EA147F">
        <w:tblPrEx>
          <w:tblBorders>
            <w:bottom w:val="single" w:sz="12" w:space="0" w:color="auto"/>
          </w:tblBorders>
          <w:tblCellMar>
            <w:right w:w="0" w:type="dxa"/>
          </w:tblCellMar>
        </w:tblPrEx>
        <w:tc>
          <w:tcPr>
            <w:tcW w:w="2862" w:type="dxa"/>
            <w:shd w:val="clear" w:color="auto" w:fill="auto"/>
          </w:tcPr>
          <w:p w14:paraId="623E0A36" w14:textId="77777777" w:rsidR="00B26DAE" w:rsidRPr="00655FE0" w:rsidRDefault="00B26DAE" w:rsidP="00B26DAE">
            <w:pPr>
              <w:keepNext/>
              <w:keepLines/>
              <w:spacing w:before="40" w:after="120" w:line="220" w:lineRule="exact"/>
              <w:ind w:right="113"/>
              <w:rPr>
                <w:bCs/>
              </w:rPr>
            </w:pPr>
            <w:r w:rsidRPr="00655FE0">
              <w:rPr>
                <w:color w:val="000000"/>
              </w:rPr>
              <w:lastRenderedPageBreak/>
              <w:t>Convenios de la OIT</w:t>
            </w:r>
          </w:p>
        </w:tc>
        <w:tc>
          <w:tcPr>
            <w:tcW w:w="4508" w:type="dxa"/>
            <w:shd w:val="clear" w:color="auto" w:fill="auto"/>
          </w:tcPr>
          <w:p w14:paraId="011A994E" w14:textId="527B76B2" w:rsidR="00B26DAE" w:rsidRPr="00655FE0" w:rsidRDefault="00B26DAE" w:rsidP="00B26DAE">
            <w:pPr>
              <w:keepNext/>
              <w:keepLines/>
              <w:spacing w:before="40" w:after="120" w:line="220" w:lineRule="exact"/>
              <w:ind w:right="113"/>
            </w:pPr>
            <w:r w:rsidRPr="00655FE0">
              <w:rPr>
                <w:color w:val="000000"/>
              </w:rPr>
              <w:t>Se ratificaron el Convenio sobre Seguridad y Salud de los Trabajadores, 1981 (núm. 155), y el Convenio sobre los Servicios de Salud en el Trabajo, 1985 (núm. 161), de la OIT.</w:t>
            </w:r>
          </w:p>
          <w:p w14:paraId="7477F716" w14:textId="77777777" w:rsidR="00B26DAE" w:rsidRPr="00655FE0" w:rsidRDefault="00B26DAE" w:rsidP="00B26DAE">
            <w:pPr>
              <w:keepNext/>
              <w:keepLines/>
              <w:spacing w:before="40" w:after="120" w:line="220" w:lineRule="exact"/>
              <w:ind w:right="113"/>
            </w:pPr>
            <w:r w:rsidRPr="00655FE0">
              <w:rPr>
                <w:color w:val="000000"/>
              </w:rPr>
              <w:t>Está en curso la ratificación del Convenio sobre el Marco Promocional para la Seguridad y Salud en el Trabajo, 2006 (núm. 187), de la OIT.</w:t>
            </w:r>
          </w:p>
        </w:tc>
      </w:tr>
    </w:tbl>
    <w:p w14:paraId="1049E730" w14:textId="1BCC3C90" w:rsidR="00C63608" w:rsidRPr="00655FE0" w:rsidRDefault="00BD6B8C" w:rsidP="00BD6B8C">
      <w:pPr>
        <w:pStyle w:val="H4G"/>
      </w:pPr>
      <w:r w:rsidRPr="00655FE0">
        <w:tab/>
      </w:r>
      <w:r w:rsidR="00C63608" w:rsidRPr="00655FE0">
        <w:tab/>
        <w:t>Mecanismos de coordinación en materia de seguridad y salud ocupacionales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452"/>
        <w:gridCol w:w="5918"/>
      </w:tblGrid>
      <w:tr w:rsidR="008404B6" w:rsidRPr="00655FE0" w14:paraId="11C26D22" w14:textId="77777777" w:rsidTr="008404B6">
        <w:trPr>
          <w:trHeight w:val="240"/>
          <w:tblHeader/>
        </w:trPr>
        <w:tc>
          <w:tcPr>
            <w:tcW w:w="1452" w:type="dxa"/>
            <w:tcBorders>
              <w:top w:val="single" w:sz="4" w:space="0" w:color="auto"/>
              <w:bottom w:val="single" w:sz="12" w:space="0" w:color="auto"/>
            </w:tcBorders>
            <w:shd w:val="clear" w:color="auto" w:fill="auto"/>
            <w:vAlign w:val="bottom"/>
          </w:tcPr>
          <w:p w14:paraId="7E36DB4D" w14:textId="77777777" w:rsidR="00C63608" w:rsidRPr="00655FE0" w:rsidRDefault="00C63608" w:rsidP="008404B6">
            <w:pPr>
              <w:pStyle w:val="SingleTxtG"/>
              <w:tabs>
                <w:tab w:val="clear" w:pos="1701"/>
                <w:tab w:val="clear" w:pos="2268"/>
                <w:tab w:val="clear" w:pos="2835"/>
              </w:tabs>
              <w:spacing w:before="80" w:after="80" w:line="200" w:lineRule="exact"/>
              <w:ind w:left="0" w:right="0"/>
              <w:jc w:val="left"/>
              <w:rPr>
                <w:i/>
                <w:sz w:val="16"/>
              </w:rPr>
            </w:pPr>
            <w:r w:rsidRPr="00655FE0">
              <w:rPr>
                <w:i/>
                <w:iCs/>
                <w:sz w:val="16"/>
              </w:rPr>
              <w:t>Mecanismo</w:t>
            </w:r>
          </w:p>
        </w:tc>
        <w:tc>
          <w:tcPr>
            <w:tcW w:w="5918" w:type="dxa"/>
            <w:tcBorders>
              <w:top w:val="single" w:sz="4" w:space="0" w:color="auto"/>
              <w:bottom w:val="single" w:sz="12" w:space="0" w:color="auto"/>
            </w:tcBorders>
            <w:shd w:val="clear" w:color="auto" w:fill="auto"/>
            <w:vAlign w:val="bottom"/>
          </w:tcPr>
          <w:p w14:paraId="19880206" w14:textId="77777777" w:rsidR="00C63608" w:rsidRPr="00655FE0" w:rsidRDefault="00C63608" w:rsidP="008404B6">
            <w:pPr>
              <w:pStyle w:val="SingleTxtG"/>
              <w:tabs>
                <w:tab w:val="clear" w:pos="1701"/>
                <w:tab w:val="clear" w:pos="2268"/>
                <w:tab w:val="clear" w:pos="2835"/>
              </w:tabs>
              <w:spacing w:before="80" w:after="80" w:line="200" w:lineRule="exact"/>
              <w:ind w:left="0" w:right="0"/>
              <w:jc w:val="left"/>
              <w:rPr>
                <w:i/>
                <w:sz w:val="16"/>
              </w:rPr>
            </w:pPr>
            <w:r w:rsidRPr="00655FE0">
              <w:rPr>
                <w:i/>
                <w:iCs/>
                <w:sz w:val="16"/>
              </w:rPr>
              <w:t>Descripción</w:t>
            </w:r>
          </w:p>
        </w:tc>
      </w:tr>
      <w:tr w:rsidR="008404B6" w:rsidRPr="00655FE0" w14:paraId="3526A2E6" w14:textId="77777777" w:rsidTr="008404B6">
        <w:trPr>
          <w:trHeight w:hRule="exact" w:val="113"/>
          <w:tblHeader/>
        </w:trPr>
        <w:tc>
          <w:tcPr>
            <w:tcW w:w="1452" w:type="dxa"/>
            <w:tcBorders>
              <w:top w:val="single" w:sz="12" w:space="0" w:color="auto"/>
            </w:tcBorders>
            <w:shd w:val="clear" w:color="auto" w:fill="auto"/>
          </w:tcPr>
          <w:p w14:paraId="6AE179BB" w14:textId="77777777" w:rsidR="00C63608" w:rsidRPr="00655FE0" w:rsidRDefault="00C63608" w:rsidP="008404B6">
            <w:pPr>
              <w:pStyle w:val="SingleTxtG"/>
              <w:tabs>
                <w:tab w:val="clear" w:pos="1701"/>
                <w:tab w:val="clear" w:pos="2268"/>
                <w:tab w:val="clear" w:pos="2835"/>
              </w:tabs>
              <w:spacing w:before="40"/>
              <w:ind w:left="0" w:right="0"/>
              <w:jc w:val="left"/>
            </w:pPr>
          </w:p>
        </w:tc>
        <w:tc>
          <w:tcPr>
            <w:tcW w:w="5918" w:type="dxa"/>
            <w:tcBorders>
              <w:top w:val="single" w:sz="12" w:space="0" w:color="auto"/>
            </w:tcBorders>
            <w:shd w:val="clear" w:color="auto" w:fill="auto"/>
          </w:tcPr>
          <w:p w14:paraId="6707E69A" w14:textId="77777777" w:rsidR="00C63608" w:rsidRPr="00655FE0" w:rsidRDefault="00C63608" w:rsidP="008404B6">
            <w:pPr>
              <w:pStyle w:val="SingleTxtG"/>
              <w:tabs>
                <w:tab w:val="clear" w:pos="1701"/>
                <w:tab w:val="clear" w:pos="2268"/>
                <w:tab w:val="clear" w:pos="2835"/>
              </w:tabs>
              <w:spacing w:before="40"/>
              <w:ind w:left="0" w:right="0"/>
              <w:jc w:val="left"/>
            </w:pPr>
          </w:p>
        </w:tc>
      </w:tr>
      <w:tr w:rsidR="008404B6" w:rsidRPr="00655FE0" w14:paraId="1CE9385F" w14:textId="77777777" w:rsidTr="008404B6">
        <w:trPr>
          <w:trHeight w:val="240"/>
          <w:tblHeader/>
        </w:trPr>
        <w:tc>
          <w:tcPr>
            <w:tcW w:w="1452" w:type="dxa"/>
            <w:shd w:val="clear" w:color="auto" w:fill="auto"/>
          </w:tcPr>
          <w:p w14:paraId="26441C2F" w14:textId="77777777" w:rsidR="00C63608" w:rsidRPr="00655FE0" w:rsidRDefault="00C63608" w:rsidP="008404B6">
            <w:pPr>
              <w:pStyle w:val="SingleTxtG"/>
              <w:tabs>
                <w:tab w:val="clear" w:pos="1701"/>
                <w:tab w:val="clear" w:pos="2268"/>
                <w:tab w:val="clear" w:pos="2835"/>
              </w:tabs>
              <w:spacing w:before="40"/>
              <w:ind w:left="0" w:right="0"/>
              <w:jc w:val="left"/>
            </w:pPr>
            <w:r w:rsidRPr="00655FE0">
              <w:t>Ámbito nacional</w:t>
            </w:r>
          </w:p>
        </w:tc>
        <w:tc>
          <w:tcPr>
            <w:tcW w:w="5918" w:type="dxa"/>
            <w:shd w:val="clear" w:color="auto" w:fill="auto"/>
          </w:tcPr>
          <w:p w14:paraId="1DFA0D9E" w14:textId="77777777" w:rsidR="00C63608" w:rsidRPr="00655FE0" w:rsidRDefault="00C63608" w:rsidP="008404B6">
            <w:pPr>
              <w:pStyle w:val="SingleTxtG"/>
              <w:tabs>
                <w:tab w:val="clear" w:pos="1701"/>
                <w:tab w:val="clear" w:pos="2268"/>
                <w:tab w:val="clear" w:pos="2835"/>
              </w:tabs>
              <w:spacing w:before="40"/>
              <w:ind w:left="0" w:right="0"/>
              <w:jc w:val="left"/>
            </w:pPr>
            <w:r w:rsidRPr="00655FE0">
              <w:t>El Organismo Nacional de Seguridad Social encomendó a la Autoridad de Seguridad y Salud Ocupacionales el mandato de mejorar la capacidad de las instituciones responsables de la seguridad y salud ocupacionales con miras a una mejor aplicación de los reglamentos y normas. Las actividades en materia de seguridad y salud ocupacionales se han descentralizado a través de seis centros regionales repartidos por todo el país.</w:t>
            </w:r>
          </w:p>
        </w:tc>
      </w:tr>
      <w:tr w:rsidR="008404B6" w:rsidRPr="00655FE0" w14:paraId="60FDC84D" w14:textId="77777777" w:rsidTr="008404B6">
        <w:trPr>
          <w:trHeight w:val="240"/>
        </w:trPr>
        <w:tc>
          <w:tcPr>
            <w:tcW w:w="1452" w:type="dxa"/>
            <w:shd w:val="clear" w:color="auto" w:fill="auto"/>
          </w:tcPr>
          <w:p w14:paraId="3A246369" w14:textId="77777777" w:rsidR="00C63608" w:rsidRPr="00655FE0" w:rsidRDefault="00C63608" w:rsidP="008404B6">
            <w:pPr>
              <w:pStyle w:val="SingleTxtG"/>
              <w:tabs>
                <w:tab w:val="clear" w:pos="1701"/>
                <w:tab w:val="clear" w:pos="2268"/>
                <w:tab w:val="clear" w:pos="2835"/>
              </w:tabs>
              <w:spacing w:before="40"/>
              <w:ind w:left="0" w:right="0"/>
              <w:jc w:val="left"/>
            </w:pPr>
            <w:r w:rsidRPr="00655FE0">
              <w:t>Ámbito empresarial</w:t>
            </w:r>
          </w:p>
        </w:tc>
        <w:tc>
          <w:tcPr>
            <w:tcW w:w="5918" w:type="dxa"/>
            <w:shd w:val="clear" w:color="auto" w:fill="auto"/>
          </w:tcPr>
          <w:p w14:paraId="21069740" w14:textId="77777777" w:rsidR="00C63608" w:rsidRPr="00655FE0" w:rsidRDefault="00C63608" w:rsidP="008404B6">
            <w:pPr>
              <w:pStyle w:val="SingleTxtG"/>
              <w:tabs>
                <w:tab w:val="clear" w:pos="1701"/>
                <w:tab w:val="clear" w:pos="2268"/>
                <w:tab w:val="clear" w:pos="2835"/>
              </w:tabs>
              <w:spacing w:before="40"/>
              <w:ind w:left="0" w:right="0"/>
              <w:jc w:val="left"/>
            </w:pPr>
            <w:r w:rsidRPr="00655FE0">
              <w:t>Las organizaciones de trabajadores, a través de sus sindicatos, han creado estructuras de seguridad y salud ocupacionales a fin de promover la seguridad y salud ocupacionales en las empresas. Estas estructuras sindicales también se utilizan para promover la creación de comités de seguridad y salud en diversos sectores de la industria.</w:t>
            </w:r>
          </w:p>
          <w:p w14:paraId="14E53F81" w14:textId="77777777" w:rsidR="00C63608" w:rsidRPr="00655FE0" w:rsidRDefault="00C63608" w:rsidP="008404B6">
            <w:pPr>
              <w:pStyle w:val="SingleTxtG"/>
              <w:tabs>
                <w:tab w:val="clear" w:pos="1701"/>
                <w:tab w:val="clear" w:pos="2268"/>
                <w:tab w:val="clear" w:pos="2835"/>
              </w:tabs>
              <w:spacing w:before="40"/>
              <w:ind w:left="0" w:right="0"/>
              <w:jc w:val="left"/>
            </w:pPr>
            <w:r w:rsidRPr="00655FE0">
              <w:t>Por otra parte, los Consejos Nacionales de Empleo son entidades que promueven la seguridad y salud ocupacionales a través de disposiciones en los convenios colectivos de sus respectivos sectores.</w:t>
            </w:r>
          </w:p>
          <w:p w14:paraId="39C1F5C1" w14:textId="77777777" w:rsidR="00C63608" w:rsidRPr="00655FE0" w:rsidRDefault="00C63608" w:rsidP="008404B6">
            <w:pPr>
              <w:pStyle w:val="SingleTxtG"/>
              <w:tabs>
                <w:tab w:val="clear" w:pos="1701"/>
                <w:tab w:val="clear" w:pos="2268"/>
                <w:tab w:val="clear" w:pos="2835"/>
              </w:tabs>
              <w:spacing w:before="40"/>
              <w:ind w:left="0" w:right="0"/>
              <w:jc w:val="left"/>
            </w:pPr>
            <w:r w:rsidRPr="00655FE0">
              <w:t>La Asociación de Normalización de Zimbabwe ofrece certificados de acreditación según la norma ZWS ISO 45001, que se conceden a las organizaciones que han demostrado haber implantado un sistema de seguridad y salud ocupacionales para sus trabajadores.</w:t>
            </w:r>
          </w:p>
        </w:tc>
      </w:tr>
      <w:tr w:rsidR="008404B6" w:rsidRPr="00655FE0" w14:paraId="250A6205" w14:textId="77777777" w:rsidTr="008404B6">
        <w:trPr>
          <w:trHeight w:val="240"/>
        </w:trPr>
        <w:tc>
          <w:tcPr>
            <w:tcW w:w="1452" w:type="dxa"/>
            <w:tcBorders>
              <w:bottom w:val="single" w:sz="12" w:space="0" w:color="auto"/>
            </w:tcBorders>
            <w:shd w:val="clear" w:color="auto" w:fill="auto"/>
          </w:tcPr>
          <w:p w14:paraId="02FA0DFD" w14:textId="77777777" w:rsidR="00C63608" w:rsidRPr="00655FE0" w:rsidRDefault="00C63608" w:rsidP="008404B6">
            <w:pPr>
              <w:pStyle w:val="SingleTxtG"/>
              <w:tabs>
                <w:tab w:val="clear" w:pos="1701"/>
                <w:tab w:val="clear" w:pos="2268"/>
                <w:tab w:val="clear" w:pos="2835"/>
              </w:tabs>
              <w:spacing w:before="40"/>
              <w:ind w:left="0" w:right="0"/>
              <w:jc w:val="left"/>
            </w:pPr>
            <w:r w:rsidRPr="00655FE0">
              <w:t>Consejo de Seguridad y Salud Ocupacionales de Zimbabwe</w:t>
            </w:r>
          </w:p>
        </w:tc>
        <w:tc>
          <w:tcPr>
            <w:tcW w:w="5918" w:type="dxa"/>
            <w:tcBorders>
              <w:bottom w:val="single" w:sz="12" w:space="0" w:color="auto"/>
            </w:tcBorders>
            <w:shd w:val="clear" w:color="auto" w:fill="auto"/>
          </w:tcPr>
          <w:p w14:paraId="4DF7587C" w14:textId="77777777" w:rsidR="00C63608" w:rsidRPr="00655FE0" w:rsidRDefault="00C63608" w:rsidP="008404B6">
            <w:pPr>
              <w:pStyle w:val="SingleTxtG"/>
              <w:tabs>
                <w:tab w:val="clear" w:pos="1701"/>
                <w:tab w:val="clear" w:pos="2268"/>
                <w:tab w:val="clear" w:pos="2835"/>
              </w:tabs>
              <w:spacing w:before="40"/>
              <w:ind w:left="0" w:right="0"/>
              <w:jc w:val="left"/>
            </w:pPr>
            <w:r w:rsidRPr="00655FE0">
              <w:t>Es el organismo tripartito que se ocupa de cuestiones de seguridad y salud ocupacionales, integrado por organizaciones gubernamentales, empresariales y sindicales, con el mandato de hacer cumplir las normas en esta esfera, realizar labores de promoción y concienciación, supervisar los programas de salud, hacer investigaciones y llevar a cabo programas de rehabilitación en materia de seguridad y salud ocupacionales.</w:t>
            </w:r>
          </w:p>
        </w:tc>
      </w:tr>
    </w:tbl>
    <w:p w14:paraId="1A5F238C" w14:textId="50FCE5F5" w:rsidR="00C63608" w:rsidRPr="00655FE0" w:rsidRDefault="00C63608" w:rsidP="008404B6">
      <w:pPr>
        <w:pStyle w:val="Table1G"/>
        <w:spacing w:before="240"/>
      </w:pPr>
      <w:r w:rsidRPr="00655FE0">
        <w:t>Cuadro 6</w:t>
      </w:r>
    </w:p>
    <w:p w14:paraId="4EE38182" w14:textId="110EBA5A" w:rsidR="00C63608" w:rsidRPr="00655FE0" w:rsidRDefault="00C63608" w:rsidP="0076476A">
      <w:pPr>
        <w:pStyle w:val="SingleTxtG"/>
        <w:jc w:val="left"/>
        <w:rPr>
          <w:b/>
        </w:rPr>
      </w:pPr>
      <w:r w:rsidRPr="00655FE0">
        <w:rPr>
          <w:b/>
          <w:bCs/>
        </w:rPr>
        <w:t>Número de incidentes de seguridad y salud ocupacionales y accidentes mortales registrados entre 2016 y 2023</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01"/>
        <w:gridCol w:w="709"/>
        <w:gridCol w:w="709"/>
        <w:gridCol w:w="709"/>
        <w:gridCol w:w="708"/>
        <w:gridCol w:w="709"/>
        <w:gridCol w:w="709"/>
        <w:gridCol w:w="709"/>
        <w:gridCol w:w="707"/>
      </w:tblGrid>
      <w:tr w:rsidR="006C63C2" w:rsidRPr="00655FE0" w14:paraId="18921ABC" w14:textId="77777777" w:rsidTr="006C63C2">
        <w:trPr>
          <w:trHeight w:val="240"/>
          <w:tblHeader/>
        </w:trPr>
        <w:tc>
          <w:tcPr>
            <w:tcW w:w="1701" w:type="dxa"/>
            <w:tcBorders>
              <w:top w:val="single" w:sz="4" w:space="0" w:color="auto"/>
              <w:bottom w:val="single" w:sz="12" w:space="0" w:color="auto"/>
            </w:tcBorders>
            <w:shd w:val="clear" w:color="auto" w:fill="auto"/>
            <w:vAlign w:val="bottom"/>
          </w:tcPr>
          <w:p w14:paraId="08EC354B" w14:textId="77777777" w:rsidR="00C63608" w:rsidRPr="00655FE0" w:rsidRDefault="00C63608" w:rsidP="006C63C2">
            <w:pPr>
              <w:pStyle w:val="SingleTxtG"/>
              <w:tabs>
                <w:tab w:val="clear" w:pos="1701"/>
                <w:tab w:val="clear" w:pos="2268"/>
                <w:tab w:val="clear" w:pos="2835"/>
              </w:tabs>
              <w:spacing w:before="80" w:after="80" w:line="200" w:lineRule="exact"/>
              <w:ind w:left="0" w:right="0"/>
              <w:jc w:val="left"/>
              <w:rPr>
                <w:i/>
                <w:sz w:val="16"/>
              </w:rPr>
            </w:pPr>
          </w:p>
        </w:tc>
        <w:tc>
          <w:tcPr>
            <w:tcW w:w="709" w:type="dxa"/>
            <w:tcBorders>
              <w:top w:val="single" w:sz="4" w:space="0" w:color="auto"/>
              <w:bottom w:val="single" w:sz="12" w:space="0" w:color="auto"/>
            </w:tcBorders>
            <w:shd w:val="clear" w:color="auto" w:fill="auto"/>
            <w:vAlign w:val="bottom"/>
          </w:tcPr>
          <w:p w14:paraId="68C52249" w14:textId="77777777" w:rsidR="00C63608" w:rsidRPr="00655FE0" w:rsidRDefault="00C63608" w:rsidP="006C63C2">
            <w:pPr>
              <w:pStyle w:val="SingleTxtG"/>
              <w:tabs>
                <w:tab w:val="clear" w:pos="1701"/>
                <w:tab w:val="clear" w:pos="2268"/>
                <w:tab w:val="clear" w:pos="2835"/>
              </w:tabs>
              <w:spacing w:before="80" w:after="80" w:line="200" w:lineRule="exact"/>
              <w:ind w:left="0" w:right="28"/>
              <w:jc w:val="right"/>
              <w:rPr>
                <w:i/>
                <w:sz w:val="16"/>
              </w:rPr>
            </w:pPr>
            <w:r w:rsidRPr="00655FE0">
              <w:rPr>
                <w:i/>
                <w:iCs/>
                <w:sz w:val="16"/>
              </w:rPr>
              <w:t>2016</w:t>
            </w:r>
          </w:p>
        </w:tc>
        <w:tc>
          <w:tcPr>
            <w:tcW w:w="709" w:type="dxa"/>
            <w:tcBorders>
              <w:top w:val="single" w:sz="4" w:space="0" w:color="auto"/>
              <w:bottom w:val="single" w:sz="12" w:space="0" w:color="auto"/>
            </w:tcBorders>
            <w:shd w:val="clear" w:color="auto" w:fill="auto"/>
            <w:vAlign w:val="bottom"/>
          </w:tcPr>
          <w:p w14:paraId="6DC13284" w14:textId="77777777" w:rsidR="00C63608" w:rsidRPr="00655FE0" w:rsidRDefault="00C63608" w:rsidP="006C63C2">
            <w:pPr>
              <w:pStyle w:val="SingleTxtG"/>
              <w:tabs>
                <w:tab w:val="clear" w:pos="1701"/>
                <w:tab w:val="clear" w:pos="2268"/>
                <w:tab w:val="clear" w:pos="2835"/>
              </w:tabs>
              <w:spacing w:before="80" w:after="80" w:line="200" w:lineRule="exact"/>
              <w:ind w:left="0" w:right="28"/>
              <w:jc w:val="right"/>
              <w:rPr>
                <w:i/>
                <w:sz w:val="16"/>
              </w:rPr>
            </w:pPr>
            <w:r w:rsidRPr="00655FE0">
              <w:rPr>
                <w:i/>
                <w:iCs/>
                <w:sz w:val="16"/>
              </w:rPr>
              <w:t>2017</w:t>
            </w:r>
          </w:p>
        </w:tc>
        <w:tc>
          <w:tcPr>
            <w:tcW w:w="709" w:type="dxa"/>
            <w:tcBorders>
              <w:top w:val="single" w:sz="4" w:space="0" w:color="auto"/>
              <w:bottom w:val="single" w:sz="12" w:space="0" w:color="auto"/>
            </w:tcBorders>
            <w:shd w:val="clear" w:color="auto" w:fill="auto"/>
            <w:vAlign w:val="bottom"/>
          </w:tcPr>
          <w:p w14:paraId="27BBF6A7" w14:textId="77777777" w:rsidR="00C63608" w:rsidRPr="00655FE0" w:rsidRDefault="00C63608" w:rsidP="006C63C2">
            <w:pPr>
              <w:pStyle w:val="SingleTxtG"/>
              <w:tabs>
                <w:tab w:val="clear" w:pos="1701"/>
                <w:tab w:val="clear" w:pos="2268"/>
                <w:tab w:val="clear" w:pos="2835"/>
              </w:tabs>
              <w:spacing w:before="80" w:after="80" w:line="200" w:lineRule="exact"/>
              <w:ind w:left="0" w:right="28"/>
              <w:jc w:val="right"/>
              <w:rPr>
                <w:i/>
                <w:sz w:val="16"/>
              </w:rPr>
            </w:pPr>
            <w:r w:rsidRPr="00655FE0">
              <w:rPr>
                <w:i/>
                <w:iCs/>
                <w:sz w:val="16"/>
              </w:rPr>
              <w:t>2018</w:t>
            </w:r>
          </w:p>
        </w:tc>
        <w:tc>
          <w:tcPr>
            <w:tcW w:w="708" w:type="dxa"/>
            <w:tcBorders>
              <w:top w:val="single" w:sz="4" w:space="0" w:color="auto"/>
              <w:bottom w:val="single" w:sz="12" w:space="0" w:color="auto"/>
            </w:tcBorders>
            <w:shd w:val="clear" w:color="auto" w:fill="auto"/>
            <w:vAlign w:val="bottom"/>
          </w:tcPr>
          <w:p w14:paraId="70F23284" w14:textId="77777777" w:rsidR="00C63608" w:rsidRPr="00655FE0" w:rsidRDefault="00C63608" w:rsidP="006C63C2">
            <w:pPr>
              <w:pStyle w:val="SingleTxtG"/>
              <w:tabs>
                <w:tab w:val="clear" w:pos="1701"/>
                <w:tab w:val="clear" w:pos="2268"/>
                <w:tab w:val="clear" w:pos="2835"/>
              </w:tabs>
              <w:spacing w:before="80" w:after="80" w:line="200" w:lineRule="exact"/>
              <w:ind w:left="0" w:right="28"/>
              <w:jc w:val="right"/>
              <w:rPr>
                <w:i/>
                <w:sz w:val="16"/>
              </w:rPr>
            </w:pPr>
            <w:r w:rsidRPr="00655FE0">
              <w:rPr>
                <w:i/>
                <w:iCs/>
                <w:sz w:val="16"/>
              </w:rPr>
              <w:t>2019</w:t>
            </w:r>
          </w:p>
        </w:tc>
        <w:tc>
          <w:tcPr>
            <w:tcW w:w="709" w:type="dxa"/>
            <w:tcBorders>
              <w:top w:val="single" w:sz="4" w:space="0" w:color="auto"/>
              <w:bottom w:val="single" w:sz="12" w:space="0" w:color="auto"/>
            </w:tcBorders>
            <w:shd w:val="clear" w:color="auto" w:fill="auto"/>
            <w:vAlign w:val="bottom"/>
          </w:tcPr>
          <w:p w14:paraId="1688E798" w14:textId="77777777" w:rsidR="00C63608" w:rsidRPr="00655FE0" w:rsidRDefault="00C63608" w:rsidP="006C63C2">
            <w:pPr>
              <w:pStyle w:val="SingleTxtG"/>
              <w:tabs>
                <w:tab w:val="clear" w:pos="1701"/>
                <w:tab w:val="clear" w:pos="2268"/>
                <w:tab w:val="clear" w:pos="2835"/>
              </w:tabs>
              <w:spacing w:before="80" w:after="80" w:line="200" w:lineRule="exact"/>
              <w:ind w:left="0" w:right="28"/>
              <w:jc w:val="right"/>
              <w:rPr>
                <w:i/>
                <w:sz w:val="16"/>
              </w:rPr>
            </w:pPr>
            <w:r w:rsidRPr="00655FE0">
              <w:rPr>
                <w:i/>
                <w:iCs/>
                <w:sz w:val="16"/>
              </w:rPr>
              <w:t>2020</w:t>
            </w:r>
          </w:p>
        </w:tc>
        <w:tc>
          <w:tcPr>
            <w:tcW w:w="709" w:type="dxa"/>
            <w:tcBorders>
              <w:top w:val="single" w:sz="4" w:space="0" w:color="auto"/>
              <w:bottom w:val="single" w:sz="12" w:space="0" w:color="auto"/>
            </w:tcBorders>
            <w:shd w:val="clear" w:color="auto" w:fill="auto"/>
            <w:vAlign w:val="bottom"/>
          </w:tcPr>
          <w:p w14:paraId="1D296C97" w14:textId="77777777" w:rsidR="00C63608" w:rsidRPr="00655FE0" w:rsidRDefault="00C63608" w:rsidP="006C63C2">
            <w:pPr>
              <w:pStyle w:val="SingleTxtG"/>
              <w:tabs>
                <w:tab w:val="clear" w:pos="1701"/>
                <w:tab w:val="clear" w:pos="2268"/>
                <w:tab w:val="clear" w:pos="2835"/>
              </w:tabs>
              <w:spacing w:before="80" w:after="80" w:line="200" w:lineRule="exact"/>
              <w:ind w:left="0" w:right="28"/>
              <w:jc w:val="right"/>
              <w:rPr>
                <w:i/>
                <w:sz w:val="16"/>
              </w:rPr>
            </w:pPr>
            <w:r w:rsidRPr="00655FE0">
              <w:rPr>
                <w:i/>
                <w:iCs/>
                <w:sz w:val="16"/>
              </w:rPr>
              <w:t>2021</w:t>
            </w:r>
          </w:p>
        </w:tc>
        <w:tc>
          <w:tcPr>
            <w:tcW w:w="709" w:type="dxa"/>
            <w:tcBorders>
              <w:top w:val="single" w:sz="4" w:space="0" w:color="auto"/>
              <w:bottom w:val="single" w:sz="12" w:space="0" w:color="auto"/>
            </w:tcBorders>
            <w:shd w:val="clear" w:color="auto" w:fill="auto"/>
            <w:vAlign w:val="bottom"/>
          </w:tcPr>
          <w:p w14:paraId="5937A370" w14:textId="77777777" w:rsidR="00C63608" w:rsidRPr="00655FE0" w:rsidRDefault="00C63608" w:rsidP="006C63C2">
            <w:pPr>
              <w:pStyle w:val="SingleTxtG"/>
              <w:tabs>
                <w:tab w:val="clear" w:pos="1701"/>
                <w:tab w:val="clear" w:pos="2268"/>
                <w:tab w:val="clear" w:pos="2835"/>
              </w:tabs>
              <w:spacing w:before="80" w:after="80" w:line="200" w:lineRule="exact"/>
              <w:ind w:left="0" w:right="28"/>
              <w:jc w:val="right"/>
              <w:rPr>
                <w:i/>
                <w:sz w:val="16"/>
              </w:rPr>
            </w:pPr>
            <w:r w:rsidRPr="00655FE0">
              <w:rPr>
                <w:i/>
                <w:iCs/>
                <w:sz w:val="16"/>
              </w:rPr>
              <w:t>2022</w:t>
            </w:r>
          </w:p>
        </w:tc>
        <w:tc>
          <w:tcPr>
            <w:tcW w:w="707" w:type="dxa"/>
            <w:tcBorders>
              <w:top w:val="single" w:sz="4" w:space="0" w:color="auto"/>
              <w:bottom w:val="single" w:sz="12" w:space="0" w:color="auto"/>
            </w:tcBorders>
            <w:shd w:val="clear" w:color="auto" w:fill="auto"/>
            <w:vAlign w:val="bottom"/>
          </w:tcPr>
          <w:p w14:paraId="4685DD93" w14:textId="77777777" w:rsidR="00C63608" w:rsidRPr="00655FE0" w:rsidRDefault="00C63608" w:rsidP="006C63C2">
            <w:pPr>
              <w:pStyle w:val="SingleTxtG"/>
              <w:tabs>
                <w:tab w:val="clear" w:pos="1701"/>
                <w:tab w:val="clear" w:pos="2268"/>
                <w:tab w:val="clear" w:pos="2835"/>
              </w:tabs>
              <w:spacing w:before="80" w:after="80" w:line="200" w:lineRule="exact"/>
              <w:ind w:left="0" w:right="28"/>
              <w:jc w:val="right"/>
              <w:rPr>
                <w:i/>
                <w:sz w:val="16"/>
              </w:rPr>
            </w:pPr>
            <w:r w:rsidRPr="00655FE0">
              <w:rPr>
                <w:i/>
                <w:iCs/>
                <w:sz w:val="16"/>
              </w:rPr>
              <w:t>2023</w:t>
            </w:r>
          </w:p>
        </w:tc>
      </w:tr>
      <w:tr w:rsidR="006C63C2" w:rsidRPr="00655FE0" w14:paraId="62FA7FFE" w14:textId="77777777" w:rsidTr="006C63C2">
        <w:trPr>
          <w:trHeight w:val="240"/>
          <w:tblHeader/>
        </w:trPr>
        <w:tc>
          <w:tcPr>
            <w:tcW w:w="1701" w:type="dxa"/>
            <w:tcBorders>
              <w:top w:val="single" w:sz="12" w:space="0" w:color="auto"/>
            </w:tcBorders>
            <w:shd w:val="clear" w:color="auto" w:fill="auto"/>
          </w:tcPr>
          <w:p w14:paraId="381858F7" w14:textId="77777777" w:rsidR="00C63608" w:rsidRPr="00655FE0" w:rsidRDefault="00C63608" w:rsidP="006C63C2">
            <w:pPr>
              <w:pStyle w:val="SingleTxtG"/>
              <w:tabs>
                <w:tab w:val="clear" w:pos="1701"/>
                <w:tab w:val="clear" w:pos="2268"/>
                <w:tab w:val="clear" w:pos="2835"/>
              </w:tabs>
              <w:spacing w:before="40" w:after="40" w:line="220" w:lineRule="exact"/>
              <w:ind w:left="0" w:right="0"/>
              <w:jc w:val="left"/>
              <w:rPr>
                <w:bCs/>
                <w:sz w:val="18"/>
              </w:rPr>
            </w:pPr>
            <w:r w:rsidRPr="00655FE0">
              <w:rPr>
                <w:sz w:val="18"/>
              </w:rPr>
              <w:t>Lesiones</w:t>
            </w:r>
          </w:p>
        </w:tc>
        <w:tc>
          <w:tcPr>
            <w:tcW w:w="709" w:type="dxa"/>
            <w:tcBorders>
              <w:top w:val="single" w:sz="12" w:space="0" w:color="auto"/>
            </w:tcBorders>
            <w:shd w:val="clear" w:color="auto" w:fill="auto"/>
            <w:vAlign w:val="bottom"/>
          </w:tcPr>
          <w:p w14:paraId="1919DE30" w14:textId="30F021A8"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4</w:t>
            </w:r>
            <w:r w:rsidR="006C63C2" w:rsidRPr="00655FE0">
              <w:rPr>
                <w:sz w:val="18"/>
              </w:rPr>
              <w:t xml:space="preserve"> </w:t>
            </w:r>
            <w:r w:rsidRPr="00655FE0">
              <w:rPr>
                <w:sz w:val="18"/>
              </w:rPr>
              <w:t>922</w:t>
            </w:r>
          </w:p>
        </w:tc>
        <w:tc>
          <w:tcPr>
            <w:tcW w:w="709" w:type="dxa"/>
            <w:tcBorders>
              <w:top w:val="single" w:sz="12" w:space="0" w:color="auto"/>
            </w:tcBorders>
            <w:shd w:val="clear" w:color="auto" w:fill="auto"/>
            <w:vAlign w:val="bottom"/>
          </w:tcPr>
          <w:p w14:paraId="106DA4D7" w14:textId="6E4B3064"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4</w:t>
            </w:r>
            <w:r w:rsidR="006C63C2" w:rsidRPr="00655FE0">
              <w:rPr>
                <w:sz w:val="18"/>
              </w:rPr>
              <w:t xml:space="preserve"> </w:t>
            </w:r>
            <w:r w:rsidRPr="00655FE0">
              <w:rPr>
                <w:sz w:val="18"/>
              </w:rPr>
              <w:t>640</w:t>
            </w:r>
          </w:p>
        </w:tc>
        <w:tc>
          <w:tcPr>
            <w:tcW w:w="709" w:type="dxa"/>
            <w:tcBorders>
              <w:top w:val="single" w:sz="12" w:space="0" w:color="auto"/>
            </w:tcBorders>
            <w:shd w:val="clear" w:color="auto" w:fill="auto"/>
            <w:vAlign w:val="bottom"/>
          </w:tcPr>
          <w:p w14:paraId="595997EF" w14:textId="063AFA05"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4</w:t>
            </w:r>
            <w:r w:rsidR="006C63C2" w:rsidRPr="00655FE0">
              <w:rPr>
                <w:sz w:val="18"/>
              </w:rPr>
              <w:t xml:space="preserve"> </w:t>
            </w:r>
            <w:r w:rsidRPr="00655FE0">
              <w:rPr>
                <w:sz w:val="18"/>
              </w:rPr>
              <w:t>301</w:t>
            </w:r>
          </w:p>
        </w:tc>
        <w:tc>
          <w:tcPr>
            <w:tcW w:w="708" w:type="dxa"/>
            <w:tcBorders>
              <w:top w:val="single" w:sz="12" w:space="0" w:color="auto"/>
            </w:tcBorders>
            <w:shd w:val="clear" w:color="auto" w:fill="auto"/>
            <w:vAlign w:val="bottom"/>
          </w:tcPr>
          <w:p w14:paraId="5D267EC5" w14:textId="6409B31D"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5</w:t>
            </w:r>
            <w:r w:rsidR="006C63C2" w:rsidRPr="00655FE0">
              <w:rPr>
                <w:sz w:val="18"/>
              </w:rPr>
              <w:t xml:space="preserve"> </w:t>
            </w:r>
            <w:r w:rsidRPr="00655FE0">
              <w:rPr>
                <w:sz w:val="18"/>
              </w:rPr>
              <w:t>082</w:t>
            </w:r>
          </w:p>
        </w:tc>
        <w:tc>
          <w:tcPr>
            <w:tcW w:w="709" w:type="dxa"/>
            <w:tcBorders>
              <w:top w:val="single" w:sz="12" w:space="0" w:color="auto"/>
            </w:tcBorders>
            <w:shd w:val="clear" w:color="auto" w:fill="auto"/>
            <w:vAlign w:val="bottom"/>
          </w:tcPr>
          <w:p w14:paraId="28DA2854" w14:textId="41933224"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3</w:t>
            </w:r>
            <w:r w:rsidR="006C63C2" w:rsidRPr="00655FE0">
              <w:rPr>
                <w:sz w:val="18"/>
              </w:rPr>
              <w:t xml:space="preserve"> </w:t>
            </w:r>
            <w:r w:rsidRPr="00655FE0">
              <w:rPr>
                <w:sz w:val="18"/>
              </w:rPr>
              <w:t>528</w:t>
            </w:r>
          </w:p>
        </w:tc>
        <w:tc>
          <w:tcPr>
            <w:tcW w:w="709" w:type="dxa"/>
            <w:tcBorders>
              <w:top w:val="single" w:sz="12" w:space="0" w:color="auto"/>
            </w:tcBorders>
            <w:shd w:val="clear" w:color="auto" w:fill="auto"/>
            <w:vAlign w:val="bottom"/>
          </w:tcPr>
          <w:p w14:paraId="5449F369" w14:textId="19E30F2E"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5</w:t>
            </w:r>
            <w:r w:rsidR="006C63C2" w:rsidRPr="00655FE0">
              <w:rPr>
                <w:sz w:val="18"/>
              </w:rPr>
              <w:t xml:space="preserve"> </w:t>
            </w:r>
            <w:r w:rsidRPr="00655FE0">
              <w:rPr>
                <w:sz w:val="18"/>
              </w:rPr>
              <w:t>641</w:t>
            </w:r>
          </w:p>
        </w:tc>
        <w:tc>
          <w:tcPr>
            <w:tcW w:w="709" w:type="dxa"/>
            <w:tcBorders>
              <w:top w:val="single" w:sz="12" w:space="0" w:color="auto"/>
            </w:tcBorders>
            <w:shd w:val="clear" w:color="auto" w:fill="auto"/>
            <w:vAlign w:val="bottom"/>
          </w:tcPr>
          <w:p w14:paraId="340BD544" w14:textId="0035E0F3"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4</w:t>
            </w:r>
            <w:r w:rsidR="006C63C2" w:rsidRPr="00655FE0">
              <w:rPr>
                <w:sz w:val="18"/>
              </w:rPr>
              <w:t xml:space="preserve"> </w:t>
            </w:r>
            <w:r w:rsidRPr="00655FE0">
              <w:rPr>
                <w:sz w:val="18"/>
              </w:rPr>
              <w:t>912</w:t>
            </w:r>
          </w:p>
        </w:tc>
        <w:tc>
          <w:tcPr>
            <w:tcW w:w="707" w:type="dxa"/>
            <w:tcBorders>
              <w:top w:val="single" w:sz="12" w:space="0" w:color="auto"/>
            </w:tcBorders>
            <w:shd w:val="clear" w:color="auto" w:fill="auto"/>
            <w:vAlign w:val="bottom"/>
          </w:tcPr>
          <w:p w14:paraId="45016E8A" w14:textId="571BC55D"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4</w:t>
            </w:r>
            <w:r w:rsidR="006C63C2" w:rsidRPr="00655FE0">
              <w:rPr>
                <w:sz w:val="18"/>
              </w:rPr>
              <w:t xml:space="preserve"> </w:t>
            </w:r>
            <w:r w:rsidRPr="00655FE0">
              <w:rPr>
                <w:sz w:val="18"/>
              </w:rPr>
              <w:t>191</w:t>
            </w:r>
          </w:p>
        </w:tc>
      </w:tr>
      <w:tr w:rsidR="006C63C2" w:rsidRPr="00655FE0" w14:paraId="33D9734D" w14:textId="77777777" w:rsidTr="006C63C2">
        <w:trPr>
          <w:trHeight w:val="240"/>
        </w:trPr>
        <w:tc>
          <w:tcPr>
            <w:tcW w:w="1701" w:type="dxa"/>
            <w:shd w:val="clear" w:color="auto" w:fill="auto"/>
          </w:tcPr>
          <w:p w14:paraId="3F0D27A3" w14:textId="77777777" w:rsidR="00C63608" w:rsidRPr="00655FE0" w:rsidRDefault="00C63608" w:rsidP="006C63C2">
            <w:pPr>
              <w:pStyle w:val="SingleTxtG"/>
              <w:tabs>
                <w:tab w:val="clear" w:pos="1701"/>
                <w:tab w:val="clear" w:pos="2268"/>
                <w:tab w:val="clear" w:pos="2835"/>
              </w:tabs>
              <w:spacing w:before="40" w:after="40" w:line="220" w:lineRule="exact"/>
              <w:ind w:left="0" w:right="0"/>
              <w:jc w:val="left"/>
              <w:rPr>
                <w:bCs/>
                <w:sz w:val="18"/>
              </w:rPr>
            </w:pPr>
            <w:r w:rsidRPr="00655FE0">
              <w:rPr>
                <w:sz w:val="18"/>
              </w:rPr>
              <w:t>Tasa de incidencia/10</w:t>
            </w:r>
            <w:r w:rsidRPr="00655FE0">
              <w:rPr>
                <w:sz w:val="18"/>
                <w:vertAlign w:val="superscript"/>
              </w:rPr>
              <w:t>5</w:t>
            </w:r>
          </w:p>
        </w:tc>
        <w:tc>
          <w:tcPr>
            <w:tcW w:w="709" w:type="dxa"/>
            <w:shd w:val="clear" w:color="auto" w:fill="auto"/>
            <w:vAlign w:val="bottom"/>
          </w:tcPr>
          <w:p w14:paraId="76B6756C" w14:textId="77777777"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450</w:t>
            </w:r>
          </w:p>
        </w:tc>
        <w:tc>
          <w:tcPr>
            <w:tcW w:w="709" w:type="dxa"/>
            <w:shd w:val="clear" w:color="auto" w:fill="auto"/>
            <w:vAlign w:val="bottom"/>
          </w:tcPr>
          <w:p w14:paraId="50C3AEF0" w14:textId="77777777"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660</w:t>
            </w:r>
          </w:p>
        </w:tc>
        <w:tc>
          <w:tcPr>
            <w:tcW w:w="709" w:type="dxa"/>
            <w:shd w:val="clear" w:color="auto" w:fill="auto"/>
            <w:vAlign w:val="bottom"/>
          </w:tcPr>
          <w:p w14:paraId="7E1B0D04" w14:textId="77777777"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310</w:t>
            </w:r>
          </w:p>
        </w:tc>
        <w:tc>
          <w:tcPr>
            <w:tcW w:w="708" w:type="dxa"/>
            <w:shd w:val="clear" w:color="auto" w:fill="auto"/>
            <w:vAlign w:val="bottom"/>
          </w:tcPr>
          <w:p w14:paraId="6ECF5EDE" w14:textId="77777777"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460</w:t>
            </w:r>
          </w:p>
        </w:tc>
        <w:tc>
          <w:tcPr>
            <w:tcW w:w="709" w:type="dxa"/>
            <w:shd w:val="clear" w:color="auto" w:fill="auto"/>
            <w:vAlign w:val="bottom"/>
          </w:tcPr>
          <w:p w14:paraId="247753C6" w14:textId="77777777"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450</w:t>
            </w:r>
          </w:p>
        </w:tc>
        <w:tc>
          <w:tcPr>
            <w:tcW w:w="709" w:type="dxa"/>
            <w:shd w:val="clear" w:color="auto" w:fill="auto"/>
            <w:vAlign w:val="bottom"/>
          </w:tcPr>
          <w:p w14:paraId="10D5A6C7" w14:textId="77777777"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460</w:t>
            </w:r>
          </w:p>
        </w:tc>
        <w:tc>
          <w:tcPr>
            <w:tcW w:w="709" w:type="dxa"/>
            <w:shd w:val="clear" w:color="auto" w:fill="auto"/>
            <w:vAlign w:val="bottom"/>
          </w:tcPr>
          <w:p w14:paraId="6F6BDD95" w14:textId="77777777"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536</w:t>
            </w:r>
          </w:p>
        </w:tc>
        <w:tc>
          <w:tcPr>
            <w:tcW w:w="707" w:type="dxa"/>
            <w:shd w:val="clear" w:color="auto" w:fill="auto"/>
            <w:vAlign w:val="bottom"/>
          </w:tcPr>
          <w:p w14:paraId="18208D4D" w14:textId="77777777"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457</w:t>
            </w:r>
          </w:p>
        </w:tc>
      </w:tr>
      <w:tr w:rsidR="006C63C2" w:rsidRPr="00655FE0" w14:paraId="271F6EC0" w14:textId="77777777" w:rsidTr="006C63C2">
        <w:trPr>
          <w:trHeight w:val="240"/>
        </w:trPr>
        <w:tc>
          <w:tcPr>
            <w:tcW w:w="1701" w:type="dxa"/>
            <w:shd w:val="clear" w:color="auto" w:fill="auto"/>
          </w:tcPr>
          <w:p w14:paraId="382930E2" w14:textId="77777777" w:rsidR="00C63608" w:rsidRPr="00655FE0" w:rsidRDefault="00C63608" w:rsidP="006C63C2">
            <w:pPr>
              <w:pStyle w:val="SingleTxtG"/>
              <w:tabs>
                <w:tab w:val="clear" w:pos="1701"/>
                <w:tab w:val="clear" w:pos="2268"/>
                <w:tab w:val="clear" w:pos="2835"/>
              </w:tabs>
              <w:spacing w:before="40" w:after="40" w:line="220" w:lineRule="exact"/>
              <w:ind w:left="0" w:right="0"/>
              <w:jc w:val="left"/>
              <w:rPr>
                <w:bCs/>
                <w:sz w:val="18"/>
              </w:rPr>
            </w:pPr>
            <w:r w:rsidRPr="00655FE0">
              <w:rPr>
                <w:sz w:val="18"/>
              </w:rPr>
              <w:t>Índice de frecuencia de lesiones con tiempo perdido</w:t>
            </w:r>
          </w:p>
        </w:tc>
        <w:tc>
          <w:tcPr>
            <w:tcW w:w="709" w:type="dxa"/>
            <w:shd w:val="clear" w:color="auto" w:fill="auto"/>
            <w:vAlign w:val="bottom"/>
          </w:tcPr>
          <w:p w14:paraId="1F4514C3" w14:textId="77777777"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4,5</w:t>
            </w:r>
          </w:p>
        </w:tc>
        <w:tc>
          <w:tcPr>
            <w:tcW w:w="709" w:type="dxa"/>
            <w:shd w:val="clear" w:color="auto" w:fill="auto"/>
            <w:vAlign w:val="bottom"/>
          </w:tcPr>
          <w:p w14:paraId="383A3B55" w14:textId="77777777"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3,3</w:t>
            </w:r>
          </w:p>
        </w:tc>
        <w:tc>
          <w:tcPr>
            <w:tcW w:w="709" w:type="dxa"/>
            <w:shd w:val="clear" w:color="auto" w:fill="auto"/>
            <w:vAlign w:val="bottom"/>
          </w:tcPr>
          <w:p w14:paraId="2D02F217" w14:textId="77777777"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3,1</w:t>
            </w:r>
          </w:p>
        </w:tc>
        <w:tc>
          <w:tcPr>
            <w:tcW w:w="708" w:type="dxa"/>
            <w:shd w:val="clear" w:color="auto" w:fill="auto"/>
            <w:vAlign w:val="bottom"/>
          </w:tcPr>
          <w:p w14:paraId="650E1766" w14:textId="77777777"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3,4</w:t>
            </w:r>
          </w:p>
        </w:tc>
        <w:tc>
          <w:tcPr>
            <w:tcW w:w="709" w:type="dxa"/>
            <w:shd w:val="clear" w:color="auto" w:fill="auto"/>
            <w:vAlign w:val="bottom"/>
          </w:tcPr>
          <w:p w14:paraId="68A482FD" w14:textId="77777777"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2,4</w:t>
            </w:r>
          </w:p>
        </w:tc>
        <w:tc>
          <w:tcPr>
            <w:tcW w:w="709" w:type="dxa"/>
            <w:shd w:val="clear" w:color="auto" w:fill="auto"/>
            <w:vAlign w:val="bottom"/>
          </w:tcPr>
          <w:p w14:paraId="0A420313" w14:textId="77777777"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2,9</w:t>
            </w:r>
          </w:p>
        </w:tc>
        <w:tc>
          <w:tcPr>
            <w:tcW w:w="709" w:type="dxa"/>
            <w:shd w:val="clear" w:color="auto" w:fill="auto"/>
            <w:vAlign w:val="bottom"/>
          </w:tcPr>
          <w:p w14:paraId="217C973E" w14:textId="77777777"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1,79</w:t>
            </w:r>
          </w:p>
        </w:tc>
        <w:tc>
          <w:tcPr>
            <w:tcW w:w="707" w:type="dxa"/>
            <w:shd w:val="clear" w:color="auto" w:fill="auto"/>
            <w:vAlign w:val="bottom"/>
          </w:tcPr>
          <w:p w14:paraId="43C2E6DC" w14:textId="77777777"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1,52</w:t>
            </w:r>
          </w:p>
        </w:tc>
      </w:tr>
      <w:tr w:rsidR="006C63C2" w:rsidRPr="00655FE0" w14:paraId="3E82D67B" w14:textId="77777777" w:rsidTr="006C63C2">
        <w:trPr>
          <w:trHeight w:val="240"/>
        </w:trPr>
        <w:tc>
          <w:tcPr>
            <w:tcW w:w="1701" w:type="dxa"/>
            <w:tcBorders>
              <w:bottom w:val="single" w:sz="12" w:space="0" w:color="auto"/>
            </w:tcBorders>
            <w:shd w:val="clear" w:color="auto" w:fill="auto"/>
          </w:tcPr>
          <w:p w14:paraId="7BE873A5" w14:textId="77777777" w:rsidR="00C63608" w:rsidRPr="00655FE0" w:rsidRDefault="00C63608" w:rsidP="006C63C2">
            <w:pPr>
              <w:pStyle w:val="SingleTxtG"/>
              <w:tabs>
                <w:tab w:val="clear" w:pos="1701"/>
                <w:tab w:val="clear" w:pos="2268"/>
                <w:tab w:val="clear" w:pos="2835"/>
              </w:tabs>
              <w:spacing w:before="40" w:after="40" w:line="220" w:lineRule="exact"/>
              <w:ind w:left="0" w:right="0"/>
              <w:jc w:val="left"/>
              <w:rPr>
                <w:bCs/>
                <w:sz w:val="18"/>
              </w:rPr>
            </w:pPr>
            <w:r w:rsidRPr="00655FE0">
              <w:rPr>
                <w:sz w:val="18"/>
              </w:rPr>
              <w:t>Accidentes mortales</w:t>
            </w:r>
          </w:p>
        </w:tc>
        <w:tc>
          <w:tcPr>
            <w:tcW w:w="709" w:type="dxa"/>
            <w:tcBorders>
              <w:bottom w:val="single" w:sz="12" w:space="0" w:color="auto"/>
            </w:tcBorders>
            <w:shd w:val="clear" w:color="auto" w:fill="auto"/>
            <w:vAlign w:val="bottom"/>
          </w:tcPr>
          <w:p w14:paraId="1FA96E1D" w14:textId="77777777"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58</w:t>
            </w:r>
          </w:p>
        </w:tc>
        <w:tc>
          <w:tcPr>
            <w:tcW w:w="709" w:type="dxa"/>
            <w:tcBorders>
              <w:bottom w:val="single" w:sz="12" w:space="0" w:color="auto"/>
            </w:tcBorders>
            <w:shd w:val="clear" w:color="auto" w:fill="auto"/>
            <w:vAlign w:val="bottom"/>
          </w:tcPr>
          <w:p w14:paraId="41F21B0A" w14:textId="77777777"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46</w:t>
            </w:r>
          </w:p>
        </w:tc>
        <w:tc>
          <w:tcPr>
            <w:tcW w:w="709" w:type="dxa"/>
            <w:tcBorders>
              <w:bottom w:val="single" w:sz="12" w:space="0" w:color="auto"/>
            </w:tcBorders>
            <w:shd w:val="clear" w:color="auto" w:fill="auto"/>
            <w:vAlign w:val="bottom"/>
          </w:tcPr>
          <w:p w14:paraId="00041392" w14:textId="77777777"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76</w:t>
            </w:r>
          </w:p>
        </w:tc>
        <w:tc>
          <w:tcPr>
            <w:tcW w:w="708" w:type="dxa"/>
            <w:tcBorders>
              <w:bottom w:val="single" w:sz="12" w:space="0" w:color="auto"/>
            </w:tcBorders>
            <w:shd w:val="clear" w:color="auto" w:fill="auto"/>
            <w:vAlign w:val="bottom"/>
          </w:tcPr>
          <w:p w14:paraId="376F7FB6" w14:textId="77777777"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47</w:t>
            </w:r>
          </w:p>
        </w:tc>
        <w:tc>
          <w:tcPr>
            <w:tcW w:w="709" w:type="dxa"/>
            <w:tcBorders>
              <w:bottom w:val="single" w:sz="12" w:space="0" w:color="auto"/>
            </w:tcBorders>
            <w:shd w:val="clear" w:color="auto" w:fill="auto"/>
            <w:vAlign w:val="bottom"/>
          </w:tcPr>
          <w:p w14:paraId="4B834162" w14:textId="77777777"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45</w:t>
            </w:r>
          </w:p>
        </w:tc>
        <w:tc>
          <w:tcPr>
            <w:tcW w:w="709" w:type="dxa"/>
            <w:tcBorders>
              <w:bottom w:val="single" w:sz="12" w:space="0" w:color="auto"/>
            </w:tcBorders>
            <w:shd w:val="clear" w:color="auto" w:fill="auto"/>
            <w:vAlign w:val="bottom"/>
          </w:tcPr>
          <w:p w14:paraId="05703342" w14:textId="77777777"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42</w:t>
            </w:r>
          </w:p>
        </w:tc>
        <w:tc>
          <w:tcPr>
            <w:tcW w:w="709" w:type="dxa"/>
            <w:tcBorders>
              <w:bottom w:val="single" w:sz="12" w:space="0" w:color="auto"/>
            </w:tcBorders>
            <w:shd w:val="clear" w:color="auto" w:fill="auto"/>
            <w:vAlign w:val="bottom"/>
          </w:tcPr>
          <w:p w14:paraId="3C6B189C" w14:textId="77777777"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79</w:t>
            </w:r>
          </w:p>
        </w:tc>
        <w:tc>
          <w:tcPr>
            <w:tcW w:w="707" w:type="dxa"/>
            <w:tcBorders>
              <w:bottom w:val="single" w:sz="12" w:space="0" w:color="auto"/>
            </w:tcBorders>
            <w:shd w:val="clear" w:color="auto" w:fill="auto"/>
            <w:vAlign w:val="bottom"/>
          </w:tcPr>
          <w:p w14:paraId="739BE3E6" w14:textId="77777777" w:rsidR="00C63608" w:rsidRPr="00655FE0" w:rsidRDefault="00C63608" w:rsidP="006C63C2">
            <w:pPr>
              <w:pStyle w:val="SingleTxtG"/>
              <w:tabs>
                <w:tab w:val="clear" w:pos="1701"/>
                <w:tab w:val="clear" w:pos="2268"/>
                <w:tab w:val="clear" w:pos="2835"/>
              </w:tabs>
              <w:spacing w:before="40" w:after="40" w:line="220" w:lineRule="exact"/>
              <w:ind w:left="0" w:right="28"/>
              <w:jc w:val="right"/>
              <w:rPr>
                <w:sz w:val="18"/>
              </w:rPr>
            </w:pPr>
            <w:r w:rsidRPr="00655FE0">
              <w:rPr>
                <w:sz w:val="18"/>
              </w:rPr>
              <w:t>59</w:t>
            </w:r>
          </w:p>
        </w:tc>
      </w:tr>
    </w:tbl>
    <w:p w14:paraId="3C6B0420" w14:textId="42F754C6" w:rsidR="00C63608" w:rsidRPr="00655FE0" w:rsidRDefault="00C63608" w:rsidP="006C63C2">
      <w:pPr>
        <w:pStyle w:val="SingleTxtG"/>
        <w:spacing w:before="240"/>
      </w:pPr>
      <w:r w:rsidRPr="00655FE0">
        <w:lastRenderedPageBreak/>
        <w:t>50.</w:t>
      </w:r>
      <w:r w:rsidRPr="00655FE0">
        <w:tab/>
        <w:t>En relación con los progresos realizados en la aplicación de la estrategia nacional para facilitar la transición de la economía informal a la formal en Zimbabwe, se remite al Comité al párrafo 41 del presente documento (art. 6)</w:t>
      </w:r>
      <w:r w:rsidR="006C63C2" w:rsidRPr="00655FE0">
        <w:t>.</w:t>
      </w:r>
    </w:p>
    <w:p w14:paraId="708A187D" w14:textId="77777777" w:rsidR="00C63608" w:rsidRPr="00655FE0" w:rsidRDefault="00C63608" w:rsidP="00C63608">
      <w:pPr>
        <w:pStyle w:val="SingleTxtG"/>
      </w:pPr>
      <w:r w:rsidRPr="00655FE0">
        <w:t>51.</w:t>
      </w:r>
      <w:r w:rsidRPr="00655FE0">
        <w:tab/>
        <w:t>Con respecto a la igualdad salarial y de oportunidades, el artículo 65, párrafo 6, de la Constitución y el artículo 5, párrafo 2 a), de la Ley del Trabajo prohíben la discriminación en materia de igualdad salarial y de oportunidades por motivos de sexo o género. Además, se remite al comité al párrafo 71 del documento CEDAW/C/ZWE/CO/6.</w:t>
      </w:r>
    </w:p>
    <w:p w14:paraId="7CDA5D95" w14:textId="77777777" w:rsidR="00C63608" w:rsidRPr="00655FE0" w:rsidRDefault="00C63608" w:rsidP="00C63608">
      <w:pPr>
        <w:pStyle w:val="SingleTxtG"/>
      </w:pPr>
      <w:r w:rsidRPr="00655FE0">
        <w:t>52.</w:t>
      </w:r>
      <w:r w:rsidRPr="00655FE0">
        <w:tab/>
        <w:t>El Gobierno de Zimbabwe otorga a los Consejos Nacionales de Empleo la competencia de desarrollar normativas a través de convenios colectivos con miras a aplicar el principio de igualdad de remuneración por trabajo de igual valor. Los inspectores laborales reciben formación específica para vigilar el cumplimiento de la normativa sobre igualdad salarial durante las inspecciones periódicas. Se ha mejorado la resolución de conflictos salariales, y tanto los funcionarios del trabajo como los agentes designados por los Consejos Nacionales de Empleo ofrecen vías claras para que los empleados soliciten reparación si creen que se los está remunerando de forma injusta. La Ley del Trabajo aborda de manera efectiva las disparidades de género, promoviendo iniciativas de igualdad salarial y combatiendo los sesgos de género y la segregación ocupacional.</w:t>
      </w:r>
    </w:p>
    <w:p w14:paraId="604505CD" w14:textId="75597B69" w:rsidR="00C63608" w:rsidRPr="00655FE0" w:rsidRDefault="006C63C2" w:rsidP="006C63C2">
      <w:pPr>
        <w:pStyle w:val="H1G"/>
      </w:pPr>
      <w:r w:rsidRPr="00655FE0">
        <w:tab/>
      </w:r>
      <w:r w:rsidR="00C63608" w:rsidRPr="00655FE0">
        <w:tab/>
        <w:t>Derechos sindicales (art. 8)</w:t>
      </w:r>
    </w:p>
    <w:p w14:paraId="52FC803C" w14:textId="04E07039" w:rsidR="00C63608" w:rsidRPr="00655FE0" w:rsidRDefault="006C63C2" w:rsidP="006C63C2">
      <w:pPr>
        <w:pStyle w:val="H1G"/>
      </w:pPr>
      <w:r w:rsidRPr="00655FE0">
        <w:tab/>
      </w:r>
      <w:r w:rsidR="00C63608" w:rsidRPr="00655FE0">
        <w:tab/>
        <w:t>Respuesta al párrafo 14</w:t>
      </w:r>
    </w:p>
    <w:p w14:paraId="3BD053D1" w14:textId="7B92C9BA" w:rsidR="00C63608" w:rsidRPr="00655FE0" w:rsidRDefault="00C63608" w:rsidP="00C63608">
      <w:pPr>
        <w:pStyle w:val="SingleTxtG"/>
      </w:pPr>
      <w:r w:rsidRPr="00655FE0">
        <w:t>53.</w:t>
      </w:r>
      <w:r w:rsidRPr="00655FE0">
        <w:tab/>
        <w:t xml:space="preserve">A través de su marco jurídico, incluidas las modificaciones introducidas en la Ley del Trabajo, el Gobierno de Zimbabwe ha promovido la </w:t>
      </w:r>
      <w:r w:rsidR="0076476A" w:rsidRPr="00655FE0">
        <w:t>“</w:t>
      </w:r>
      <w:r w:rsidRPr="00655FE0">
        <w:t>salvaguarda de los derechos de los trabajadores</w:t>
      </w:r>
      <w:r w:rsidR="0076476A" w:rsidRPr="00655FE0">
        <w:t>”</w:t>
      </w:r>
      <w:r w:rsidRPr="00655FE0">
        <w:t xml:space="preserve"> a formar sindicatos o afiliarse a ellos y a declararse en huelga. Estas modificaciones tenían por objeto eliminar las limitaciones de estos derechos que existían. Además, el Gobierno de Zimbabwe ratificó importantes convenios de la OIT, como el Convenio sobre la Libertad Sindical y la Protección del Derecho de Sindicación, 1948 (núm.</w:t>
      </w:r>
      <w:r w:rsidR="006C63C2" w:rsidRPr="00655FE0">
        <w:t> </w:t>
      </w:r>
      <w:r w:rsidRPr="00655FE0">
        <w:t>87), y el Convenio sobre el Derecho de Sindicación y de Negociación Colectiva, 1949 (núm. 98).</w:t>
      </w:r>
    </w:p>
    <w:p w14:paraId="422C407C" w14:textId="77777777" w:rsidR="00C63608" w:rsidRPr="00655FE0" w:rsidRDefault="00C63608" w:rsidP="00C63608">
      <w:pPr>
        <w:pStyle w:val="SingleTxtG"/>
      </w:pPr>
      <w:r w:rsidRPr="00655FE0">
        <w:t>54.</w:t>
      </w:r>
      <w:r w:rsidRPr="00655FE0">
        <w:tab/>
        <w:t>El Gobierno de Zimbabwe también ha fomentado la mejora de la comunicación con los sindicatos a través del Foro Tripartito de Negociación, cuyo objetivo es resolver de forma colaborativa las cuestiones relacionadas con el trabajo. Las decisiones judiciales han consolidado aún más los derechos de sindicación y huelga de los trabajadores, mientras que la creación de los Consejos Nacionales de Empleo ha mejorado los procesos de negociación colectiva y solución de controversias, promoviendo así prácticas laborales equitativas y protegiendo las actividades sindicales.</w:t>
      </w:r>
    </w:p>
    <w:p w14:paraId="36B29A6E" w14:textId="313DDE99" w:rsidR="00C63608" w:rsidRPr="00655FE0" w:rsidRDefault="006C63C2" w:rsidP="006C63C2">
      <w:pPr>
        <w:pStyle w:val="H1G"/>
      </w:pPr>
      <w:r w:rsidRPr="00655FE0">
        <w:tab/>
      </w:r>
      <w:r w:rsidR="00C63608" w:rsidRPr="00655FE0">
        <w:tab/>
        <w:t>Derecho a la seguridad social (art. 9)</w:t>
      </w:r>
    </w:p>
    <w:p w14:paraId="7CDB4F70" w14:textId="2D916DA6" w:rsidR="00C63608" w:rsidRPr="00655FE0" w:rsidRDefault="006C63C2" w:rsidP="006C63C2">
      <w:pPr>
        <w:pStyle w:val="H1G"/>
      </w:pPr>
      <w:r w:rsidRPr="00655FE0">
        <w:tab/>
      </w:r>
      <w:r w:rsidR="00C63608" w:rsidRPr="00655FE0">
        <w:tab/>
        <w:t>Respuesta al párrafo 15</w:t>
      </w:r>
    </w:p>
    <w:p w14:paraId="048387F5" w14:textId="77777777" w:rsidR="00C63608" w:rsidRPr="00655FE0" w:rsidRDefault="00C63608" w:rsidP="00C63608">
      <w:pPr>
        <w:pStyle w:val="SingleTxtG"/>
      </w:pPr>
      <w:r w:rsidRPr="00655FE0">
        <w:t>55.</w:t>
      </w:r>
      <w:r w:rsidRPr="00655FE0">
        <w:tab/>
        <w:t>El Gobierno de Zimbabwe establece marcos de protección social que abarcan tanto la asistencia social financiada por el Estado como el seguro social de carácter contributivo. El Organismo Nacional de Seguridad Social gestiona programas contributivos, como el Plan de Pensiones y Otras Prestaciones y el Sistema de Prevención de Accidentes e Indemnización de los Trabajadores, que abordan algunas de las ramas de la seguridad social especificadas en el Convenio sobre la Seguridad Social (Norma Mínima), 1952 (núm. 102), de la OIT.</w:t>
      </w:r>
    </w:p>
    <w:p w14:paraId="450376AE" w14:textId="77777777" w:rsidR="00C63608" w:rsidRPr="00655FE0" w:rsidRDefault="00C63608" w:rsidP="00C63608">
      <w:pPr>
        <w:pStyle w:val="SingleTxtG"/>
      </w:pPr>
      <w:r w:rsidRPr="00655FE0">
        <w:t>56.</w:t>
      </w:r>
      <w:r w:rsidRPr="00655FE0">
        <w:tab/>
        <w:t>Actualmente, el Organismo Nacional de Seguridad Social da cobertura al 6 % de la población activa a través de sus regímenes, beneficiando con pensiones mensuales a un total de 209.325 personas, de las cuales 110.178 son pensionistas. Su Plan de Pensiones y Otras Prestaciones se ocupa del 12 % de la población de personas mayores, ofreciendo una pensión media de vejez de 50 dólares de los Estados Unidos y una pensión mínima de incapacidad laboral de 70 dólares de los Estados Unidos.</w:t>
      </w:r>
    </w:p>
    <w:p w14:paraId="30ECBF4A" w14:textId="0484E01C" w:rsidR="00C63608" w:rsidRPr="00655FE0" w:rsidRDefault="00C63608" w:rsidP="00C63608">
      <w:pPr>
        <w:pStyle w:val="SingleTxtG"/>
      </w:pPr>
      <w:r w:rsidRPr="00655FE0">
        <w:lastRenderedPageBreak/>
        <w:t>57.</w:t>
      </w:r>
      <w:r w:rsidRPr="00655FE0">
        <w:tab/>
        <w:t>Con miras a lograr la cobertura universal de la seguridad social, el Gobierno de Zimbabwe llevó a cabo un estudio de viabilidad, con el apoyo de la OIT, a fin de identificar las necesidades prioritarias en cuanto a seguridad social de los trabajadores de la economía informal. Los resultados de este estudio cumplirán una función crucial al orientar el diseño y la estructura financiera de las prestaciones de la seguridad social para el sector informal. Además, en 2024 el Gobierno de Zimbabwe ratificó el Protocolo Facultativo de la Carta Africana de Derechos Humanos y de los Pueblos sobre los Derechos de la Ciudadanía a la Protección y la Seguridad Sociales.</w:t>
      </w:r>
    </w:p>
    <w:p w14:paraId="057337B4" w14:textId="50DC2FCF" w:rsidR="00C63608" w:rsidRPr="00655FE0" w:rsidRDefault="006C63C2" w:rsidP="006C63C2">
      <w:pPr>
        <w:pStyle w:val="H1G"/>
      </w:pPr>
      <w:r w:rsidRPr="00655FE0">
        <w:tab/>
      </w:r>
      <w:r w:rsidR="00C63608" w:rsidRPr="00655FE0">
        <w:tab/>
        <w:t>Protección de la familia y la infancia (art. 10)</w:t>
      </w:r>
    </w:p>
    <w:p w14:paraId="302CA23F" w14:textId="2A2307D8" w:rsidR="00C63608" w:rsidRPr="00655FE0" w:rsidRDefault="006C63C2" w:rsidP="006C63C2">
      <w:pPr>
        <w:pStyle w:val="H1G"/>
      </w:pPr>
      <w:r w:rsidRPr="00655FE0">
        <w:tab/>
      </w:r>
      <w:r w:rsidR="00C63608" w:rsidRPr="00655FE0">
        <w:tab/>
        <w:t>Respuesta al párrafo 16</w:t>
      </w:r>
    </w:p>
    <w:p w14:paraId="3B592B05" w14:textId="470EBA22" w:rsidR="00C63608" w:rsidRPr="00655FE0" w:rsidRDefault="006C63C2" w:rsidP="006C63C2">
      <w:pPr>
        <w:pStyle w:val="H23G"/>
        <w:rPr>
          <w:i/>
        </w:rPr>
      </w:pPr>
      <w:r w:rsidRPr="00655FE0">
        <w:tab/>
      </w:r>
      <w:r w:rsidR="00C63608" w:rsidRPr="00655FE0">
        <w:tab/>
        <w:t xml:space="preserve">Pacto de Alto Nivel para Poner Fin a la Violencia de Género </w:t>
      </w:r>
      <w:r w:rsidRPr="00655FE0">
        <w:br/>
      </w:r>
      <w:r w:rsidR="00C63608" w:rsidRPr="00655FE0">
        <w:t>y a las Prácticas Nocivas</w:t>
      </w:r>
    </w:p>
    <w:p w14:paraId="66D43A60" w14:textId="77777777" w:rsidR="00C63608" w:rsidRPr="00655FE0" w:rsidRDefault="00C63608" w:rsidP="00C63608">
      <w:pPr>
        <w:pStyle w:val="SingleTxtG"/>
      </w:pPr>
      <w:r w:rsidRPr="00655FE0">
        <w:t>58.</w:t>
      </w:r>
      <w:r w:rsidRPr="00655FE0">
        <w:tab/>
        <w:t>Para cumplir los compromisos esbozados en el Compromiso Político de Alto Nivel, el Gobierno de Zimbabwe ha establecido intervenciones que se están ejecutando en cada una de las siete esferas temáticas.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347"/>
        <w:gridCol w:w="5023"/>
      </w:tblGrid>
      <w:tr w:rsidR="00D8425C" w:rsidRPr="00655FE0" w14:paraId="02E8CB8D" w14:textId="77777777" w:rsidTr="00D8425C">
        <w:trPr>
          <w:trHeight w:val="240"/>
          <w:tblHeader/>
        </w:trPr>
        <w:tc>
          <w:tcPr>
            <w:tcW w:w="2347" w:type="dxa"/>
            <w:tcBorders>
              <w:top w:val="single" w:sz="4" w:space="0" w:color="auto"/>
              <w:bottom w:val="single" w:sz="12" w:space="0" w:color="auto"/>
            </w:tcBorders>
            <w:shd w:val="clear" w:color="auto" w:fill="auto"/>
            <w:vAlign w:val="bottom"/>
          </w:tcPr>
          <w:p w14:paraId="76D073BA" w14:textId="77777777" w:rsidR="00C63608" w:rsidRPr="00655FE0" w:rsidRDefault="00C63608" w:rsidP="00D8425C">
            <w:pPr>
              <w:pStyle w:val="SingleTxtG"/>
              <w:tabs>
                <w:tab w:val="clear" w:pos="1701"/>
                <w:tab w:val="clear" w:pos="2268"/>
                <w:tab w:val="clear" w:pos="2835"/>
              </w:tabs>
              <w:spacing w:before="80" w:after="80" w:line="200" w:lineRule="exact"/>
              <w:ind w:left="0" w:right="0"/>
              <w:jc w:val="left"/>
              <w:rPr>
                <w:i/>
                <w:sz w:val="16"/>
              </w:rPr>
            </w:pPr>
            <w:r w:rsidRPr="00655FE0">
              <w:rPr>
                <w:i/>
                <w:iCs/>
                <w:sz w:val="16"/>
              </w:rPr>
              <w:t>Esfera temática</w:t>
            </w:r>
          </w:p>
        </w:tc>
        <w:tc>
          <w:tcPr>
            <w:tcW w:w="5023" w:type="dxa"/>
            <w:tcBorders>
              <w:top w:val="single" w:sz="4" w:space="0" w:color="auto"/>
              <w:bottom w:val="single" w:sz="12" w:space="0" w:color="auto"/>
            </w:tcBorders>
            <w:shd w:val="clear" w:color="auto" w:fill="auto"/>
            <w:vAlign w:val="bottom"/>
          </w:tcPr>
          <w:p w14:paraId="35F49444" w14:textId="77777777" w:rsidR="00C63608" w:rsidRPr="00655FE0" w:rsidRDefault="00C63608" w:rsidP="00D8425C">
            <w:pPr>
              <w:pStyle w:val="SingleTxtG"/>
              <w:tabs>
                <w:tab w:val="clear" w:pos="1701"/>
                <w:tab w:val="clear" w:pos="2268"/>
                <w:tab w:val="clear" w:pos="2835"/>
              </w:tabs>
              <w:spacing w:before="80" w:after="80" w:line="200" w:lineRule="exact"/>
              <w:ind w:left="0" w:right="0"/>
              <w:jc w:val="left"/>
              <w:rPr>
                <w:i/>
                <w:sz w:val="16"/>
              </w:rPr>
            </w:pPr>
            <w:r w:rsidRPr="00655FE0">
              <w:rPr>
                <w:i/>
                <w:iCs/>
                <w:sz w:val="16"/>
              </w:rPr>
              <w:t>Descripción</w:t>
            </w:r>
          </w:p>
        </w:tc>
      </w:tr>
      <w:tr w:rsidR="00D8425C" w:rsidRPr="00655FE0" w14:paraId="02BA6B36" w14:textId="77777777" w:rsidTr="00D8425C">
        <w:trPr>
          <w:trHeight w:hRule="exact" w:val="113"/>
          <w:tblHeader/>
        </w:trPr>
        <w:tc>
          <w:tcPr>
            <w:tcW w:w="2347" w:type="dxa"/>
            <w:tcBorders>
              <w:top w:val="single" w:sz="12" w:space="0" w:color="auto"/>
            </w:tcBorders>
            <w:shd w:val="clear" w:color="auto" w:fill="auto"/>
          </w:tcPr>
          <w:p w14:paraId="37D58157" w14:textId="77777777" w:rsidR="00C63608" w:rsidRPr="00655FE0" w:rsidRDefault="00C63608" w:rsidP="00D8425C">
            <w:pPr>
              <w:pStyle w:val="SingleTxtG"/>
              <w:tabs>
                <w:tab w:val="clear" w:pos="1701"/>
                <w:tab w:val="clear" w:pos="2268"/>
                <w:tab w:val="clear" w:pos="2835"/>
              </w:tabs>
              <w:spacing w:before="40"/>
              <w:ind w:left="0" w:right="0"/>
              <w:jc w:val="left"/>
            </w:pPr>
          </w:p>
        </w:tc>
        <w:tc>
          <w:tcPr>
            <w:tcW w:w="5023" w:type="dxa"/>
            <w:tcBorders>
              <w:top w:val="single" w:sz="12" w:space="0" w:color="auto"/>
            </w:tcBorders>
            <w:shd w:val="clear" w:color="auto" w:fill="auto"/>
          </w:tcPr>
          <w:p w14:paraId="14CFCB64" w14:textId="77777777" w:rsidR="00C63608" w:rsidRPr="00655FE0" w:rsidRDefault="00C63608" w:rsidP="00D8425C">
            <w:pPr>
              <w:pStyle w:val="SingleTxtG"/>
              <w:tabs>
                <w:tab w:val="clear" w:pos="1701"/>
                <w:tab w:val="clear" w:pos="2268"/>
                <w:tab w:val="clear" w:pos="2835"/>
              </w:tabs>
              <w:spacing w:before="40"/>
              <w:ind w:left="0" w:right="0"/>
              <w:jc w:val="left"/>
            </w:pPr>
          </w:p>
        </w:tc>
      </w:tr>
      <w:tr w:rsidR="00D8425C" w:rsidRPr="00655FE0" w14:paraId="67DD62E4" w14:textId="77777777" w:rsidTr="00D8425C">
        <w:trPr>
          <w:trHeight w:val="240"/>
        </w:trPr>
        <w:tc>
          <w:tcPr>
            <w:tcW w:w="2347" w:type="dxa"/>
            <w:shd w:val="clear" w:color="auto" w:fill="auto"/>
          </w:tcPr>
          <w:p w14:paraId="44AFACB7" w14:textId="77777777" w:rsidR="00C63608" w:rsidRPr="00655FE0" w:rsidRDefault="00C63608" w:rsidP="00D8425C">
            <w:pPr>
              <w:pStyle w:val="SingleTxtG"/>
              <w:tabs>
                <w:tab w:val="clear" w:pos="1701"/>
                <w:tab w:val="clear" w:pos="2268"/>
                <w:tab w:val="clear" w:pos="2835"/>
              </w:tabs>
              <w:spacing w:before="40"/>
              <w:ind w:left="0" w:right="0"/>
              <w:jc w:val="left"/>
            </w:pPr>
            <w:r w:rsidRPr="00655FE0">
              <w:t>Prevención</w:t>
            </w:r>
          </w:p>
        </w:tc>
        <w:tc>
          <w:tcPr>
            <w:tcW w:w="5023" w:type="dxa"/>
            <w:shd w:val="clear" w:color="auto" w:fill="auto"/>
          </w:tcPr>
          <w:p w14:paraId="2281C7DE" w14:textId="78964C03" w:rsidR="00C63608" w:rsidRPr="00655FE0" w:rsidRDefault="00C63608" w:rsidP="00D8425C">
            <w:pPr>
              <w:pStyle w:val="SingleTxtG"/>
              <w:tabs>
                <w:tab w:val="clear" w:pos="1701"/>
                <w:tab w:val="clear" w:pos="2268"/>
                <w:tab w:val="clear" w:pos="2835"/>
              </w:tabs>
              <w:spacing w:before="40"/>
              <w:ind w:left="0" w:right="0"/>
              <w:jc w:val="left"/>
            </w:pPr>
            <w:r w:rsidRPr="00655FE0">
              <w:t>El objetivo es examinar de forma crítica ciertas prácticas y normas socioculturales que perpetúan la violencia de género. A este respecto, el Gobierno de Zimbabwe colabora activamente con los líderes comunitarios, religiosos y tradicionales, junto con la población local, para aumentar la concienciación sobre esta cuestión.</w:t>
            </w:r>
          </w:p>
        </w:tc>
      </w:tr>
      <w:tr w:rsidR="00D8425C" w:rsidRPr="00655FE0" w14:paraId="2B9D69F6" w14:textId="77777777" w:rsidTr="00D8425C">
        <w:trPr>
          <w:trHeight w:val="240"/>
        </w:trPr>
        <w:tc>
          <w:tcPr>
            <w:tcW w:w="2347" w:type="dxa"/>
            <w:shd w:val="clear" w:color="auto" w:fill="auto"/>
          </w:tcPr>
          <w:p w14:paraId="3327BD77" w14:textId="77777777" w:rsidR="00C63608" w:rsidRPr="00655FE0" w:rsidRDefault="00C63608" w:rsidP="00D8425C">
            <w:pPr>
              <w:pStyle w:val="SingleTxtG"/>
              <w:tabs>
                <w:tab w:val="clear" w:pos="1701"/>
                <w:tab w:val="clear" w:pos="2268"/>
                <w:tab w:val="clear" w:pos="2835"/>
              </w:tabs>
              <w:spacing w:before="40"/>
              <w:ind w:left="0" w:right="0"/>
              <w:jc w:val="left"/>
            </w:pPr>
            <w:r w:rsidRPr="00655FE0">
              <w:t>Prestación de servicios</w:t>
            </w:r>
          </w:p>
        </w:tc>
        <w:tc>
          <w:tcPr>
            <w:tcW w:w="5023" w:type="dxa"/>
            <w:shd w:val="clear" w:color="auto" w:fill="auto"/>
          </w:tcPr>
          <w:p w14:paraId="169C42A5" w14:textId="77777777" w:rsidR="00C63608" w:rsidRPr="00655FE0" w:rsidRDefault="00C63608" w:rsidP="00D8425C">
            <w:pPr>
              <w:pStyle w:val="SingleTxtG"/>
              <w:tabs>
                <w:tab w:val="clear" w:pos="1701"/>
                <w:tab w:val="clear" w:pos="2268"/>
                <w:tab w:val="clear" w:pos="2835"/>
              </w:tabs>
              <w:spacing w:before="40"/>
              <w:ind w:left="0" w:right="0"/>
              <w:jc w:val="left"/>
            </w:pPr>
            <w:r w:rsidRPr="00655FE0">
              <w:t>El Gobierno de Zimbabwe ha creado seis centros operativos de atención integral que ofrecen servicios integrales a las supervivientes de la violencia de género, como apoyo psicosocial, asistencia policial, asistencia jurídica y servicios sanitarios. Además, hay 19 refugios seguros, que proporcionan alojamiento temporal a las supervivientes de la violencia de género, lo que ha fomentado considerablemente la denuncias.</w:t>
            </w:r>
          </w:p>
          <w:p w14:paraId="03B56134" w14:textId="38EF17FC" w:rsidR="00C63608" w:rsidRPr="00655FE0" w:rsidRDefault="00C63608" w:rsidP="00D8425C">
            <w:pPr>
              <w:pStyle w:val="SingleTxtG"/>
              <w:tabs>
                <w:tab w:val="clear" w:pos="1701"/>
                <w:tab w:val="clear" w:pos="2268"/>
                <w:tab w:val="clear" w:pos="2835"/>
              </w:tabs>
              <w:spacing w:before="40"/>
              <w:ind w:left="0" w:right="0"/>
              <w:jc w:val="left"/>
            </w:pPr>
            <w:r w:rsidRPr="00655FE0">
              <w:t>La creación de Dependencias de Atención a las Víctimas en todas las comisarías de policía y tribunales de primera instancia ha mejorado la prestación de servicios policiales y jurídicos relacionados con la violencia de género, garantizando que las supervivientes puedan recibir asistencia en un entorno confidencial y seguro.</w:t>
            </w:r>
          </w:p>
          <w:p w14:paraId="605EB046" w14:textId="77777777" w:rsidR="00C63608" w:rsidRPr="00655FE0" w:rsidRDefault="00C63608" w:rsidP="00D8425C">
            <w:pPr>
              <w:pStyle w:val="SingleTxtG"/>
              <w:tabs>
                <w:tab w:val="clear" w:pos="1701"/>
                <w:tab w:val="clear" w:pos="2268"/>
                <w:tab w:val="clear" w:pos="2835"/>
              </w:tabs>
              <w:spacing w:before="40"/>
              <w:ind w:left="0" w:right="0"/>
              <w:jc w:val="left"/>
            </w:pPr>
            <w:r w:rsidRPr="00655FE0">
              <w:t>Además, el Gobierno de Zimbabwe modificó recientemente el Código Penal para ampliar el alcance y las definiciones de los delitos sexuales contra menores, entre otras medidas aumentando la edad de consentimiento sexual a los 18 años, lo que contribuye a eliminar las conductas sexuales caracterizadas por la depredación y la explotación de niños y también se integra con las recientes modificaciones de la Ley de Matrimonios y la Ley de la Infancia, en las que se tipifica como delito el matrimonio infantil.</w:t>
            </w:r>
          </w:p>
        </w:tc>
      </w:tr>
      <w:tr w:rsidR="00D8425C" w:rsidRPr="00655FE0" w14:paraId="00D195D5" w14:textId="77777777" w:rsidTr="00D8425C">
        <w:trPr>
          <w:trHeight w:val="240"/>
        </w:trPr>
        <w:tc>
          <w:tcPr>
            <w:tcW w:w="2347" w:type="dxa"/>
            <w:shd w:val="clear" w:color="auto" w:fill="auto"/>
          </w:tcPr>
          <w:p w14:paraId="50F6D7DC" w14:textId="77777777" w:rsidR="00C63608" w:rsidRPr="00655FE0" w:rsidRDefault="00C63608" w:rsidP="000A0EB7">
            <w:pPr>
              <w:pStyle w:val="SingleTxtG"/>
              <w:keepNext/>
              <w:keepLines/>
              <w:tabs>
                <w:tab w:val="clear" w:pos="1701"/>
                <w:tab w:val="clear" w:pos="2268"/>
                <w:tab w:val="clear" w:pos="2835"/>
              </w:tabs>
              <w:spacing w:before="40"/>
              <w:ind w:left="0" w:right="0"/>
              <w:jc w:val="left"/>
            </w:pPr>
            <w:r w:rsidRPr="00655FE0">
              <w:lastRenderedPageBreak/>
              <w:t>Violencia de género y contextos humanitarios</w:t>
            </w:r>
          </w:p>
        </w:tc>
        <w:tc>
          <w:tcPr>
            <w:tcW w:w="5023" w:type="dxa"/>
            <w:shd w:val="clear" w:color="auto" w:fill="auto"/>
          </w:tcPr>
          <w:p w14:paraId="28C3F66E" w14:textId="77777777" w:rsidR="00C63608" w:rsidRPr="00655FE0" w:rsidRDefault="00C63608" w:rsidP="000A0EB7">
            <w:pPr>
              <w:pStyle w:val="SingleTxtG"/>
              <w:keepNext/>
              <w:keepLines/>
              <w:tabs>
                <w:tab w:val="clear" w:pos="1701"/>
                <w:tab w:val="clear" w:pos="2268"/>
                <w:tab w:val="clear" w:pos="2835"/>
              </w:tabs>
              <w:spacing w:before="40"/>
              <w:ind w:left="0" w:right="0"/>
              <w:jc w:val="left"/>
            </w:pPr>
            <w:r w:rsidRPr="00655FE0">
              <w:t>El Gobierno de Zimbabwe está llevando a cabo una iniciativa de creación de capacidades destinada a los miembros de los Comités de Protección Civil de Distrito de todo el país, con el objetivo de que en todos ellos se incorporen consideraciones relativas a la violencia de género en todos los aspectos de las respuestas ante las crisis.</w:t>
            </w:r>
          </w:p>
        </w:tc>
      </w:tr>
      <w:tr w:rsidR="00D8425C" w:rsidRPr="00655FE0" w14:paraId="5577A0FE" w14:textId="77777777" w:rsidTr="00D8425C">
        <w:trPr>
          <w:trHeight w:val="240"/>
        </w:trPr>
        <w:tc>
          <w:tcPr>
            <w:tcW w:w="2347" w:type="dxa"/>
            <w:shd w:val="clear" w:color="auto" w:fill="auto"/>
          </w:tcPr>
          <w:p w14:paraId="036DC4E1" w14:textId="77777777" w:rsidR="00C63608" w:rsidRPr="00655FE0" w:rsidRDefault="00C63608" w:rsidP="00D8425C">
            <w:pPr>
              <w:pStyle w:val="SingleTxtG"/>
              <w:keepNext/>
              <w:keepLines/>
              <w:tabs>
                <w:tab w:val="clear" w:pos="1701"/>
                <w:tab w:val="clear" w:pos="2268"/>
                <w:tab w:val="clear" w:pos="2835"/>
              </w:tabs>
              <w:spacing w:before="40"/>
              <w:ind w:left="0" w:right="0"/>
              <w:jc w:val="left"/>
            </w:pPr>
            <w:r w:rsidRPr="00655FE0">
              <w:t>Movilización de recursos</w:t>
            </w:r>
          </w:p>
        </w:tc>
        <w:tc>
          <w:tcPr>
            <w:tcW w:w="5023" w:type="dxa"/>
            <w:shd w:val="clear" w:color="auto" w:fill="auto"/>
          </w:tcPr>
          <w:p w14:paraId="25269D92" w14:textId="77777777" w:rsidR="00C63608" w:rsidRPr="00655FE0" w:rsidRDefault="00C63608" w:rsidP="00D8425C">
            <w:pPr>
              <w:pStyle w:val="SingleTxtG"/>
              <w:keepNext/>
              <w:keepLines/>
              <w:tabs>
                <w:tab w:val="clear" w:pos="1701"/>
                <w:tab w:val="clear" w:pos="2268"/>
                <w:tab w:val="clear" w:pos="2835"/>
              </w:tabs>
              <w:spacing w:before="40"/>
              <w:ind w:left="0" w:right="0"/>
              <w:jc w:val="left"/>
            </w:pPr>
            <w:r w:rsidRPr="00655FE0">
              <w:t>El Compromiso Político de Alto Nivel se ha creado como una plataforma multipartita orientada a movilizar recursos y ofrecer diversas estrategias para la aplicación de programas de prevención de la violencia de género y respuesta ante ella.</w:t>
            </w:r>
          </w:p>
        </w:tc>
      </w:tr>
      <w:tr w:rsidR="00D8425C" w:rsidRPr="00655FE0" w14:paraId="5C2DFA91" w14:textId="77777777" w:rsidTr="00D8425C">
        <w:trPr>
          <w:trHeight w:val="240"/>
        </w:trPr>
        <w:tc>
          <w:tcPr>
            <w:tcW w:w="2347" w:type="dxa"/>
            <w:shd w:val="clear" w:color="auto" w:fill="auto"/>
          </w:tcPr>
          <w:p w14:paraId="69681E9A" w14:textId="77777777" w:rsidR="00C63608" w:rsidRPr="00655FE0" w:rsidRDefault="00C63608" w:rsidP="00D8425C">
            <w:pPr>
              <w:pStyle w:val="SingleTxtG"/>
              <w:tabs>
                <w:tab w:val="clear" w:pos="1701"/>
                <w:tab w:val="clear" w:pos="2268"/>
                <w:tab w:val="clear" w:pos="2835"/>
              </w:tabs>
              <w:spacing w:before="40"/>
              <w:ind w:left="0" w:right="0"/>
              <w:jc w:val="left"/>
            </w:pPr>
            <w:r w:rsidRPr="00655FE0">
              <w:t>Investigación, conocimiento, gestión, seguimiento y evaluación y presentación de informes</w:t>
            </w:r>
          </w:p>
        </w:tc>
        <w:tc>
          <w:tcPr>
            <w:tcW w:w="5023" w:type="dxa"/>
            <w:shd w:val="clear" w:color="auto" w:fill="auto"/>
          </w:tcPr>
          <w:p w14:paraId="5A6AF8DF" w14:textId="77777777" w:rsidR="00C63608" w:rsidRPr="00655FE0" w:rsidRDefault="00C63608" w:rsidP="00D8425C">
            <w:pPr>
              <w:pStyle w:val="SingleTxtG"/>
              <w:tabs>
                <w:tab w:val="clear" w:pos="1701"/>
                <w:tab w:val="clear" w:pos="2268"/>
                <w:tab w:val="clear" w:pos="2835"/>
              </w:tabs>
              <w:spacing w:before="40"/>
              <w:ind w:left="0" w:right="0"/>
              <w:jc w:val="left"/>
            </w:pPr>
            <w:r w:rsidRPr="00655FE0">
              <w:t>En 2023, el Gobierno de Zimbabwe encargó un estudio para evaluar la situación actual de la violencia de género. Sus conclusiones indicaron que la violencia de género es un problema importante, a pesar de las medidas de prevención y respuesta existentes.</w:t>
            </w:r>
          </w:p>
          <w:p w14:paraId="54DA77AD" w14:textId="77777777" w:rsidR="00C63608" w:rsidRPr="00655FE0" w:rsidRDefault="00C63608" w:rsidP="00D8425C">
            <w:pPr>
              <w:pStyle w:val="SingleTxtG"/>
              <w:tabs>
                <w:tab w:val="clear" w:pos="1701"/>
                <w:tab w:val="clear" w:pos="2268"/>
                <w:tab w:val="clear" w:pos="2835"/>
              </w:tabs>
              <w:spacing w:before="40"/>
              <w:ind w:left="0" w:right="0"/>
              <w:jc w:val="left"/>
            </w:pPr>
            <w:r w:rsidRPr="00655FE0">
              <w:t>El Gobierno de Zimbabwe ha empezado a desarrollar un programa informático de gestión de datos relativos a la violencia de género y a formar al personal en gestión de datos.</w:t>
            </w:r>
          </w:p>
        </w:tc>
      </w:tr>
      <w:tr w:rsidR="00D8425C" w:rsidRPr="00655FE0" w14:paraId="7F2300EC" w14:textId="77777777" w:rsidTr="000A0EB7">
        <w:trPr>
          <w:trHeight w:val="240"/>
        </w:trPr>
        <w:tc>
          <w:tcPr>
            <w:tcW w:w="2347" w:type="dxa"/>
            <w:tcBorders>
              <w:bottom w:val="nil"/>
            </w:tcBorders>
            <w:shd w:val="clear" w:color="auto" w:fill="auto"/>
          </w:tcPr>
          <w:p w14:paraId="6AF27AE5" w14:textId="77777777" w:rsidR="00C63608" w:rsidRPr="00655FE0" w:rsidRDefault="00C63608" w:rsidP="00D8425C">
            <w:pPr>
              <w:pStyle w:val="SingleTxtG"/>
              <w:tabs>
                <w:tab w:val="clear" w:pos="1701"/>
                <w:tab w:val="clear" w:pos="2268"/>
                <w:tab w:val="clear" w:pos="2835"/>
              </w:tabs>
              <w:spacing w:before="40"/>
              <w:ind w:left="0" w:right="0"/>
              <w:jc w:val="left"/>
            </w:pPr>
            <w:r w:rsidRPr="00655FE0">
              <w:t>Coordinación</w:t>
            </w:r>
          </w:p>
        </w:tc>
        <w:tc>
          <w:tcPr>
            <w:tcW w:w="5023" w:type="dxa"/>
            <w:tcBorders>
              <w:bottom w:val="nil"/>
            </w:tcBorders>
            <w:shd w:val="clear" w:color="auto" w:fill="auto"/>
          </w:tcPr>
          <w:p w14:paraId="73618472" w14:textId="77777777" w:rsidR="00C63608" w:rsidRPr="00655FE0" w:rsidRDefault="00C63608" w:rsidP="00D8425C">
            <w:pPr>
              <w:pStyle w:val="SingleTxtG"/>
              <w:tabs>
                <w:tab w:val="clear" w:pos="1701"/>
                <w:tab w:val="clear" w:pos="2268"/>
                <w:tab w:val="clear" w:pos="2835"/>
              </w:tabs>
              <w:spacing w:before="40"/>
              <w:ind w:left="0" w:right="0"/>
              <w:jc w:val="left"/>
            </w:pPr>
            <w:r w:rsidRPr="00655FE0">
              <w:t>El Gobierno de Zimbabwe ha establecido una plataforma de coordinación a través del Ministerio de Asuntos de la Mujer para mejorar la programación en materia de violencia de género en las provincias y los distritos.</w:t>
            </w:r>
          </w:p>
        </w:tc>
      </w:tr>
      <w:tr w:rsidR="00D8425C" w:rsidRPr="00655FE0" w14:paraId="764ECE00" w14:textId="77777777" w:rsidTr="000A0EB7">
        <w:trPr>
          <w:trHeight w:val="240"/>
        </w:trPr>
        <w:tc>
          <w:tcPr>
            <w:tcW w:w="2347" w:type="dxa"/>
            <w:tcBorders>
              <w:top w:val="nil"/>
              <w:bottom w:val="single" w:sz="12" w:space="0" w:color="auto"/>
            </w:tcBorders>
            <w:shd w:val="clear" w:color="auto" w:fill="auto"/>
          </w:tcPr>
          <w:p w14:paraId="7CE75325" w14:textId="77777777" w:rsidR="00C63608" w:rsidRPr="00655FE0" w:rsidRDefault="00C63608" w:rsidP="00D8425C">
            <w:pPr>
              <w:pStyle w:val="SingleTxtG"/>
              <w:tabs>
                <w:tab w:val="clear" w:pos="1701"/>
                <w:tab w:val="clear" w:pos="2268"/>
                <w:tab w:val="clear" w:pos="2835"/>
              </w:tabs>
              <w:spacing w:before="40"/>
              <w:ind w:left="0" w:right="0"/>
              <w:jc w:val="left"/>
            </w:pPr>
            <w:r w:rsidRPr="00655FE0">
              <w:t>Empoderamiento de la mujer</w:t>
            </w:r>
          </w:p>
        </w:tc>
        <w:tc>
          <w:tcPr>
            <w:tcW w:w="5023" w:type="dxa"/>
            <w:tcBorders>
              <w:top w:val="nil"/>
              <w:bottom w:val="single" w:sz="12" w:space="0" w:color="auto"/>
            </w:tcBorders>
            <w:shd w:val="clear" w:color="auto" w:fill="auto"/>
          </w:tcPr>
          <w:p w14:paraId="4800DBB5" w14:textId="77777777" w:rsidR="00C63608" w:rsidRPr="00655FE0" w:rsidRDefault="00C63608" w:rsidP="00D8425C">
            <w:pPr>
              <w:pStyle w:val="SingleTxtG"/>
              <w:tabs>
                <w:tab w:val="clear" w:pos="1701"/>
                <w:tab w:val="clear" w:pos="2268"/>
                <w:tab w:val="clear" w:pos="2835"/>
              </w:tabs>
              <w:spacing w:before="40"/>
              <w:ind w:left="0" w:right="0"/>
              <w:jc w:val="left"/>
            </w:pPr>
            <w:r w:rsidRPr="00655FE0">
              <w:t>Las iniciativas de empoderamiento se centraron en las supervivientes de la violencia de género, las mujeres en situación de pobreza extrema, las mujeres con discapacidad y las mujeres que viven con el VIH. Su objetivo era prevenir nuevos abusos y garantizar al mismo tiempo que las mujeres en riesgo de violencia adquirieran independencia económica, lo que les permitiría tomar decisiones autónomas en situaciones de abuso. En total, participaron en el programa 3.293 mujeres, que se dedicaron a actividades generadoras de ingresos sostenibles en Chipinge, Muzarabani, Umzingwane y Hopley.</w:t>
            </w:r>
          </w:p>
          <w:p w14:paraId="516DA48E" w14:textId="63F984D8" w:rsidR="000A0EB7" w:rsidRPr="00655FE0" w:rsidRDefault="000A0EB7" w:rsidP="00D8425C">
            <w:pPr>
              <w:pStyle w:val="SingleTxtG"/>
              <w:tabs>
                <w:tab w:val="clear" w:pos="1701"/>
                <w:tab w:val="clear" w:pos="2268"/>
                <w:tab w:val="clear" w:pos="2835"/>
              </w:tabs>
              <w:spacing w:before="40"/>
              <w:ind w:left="0" w:right="0"/>
              <w:jc w:val="left"/>
            </w:pPr>
            <w:r w:rsidRPr="00655FE0">
              <w:t>Se remite asimismo al Comité a los párrafos 100 a 122 del documento CEDAW/C/ZWE/CO/6, en que se tratan las oportunidades de financiación a nivel de base para las mujeres.</w:t>
            </w:r>
          </w:p>
        </w:tc>
      </w:tr>
    </w:tbl>
    <w:p w14:paraId="58560C7F" w14:textId="7F04F3AD" w:rsidR="00C63608" w:rsidRPr="00655FE0" w:rsidRDefault="00C63608" w:rsidP="00D8425C">
      <w:pPr>
        <w:pStyle w:val="H1G"/>
      </w:pPr>
      <w:r w:rsidRPr="00655FE0">
        <w:tab/>
      </w:r>
      <w:r w:rsidR="00D8425C" w:rsidRPr="00655FE0">
        <w:tab/>
      </w:r>
      <w:r w:rsidRPr="00655FE0">
        <w:t>Respuesta al párrafo 17</w:t>
      </w:r>
    </w:p>
    <w:p w14:paraId="782A50A2" w14:textId="1AFB5CAD" w:rsidR="00C63608" w:rsidRPr="00655FE0" w:rsidRDefault="00C63608" w:rsidP="00D8425C">
      <w:pPr>
        <w:pStyle w:val="H23G"/>
        <w:rPr>
          <w:i/>
        </w:rPr>
      </w:pPr>
      <w:r w:rsidRPr="00655FE0">
        <w:tab/>
      </w:r>
      <w:r w:rsidR="00D8425C" w:rsidRPr="00655FE0">
        <w:tab/>
      </w:r>
      <w:r w:rsidRPr="00655FE0">
        <w:t>Aplicación de la Ley de Matrimonios</w:t>
      </w:r>
    </w:p>
    <w:p w14:paraId="0A64484C" w14:textId="7EB8ECFA" w:rsidR="00C63608" w:rsidRPr="00655FE0" w:rsidRDefault="00C63608" w:rsidP="00C63608">
      <w:pPr>
        <w:pStyle w:val="SingleTxtG"/>
      </w:pPr>
      <w:r w:rsidRPr="00655FE0">
        <w:t>59.</w:t>
      </w:r>
      <w:r w:rsidRPr="00655FE0">
        <w:tab/>
        <w:t>Zimbabwe ha tomado varias medidas positivas para aplicar las disposiciones de la Ley de Matrimonios relativas a la prohibición del matrimonio infantil, como, entre otras:</w:t>
      </w:r>
    </w:p>
    <w:p w14:paraId="44363F63" w14:textId="7CA75864" w:rsidR="00C63608" w:rsidRPr="00655FE0" w:rsidRDefault="00C63608" w:rsidP="00D8425C">
      <w:pPr>
        <w:pStyle w:val="Bullet1G"/>
      </w:pPr>
      <w:r w:rsidRPr="00655FE0">
        <w:t>Aplicación de la ley y enjuiciamiento de casos de matrimonio infantil</w:t>
      </w:r>
      <w:r w:rsidR="00D8425C" w:rsidRPr="00655FE0">
        <w:t>.</w:t>
      </w:r>
    </w:p>
    <w:p w14:paraId="702A8025" w14:textId="3AF6DFDA" w:rsidR="00C63608" w:rsidRPr="00655FE0" w:rsidRDefault="00C63608" w:rsidP="00D8425C">
      <w:pPr>
        <w:pStyle w:val="Bullet1G"/>
      </w:pPr>
      <w:r w:rsidRPr="00655FE0">
        <w:t>Educación y concienciación de la comunidad, especialmente en zonas rurales y remotas, donde el matrimonio infantil es más frecuente, con la participación de líderes tradicionales y religiosos</w:t>
      </w:r>
      <w:r w:rsidR="00D8425C" w:rsidRPr="00655FE0">
        <w:t>.</w:t>
      </w:r>
    </w:p>
    <w:p w14:paraId="2982FAB6" w14:textId="28554BF5" w:rsidR="00C63608" w:rsidRPr="00655FE0" w:rsidRDefault="00C63608" w:rsidP="00D8425C">
      <w:pPr>
        <w:pStyle w:val="Bullet1G"/>
      </w:pPr>
      <w:r w:rsidRPr="00655FE0">
        <w:t xml:space="preserve">Una de las estrategias más eficaces para prevenir el matrimonio infantil es lograr que las niñas asistan a la escuela durante más tiempo, así como aplicar políticas de </w:t>
      </w:r>
      <w:r w:rsidRPr="00655FE0">
        <w:lastRenderedPageBreak/>
        <w:t>protección de la infancia en las escuelas, como la educación sensible a las cuestiones de género y los programas de asesoramiento entre pares en que se abordan los riesgos del matrimonio infantil entre adolescentes vulnerables</w:t>
      </w:r>
      <w:r w:rsidR="00D8425C" w:rsidRPr="00655FE0">
        <w:t>.</w:t>
      </w:r>
    </w:p>
    <w:p w14:paraId="20D8E7EB" w14:textId="6B4FAB33" w:rsidR="00C63608" w:rsidRPr="00655FE0" w:rsidRDefault="00C63608" w:rsidP="00D8425C">
      <w:pPr>
        <w:pStyle w:val="Bullet1G"/>
      </w:pPr>
      <w:r w:rsidRPr="00655FE0">
        <w:t>El hecho de que en la Ley de Matrimonios se haya facultado a los líderes tradicionales para oficiar matrimonios reforzará su papel en la prevención de los matrimonios infantiles, debido a la prohibición de este tipo de uniones y a que los líderes tradicionales actúan como guardianes y custodios de las tradiciones, por lo que serán el primer eslabón para acabar con esta mala práctica. A principios de 2024, se impartió a los líderes tradicionales (Jefes) de todo el país un programa de iniciación a la nueva Ley de Matrimonios, que los dotó de herramientas para combatir y erradicar los matrimonios infantiles, en su capacidad de oficiantes de matrimonios.</w:t>
      </w:r>
    </w:p>
    <w:p w14:paraId="3C45E702" w14:textId="38849C77" w:rsidR="00C63608" w:rsidRPr="00655FE0" w:rsidRDefault="00C63608" w:rsidP="00D8425C">
      <w:pPr>
        <w:pStyle w:val="Table1G"/>
      </w:pPr>
      <w:r w:rsidRPr="00655FE0">
        <w:t>Cuadro 7</w:t>
      </w:r>
    </w:p>
    <w:p w14:paraId="60BBF9E3" w14:textId="52735D04" w:rsidR="00C63608" w:rsidRPr="00655FE0" w:rsidRDefault="00C63608" w:rsidP="00C63608">
      <w:pPr>
        <w:pStyle w:val="SingleTxtG"/>
        <w:rPr>
          <w:b/>
        </w:rPr>
      </w:pPr>
      <w:r w:rsidRPr="00655FE0">
        <w:rPr>
          <w:b/>
          <w:bCs/>
        </w:rPr>
        <w:t>Casos denunciados de matrimonios infantiles en 2023 por provincias</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1308"/>
        <w:gridCol w:w="1244"/>
        <w:gridCol w:w="850"/>
        <w:gridCol w:w="1134"/>
        <w:gridCol w:w="1133"/>
        <w:gridCol w:w="1985"/>
        <w:gridCol w:w="850"/>
      </w:tblGrid>
      <w:tr w:rsidR="0076476A" w:rsidRPr="00655FE0" w14:paraId="0AE46060" w14:textId="77777777" w:rsidTr="0076476A">
        <w:trPr>
          <w:trHeight w:val="240"/>
          <w:tblHeader/>
        </w:trPr>
        <w:tc>
          <w:tcPr>
            <w:tcW w:w="130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66E6237" w14:textId="77777777" w:rsidR="00C63608" w:rsidRPr="00655FE0" w:rsidRDefault="00C63608" w:rsidP="00AD7B0A">
            <w:pPr>
              <w:pStyle w:val="SingleTxtG"/>
              <w:tabs>
                <w:tab w:val="clear" w:pos="1701"/>
                <w:tab w:val="clear" w:pos="2268"/>
                <w:tab w:val="clear" w:pos="2835"/>
              </w:tabs>
              <w:spacing w:before="80" w:after="80" w:line="200" w:lineRule="exact"/>
              <w:ind w:left="0" w:right="0"/>
              <w:jc w:val="left"/>
              <w:rPr>
                <w:i/>
                <w:sz w:val="16"/>
              </w:rPr>
            </w:pPr>
            <w:r w:rsidRPr="00655FE0">
              <w:rPr>
                <w:i/>
                <w:iCs/>
                <w:sz w:val="16"/>
              </w:rPr>
              <w:t>Provincia</w:t>
            </w:r>
          </w:p>
        </w:tc>
        <w:tc>
          <w:tcPr>
            <w:tcW w:w="124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3BAAF45" w14:textId="77777777" w:rsidR="00C63608" w:rsidRPr="00655FE0" w:rsidRDefault="00C63608" w:rsidP="00655FE0">
            <w:pPr>
              <w:pStyle w:val="SingleTxtG"/>
              <w:tabs>
                <w:tab w:val="clear" w:pos="1701"/>
                <w:tab w:val="clear" w:pos="2268"/>
                <w:tab w:val="clear" w:pos="2835"/>
              </w:tabs>
              <w:spacing w:before="80" w:after="80" w:line="200" w:lineRule="exact"/>
              <w:ind w:left="0" w:right="57"/>
              <w:jc w:val="left"/>
              <w:rPr>
                <w:i/>
                <w:sz w:val="16"/>
              </w:rPr>
            </w:pPr>
            <w:r w:rsidRPr="00655FE0">
              <w:rPr>
                <w:i/>
                <w:iCs/>
                <w:sz w:val="16"/>
              </w:rPr>
              <w:t>Edad</w:t>
            </w:r>
          </w:p>
        </w:tc>
        <w:tc>
          <w:tcPr>
            <w:tcW w:w="85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BE2DB5B" w14:textId="77777777" w:rsidR="00C63608" w:rsidRPr="00655FE0" w:rsidRDefault="00C63608" w:rsidP="00AD7B0A">
            <w:pPr>
              <w:pStyle w:val="SingleTxtG"/>
              <w:tabs>
                <w:tab w:val="clear" w:pos="1701"/>
                <w:tab w:val="clear" w:pos="2268"/>
                <w:tab w:val="clear" w:pos="2835"/>
              </w:tabs>
              <w:spacing w:before="80" w:after="80" w:line="200" w:lineRule="exact"/>
              <w:ind w:left="0" w:right="0"/>
              <w:jc w:val="left"/>
              <w:rPr>
                <w:i/>
                <w:sz w:val="16"/>
              </w:rPr>
            </w:pPr>
            <w:r w:rsidRPr="00655FE0">
              <w:rPr>
                <w:i/>
                <w:iCs/>
                <w:sz w:val="16"/>
              </w:rPr>
              <w:t>Sexo</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906247A" w14:textId="77777777" w:rsidR="00C63608" w:rsidRPr="00655FE0" w:rsidRDefault="00C63608" w:rsidP="00AD7B0A">
            <w:pPr>
              <w:pStyle w:val="SingleTxtG"/>
              <w:tabs>
                <w:tab w:val="clear" w:pos="1701"/>
                <w:tab w:val="clear" w:pos="2268"/>
                <w:tab w:val="clear" w:pos="2835"/>
              </w:tabs>
              <w:spacing w:before="80" w:after="80" w:line="200" w:lineRule="exact"/>
              <w:ind w:left="0" w:right="0"/>
              <w:jc w:val="left"/>
              <w:rPr>
                <w:i/>
                <w:sz w:val="16"/>
              </w:rPr>
            </w:pPr>
            <w:r w:rsidRPr="00655FE0">
              <w:rPr>
                <w:i/>
                <w:iCs/>
                <w:sz w:val="16"/>
              </w:rPr>
              <w:t>Residencia</w:t>
            </w:r>
          </w:p>
        </w:tc>
        <w:tc>
          <w:tcPr>
            <w:tcW w:w="113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BB21DCE" w14:textId="4778850B" w:rsidR="00C63608" w:rsidRPr="00655FE0" w:rsidRDefault="00C63608" w:rsidP="00631023">
            <w:pPr>
              <w:pStyle w:val="SingleTxtG"/>
              <w:tabs>
                <w:tab w:val="clear" w:pos="1701"/>
                <w:tab w:val="clear" w:pos="2268"/>
                <w:tab w:val="clear" w:pos="2835"/>
              </w:tabs>
              <w:spacing w:before="80" w:after="80" w:line="200" w:lineRule="exact"/>
              <w:ind w:left="28" w:right="0"/>
              <w:jc w:val="left"/>
              <w:rPr>
                <w:i/>
                <w:sz w:val="16"/>
              </w:rPr>
            </w:pPr>
            <w:r w:rsidRPr="00655FE0">
              <w:rPr>
                <w:i/>
                <w:iCs/>
                <w:sz w:val="16"/>
              </w:rPr>
              <w:t>Situación social y</w:t>
            </w:r>
            <w:r w:rsidR="00AD7B0A" w:rsidRPr="00655FE0">
              <w:rPr>
                <w:i/>
                <w:iCs/>
                <w:sz w:val="16"/>
              </w:rPr>
              <w:t> </w:t>
            </w:r>
            <w:r w:rsidRPr="00655FE0">
              <w:rPr>
                <w:i/>
                <w:iCs/>
                <w:sz w:val="16"/>
              </w:rPr>
              <w:t>económica</w:t>
            </w:r>
          </w:p>
        </w:tc>
        <w:tc>
          <w:tcPr>
            <w:tcW w:w="198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B2E5E99" w14:textId="77777777" w:rsidR="00C63608" w:rsidRPr="00655FE0" w:rsidRDefault="00C63608" w:rsidP="00AD7B0A">
            <w:pPr>
              <w:pStyle w:val="SingleTxtG"/>
              <w:tabs>
                <w:tab w:val="clear" w:pos="1701"/>
                <w:tab w:val="clear" w:pos="2268"/>
                <w:tab w:val="clear" w:pos="2835"/>
              </w:tabs>
              <w:spacing w:before="80" w:after="80" w:line="200" w:lineRule="exact"/>
              <w:ind w:left="0" w:right="0"/>
              <w:jc w:val="left"/>
              <w:rPr>
                <w:i/>
                <w:sz w:val="16"/>
              </w:rPr>
            </w:pPr>
            <w:r w:rsidRPr="00655FE0">
              <w:rPr>
                <w:i/>
                <w:iCs/>
                <w:sz w:val="16"/>
              </w:rPr>
              <w:t>Situación del caso</w:t>
            </w:r>
          </w:p>
        </w:tc>
        <w:tc>
          <w:tcPr>
            <w:tcW w:w="85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CEFE9AD" w14:textId="1F2B794C" w:rsidR="00C63608" w:rsidRPr="00655FE0" w:rsidRDefault="00C63608" w:rsidP="0076476A">
            <w:pPr>
              <w:pStyle w:val="SingleTxtG"/>
              <w:tabs>
                <w:tab w:val="clear" w:pos="1701"/>
                <w:tab w:val="clear" w:pos="2268"/>
                <w:tab w:val="clear" w:pos="2835"/>
              </w:tabs>
              <w:spacing w:before="80" w:after="80" w:line="200" w:lineRule="exact"/>
              <w:ind w:left="0" w:right="28"/>
              <w:jc w:val="right"/>
              <w:rPr>
                <w:i/>
                <w:sz w:val="16"/>
              </w:rPr>
            </w:pPr>
            <w:r w:rsidRPr="00655FE0">
              <w:rPr>
                <w:i/>
                <w:iCs/>
                <w:sz w:val="16"/>
              </w:rPr>
              <w:t>Núm</w:t>
            </w:r>
            <w:r w:rsidR="0076476A" w:rsidRPr="00655FE0">
              <w:rPr>
                <w:i/>
                <w:iCs/>
                <w:sz w:val="16"/>
              </w:rPr>
              <w:t>ero</w:t>
            </w:r>
            <w:r w:rsidRPr="00655FE0">
              <w:rPr>
                <w:i/>
                <w:iCs/>
                <w:sz w:val="16"/>
              </w:rPr>
              <w:t xml:space="preserve"> </w:t>
            </w:r>
            <w:r w:rsidR="00655FE0">
              <w:rPr>
                <w:i/>
                <w:iCs/>
                <w:sz w:val="16"/>
              </w:rPr>
              <w:br/>
            </w:r>
            <w:r w:rsidRPr="00655FE0">
              <w:rPr>
                <w:i/>
                <w:iCs/>
                <w:sz w:val="16"/>
              </w:rPr>
              <w:t>de casos</w:t>
            </w:r>
          </w:p>
        </w:tc>
      </w:tr>
      <w:tr w:rsidR="00AD7B0A" w:rsidRPr="00655FE0" w14:paraId="74BFF886" w14:textId="77777777" w:rsidTr="0076476A">
        <w:trPr>
          <w:trHeight w:val="240"/>
        </w:trPr>
        <w:tc>
          <w:tcPr>
            <w:tcW w:w="1308" w:type="dxa"/>
            <w:tcBorders>
              <w:top w:val="single" w:sz="12" w:space="0" w:color="auto"/>
            </w:tcBorders>
            <w:shd w:val="clear" w:color="auto" w:fill="auto"/>
            <w:tcMar>
              <w:top w:w="0" w:type="dxa"/>
              <w:left w:w="0" w:type="dxa"/>
              <w:bottom w:w="0" w:type="dxa"/>
              <w:right w:w="0" w:type="dxa"/>
            </w:tcMar>
          </w:tcPr>
          <w:p w14:paraId="76520422"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Harare</w:t>
            </w:r>
          </w:p>
        </w:tc>
        <w:tc>
          <w:tcPr>
            <w:tcW w:w="1244" w:type="dxa"/>
            <w:tcBorders>
              <w:top w:val="single" w:sz="12" w:space="0" w:color="auto"/>
            </w:tcBorders>
            <w:shd w:val="clear" w:color="auto" w:fill="auto"/>
            <w:tcMar>
              <w:top w:w="0" w:type="dxa"/>
              <w:left w:w="0" w:type="dxa"/>
              <w:bottom w:w="0" w:type="dxa"/>
              <w:right w:w="0" w:type="dxa"/>
            </w:tcMar>
            <w:vAlign w:val="bottom"/>
          </w:tcPr>
          <w:p w14:paraId="43759492" w14:textId="77777777" w:rsidR="00C63608" w:rsidRPr="00655FE0" w:rsidRDefault="00C63608" w:rsidP="00655FE0">
            <w:pPr>
              <w:pStyle w:val="SingleTxtG"/>
              <w:tabs>
                <w:tab w:val="clear" w:pos="1701"/>
                <w:tab w:val="clear" w:pos="2268"/>
                <w:tab w:val="clear" w:pos="2835"/>
              </w:tabs>
              <w:spacing w:before="40" w:after="40" w:line="220" w:lineRule="exact"/>
              <w:ind w:left="0" w:right="57"/>
              <w:jc w:val="left"/>
              <w:rPr>
                <w:sz w:val="18"/>
              </w:rPr>
            </w:pPr>
            <w:r w:rsidRPr="00655FE0">
              <w:rPr>
                <w:sz w:val="18"/>
              </w:rPr>
              <w:t>-</w:t>
            </w:r>
          </w:p>
        </w:tc>
        <w:tc>
          <w:tcPr>
            <w:tcW w:w="850" w:type="dxa"/>
            <w:tcBorders>
              <w:top w:val="single" w:sz="12" w:space="0" w:color="auto"/>
            </w:tcBorders>
            <w:shd w:val="clear" w:color="auto" w:fill="auto"/>
            <w:tcMar>
              <w:top w:w="0" w:type="dxa"/>
              <w:left w:w="0" w:type="dxa"/>
              <w:bottom w:w="0" w:type="dxa"/>
              <w:right w:w="0" w:type="dxa"/>
            </w:tcMar>
            <w:vAlign w:val="bottom"/>
          </w:tcPr>
          <w:p w14:paraId="10D18793"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w:t>
            </w:r>
          </w:p>
        </w:tc>
        <w:tc>
          <w:tcPr>
            <w:tcW w:w="1134" w:type="dxa"/>
            <w:tcBorders>
              <w:top w:val="single" w:sz="12" w:space="0" w:color="auto"/>
            </w:tcBorders>
            <w:shd w:val="clear" w:color="auto" w:fill="auto"/>
            <w:tcMar>
              <w:top w:w="0" w:type="dxa"/>
              <w:left w:w="0" w:type="dxa"/>
              <w:bottom w:w="0" w:type="dxa"/>
              <w:right w:w="0" w:type="dxa"/>
            </w:tcMar>
            <w:vAlign w:val="bottom"/>
          </w:tcPr>
          <w:p w14:paraId="514AC068"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w:t>
            </w:r>
          </w:p>
        </w:tc>
        <w:tc>
          <w:tcPr>
            <w:tcW w:w="1133" w:type="dxa"/>
            <w:tcBorders>
              <w:top w:val="single" w:sz="12" w:space="0" w:color="auto"/>
            </w:tcBorders>
            <w:shd w:val="clear" w:color="auto" w:fill="auto"/>
            <w:tcMar>
              <w:top w:w="0" w:type="dxa"/>
              <w:left w:w="0" w:type="dxa"/>
              <w:bottom w:w="0" w:type="dxa"/>
              <w:right w:w="0" w:type="dxa"/>
            </w:tcMar>
            <w:vAlign w:val="bottom"/>
          </w:tcPr>
          <w:p w14:paraId="3BC443DA" w14:textId="77777777" w:rsidR="00C63608" w:rsidRPr="00655FE0" w:rsidRDefault="00C63608" w:rsidP="00631023">
            <w:pPr>
              <w:pStyle w:val="SingleTxtG"/>
              <w:tabs>
                <w:tab w:val="clear" w:pos="1701"/>
                <w:tab w:val="clear" w:pos="2268"/>
                <w:tab w:val="clear" w:pos="2835"/>
              </w:tabs>
              <w:spacing w:before="40" w:after="40" w:line="220" w:lineRule="exact"/>
              <w:ind w:left="28" w:right="0"/>
              <w:jc w:val="left"/>
              <w:rPr>
                <w:sz w:val="18"/>
              </w:rPr>
            </w:pPr>
            <w:r w:rsidRPr="00655FE0">
              <w:rPr>
                <w:sz w:val="18"/>
              </w:rPr>
              <w:t>-</w:t>
            </w:r>
          </w:p>
        </w:tc>
        <w:tc>
          <w:tcPr>
            <w:tcW w:w="1985" w:type="dxa"/>
            <w:tcBorders>
              <w:top w:val="single" w:sz="12" w:space="0" w:color="auto"/>
            </w:tcBorders>
            <w:shd w:val="clear" w:color="auto" w:fill="auto"/>
            <w:tcMar>
              <w:top w:w="0" w:type="dxa"/>
              <w:left w:w="0" w:type="dxa"/>
              <w:bottom w:w="0" w:type="dxa"/>
              <w:right w:w="0" w:type="dxa"/>
            </w:tcMar>
            <w:vAlign w:val="bottom"/>
          </w:tcPr>
          <w:p w14:paraId="736BD583"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w:t>
            </w:r>
          </w:p>
        </w:tc>
        <w:tc>
          <w:tcPr>
            <w:tcW w:w="850" w:type="dxa"/>
            <w:tcBorders>
              <w:top w:val="single" w:sz="12" w:space="0" w:color="auto"/>
            </w:tcBorders>
            <w:shd w:val="clear" w:color="auto" w:fill="auto"/>
            <w:tcMar>
              <w:top w:w="0" w:type="dxa"/>
              <w:left w:w="0" w:type="dxa"/>
              <w:bottom w:w="0" w:type="dxa"/>
              <w:right w:w="0" w:type="dxa"/>
            </w:tcMar>
            <w:vAlign w:val="bottom"/>
          </w:tcPr>
          <w:p w14:paraId="0AEB0232" w14:textId="77777777" w:rsidR="00C63608" w:rsidRPr="00655FE0" w:rsidRDefault="00C63608" w:rsidP="0076476A">
            <w:pPr>
              <w:pStyle w:val="SingleTxtG"/>
              <w:tabs>
                <w:tab w:val="clear" w:pos="1701"/>
                <w:tab w:val="clear" w:pos="2268"/>
                <w:tab w:val="clear" w:pos="2835"/>
              </w:tabs>
              <w:spacing w:before="40" w:after="40" w:line="220" w:lineRule="exact"/>
              <w:ind w:left="0" w:right="28"/>
              <w:jc w:val="right"/>
              <w:rPr>
                <w:sz w:val="18"/>
              </w:rPr>
            </w:pPr>
            <w:r w:rsidRPr="00655FE0">
              <w:rPr>
                <w:sz w:val="18"/>
              </w:rPr>
              <w:t>-</w:t>
            </w:r>
          </w:p>
        </w:tc>
      </w:tr>
      <w:tr w:rsidR="00AD7B0A" w:rsidRPr="00655FE0" w14:paraId="66283C19" w14:textId="77777777" w:rsidTr="0076476A">
        <w:trPr>
          <w:trHeight w:val="240"/>
        </w:trPr>
        <w:tc>
          <w:tcPr>
            <w:tcW w:w="1308" w:type="dxa"/>
            <w:shd w:val="clear" w:color="auto" w:fill="auto"/>
            <w:tcMar>
              <w:top w:w="0" w:type="dxa"/>
              <w:left w:w="0" w:type="dxa"/>
              <w:bottom w:w="0" w:type="dxa"/>
              <w:right w:w="0" w:type="dxa"/>
            </w:tcMar>
          </w:tcPr>
          <w:p w14:paraId="03AE2E03"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Bulawayo</w:t>
            </w:r>
          </w:p>
        </w:tc>
        <w:tc>
          <w:tcPr>
            <w:tcW w:w="1244" w:type="dxa"/>
            <w:shd w:val="clear" w:color="auto" w:fill="auto"/>
            <w:tcMar>
              <w:top w:w="0" w:type="dxa"/>
              <w:left w:w="0" w:type="dxa"/>
              <w:bottom w:w="0" w:type="dxa"/>
              <w:right w:w="0" w:type="dxa"/>
            </w:tcMar>
            <w:vAlign w:val="bottom"/>
          </w:tcPr>
          <w:p w14:paraId="4C27C9FC" w14:textId="77777777" w:rsidR="00C63608" w:rsidRPr="00655FE0" w:rsidRDefault="00C63608" w:rsidP="00655FE0">
            <w:pPr>
              <w:pStyle w:val="SingleTxtG"/>
              <w:tabs>
                <w:tab w:val="clear" w:pos="1701"/>
                <w:tab w:val="clear" w:pos="2268"/>
                <w:tab w:val="clear" w:pos="2835"/>
              </w:tabs>
              <w:spacing w:before="40" w:after="40" w:line="220" w:lineRule="exact"/>
              <w:ind w:left="0" w:right="57"/>
              <w:jc w:val="left"/>
              <w:rPr>
                <w:sz w:val="18"/>
              </w:rPr>
            </w:pPr>
            <w:r w:rsidRPr="00655FE0">
              <w:rPr>
                <w:sz w:val="18"/>
              </w:rPr>
              <w:t>-</w:t>
            </w:r>
          </w:p>
        </w:tc>
        <w:tc>
          <w:tcPr>
            <w:tcW w:w="850" w:type="dxa"/>
            <w:shd w:val="clear" w:color="auto" w:fill="auto"/>
            <w:tcMar>
              <w:top w:w="0" w:type="dxa"/>
              <w:left w:w="0" w:type="dxa"/>
              <w:bottom w:w="0" w:type="dxa"/>
              <w:right w:w="0" w:type="dxa"/>
            </w:tcMar>
            <w:vAlign w:val="bottom"/>
          </w:tcPr>
          <w:p w14:paraId="2D7C986C"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w:t>
            </w:r>
          </w:p>
        </w:tc>
        <w:tc>
          <w:tcPr>
            <w:tcW w:w="1134" w:type="dxa"/>
            <w:shd w:val="clear" w:color="auto" w:fill="auto"/>
            <w:tcMar>
              <w:top w:w="0" w:type="dxa"/>
              <w:left w:w="0" w:type="dxa"/>
              <w:bottom w:w="0" w:type="dxa"/>
              <w:right w:w="0" w:type="dxa"/>
            </w:tcMar>
            <w:vAlign w:val="bottom"/>
          </w:tcPr>
          <w:p w14:paraId="1FF032D7"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w:t>
            </w:r>
          </w:p>
        </w:tc>
        <w:tc>
          <w:tcPr>
            <w:tcW w:w="1133" w:type="dxa"/>
            <w:shd w:val="clear" w:color="auto" w:fill="auto"/>
            <w:tcMar>
              <w:top w:w="0" w:type="dxa"/>
              <w:left w:w="0" w:type="dxa"/>
              <w:bottom w:w="0" w:type="dxa"/>
              <w:right w:w="0" w:type="dxa"/>
            </w:tcMar>
            <w:vAlign w:val="bottom"/>
          </w:tcPr>
          <w:p w14:paraId="5CDB2025" w14:textId="77777777" w:rsidR="00C63608" w:rsidRPr="00655FE0" w:rsidRDefault="00C63608" w:rsidP="00631023">
            <w:pPr>
              <w:pStyle w:val="SingleTxtG"/>
              <w:tabs>
                <w:tab w:val="clear" w:pos="1701"/>
                <w:tab w:val="clear" w:pos="2268"/>
                <w:tab w:val="clear" w:pos="2835"/>
              </w:tabs>
              <w:spacing w:before="40" w:after="40" w:line="220" w:lineRule="exact"/>
              <w:ind w:left="28" w:right="0"/>
              <w:jc w:val="left"/>
              <w:rPr>
                <w:sz w:val="18"/>
              </w:rPr>
            </w:pPr>
            <w:r w:rsidRPr="00655FE0">
              <w:rPr>
                <w:sz w:val="18"/>
              </w:rPr>
              <w:t>-</w:t>
            </w:r>
          </w:p>
        </w:tc>
        <w:tc>
          <w:tcPr>
            <w:tcW w:w="1985" w:type="dxa"/>
            <w:shd w:val="clear" w:color="auto" w:fill="auto"/>
            <w:tcMar>
              <w:top w:w="0" w:type="dxa"/>
              <w:left w:w="0" w:type="dxa"/>
              <w:bottom w:w="0" w:type="dxa"/>
              <w:right w:w="0" w:type="dxa"/>
            </w:tcMar>
            <w:vAlign w:val="bottom"/>
          </w:tcPr>
          <w:p w14:paraId="5D6D1490"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w:t>
            </w:r>
          </w:p>
        </w:tc>
        <w:tc>
          <w:tcPr>
            <w:tcW w:w="850" w:type="dxa"/>
            <w:shd w:val="clear" w:color="auto" w:fill="auto"/>
            <w:tcMar>
              <w:top w:w="0" w:type="dxa"/>
              <w:left w:w="0" w:type="dxa"/>
              <w:bottom w:w="0" w:type="dxa"/>
              <w:right w:w="0" w:type="dxa"/>
            </w:tcMar>
            <w:vAlign w:val="bottom"/>
          </w:tcPr>
          <w:p w14:paraId="3CBAD272" w14:textId="77777777" w:rsidR="00C63608" w:rsidRPr="00655FE0" w:rsidRDefault="00C63608" w:rsidP="0076476A">
            <w:pPr>
              <w:pStyle w:val="SingleTxtG"/>
              <w:tabs>
                <w:tab w:val="clear" w:pos="1701"/>
                <w:tab w:val="clear" w:pos="2268"/>
                <w:tab w:val="clear" w:pos="2835"/>
              </w:tabs>
              <w:spacing w:before="40" w:after="40" w:line="220" w:lineRule="exact"/>
              <w:ind w:left="0" w:right="28"/>
              <w:jc w:val="right"/>
              <w:rPr>
                <w:sz w:val="18"/>
              </w:rPr>
            </w:pPr>
            <w:r w:rsidRPr="00655FE0">
              <w:rPr>
                <w:sz w:val="18"/>
              </w:rPr>
              <w:t>-</w:t>
            </w:r>
          </w:p>
        </w:tc>
      </w:tr>
      <w:tr w:rsidR="00AD7B0A" w:rsidRPr="00655FE0" w14:paraId="05550AD4" w14:textId="77777777" w:rsidTr="0076476A">
        <w:trPr>
          <w:trHeight w:val="240"/>
        </w:trPr>
        <w:tc>
          <w:tcPr>
            <w:tcW w:w="1308" w:type="dxa"/>
            <w:shd w:val="clear" w:color="auto" w:fill="auto"/>
            <w:tcMar>
              <w:top w:w="0" w:type="dxa"/>
              <w:left w:w="0" w:type="dxa"/>
              <w:bottom w:w="0" w:type="dxa"/>
              <w:right w:w="0" w:type="dxa"/>
            </w:tcMar>
          </w:tcPr>
          <w:p w14:paraId="30967F5F"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Midlands</w:t>
            </w:r>
          </w:p>
        </w:tc>
        <w:tc>
          <w:tcPr>
            <w:tcW w:w="1244" w:type="dxa"/>
            <w:shd w:val="clear" w:color="auto" w:fill="auto"/>
            <w:tcMar>
              <w:top w:w="0" w:type="dxa"/>
              <w:left w:w="0" w:type="dxa"/>
              <w:bottom w:w="0" w:type="dxa"/>
              <w:right w:w="0" w:type="dxa"/>
            </w:tcMar>
            <w:vAlign w:val="bottom"/>
          </w:tcPr>
          <w:p w14:paraId="18A135C2" w14:textId="77777777" w:rsidR="00C63608" w:rsidRPr="00655FE0" w:rsidRDefault="00C63608" w:rsidP="00655FE0">
            <w:pPr>
              <w:pStyle w:val="SingleTxtG"/>
              <w:tabs>
                <w:tab w:val="clear" w:pos="1701"/>
                <w:tab w:val="clear" w:pos="2268"/>
                <w:tab w:val="clear" w:pos="2835"/>
              </w:tabs>
              <w:spacing w:before="40" w:after="40" w:line="220" w:lineRule="exact"/>
              <w:ind w:left="0" w:right="57"/>
              <w:jc w:val="left"/>
              <w:rPr>
                <w:sz w:val="18"/>
              </w:rPr>
            </w:pPr>
            <w:r w:rsidRPr="00655FE0">
              <w:rPr>
                <w:sz w:val="18"/>
              </w:rPr>
              <w:t>-</w:t>
            </w:r>
          </w:p>
        </w:tc>
        <w:tc>
          <w:tcPr>
            <w:tcW w:w="850" w:type="dxa"/>
            <w:shd w:val="clear" w:color="auto" w:fill="auto"/>
            <w:tcMar>
              <w:top w:w="0" w:type="dxa"/>
              <w:left w:w="0" w:type="dxa"/>
              <w:bottom w:w="0" w:type="dxa"/>
              <w:right w:w="0" w:type="dxa"/>
            </w:tcMar>
            <w:vAlign w:val="bottom"/>
          </w:tcPr>
          <w:p w14:paraId="7B980992"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w:t>
            </w:r>
          </w:p>
        </w:tc>
        <w:tc>
          <w:tcPr>
            <w:tcW w:w="1134" w:type="dxa"/>
            <w:shd w:val="clear" w:color="auto" w:fill="auto"/>
            <w:tcMar>
              <w:top w:w="0" w:type="dxa"/>
              <w:left w:w="0" w:type="dxa"/>
              <w:bottom w:w="0" w:type="dxa"/>
              <w:right w:w="0" w:type="dxa"/>
            </w:tcMar>
            <w:vAlign w:val="bottom"/>
          </w:tcPr>
          <w:p w14:paraId="12B42BCA"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w:t>
            </w:r>
          </w:p>
        </w:tc>
        <w:tc>
          <w:tcPr>
            <w:tcW w:w="1133" w:type="dxa"/>
            <w:shd w:val="clear" w:color="auto" w:fill="auto"/>
            <w:tcMar>
              <w:top w:w="0" w:type="dxa"/>
              <w:left w:w="0" w:type="dxa"/>
              <w:bottom w:w="0" w:type="dxa"/>
              <w:right w:w="0" w:type="dxa"/>
            </w:tcMar>
            <w:vAlign w:val="bottom"/>
          </w:tcPr>
          <w:p w14:paraId="2500A0B4" w14:textId="77777777" w:rsidR="00C63608" w:rsidRPr="00655FE0" w:rsidRDefault="00C63608" w:rsidP="00631023">
            <w:pPr>
              <w:pStyle w:val="SingleTxtG"/>
              <w:tabs>
                <w:tab w:val="clear" w:pos="1701"/>
                <w:tab w:val="clear" w:pos="2268"/>
                <w:tab w:val="clear" w:pos="2835"/>
              </w:tabs>
              <w:spacing w:before="40" w:after="40" w:line="220" w:lineRule="exact"/>
              <w:ind w:left="28" w:right="0"/>
              <w:jc w:val="left"/>
              <w:rPr>
                <w:sz w:val="18"/>
              </w:rPr>
            </w:pPr>
            <w:r w:rsidRPr="00655FE0">
              <w:rPr>
                <w:sz w:val="18"/>
              </w:rPr>
              <w:t>-</w:t>
            </w:r>
          </w:p>
        </w:tc>
        <w:tc>
          <w:tcPr>
            <w:tcW w:w="1985" w:type="dxa"/>
            <w:shd w:val="clear" w:color="auto" w:fill="auto"/>
            <w:tcMar>
              <w:top w:w="0" w:type="dxa"/>
              <w:left w:w="0" w:type="dxa"/>
              <w:bottom w:w="0" w:type="dxa"/>
              <w:right w:w="0" w:type="dxa"/>
            </w:tcMar>
            <w:vAlign w:val="bottom"/>
          </w:tcPr>
          <w:p w14:paraId="2421D556"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w:t>
            </w:r>
          </w:p>
        </w:tc>
        <w:tc>
          <w:tcPr>
            <w:tcW w:w="850" w:type="dxa"/>
            <w:shd w:val="clear" w:color="auto" w:fill="auto"/>
            <w:tcMar>
              <w:top w:w="0" w:type="dxa"/>
              <w:left w:w="0" w:type="dxa"/>
              <w:bottom w:w="0" w:type="dxa"/>
              <w:right w:w="0" w:type="dxa"/>
            </w:tcMar>
            <w:vAlign w:val="bottom"/>
          </w:tcPr>
          <w:p w14:paraId="410203B5" w14:textId="77777777" w:rsidR="00C63608" w:rsidRPr="00655FE0" w:rsidRDefault="00C63608" w:rsidP="0076476A">
            <w:pPr>
              <w:pStyle w:val="SingleTxtG"/>
              <w:tabs>
                <w:tab w:val="clear" w:pos="1701"/>
                <w:tab w:val="clear" w:pos="2268"/>
                <w:tab w:val="clear" w:pos="2835"/>
              </w:tabs>
              <w:spacing w:before="40" w:after="40" w:line="220" w:lineRule="exact"/>
              <w:ind w:left="0" w:right="28"/>
              <w:jc w:val="right"/>
              <w:rPr>
                <w:sz w:val="18"/>
              </w:rPr>
            </w:pPr>
            <w:r w:rsidRPr="00655FE0">
              <w:rPr>
                <w:sz w:val="18"/>
              </w:rPr>
              <w:t>-</w:t>
            </w:r>
          </w:p>
        </w:tc>
      </w:tr>
      <w:tr w:rsidR="00AD7B0A" w:rsidRPr="00655FE0" w14:paraId="6FB72587" w14:textId="77777777" w:rsidTr="0076476A">
        <w:trPr>
          <w:trHeight w:val="240"/>
        </w:trPr>
        <w:tc>
          <w:tcPr>
            <w:tcW w:w="1308" w:type="dxa"/>
            <w:shd w:val="clear" w:color="auto" w:fill="auto"/>
            <w:tcMar>
              <w:top w:w="0" w:type="dxa"/>
              <w:left w:w="0" w:type="dxa"/>
              <w:bottom w:w="0" w:type="dxa"/>
              <w:right w:w="0" w:type="dxa"/>
            </w:tcMar>
          </w:tcPr>
          <w:p w14:paraId="2A8D12DA"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Masvingo</w:t>
            </w:r>
          </w:p>
        </w:tc>
        <w:tc>
          <w:tcPr>
            <w:tcW w:w="1244" w:type="dxa"/>
            <w:shd w:val="clear" w:color="auto" w:fill="auto"/>
            <w:tcMar>
              <w:top w:w="0" w:type="dxa"/>
              <w:left w:w="0" w:type="dxa"/>
              <w:bottom w:w="0" w:type="dxa"/>
              <w:right w:w="0" w:type="dxa"/>
            </w:tcMar>
            <w:vAlign w:val="bottom"/>
          </w:tcPr>
          <w:p w14:paraId="35212EF5" w14:textId="465079D3" w:rsidR="00C63608" w:rsidRPr="00655FE0" w:rsidRDefault="00655FE0" w:rsidP="00655FE0">
            <w:pPr>
              <w:pStyle w:val="SingleTxtG"/>
              <w:tabs>
                <w:tab w:val="clear" w:pos="1701"/>
                <w:tab w:val="clear" w:pos="2268"/>
                <w:tab w:val="clear" w:pos="2835"/>
              </w:tabs>
              <w:spacing w:before="40" w:after="40" w:line="220" w:lineRule="exact"/>
              <w:ind w:left="0" w:right="57"/>
              <w:jc w:val="left"/>
              <w:rPr>
                <w:sz w:val="18"/>
              </w:rPr>
            </w:pPr>
            <w:r w:rsidRPr="00655FE0">
              <w:rPr>
                <w:sz w:val="18"/>
              </w:rPr>
              <w:t xml:space="preserve">De </w:t>
            </w:r>
            <w:r w:rsidR="00C63608" w:rsidRPr="00655FE0">
              <w:rPr>
                <w:sz w:val="18"/>
              </w:rPr>
              <w:t>15</w:t>
            </w:r>
            <w:r w:rsidRPr="00655FE0">
              <w:rPr>
                <w:sz w:val="18"/>
              </w:rPr>
              <w:t xml:space="preserve"> a </w:t>
            </w:r>
            <w:r w:rsidR="00C63608" w:rsidRPr="00655FE0">
              <w:rPr>
                <w:sz w:val="18"/>
              </w:rPr>
              <w:t>17</w:t>
            </w:r>
            <w:r w:rsidR="00631023" w:rsidRPr="00655FE0">
              <w:rPr>
                <w:sz w:val="18"/>
              </w:rPr>
              <w:t xml:space="preserve"> </w:t>
            </w:r>
            <w:r w:rsidR="00C63608" w:rsidRPr="00655FE0">
              <w:rPr>
                <w:sz w:val="18"/>
              </w:rPr>
              <w:t>años</w:t>
            </w:r>
          </w:p>
        </w:tc>
        <w:tc>
          <w:tcPr>
            <w:tcW w:w="850" w:type="dxa"/>
            <w:shd w:val="clear" w:color="auto" w:fill="auto"/>
            <w:tcMar>
              <w:top w:w="0" w:type="dxa"/>
              <w:left w:w="0" w:type="dxa"/>
              <w:bottom w:w="0" w:type="dxa"/>
              <w:right w:w="0" w:type="dxa"/>
            </w:tcMar>
            <w:vAlign w:val="bottom"/>
          </w:tcPr>
          <w:p w14:paraId="55133B61"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F</w:t>
            </w:r>
          </w:p>
        </w:tc>
        <w:tc>
          <w:tcPr>
            <w:tcW w:w="1134" w:type="dxa"/>
            <w:shd w:val="clear" w:color="auto" w:fill="auto"/>
            <w:tcMar>
              <w:top w:w="0" w:type="dxa"/>
              <w:left w:w="0" w:type="dxa"/>
              <w:bottom w:w="0" w:type="dxa"/>
              <w:right w:w="0" w:type="dxa"/>
            </w:tcMar>
            <w:vAlign w:val="bottom"/>
          </w:tcPr>
          <w:p w14:paraId="5DD9DD6D"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Rural</w:t>
            </w:r>
          </w:p>
        </w:tc>
        <w:tc>
          <w:tcPr>
            <w:tcW w:w="1133" w:type="dxa"/>
            <w:shd w:val="clear" w:color="auto" w:fill="auto"/>
            <w:tcMar>
              <w:top w:w="0" w:type="dxa"/>
              <w:left w:w="0" w:type="dxa"/>
              <w:bottom w:w="0" w:type="dxa"/>
              <w:right w:w="0" w:type="dxa"/>
            </w:tcMar>
            <w:vAlign w:val="bottom"/>
          </w:tcPr>
          <w:p w14:paraId="0A109763" w14:textId="77777777" w:rsidR="00C63608" w:rsidRPr="00655FE0" w:rsidRDefault="00C63608" w:rsidP="00631023">
            <w:pPr>
              <w:pStyle w:val="SingleTxtG"/>
              <w:tabs>
                <w:tab w:val="clear" w:pos="1701"/>
                <w:tab w:val="clear" w:pos="2268"/>
                <w:tab w:val="clear" w:pos="2835"/>
              </w:tabs>
              <w:spacing w:before="40" w:after="40" w:line="220" w:lineRule="exact"/>
              <w:ind w:left="28" w:right="0"/>
              <w:jc w:val="left"/>
              <w:rPr>
                <w:sz w:val="18"/>
              </w:rPr>
            </w:pPr>
            <w:r w:rsidRPr="00655FE0">
              <w:rPr>
                <w:sz w:val="18"/>
              </w:rPr>
              <w:t>Pobreza</w:t>
            </w:r>
          </w:p>
        </w:tc>
        <w:tc>
          <w:tcPr>
            <w:tcW w:w="1985" w:type="dxa"/>
            <w:shd w:val="clear" w:color="auto" w:fill="auto"/>
            <w:tcMar>
              <w:top w:w="0" w:type="dxa"/>
              <w:left w:w="0" w:type="dxa"/>
              <w:bottom w:w="0" w:type="dxa"/>
              <w:right w:w="0" w:type="dxa"/>
            </w:tcMar>
            <w:vAlign w:val="bottom"/>
          </w:tcPr>
          <w:p w14:paraId="398C5CF3"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En dos casos se condenó a los acusados a 6 y 10 meses, respectivamente.</w:t>
            </w:r>
          </w:p>
          <w:p w14:paraId="58D6A1A7"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En los seis casos restantes, no se pudo localizar al acusado</w:t>
            </w:r>
          </w:p>
        </w:tc>
        <w:tc>
          <w:tcPr>
            <w:tcW w:w="850" w:type="dxa"/>
            <w:shd w:val="clear" w:color="auto" w:fill="auto"/>
            <w:tcMar>
              <w:top w:w="0" w:type="dxa"/>
              <w:left w:w="0" w:type="dxa"/>
              <w:bottom w:w="0" w:type="dxa"/>
              <w:right w:w="0" w:type="dxa"/>
            </w:tcMar>
            <w:vAlign w:val="bottom"/>
          </w:tcPr>
          <w:p w14:paraId="3D047988" w14:textId="77777777" w:rsidR="00C63608" w:rsidRPr="00655FE0" w:rsidRDefault="00C63608" w:rsidP="0076476A">
            <w:pPr>
              <w:pStyle w:val="SingleTxtG"/>
              <w:tabs>
                <w:tab w:val="clear" w:pos="1701"/>
                <w:tab w:val="clear" w:pos="2268"/>
                <w:tab w:val="clear" w:pos="2835"/>
              </w:tabs>
              <w:spacing w:before="40" w:after="40" w:line="220" w:lineRule="exact"/>
              <w:ind w:left="0" w:right="28"/>
              <w:jc w:val="right"/>
              <w:rPr>
                <w:sz w:val="18"/>
              </w:rPr>
            </w:pPr>
            <w:r w:rsidRPr="00655FE0">
              <w:rPr>
                <w:sz w:val="18"/>
              </w:rPr>
              <w:t>8</w:t>
            </w:r>
          </w:p>
        </w:tc>
      </w:tr>
      <w:tr w:rsidR="00AD7B0A" w:rsidRPr="00655FE0" w14:paraId="52BF5248" w14:textId="77777777" w:rsidTr="0076476A">
        <w:trPr>
          <w:trHeight w:val="240"/>
        </w:trPr>
        <w:tc>
          <w:tcPr>
            <w:tcW w:w="1308" w:type="dxa"/>
            <w:shd w:val="clear" w:color="auto" w:fill="auto"/>
            <w:tcMar>
              <w:top w:w="0" w:type="dxa"/>
              <w:left w:w="0" w:type="dxa"/>
              <w:bottom w:w="0" w:type="dxa"/>
              <w:right w:w="0" w:type="dxa"/>
            </w:tcMar>
          </w:tcPr>
          <w:p w14:paraId="6027A50D"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Manicalandia</w:t>
            </w:r>
          </w:p>
        </w:tc>
        <w:tc>
          <w:tcPr>
            <w:tcW w:w="1244" w:type="dxa"/>
            <w:shd w:val="clear" w:color="auto" w:fill="auto"/>
            <w:tcMar>
              <w:top w:w="0" w:type="dxa"/>
              <w:left w:w="0" w:type="dxa"/>
              <w:bottom w:w="0" w:type="dxa"/>
              <w:right w:w="0" w:type="dxa"/>
            </w:tcMar>
            <w:vAlign w:val="bottom"/>
          </w:tcPr>
          <w:p w14:paraId="6BF3CB0C" w14:textId="4E41D3D2" w:rsidR="00C63608" w:rsidRPr="00655FE0" w:rsidRDefault="00655FE0" w:rsidP="00655FE0">
            <w:pPr>
              <w:pStyle w:val="SingleTxtG"/>
              <w:tabs>
                <w:tab w:val="clear" w:pos="1701"/>
                <w:tab w:val="clear" w:pos="2268"/>
                <w:tab w:val="clear" w:pos="2835"/>
              </w:tabs>
              <w:spacing w:before="40" w:after="40" w:line="220" w:lineRule="exact"/>
              <w:ind w:left="0" w:right="57"/>
              <w:jc w:val="left"/>
              <w:rPr>
                <w:sz w:val="18"/>
              </w:rPr>
            </w:pPr>
            <w:r w:rsidRPr="00655FE0">
              <w:rPr>
                <w:sz w:val="18"/>
              </w:rPr>
              <w:t xml:space="preserve">De </w:t>
            </w:r>
            <w:r w:rsidR="00C63608" w:rsidRPr="00655FE0">
              <w:rPr>
                <w:sz w:val="18"/>
              </w:rPr>
              <w:t>13</w:t>
            </w:r>
            <w:r w:rsidRPr="00655FE0">
              <w:rPr>
                <w:sz w:val="18"/>
              </w:rPr>
              <w:t xml:space="preserve"> a </w:t>
            </w:r>
            <w:r w:rsidR="00C63608" w:rsidRPr="00655FE0">
              <w:rPr>
                <w:sz w:val="18"/>
              </w:rPr>
              <w:t>17 años</w:t>
            </w:r>
          </w:p>
        </w:tc>
        <w:tc>
          <w:tcPr>
            <w:tcW w:w="850" w:type="dxa"/>
            <w:shd w:val="clear" w:color="auto" w:fill="auto"/>
            <w:tcMar>
              <w:top w:w="0" w:type="dxa"/>
              <w:left w:w="0" w:type="dxa"/>
              <w:bottom w:w="0" w:type="dxa"/>
              <w:right w:w="0" w:type="dxa"/>
            </w:tcMar>
            <w:vAlign w:val="bottom"/>
          </w:tcPr>
          <w:p w14:paraId="02C177B6"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F</w:t>
            </w:r>
          </w:p>
        </w:tc>
        <w:tc>
          <w:tcPr>
            <w:tcW w:w="1134" w:type="dxa"/>
            <w:shd w:val="clear" w:color="auto" w:fill="auto"/>
            <w:tcMar>
              <w:top w:w="0" w:type="dxa"/>
              <w:left w:w="0" w:type="dxa"/>
              <w:bottom w:w="0" w:type="dxa"/>
              <w:right w:w="0" w:type="dxa"/>
            </w:tcMar>
            <w:vAlign w:val="bottom"/>
          </w:tcPr>
          <w:p w14:paraId="531A2768"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Rural</w:t>
            </w:r>
          </w:p>
        </w:tc>
        <w:tc>
          <w:tcPr>
            <w:tcW w:w="1133" w:type="dxa"/>
            <w:shd w:val="clear" w:color="auto" w:fill="auto"/>
            <w:tcMar>
              <w:top w:w="0" w:type="dxa"/>
              <w:left w:w="0" w:type="dxa"/>
              <w:bottom w:w="0" w:type="dxa"/>
              <w:right w:w="0" w:type="dxa"/>
            </w:tcMar>
            <w:vAlign w:val="bottom"/>
          </w:tcPr>
          <w:p w14:paraId="2D6693A8" w14:textId="77777777" w:rsidR="00C63608" w:rsidRPr="00655FE0" w:rsidRDefault="00C63608" w:rsidP="00631023">
            <w:pPr>
              <w:pStyle w:val="SingleTxtG"/>
              <w:tabs>
                <w:tab w:val="clear" w:pos="1701"/>
                <w:tab w:val="clear" w:pos="2268"/>
                <w:tab w:val="clear" w:pos="2835"/>
              </w:tabs>
              <w:spacing w:before="40" w:after="40" w:line="220" w:lineRule="exact"/>
              <w:ind w:left="28" w:right="0"/>
              <w:jc w:val="left"/>
              <w:rPr>
                <w:sz w:val="18"/>
              </w:rPr>
            </w:pPr>
            <w:r w:rsidRPr="00655FE0">
              <w:rPr>
                <w:sz w:val="18"/>
              </w:rPr>
              <w:t>Pobreza</w:t>
            </w:r>
          </w:p>
        </w:tc>
        <w:tc>
          <w:tcPr>
            <w:tcW w:w="1985" w:type="dxa"/>
            <w:shd w:val="clear" w:color="auto" w:fill="auto"/>
            <w:tcMar>
              <w:top w:w="0" w:type="dxa"/>
              <w:left w:w="0" w:type="dxa"/>
              <w:bottom w:w="0" w:type="dxa"/>
              <w:right w:w="0" w:type="dxa"/>
            </w:tcMar>
            <w:vAlign w:val="bottom"/>
          </w:tcPr>
          <w:p w14:paraId="533B5A77"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p>
        </w:tc>
        <w:tc>
          <w:tcPr>
            <w:tcW w:w="850" w:type="dxa"/>
            <w:shd w:val="clear" w:color="auto" w:fill="auto"/>
            <w:tcMar>
              <w:top w:w="0" w:type="dxa"/>
              <w:left w:w="0" w:type="dxa"/>
              <w:bottom w:w="0" w:type="dxa"/>
              <w:right w:w="0" w:type="dxa"/>
            </w:tcMar>
            <w:vAlign w:val="bottom"/>
          </w:tcPr>
          <w:p w14:paraId="270A572E" w14:textId="77777777" w:rsidR="00C63608" w:rsidRPr="00655FE0" w:rsidRDefault="00C63608" w:rsidP="0076476A">
            <w:pPr>
              <w:pStyle w:val="SingleTxtG"/>
              <w:tabs>
                <w:tab w:val="clear" w:pos="1701"/>
                <w:tab w:val="clear" w:pos="2268"/>
                <w:tab w:val="clear" w:pos="2835"/>
              </w:tabs>
              <w:spacing w:before="40" w:after="40" w:line="220" w:lineRule="exact"/>
              <w:ind w:left="0" w:right="28"/>
              <w:jc w:val="right"/>
              <w:rPr>
                <w:sz w:val="18"/>
              </w:rPr>
            </w:pPr>
            <w:r w:rsidRPr="00655FE0">
              <w:rPr>
                <w:sz w:val="18"/>
              </w:rPr>
              <w:t>15</w:t>
            </w:r>
          </w:p>
        </w:tc>
      </w:tr>
      <w:tr w:rsidR="00AD7B0A" w:rsidRPr="00655FE0" w14:paraId="65C2FBC9" w14:textId="77777777" w:rsidTr="0076476A">
        <w:trPr>
          <w:trHeight w:val="240"/>
        </w:trPr>
        <w:tc>
          <w:tcPr>
            <w:tcW w:w="1308" w:type="dxa"/>
            <w:shd w:val="clear" w:color="auto" w:fill="auto"/>
            <w:tcMar>
              <w:top w:w="0" w:type="dxa"/>
              <w:left w:w="0" w:type="dxa"/>
              <w:bottom w:w="0" w:type="dxa"/>
              <w:right w:w="0" w:type="dxa"/>
            </w:tcMar>
          </w:tcPr>
          <w:p w14:paraId="10C47471"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Mashonalandia Occidental</w:t>
            </w:r>
          </w:p>
        </w:tc>
        <w:tc>
          <w:tcPr>
            <w:tcW w:w="1244" w:type="dxa"/>
            <w:shd w:val="clear" w:color="auto" w:fill="auto"/>
            <w:tcMar>
              <w:top w:w="0" w:type="dxa"/>
              <w:left w:w="0" w:type="dxa"/>
              <w:bottom w:w="0" w:type="dxa"/>
              <w:right w:w="0" w:type="dxa"/>
            </w:tcMar>
            <w:vAlign w:val="bottom"/>
          </w:tcPr>
          <w:p w14:paraId="5BB3D62F" w14:textId="77777777" w:rsidR="00C63608" w:rsidRPr="00655FE0" w:rsidRDefault="00C63608" w:rsidP="00655FE0">
            <w:pPr>
              <w:pStyle w:val="SingleTxtG"/>
              <w:tabs>
                <w:tab w:val="clear" w:pos="1701"/>
                <w:tab w:val="clear" w:pos="2268"/>
                <w:tab w:val="clear" w:pos="2835"/>
              </w:tabs>
              <w:spacing w:before="40" w:after="40" w:line="220" w:lineRule="exact"/>
              <w:ind w:left="0" w:right="57"/>
              <w:jc w:val="left"/>
              <w:rPr>
                <w:sz w:val="18"/>
              </w:rPr>
            </w:pPr>
            <w:r w:rsidRPr="00655FE0">
              <w:rPr>
                <w:sz w:val="18"/>
              </w:rPr>
              <w:t>-</w:t>
            </w:r>
          </w:p>
        </w:tc>
        <w:tc>
          <w:tcPr>
            <w:tcW w:w="850" w:type="dxa"/>
            <w:shd w:val="clear" w:color="auto" w:fill="auto"/>
            <w:tcMar>
              <w:top w:w="0" w:type="dxa"/>
              <w:left w:w="0" w:type="dxa"/>
              <w:bottom w:w="0" w:type="dxa"/>
              <w:right w:w="0" w:type="dxa"/>
            </w:tcMar>
            <w:vAlign w:val="bottom"/>
          </w:tcPr>
          <w:p w14:paraId="1D2CBFB0"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w:t>
            </w:r>
          </w:p>
        </w:tc>
        <w:tc>
          <w:tcPr>
            <w:tcW w:w="1134" w:type="dxa"/>
            <w:shd w:val="clear" w:color="auto" w:fill="auto"/>
            <w:tcMar>
              <w:top w:w="0" w:type="dxa"/>
              <w:left w:w="0" w:type="dxa"/>
              <w:bottom w:w="0" w:type="dxa"/>
              <w:right w:w="0" w:type="dxa"/>
            </w:tcMar>
            <w:vAlign w:val="bottom"/>
          </w:tcPr>
          <w:p w14:paraId="58C28B04"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w:t>
            </w:r>
          </w:p>
        </w:tc>
        <w:tc>
          <w:tcPr>
            <w:tcW w:w="1133" w:type="dxa"/>
            <w:shd w:val="clear" w:color="auto" w:fill="auto"/>
            <w:tcMar>
              <w:top w:w="0" w:type="dxa"/>
              <w:left w:w="0" w:type="dxa"/>
              <w:bottom w:w="0" w:type="dxa"/>
              <w:right w:w="0" w:type="dxa"/>
            </w:tcMar>
            <w:vAlign w:val="bottom"/>
          </w:tcPr>
          <w:p w14:paraId="3A5C0E9E" w14:textId="77777777" w:rsidR="00C63608" w:rsidRPr="00655FE0" w:rsidRDefault="00C63608" w:rsidP="00631023">
            <w:pPr>
              <w:pStyle w:val="SingleTxtG"/>
              <w:tabs>
                <w:tab w:val="clear" w:pos="1701"/>
                <w:tab w:val="clear" w:pos="2268"/>
                <w:tab w:val="clear" w:pos="2835"/>
              </w:tabs>
              <w:spacing w:before="40" w:after="40" w:line="220" w:lineRule="exact"/>
              <w:ind w:left="28" w:right="0"/>
              <w:jc w:val="left"/>
              <w:rPr>
                <w:sz w:val="18"/>
              </w:rPr>
            </w:pPr>
            <w:r w:rsidRPr="00655FE0">
              <w:rPr>
                <w:sz w:val="18"/>
              </w:rPr>
              <w:t>-</w:t>
            </w:r>
          </w:p>
        </w:tc>
        <w:tc>
          <w:tcPr>
            <w:tcW w:w="1985" w:type="dxa"/>
            <w:shd w:val="clear" w:color="auto" w:fill="auto"/>
            <w:tcMar>
              <w:top w:w="0" w:type="dxa"/>
              <w:left w:w="0" w:type="dxa"/>
              <w:bottom w:w="0" w:type="dxa"/>
              <w:right w:w="0" w:type="dxa"/>
            </w:tcMar>
            <w:vAlign w:val="bottom"/>
          </w:tcPr>
          <w:p w14:paraId="78A98808"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w:t>
            </w:r>
          </w:p>
        </w:tc>
        <w:tc>
          <w:tcPr>
            <w:tcW w:w="850" w:type="dxa"/>
            <w:shd w:val="clear" w:color="auto" w:fill="auto"/>
            <w:tcMar>
              <w:top w:w="0" w:type="dxa"/>
              <w:left w:w="0" w:type="dxa"/>
              <w:bottom w:w="0" w:type="dxa"/>
              <w:right w:w="0" w:type="dxa"/>
            </w:tcMar>
            <w:vAlign w:val="bottom"/>
          </w:tcPr>
          <w:p w14:paraId="1AD4836F" w14:textId="77777777" w:rsidR="00C63608" w:rsidRPr="00655FE0" w:rsidRDefault="00C63608" w:rsidP="0076476A">
            <w:pPr>
              <w:pStyle w:val="SingleTxtG"/>
              <w:tabs>
                <w:tab w:val="clear" w:pos="1701"/>
                <w:tab w:val="clear" w:pos="2268"/>
                <w:tab w:val="clear" w:pos="2835"/>
              </w:tabs>
              <w:spacing w:before="40" w:after="40" w:line="220" w:lineRule="exact"/>
              <w:ind w:left="0" w:right="28"/>
              <w:jc w:val="right"/>
              <w:rPr>
                <w:sz w:val="18"/>
              </w:rPr>
            </w:pPr>
            <w:r w:rsidRPr="00655FE0">
              <w:rPr>
                <w:sz w:val="18"/>
              </w:rPr>
              <w:t>-</w:t>
            </w:r>
          </w:p>
        </w:tc>
      </w:tr>
      <w:tr w:rsidR="00AD7B0A" w:rsidRPr="00655FE0" w14:paraId="1793811F" w14:textId="77777777" w:rsidTr="0076476A">
        <w:trPr>
          <w:trHeight w:val="240"/>
        </w:trPr>
        <w:tc>
          <w:tcPr>
            <w:tcW w:w="1308" w:type="dxa"/>
            <w:shd w:val="clear" w:color="auto" w:fill="auto"/>
            <w:tcMar>
              <w:top w:w="0" w:type="dxa"/>
              <w:left w:w="0" w:type="dxa"/>
              <w:bottom w:w="0" w:type="dxa"/>
              <w:right w:w="0" w:type="dxa"/>
            </w:tcMar>
          </w:tcPr>
          <w:p w14:paraId="04422C49"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Mashonalandia Oriental</w:t>
            </w:r>
          </w:p>
        </w:tc>
        <w:tc>
          <w:tcPr>
            <w:tcW w:w="1244" w:type="dxa"/>
            <w:shd w:val="clear" w:color="auto" w:fill="auto"/>
            <w:tcMar>
              <w:top w:w="0" w:type="dxa"/>
              <w:left w:w="0" w:type="dxa"/>
              <w:bottom w:w="0" w:type="dxa"/>
              <w:right w:w="0" w:type="dxa"/>
            </w:tcMar>
            <w:vAlign w:val="bottom"/>
          </w:tcPr>
          <w:p w14:paraId="79A98CF6" w14:textId="12452826" w:rsidR="00C63608" w:rsidRPr="00655FE0" w:rsidRDefault="00655FE0" w:rsidP="00655FE0">
            <w:pPr>
              <w:pStyle w:val="SingleTxtG"/>
              <w:tabs>
                <w:tab w:val="clear" w:pos="1701"/>
                <w:tab w:val="clear" w:pos="2268"/>
                <w:tab w:val="clear" w:pos="2835"/>
              </w:tabs>
              <w:spacing w:before="40" w:after="40" w:line="220" w:lineRule="exact"/>
              <w:ind w:left="0" w:right="57"/>
              <w:jc w:val="left"/>
              <w:rPr>
                <w:sz w:val="18"/>
              </w:rPr>
            </w:pPr>
            <w:r w:rsidRPr="00655FE0">
              <w:rPr>
                <w:sz w:val="18"/>
              </w:rPr>
              <w:t xml:space="preserve">De </w:t>
            </w:r>
            <w:r w:rsidR="00C63608" w:rsidRPr="00655FE0">
              <w:rPr>
                <w:sz w:val="18"/>
              </w:rPr>
              <w:t>16</w:t>
            </w:r>
            <w:r w:rsidRPr="00655FE0">
              <w:rPr>
                <w:sz w:val="18"/>
              </w:rPr>
              <w:t xml:space="preserve"> y </w:t>
            </w:r>
            <w:r w:rsidR="00C63608" w:rsidRPr="00655FE0">
              <w:rPr>
                <w:sz w:val="18"/>
              </w:rPr>
              <w:t>17 años</w:t>
            </w:r>
          </w:p>
        </w:tc>
        <w:tc>
          <w:tcPr>
            <w:tcW w:w="850" w:type="dxa"/>
            <w:shd w:val="clear" w:color="auto" w:fill="auto"/>
            <w:tcMar>
              <w:top w:w="0" w:type="dxa"/>
              <w:left w:w="0" w:type="dxa"/>
              <w:bottom w:w="0" w:type="dxa"/>
              <w:right w:w="0" w:type="dxa"/>
            </w:tcMar>
            <w:vAlign w:val="bottom"/>
          </w:tcPr>
          <w:p w14:paraId="7891AC27"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F</w:t>
            </w:r>
          </w:p>
        </w:tc>
        <w:tc>
          <w:tcPr>
            <w:tcW w:w="1134" w:type="dxa"/>
            <w:shd w:val="clear" w:color="auto" w:fill="auto"/>
            <w:tcMar>
              <w:top w:w="0" w:type="dxa"/>
              <w:left w:w="0" w:type="dxa"/>
              <w:bottom w:w="0" w:type="dxa"/>
              <w:right w:w="0" w:type="dxa"/>
            </w:tcMar>
            <w:vAlign w:val="bottom"/>
          </w:tcPr>
          <w:p w14:paraId="07865EDD"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Rural</w:t>
            </w:r>
          </w:p>
        </w:tc>
        <w:tc>
          <w:tcPr>
            <w:tcW w:w="1133" w:type="dxa"/>
            <w:shd w:val="clear" w:color="auto" w:fill="auto"/>
            <w:tcMar>
              <w:top w:w="0" w:type="dxa"/>
              <w:left w:w="0" w:type="dxa"/>
              <w:bottom w:w="0" w:type="dxa"/>
              <w:right w:w="0" w:type="dxa"/>
            </w:tcMar>
            <w:vAlign w:val="bottom"/>
          </w:tcPr>
          <w:p w14:paraId="48F20027" w14:textId="77777777" w:rsidR="00C63608" w:rsidRPr="00655FE0" w:rsidRDefault="00C63608" w:rsidP="00631023">
            <w:pPr>
              <w:pStyle w:val="SingleTxtG"/>
              <w:tabs>
                <w:tab w:val="clear" w:pos="1701"/>
                <w:tab w:val="clear" w:pos="2268"/>
                <w:tab w:val="clear" w:pos="2835"/>
              </w:tabs>
              <w:spacing w:before="40" w:after="40" w:line="220" w:lineRule="exact"/>
              <w:ind w:left="28" w:right="0"/>
              <w:jc w:val="left"/>
              <w:rPr>
                <w:sz w:val="18"/>
              </w:rPr>
            </w:pPr>
            <w:r w:rsidRPr="00655FE0">
              <w:rPr>
                <w:sz w:val="18"/>
              </w:rPr>
              <w:t>Pobreza</w:t>
            </w:r>
          </w:p>
        </w:tc>
        <w:tc>
          <w:tcPr>
            <w:tcW w:w="1985" w:type="dxa"/>
            <w:shd w:val="clear" w:color="auto" w:fill="auto"/>
            <w:tcMar>
              <w:top w:w="0" w:type="dxa"/>
              <w:left w:w="0" w:type="dxa"/>
              <w:bottom w:w="0" w:type="dxa"/>
              <w:right w:w="0" w:type="dxa"/>
            </w:tcMar>
            <w:vAlign w:val="bottom"/>
          </w:tcPr>
          <w:p w14:paraId="06FCB708"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Se condenó a un acusado a 12 meses de prisión</w:t>
            </w:r>
          </w:p>
        </w:tc>
        <w:tc>
          <w:tcPr>
            <w:tcW w:w="850" w:type="dxa"/>
            <w:shd w:val="clear" w:color="auto" w:fill="auto"/>
            <w:tcMar>
              <w:top w:w="0" w:type="dxa"/>
              <w:left w:w="0" w:type="dxa"/>
              <w:bottom w:w="0" w:type="dxa"/>
              <w:right w:w="0" w:type="dxa"/>
            </w:tcMar>
            <w:vAlign w:val="bottom"/>
          </w:tcPr>
          <w:p w14:paraId="28065FBC" w14:textId="77777777" w:rsidR="00C63608" w:rsidRPr="00655FE0" w:rsidRDefault="00C63608" w:rsidP="0076476A">
            <w:pPr>
              <w:pStyle w:val="SingleTxtG"/>
              <w:tabs>
                <w:tab w:val="clear" w:pos="1701"/>
                <w:tab w:val="clear" w:pos="2268"/>
                <w:tab w:val="clear" w:pos="2835"/>
              </w:tabs>
              <w:spacing w:before="40" w:after="40" w:line="220" w:lineRule="exact"/>
              <w:ind w:left="0" w:right="28"/>
              <w:jc w:val="right"/>
              <w:rPr>
                <w:sz w:val="18"/>
              </w:rPr>
            </w:pPr>
            <w:r w:rsidRPr="00655FE0">
              <w:rPr>
                <w:sz w:val="18"/>
              </w:rPr>
              <w:t>5</w:t>
            </w:r>
          </w:p>
        </w:tc>
      </w:tr>
      <w:tr w:rsidR="00AD7B0A" w:rsidRPr="00655FE0" w14:paraId="6726E8F5" w14:textId="77777777" w:rsidTr="0076476A">
        <w:trPr>
          <w:trHeight w:val="240"/>
        </w:trPr>
        <w:tc>
          <w:tcPr>
            <w:tcW w:w="1308" w:type="dxa"/>
            <w:shd w:val="clear" w:color="auto" w:fill="auto"/>
            <w:tcMar>
              <w:top w:w="0" w:type="dxa"/>
              <w:left w:w="0" w:type="dxa"/>
              <w:bottom w:w="0" w:type="dxa"/>
              <w:right w:w="0" w:type="dxa"/>
            </w:tcMar>
          </w:tcPr>
          <w:p w14:paraId="10CD433A"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Matabelelandia Septentrional</w:t>
            </w:r>
          </w:p>
        </w:tc>
        <w:tc>
          <w:tcPr>
            <w:tcW w:w="1244" w:type="dxa"/>
            <w:shd w:val="clear" w:color="auto" w:fill="auto"/>
            <w:tcMar>
              <w:top w:w="0" w:type="dxa"/>
              <w:left w:w="0" w:type="dxa"/>
              <w:bottom w:w="0" w:type="dxa"/>
              <w:right w:w="0" w:type="dxa"/>
            </w:tcMar>
            <w:vAlign w:val="bottom"/>
          </w:tcPr>
          <w:p w14:paraId="2D98CE0E" w14:textId="5FF26BB1" w:rsidR="00C63608" w:rsidRPr="00655FE0" w:rsidRDefault="00655FE0" w:rsidP="00655FE0">
            <w:pPr>
              <w:pStyle w:val="SingleTxtG"/>
              <w:tabs>
                <w:tab w:val="clear" w:pos="1701"/>
                <w:tab w:val="clear" w:pos="2268"/>
                <w:tab w:val="clear" w:pos="2835"/>
              </w:tabs>
              <w:spacing w:before="40" w:after="40" w:line="220" w:lineRule="exact"/>
              <w:ind w:left="0" w:right="57"/>
              <w:jc w:val="left"/>
              <w:rPr>
                <w:sz w:val="18"/>
              </w:rPr>
            </w:pPr>
            <w:r w:rsidRPr="00655FE0">
              <w:rPr>
                <w:sz w:val="18"/>
              </w:rPr>
              <w:t xml:space="preserve">De </w:t>
            </w:r>
            <w:r w:rsidR="00C63608" w:rsidRPr="00655FE0">
              <w:rPr>
                <w:sz w:val="18"/>
              </w:rPr>
              <w:t>15</w:t>
            </w:r>
            <w:r w:rsidRPr="00655FE0">
              <w:rPr>
                <w:sz w:val="18"/>
              </w:rPr>
              <w:t xml:space="preserve"> y </w:t>
            </w:r>
            <w:r w:rsidR="00C63608" w:rsidRPr="00655FE0">
              <w:rPr>
                <w:sz w:val="18"/>
              </w:rPr>
              <w:t>16 años</w:t>
            </w:r>
          </w:p>
        </w:tc>
        <w:tc>
          <w:tcPr>
            <w:tcW w:w="850" w:type="dxa"/>
            <w:shd w:val="clear" w:color="auto" w:fill="auto"/>
            <w:tcMar>
              <w:top w:w="0" w:type="dxa"/>
              <w:left w:w="0" w:type="dxa"/>
              <w:bottom w:w="0" w:type="dxa"/>
              <w:right w:w="0" w:type="dxa"/>
            </w:tcMar>
            <w:vAlign w:val="bottom"/>
          </w:tcPr>
          <w:p w14:paraId="5A25BB96"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F</w:t>
            </w:r>
          </w:p>
        </w:tc>
        <w:tc>
          <w:tcPr>
            <w:tcW w:w="1134" w:type="dxa"/>
            <w:shd w:val="clear" w:color="auto" w:fill="auto"/>
            <w:tcMar>
              <w:top w:w="0" w:type="dxa"/>
              <w:left w:w="0" w:type="dxa"/>
              <w:bottom w:w="0" w:type="dxa"/>
              <w:right w:w="0" w:type="dxa"/>
            </w:tcMar>
            <w:vAlign w:val="bottom"/>
          </w:tcPr>
          <w:p w14:paraId="749A54C9"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Rural</w:t>
            </w:r>
          </w:p>
        </w:tc>
        <w:tc>
          <w:tcPr>
            <w:tcW w:w="1133" w:type="dxa"/>
            <w:shd w:val="clear" w:color="auto" w:fill="auto"/>
            <w:tcMar>
              <w:top w:w="0" w:type="dxa"/>
              <w:left w:w="0" w:type="dxa"/>
              <w:bottom w:w="0" w:type="dxa"/>
              <w:right w:w="0" w:type="dxa"/>
            </w:tcMar>
            <w:vAlign w:val="bottom"/>
          </w:tcPr>
          <w:p w14:paraId="5FB3A76B" w14:textId="77777777" w:rsidR="00C63608" w:rsidRPr="00655FE0" w:rsidRDefault="00C63608" w:rsidP="00631023">
            <w:pPr>
              <w:pStyle w:val="SingleTxtG"/>
              <w:tabs>
                <w:tab w:val="clear" w:pos="1701"/>
                <w:tab w:val="clear" w:pos="2268"/>
                <w:tab w:val="clear" w:pos="2835"/>
              </w:tabs>
              <w:spacing w:before="40" w:after="40" w:line="220" w:lineRule="exact"/>
              <w:ind w:left="28" w:right="0"/>
              <w:jc w:val="left"/>
              <w:rPr>
                <w:sz w:val="18"/>
              </w:rPr>
            </w:pPr>
            <w:r w:rsidRPr="00655FE0">
              <w:rPr>
                <w:sz w:val="18"/>
              </w:rPr>
              <w:t>Pobreza</w:t>
            </w:r>
          </w:p>
        </w:tc>
        <w:tc>
          <w:tcPr>
            <w:tcW w:w="1985" w:type="dxa"/>
            <w:shd w:val="clear" w:color="auto" w:fill="auto"/>
            <w:tcMar>
              <w:top w:w="0" w:type="dxa"/>
              <w:left w:w="0" w:type="dxa"/>
              <w:bottom w:w="0" w:type="dxa"/>
              <w:right w:w="0" w:type="dxa"/>
            </w:tcMar>
            <w:vAlign w:val="bottom"/>
          </w:tcPr>
          <w:p w14:paraId="0A2A8C37"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p>
        </w:tc>
        <w:tc>
          <w:tcPr>
            <w:tcW w:w="850" w:type="dxa"/>
            <w:shd w:val="clear" w:color="auto" w:fill="auto"/>
            <w:tcMar>
              <w:top w:w="0" w:type="dxa"/>
              <w:left w:w="0" w:type="dxa"/>
              <w:bottom w:w="0" w:type="dxa"/>
              <w:right w:w="0" w:type="dxa"/>
            </w:tcMar>
            <w:vAlign w:val="bottom"/>
          </w:tcPr>
          <w:p w14:paraId="1D51D361" w14:textId="77777777" w:rsidR="00C63608" w:rsidRPr="00655FE0" w:rsidRDefault="00C63608" w:rsidP="0076476A">
            <w:pPr>
              <w:pStyle w:val="SingleTxtG"/>
              <w:tabs>
                <w:tab w:val="clear" w:pos="1701"/>
                <w:tab w:val="clear" w:pos="2268"/>
                <w:tab w:val="clear" w:pos="2835"/>
              </w:tabs>
              <w:spacing w:before="40" w:after="40" w:line="220" w:lineRule="exact"/>
              <w:ind w:left="0" w:right="28"/>
              <w:jc w:val="right"/>
              <w:rPr>
                <w:sz w:val="18"/>
              </w:rPr>
            </w:pPr>
            <w:r w:rsidRPr="00655FE0">
              <w:rPr>
                <w:sz w:val="18"/>
              </w:rPr>
              <w:t>2</w:t>
            </w:r>
          </w:p>
        </w:tc>
      </w:tr>
      <w:tr w:rsidR="00AD7B0A" w:rsidRPr="00655FE0" w14:paraId="1AAB183C" w14:textId="77777777" w:rsidTr="0076476A">
        <w:trPr>
          <w:trHeight w:val="240"/>
        </w:trPr>
        <w:tc>
          <w:tcPr>
            <w:tcW w:w="1308" w:type="dxa"/>
            <w:shd w:val="clear" w:color="auto" w:fill="auto"/>
            <w:tcMar>
              <w:top w:w="0" w:type="dxa"/>
              <w:left w:w="0" w:type="dxa"/>
              <w:bottom w:w="0" w:type="dxa"/>
              <w:right w:w="0" w:type="dxa"/>
            </w:tcMar>
          </w:tcPr>
          <w:p w14:paraId="5AC3EC19"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Mashonalandia Central</w:t>
            </w:r>
          </w:p>
        </w:tc>
        <w:tc>
          <w:tcPr>
            <w:tcW w:w="1244" w:type="dxa"/>
            <w:shd w:val="clear" w:color="auto" w:fill="auto"/>
            <w:tcMar>
              <w:top w:w="0" w:type="dxa"/>
              <w:left w:w="0" w:type="dxa"/>
              <w:bottom w:w="0" w:type="dxa"/>
              <w:right w:w="0" w:type="dxa"/>
            </w:tcMar>
            <w:vAlign w:val="bottom"/>
          </w:tcPr>
          <w:p w14:paraId="294566E8" w14:textId="77777777" w:rsidR="00C63608" w:rsidRPr="00655FE0" w:rsidRDefault="00C63608" w:rsidP="00655FE0">
            <w:pPr>
              <w:pStyle w:val="SingleTxtG"/>
              <w:tabs>
                <w:tab w:val="clear" w:pos="1701"/>
                <w:tab w:val="clear" w:pos="2268"/>
                <w:tab w:val="clear" w:pos="2835"/>
              </w:tabs>
              <w:spacing w:before="40" w:after="40" w:line="220" w:lineRule="exact"/>
              <w:ind w:left="0" w:right="57"/>
              <w:jc w:val="left"/>
              <w:rPr>
                <w:sz w:val="18"/>
              </w:rPr>
            </w:pPr>
            <w:r w:rsidRPr="00655FE0">
              <w:rPr>
                <w:sz w:val="18"/>
              </w:rPr>
              <w:t>-</w:t>
            </w:r>
          </w:p>
        </w:tc>
        <w:tc>
          <w:tcPr>
            <w:tcW w:w="850" w:type="dxa"/>
            <w:shd w:val="clear" w:color="auto" w:fill="auto"/>
            <w:tcMar>
              <w:top w:w="0" w:type="dxa"/>
              <w:left w:w="0" w:type="dxa"/>
              <w:bottom w:w="0" w:type="dxa"/>
              <w:right w:w="0" w:type="dxa"/>
            </w:tcMar>
            <w:vAlign w:val="bottom"/>
          </w:tcPr>
          <w:p w14:paraId="6689945E"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w:t>
            </w:r>
          </w:p>
        </w:tc>
        <w:tc>
          <w:tcPr>
            <w:tcW w:w="1134" w:type="dxa"/>
            <w:shd w:val="clear" w:color="auto" w:fill="auto"/>
            <w:tcMar>
              <w:top w:w="0" w:type="dxa"/>
              <w:left w:w="0" w:type="dxa"/>
              <w:bottom w:w="0" w:type="dxa"/>
              <w:right w:w="0" w:type="dxa"/>
            </w:tcMar>
            <w:vAlign w:val="bottom"/>
          </w:tcPr>
          <w:p w14:paraId="470DBBEE"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w:t>
            </w:r>
          </w:p>
        </w:tc>
        <w:tc>
          <w:tcPr>
            <w:tcW w:w="1133" w:type="dxa"/>
            <w:shd w:val="clear" w:color="auto" w:fill="auto"/>
            <w:tcMar>
              <w:top w:w="0" w:type="dxa"/>
              <w:left w:w="0" w:type="dxa"/>
              <w:bottom w:w="0" w:type="dxa"/>
              <w:right w:w="0" w:type="dxa"/>
            </w:tcMar>
            <w:vAlign w:val="bottom"/>
          </w:tcPr>
          <w:p w14:paraId="74EF74DF" w14:textId="77777777" w:rsidR="00C63608" w:rsidRPr="00655FE0" w:rsidRDefault="00C63608" w:rsidP="00631023">
            <w:pPr>
              <w:pStyle w:val="SingleTxtG"/>
              <w:tabs>
                <w:tab w:val="clear" w:pos="1701"/>
                <w:tab w:val="clear" w:pos="2268"/>
                <w:tab w:val="clear" w:pos="2835"/>
              </w:tabs>
              <w:spacing w:before="40" w:after="40" w:line="220" w:lineRule="exact"/>
              <w:ind w:left="28" w:right="0"/>
              <w:jc w:val="left"/>
              <w:rPr>
                <w:sz w:val="18"/>
              </w:rPr>
            </w:pPr>
            <w:r w:rsidRPr="00655FE0">
              <w:rPr>
                <w:sz w:val="18"/>
              </w:rPr>
              <w:t>-</w:t>
            </w:r>
          </w:p>
        </w:tc>
        <w:tc>
          <w:tcPr>
            <w:tcW w:w="1985" w:type="dxa"/>
            <w:shd w:val="clear" w:color="auto" w:fill="auto"/>
            <w:tcMar>
              <w:top w:w="0" w:type="dxa"/>
              <w:left w:w="0" w:type="dxa"/>
              <w:bottom w:w="0" w:type="dxa"/>
              <w:right w:w="0" w:type="dxa"/>
            </w:tcMar>
            <w:vAlign w:val="bottom"/>
          </w:tcPr>
          <w:p w14:paraId="21637FEE"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w:t>
            </w:r>
          </w:p>
        </w:tc>
        <w:tc>
          <w:tcPr>
            <w:tcW w:w="850" w:type="dxa"/>
            <w:shd w:val="clear" w:color="auto" w:fill="auto"/>
            <w:tcMar>
              <w:top w:w="0" w:type="dxa"/>
              <w:left w:w="0" w:type="dxa"/>
              <w:bottom w:w="0" w:type="dxa"/>
              <w:right w:w="0" w:type="dxa"/>
            </w:tcMar>
            <w:vAlign w:val="bottom"/>
          </w:tcPr>
          <w:p w14:paraId="012F9D1D" w14:textId="77777777" w:rsidR="00C63608" w:rsidRPr="00655FE0" w:rsidRDefault="00C63608" w:rsidP="0076476A">
            <w:pPr>
              <w:pStyle w:val="SingleTxtG"/>
              <w:tabs>
                <w:tab w:val="clear" w:pos="1701"/>
                <w:tab w:val="clear" w:pos="2268"/>
                <w:tab w:val="clear" w:pos="2835"/>
              </w:tabs>
              <w:spacing w:before="40" w:after="40" w:line="220" w:lineRule="exact"/>
              <w:ind w:left="0" w:right="28"/>
              <w:jc w:val="right"/>
              <w:rPr>
                <w:sz w:val="18"/>
              </w:rPr>
            </w:pPr>
            <w:r w:rsidRPr="00655FE0">
              <w:rPr>
                <w:sz w:val="18"/>
              </w:rPr>
              <w:t>-</w:t>
            </w:r>
          </w:p>
        </w:tc>
      </w:tr>
      <w:tr w:rsidR="00AD7B0A" w:rsidRPr="00655FE0" w14:paraId="2044C017" w14:textId="77777777" w:rsidTr="0076476A">
        <w:trPr>
          <w:trHeight w:val="240"/>
        </w:trPr>
        <w:tc>
          <w:tcPr>
            <w:tcW w:w="1308" w:type="dxa"/>
            <w:tcBorders>
              <w:bottom w:val="single" w:sz="12" w:space="0" w:color="auto"/>
            </w:tcBorders>
            <w:shd w:val="clear" w:color="auto" w:fill="auto"/>
            <w:tcMar>
              <w:top w:w="0" w:type="dxa"/>
              <w:left w:w="0" w:type="dxa"/>
              <w:bottom w:w="0" w:type="dxa"/>
              <w:right w:w="0" w:type="dxa"/>
            </w:tcMar>
          </w:tcPr>
          <w:p w14:paraId="30CD8034"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Matabelelandia</w:t>
            </w:r>
          </w:p>
        </w:tc>
        <w:tc>
          <w:tcPr>
            <w:tcW w:w="1244" w:type="dxa"/>
            <w:tcBorders>
              <w:bottom w:val="single" w:sz="12" w:space="0" w:color="auto"/>
            </w:tcBorders>
            <w:shd w:val="clear" w:color="auto" w:fill="auto"/>
            <w:tcMar>
              <w:top w:w="0" w:type="dxa"/>
              <w:left w:w="0" w:type="dxa"/>
              <w:bottom w:w="0" w:type="dxa"/>
              <w:right w:w="0" w:type="dxa"/>
            </w:tcMar>
            <w:vAlign w:val="bottom"/>
          </w:tcPr>
          <w:p w14:paraId="56BC1807" w14:textId="77777777" w:rsidR="00C63608" w:rsidRPr="00655FE0" w:rsidRDefault="00C63608" w:rsidP="00655FE0">
            <w:pPr>
              <w:pStyle w:val="SingleTxtG"/>
              <w:tabs>
                <w:tab w:val="clear" w:pos="1701"/>
                <w:tab w:val="clear" w:pos="2268"/>
                <w:tab w:val="clear" w:pos="2835"/>
              </w:tabs>
              <w:spacing w:before="40" w:after="40" w:line="220" w:lineRule="exact"/>
              <w:ind w:left="0" w:right="57"/>
              <w:jc w:val="left"/>
              <w:rPr>
                <w:sz w:val="18"/>
              </w:rPr>
            </w:pPr>
            <w:r w:rsidRPr="00655FE0">
              <w:rPr>
                <w:sz w:val="18"/>
              </w:rPr>
              <w:t>-</w:t>
            </w:r>
          </w:p>
        </w:tc>
        <w:tc>
          <w:tcPr>
            <w:tcW w:w="850" w:type="dxa"/>
            <w:tcBorders>
              <w:bottom w:val="single" w:sz="12" w:space="0" w:color="auto"/>
            </w:tcBorders>
            <w:shd w:val="clear" w:color="auto" w:fill="auto"/>
            <w:tcMar>
              <w:top w:w="0" w:type="dxa"/>
              <w:left w:w="0" w:type="dxa"/>
              <w:bottom w:w="0" w:type="dxa"/>
              <w:right w:w="0" w:type="dxa"/>
            </w:tcMar>
            <w:vAlign w:val="bottom"/>
          </w:tcPr>
          <w:p w14:paraId="08F2B188"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w:t>
            </w:r>
          </w:p>
        </w:tc>
        <w:tc>
          <w:tcPr>
            <w:tcW w:w="1134" w:type="dxa"/>
            <w:tcBorders>
              <w:bottom w:val="single" w:sz="12" w:space="0" w:color="auto"/>
            </w:tcBorders>
            <w:shd w:val="clear" w:color="auto" w:fill="auto"/>
            <w:tcMar>
              <w:top w:w="0" w:type="dxa"/>
              <w:left w:w="0" w:type="dxa"/>
              <w:bottom w:w="0" w:type="dxa"/>
              <w:right w:w="0" w:type="dxa"/>
            </w:tcMar>
            <w:vAlign w:val="bottom"/>
          </w:tcPr>
          <w:p w14:paraId="61915644"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w:t>
            </w:r>
          </w:p>
        </w:tc>
        <w:tc>
          <w:tcPr>
            <w:tcW w:w="1133" w:type="dxa"/>
            <w:tcBorders>
              <w:bottom w:val="single" w:sz="12" w:space="0" w:color="auto"/>
            </w:tcBorders>
            <w:shd w:val="clear" w:color="auto" w:fill="auto"/>
            <w:tcMar>
              <w:top w:w="0" w:type="dxa"/>
              <w:left w:w="0" w:type="dxa"/>
              <w:bottom w:w="0" w:type="dxa"/>
              <w:right w:w="0" w:type="dxa"/>
            </w:tcMar>
            <w:vAlign w:val="bottom"/>
          </w:tcPr>
          <w:p w14:paraId="1FA760D2" w14:textId="77777777" w:rsidR="00C63608" w:rsidRPr="00655FE0" w:rsidRDefault="00C63608" w:rsidP="00631023">
            <w:pPr>
              <w:pStyle w:val="SingleTxtG"/>
              <w:tabs>
                <w:tab w:val="clear" w:pos="1701"/>
                <w:tab w:val="clear" w:pos="2268"/>
                <w:tab w:val="clear" w:pos="2835"/>
              </w:tabs>
              <w:spacing w:before="40" w:after="40" w:line="220" w:lineRule="exact"/>
              <w:ind w:left="28" w:right="0"/>
              <w:jc w:val="left"/>
              <w:rPr>
                <w:sz w:val="18"/>
              </w:rPr>
            </w:pPr>
            <w:r w:rsidRPr="00655FE0">
              <w:rPr>
                <w:sz w:val="18"/>
              </w:rPr>
              <w:t>-</w:t>
            </w:r>
          </w:p>
        </w:tc>
        <w:tc>
          <w:tcPr>
            <w:tcW w:w="1985" w:type="dxa"/>
            <w:tcBorders>
              <w:bottom w:val="single" w:sz="12" w:space="0" w:color="auto"/>
            </w:tcBorders>
            <w:shd w:val="clear" w:color="auto" w:fill="auto"/>
            <w:tcMar>
              <w:top w:w="0" w:type="dxa"/>
              <w:left w:w="0" w:type="dxa"/>
              <w:bottom w:w="0" w:type="dxa"/>
              <w:right w:w="0" w:type="dxa"/>
            </w:tcMar>
            <w:vAlign w:val="bottom"/>
          </w:tcPr>
          <w:p w14:paraId="733A2443" w14:textId="77777777" w:rsidR="00C63608" w:rsidRPr="00655FE0" w:rsidRDefault="00C63608" w:rsidP="00AD7B0A">
            <w:pPr>
              <w:pStyle w:val="SingleTxtG"/>
              <w:tabs>
                <w:tab w:val="clear" w:pos="1701"/>
                <w:tab w:val="clear" w:pos="2268"/>
                <w:tab w:val="clear" w:pos="2835"/>
              </w:tabs>
              <w:spacing w:before="40" w:after="40" w:line="220" w:lineRule="exact"/>
              <w:ind w:left="0" w:right="0"/>
              <w:jc w:val="left"/>
              <w:rPr>
                <w:sz w:val="18"/>
              </w:rPr>
            </w:pPr>
            <w:r w:rsidRPr="00655FE0">
              <w:rPr>
                <w:sz w:val="18"/>
              </w:rPr>
              <w:t>-</w:t>
            </w:r>
          </w:p>
        </w:tc>
        <w:tc>
          <w:tcPr>
            <w:tcW w:w="850" w:type="dxa"/>
            <w:tcBorders>
              <w:bottom w:val="single" w:sz="12" w:space="0" w:color="auto"/>
            </w:tcBorders>
            <w:shd w:val="clear" w:color="auto" w:fill="auto"/>
            <w:tcMar>
              <w:top w:w="0" w:type="dxa"/>
              <w:left w:w="0" w:type="dxa"/>
              <w:bottom w:w="0" w:type="dxa"/>
              <w:right w:w="0" w:type="dxa"/>
            </w:tcMar>
            <w:vAlign w:val="bottom"/>
          </w:tcPr>
          <w:p w14:paraId="188E2597" w14:textId="77777777" w:rsidR="00C63608" w:rsidRPr="00655FE0" w:rsidRDefault="00C63608" w:rsidP="0076476A">
            <w:pPr>
              <w:pStyle w:val="SingleTxtG"/>
              <w:tabs>
                <w:tab w:val="clear" w:pos="1701"/>
                <w:tab w:val="clear" w:pos="2268"/>
                <w:tab w:val="clear" w:pos="2835"/>
              </w:tabs>
              <w:spacing w:before="40" w:after="40" w:line="220" w:lineRule="exact"/>
              <w:ind w:left="0" w:right="28"/>
              <w:jc w:val="right"/>
              <w:rPr>
                <w:sz w:val="18"/>
              </w:rPr>
            </w:pPr>
            <w:r w:rsidRPr="00655FE0">
              <w:rPr>
                <w:sz w:val="18"/>
              </w:rPr>
              <w:t>-</w:t>
            </w:r>
          </w:p>
        </w:tc>
      </w:tr>
    </w:tbl>
    <w:p w14:paraId="0889E89B" w14:textId="4B46BE81" w:rsidR="00C63608" w:rsidRPr="00655FE0" w:rsidRDefault="00AD7B0A" w:rsidP="00AD7B0A">
      <w:pPr>
        <w:pStyle w:val="H1G"/>
      </w:pPr>
      <w:r w:rsidRPr="00655FE0">
        <w:tab/>
      </w:r>
      <w:r w:rsidR="00C63608" w:rsidRPr="00655FE0">
        <w:tab/>
        <w:t>Respuesta al párrafo 18</w:t>
      </w:r>
    </w:p>
    <w:p w14:paraId="2DAD4944" w14:textId="26529E5D" w:rsidR="00C63608" w:rsidRPr="00655FE0" w:rsidRDefault="00C63608" w:rsidP="00AD7B0A">
      <w:pPr>
        <w:pStyle w:val="H23G"/>
        <w:rPr>
          <w:i/>
        </w:rPr>
      </w:pPr>
      <w:r w:rsidRPr="00655FE0">
        <w:tab/>
      </w:r>
      <w:r w:rsidR="00AD7B0A" w:rsidRPr="00655FE0">
        <w:tab/>
      </w:r>
      <w:r w:rsidRPr="00655FE0">
        <w:t>Trabajo infantil</w:t>
      </w:r>
    </w:p>
    <w:p w14:paraId="6BE09010" w14:textId="77777777" w:rsidR="00C63608" w:rsidRPr="00655FE0" w:rsidRDefault="00C63608" w:rsidP="00C63608">
      <w:pPr>
        <w:pStyle w:val="SingleTxtG"/>
      </w:pPr>
      <w:r w:rsidRPr="00655FE0">
        <w:t>60.</w:t>
      </w:r>
      <w:r w:rsidRPr="00655FE0">
        <w:tab/>
        <w:t>En 2019, el Gobierno de Zimbabwe realizó una Encuesta Nacional sobre el Trabajo Infantil, que indicó que aproximadamente el 1 % de los 4,2 millones de niños realizaban trabajo infantil. La distribución por sectores reveló que la mayoría de estos niños trabajaba en el sector agrícola (71 %), seguido por el comercio minorista (17 %) y la minería y la cantería (5 %). Adicionalmente, se remite al Comité al párrafo 13 del presente documento para obtener información sobre las inspecciones laborales.</w:t>
      </w:r>
    </w:p>
    <w:p w14:paraId="2103B844" w14:textId="77777777" w:rsidR="00C63608" w:rsidRPr="00655FE0" w:rsidRDefault="00C63608" w:rsidP="00C63608">
      <w:pPr>
        <w:pStyle w:val="SingleTxtG"/>
      </w:pPr>
      <w:r w:rsidRPr="00655FE0">
        <w:t>61.</w:t>
      </w:r>
      <w:r w:rsidRPr="00655FE0">
        <w:tab/>
        <w:t>El Gobierno de Zimbabwe ha contribuido activamente a la erradicación del trabajo infantil y da suma importancia a vigilar su evolución en el marco de la Estrategia Nacional de Desarrollo 1. Entre los principales hitos hacia la erradicación del trabajo infantil en Zimbabwe cabe destacar los siguientes:</w:t>
      </w:r>
    </w:p>
    <w:p w14:paraId="26C0C552" w14:textId="754AEF94" w:rsidR="00C63608" w:rsidRPr="00655FE0" w:rsidRDefault="00C63608" w:rsidP="00AD7B0A">
      <w:pPr>
        <w:pStyle w:val="Bullet1G"/>
      </w:pPr>
      <w:r w:rsidRPr="00655FE0">
        <w:t>Zimbabwe se convirtió en signatario del Código de Conducta sobre el Trabajo Infantil (Revisado) de la Comunidad de África Meridional para el Desarrollo, de 2022, que establece directrices para los Estados miembros en materia de lucha contra el trabajo infantil</w:t>
      </w:r>
      <w:r w:rsidR="00AD7B0A" w:rsidRPr="00655FE0">
        <w:t>.</w:t>
      </w:r>
    </w:p>
    <w:p w14:paraId="4C5EB29B" w14:textId="6B7FCC4D" w:rsidR="00C63608" w:rsidRPr="00655FE0" w:rsidRDefault="00C63608" w:rsidP="00AD7B0A">
      <w:pPr>
        <w:pStyle w:val="Bullet1G"/>
      </w:pPr>
      <w:r w:rsidRPr="00655FE0">
        <w:lastRenderedPageBreak/>
        <w:t>En 2023 se modificó la Ley del Trabajo a fin de aumentar de 2 a 10 años la pena impuesta a los autores de delitos relacionados con el trabajo infantil</w:t>
      </w:r>
      <w:r w:rsidR="00AD7B0A" w:rsidRPr="00655FE0">
        <w:t>.</w:t>
      </w:r>
    </w:p>
    <w:p w14:paraId="67F6B9A6" w14:textId="08DDA72B" w:rsidR="00C63608" w:rsidRPr="00655FE0" w:rsidRDefault="00C63608" w:rsidP="00AD7B0A">
      <w:pPr>
        <w:pStyle w:val="Bullet1G"/>
      </w:pPr>
      <w:r w:rsidRPr="00655FE0">
        <w:t>El Gobierno de Zimbabwe instó a los Consejos Nacionales de Empleo a que integrasen las cuestiones relativas al trabajo infantil en sus respectivos convenios colectivos. Hasta la fecha, más de 30 Consejos Nacionales de Empleo han elaborado listas de sectores de riesgo</w:t>
      </w:r>
      <w:r w:rsidR="00AD7B0A" w:rsidRPr="00655FE0">
        <w:t>.</w:t>
      </w:r>
    </w:p>
    <w:p w14:paraId="7F3D113C" w14:textId="7E2925FB" w:rsidR="00C63608" w:rsidRPr="00655FE0" w:rsidRDefault="00C63608" w:rsidP="00AD7B0A">
      <w:pPr>
        <w:pStyle w:val="Bullet1G"/>
      </w:pPr>
      <w:r w:rsidRPr="00655FE0">
        <w:t>Tras la Encuesta Nacional de Trabajo Infantil de 2019, entre 2020 y 2021, se recabó la participación de la industria del té y el azúcar, así como del sector de la minería artesanal, para que realizaran labores de concienciación sobre el trabajo infantil y obtuviesen promesas y compromisos sectoriales para su eliminación. Se sigue trabajando en todos los sectores en la concienciación sobre el trabajo infantil, considerada prioritaria</w:t>
      </w:r>
      <w:r w:rsidR="00AD7B0A" w:rsidRPr="00655FE0">
        <w:t>.</w:t>
      </w:r>
    </w:p>
    <w:p w14:paraId="64CB1545" w14:textId="32D3B170" w:rsidR="00C63608" w:rsidRPr="00655FE0" w:rsidRDefault="00C63608" w:rsidP="00AD7B0A">
      <w:pPr>
        <w:pStyle w:val="Bullet1G"/>
      </w:pPr>
      <w:r w:rsidRPr="00655FE0">
        <w:t>El Gobierno de Zimbabwe puso en marcha la cuarta generación del programa de trabajo decente por país (2022-2026), centrándose en promover las normas internacionales del trabajo y la protección social y señalando la erradicación del trabajo infantil como resultado clave.</w:t>
      </w:r>
    </w:p>
    <w:p w14:paraId="5DFBD640" w14:textId="6F7A1F4A" w:rsidR="00C63608" w:rsidRPr="00655FE0" w:rsidRDefault="006F1893" w:rsidP="006F1893">
      <w:pPr>
        <w:pStyle w:val="H1G"/>
      </w:pPr>
      <w:r w:rsidRPr="00655FE0">
        <w:tab/>
      </w:r>
      <w:r w:rsidR="00C63608" w:rsidRPr="00655FE0">
        <w:tab/>
        <w:t>Respuesta al párrafo 19</w:t>
      </w:r>
    </w:p>
    <w:p w14:paraId="21573B74" w14:textId="2A60209B" w:rsidR="00C63608" w:rsidRPr="00655FE0" w:rsidRDefault="006F1893" w:rsidP="006F1893">
      <w:pPr>
        <w:pStyle w:val="H23G"/>
        <w:rPr>
          <w:i/>
        </w:rPr>
      </w:pPr>
      <w:r w:rsidRPr="00655FE0">
        <w:tab/>
      </w:r>
      <w:r w:rsidR="00C63608" w:rsidRPr="00655FE0">
        <w:tab/>
        <w:t>Inscripción de los nacimientos</w:t>
      </w:r>
    </w:p>
    <w:p w14:paraId="2A90A1B1" w14:textId="77777777" w:rsidR="00C63608" w:rsidRPr="00655FE0" w:rsidRDefault="00C63608" w:rsidP="00C63608">
      <w:pPr>
        <w:pStyle w:val="SingleTxtG"/>
      </w:pPr>
      <w:r w:rsidRPr="00655FE0">
        <w:t>62.</w:t>
      </w:r>
      <w:r w:rsidRPr="00655FE0">
        <w:tab/>
        <w:t>El Comité se remite a los párrafos 5.1 y 5.2 del Primer Informe Periódico sobre la Carta Africana sobre los Derechos y el Bienestar del Niño. Además, se modificó la Ley de la Infancia a fin de facultar a los Oficiales de Protección Infantil para obtener certificados de nacimiento de niños privados del cuidado parental o identificados como necesitados de atención y protección. En virtud del artículo 11 de la Ley de Nacimientos e Inscripciones, los líderes tradicionales están ahora facultados para expedir partidas de nacimiento de niños que nacen en el hogar, dentro de sus comunidades.</w:t>
      </w:r>
    </w:p>
    <w:p w14:paraId="0997C0E5" w14:textId="2D5EBD5D" w:rsidR="00C63608" w:rsidRPr="00655FE0" w:rsidRDefault="006F1893" w:rsidP="006F1893">
      <w:pPr>
        <w:pStyle w:val="H1G"/>
      </w:pPr>
      <w:r w:rsidRPr="00655FE0">
        <w:tab/>
      </w:r>
      <w:r w:rsidRPr="00655FE0">
        <w:tab/>
      </w:r>
      <w:r w:rsidR="00C63608" w:rsidRPr="00655FE0">
        <w:t>Derecho a un nivel de vida adecuado (art. 11)</w:t>
      </w:r>
    </w:p>
    <w:p w14:paraId="1DCFD082" w14:textId="43B61E05" w:rsidR="00C63608" w:rsidRPr="00655FE0" w:rsidRDefault="006F1893" w:rsidP="006F1893">
      <w:pPr>
        <w:pStyle w:val="H1G"/>
      </w:pPr>
      <w:r w:rsidRPr="00655FE0">
        <w:tab/>
      </w:r>
      <w:r w:rsidRPr="00655FE0">
        <w:tab/>
      </w:r>
      <w:r w:rsidR="00C63608" w:rsidRPr="00655FE0">
        <w:t>Respuesta a los párrafos 20 y 21</w:t>
      </w:r>
    </w:p>
    <w:p w14:paraId="487ED15C" w14:textId="0D909439" w:rsidR="00C63608" w:rsidRPr="00655FE0" w:rsidRDefault="006F1893" w:rsidP="006F1893">
      <w:pPr>
        <w:pStyle w:val="H23G"/>
      </w:pPr>
      <w:r w:rsidRPr="00655FE0">
        <w:tab/>
      </w:r>
      <w:r w:rsidRPr="00655FE0">
        <w:tab/>
      </w:r>
      <w:r w:rsidR="00C63608" w:rsidRPr="00655FE0">
        <w:t xml:space="preserve">Garantizar el acceso a alimentos, agua y saneamiento adecuados </w:t>
      </w:r>
      <w:r w:rsidR="0076476A" w:rsidRPr="00655FE0">
        <w:br/>
      </w:r>
      <w:r w:rsidR="00C63608" w:rsidRPr="00655FE0">
        <w:t>en el Estado parte</w:t>
      </w:r>
    </w:p>
    <w:p w14:paraId="443290DC" w14:textId="77777777" w:rsidR="00C63608" w:rsidRPr="00655FE0" w:rsidRDefault="00C63608" w:rsidP="00C63608">
      <w:pPr>
        <w:pStyle w:val="SingleTxtG"/>
      </w:pPr>
      <w:r w:rsidRPr="00655FE0">
        <w:t>63.</w:t>
      </w:r>
      <w:r w:rsidRPr="00655FE0">
        <w:tab/>
        <w:t>De conformidad con el artículo 30 de la Constitución, el Gobierno de Zimbabwe está aplicando diversos programas de protección social para atender a los grupos y personas más desfavorecidos y marginados, como, entre otros:</w:t>
      </w:r>
    </w:p>
    <w:p w14:paraId="62EC2AFA" w14:textId="71252C19" w:rsidR="00C63608" w:rsidRPr="00655FE0" w:rsidRDefault="00C63608" w:rsidP="00875B4C">
      <w:pPr>
        <w:pStyle w:val="Bullet1G"/>
      </w:pPr>
      <w:r w:rsidRPr="00655FE0">
        <w:t>El Programa de Mitigación del Déficit Alimentario se dirige a los hogares en situación de inseguridad alimentaria, y para el período actual se prevé que 2,7 millones de hogares reciban asistencia alimentaria</w:t>
      </w:r>
      <w:r w:rsidR="00875B4C" w:rsidRPr="00655FE0">
        <w:t>.</w:t>
      </w:r>
    </w:p>
    <w:p w14:paraId="1939979B" w14:textId="24D76745" w:rsidR="00C63608" w:rsidRPr="00655FE0" w:rsidRDefault="00C63608" w:rsidP="006F1893">
      <w:pPr>
        <w:pStyle w:val="Bullet1G"/>
      </w:pPr>
      <w:r w:rsidRPr="00655FE0">
        <w:t>El Programa Armonizado de Transferencias Sociales en Efectivo está diseñado para fortalecer la situación económica de los hogares mediante transferencias de efectivo. Actualmente se presta asistencia a 388.000 personas</w:t>
      </w:r>
      <w:r w:rsidR="006F1893" w:rsidRPr="00655FE0">
        <w:t>.</w:t>
      </w:r>
    </w:p>
    <w:p w14:paraId="5179E688" w14:textId="76A1941C" w:rsidR="00C63608" w:rsidRPr="00655FE0" w:rsidRDefault="00C63608" w:rsidP="006F1893">
      <w:pPr>
        <w:pStyle w:val="Bullet1G"/>
      </w:pPr>
      <w:r w:rsidRPr="00655FE0">
        <w:t>El Gobierno de Zimbabwe financia anualmente a una media de más de 10.000 personas, que reciben asistencia médica a través de órdenes de tratamiento que se aceptan en hospitales públicos, en algunos hospitales de misiones y en dispensarios municipales</w:t>
      </w:r>
      <w:r w:rsidR="006F1893" w:rsidRPr="00655FE0">
        <w:t>.</w:t>
      </w:r>
    </w:p>
    <w:p w14:paraId="4C8DC559" w14:textId="2FBBF268" w:rsidR="00C63608" w:rsidRPr="00655FE0" w:rsidRDefault="00C63608" w:rsidP="006F1893">
      <w:pPr>
        <w:pStyle w:val="Bullet1G"/>
      </w:pPr>
      <w:r w:rsidRPr="00655FE0">
        <w:t xml:space="preserve">En relación con el Módulo de Asistencia para la Educación Básica, se remite al Comité al párrafo 86 del presente documento. </w:t>
      </w:r>
    </w:p>
    <w:p w14:paraId="75D8CE48" w14:textId="77777777" w:rsidR="00C63608" w:rsidRPr="00655FE0" w:rsidRDefault="00C63608" w:rsidP="00655FE0">
      <w:pPr>
        <w:pStyle w:val="SingleTxtG"/>
        <w:keepNext/>
        <w:keepLines/>
      </w:pPr>
      <w:r w:rsidRPr="00655FE0">
        <w:lastRenderedPageBreak/>
        <w:t>64.</w:t>
      </w:r>
      <w:r w:rsidRPr="00655FE0">
        <w:tab/>
        <w:t>En 2023, 72.460 niños recibieron servicios de bienestar y protección, 1.515.047 recibieron asistencia educativa, 3.895.652 recibieron asistencia alimentaria y 353.080 recibieron transferencias en efectivo; 16.793 refugiados y solicitantes de asilo recibieron asistencia y 20.757 migrantes vulnerables fueron reintegrados.</w:t>
      </w:r>
    </w:p>
    <w:p w14:paraId="196E9007" w14:textId="77777777" w:rsidR="00C63608" w:rsidRPr="00655FE0" w:rsidRDefault="00C63608" w:rsidP="00C63608">
      <w:pPr>
        <w:pStyle w:val="SingleTxtG"/>
      </w:pPr>
      <w:r w:rsidRPr="00655FE0">
        <w:t>65.</w:t>
      </w:r>
      <w:r w:rsidRPr="00655FE0">
        <w:tab/>
        <w:t>Además, el Gobierno de Zimbabwe reconoce que el acceso al agua es fundamental para la realización de los derechos socioeconómicos. A este respecto, el Gobierno de Zimbabwe ha puesto en marcha varios programas relacionados con el agua, como la construcción de 12 presas en todo el país con el objetivo de suministrar agua potable y regar 350.000 hectáreas de aquí a 2025. El Gobierno de Zimbabwe también ha puesto en marcha el Programa Presidencial de Perforación, cuyo objetivo es perforar 35.000 pozos.</w:t>
      </w:r>
    </w:p>
    <w:p w14:paraId="4198175D" w14:textId="77777777" w:rsidR="00C63608" w:rsidRPr="00655FE0" w:rsidRDefault="00C63608" w:rsidP="00C63608">
      <w:pPr>
        <w:pStyle w:val="SingleTxtG"/>
      </w:pPr>
      <w:r w:rsidRPr="00655FE0">
        <w:t>66.</w:t>
      </w:r>
      <w:r w:rsidRPr="00655FE0">
        <w:tab/>
        <w:t>En 2023, 3.895.642 personas en situación de inseguridad alimentaria recibieron ayuda en las ocho provincias rurales del país. En 2024, debido a la sequía provocada por El Niño, el objetivo era llegar a al menos 6,2 millones de hogares en situación de inseguridad alimentaria; hasta agosto de 2024, el Gobierno de Zimbabwe había brindado asistencia a 5.479.705 personas en situación de inseguridad alimentaria con la ayuda de varios asociados para el desarrollo y organizaciones de la sociedad civil.</w:t>
      </w:r>
    </w:p>
    <w:p w14:paraId="02C514D2" w14:textId="3899DE03" w:rsidR="00C63608" w:rsidRPr="00655FE0" w:rsidRDefault="00C63608" w:rsidP="006F1893">
      <w:pPr>
        <w:pStyle w:val="H1G"/>
      </w:pPr>
      <w:r w:rsidRPr="00655FE0">
        <w:tab/>
      </w:r>
      <w:r w:rsidR="006F1893" w:rsidRPr="00655FE0">
        <w:tab/>
      </w:r>
      <w:r w:rsidRPr="00655FE0">
        <w:t>Respuesta al párrafo 22</w:t>
      </w:r>
    </w:p>
    <w:p w14:paraId="5DBC5B15" w14:textId="01E6F149" w:rsidR="00C63608" w:rsidRPr="00655FE0" w:rsidRDefault="006F1893" w:rsidP="006F1893">
      <w:pPr>
        <w:pStyle w:val="H23G"/>
        <w:rPr>
          <w:i/>
        </w:rPr>
      </w:pPr>
      <w:r w:rsidRPr="00655FE0">
        <w:tab/>
      </w:r>
      <w:r w:rsidR="00C63608" w:rsidRPr="00655FE0">
        <w:tab/>
        <w:t>Condiciones en centros penitenciarios</w:t>
      </w:r>
    </w:p>
    <w:p w14:paraId="1DFF2793" w14:textId="77777777" w:rsidR="00C63608" w:rsidRPr="00655FE0" w:rsidRDefault="00C63608" w:rsidP="00C63608">
      <w:pPr>
        <w:pStyle w:val="SingleTxtG"/>
        <w:rPr>
          <w:i/>
          <w:iCs/>
        </w:rPr>
      </w:pPr>
      <w:r w:rsidRPr="00655FE0">
        <w:t>67.</w:t>
      </w:r>
      <w:r w:rsidRPr="00655FE0">
        <w:tab/>
        <w:t>El Gobierno de Zimbabwe ha puesto en marcha varias estrategias para hacer frente al problema del hacinamiento en las cárceles, centrándose en la construcción de instalaciones penitenciarias modernizadas, la concesión de amnistías, la promoción de establecimientos penitenciarios de régimen abierto y la introducción de programas de rehabilitación. Actualmente se están construyendo dos centros penitenciarios modernizados, las prisiones inteligentes de Gwanda y Hurungwe, a fin de aliviar el hacinamiento y mejorar las condiciones de vida.</w:t>
      </w:r>
    </w:p>
    <w:p w14:paraId="609DEEF1" w14:textId="77777777" w:rsidR="00C63608" w:rsidRPr="00655FE0" w:rsidRDefault="00C63608" w:rsidP="00C63608">
      <w:pPr>
        <w:pStyle w:val="SingleTxtG"/>
        <w:rPr>
          <w:i/>
          <w:iCs/>
        </w:rPr>
      </w:pPr>
      <w:r w:rsidRPr="00655FE0">
        <w:t>68.</w:t>
      </w:r>
      <w:r w:rsidRPr="00655FE0">
        <w:tab/>
        <w:t>Además, la Amnistía Presidencial ha reducido considerablemente la población reclusa. A 20 de agosto de 2024, esta había pasado de 21.949 reclusos (21.160 hombres y 789 mujeres) a 19.462 reclusos (18.943 hombres y 519 mujeres), tras la última amnistía. Entre 2021 y 2024 se han acogido a la amnistía 12.507 reclusos:</w:t>
      </w:r>
    </w:p>
    <w:p w14:paraId="25E48AC3" w14:textId="77777777" w:rsidR="00C63608" w:rsidRPr="00655FE0" w:rsidRDefault="00C63608" w:rsidP="006F1893">
      <w:pPr>
        <w:pStyle w:val="SingleTxtG"/>
        <w:tabs>
          <w:tab w:val="clear" w:pos="2268"/>
          <w:tab w:val="left" w:pos="2410"/>
        </w:tabs>
        <w:ind w:left="1701"/>
      </w:pPr>
      <w:r w:rsidRPr="00655FE0">
        <w:t>2021:</w:t>
      </w:r>
      <w:r w:rsidRPr="00655FE0">
        <w:tab/>
        <w:t>2.204 reclusos;</w:t>
      </w:r>
    </w:p>
    <w:p w14:paraId="4BAC344E" w14:textId="77777777" w:rsidR="00C63608" w:rsidRPr="00655FE0" w:rsidRDefault="00C63608" w:rsidP="006F1893">
      <w:pPr>
        <w:pStyle w:val="SingleTxtG"/>
        <w:tabs>
          <w:tab w:val="clear" w:pos="2268"/>
          <w:tab w:val="left" w:pos="2410"/>
        </w:tabs>
        <w:ind w:left="1701"/>
      </w:pPr>
      <w:r w:rsidRPr="00655FE0">
        <w:t>2023:</w:t>
      </w:r>
      <w:r w:rsidRPr="00655FE0">
        <w:tab/>
        <w:t>4.406 reclusos;</w:t>
      </w:r>
    </w:p>
    <w:p w14:paraId="285F6988" w14:textId="77777777" w:rsidR="00C63608" w:rsidRPr="00655FE0" w:rsidRDefault="00C63608" w:rsidP="006F1893">
      <w:pPr>
        <w:pStyle w:val="SingleTxtG"/>
        <w:tabs>
          <w:tab w:val="clear" w:pos="2268"/>
          <w:tab w:val="left" w:pos="2410"/>
        </w:tabs>
        <w:ind w:left="1701"/>
      </w:pPr>
      <w:r w:rsidRPr="00655FE0">
        <w:t>2024:</w:t>
      </w:r>
      <w:r w:rsidRPr="00655FE0">
        <w:tab/>
        <w:t>5.897 reclusos.</w:t>
      </w:r>
    </w:p>
    <w:p w14:paraId="6F604E09" w14:textId="77777777" w:rsidR="00C63608" w:rsidRPr="00655FE0" w:rsidRDefault="00C63608" w:rsidP="00C63608">
      <w:pPr>
        <w:pStyle w:val="SingleTxtG"/>
      </w:pPr>
      <w:r w:rsidRPr="00655FE0">
        <w:t>69.</w:t>
      </w:r>
      <w:r w:rsidRPr="00655FE0">
        <w:tab/>
        <w:t>Los establecimientos penitenciarios de régimen abierto, como el Centro Penitenciario de Régimen Abierto para Mujeres de Marondera y el Centro Penitenciario de Régimen Abierto de Connemara, ofrecen programas de reinserción. Estos establecimientos permiten a los reclusos prepararse para su puesta en libertad, evitando la reincidencia y reduciendo la congestión. El centro de Marondera acoge a 38 reclusas (su capacidad es de 50) y el de Connemara a 94 reclusos (su capacidad es de 108). Además, el Gobierno de Zimbabwe ha puesto en marcha un programa de generación de ingresos y capacitación en el que se imparte formación empresarial y comercial a los reclusos con el fin de lograr su rehabilitación y reducir la reincidencia. Solo en julio de 2024, 14.378 reclusos participaron en programas en los ámbitos de la agricultura, la mecánica de motores, la tecnología de la confección, la carpintería y la educación. Con este planteamiento, se dota a los reclusos de competencias para poder obtener un empleo tras su puesta en libertad, lo que reduce las probabilidades de que reincidan.</w:t>
      </w:r>
    </w:p>
    <w:p w14:paraId="5C9EA1FC" w14:textId="7626FFF7" w:rsidR="00C63608" w:rsidRPr="00655FE0" w:rsidRDefault="00C63608" w:rsidP="006F1893">
      <w:pPr>
        <w:pStyle w:val="H1G"/>
      </w:pPr>
      <w:r w:rsidRPr="00655FE0">
        <w:tab/>
      </w:r>
      <w:r w:rsidR="006F1893" w:rsidRPr="00655FE0">
        <w:tab/>
      </w:r>
      <w:r w:rsidRPr="00655FE0">
        <w:t>Respuesta al párrafo 23</w:t>
      </w:r>
    </w:p>
    <w:p w14:paraId="4CB91DFB" w14:textId="1C3A8C12" w:rsidR="00C63608" w:rsidRPr="00655FE0" w:rsidRDefault="00C63608" w:rsidP="006F1893">
      <w:pPr>
        <w:pStyle w:val="H23G"/>
        <w:rPr>
          <w:i/>
        </w:rPr>
      </w:pPr>
      <w:r w:rsidRPr="00655FE0">
        <w:tab/>
      </w:r>
      <w:r w:rsidR="006F1893" w:rsidRPr="00655FE0">
        <w:tab/>
      </w:r>
      <w:r w:rsidRPr="00655FE0">
        <w:t>Auditoría de tierras</w:t>
      </w:r>
    </w:p>
    <w:p w14:paraId="74C0136D" w14:textId="62D02DFC" w:rsidR="00C63608" w:rsidRPr="00655FE0" w:rsidRDefault="00C63608" w:rsidP="00C63608">
      <w:pPr>
        <w:pStyle w:val="SingleTxtG"/>
      </w:pPr>
      <w:r w:rsidRPr="00655FE0">
        <w:t>70.</w:t>
      </w:r>
      <w:r w:rsidRPr="00655FE0">
        <w:tab/>
        <w:t>Aún no se han publicado los resultados de la reciente auditoría de la Comisión de Tierras.</w:t>
      </w:r>
    </w:p>
    <w:p w14:paraId="07B6365C" w14:textId="0836502A" w:rsidR="00C63608" w:rsidRPr="00655FE0" w:rsidRDefault="00C63608" w:rsidP="006F1893">
      <w:pPr>
        <w:pStyle w:val="H1G"/>
      </w:pPr>
      <w:r w:rsidRPr="00655FE0">
        <w:lastRenderedPageBreak/>
        <w:tab/>
      </w:r>
      <w:r w:rsidR="006F1893" w:rsidRPr="00655FE0">
        <w:tab/>
      </w:r>
      <w:r w:rsidRPr="00655FE0">
        <w:t>Derecho a la salud física y mental (art. 12)</w:t>
      </w:r>
    </w:p>
    <w:p w14:paraId="74502157" w14:textId="26AE17BA" w:rsidR="00C63608" w:rsidRPr="00655FE0" w:rsidRDefault="006F1893" w:rsidP="006F1893">
      <w:pPr>
        <w:pStyle w:val="H1G"/>
      </w:pPr>
      <w:r w:rsidRPr="00655FE0">
        <w:tab/>
      </w:r>
      <w:r w:rsidR="00C63608" w:rsidRPr="00655FE0">
        <w:tab/>
        <w:t>Respuesta al párrafo 24</w:t>
      </w:r>
    </w:p>
    <w:p w14:paraId="411BF01B" w14:textId="7FD10472" w:rsidR="00C63608" w:rsidRPr="00655FE0" w:rsidRDefault="006F1893" w:rsidP="006F1893">
      <w:pPr>
        <w:pStyle w:val="H23G"/>
        <w:rPr>
          <w:i/>
        </w:rPr>
      </w:pPr>
      <w:r w:rsidRPr="00655FE0">
        <w:tab/>
      </w:r>
      <w:r w:rsidR="00C63608" w:rsidRPr="00655FE0">
        <w:tab/>
        <w:t>Disponibilidad y accesibilidad de asistencia sanitaria de calidad</w:t>
      </w:r>
    </w:p>
    <w:p w14:paraId="67D70C0E" w14:textId="77777777" w:rsidR="00C63608" w:rsidRPr="00655FE0" w:rsidRDefault="00C63608" w:rsidP="00C63608">
      <w:pPr>
        <w:pStyle w:val="SingleTxtG"/>
      </w:pPr>
      <w:r w:rsidRPr="00655FE0">
        <w:t>71.</w:t>
      </w:r>
      <w:r w:rsidRPr="00655FE0">
        <w:tab/>
        <w:t>El Gobierno de Zimbabwe está desarrollando las infraestructuras sanitarias, lo que incluye la construcción del Hospital Provincial de Lupane, la ampliación de los hospitales provinciales de Mashonalandia Central y Matabelelandia Meridional, 4 minihospitales con 22 camas y 60 puestos sanitarios, 22 centros de salud rurales y 5 hospitales de distrito en todas las provincias. En cuanto a la mejora de la infraestructura y la innovación en los servicios de atención sanitaria, hasta la fecha, el Gobierno de Zimbabwe ha instalado sistemas solares en 1.100 establecimientos de salud. Además, se han instalado 1.400 frigoríficos solares para programas de vacunación, también en zonas de difícil acceso.</w:t>
      </w:r>
    </w:p>
    <w:p w14:paraId="3FF66388" w14:textId="058C613D" w:rsidR="00C63608" w:rsidRPr="00655FE0" w:rsidRDefault="00C63608" w:rsidP="00C63608">
      <w:pPr>
        <w:pStyle w:val="SingleTxtG"/>
      </w:pPr>
      <w:r w:rsidRPr="00655FE0">
        <w:t>72.</w:t>
      </w:r>
      <w:r w:rsidRPr="00655FE0">
        <w:tab/>
        <w:t>El Gobierno de Zimbabwe suministra equipos y tecnologías médicas, como equipos de rayos X digitales, respiradores y material de laboratorio para pruebas diagnósticas, tratamiento, anestesia y medicina intensiva, así como equipos de maternidad. Además, ha instalado sistemas de distribución de oxígeno en 12 establecimientos sanitarios. Hasta la fecha, se han instalado sistemas solares de respaldo en 1080 centros sanitarios. El Gobierno ha creado instalaciones destinadas a almacenar y transportar los medicamentos del país sumamente avanzadas, que se encuentran al nivel de los estándares internacionales. Con el objetivo de mejorar el espacio de almacenamiento de 500 establecimientos de salud, se llegó a 57 en 2022. El Gobierno ha instalado sistemas de distribución de oxígeno en 12</w:t>
      </w:r>
      <w:r w:rsidR="00503A71" w:rsidRPr="00655FE0">
        <w:t> </w:t>
      </w:r>
      <w:r w:rsidRPr="00655FE0">
        <w:t>establecimientos sanitarios.</w:t>
      </w:r>
    </w:p>
    <w:p w14:paraId="6A552834" w14:textId="77777777" w:rsidR="00C63608" w:rsidRPr="00655FE0" w:rsidRDefault="00C63608" w:rsidP="00C63608">
      <w:pPr>
        <w:pStyle w:val="SingleTxtG"/>
      </w:pPr>
      <w:r w:rsidRPr="00655FE0">
        <w:t>73.</w:t>
      </w:r>
      <w:r w:rsidRPr="00655FE0">
        <w:tab/>
        <w:t>En el sector sanitario hay una elevada tasa de abandono y, sobre la base del Análisis del Mercado Laboral de la Salud, se ha ampliado la formación de los trabajadores sanitarios, aumentando el número de escuelas de formación, así como la contratación de médicos residentes; además, en 2021 se reintrodujo la formación para enfermeros de atención primaria, después de haberse suprimido gradualmente durante algunos años.</w:t>
      </w:r>
    </w:p>
    <w:p w14:paraId="5FF43DE3" w14:textId="4F3D7189" w:rsidR="00C63608" w:rsidRPr="00655FE0" w:rsidRDefault="00C63608" w:rsidP="00C63608">
      <w:pPr>
        <w:pStyle w:val="SingleTxtG"/>
      </w:pPr>
      <w:r w:rsidRPr="00655FE0">
        <w:t>74.</w:t>
      </w:r>
      <w:r w:rsidRPr="00655FE0">
        <w:tab/>
        <w:t>Hubo un aumento general en la disponibilidad de medicamentos en los centros de salud, que pasó del 51 % en 2020 al 54,3 % en 2021, aunque por debajo del objetivo, fijado en el 55 %. En 2022, la disponibilidad de medicamentos y productos básicos se redujo al</w:t>
      </w:r>
      <w:r w:rsidR="00503A71" w:rsidRPr="00655FE0">
        <w:t> </w:t>
      </w:r>
      <w:r w:rsidRPr="00655FE0">
        <w:t>52,25 %. Ese año se caracterizó por restricciones presupuestarias y escasa producción. En el segundo trimestre de 2022, casi el 96 % de los establecimientos de salud públicos de Zimbabwe tenían existencias de al menos el 80 % de los medicamentos esenciales. Las existencias de medicamentos antirretrovíricos, antipalúdicos y antituberculosos han seguido siendo adecuadas a lo largo de los años. Hay unas 13 empresas farmacéuticas locales que producen medicamentos en Zimbabwe.</w:t>
      </w:r>
    </w:p>
    <w:p w14:paraId="37F715FE" w14:textId="77777777" w:rsidR="00C63608" w:rsidRPr="00655FE0" w:rsidRDefault="00C63608" w:rsidP="00C63608">
      <w:pPr>
        <w:pStyle w:val="SingleTxtG"/>
      </w:pPr>
      <w:r w:rsidRPr="00655FE0">
        <w:t>75.</w:t>
      </w:r>
      <w:r w:rsidRPr="00655FE0">
        <w:tab/>
        <w:t xml:space="preserve">El Gobierno de Zimbabwe puso en marcha una iniciativa estratégica para erradicar la transmisión maternofilial del VIH, la sífilis y la hepatitis. Este plan hacía hincapié en la prevención primaria del VIH entre adolescentes y jóvenes, garantizando un acceso temprano a la atención prenatal, las pruebas diagnósticas y el tratamiento de estas tres enfermedades. También se centró en el diagnóstico precoz de los niños menores de 1 año expuestos a estas enfermedades infecciosas y proporcionó apoyo comunitario a las familias afectadas. También se ofrece terapia antirretrovírica gratuita, mediante servicios descentralizados en el nivel de la atención primaria. </w:t>
      </w:r>
    </w:p>
    <w:p w14:paraId="1D1373AA" w14:textId="77777777" w:rsidR="00C63608" w:rsidRPr="00655FE0" w:rsidRDefault="00C63608" w:rsidP="00C63608">
      <w:pPr>
        <w:pStyle w:val="SingleTxtG"/>
      </w:pPr>
      <w:r w:rsidRPr="00655FE0">
        <w:t>76.</w:t>
      </w:r>
      <w:r w:rsidRPr="00655FE0">
        <w:tab/>
        <w:t>Todos los ciudadanos pueden acceder libremente a establecimientos de salud donde reciben la atención necesaria. No se niega ni se obliga a recibir asistencia médica a ninguna persona que la solicite. Además, a través de grupos de pares y redes, las personas también reciben información médica vital sobre las infecciones de transmisión sexual, la prevención del VIH, incluida la promoción del uso del preservativo, y el acceso a la atención del VIH, de forma adaptada a sus necesidades.</w:t>
      </w:r>
    </w:p>
    <w:p w14:paraId="0E48F1B0" w14:textId="77777777" w:rsidR="00C63608" w:rsidRPr="00655FE0" w:rsidRDefault="00C63608" w:rsidP="00C63608">
      <w:pPr>
        <w:pStyle w:val="SingleTxtG"/>
      </w:pPr>
      <w:r w:rsidRPr="00655FE0">
        <w:t>77.</w:t>
      </w:r>
      <w:r w:rsidRPr="00655FE0">
        <w:tab/>
        <w:t>El Gobierno de Zimbabwe está elaborando un proyecto de ley por el que se creará el Organismo Nacional de Control de Drogas y Sustancias. Se prevé que este contribuya a que se cumpla la legislación sobre drogas y que se ocupe de coordinar el acceso a los servicios de apoyo.</w:t>
      </w:r>
    </w:p>
    <w:p w14:paraId="1F6CB7DE" w14:textId="77777777" w:rsidR="00C63608" w:rsidRPr="00655FE0" w:rsidRDefault="00C63608" w:rsidP="00C63608">
      <w:pPr>
        <w:pStyle w:val="SingleTxtG"/>
      </w:pPr>
      <w:r w:rsidRPr="00655FE0">
        <w:lastRenderedPageBreak/>
        <w:t>78.</w:t>
      </w:r>
      <w:r w:rsidRPr="00655FE0">
        <w:tab/>
        <w:t>El Gobierno de Zimbabwe ha asignado a la adquisición de anticonceptivos aproximadamente 1,5 millones de dólares de los Estados Unidos de la Tesorería.</w:t>
      </w:r>
    </w:p>
    <w:p w14:paraId="28D68BB4" w14:textId="77777777" w:rsidR="00C63608" w:rsidRPr="00655FE0" w:rsidRDefault="00C63608" w:rsidP="00C63608">
      <w:pPr>
        <w:pStyle w:val="SingleTxtG"/>
      </w:pPr>
      <w:r w:rsidRPr="00655FE0">
        <w:t>79.</w:t>
      </w:r>
      <w:r w:rsidRPr="00655FE0">
        <w:tab/>
        <w:t>El Gobierno de Zimbabwe ha llevado a cabo intervenciones para asegurar la disponibilidad y accesibilidad de los servicios de salud reproductiva, como, por ejemplo:</w:t>
      </w:r>
    </w:p>
    <w:p w14:paraId="49BA39E1" w14:textId="036D7337" w:rsidR="00C63608" w:rsidRPr="00655FE0" w:rsidRDefault="00C63608" w:rsidP="006F1893">
      <w:pPr>
        <w:pStyle w:val="Bullet1G"/>
      </w:pPr>
      <w:r w:rsidRPr="00655FE0">
        <w:t>Se han seguido reforzando los albergues prenatales en los establecimientos de salud, mejorando la infraestructura, los recursos y los servicios a los que tienen acceso las mujeres durante su estancia en ellos, como, por ejemplo, la medición diaria de la presión arterial, el control de los latidos fetales o la realización de análisis de orina</w:t>
      </w:r>
      <w:r w:rsidR="006F1893" w:rsidRPr="00655FE0">
        <w:t>.</w:t>
      </w:r>
    </w:p>
    <w:p w14:paraId="084B3D24" w14:textId="59421314" w:rsidR="00C63608" w:rsidRPr="00655FE0" w:rsidRDefault="00C63608" w:rsidP="006F1893">
      <w:pPr>
        <w:pStyle w:val="Bullet1G"/>
      </w:pPr>
      <w:r w:rsidRPr="00655FE0">
        <w:t>Se ha puesto en marcha una financiación comunitaria basada en los resultados con miras a concienciar y crear demanda de servicios de salud materna, incluida la detección precoz del embarazo y la reserva anticipada, a través de los trabajadores sanitarios de las aldeas</w:t>
      </w:r>
      <w:r w:rsidR="006F1893" w:rsidRPr="00655FE0">
        <w:t>.</w:t>
      </w:r>
    </w:p>
    <w:p w14:paraId="49753DBB" w14:textId="58320C77" w:rsidR="00C63608" w:rsidRPr="00655FE0" w:rsidRDefault="00C63608" w:rsidP="006F1893">
      <w:pPr>
        <w:pStyle w:val="Bullet1G"/>
      </w:pPr>
      <w:r w:rsidRPr="00655FE0">
        <w:t>Se han ejecutado programas de educación sanitaria en las maternidades para mujeres embarazadas, en los servicios de hospitalización general y ambulatoria para todos los pacientes y en los pabellones pediátricos para los niños y sus cuidadores</w:t>
      </w:r>
      <w:r w:rsidR="006F1893" w:rsidRPr="00655FE0">
        <w:t>.</w:t>
      </w:r>
    </w:p>
    <w:p w14:paraId="31CE1CDB" w14:textId="2AEBD0FA" w:rsidR="00C63608" w:rsidRPr="00655FE0" w:rsidRDefault="00C63608" w:rsidP="006F1893">
      <w:pPr>
        <w:pStyle w:val="Bullet1G"/>
      </w:pPr>
      <w:r w:rsidRPr="00655FE0">
        <w:t>Se han suprimido las tasas de usuario en los servicios de salud reproductiva y materna en todos los establecimientos de salud públicos, lo que ha mejorado el acceso a la atención sanitaria cualificada</w:t>
      </w:r>
      <w:r w:rsidR="006F1893" w:rsidRPr="00655FE0">
        <w:t>.</w:t>
      </w:r>
    </w:p>
    <w:p w14:paraId="4B35C2F1" w14:textId="6F1AAF8A" w:rsidR="00C63608" w:rsidRPr="00655FE0" w:rsidRDefault="00C63608" w:rsidP="006F1893">
      <w:pPr>
        <w:pStyle w:val="Bullet1G"/>
      </w:pPr>
      <w:r w:rsidRPr="00655FE0">
        <w:t>Se ha capacitado al personal sanitario para que pueda prestar atención obstétrica y neonatal de urgencia a todos los niveles</w:t>
      </w:r>
      <w:r w:rsidR="006F1893" w:rsidRPr="00655FE0">
        <w:t>.</w:t>
      </w:r>
    </w:p>
    <w:p w14:paraId="68847908" w14:textId="59E5EF00" w:rsidR="00C63608" w:rsidRPr="00655FE0" w:rsidRDefault="00C63608" w:rsidP="006F1893">
      <w:pPr>
        <w:pStyle w:val="Bullet1G"/>
      </w:pPr>
      <w:r w:rsidRPr="00655FE0">
        <w:t>Con la ayuda de asociados para la financiación, se ha puesto en marcha la iniciativa del Cupón de Sangre, que ha permitido a las mujeres acceder a transfusiones de sangre gratuitas por causas relacionadas con la maternidad.</w:t>
      </w:r>
    </w:p>
    <w:p w14:paraId="3D240DCF" w14:textId="77777777" w:rsidR="00C63608" w:rsidRPr="00655FE0" w:rsidRDefault="00C63608" w:rsidP="00C63608">
      <w:pPr>
        <w:pStyle w:val="SingleTxtG"/>
      </w:pPr>
      <w:r w:rsidRPr="00655FE0">
        <w:t>80.</w:t>
      </w:r>
      <w:r w:rsidRPr="00655FE0">
        <w:tab/>
        <w:t>El Gobierno de Zimbabwe ha emprendido y llevado a cabo las siguientes iniciativas:</w:t>
      </w:r>
    </w:p>
    <w:p w14:paraId="2B32993D" w14:textId="4E6CB7FE" w:rsidR="00C63608" w:rsidRPr="00655FE0" w:rsidRDefault="00C63608" w:rsidP="001367F9">
      <w:pPr>
        <w:pStyle w:val="Bullet1G"/>
      </w:pPr>
      <w:r w:rsidRPr="00655FE0">
        <w:t>En septiembre de 2024, modificó la Ley de Codificación y Reforma de la Legislación Penal, ampliando los delitos sexuales contra menores para eliminar las conductas sexuales caracterizadas por la depredación y la explotación de niños, entre otros delitos. Se ha reforzado la colaboración entre la comunidad, las escuelas y los establecimientos de salud con la creación de comités de salud adolescente dirigidos por la comunidad y vinculados a los centros sanitarios, así como de comités de protección de la infancia</w:t>
      </w:r>
      <w:r w:rsidR="001367F9" w:rsidRPr="00655FE0">
        <w:t>.</w:t>
      </w:r>
    </w:p>
    <w:p w14:paraId="4F2D873C" w14:textId="0F2FFC7D" w:rsidR="00C63608" w:rsidRPr="00655FE0" w:rsidRDefault="00C63608" w:rsidP="006F1893">
      <w:pPr>
        <w:pStyle w:val="Bullet1G"/>
      </w:pPr>
      <w:r w:rsidRPr="00655FE0">
        <w:t>Se ha puesto en marcha un programa nacional de comunicación entre padres e hijos en más de 50 de los 72 distritos, a fin de fomentar entornos familiares y hogares acogedores y protectores, con el fin de obtener beneficios y resultados positivos para la salud de los adolescentes, como un mayor uso de los servicios</w:t>
      </w:r>
      <w:r w:rsidR="006F1893" w:rsidRPr="00655FE0">
        <w:t>.</w:t>
      </w:r>
    </w:p>
    <w:p w14:paraId="20A9ECFA" w14:textId="3EF5FB30" w:rsidR="00C63608" w:rsidRPr="00655FE0" w:rsidRDefault="00C63608" w:rsidP="006F1893">
      <w:pPr>
        <w:pStyle w:val="Bullet1G"/>
      </w:pPr>
      <w:r w:rsidRPr="00655FE0">
        <w:t>Se han establecido plataformas de rendición de cuentas dirigidas por jóvenes para recabar la participación cabal de la juventud en la generación de demanda, la promoción de derechos y la medición de la satisfacción de los usuarios. Los jóvenes también participan a través del Parlamento Infantil, los Consejos Juveniles y la Red de Jóvenes sobre Salud Reproductiva y VIH</w:t>
      </w:r>
      <w:r w:rsidR="006F1893" w:rsidRPr="00655FE0">
        <w:t>.</w:t>
      </w:r>
      <w:r w:rsidRPr="00655FE0">
        <w:t xml:space="preserve"> </w:t>
      </w:r>
    </w:p>
    <w:p w14:paraId="31F5070A" w14:textId="7DB2279E" w:rsidR="00C63608" w:rsidRPr="00655FE0" w:rsidRDefault="00C63608" w:rsidP="006F1893">
      <w:pPr>
        <w:pStyle w:val="Bullet1G"/>
      </w:pPr>
      <w:r w:rsidRPr="00655FE0">
        <w:t>Se han adaptado y aplicado las normas mundiales de la Organización Mundial de la Salud sobre la prestación de servicios integrados de salud reproductiva de calidad y de fácil acceso a escala nacional, con especial atención a 32 distritos con una elevada prevalencia de embarazos adolescentes, matrimonios precoces y violencia sexual, entre otros factores clave.</w:t>
      </w:r>
    </w:p>
    <w:p w14:paraId="201BEAC5" w14:textId="77777777" w:rsidR="00C63608" w:rsidRPr="00655FE0" w:rsidRDefault="00C63608" w:rsidP="00C63608">
      <w:pPr>
        <w:pStyle w:val="SingleTxtG"/>
      </w:pPr>
      <w:r w:rsidRPr="00655FE0">
        <w:t>81.</w:t>
      </w:r>
      <w:r w:rsidRPr="00655FE0">
        <w:tab/>
        <w:t>El actual marco jurídico de Zimbabwe en materia de aborto permite este procedimiento en casos de violación o incesto o cuando el embarazo supone un riesgo significativo para la salud de la madre o del niño. Para más información, se remite al comité al párrafo 95 del documento CEDAW/C/ZWE/CO/6.</w:t>
      </w:r>
    </w:p>
    <w:p w14:paraId="6A0A3CC3" w14:textId="3BDB6633" w:rsidR="00C63608" w:rsidRPr="00655FE0" w:rsidRDefault="00C63608" w:rsidP="006F1893">
      <w:pPr>
        <w:pStyle w:val="H1G"/>
      </w:pPr>
      <w:r w:rsidRPr="00655FE0">
        <w:lastRenderedPageBreak/>
        <w:tab/>
      </w:r>
      <w:r w:rsidR="006F1893" w:rsidRPr="00655FE0">
        <w:tab/>
      </w:r>
      <w:r w:rsidRPr="00655FE0">
        <w:t>Derecho a la educación (arts. 13 y 14)</w:t>
      </w:r>
    </w:p>
    <w:p w14:paraId="25CA03B2" w14:textId="612D7E71" w:rsidR="00C63608" w:rsidRPr="00655FE0" w:rsidRDefault="006F1893" w:rsidP="006F1893">
      <w:pPr>
        <w:pStyle w:val="H1G"/>
      </w:pPr>
      <w:r w:rsidRPr="00655FE0">
        <w:tab/>
      </w:r>
      <w:r w:rsidR="00C63608" w:rsidRPr="00655FE0">
        <w:tab/>
        <w:t>Respuesta al párrafo 27</w:t>
      </w:r>
    </w:p>
    <w:p w14:paraId="51FC8AFF" w14:textId="7A6DEC2E" w:rsidR="00C63608" w:rsidRPr="00655FE0" w:rsidRDefault="006F1893" w:rsidP="006F1893">
      <w:pPr>
        <w:pStyle w:val="H23G"/>
      </w:pPr>
      <w:r w:rsidRPr="00655FE0">
        <w:tab/>
      </w:r>
      <w:r w:rsidR="00C63608" w:rsidRPr="00655FE0">
        <w:tab/>
        <w:t xml:space="preserve">Tasas de matriculación, finalización y abandono en la enseñanza primaria </w:t>
      </w:r>
      <w:r w:rsidRPr="00655FE0">
        <w:br/>
      </w:r>
      <w:r w:rsidR="00C63608" w:rsidRPr="00655FE0">
        <w:t>y secundaria</w:t>
      </w:r>
    </w:p>
    <w:p w14:paraId="606D2F7A" w14:textId="77777777" w:rsidR="00C63608" w:rsidRPr="00655FE0" w:rsidRDefault="00C63608" w:rsidP="00C63608">
      <w:pPr>
        <w:pStyle w:val="SingleTxtG"/>
      </w:pPr>
      <w:r w:rsidRPr="00655FE0">
        <w:t>82.</w:t>
      </w:r>
      <w:r w:rsidRPr="00655FE0">
        <w:tab/>
        <w:t xml:space="preserve">La tasa bruta de matriculación escolar y la tasa neta de matriculación escolar son indicadores fundamentales de la participación en el sistema educativo. Los siguientes cuadros ofrecen datos desglosados sobre las tasas brutas y netas de matriculación escolar y las tasas de finalización y abandono escolar tanto en primaria como en secundaria, entre 2015 y 2022. </w:t>
      </w:r>
    </w:p>
    <w:p w14:paraId="57C3492A" w14:textId="660AA75B" w:rsidR="00C63608" w:rsidRPr="00655FE0" w:rsidRDefault="00C63608" w:rsidP="006F1893">
      <w:pPr>
        <w:pStyle w:val="Table1G"/>
      </w:pPr>
      <w:r w:rsidRPr="00655FE0">
        <w:t>Cuadro 8</w:t>
      </w:r>
    </w:p>
    <w:p w14:paraId="79DAB508" w14:textId="576696C9" w:rsidR="00C63608" w:rsidRPr="00655FE0" w:rsidRDefault="00C63608" w:rsidP="00FE5156">
      <w:pPr>
        <w:pStyle w:val="SingleTxtG"/>
        <w:jc w:val="left"/>
        <w:rPr>
          <w:b/>
          <w:bCs/>
        </w:rPr>
      </w:pPr>
      <w:r w:rsidRPr="00655FE0">
        <w:rPr>
          <w:b/>
          <w:bCs/>
        </w:rPr>
        <w:t xml:space="preserve">Tasa bruta y neta de matriculación en programas de desarrollo en la primera </w:t>
      </w:r>
      <w:r w:rsidR="006F1893" w:rsidRPr="00655FE0">
        <w:rPr>
          <w:b/>
          <w:bCs/>
        </w:rPr>
        <w:br/>
      </w:r>
      <w:r w:rsidRPr="00655FE0">
        <w:rPr>
          <w:b/>
          <w:bCs/>
        </w:rPr>
        <w:t>infancia e índice de paridad de género, Zimbabwe, 2015-202</w:t>
      </w:r>
      <w:r w:rsidRPr="00655FE0">
        <w:rPr>
          <w:b/>
        </w:rPr>
        <w:t>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30"/>
        <w:gridCol w:w="971"/>
        <w:gridCol w:w="953"/>
        <w:gridCol w:w="853"/>
        <w:gridCol w:w="655"/>
        <w:gridCol w:w="941"/>
        <w:gridCol w:w="828"/>
        <w:gridCol w:w="784"/>
        <w:gridCol w:w="655"/>
      </w:tblGrid>
      <w:tr w:rsidR="00FE5156" w:rsidRPr="00655FE0" w14:paraId="39348B3D" w14:textId="77777777" w:rsidTr="00AA6BE6">
        <w:trPr>
          <w:cantSplit/>
          <w:trHeight w:val="240"/>
          <w:tblHeader/>
        </w:trPr>
        <w:tc>
          <w:tcPr>
            <w:tcW w:w="730" w:type="dxa"/>
            <w:vMerge w:val="restart"/>
            <w:tcBorders>
              <w:top w:val="single" w:sz="4" w:space="0" w:color="auto"/>
              <w:bottom w:val="single" w:sz="12" w:space="0" w:color="auto"/>
            </w:tcBorders>
            <w:shd w:val="clear" w:color="auto" w:fill="auto"/>
            <w:vAlign w:val="bottom"/>
          </w:tcPr>
          <w:p w14:paraId="565FFFDF" w14:textId="77777777" w:rsidR="00C63608" w:rsidRPr="00655FE0" w:rsidRDefault="00C63608" w:rsidP="00FE5156">
            <w:pPr>
              <w:pStyle w:val="SingleTxtG"/>
              <w:tabs>
                <w:tab w:val="clear" w:pos="1701"/>
                <w:tab w:val="clear" w:pos="2268"/>
                <w:tab w:val="clear" w:pos="2835"/>
              </w:tabs>
              <w:spacing w:before="80" w:after="80" w:line="200" w:lineRule="exact"/>
              <w:ind w:left="0" w:right="0"/>
              <w:jc w:val="left"/>
              <w:rPr>
                <w:i/>
                <w:sz w:val="16"/>
              </w:rPr>
            </w:pPr>
            <w:r w:rsidRPr="00655FE0">
              <w:rPr>
                <w:i/>
                <w:iCs/>
                <w:sz w:val="16"/>
              </w:rPr>
              <w:t>Año</w:t>
            </w:r>
          </w:p>
        </w:tc>
        <w:tc>
          <w:tcPr>
            <w:tcW w:w="2777" w:type="dxa"/>
            <w:gridSpan w:val="3"/>
            <w:tcBorders>
              <w:top w:val="single" w:sz="4" w:space="0" w:color="auto"/>
              <w:bottom w:val="single" w:sz="4" w:space="0" w:color="auto"/>
            </w:tcBorders>
            <w:shd w:val="clear" w:color="auto" w:fill="auto"/>
            <w:vAlign w:val="bottom"/>
          </w:tcPr>
          <w:p w14:paraId="3BE7F38A" w14:textId="199F534F" w:rsidR="00C63608" w:rsidRPr="00655FE0" w:rsidRDefault="00C63608" w:rsidP="00AA6BE6">
            <w:pPr>
              <w:pStyle w:val="SingleTxtG"/>
              <w:tabs>
                <w:tab w:val="clear" w:pos="1701"/>
                <w:tab w:val="clear" w:pos="2268"/>
                <w:tab w:val="clear" w:pos="2835"/>
              </w:tabs>
              <w:spacing w:before="80" w:after="80" w:line="200" w:lineRule="exact"/>
              <w:ind w:left="113" w:right="0"/>
              <w:jc w:val="center"/>
              <w:rPr>
                <w:i/>
                <w:sz w:val="16"/>
              </w:rPr>
            </w:pPr>
            <w:r w:rsidRPr="00655FE0">
              <w:rPr>
                <w:i/>
                <w:iCs/>
                <w:sz w:val="16"/>
              </w:rPr>
              <w:t xml:space="preserve">Tasa bruta de matriculación escolar, </w:t>
            </w:r>
            <w:r w:rsidR="00AA6BE6" w:rsidRPr="00655FE0">
              <w:rPr>
                <w:i/>
                <w:iCs/>
                <w:sz w:val="16"/>
              </w:rPr>
              <w:br/>
            </w:r>
            <w:r w:rsidRPr="00655FE0">
              <w:rPr>
                <w:i/>
                <w:iCs/>
                <w:sz w:val="16"/>
              </w:rPr>
              <w:t>en porcentaje</w:t>
            </w:r>
          </w:p>
        </w:tc>
        <w:tc>
          <w:tcPr>
            <w:tcW w:w="655" w:type="dxa"/>
            <w:vMerge w:val="restart"/>
            <w:tcBorders>
              <w:top w:val="single" w:sz="4" w:space="0" w:color="auto"/>
              <w:bottom w:val="single" w:sz="12" w:space="0" w:color="auto"/>
            </w:tcBorders>
            <w:shd w:val="clear" w:color="auto" w:fill="auto"/>
            <w:vAlign w:val="bottom"/>
          </w:tcPr>
          <w:p w14:paraId="4C76D3B1" w14:textId="77777777" w:rsidR="00C63608" w:rsidRPr="00655FE0" w:rsidRDefault="00C63608" w:rsidP="00AA6BE6">
            <w:pPr>
              <w:pStyle w:val="SingleTxtG"/>
              <w:tabs>
                <w:tab w:val="clear" w:pos="1701"/>
                <w:tab w:val="clear" w:pos="2268"/>
                <w:tab w:val="clear" w:pos="2835"/>
              </w:tabs>
              <w:spacing w:before="80" w:after="80" w:line="220" w:lineRule="exact"/>
              <w:ind w:left="0" w:right="28"/>
              <w:jc w:val="right"/>
              <w:rPr>
                <w:i/>
                <w:sz w:val="16"/>
              </w:rPr>
            </w:pPr>
            <w:r w:rsidRPr="00655FE0">
              <w:rPr>
                <w:i/>
                <w:iCs/>
                <w:sz w:val="16"/>
              </w:rPr>
              <w:t>IPG</w:t>
            </w:r>
            <w:r w:rsidRPr="00655FE0">
              <w:rPr>
                <w:i/>
                <w:sz w:val="16"/>
              </w:rPr>
              <w:t xml:space="preserve"> </w:t>
            </w:r>
          </w:p>
        </w:tc>
        <w:tc>
          <w:tcPr>
            <w:tcW w:w="2553" w:type="dxa"/>
            <w:gridSpan w:val="3"/>
            <w:tcBorders>
              <w:top w:val="single" w:sz="4" w:space="0" w:color="auto"/>
              <w:bottom w:val="single" w:sz="4" w:space="0" w:color="auto"/>
            </w:tcBorders>
            <w:shd w:val="clear" w:color="auto" w:fill="auto"/>
            <w:vAlign w:val="bottom"/>
          </w:tcPr>
          <w:p w14:paraId="05A40FFC" w14:textId="77777777" w:rsidR="00C63608" w:rsidRPr="00655FE0" w:rsidRDefault="00C63608" w:rsidP="00AA6BE6">
            <w:pPr>
              <w:pStyle w:val="SingleTxtG"/>
              <w:tabs>
                <w:tab w:val="clear" w:pos="1701"/>
                <w:tab w:val="clear" w:pos="2268"/>
                <w:tab w:val="clear" w:pos="2835"/>
              </w:tabs>
              <w:spacing w:before="80" w:after="80" w:line="200" w:lineRule="exact"/>
              <w:ind w:left="113" w:right="0"/>
              <w:jc w:val="center"/>
              <w:rPr>
                <w:i/>
                <w:sz w:val="16"/>
              </w:rPr>
            </w:pPr>
            <w:r w:rsidRPr="00655FE0">
              <w:rPr>
                <w:i/>
                <w:iCs/>
                <w:sz w:val="16"/>
              </w:rPr>
              <w:t>Tasa neta de matriculación escolar, en porcentaje</w:t>
            </w:r>
          </w:p>
        </w:tc>
        <w:tc>
          <w:tcPr>
            <w:tcW w:w="655" w:type="dxa"/>
            <w:vMerge w:val="restart"/>
            <w:tcBorders>
              <w:top w:val="single" w:sz="4" w:space="0" w:color="auto"/>
              <w:bottom w:val="single" w:sz="12" w:space="0" w:color="auto"/>
            </w:tcBorders>
            <w:shd w:val="clear" w:color="auto" w:fill="auto"/>
            <w:vAlign w:val="bottom"/>
          </w:tcPr>
          <w:p w14:paraId="0205F27E" w14:textId="77777777" w:rsidR="00C63608" w:rsidRPr="00655FE0" w:rsidRDefault="00C63608" w:rsidP="00AA6BE6">
            <w:pPr>
              <w:pStyle w:val="SingleTxtG"/>
              <w:tabs>
                <w:tab w:val="clear" w:pos="1701"/>
                <w:tab w:val="clear" w:pos="2268"/>
                <w:tab w:val="clear" w:pos="2835"/>
              </w:tabs>
              <w:spacing w:before="80" w:after="80" w:line="220" w:lineRule="exact"/>
              <w:ind w:left="0" w:right="28"/>
              <w:jc w:val="right"/>
              <w:rPr>
                <w:i/>
                <w:sz w:val="16"/>
              </w:rPr>
            </w:pPr>
            <w:r w:rsidRPr="00655FE0">
              <w:rPr>
                <w:i/>
                <w:iCs/>
                <w:sz w:val="16"/>
              </w:rPr>
              <w:t>IPG</w:t>
            </w:r>
          </w:p>
        </w:tc>
      </w:tr>
      <w:tr w:rsidR="00FE5156" w:rsidRPr="00655FE0" w14:paraId="3E40F6D1" w14:textId="77777777" w:rsidTr="00AA6BE6">
        <w:trPr>
          <w:cantSplit/>
          <w:trHeight w:val="240"/>
          <w:tblHeader/>
        </w:trPr>
        <w:tc>
          <w:tcPr>
            <w:tcW w:w="730" w:type="dxa"/>
            <w:vMerge/>
            <w:tcBorders>
              <w:top w:val="single" w:sz="12" w:space="0" w:color="auto"/>
              <w:bottom w:val="single" w:sz="12" w:space="0" w:color="auto"/>
            </w:tcBorders>
            <w:shd w:val="clear" w:color="auto" w:fill="auto"/>
            <w:vAlign w:val="bottom"/>
          </w:tcPr>
          <w:p w14:paraId="2FCE773C" w14:textId="77777777" w:rsidR="00C63608" w:rsidRPr="00655FE0" w:rsidRDefault="00C63608" w:rsidP="00FE5156">
            <w:pPr>
              <w:pStyle w:val="SingleTxtG"/>
              <w:tabs>
                <w:tab w:val="clear" w:pos="1701"/>
                <w:tab w:val="clear" w:pos="2268"/>
                <w:tab w:val="clear" w:pos="2835"/>
              </w:tabs>
              <w:spacing w:before="40" w:after="40" w:line="220" w:lineRule="exact"/>
              <w:ind w:left="0" w:right="0"/>
              <w:jc w:val="left"/>
              <w:rPr>
                <w:sz w:val="18"/>
              </w:rPr>
            </w:pPr>
          </w:p>
        </w:tc>
        <w:tc>
          <w:tcPr>
            <w:tcW w:w="971" w:type="dxa"/>
            <w:tcBorders>
              <w:top w:val="single" w:sz="4" w:space="0" w:color="auto"/>
              <w:bottom w:val="single" w:sz="12" w:space="0" w:color="auto"/>
            </w:tcBorders>
            <w:shd w:val="clear" w:color="auto" w:fill="auto"/>
            <w:vAlign w:val="bottom"/>
          </w:tcPr>
          <w:p w14:paraId="1EC0FBA3" w14:textId="77777777" w:rsidR="00C63608" w:rsidRPr="00655FE0" w:rsidRDefault="00C63608"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Sexo masculino</w:t>
            </w:r>
          </w:p>
        </w:tc>
        <w:tc>
          <w:tcPr>
            <w:tcW w:w="953" w:type="dxa"/>
            <w:tcBorders>
              <w:top w:val="single" w:sz="4" w:space="0" w:color="auto"/>
              <w:bottom w:val="single" w:sz="12" w:space="0" w:color="auto"/>
            </w:tcBorders>
            <w:shd w:val="clear" w:color="auto" w:fill="auto"/>
            <w:vAlign w:val="bottom"/>
          </w:tcPr>
          <w:p w14:paraId="6C825096" w14:textId="1B32E709" w:rsidR="00C63608" w:rsidRPr="00655FE0" w:rsidRDefault="00C63608"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 xml:space="preserve">Sexo </w:t>
            </w:r>
            <w:r w:rsidR="00AA6BE6" w:rsidRPr="00655FE0">
              <w:rPr>
                <w:i/>
                <w:sz w:val="16"/>
                <w:szCs w:val="18"/>
              </w:rPr>
              <w:br/>
            </w:r>
            <w:r w:rsidRPr="00655FE0">
              <w:rPr>
                <w:i/>
                <w:sz w:val="16"/>
                <w:szCs w:val="18"/>
              </w:rPr>
              <w:t>femenino</w:t>
            </w:r>
          </w:p>
        </w:tc>
        <w:tc>
          <w:tcPr>
            <w:tcW w:w="853" w:type="dxa"/>
            <w:tcBorders>
              <w:top w:val="single" w:sz="4" w:space="0" w:color="auto"/>
              <w:bottom w:val="single" w:sz="12" w:space="0" w:color="auto"/>
            </w:tcBorders>
            <w:shd w:val="clear" w:color="auto" w:fill="auto"/>
            <w:vAlign w:val="bottom"/>
          </w:tcPr>
          <w:p w14:paraId="5E5A896B" w14:textId="77777777" w:rsidR="00C63608" w:rsidRPr="00655FE0" w:rsidRDefault="00C63608"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Total</w:t>
            </w:r>
          </w:p>
        </w:tc>
        <w:tc>
          <w:tcPr>
            <w:tcW w:w="655" w:type="dxa"/>
            <w:vMerge/>
            <w:tcBorders>
              <w:top w:val="single" w:sz="12" w:space="0" w:color="auto"/>
              <w:bottom w:val="single" w:sz="12" w:space="0" w:color="auto"/>
            </w:tcBorders>
            <w:shd w:val="clear" w:color="auto" w:fill="auto"/>
            <w:vAlign w:val="bottom"/>
          </w:tcPr>
          <w:p w14:paraId="5256C2AF" w14:textId="77777777" w:rsidR="00C63608" w:rsidRPr="00655FE0" w:rsidRDefault="00C63608" w:rsidP="00FE5156">
            <w:pPr>
              <w:pStyle w:val="SingleTxtG"/>
              <w:tabs>
                <w:tab w:val="clear" w:pos="1701"/>
                <w:tab w:val="clear" w:pos="2268"/>
                <w:tab w:val="clear" w:pos="2835"/>
              </w:tabs>
              <w:spacing w:before="40" w:after="40" w:line="220" w:lineRule="exact"/>
              <w:ind w:left="113" w:right="0"/>
              <w:jc w:val="right"/>
              <w:rPr>
                <w:sz w:val="18"/>
              </w:rPr>
            </w:pPr>
          </w:p>
        </w:tc>
        <w:tc>
          <w:tcPr>
            <w:tcW w:w="941" w:type="dxa"/>
            <w:tcBorders>
              <w:top w:val="single" w:sz="4" w:space="0" w:color="auto"/>
              <w:bottom w:val="single" w:sz="12" w:space="0" w:color="auto"/>
            </w:tcBorders>
            <w:shd w:val="clear" w:color="auto" w:fill="auto"/>
            <w:vAlign w:val="bottom"/>
          </w:tcPr>
          <w:p w14:paraId="6577943B" w14:textId="77777777" w:rsidR="00C63608" w:rsidRPr="00655FE0" w:rsidRDefault="00C63608"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Sexo masculino</w:t>
            </w:r>
          </w:p>
        </w:tc>
        <w:tc>
          <w:tcPr>
            <w:tcW w:w="828" w:type="dxa"/>
            <w:tcBorders>
              <w:top w:val="single" w:sz="4" w:space="0" w:color="auto"/>
              <w:bottom w:val="single" w:sz="12" w:space="0" w:color="auto"/>
            </w:tcBorders>
            <w:shd w:val="clear" w:color="auto" w:fill="auto"/>
            <w:vAlign w:val="bottom"/>
          </w:tcPr>
          <w:p w14:paraId="377E8169" w14:textId="0AD61772" w:rsidR="00C63608" w:rsidRPr="00655FE0" w:rsidRDefault="00C63608"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 xml:space="preserve">Sexo </w:t>
            </w:r>
            <w:r w:rsidR="00AA6BE6" w:rsidRPr="00655FE0">
              <w:rPr>
                <w:i/>
                <w:sz w:val="16"/>
                <w:szCs w:val="18"/>
              </w:rPr>
              <w:br/>
            </w:r>
            <w:r w:rsidRPr="00655FE0">
              <w:rPr>
                <w:i/>
                <w:sz w:val="16"/>
                <w:szCs w:val="18"/>
              </w:rPr>
              <w:t>femenino</w:t>
            </w:r>
          </w:p>
        </w:tc>
        <w:tc>
          <w:tcPr>
            <w:tcW w:w="784" w:type="dxa"/>
            <w:tcBorders>
              <w:top w:val="single" w:sz="4" w:space="0" w:color="auto"/>
              <w:bottom w:val="single" w:sz="12" w:space="0" w:color="auto"/>
            </w:tcBorders>
            <w:shd w:val="clear" w:color="auto" w:fill="auto"/>
            <w:vAlign w:val="bottom"/>
          </w:tcPr>
          <w:p w14:paraId="0B377B27" w14:textId="77777777" w:rsidR="00C63608" w:rsidRPr="00655FE0" w:rsidRDefault="00C63608"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Total</w:t>
            </w:r>
          </w:p>
        </w:tc>
        <w:tc>
          <w:tcPr>
            <w:tcW w:w="655" w:type="dxa"/>
            <w:vMerge/>
            <w:tcBorders>
              <w:top w:val="single" w:sz="12" w:space="0" w:color="auto"/>
              <w:bottom w:val="single" w:sz="12" w:space="0" w:color="auto"/>
            </w:tcBorders>
            <w:shd w:val="clear" w:color="auto" w:fill="auto"/>
            <w:vAlign w:val="bottom"/>
          </w:tcPr>
          <w:p w14:paraId="6A7C511F" w14:textId="77777777" w:rsidR="00C63608" w:rsidRPr="00655FE0" w:rsidRDefault="00C63608" w:rsidP="00FE5156">
            <w:pPr>
              <w:pStyle w:val="SingleTxtG"/>
              <w:tabs>
                <w:tab w:val="clear" w:pos="1701"/>
                <w:tab w:val="clear" w:pos="2268"/>
                <w:tab w:val="clear" w:pos="2835"/>
              </w:tabs>
              <w:spacing w:before="40" w:after="40" w:line="220" w:lineRule="exact"/>
              <w:ind w:left="113" w:right="0"/>
              <w:jc w:val="right"/>
              <w:rPr>
                <w:sz w:val="18"/>
              </w:rPr>
            </w:pPr>
          </w:p>
        </w:tc>
      </w:tr>
      <w:tr w:rsidR="00FE5156" w:rsidRPr="00655FE0" w14:paraId="414C0D31" w14:textId="77777777" w:rsidTr="00AA6BE6">
        <w:trPr>
          <w:cantSplit/>
          <w:trHeight w:val="240"/>
        </w:trPr>
        <w:tc>
          <w:tcPr>
            <w:tcW w:w="730" w:type="dxa"/>
            <w:tcBorders>
              <w:top w:val="single" w:sz="12" w:space="0" w:color="auto"/>
            </w:tcBorders>
            <w:shd w:val="clear" w:color="auto" w:fill="auto"/>
          </w:tcPr>
          <w:p w14:paraId="5D49809F" w14:textId="77777777" w:rsidR="00C63608" w:rsidRPr="00655FE0" w:rsidRDefault="00C63608" w:rsidP="00FE5156">
            <w:pPr>
              <w:pStyle w:val="SingleTxtG"/>
              <w:tabs>
                <w:tab w:val="clear" w:pos="1701"/>
                <w:tab w:val="clear" w:pos="2268"/>
                <w:tab w:val="clear" w:pos="2835"/>
              </w:tabs>
              <w:spacing w:before="40" w:after="40" w:line="220" w:lineRule="exact"/>
              <w:ind w:left="0" w:right="0"/>
              <w:jc w:val="left"/>
              <w:rPr>
                <w:sz w:val="18"/>
              </w:rPr>
            </w:pPr>
            <w:r w:rsidRPr="00655FE0">
              <w:rPr>
                <w:sz w:val="18"/>
              </w:rPr>
              <w:t>2015</w:t>
            </w:r>
          </w:p>
        </w:tc>
        <w:tc>
          <w:tcPr>
            <w:tcW w:w="971" w:type="dxa"/>
            <w:tcBorders>
              <w:top w:val="single" w:sz="12" w:space="0" w:color="auto"/>
            </w:tcBorders>
            <w:shd w:val="clear" w:color="auto" w:fill="auto"/>
            <w:vAlign w:val="bottom"/>
          </w:tcPr>
          <w:p w14:paraId="67D845A7"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47,05</w:t>
            </w:r>
          </w:p>
        </w:tc>
        <w:tc>
          <w:tcPr>
            <w:tcW w:w="953" w:type="dxa"/>
            <w:tcBorders>
              <w:top w:val="single" w:sz="12" w:space="0" w:color="auto"/>
            </w:tcBorders>
            <w:shd w:val="clear" w:color="auto" w:fill="auto"/>
            <w:vAlign w:val="bottom"/>
          </w:tcPr>
          <w:p w14:paraId="6EF4F51A"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46,84</w:t>
            </w:r>
          </w:p>
        </w:tc>
        <w:tc>
          <w:tcPr>
            <w:tcW w:w="853" w:type="dxa"/>
            <w:tcBorders>
              <w:top w:val="single" w:sz="12" w:space="0" w:color="auto"/>
            </w:tcBorders>
            <w:shd w:val="clear" w:color="auto" w:fill="auto"/>
            <w:vAlign w:val="bottom"/>
          </w:tcPr>
          <w:p w14:paraId="466BD3B1"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46,94</w:t>
            </w:r>
          </w:p>
        </w:tc>
        <w:tc>
          <w:tcPr>
            <w:tcW w:w="655" w:type="dxa"/>
            <w:tcBorders>
              <w:top w:val="single" w:sz="12" w:space="0" w:color="auto"/>
            </w:tcBorders>
            <w:shd w:val="clear" w:color="auto" w:fill="auto"/>
            <w:vAlign w:val="bottom"/>
          </w:tcPr>
          <w:p w14:paraId="31A500D9"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1,00</w:t>
            </w:r>
          </w:p>
        </w:tc>
        <w:tc>
          <w:tcPr>
            <w:tcW w:w="941" w:type="dxa"/>
            <w:tcBorders>
              <w:top w:val="single" w:sz="12" w:space="0" w:color="auto"/>
            </w:tcBorders>
            <w:shd w:val="clear" w:color="auto" w:fill="auto"/>
            <w:vAlign w:val="bottom"/>
          </w:tcPr>
          <w:p w14:paraId="221E4C9E"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28,54</w:t>
            </w:r>
          </w:p>
        </w:tc>
        <w:tc>
          <w:tcPr>
            <w:tcW w:w="828" w:type="dxa"/>
            <w:tcBorders>
              <w:top w:val="single" w:sz="12" w:space="0" w:color="auto"/>
            </w:tcBorders>
            <w:shd w:val="clear" w:color="auto" w:fill="auto"/>
            <w:vAlign w:val="bottom"/>
          </w:tcPr>
          <w:p w14:paraId="7F6DFD52"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29,36</w:t>
            </w:r>
          </w:p>
        </w:tc>
        <w:tc>
          <w:tcPr>
            <w:tcW w:w="784" w:type="dxa"/>
            <w:tcBorders>
              <w:top w:val="single" w:sz="12" w:space="0" w:color="auto"/>
            </w:tcBorders>
            <w:shd w:val="clear" w:color="auto" w:fill="auto"/>
            <w:vAlign w:val="bottom"/>
          </w:tcPr>
          <w:p w14:paraId="399C2E46"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28,95</w:t>
            </w:r>
          </w:p>
        </w:tc>
        <w:tc>
          <w:tcPr>
            <w:tcW w:w="655" w:type="dxa"/>
            <w:tcBorders>
              <w:top w:val="single" w:sz="12" w:space="0" w:color="auto"/>
            </w:tcBorders>
            <w:shd w:val="clear" w:color="auto" w:fill="auto"/>
            <w:vAlign w:val="bottom"/>
          </w:tcPr>
          <w:p w14:paraId="37A7F418"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1,03</w:t>
            </w:r>
          </w:p>
        </w:tc>
      </w:tr>
      <w:tr w:rsidR="00FE5156" w:rsidRPr="00655FE0" w14:paraId="465E3CC3" w14:textId="77777777" w:rsidTr="00AA6BE6">
        <w:trPr>
          <w:cantSplit/>
          <w:trHeight w:val="240"/>
        </w:trPr>
        <w:tc>
          <w:tcPr>
            <w:tcW w:w="730" w:type="dxa"/>
            <w:shd w:val="clear" w:color="auto" w:fill="auto"/>
          </w:tcPr>
          <w:p w14:paraId="1DA2EDCA" w14:textId="77777777" w:rsidR="00C63608" w:rsidRPr="00655FE0" w:rsidRDefault="00C63608" w:rsidP="00FE5156">
            <w:pPr>
              <w:pStyle w:val="SingleTxtG"/>
              <w:tabs>
                <w:tab w:val="clear" w:pos="1701"/>
                <w:tab w:val="clear" w:pos="2268"/>
                <w:tab w:val="clear" w:pos="2835"/>
              </w:tabs>
              <w:spacing w:before="40" w:after="40" w:line="220" w:lineRule="exact"/>
              <w:ind w:left="0" w:right="0"/>
              <w:jc w:val="left"/>
              <w:rPr>
                <w:sz w:val="18"/>
              </w:rPr>
            </w:pPr>
            <w:r w:rsidRPr="00655FE0">
              <w:rPr>
                <w:sz w:val="18"/>
              </w:rPr>
              <w:t>2016</w:t>
            </w:r>
          </w:p>
        </w:tc>
        <w:tc>
          <w:tcPr>
            <w:tcW w:w="971" w:type="dxa"/>
            <w:shd w:val="clear" w:color="auto" w:fill="auto"/>
            <w:vAlign w:val="bottom"/>
          </w:tcPr>
          <w:p w14:paraId="0E8921D2"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52,10</w:t>
            </w:r>
          </w:p>
        </w:tc>
        <w:tc>
          <w:tcPr>
            <w:tcW w:w="953" w:type="dxa"/>
            <w:shd w:val="clear" w:color="auto" w:fill="auto"/>
            <w:vAlign w:val="bottom"/>
          </w:tcPr>
          <w:p w14:paraId="3DE33B0C"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51,85</w:t>
            </w:r>
          </w:p>
        </w:tc>
        <w:tc>
          <w:tcPr>
            <w:tcW w:w="853" w:type="dxa"/>
            <w:shd w:val="clear" w:color="auto" w:fill="auto"/>
            <w:vAlign w:val="bottom"/>
          </w:tcPr>
          <w:p w14:paraId="515D1952"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51,98</w:t>
            </w:r>
          </w:p>
        </w:tc>
        <w:tc>
          <w:tcPr>
            <w:tcW w:w="655" w:type="dxa"/>
            <w:shd w:val="clear" w:color="auto" w:fill="auto"/>
            <w:vAlign w:val="bottom"/>
          </w:tcPr>
          <w:p w14:paraId="7BA13015"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1,00</w:t>
            </w:r>
          </w:p>
        </w:tc>
        <w:tc>
          <w:tcPr>
            <w:tcW w:w="941" w:type="dxa"/>
            <w:shd w:val="clear" w:color="auto" w:fill="auto"/>
            <w:vAlign w:val="bottom"/>
          </w:tcPr>
          <w:p w14:paraId="71BE98E7"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32,82</w:t>
            </w:r>
          </w:p>
        </w:tc>
        <w:tc>
          <w:tcPr>
            <w:tcW w:w="828" w:type="dxa"/>
            <w:shd w:val="clear" w:color="auto" w:fill="auto"/>
            <w:vAlign w:val="bottom"/>
          </w:tcPr>
          <w:p w14:paraId="37FCB8C0"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33,32</w:t>
            </w:r>
          </w:p>
        </w:tc>
        <w:tc>
          <w:tcPr>
            <w:tcW w:w="784" w:type="dxa"/>
            <w:shd w:val="clear" w:color="auto" w:fill="auto"/>
            <w:vAlign w:val="bottom"/>
          </w:tcPr>
          <w:p w14:paraId="754867B4"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33,07</w:t>
            </w:r>
          </w:p>
        </w:tc>
        <w:tc>
          <w:tcPr>
            <w:tcW w:w="655" w:type="dxa"/>
            <w:shd w:val="clear" w:color="auto" w:fill="auto"/>
            <w:vAlign w:val="bottom"/>
          </w:tcPr>
          <w:p w14:paraId="75BF48F1"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1,02</w:t>
            </w:r>
          </w:p>
        </w:tc>
      </w:tr>
      <w:tr w:rsidR="00FE5156" w:rsidRPr="00655FE0" w14:paraId="5AE62DBC" w14:textId="77777777" w:rsidTr="00AA6BE6">
        <w:trPr>
          <w:cantSplit/>
          <w:trHeight w:val="240"/>
        </w:trPr>
        <w:tc>
          <w:tcPr>
            <w:tcW w:w="730" w:type="dxa"/>
            <w:shd w:val="clear" w:color="auto" w:fill="auto"/>
          </w:tcPr>
          <w:p w14:paraId="284DDE62" w14:textId="77777777" w:rsidR="00C63608" w:rsidRPr="00655FE0" w:rsidRDefault="00C63608" w:rsidP="00FE5156">
            <w:pPr>
              <w:pStyle w:val="SingleTxtG"/>
              <w:tabs>
                <w:tab w:val="clear" w:pos="1701"/>
                <w:tab w:val="clear" w:pos="2268"/>
                <w:tab w:val="clear" w:pos="2835"/>
              </w:tabs>
              <w:spacing w:before="40" w:after="40" w:line="220" w:lineRule="exact"/>
              <w:ind w:left="0" w:right="0"/>
              <w:jc w:val="left"/>
              <w:rPr>
                <w:sz w:val="18"/>
              </w:rPr>
            </w:pPr>
            <w:r w:rsidRPr="00655FE0">
              <w:rPr>
                <w:sz w:val="18"/>
              </w:rPr>
              <w:t>2017</w:t>
            </w:r>
          </w:p>
        </w:tc>
        <w:tc>
          <w:tcPr>
            <w:tcW w:w="971" w:type="dxa"/>
            <w:shd w:val="clear" w:color="auto" w:fill="auto"/>
            <w:vAlign w:val="bottom"/>
          </w:tcPr>
          <w:p w14:paraId="4E590B66"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56,15</w:t>
            </w:r>
          </w:p>
        </w:tc>
        <w:tc>
          <w:tcPr>
            <w:tcW w:w="953" w:type="dxa"/>
            <w:shd w:val="clear" w:color="auto" w:fill="auto"/>
            <w:vAlign w:val="bottom"/>
          </w:tcPr>
          <w:p w14:paraId="491731EE"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55,58</w:t>
            </w:r>
          </w:p>
        </w:tc>
        <w:tc>
          <w:tcPr>
            <w:tcW w:w="853" w:type="dxa"/>
            <w:shd w:val="clear" w:color="auto" w:fill="auto"/>
            <w:vAlign w:val="bottom"/>
          </w:tcPr>
          <w:p w14:paraId="19E34431"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55,87</w:t>
            </w:r>
          </w:p>
        </w:tc>
        <w:tc>
          <w:tcPr>
            <w:tcW w:w="655" w:type="dxa"/>
            <w:shd w:val="clear" w:color="auto" w:fill="auto"/>
            <w:vAlign w:val="bottom"/>
          </w:tcPr>
          <w:p w14:paraId="3EBBBF47"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0,99</w:t>
            </w:r>
          </w:p>
        </w:tc>
        <w:tc>
          <w:tcPr>
            <w:tcW w:w="941" w:type="dxa"/>
            <w:shd w:val="clear" w:color="auto" w:fill="auto"/>
            <w:vAlign w:val="bottom"/>
          </w:tcPr>
          <w:p w14:paraId="43A5D877"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31,70</w:t>
            </w:r>
          </w:p>
        </w:tc>
        <w:tc>
          <w:tcPr>
            <w:tcW w:w="828" w:type="dxa"/>
            <w:shd w:val="clear" w:color="auto" w:fill="auto"/>
            <w:vAlign w:val="bottom"/>
          </w:tcPr>
          <w:p w14:paraId="4C6E269F"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32,28</w:t>
            </w:r>
          </w:p>
        </w:tc>
        <w:tc>
          <w:tcPr>
            <w:tcW w:w="784" w:type="dxa"/>
            <w:shd w:val="clear" w:color="auto" w:fill="auto"/>
            <w:vAlign w:val="bottom"/>
          </w:tcPr>
          <w:p w14:paraId="38CC6FFD"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31,99</w:t>
            </w:r>
          </w:p>
        </w:tc>
        <w:tc>
          <w:tcPr>
            <w:tcW w:w="655" w:type="dxa"/>
            <w:shd w:val="clear" w:color="auto" w:fill="auto"/>
            <w:vAlign w:val="bottom"/>
          </w:tcPr>
          <w:p w14:paraId="15F108AA"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1,02</w:t>
            </w:r>
          </w:p>
        </w:tc>
      </w:tr>
      <w:tr w:rsidR="00FE5156" w:rsidRPr="00655FE0" w14:paraId="1878457B" w14:textId="77777777" w:rsidTr="00AA6BE6">
        <w:trPr>
          <w:cantSplit/>
          <w:trHeight w:val="240"/>
        </w:trPr>
        <w:tc>
          <w:tcPr>
            <w:tcW w:w="730" w:type="dxa"/>
            <w:shd w:val="clear" w:color="auto" w:fill="auto"/>
          </w:tcPr>
          <w:p w14:paraId="4B75662E" w14:textId="77777777" w:rsidR="00C63608" w:rsidRPr="00655FE0" w:rsidRDefault="00C63608" w:rsidP="00FE5156">
            <w:pPr>
              <w:pStyle w:val="SingleTxtG"/>
              <w:tabs>
                <w:tab w:val="clear" w:pos="1701"/>
                <w:tab w:val="clear" w:pos="2268"/>
                <w:tab w:val="clear" w:pos="2835"/>
              </w:tabs>
              <w:spacing w:before="40" w:after="40" w:line="220" w:lineRule="exact"/>
              <w:ind w:left="0" w:right="0"/>
              <w:jc w:val="left"/>
              <w:rPr>
                <w:sz w:val="18"/>
              </w:rPr>
            </w:pPr>
            <w:r w:rsidRPr="00655FE0">
              <w:rPr>
                <w:sz w:val="18"/>
              </w:rPr>
              <w:t>2018</w:t>
            </w:r>
          </w:p>
        </w:tc>
        <w:tc>
          <w:tcPr>
            <w:tcW w:w="971" w:type="dxa"/>
            <w:shd w:val="clear" w:color="auto" w:fill="auto"/>
            <w:vAlign w:val="bottom"/>
          </w:tcPr>
          <w:p w14:paraId="71DDC73A"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56,11</w:t>
            </w:r>
          </w:p>
        </w:tc>
        <w:tc>
          <w:tcPr>
            <w:tcW w:w="953" w:type="dxa"/>
            <w:shd w:val="clear" w:color="auto" w:fill="auto"/>
            <w:vAlign w:val="bottom"/>
          </w:tcPr>
          <w:p w14:paraId="6430F813"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55,38</w:t>
            </w:r>
          </w:p>
        </w:tc>
        <w:tc>
          <w:tcPr>
            <w:tcW w:w="853" w:type="dxa"/>
            <w:shd w:val="clear" w:color="auto" w:fill="auto"/>
            <w:vAlign w:val="bottom"/>
          </w:tcPr>
          <w:p w14:paraId="45A9E26B"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55,74</w:t>
            </w:r>
          </w:p>
        </w:tc>
        <w:tc>
          <w:tcPr>
            <w:tcW w:w="655" w:type="dxa"/>
            <w:shd w:val="clear" w:color="auto" w:fill="auto"/>
            <w:vAlign w:val="bottom"/>
          </w:tcPr>
          <w:p w14:paraId="216003D5"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0,99</w:t>
            </w:r>
          </w:p>
        </w:tc>
        <w:tc>
          <w:tcPr>
            <w:tcW w:w="941" w:type="dxa"/>
            <w:shd w:val="clear" w:color="auto" w:fill="auto"/>
            <w:vAlign w:val="bottom"/>
          </w:tcPr>
          <w:p w14:paraId="7B7FB780"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31,75</w:t>
            </w:r>
          </w:p>
        </w:tc>
        <w:tc>
          <w:tcPr>
            <w:tcW w:w="828" w:type="dxa"/>
            <w:shd w:val="clear" w:color="auto" w:fill="auto"/>
            <w:vAlign w:val="bottom"/>
          </w:tcPr>
          <w:p w14:paraId="6DAFA162"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32,1</w:t>
            </w:r>
          </w:p>
        </w:tc>
        <w:tc>
          <w:tcPr>
            <w:tcW w:w="784" w:type="dxa"/>
            <w:shd w:val="clear" w:color="auto" w:fill="auto"/>
            <w:vAlign w:val="bottom"/>
          </w:tcPr>
          <w:p w14:paraId="05CF1E6C"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31,92</w:t>
            </w:r>
          </w:p>
        </w:tc>
        <w:tc>
          <w:tcPr>
            <w:tcW w:w="655" w:type="dxa"/>
            <w:shd w:val="clear" w:color="auto" w:fill="auto"/>
            <w:vAlign w:val="bottom"/>
          </w:tcPr>
          <w:p w14:paraId="75CEC569"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1,01</w:t>
            </w:r>
          </w:p>
        </w:tc>
      </w:tr>
      <w:tr w:rsidR="00FE5156" w:rsidRPr="00655FE0" w14:paraId="3A1441CC" w14:textId="77777777" w:rsidTr="00AA6BE6">
        <w:trPr>
          <w:cantSplit/>
          <w:trHeight w:val="240"/>
        </w:trPr>
        <w:tc>
          <w:tcPr>
            <w:tcW w:w="730" w:type="dxa"/>
            <w:shd w:val="clear" w:color="auto" w:fill="auto"/>
          </w:tcPr>
          <w:p w14:paraId="590E4EBB" w14:textId="77777777" w:rsidR="00C63608" w:rsidRPr="00655FE0" w:rsidRDefault="00C63608" w:rsidP="00FE5156">
            <w:pPr>
              <w:pStyle w:val="SingleTxtG"/>
              <w:tabs>
                <w:tab w:val="clear" w:pos="1701"/>
                <w:tab w:val="clear" w:pos="2268"/>
                <w:tab w:val="clear" w:pos="2835"/>
              </w:tabs>
              <w:spacing w:before="40" w:after="40" w:line="220" w:lineRule="exact"/>
              <w:ind w:left="0" w:right="0"/>
              <w:jc w:val="left"/>
              <w:rPr>
                <w:sz w:val="18"/>
              </w:rPr>
            </w:pPr>
            <w:r w:rsidRPr="00655FE0">
              <w:rPr>
                <w:sz w:val="18"/>
              </w:rPr>
              <w:t>2019</w:t>
            </w:r>
          </w:p>
        </w:tc>
        <w:tc>
          <w:tcPr>
            <w:tcW w:w="971" w:type="dxa"/>
            <w:shd w:val="clear" w:color="auto" w:fill="auto"/>
            <w:vAlign w:val="bottom"/>
          </w:tcPr>
          <w:p w14:paraId="14EF4DFA"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57,67</w:t>
            </w:r>
          </w:p>
        </w:tc>
        <w:tc>
          <w:tcPr>
            <w:tcW w:w="953" w:type="dxa"/>
            <w:shd w:val="clear" w:color="auto" w:fill="auto"/>
            <w:vAlign w:val="bottom"/>
          </w:tcPr>
          <w:p w14:paraId="3B8F34D4"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56,82</w:t>
            </w:r>
          </w:p>
        </w:tc>
        <w:tc>
          <w:tcPr>
            <w:tcW w:w="853" w:type="dxa"/>
            <w:shd w:val="clear" w:color="auto" w:fill="auto"/>
            <w:vAlign w:val="bottom"/>
          </w:tcPr>
          <w:p w14:paraId="7FEA8E04"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57,24</w:t>
            </w:r>
          </w:p>
        </w:tc>
        <w:tc>
          <w:tcPr>
            <w:tcW w:w="655" w:type="dxa"/>
            <w:shd w:val="clear" w:color="auto" w:fill="auto"/>
            <w:vAlign w:val="bottom"/>
          </w:tcPr>
          <w:p w14:paraId="645729F6"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0,99</w:t>
            </w:r>
          </w:p>
        </w:tc>
        <w:tc>
          <w:tcPr>
            <w:tcW w:w="941" w:type="dxa"/>
            <w:shd w:val="clear" w:color="auto" w:fill="auto"/>
            <w:vAlign w:val="bottom"/>
          </w:tcPr>
          <w:p w14:paraId="7EF19B9A"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31,95</w:t>
            </w:r>
          </w:p>
        </w:tc>
        <w:tc>
          <w:tcPr>
            <w:tcW w:w="828" w:type="dxa"/>
            <w:shd w:val="clear" w:color="auto" w:fill="auto"/>
            <w:vAlign w:val="bottom"/>
          </w:tcPr>
          <w:p w14:paraId="15EB6FF7"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32,41</w:t>
            </w:r>
          </w:p>
        </w:tc>
        <w:tc>
          <w:tcPr>
            <w:tcW w:w="784" w:type="dxa"/>
            <w:shd w:val="clear" w:color="auto" w:fill="auto"/>
            <w:vAlign w:val="bottom"/>
          </w:tcPr>
          <w:p w14:paraId="04330484"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32,18</w:t>
            </w:r>
          </w:p>
        </w:tc>
        <w:tc>
          <w:tcPr>
            <w:tcW w:w="655" w:type="dxa"/>
            <w:shd w:val="clear" w:color="auto" w:fill="auto"/>
            <w:vAlign w:val="bottom"/>
          </w:tcPr>
          <w:p w14:paraId="3440EEC1"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1,01</w:t>
            </w:r>
          </w:p>
        </w:tc>
      </w:tr>
      <w:tr w:rsidR="00FE5156" w:rsidRPr="00655FE0" w14:paraId="50871CB4" w14:textId="77777777" w:rsidTr="00AA6BE6">
        <w:trPr>
          <w:cantSplit/>
          <w:trHeight w:val="240"/>
        </w:trPr>
        <w:tc>
          <w:tcPr>
            <w:tcW w:w="730" w:type="dxa"/>
            <w:shd w:val="clear" w:color="auto" w:fill="auto"/>
          </w:tcPr>
          <w:p w14:paraId="362D073A" w14:textId="77777777" w:rsidR="00C63608" w:rsidRPr="00655FE0" w:rsidRDefault="00C63608" w:rsidP="00FE5156">
            <w:pPr>
              <w:pStyle w:val="SingleTxtG"/>
              <w:tabs>
                <w:tab w:val="clear" w:pos="1701"/>
                <w:tab w:val="clear" w:pos="2268"/>
                <w:tab w:val="clear" w:pos="2835"/>
              </w:tabs>
              <w:spacing w:before="40" w:after="40" w:line="220" w:lineRule="exact"/>
              <w:ind w:left="0" w:right="0"/>
              <w:jc w:val="left"/>
              <w:rPr>
                <w:sz w:val="18"/>
              </w:rPr>
            </w:pPr>
            <w:r w:rsidRPr="00655FE0">
              <w:rPr>
                <w:sz w:val="18"/>
              </w:rPr>
              <w:t>2020</w:t>
            </w:r>
          </w:p>
        </w:tc>
        <w:tc>
          <w:tcPr>
            <w:tcW w:w="971" w:type="dxa"/>
            <w:shd w:val="clear" w:color="auto" w:fill="auto"/>
            <w:vAlign w:val="bottom"/>
          </w:tcPr>
          <w:p w14:paraId="787B06EC"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46,62</w:t>
            </w:r>
          </w:p>
        </w:tc>
        <w:tc>
          <w:tcPr>
            <w:tcW w:w="953" w:type="dxa"/>
            <w:shd w:val="clear" w:color="auto" w:fill="auto"/>
            <w:vAlign w:val="bottom"/>
          </w:tcPr>
          <w:p w14:paraId="22C5772F"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45,77</w:t>
            </w:r>
          </w:p>
        </w:tc>
        <w:tc>
          <w:tcPr>
            <w:tcW w:w="853" w:type="dxa"/>
            <w:shd w:val="clear" w:color="auto" w:fill="auto"/>
            <w:vAlign w:val="bottom"/>
          </w:tcPr>
          <w:p w14:paraId="0C7A0BD6"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46,19</w:t>
            </w:r>
          </w:p>
        </w:tc>
        <w:tc>
          <w:tcPr>
            <w:tcW w:w="655" w:type="dxa"/>
            <w:shd w:val="clear" w:color="auto" w:fill="auto"/>
            <w:vAlign w:val="bottom"/>
          </w:tcPr>
          <w:p w14:paraId="4124C857"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0,98</w:t>
            </w:r>
          </w:p>
        </w:tc>
        <w:tc>
          <w:tcPr>
            <w:tcW w:w="941" w:type="dxa"/>
            <w:shd w:val="clear" w:color="auto" w:fill="auto"/>
            <w:vAlign w:val="bottom"/>
          </w:tcPr>
          <w:p w14:paraId="3B2682E7"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27,05</w:t>
            </w:r>
          </w:p>
        </w:tc>
        <w:tc>
          <w:tcPr>
            <w:tcW w:w="828" w:type="dxa"/>
            <w:shd w:val="clear" w:color="auto" w:fill="auto"/>
            <w:vAlign w:val="bottom"/>
          </w:tcPr>
          <w:p w14:paraId="4F78B4D4"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27,07</w:t>
            </w:r>
          </w:p>
        </w:tc>
        <w:tc>
          <w:tcPr>
            <w:tcW w:w="784" w:type="dxa"/>
            <w:shd w:val="clear" w:color="auto" w:fill="auto"/>
            <w:vAlign w:val="bottom"/>
          </w:tcPr>
          <w:p w14:paraId="64BE0BD8"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27,06</w:t>
            </w:r>
          </w:p>
        </w:tc>
        <w:tc>
          <w:tcPr>
            <w:tcW w:w="655" w:type="dxa"/>
            <w:shd w:val="clear" w:color="auto" w:fill="auto"/>
            <w:vAlign w:val="bottom"/>
          </w:tcPr>
          <w:p w14:paraId="69D94DB6"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1,00</w:t>
            </w:r>
          </w:p>
        </w:tc>
      </w:tr>
      <w:tr w:rsidR="00FE5156" w:rsidRPr="00655FE0" w14:paraId="4088C8D6" w14:textId="77777777" w:rsidTr="00AA6BE6">
        <w:trPr>
          <w:cantSplit/>
          <w:trHeight w:val="240"/>
        </w:trPr>
        <w:tc>
          <w:tcPr>
            <w:tcW w:w="730" w:type="dxa"/>
            <w:shd w:val="clear" w:color="auto" w:fill="auto"/>
          </w:tcPr>
          <w:p w14:paraId="6A64FA35" w14:textId="77777777" w:rsidR="00C63608" w:rsidRPr="00655FE0" w:rsidRDefault="00C63608" w:rsidP="00FE5156">
            <w:pPr>
              <w:pStyle w:val="SingleTxtG"/>
              <w:tabs>
                <w:tab w:val="clear" w:pos="1701"/>
                <w:tab w:val="clear" w:pos="2268"/>
                <w:tab w:val="clear" w:pos="2835"/>
              </w:tabs>
              <w:spacing w:before="40" w:after="40" w:line="220" w:lineRule="exact"/>
              <w:ind w:left="0" w:right="0"/>
              <w:jc w:val="left"/>
              <w:rPr>
                <w:sz w:val="18"/>
              </w:rPr>
            </w:pPr>
            <w:r w:rsidRPr="00655FE0">
              <w:rPr>
                <w:sz w:val="18"/>
              </w:rPr>
              <w:t>2021</w:t>
            </w:r>
          </w:p>
        </w:tc>
        <w:tc>
          <w:tcPr>
            <w:tcW w:w="971" w:type="dxa"/>
            <w:shd w:val="clear" w:color="auto" w:fill="auto"/>
            <w:vAlign w:val="bottom"/>
          </w:tcPr>
          <w:p w14:paraId="3EDFB4C5"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45,69</w:t>
            </w:r>
          </w:p>
        </w:tc>
        <w:tc>
          <w:tcPr>
            <w:tcW w:w="953" w:type="dxa"/>
            <w:shd w:val="clear" w:color="auto" w:fill="auto"/>
            <w:vAlign w:val="bottom"/>
          </w:tcPr>
          <w:p w14:paraId="2726CA87"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44,85</w:t>
            </w:r>
          </w:p>
        </w:tc>
        <w:tc>
          <w:tcPr>
            <w:tcW w:w="853" w:type="dxa"/>
            <w:shd w:val="clear" w:color="auto" w:fill="auto"/>
            <w:vAlign w:val="bottom"/>
          </w:tcPr>
          <w:p w14:paraId="1634522C"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45,27</w:t>
            </w:r>
          </w:p>
        </w:tc>
        <w:tc>
          <w:tcPr>
            <w:tcW w:w="655" w:type="dxa"/>
            <w:shd w:val="clear" w:color="auto" w:fill="auto"/>
            <w:vAlign w:val="bottom"/>
          </w:tcPr>
          <w:p w14:paraId="70410D24"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0,98</w:t>
            </w:r>
          </w:p>
        </w:tc>
        <w:tc>
          <w:tcPr>
            <w:tcW w:w="941" w:type="dxa"/>
            <w:shd w:val="clear" w:color="auto" w:fill="auto"/>
            <w:vAlign w:val="bottom"/>
          </w:tcPr>
          <w:p w14:paraId="0AA20FE6"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24,56</w:t>
            </w:r>
          </w:p>
        </w:tc>
        <w:tc>
          <w:tcPr>
            <w:tcW w:w="828" w:type="dxa"/>
            <w:shd w:val="clear" w:color="auto" w:fill="auto"/>
            <w:vAlign w:val="bottom"/>
          </w:tcPr>
          <w:p w14:paraId="06489ABD"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24,80</w:t>
            </w:r>
          </w:p>
        </w:tc>
        <w:tc>
          <w:tcPr>
            <w:tcW w:w="784" w:type="dxa"/>
            <w:shd w:val="clear" w:color="auto" w:fill="auto"/>
            <w:vAlign w:val="bottom"/>
          </w:tcPr>
          <w:p w14:paraId="2A64F045"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24,68</w:t>
            </w:r>
          </w:p>
        </w:tc>
        <w:tc>
          <w:tcPr>
            <w:tcW w:w="655" w:type="dxa"/>
            <w:shd w:val="clear" w:color="auto" w:fill="auto"/>
            <w:vAlign w:val="bottom"/>
          </w:tcPr>
          <w:p w14:paraId="7D6255F6"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1,01</w:t>
            </w:r>
          </w:p>
        </w:tc>
      </w:tr>
      <w:tr w:rsidR="00FE5156" w:rsidRPr="00655FE0" w14:paraId="736DC8B5" w14:textId="77777777" w:rsidTr="00AA6BE6">
        <w:trPr>
          <w:cantSplit/>
          <w:trHeight w:val="240"/>
        </w:trPr>
        <w:tc>
          <w:tcPr>
            <w:tcW w:w="730" w:type="dxa"/>
            <w:tcBorders>
              <w:bottom w:val="single" w:sz="12" w:space="0" w:color="auto"/>
            </w:tcBorders>
            <w:shd w:val="clear" w:color="auto" w:fill="auto"/>
          </w:tcPr>
          <w:p w14:paraId="5A8D86FE" w14:textId="77777777" w:rsidR="00C63608" w:rsidRPr="00655FE0" w:rsidRDefault="00C63608" w:rsidP="00FE5156">
            <w:pPr>
              <w:pStyle w:val="SingleTxtG"/>
              <w:tabs>
                <w:tab w:val="clear" w:pos="1701"/>
                <w:tab w:val="clear" w:pos="2268"/>
                <w:tab w:val="clear" w:pos="2835"/>
              </w:tabs>
              <w:spacing w:before="40" w:after="40" w:line="220" w:lineRule="exact"/>
              <w:ind w:left="0" w:right="0"/>
              <w:jc w:val="left"/>
              <w:rPr>
                <w:sz w:val="18"/>
              </w:rPr>
            </w:pPr>
            <w:r w:rsidRPr="00655FE0">
              <w:rPr>
                <w:sz w:val="18"/>
              </w:rPr>
              <w:t>2022</w:t>
            </w:r>
          </w:p>
        </w:tc>
        <w:tc>
          <w:tcPr>
            <w:tcW w:w="971" w:type="dxa"/>
            <w:tcBorders>
              <w:bottom w:val="single" w:sz="12" w:space="0" w:color="auto"/>
            </w:tcBorders>
            <w:shd w:val="clear" w:color="auto" w:fill="auto"/>
            <w:vAlign w:val="bottom"/>
          </w:tcPr>
          <w:p w14:paraId="0280A288"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82,45</w:t>
            </w:r>
          </w:p>
        </w:tc>
        <w:tc>
          <w:tcPr>
            <w:tcW w:w="953" w:type="dxa"/>
            <w:tcBorders>
              <w:bottom w:val="single" w:sz="12" w:space="0" w:color="auto"/>
            </w:tcBorders>
            <w:shd w:val="clear" w:color="auto" w:fill="auto"/>
            <w:vAlign w:val="bottom"/>
          </w:tcPr>
          <w:p w14:paraId="1BE7F03C"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81,16</w:t>
            </w:r>
          </w:p>
        </w:tc>
        <w:tc>
          <w:tcPr>
            <w:tcW w:w="853" w:type="dxa"/>
            <w:tcBorders>
              <w:bottom w:val="single" w:sz="12" w:space="0" w:color="auto"/>
            </w:tcBorders>
            <w:shd w:val="clear" w:color="auto" w:fill="auto"/>
            <w:vAlign w:val="bottom"/>
          </w:tcPr>
          <w:p w14:paraId="2BF7E373"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81,80</w:t>
            </w:r>
          </w:p>
        </w:tc>
        <w:tc>
          <w:tcPr>
            <w:tcW w:w="655" w:type="dxa"/>
            <w:tcBorders>
              <w:bottom w:val="single" w:sz="12" w:space="0" w:color="auto"/>
            </w:tcBorders>
            <w:shd w:val="clear" w:color="auto" w:fill="auto"/>
            <w:vAlign w:val="bottom"/>
          </w:tcPr>
          <w:p w14:paraId="5FDD7F5A"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0,98</w:t>
            </w:r>
          </w:p>
        </w:tc>
        <w:tc>
          <w:tcPr>
            <w:tcW w:w="941" w:type="dxa"/>
            <w:tcBorders>
              <w:bottom w:val="single" w:sz="12" w:space="0" w:color="auto"/>
            </w:tcBorders>
            <w:shd w:val="clear" w:color="auto" w:fill="auto"/>
            <w:vAlign w:val="bottom"/>
          </w:tcPr>
          <w:p w14:paraId="4F6B91F6"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44,02</w:t>
            </w:r>
          </w:p>
        </w:tc>
        <w:tc>
          <w:tcPr>
            <w:tcW w:w="828" w:type="dxa"/>
            <w:tcBorders>
              <w:bottom w:val="single" w:sz="12" w:space="0" w:color="auto"/>
            </w:tcBorders>
            <w:shd w:val="clear" w:color="auto" w:fill="auto"/>
            <w:vAlign w:val="bottom"/>
          </w:tcPr>
          <w:p w14:paraId="6CCB6447"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44,29</w:t>
            </w:r>
          </w:p>
        </w:tc>
        <w:tc>
          <w:tcPr>
            <w:tcW w:w="784" w:type="dxa"/>
            <w:tcBorders>
              <w:bottom w:val="single" w:sz="12" w:space="0" w:color="auto"/>
            </w:tcBorders>
            <w:shd w:val="clear" w:color="auto" w:fill="auto"/>
            <w:vAlign w:val="bottom"/>
          </w:tcPr>
          <w:p w14:paraId="51D2F6CC"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44,15</w:t>
            </w:r>
          </w:p>
        </w:tc>
        <w:tc>
          <w:tcPr>
            <w:tcW w:w="655" w:type="dxa"/>
            <w:tcBorders>
              <w:bottom w:val="single" w:sz="12" w:space="0" w:color="auto"/>
            </w:tcBorders>
            <w:shd w:val="clear" w:color="auto" w:fill="auto"/>
            <w:vAlign w:val="bottom"/>
          </w:tcPr>
          <w:p w14:paraId="2552C574"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1,01</w:t>
            </w:r>
          </w:p>
        </w:tc>
      </w:tr>
    </w:tbl>
    <w:p w14:paraId="55B9B23A" w14:textId="21AC5751" w:rsidR="00C63608" w:rsidRPr="00655FE0" w:rsidRDefault="00C63608" w:rsidP="006B60E8">
      <w:pPr>
        <w:pStyle w:val="Table1G"/>
        <w:spacing w:before="240"/>
      </w:pPr>
      <w:bookmarkStart w:id="1" w:name="_Toc140843911"/>
      <w:r w:rsidRPr="00655FE0">
        <w:t>Cuadro 9</w:t>
      </w:r>
    </w:p>
    <w:p w14:paraId="4FF73941" w14:textId="4AC0398B" w:rsidR="00C63608" w:rsidRPr="00655FE0" w:rsidRDefault="00C63608" w:rsidP="00FE5156">
      <w:pPr>
        <w:pStyle w:val="SingleTxtG"/>
        <w:jc w:val="left"/>
        <w:rPr>
          <w:b/>
        </w:rPr>
      </w:pPr>
      <w:r w:rsidRPr="00655FE0">
        <w:rPr>
          <w:b/>
          <w:bCs/>
        </w:rPr>
        <w:t xml:space="preserve">Tasa bruta y neta de matriculación en la enseñanza primaria e índice </w:t>
      </w:r>
      <w:r w:rsidR="00FE5156" w:rsidRPr="00655FE0">
        <w:rPr>
          <w:b/>
          <w:bCs/>
        </w:rPr>
        <w:br/>
      </w:r>
      <w:r w:rsidRPr="00655FE0">
        <w:rPr>
          <w:b/>
          <w:bCs/>
        </w:rPr>
        <w:t>de paridad de género, porcentaje, Zimbabwe, 2015-2022</w:t>
      </w:r>
      <w:bookmarkEnd w:id="1"/>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30"/>
        <w:gridCol w:w="971"/>
        <w:gridCol w:w="904"/>
        <w:gridCol w:w="901"/>
        <w:gridCol w:w="655"/>
        <w:gridCol w:w="942"/>
        <w:gridCol w:w="828"/>
        <w:gridCol w:w="784"/>
        <w:gridCol w:w="655"/>
      </w:tblGrid>
      <w:tr w:rsidR="006B60E8" w:rsidRPr="00655FE0" w14:paraId="61B50BF5" w14:textId="77777777" w:rsidTr="001367F9">
        <w:trPr>
          <w:cantSplit/>
          <w:trHeight w:val="240"/>
          <w:tblHeader/>
        </w:trPr>
        <w:tc>
          <w:tcPr>
            <w:tcW w:w="730" w:type="dxa"/>
            <w:vMerge w:val="restart"/>
            <w:tcBorders>
              <w:top w:val="single" w:sz="4" w:space="0" w:color="auto"/>
              <w:bottom w:val="single" w:sz="12" w:space="0" w:color="auto"/>
            </w:tcBorders>
            <w:shd w:val="clear" w:color="auto" w:fill="auto"/>
            <w:vAlign w:val="bottom"/>
          </w:tcPr>
          <w:p w14:paraId="5A5C58D0" w14:textId="77777777" w:rsidR="00C63608" w:rsidRPr="00655FE0" w:rsidRDefault="00C63608" w:rsidP="006B60E8">
            <w:pPr>
              <w:pStyle w:val="SingleTxtG"/>
              <w:tabs>
                <w:tab w:val="clear" w:pos="1701"/>
                <w:tab w:val="clear" w:pos="2268"/>
                <w:tab w:val="clear" w:pos="2835"/>
              </w:tabs>
              <w:spacing w:before="80" w:after="80" w:line="200" w:lineRule="exact"/>
              <w:ind w:left="0" w:right="0"/>
              <w:jc w:val="left"/>
              <w:rPr>
                <w:i/>
                <w:sz w:val="16"/>
              </w:rPr>
            </w:pPr>
            <w:r w:rsidRPr="00655FE0">
              <w:rPr>
                <w:i/>
                <w:iCs/>
                <w:sz w:val="16"/>
              </w:rPr>
              <w:t>Año</w:t>
            </w:r>
          </w:p>
        </w:tc>
        <w:tc>
          <w:tcPr>
            <w:tcW w:w="2776" w:type="dxa"/>
            <w:gridSpan w:val="3"/>
            <w:tcBorders>
              <w:top w:val="single" w:sz="4" w:space="0" w:color="auto"/>
              <w:bottom w:val="single" w:sz="4" w:space="0" w:color="auto"/>
            </w:tcBorders>
            <w:shd w:val="clear" w:color="auto" w:fill="auto"/>
            <w:vAlign w:val="bottom"/>
          </w:tcPr>
          <w:p w14:paraId="23C81A7A" w14:textId="3BAE95D0" w:rsidR="00C63608" w:rsidRPr="00655FE0" w:rsidRDefault="00C63608" w:rsidP="00AA6BE6">
            <w:pPr>
              <w:pStyle w:val="SingleTxtG"/>
              <w:tabs>
                <w:tab w:val="clear" w:pos="1701"/>
                <w:tab w:val="clear" w:pos="2268"/>
                <w:tab w:val="clear" w:pos="2835"/>
              </w:tabs>
              <w:spacing w:before="80" w:after="80" w:line="200" w:lineRule="exact"/>
              <w:ind w:left="113" w:right="0"/>
              <w:jc w:val="center"/>
              <w:rPr>
                <w:i/>
                <w:sz w:val="16"/>
              </w:rPr>
            </w:pPr>
            <w:r w:rsidRPr="00655FE0">
              <w:rPr>
                <w:i/>
                <w:iCs/>
                <w:sz w:val="16"/>
              </w:rPr>
              <w:t xml:space="preserve">Tasa bruta de matriculación escolar, </w:t>
            </w:r>
            <w:r w:rsidR="00AA6BE6" w:rsidRPr="00655FE0">
              <w:rPr>
                <w:i/>
                <w:iCs/>
                <w:sz w:val="16"/>
              </w:rPr>
              <w:br/>
            </w:r>
            <w:r w:rsidRPr="00655FE0">
              <w:rPr>
                <w:i/>
                <w:iCs/>
                <w:sz w:val="16"/>
              </w:rPr>
              <w:t>en porcentaje</w:t>
            </w:r>
          </w:p>
        </w:tc>
        <w:tc>
          <w:tcPr>
            <w:tcW w:w="655" w:type="dxa"/>
            <w:vMerge w:val="restart"/>
            <w:tcBorders>
              <w:top w:val="single" w:sz="4" w:space="0" w:color="auto"/>
              <w:bottom w:val="single" w:sz="12" w:space="0" w:color="auto"/>
            </w:tcBorders>
            <w:shd w:val="clear" w:color="auto" w:fill="auto"/>
            <w:vAlign w:val="bottom"/>
          </w:tcPr>
          <w:p w14:paraId="4EAC77E9" w14:textId="77777777" w:rsidR="00C63608" w:rsidRPr="00655FE0" w:rsidRDefault="00C63608"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IPG</w:t>
            </w:r>
          </w:p>
        </w:tc>
        <w:tc>
          <w:tcPr>
            <w:tcW w:w="2554" w:type="dxa"/>
            <w:gridSpan w:val="3"/>
            <w:tcBorders>
              <w:top w:val="single" w:sz="4" w:space="0" w:color="auto"/>
              <w:bottom w:val="single" w:sz="4" w:space="0" w:color="auto"/>
            </w:tcBorders>
            <w:shd w:val="clear" w:color="auto" w:fill="auto"/>
            <w:vAlign w:val="bottom"/>
          </w:tcPr>
          <w:p w14:paraId="49810B52" w14:textId="77777777" w:rsidR="00C63608" w:rsidRPr="00655FE0" w:rsidRDefault="00C63608" w:rsidP="00AA6BE6">
            <w:pPr>
              <w:pStyle w:val="SingleTxtG"/>
              <w:tabs>
                <w:tab w:val="clear" w:pos="1701"/>
                <w:tab w:val="clear" w:pos="2268"/>
                <w:tab w:val="clear" w:pos="2835"/>
              </w:tabs>
              <w:spacing w:before="80" w:after="80" w:line="200" w:lineRule="exact"/>
              <w:ind w:left="113" w:right="0"/>
              <w:jc w:val="center"/>
              <w:rPr>
                <w:i/>
                <w:sz w:val="16"/>
              </w:rPr>
            </w:pPr>
            <w:r w:rsidRPr="00655FE0">
              <w:rPr>
                <w:i/>
                <w:iCs/>
                <w:sz w:val="16"/>
              </w:rPr>
              <w:t>Tasa neta de matriculación escolar, en porcentaje</w:t>
            </w:r>
          </w:p>
        </w:tc>
        <w:tc>
          <w:tcPr>
            <w:tcW w:w="655" w:type="dxa"/>
            <w:vMerge w:val="restart"/>
            <w:tcBorders>
              <w:top w:val="single" w:sz="4" w:space="0" w:color="auto"/>
              <w:bottom w:val="single" w:sz="12" w:space="0" w:color="auto"/>
            </w:tcBorders>
            <w:shd w:val="clear" w:color="auto" w:fill="auto"/>
            <w:vAlign w:val="bottom"/>
          </w:tcPr>
          <w:p w14:paraId="769C3548" w14:textId="77777777" w:rsidR="00C63608" w:rsidRPr="00655FE0" w:rsidRDefault="00C63608"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IPG</w:t>
            </w:r>
          </w:p>
        </w:tc>
      </w:tr>
      <w:tr w:rsidR="006B60E8" w:rsidRPr="00655FE0" w14:paraId="5A307446" w14:textId="77777777" w:rsidTr="001367F9">
        <w:trPr>
          <w:cantSplit/>
          <w:trHeight w:val="240"/>
          <w:tblHeader/>
        </w:trPr>
        <w:tc>
          <w:tcPr>
            <w:tcW w:w="730" w:type="dxa"/>
            <w:vMerge/>
            <w:tcBorders>
              <w:top w:val="single" w:sz="12" w:space="0" w:color="auto"/>
              <w:bottom w:val="single" w:sz="12" w:space="0" w:color="auto"/>
            </w:tcBorders>
            <w:shd w:val="clear" w:color="auto" w:fill="auto"/>
            <w:vAlign w:val="bottom"/>
          </w:tcPr>
          <w:p w14:paraId="79989921" w14:textId="77777777" w:rsidR="00C63608" w:rsidRPr="00655FE0" w:rsidRDefault="00C63608" w:rsidP="006B60E8">
            <w:pPr>
              <w:pStyle w:val="SingleTxtG"/>
              <w:tabs>
                <w:tab w:val="clear" w:pos="1701"/>
                <w:tab w:val="clear" w:pos="2268"/>
                <w:tab w:val="clear" w:pos="2835"/>
              </w:tabs>
              <w:spacing w:before="40" w:after="40" w:line="220" w:lineRule="exact"/>
              <w:ind w:left="0" w:right="0"/>
              <w:jc w:val="left"/>
              <w:rPr>
                <w:sz w:val="18"/>
              </w:rPr>
            </w:pPr>
          </w:p>
        </w:tc>
        <w:tc>
          <w:tcPr>
            <w:tcW w:w="971" w:type="dxa"/>
            <w:tcBorders>
              <w:top w:val="single" w:sz="4" w:space="0" w:color="auto"/>
              <w:bottom w:val="single" w:sz="12" w:space="0" w:color="auto"/>
            </w:tcBorders>
            <w:shd w:val="clear" w:color="auto" w:fill="auto"/>
            <w:vAlign w:val="bottom"/>
          </w:tcPr>
          <w:p w14:paraId="6E37931A" w14:textId="77777777" w:rsidR="00C63608" w:rsidRPr="00655FE0" w:rsidRDefault="00C63608"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Sexo masculino</w:t>
            </w:r>
          </w:p>
        </w:tc>
        <w:tc>
          <w:tcPr>
            <w:tcW w:w="904" w:type="dxa"/>
            <w:tcBorders>
              <w:top w:val="single" w:sz="4" w:space="0" w:color="auto"/>
              <w:bottom w:val="single" w:sz="12" w:space="0" w:color="auto"/>
            </w:tcBorders>
            <w:shd w:val="clear" w:color="auto" w:fill="auto"/>
            <w:vAlign w:val="bottom"/>
          </w:tcPr>
          <w:p w14:paraId="6513400F" w14:textId="5FD283C1" w:rsidR="00C63608" w:rsidRPr="00655FE0" w:rsidRDefault="00C63608"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 xml:space="preserve">Sexo </w:t>
            </w:r>
            <w:r w:rsidR="00AA6BE6" w:rsidRPr="00655FE0">
              <w:rPr>
                <w:i/>
                <w:sz w:val="16"/>
                <w:szCs w:val="18"/>
              </w:rPr>
              <w:br/>
            </w:r>
            <w:r w:rsidRPr="00655FE0">
              <w:rPr>
                <w:i/>
                <w:sz w:val="16"/>
                <w:szCs w:val="18"/>
              </w:rPr>
              <w:t>femenino</w:t>
            </w:r>
          </w:p>
        </w:tc>
        <w:tc>
          <w:tcPr>
            <w:tcW w:w="901" w:type="dxa"/>
            <w:tcBorders>
              <w:top w:val="single" w:sz="4" w:space="0" w:color="auto"/>
              <w:bottom w:val="single" w:sz="12" w:space="0" w:color="auto"/>
            </w:tcBorders>
            <w:shd w:val="clear" w:color="auto" w:fill="auto"/>
            <w:vAlign w:val="bottom"/>
          </w:tcPr>
          <w:p w14:paraId="2E8D63C8" w14:textId="77777777" w:rsidR="00C63608" w:rsidRPr="00655FE0" w:rsidRDefault="00C63608"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Total</w:t>
            </w:r>
          </w:p>
        </w:tc>
        <w:tc>
          <w:tcPr>
            <w:tcW w:w="655" w:type="dxa"/>
            <w:vMerge/>
            <w:tcBorders>
              <w:top w:val="single" w:sz="12" w:space="0" w:color="auto"/>
              <w:bottom w:val="single" w:sz="12" w:space="0" w:color="auto"/>
            </w:tcBorders>
            <w:shd w:val="clear" w:color="auto" w:fill="auto"/>
            <w:vAlign w:val="bottom"/>
          </w:tcPr>
          <w:p w14:paraId="0139AB74" w14:textId="77777777" w:rsidR="00C63608" w:rsidRPr="00655FE0" w:rsidRDefault="00C63608" w:rsidP="006B60E8">
            <w:pPr>
              <w:pStyle w:val="SingleTxtG"/>
              <w:tabs>
                <w:tab w:val="clear" w:pos="1701"/>
                <w:tab w:val="clear" w:pos="2268"/>
                <w:tab w:val="clear" w:pos="2835"/>
              </w:tabs>
              <w:spacing w:before="40" w:after="40" w:line="220" w:lineRule="exact"/>
              <w:ind w:left="113" w:right="0"/>
              <w:jc w:val="right"/>
              <w:rPr>
                <w:iCs/>
                <w:sz w:val="18"/>
              </w:rPr>
            </w:pPr>
          </w:p>
        </w:tc>
        <w:tc>
          <w:tcPr>
            <w:tcW w:w="942" w:type="dxa"/>
            <w:tcBorders>
              <w:top w:val="single" w:sz="4" w:space="0" w:color="auto"/>
              <w:bottom w:val="single" w:sz="12" w:space="0" w:color="auto"/>
            </w:tcBorders>
            <w:shd w:val="clear" w:color="auto" w:fill="auto"/>
            <w:vAlign w:val="bottom"/>
          </w:tcPr>
          <w:p w14:paraId="1C7332AC" w14:textId="77777777" w:rsidR="00C63608" w:rsidRPr="00655FE0" w:rsidRDefault="00C63608"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Sexo masculino</w:t>
            </w:r>
          </w:p>
        </w:tc>
        <w:tc>
          <w:tcPr>
            <w:tcW w:w="828" w:type="dxa"/>
            <w:tcBorders>
              <w:top w:val="single" w:sz="4" w:space="0" w:color="auto"/>
              <w:bottom w:val="single" w:sz="12" w:space="0" w:color="auto"/>
            </w:tcBorders>
            <w:shd w:val="clear" w:color="auto" w:fill="auto"/>
            <w:vAlign w:val="bottom"/>
          </w:tcPr>
          <w:p w14:paraId="0A6BA670" w14:textId="2A1561C0" w:rsidR="00C63608" w:rsidRPr="00655FE0" w:rsidRDefault="00C63608"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 xml:space="preserve">Sexo </w:t>
            </w:r>
            <w:r w:rsidR="00AA6BE6" w:rsidRPr="00655FE0">
              <w:rPr>
                <w:i/>
                <w:sz w:val="16"/>
                <w:szCs w:val="18"/>
              </w:rPr>
              <w:br/>
            </w:r>
            <w:r w:rsidRPr="00655FE0">
              <w:rPr>
                <w:i/>
                <w:sz w:val="16"/>
                <w:szCs w:val="18"/>
              </w:rPr>
              <w:t>femenino</w:t>
            </w:r>
          </w:p>
        </w:tc>
        <w:tc>
          <w:tcPr>
            <w:tcW w:w="784" w:type="dxa"/>
            <w:tcBorders>
              <w:top w:val="single" w:sz="4" w:space="0" w:color="auto"/>
              <w:bottom w:val="single" w:sz="12" w:space="0" w:color="auto"/>
            </w:tcBorders>
            <w:shd w:val="clear" w:color="auto" w:fill="auto"/>
            <w:vAlign w:val="bottom"/>
          </w:tcPr>
          <w:p w14:paraId="5EDCCD45" w14:textId="77777777" w:rsidR="00C63608" w:rsidRPr="00655FE0" w:rsidRDefault="00C63608"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Total</w:t>
            </w:r>
          </w:p>
        </w:tc>
        <w:tc>
          <w:tcPr>
            <w:tcW w:w="655" w:type="dxa"/>
            <w:vMerge/>
            <w:tcBorders>
              <w:top w:val="single" w:sz="12" w:space="0" w:color="auto"/>
              <w:bottom w:val="single" w:sz="12" w:space="0" w:color="auto"/>
            </w:tcBorders>
            <w:shd w:val="clear" w:color="auto" w:fill="auto"/>
            <w:vAlign w:val="bottom"/>
          </w:tcPr>
          <w:p w14:paraId="57BBC990" w14:textId="77777777" w:rsidR="00C63608" w:rsidRPr="00655FE0" w:rsidRDefault="00C63608" w:rsidP="006B60E8">
            <w:pPr>
              <w:pStyle w:val="SingleTxtG"/>
              <w:tabs>
                <w:tab w:val="clear" w:pos="1701"/>
                <w:tab w:val="clear" w:pos="2268"/>
                <w:tab w:val="clear" w:pos="2835"/>
              </w:tabs>
              <w:spacing w:before="40" w:after="40" w:line="220" w:lineRule="exact"/>
              <w:ind w:left="113" w:right="0"/>
              <w:jc w:val="right"/>
              <w:rPr>
                <w:sz w:val="18"/>
              </w:rPr>
            </w:pPr>
          </w:p>
        </w:tc>
      </w:tr>
      <w:tr w:rsidR="006B60E8" w:rsidRPr="00655FE0" w14:paraId="52440BAF" w14:textId="77777777" w:rsidTr="00AA6BE6">
        <w:trPr>
          <w:cantSplit/>
          <w:trHeight w:val="240"/>
        </w:trPr>
        <w:tc>
          <w:tcPr>
            <w:tcW w:w="730" w:type="dxa"/>
            <w:tcBorders>
              <w:top w:val="single" w:sz="12" w:space="0" w:color="auto"/>
            </w:tcBorders>
            <w:shd w:val="clear" w:color="auto" w:fill="auto"/>
          </w:tcPr>
          <w:p w14:paraId="0FE98EE7" w14:textId="77777777" w:rsidR="00C63608" w:rsidRPr="00655FE0" w:rsidRDefault="00C63608" w:rsidP="006B60E8">
            <w:pPr>
              <w:pStyle w:val="SingleTxtG"/>
              <w:tabs>
                <w:tab w:val="clear" w:pos="1701"/>
                <w:tab w:val="clear" w:pos="2268"/>
                <w:tab w:val="clear" w:pos="2835"/>
              </w:tabs>
              <w:spacing w:before="40" w:after="40" w:line="220" w:lineRule="exact"/>
              <w:ind w:left="0" w:right="0"/>
              <w:jc w:val="left"/>
              <w:rPr>
                <w:sz w:val="18"/>
              </w:rPr>
            </w:pPr>
            <w:r w:rsidRPr="00655FE0">
              <w:rPr>
                <w:sz w:val="18"/>
              </w:rPr>
              <w:t>2015</w:t>
            </w:r>
          </w:p>
        </w:tc>
        <w:tc>
          <w:tcPr>
            <w:tcW w:w="971" w:type="dxa"/>
            <w:tcBorders>
              <w:top w:val="single" w:sz="12" w:space="0" w:color="auto"/>
            </w:tcBorders>
            <w:shd w:val="clear" w:color="auto" w:fill="auto"/>
            <w:vAlign w:val="bottom"/>
          </w:tcPr>
          <w:p w14:paraId="0E1BF5DC"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107,73</w:t>
            </w:r>
          </w:p>
        </w:tc>
        <w:tc>
          <w:tcPr>
            <w:tcW w:w="904" w:type="dxa"/>
            <w:tcBorders>
              <w:top w:val="single" w:sz="12" w:space="0" w:color="auto"/>
            </w:tcBorders>
            <w:shd w:val="clear" w:color="auto" w:fill="auto"/>
            <w:vAlign w:val="bottom"/>
          </w:tcPr>
          <w:p w14:paraId="61B3A667"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104,69</w:t>
            </w:r>
          </w:p>
        </w:tc>
        <w:tc>
          <w:tcPr>
            <w:tcW w:w="901" w:type="dxa"/>
            <w:tcBorders>
              <w:top w:val="single" w:sz="12" w:space="0" w:color="auto"/>
            </w:tcBorders>
            <w:shd w:val="clear" w:color="auto" w:fill="auto"/>
            <w:vAlign w:val="bottom"/>
          </w:tcPr>
          <w:p w14:paraId="4403A113"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106,21</w:t>
            </w:r>
          </w:p>
        </w:tc>
        <w:tc>
          <w:tcPr>
            <w:tcW w:w="655" w:type="dxa"/>
            <w:tcBorders>
              <w:top w:val="single" w:sz="12" w:space="0" w:color="auto"/>
            </w:tcBorders>
            <w:shd w:val="clear" w:color="auto" w:fill="auto"/>
            <w:vAlign w:val="bottom"/>
          </w:tcPr>
          <w:p w14:paraId="5A471FB5"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0,97</w:t>
            </w:r>
          </w:p>
        </w:tc>
        <w:tc>
          <w:tcPr>
            <w:tcW w:w="942" w:type="dxa"/>
            <w:tcBorders>
              <w:top w:val="single" w:sz="12" w:space="0" w:color="auto"/>
            </w:tcBorders>
            <w:shd w:val="clear" w:color="auto" w:fill="auto"/>
            <w:vAlign w:val="bottom"/>
          </w:tcPr>
          <w:p w14:paraId="7598395E"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88,04</w:t>
            </w:r>
          </w:p>
        </w:tc>
        <w:tc>
          <w:tcPr>
            <w:tcW w:w="828" w:type="dxa"/>
            <w:tcBorders>
              <w:top w:val="single" w:sz="12" w:space="0" w:color="auto"/>
            </w:tcBorders>
            <w:shd w:val="clear" w:color="auto" w:fill="auto"/>
            <w:vAlign w:val="bottom"/>
          </w:tcPr>
          <w:p w14:paraId="6BDDCA73"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88,89</w:t>
            </w:r>
          </w:p>
        </w:tc>
        <w:tc>
          <w:tcPr>
            <w:tcW w:w="784" w:type="dxa"/>
            <w:tcBorders>
              <w:top w:val="single" w:sz="12" w:space="0" w:color="auto"/>
            </w:tcBorders>
            <w:shd w:val="clear" w:color="auto" w:fill="auto"/>
            <w:vAlign w:val="bottom"/>
          </w:tcPr>
          <w:p w14:paraId="36AC8EFF"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88,46</w:t>
            </w:r>
          </w:p>
        </w:tc>
        <w:tc>
          <w:tcPr>
            <w:tcW w:w="655" w:type="dxa"/>
            <w:tcBorders>
              <w:top w:val="single" w:sz="12" w:space="0" w:color="auto"/>
            </w:tcBorders>
            <w:shd w:val="clear" w:color="auto" w:fill="auto"/>
            <w:vAlign w:val="bottom"/>
          </w:tcPr>
          <w:p w14:paraId="14F691CC"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1,01</w:t>
            </w:r>
          </w:p>
        </w:tc>
      </w:tr>
      <w:tr w:rsidR="006B60E8" w:rsidRPr="00655FE0" w14:paraId="2FA87CCA" w14:textId="77777777" w:rsidTr="00AA6BE6">
        <w:trPr>
          <w:cantSplit/>
          <w:trHeight w:val="240"/>
        </w:trPr>
        <w:tc>
          <w:tcPr>
            <w:tcW w:w="730" w:type="dxa"/>
            <w:shd w:val="clear" w:color="auto" w:fill="auto"/>
          </w:tcPr>
          <w:p w14:paraId="17812AD8" w14:textId="77777777" w:rsidR="00C63608" w:rsidRPr="00655FE0" w:rsidRDefault="00C63608" w:rsidP="006B60E8">
            <w:pPr>
              <w:pStyle w:val="SingleTxtG"/>
              <w:tabs>
                <w:tab w:val="clear" w:pos="1701"/>
                <w:tab w:val="clear" w:pos="2268"/>
                <w:tab w:val="clear" w:pos="2835"/>
              </w:tabs>
              <w:spacing w:before="40" w:after="40" w:line="220" w:lineRule="exact"/>
              <w:ind w:left="0" w:right="0"/>
              <w:jc w:val="left"/>
              <w:rPr>
                <w:sz w:val="18"/>
              </w:rPr>
            </w:pPr>
            <w:r w:rsidRPr="00655FE0">
              <w:rPr>
                <w:sz w:val="18"/>
              </w:rPr>
              <w:t>2016</w:t>
            </w:r>
          </w:p>
        </w:tc>
        <w:tc>
          <w:tcPr>
            <w:tcW w:w="971" w:type="dxa"/>
            <w:shd w:val="clear" w:color="auto" w:fill="auto"/>
            <w:vAlign w:val="bottom"/>
          </w:tcPr>
          <w:p w14:paraId="51555405"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106,44</w:t>
            </w:r>
          </w:p>
        </w:tc>
        <w:tc>
          <w:tcPr>
            <w:tcW w:w="904" w:type="dxa"/>
            <w:shd w:val="clear" w:color="auto" w:fill="auto"/>
            <w:vAlign w:val="bottom"/>
          </w:tcPr>
          <w:p w14:paraId="51851C75"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103,75</w:t>
            </w:r>
          </w:p>
        </w:tc>
        <w:tc>
          <w:tcPr>
            <w:tcW w:w="901" w:type="dxa"/>
            <w:shd w:val="clear" w:color="auto" w:fill="auto"/>
            <w:vAlign w:val="bottom"/>
          </w:tcPr>
          <w:p w14:paraId="7AA189C5"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105,09</w:t>
            </w:r>
          </w:p>
        </w:tc>
        <w:tc>
          <w:tcPr>
            <w:tcW w:w="655" w:type="dxa"/>
            <w:shd w:val="clear" w:color="auto" w:fill="auto"/>
            <w:vAlign w:val="bottom"/>
          </w:tcPr>
          <w:p w14:paraId="222F3F88"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0,97</w:t>
            </w:r>
          </w:p>
        </w:tc>
        <w:tc>
          <w:tcPr>
            <w:tcW w:w="942" w:type="dxa"/>
            <w:shd w:val="clear" w:color="auto" w:fill="auto"/>
            <w:vAlign w:val="bottom"/>
          </w:tcPr>
          <w:p w14:paraId="09A50CB7"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89,97</w:t>
            </w:r>
          </w:p>
        </w:tc>
        <w:tc>
          <w:tcPr>
            <w:tcW w:w="828" w:type="dxa"/>
            <w:shd w:val="clear" w:color="auto" w:fill="auto"/>
            <w:vAlign w:val="bottom"/>
          </w:tcPr>
          <w:p w14:paraId="1BE586D3"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90,06</w:t>
            </w:r>
          </w:p>
        </w:tc>
        <w:tc>
          <w:tcPr>
            <w:tcW w:w="784" w:type="dxa"/>
            <w:shd w:val="clear" w:color="auto" w:fill="auto"/>
            <w:vAlign w:val="bottom"/>
          </w:tcPr>
          <w:p w14:paraId="4F7204EC"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90,01</w:t>
            </w:r>
          </w:p>
        </w:tc>
        <w:tc>
          <w:tcPr>
            <w:tcW w:w="655" w:type="dxa"/>
            <w:shd w:val="clear" w:color="auto" w:fill="auto"/>
            <w:vAlign w:val="bottom"/>
          </w:tcPr>
          <w:p w14:paraId="6433BB62"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1,00</w:t>
            </w:r>
          </w:p>
        </w:tc>
      </w:tr>
      <w:tr w:rsidR="006B60E8" w:rsidRPr="00655FE0" w14:paraId="49D9CB77" w14:textId="77777777" w:rsidTr="00AA6BE6">
        <w:trPr>
          <w:cantSplit/>
          <w:trHeight w:val="240"/>
        </w:trPr>
        <w:tc>
          <w:tcPr>
            <w:tcW w:w="730" w:type="dxa"/>
            <w:shd w:val="clear" w:color="auto" w:fill="auto"/>
          </w:tcPr>
          <w:p w14:paraId="6DC81138" w14:textId="77777777" w:rsidR="00C63608" w:rsidRPr="00655FE0" w:rsidRDefault="00C63608" w:rsidP="006B60E8">
            <w:pPr>
              <w:pStyle w:val="SingleTxtG"/>
              <w:tabs>
                <w:tab w:val="clear" w:pos="1701"/>
                <w:tab w:val="clear" w:pos="2268"/>
                <w:tab w:val="clear" w:pos="2835"/>
              </w:tabs>
              <w:spacing w:before="40" w:after="40" w:line="220" w:lineRule="exact"/>
              <w:ind w:left="0" w:right="0"/>
              <w:jc w:val="left"/>
              <w:rPr>
                <w:sz w:val="18"/>
              </w:rPr>
            </w:pPr>
            <w:r w:rsidRPr="00655FE0">
              <w:rPr>
                <w:sz w:val="18"/>
              </w:rPr>
              <w:t>2017</w:t>
            </w:r>
          </w:p>
        </w:tc>
        <w:tc>
          <w:tcPr>
            <w:tcW w:w="971" w:type="dxa"/>
            <w:shd w:val="clear" w:color="auto" w:fill="auto"/>
            <w:vAlign w:val="bottom"/>
          </w:tcPr>
          <w:p w14:paraId="2F498842"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106,54</w:t>
            </w:r>
          </w:p>
        </w:tc>
        <w:tc>
          <w:tcPr>
            <w:tcW w:w="904" w:type="dxa"/>
            <w:shd w:val="clear" w:color="auto" w:fill="auto"/>
            <w:vAlign w:val="bottom"/>
          </w:tcPr>
          <w:p w14:paraId="32FD09A5"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104,66</w:t>
            </w:r>
          </w:p>
        </w:tc>
        <w:tc>
          <w:tcPr>
            <w:tcW w:w="901" w:type="dxa"/>
            <w:shd w:val="clear" w:color="auto" w:fill="auto"/>
            <w:vAlign w:val="bottom"/>
          </w:tcPr>
          <w:p w14:paraId="3067C53A"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105,59</w:t>
            </w:r>
          </w:p>
        </w:tc>
        <w:tc>
          <w:tcPr>
            <w:tcW w:w="655" w:type="dxa"/>
            <w:shd w:val="clear" w:color="auto" w:fill="auto"/>
            <w:vAlign w:val="bottom"/>
          </w:tcPr>
          <w:p w14:paraId="18060416"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0,98</w:t>
            </w:r>
          </w:p>
        </w:tc>
        <w:tc>
          <w:tcPr>
            <w:tcW w:w="942" w:type="dxa"/>
            <w:shd w:val="clear" w:color="auto" w:fill="auto"/>
            <w:vAlign w:val="bottom"/>
          </w:tcPr>
          <w:p w14:paraId="39D77471"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89,28</w:t>
            </w:r>
          </w:p>
        </w:tc>
        <w:tc>
          <w:tcPr>
            <w:tcW w:w="828" w:type="dxa"/>
            <w:shd w:val="clear" w:color="auto" w:fill="auto"/>
            <w:vAlign w:val="bottom"/>
          </w:tcPr>
          <w:p w14:paraId="199AF296"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90,46</w:t>
            </w:r>
          </w:p>
        </w:tc>
        <w:tc>
          <w:tcPr>
            <w:tcW w:w="784" w:type="dxa"/>
            <w:shd w:val="clear" w:color="auto" w:fill="auto"/>
            <w:vAlign w:val="bottom"/>
          </w:tcPr>
          <w:p w14:paraId="68592EAB"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89,87</w:t>
            </w:r>
          </w:p>
        </w:tc>
        <w:tc>
          <w:tcPr>
            <w:tcW w:w="655" w:type="dxa"/>
            <w:shd w:val="clear" w:color="auto" w:fill="auto"/>
            <w:vAlign w:val="bottom"/>
          </w:tcPr>
          <w:p w14:paraId="40604F95"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1,01</w:t>
            </w:r>
          </w:p>
        </w:tc>
      </w:tr>
      <w:tr w:rsidR="006B60E8" w:rsidRPr="00655FE0" w14:paraId="4A69D8E9" w14:textId="77777777" w:rsidTr="00AA6BE6">
        <w:trPr>
          <w:cantSplit/>
          <w:trHeight w:val="240"/>
        </w:trPr>
        <w:tc>
          <w:tcPr>
            <w:tcW w:w="730" w:type="dxa"/>
            <w:shd w:val="clear" w:color="auto" w:fill="auto"/>
          </w:tcPr>
          <w:p w14:paraId="435F60E2" w14:textId="77777777" w:rsidR="00C63608" w:rsidRPr="00655FE0" w:rsidRDefault="00C63608" w:rsidP="006B60E8">
            <w:pPr>
              <w:pStyle w:val="SingleTxtG"/>
              <w:tabs>
                <w:tab w:val="clear" w:pos="1701"/>
                <w:tab w:val="clear" w:pos="2268"/>
                <w:tab w:val="clear" w:pos="2835"/>
              </w:tabs>
              <w:spacing w:before="40" w:after="40" w:line="220" w:lineRule="exact"/>
              <w:ind w:left="0" w:right="0"/>
              <w:jc w:val="left"/>
              <w:rPr>
                <w:sz w:val="18"/>
              </w:rPr>
            </w:pPr>
            <w:r w:rsidRPr="00655FE0">
              <w:rPr>
                <w:sz w:val="18"/>
              </w:rPr>
              <w:t>2018</w:t>
            </w:r>
          </w:p>
        </w:tc>
        <w:tc>
          <w:tcPr>
            <w:tcW w:w="971" w:type="dxa"/>
            <w:shd w:val="clear" w:color="auto" w:fill="auto"/>
            <w:vAlign w:val="bottom"/>
          </w:tcPr>
          <w:p w14:paraId="3D1490F9"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107,25</w:t>
            </w:r>
          </w:p>
        </w:tc>
        <w:tc>
          <w:tcPr>
            <w:tcW w:w="904" w:type="dxa"/>
            <w:shd w:val="clear" w:color="auto" w:fill="auto"/>
            <w:vAlign w:val="bottom"/>
          </w:tcPr>
          <w:p w14:paraId="590A7640"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105,72</w:t>
            </w:r>
          </w:p>
        </w:tc>
        <w:tc>
          <w:tcPr>
            <w:tcW w:w="901" w:type="dxa"/>
            <w:shd w:val="clear" w:color="auto" w:fill="auto"/>
            <w:vAlign w:val="bottom"/>
          </w:tcPr>
          <w:p w14:paraId="01674E45"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106,48</w:t>
            </w:r>
          </w:p>
        </w:tc>
        <w:tc>
          <w:tcPr>
            <w:tcW w:w="655" w:type="dxa"/>
            <w:shd w:val="clear" w:color="auto" w:fill="auto"/>
            <w:vAlign w:val="bottom"/>
          </w:tcPr>
          <w:p w14:paraId="73325872"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0,99</w:t>
            </w:r>
          </w:p>
        </w:tc>
        <w:tc>
          <w:tcPr>
            <w:tcW w:w="942" w:type="dxa"/>
            <w:shd w:val="clear" w:color="auto" w:fill="auto"/>
            <w:vAlign w:val="bottom"/>
          </w:tcPr>
          <w:p w14:paraId="6D781422"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91,31</w:t>
            </w:r>
          </w:p>
        </w:tc>
        <w:tc>
          <w:tcPr>
            <w:tcW w:w="828" w:type="dxa"/>
            <w:shd w:val="clear" w:color="auto" w:fill="auto"/>
            <w:vAlign w:val="bottom"/>
          </w:tcPr>
          <w:p w14:paraId="32A9585C"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92,5</w:t>
            </w:r>
          </w:p>
        </w:tc>
        <w:tc>
          <w:tcPr>
            <w:tcW w:w="784" w:type="dxa"/>
            <w:shd w:val="clear" w:color="auto" w:fill="auto"/>
            <w:vAlign w:val="bottom"/>
          </w:tcPr>
          <w:p w14:paraId="25AF8C94"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91,91</w:t>
            </w:r>
          </w:p>
        </w:tc>
        <w:tc>
          <w:tcPr>
            <w:tcW w:w="655" w:type="dxa"/>
            <w:shd w:val="clear" w:color="auto" w:fill="auto"/>
            <w:vAlign w:val="bottom"/>
          </w:tcPr>
          <w:p w14:paraId="5AB0C45C"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1,01</w:t>
            </w:r>
          </w:p>
        </w:tc>
      </w:tr>
      <w:tr w:rsidR="006B60E8" w:rsidRPr="00655FE0" w14:paraId="6C95B452" w14:textId="77777777" w:rsidTr="00AA6BE6">
        <w:trPr>
          <w:cantSplit/>
          <w:trHeight w:val="240"/>
        </w:trPr>
        <w:tc>
          <w:tcPr>
            <w:tcW w:w="730" w:type="dxa"/>
            <w:shd w:val="clear" w:color="auto" w:fill="auto"/>
          </w:tcPr>
          <w:p w14:paraId="59B3342A" w14:textId="77777777" w:rsidR="00C63608" w:rsidRPr="00655FE0" w:rsidRDefault="00C63608" w:rsidP="006B60E8">
            <w:pPr>
              <w:pStyle w:val="SingleTxtG"/>
              <w:tabs>
                <w:tab w:val="clear" w:pos="1701"/>
                <w:tab w:val="clear" w:pos="2268"/>
                <w:tab w:val="clear" w:pos="2835"/>
              </w:tabs>
              <w:spacing w:before="40" w:after="40" w:line="220" w:lineRule="exact"/>
              <w:ind w:left="0" w:right="0"/>
              <w:jc w:val="left"/>
              <w:rPr>
                <w:sz w:val="18"/>
              </w:rPr>
            </w:pPr>
            <w:r w:rsidRPr="00655FE0">
              <w:rPr>
                <w:sz w:val="18"/>
              </w:rPr>
              <w:t>2019</w:t>
            </w:r>
          </w:p>
        </w:tc>
        <w:tc>
          <w:tcPr>
            <w:tcW w:w="971" w:type="dxa"/>
            <w:shd w:val="clear" w:color="auto" w:fill="auto"/>
            <w:vAlign w:val="bottom"/>
          </w:tcPr>
          <w:p w14:paraId="4AE52113"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108,16</w:t>
            </w:r>
          </w:p>
        </w:tc>
        <w:tc>
          <w:tcPr>
            <w:tcW w:w="904" w:type="dxa"/>
            <w:shd w:val="clear" w:color="auto" w:fill="auto"/>
            <w:vAlign w:val="bottom"/>
          </w:tcPr>
          <w:p w14:paraId="5332AC5E"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106,95</w:t>
            </w:r>
          </w:p>
        </w:tc>
        <w:tc>
          <w:tcPr>
            <w:tcW w:w="901" w:type="dxa"/>
            <w:shd w:val="clear" w:color="auto" w:fill="auto"/>
            <w:vAlign w:val="bottom"/>
          </w:tcPr>
          <w:p w14:paraId="5A0B8384"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107,55</w:t>
            </w:r>
          </w:p>
        </w:tc>
        <w:tc>
          <w:tcPr>
            <w:tcW w:w="655" w:type="dxa"/>
            <w:shd w:val="clear" w:color="auto" w:fill="auto"/>
            <w:vAlign w:val="bottom"/>
          </w:tcPr>
          <w:p w14:paraId="06C131FA"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0,99</w:t>
            </w:r>
          </w:p>
        </w:tc>
        <w:tc>
          <w:tcPr>
            <w:tcW w:w="942" w:type="dxa"/>
            <w:shd w:val="clear" w:color="auto" w:fill="auto"/>
            <w:vAlign w:val="bottom"/>
          </w:tcPr>
          <w:p w14:paraId="3CA70130"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92,88</w:t>
            </w:r>
          </w:p>
        </w:tc>
        <w:tc>
          <w:tcPr>
            <w:tcW w:w="828" w:type="dxa"/>
            <w:shd w:val="clear" w:color="auto" w:fill="auto"/>
            <w:vAlign w:val="bottom"/>
          </w:tcPr>
          <w:p w14:paraId="6DE55F35"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94,33</w:t>
            </w:r>
          </w:p>
        </w:tc>
        <w:tc>
          <w:tcPr>
            <w:tcW w:w="784" w:type="dxa"/>
            <w:shd w:val="clear" w:color="auto" w:fill="auto"/>
            <w:vAlign w:val="bottom"/>
          </w:tcPr>
          <w:p w14:paraId="13826D1E"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93,61</w:t>
            </w:r>
          </w:p>
        </w:tc>
        <w:tc>
          <w:tcPr>
            <w:tcW w:w="655" w:type="dxa"/>
            <w:shd w:val="clear" w:color="auto" w:fill="auto"/>
            <w:vAlign w:val="bottom"/>
          </w:tcPr>
          <w:p w14:paraId="0DA0CAEE"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1,02</w:t>
            </w:r>
          </w:p>
        </w:tc>
      </w:tr>
      <w:tr w:rsidR="006B60E8" w:rsidRPr="00655FE0" w14:paraId="5F989036" w14:textId="77777777" w:rsidTr="00AA6BE6">
        <w:trPr>
          <w:cantSplit/>
          <w:trHeight w:val="240"/>
        </w:trPr>
        <w:tc>
          <w:tcPr>
            <w:tcW w:w="730" w:type="dxa"/>
            <w:shd w:val="clear" w:color="auto" w:fill="auto"/>
          </w:tcPr>
          <w:p w14:paraId="46339FE8" w14:textId="77777777" w:rsidR="00C63608" w:rsidRPr="00655FE0" w:rsidRDefault="00C63608" w:rsidP="006B60E8">
            <w:pPr>
              <w:pStyle w:val="SingleTxtG"/>
              <w:tabs>
                <w:tab w:val="clear" w:pos="1701"/>
                <w:tab w:val="clear" w:pos="2268"/>
                <w:tab w:val="clear" w:pos="2835"/>
              </w:tabs>
              <w:spacing w:before="40" w:after="40" w:line="220" w:lineRule="exact"/>
              <w:ind w:left="0" w:right="0"/>
              <w:jc w:val="left"/>
              <w:rPr>
                <w:sz w:val="18"/>
              </w:rPr>
            </w:pPr>
            <w:r w:rsidRPr="00655FE0">
              <w:rPr>
                <w:sz w:val="18"/>
              </w:rPr>
              <w:t>2020</w:t>
            </w:r>
          </w:p>
        </w:tc>
        <w:tc>
          <w:tcPr>
            <w:tcW w:w="971" w:type="dxa"/>
            <w:shd w:val="clear" w:color="auto" w:fill="auto"/>
            <w:vAlign w:val="bottom"/>
          </w:tcPr>
          <w:p w14:paraId="458A5355"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97,37</w:t>
            </w:r>
          </w:p>
        </w:tc>
        <w:tc>
          <w:tcPr>
            <w:tcW w:w="904" w:type="dxa"/>
            <w:shd w:val="clear" w:color="auto" w:fill="auto"/>
            <w:vAlign w:val="bottom"/>
          </w:tcPr>
          <w:p w14:paraId="66ABCBBA"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96,18</w:t>
            </w:r>
          </w:p>
        </w:tc>
        <w:tc>
          <w:tcPr>
            <w:tcW w:w="901" w:type="dxa"/>
            <w:shd w:val="clear" w:color="auto" w:fill="auto"/>
            <w:vAlign w:val="bottom"/>
          </w:tcPr>
          <w:p w14:paraId="67B39554"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96,77</w:t>
            </w:r>
          </w:p>
        </w:tc>
        <w:tc>
          <w:tcPr>
            <w:tcW w:w="655" w:type="dxa"/>
            <w:shd w:val="clear" w:color="auto" w:fill="auto"/>
            <w:vAlign w:val="bottom"/>
          </w:tcPr>
          <w:p w14:paraId="6F74B3E5"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0,99</w:t>
            </w:r>
          </w:p>
        </w:tc>
        <w:tc>
          <w:tcPr>
            <w:tcW w:w="942" w:type="dxa"/>
            <w:shd w:val="clear" w:color="auto" w:fill="auto"/>
            <w:vAlign w:val="bottom"/>
          </w:tcPr>
          <w:p w14:paraId="6B26461C"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85,52</w:t>
            </w:r>
          </w:p>
        </w:tc>
        <w:tc>
          <w:tcPr>
            <w:tcW w:w="828" w:type="dxa"/>
            <w:shd w:val="clear" w:color="auto" w:fill="auto"/>
            <w:vAlign w:val="bottom"/>
          </w:tcPr>
          <w:p w14:paraId="365C8BFF"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85,62</w:t>
            </w:r>
          </w:p>
        </w:tc>
        <w:tc>
          <w:tcPr>
            <w:tcW w:w="784" w:type="dxa"/>
            <w:shd w:val="clear" w:color="auto" w:fill="auto"/>
            <w:vAlign w:val="bottom"/>
          </w:tcPr>
          <w:p w14:paraId="177377CD"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85,57</w:t>
            </w:r>
          </w:p>
        </w:tc>
        <w:tc>
          <w:tcPr>
            <w:tcW w:w="655" w:type="dxa"/>
            <w:shd w:val="clear" w:color="auto" w:fill="auto"/>
            <w:vAlign w:val="bottom"/>
          </w:tcPr>
          <w:p w14:paraId="43C7B5DC"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w:t>
            </w:r>
          </w:p>
        </w:tc>
      </w:tr>
      <w:tr w:rsidR="006B60E8" w:rsidRPr="00655FE0" w14:paraId="0492305A" w14:textId="77777777" w:rsidTr="00AA6BE6">
        <w:trPr>
          <w:cantSplit/>
          <w:trHeight w:val="240"/>
        </w:trPr>
        <w:tc>
          <w:tcPr>
            <w:tcW w:w="730" w:type="dxa"/>
            <w:shd w:val="clear" w:color="auto" w:fill="auto"/>
          </w:tcPr>
          <w:p w14:paraId="7AE158E8" w14:textId="77777777" w:rsidR="00C63608" w:rsidRPr="00655FE0" w:rsidRDefault="00C63608" w:rsidP="006B60E8">
            <w:pPr>
              <w:pStyle w:val="SingleTxtG"/>
              <w:tabs>
                <w:tab w:val="clear" w:pos="1701"/>
                <w:tab w:val="clear" w:pos="2268"/>
                <w:tab w:val="clear" w:pos="2835"/>
              </w:tabs>
              <w:spacing w:before="40" w:after="40" w:line="220" w:lineRule="exact"/>
              <w:ind w:left="0" w:right="0"/>
              <w:jc w:val="left"/>
              <w:rPr>
                <w:sz w:val="18"/>
              </w:rPr>
            </w:pPr>
            <w:r w:rsidRPr="00655FE0">
              <w:rPr>
                <w:sz w:val="18"/>
              </w:rPr>
              <w:t>2021</w:t>
            </w:r>
          </w:p>
        </w:tc>
        <w:tc>
          <w:tcPr>
            <w:tcW w:w="971" w:type="dxa"/>
            <w:shd w:val="clear" w:color="auto" w:fill="auto"/>
            <w:vAlign w:val="bottom"/>
          </w:tcPr>
          <w:p w14:paraId="321CAEB3"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96,46</w:t>
            </w:r>
          </w:p>
        </w:tc>
        <w:tc>
          <w:tcPr>
            <w:tcW w:w="904" w:type="dxa"/>
            <w:shd w:val="clear" w:color="auto" w:fill="auto"/>
            <w:vAlign w:val="bottom"/>
          </w:tcPr>
          <w:p w14:paraId="1166CA98"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95,20</w:t>
            </w:r>
          </w:p>
        </w:tc>
        <w:tc>
          <w:tcPr>
            <w:tcW w:w="901" w:type="dxa"/>
            <w:shd w:val="clear" w:color="auto" w:fill="auto"/>
            <w:vAlign w:val="bottom"/>
          </w:tcPr>
          <w:p w14:paraId="2F76DA39"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95,82</w:t>
            </w:r>
          </w:p>
        </w:tc>
        <w:tc>
          <w:tcPr>
            <w:tcW w:w="655" w:type="dxa"/>
            <w:shd w:val="clear" w:color="auto" w:fill="auto"/>
            <w:vAlign w:val="bottom"/>
          </w:tcPr>
          <w:p w14:paraId="7D9E8E9A"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0,99</w:t>
            </w:r>
          </w:p>
        </w:tc>
        <w:tc>
          <w:tcPr>
            <w:tcW w:w="942" w:type="dxa"/>
            <w:shd w:val="clear" w:color="auto" w:fill="auto"/>
            <w:vAlign w:val="bottom"/>
          </w:tcPr>
          <w:p w14:paraId="46D1983D"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83,22</w:t>
            </w:r>
          </w:p>
        </w:tc>
        <w:tc>
          <w:tcPr>
            <w:tcW w:w="828" w:type="dxa"/>
            <w:shd w:val="clear" w:color="auto" w:fill="auto"/>
            <w:vAlign w:val="bottom"/>
          </w:tcPr>
          <w:p w14:paraId="71CA4462"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83,79</w:t>
            </w:r>
          </w:p>
        </w:tc>
        <w:tc>
          <w:tcPr>
            <w:tcW w:w="784" w:type="dxa"/>
            <w:shd w:val="clear" w:color="auto" w:fill="auto"/>
            <w:vAlign w:val="bottom"/>
          </w:tcPr>
          <w:p w14:paraId="77AE56D7"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83,51</w:t>
            </w:r>
          </w:p>
        </w:tc>
        <w:tc>
          <w:tcPr>
            <w:tcW w:w="655" w:type="dxa"/>
            <w:shd w:val="clear" w:color="auto" w:fill="auto"/>
            <w:vAlign w:val="bottom"/>
          </w:tcPr>
          <w:p w14:paraId="76465E07"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1,01</w:t>
            </w:r>
          </w:p>
        </w:tc>
      </w:tr>
      <w:tr w:rsidR="006B60E8" w:rsidRPr="00655FE0" w14:paraId="182ACB7C" w14:textId="77777777" w:rsidTr="00AA6BE6">
        <w:trPr>
          <w:cantSplit/>
          <w:trHeight w:val="240"/>
        </w:trPr>
        <w:tc>
          <w:tcPr>
            <w:tcW w:w="730" w:type="dxa"/>
            <w:tcBorders>
              <w:bottom w:val="single" w:sz="12" w:space="0" w:color="auto"/>
            </w:tcBorders>
            <w:shd w:val="clear" w:color="auto" w:fill="auto"/>
          </w:tcPr>
          <w:p w14:paraId="77559F45" w14:textId="77777777" w:rsidR="00C63608" w:rsidRPr="00655FE0" w:rsidRDefault="00C63608" w:rsidP="006B60E8">
            <w:pPr>
              <w:pStyle w:val="SingleTxtG"/>
              <w:tabs>
                <w:tab w:val="clear" w:pos="1701"/>
                <w:tab w:val="clear" w:pos="2268"/>
                <w:tab w:val="clear" w:pos="2835"/>
              </w:tabs>
              <w:spacing w:before="40" w:after="40" w:line="220" w:lineRule="exact"/>
              <w:ind w:left="0" w:right="0"/>
              <w:jc w:val="left"/>
              <w:rPr>
                <w:sz w:val="18"/>
              </w:rPr>
            </w:pPr>
            <w:r w:rsidRPr="00655FE0">
              <w:rPr>
                <w:sz w:val="18"/>
              </w:rPr>
              <w:t>2022</w:t>
            </w:r>
          </w:p>
        </w:tc>
        <w:tc>
          <w:tcPr>
            <w:tcW w:w="971" w:type="dxa"/>
            <w:tcBorders>
              <w:bottom w:val="single" w:sz="12" w:space="0" w:color="auto"/>
            </w:tcBorders>
            <w:shd w:val="clear" w:color="auto" w:fill="auto"/>
            <w:vAlign w:val="bottom"/>
          </w:tcPr>
          <w:p w14:paraId="2ACC0B36"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99,85</w:t>
            </w:r>
          </w:p>
        </w:tc>
        <w:tc>
          <w:tcPr>
            <w:tcW w:w="904" w:type="dxa"/>
            <w:tcBorders>
              <w:bottom w:val="single" w:sz="12" w:space="0" w:color="auto"/>
            </w:tcBorders>
            <w:shd w:val="clear" w:color="auto" w:fill="auto"/>
            <w:vAlign w:val="bottom"/>
          </w:tcPr>
          <w:p w14:paraId="70D6D4E1"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99,48</w:t>
            </w:r>
          </w:p>
        </w:tc>
        <w:tc>
          <w:tcPr>
            <w:tcW w:w="901" w:type="dxa"/>
            <w:tcBorders>
              <w:bottom w:val="single" w:sz="12" w:space="0" w:color="auto"/>
            </w:tcBorders>
            <w:shd w:val="clear" w:color="auto" w:fill="auto"/>
            <w:vAlign w:val="bottom"/>
          </w:tcPr>
          <w:p w14:paraId="7CB1B9C4"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99,67</w:t>
            </w:r>
          </w:p>
        </w:tc>
        <w:tc>
          <w:tcPr>
            <w:tcW w:w="655" w:type="dxa"/>
            <w:tcBorders>
              <w:bottom w:val="single" w:sz="12" w:space="0" w:color="auto"/>
            </w:tcBorders>
            <w:shd w:val="clear" w:color="auto" w:fill="auto"/>
            <w:vAlign w:val="bottom"/>
          </w:tcPr>
          <w:p w14:paraId="4930821F"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1,00</w:t>
            </w:r>
          </w:p>
        </w:tc>
        <w:tc>
          <w:tcPr>
            <w:tcW w:w="942" w:type="dxa"/>
            <w:tcBorders>
              <w:bottom w:val="single" w:sz="12" w:space="0" w:color="auto"/>
            </w:tcBorders>
            <w:shd w:val="clear" w:color="auto" w:fill="auto"/>
            <w:vAlign w:val="bottom"/>
          </w:tcPr>
          <w:p w14:paraId="64FCCB15"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87,72</w:t>
            </w:r>
          </w:p>
        </w:tc>
        <w:tc>
          <w:tcPr>
            <w:tcW w:w="828" w:type="dxa"/>
            <w:tcBorders>
              <w:bottom w:val="single" w:sz="12" w:space="0" w:color="auto"/>
            </w:tcBorders>
            <w:shd w:val="clear" w:color="auto" w:fill="auto"/>
            <w:vAlign w:val="bottom"/>
          </w:tcPr>
          <w:p w14:paraId="5107CD14"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88,94</w:t>
            </w:r>
          </w:p>
        </w:tc>
        <w:tc>
          <w:tcPr>
            <w:tcW w:w="784" w:type="dxa"/>
            <w:tcBorders>
              <w:bottom w:val="single" w:sz="12" w:space="0" w:color="auto"/>
            </w:tcBorders>
            <w:shd w:val="clear" w:color="auto" w:fill="auto"/>
            <w:vAlign w:val="bottom"/>
          </w:tcPr>
          <w:p w14:paraId="33535A0C"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88,33</w:t>
            </w:r>
          </w:p>
        </w:tc>
        <w:tc>
          <w:tcPr>
            <w:tcW w:w="655" w:type="dxa"/>
            <w:tcBorders>
              <w:bottom w:val="single" w:sz="12" w:space="0" w:color="auto"/>
            </w:tcBorders>
            <w:shd w:val="clear" w:color="auto" w:fill="auto"/>
            <w:vAlign w:val="bottom"/>
          </w:tcPr>
          <w:p w14:paraId="1FB259C6"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1,01</w:t>
            </w:r>
          </w:p>
        </w:tc>
      </w:tr>
    </w:tbl>
    <w:p w14:paraId="3CCD239F" w14:textId="6000BBD8" w:rsidR="00C63608" w:rsidRPr="00655FE0" w:rsidRDefault="00C63608" w:rsidP="006B60E8">
      <w:pPr>
        <w:pStyle w:val="Table1G"/>
        <w:spacing w:before="240"/>
      </w:pPr>
      <w:bookmarkStart w:id="2" w:name="_Toc140843916"/>
      <w:r w:rsidRPr="00655FE0">
        <w:lastRenderedPageBreak/>
        <w:t>Cuadro 10</w:t>
      </w:r>
    </w:p>
    <w:p w14:paraId="24DC60DB" w14:textId="023381F0" w:rsidR="00C63608" w:rsidRPr="00655FE0" w:rsidRDefault="00C63608" w:rsidP="006B60E8">
      <w:pPr>
        <w:pStyle w:val="SingleTxtG"/>
        <w:keepNext/>
        <w:keepLines/>
        <w:jc w:val="left"/>
        <w:rPr>
          <w:b/>
        </w:rPr>
      </w:pPr>
      <w:r w:rsidRPr="00655FE0">
        <w:rPr>
          <w:b/>
          <w:bCs/>
        </w:rPr>
        <w:t xml:space="preserve">Tasa bruta de matriculación en la enseñanza secundaria por nivel y sexo, </w:t>
      </w:r>
      <w:r w:rsidR="006B60E8" w:rsidRPr="00655FE0">
        <w:rPr>
          <w:b/>
          <w:bCs/>
        </w:rPr>
        <w:br/>
      </w:r>
      <w:r w:rsidRPr="00655FE0">
        <w:rPr>
          <w:b/>
          <w:bCs/>
        </w:rPr>
        <w:t>porcentaje, Zimbabwe, 2015-2022</w:t>
      </w:r>
      <w:bookmarkEnd w:id="2"/>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37"/>
        <w:gridCol w:w="686"/>
        <w:gridCol w:w="660"/>
        <w:gridCol w:w="509"/>
        <w:gridCol w:w="422"/>
        <w:gridCol w:w="686"/>
        <w:gridCol w:w="660"/>
        <w:gridCol w:w="510"/>
        <w:gridCol w:w="423"/>
        <w:gridCol w:w="686"/>
        <w:gridCol w:w="660"/>
        <w:gridCol w:w="510"/>
        <w:gridCol w:w="421"/>
      </w:tblGrid>
      <w:tr w:rsidR="00EC5B1C" w:rsidRPr="00655FE0" w14:paraId="6EED1762" w14:textId="77777777" w:rsidTr="00AA6BE6">
        <w:trPr>
          <w:cantSplit/>
          <w:trHeight w:val="240"/>
          <w:tblHeader/>
        </w:trPr>
        <w:tc>
          <w:tcPr>
            <w:tcW w:w="631" w:type="dxa"/>
            <w:vMerge w:val="restart"/>
            <w:tcBorders>
              <w:top w:val="single" w:sz="4" w:space="0" w:color="auto"/>
              <w:bottom w:val="single" w:sz="12" w:space="0" w:color="auto"/>
            </w:tcBorders>
            <w:shd w:val="clear" w:color="auto" w:fill="auto"/>
            <w:vAlign w:val="bottom"/>
          </w:tcPr>
          <w:p w14:paraId="357C8016" w14:textId="77777777" w:rsidR="00C63608" w:rsidRPr="00655FE0" w:rsidRDefault="00C63608" w:rsidP="00EC5B1C">
            <w:pPr>
              <w:pStyle w:val="SingleTxtG"/>
              <w:tabs>
                <w:tab w:val="clear" w:pos="1701"/>
                <w:tab w:val="clear" w:pos="2268"/>
                <w:tab w:val="clear" w:pos="2835"/>
              </w:tabs>
              <w:spacing w:before="80" w:after="80" w:line="200" w:lineRule="exact"/>
              <w:ind w:left="0" w:right="0"/>
              <w:jc w:val="left"/>
              <w:rPr>
                <w:i/>
                <w:sz w:val="16"/>
              </w:rPr>
            </w:pPr>
            <w:r w:rsidRPr="00655FE0">
              <w:rPr>
                <w:i/>
                <w:iCs/>
                <w:sz w:val="16"/>
              </w:rPr>
              <w:t>Año</w:t>
            </w:r>
          </w:p>
        </w:tc>
        <w:tc>
          <w:tcPr>
            <w:tcW w:w="1776" w:type="dxa"/>
            <w:gridSpan w:val="3"/>
            <w:tcBorders>
              <w:top w:val="single" w:sz="4" w:space="0" w:color="auto"/>
              <w:bottom w:val="single" w:sz="4" w:space="0" w:color="auto"/>
            </w:tcBorders>
            <w:shd w:val="clear" w:color="auto" w:fill="auto"/>
            <w:vAlign w:val="bottom"/>
          </w:tcPr>
          <w:p w14:paraId="044A8D42" w14:textId="37D7FD04" w:rsidR="00C63608" w:rsidRPr="00655FE0" w:rsidRDefault="00C63608" w:rsidP="00AA6BE6">
            <w:pPr>
              <w:pStyle w:val="SingleTxtG"/>
              <w:tabs>
                <w:tab w:val="clear" w:pos="1701"/>
                <w:tab w:val="clear" w:pos="2268"/>
                <w:tab w:val="clear" w:pos="2835"/>
              </w:tabs>
              <w:spacing w:before="80" w:after="80" w:line="200" w:lineRule="exact"/>
              <w:ind w:left="113" w:right="0"/>
              <w:jc w:val="center"/>
              <w:rPr>
                <w:i/>
                <w:sz w:val="16"/>
              </w:rPr>
            </w:pPr>
            <w:r w:rsidRPr="00655FE0">
              <w:rPr>
                <w:i/>
                <w:iCs/>
                <w:sz w:val="16"/>
              </w:rPr>
              <w:t>Tasa bruta de matriculación de 1</w:t>
            </w:r>
            <w:r w:rsidRPr="00655FE0">
              <w:rPr>
                <w:i/>
                <w:iCs/>
                <w:sz w:val="16"/>
                <w:vertAlign w:val="superscript"/>
              </w:rPr>
              <w:t>er</w:t>
            </w:r>
            <w:r w:rsidRPr="00655FE0">
              <w:rPr>
                <w:i/>
                <w:iCs/>
                <w:sz w:val="16"/>
              </w:rPr>
              <w:t xml:space="preserve"> a 4º</w:t>
            </w:r>
            <w:r w:rsidR="00AA6BE6" w:rsidRPr="00655FE0">
              <w:rPr>
                <w:i/>
                <w:iCs/>
                <w:sz w:val="16"/>
              </w:rPr>
              <w:t> </w:t>
            </w:r>
            <w:r w:rsidRPr="00655FE0">
              <w:rPr>
                <w:i/>
                <w:iCs/>
                <w:sz w:val="16"/>
              </w:rPr>
              <w:t>curso, en porcentaje</w:t>
            </w:r>
          </w:p>
        </w:tc>
        <w:tc>
          <w:tcPr>
            <w:tcW w:w="464" w:type="dxa"/>
            <w:vMerge w:val="restart"/>
            <w:tcBorders>
              <w:top w:val="single" w:sz="4" w:space="0" w:color="auto"/>
              <w:bottom w:val="single" w:sz="12" w:space="0" w:color="auto"/>
            </w:tcBorders>
            <w:shd w:val="clear" w:color="auto" w:fill="auto"/>
            <w:vAlign w:val="bottom"/>
          </w:tcPr>
          <w:p w14:paraId="3B19D878" w14:textId="77777777" w:rsidR="00C63608" w:rsidRPr="00655FE0" w:rsidRDefault="00C63608"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IPG</w:t>
            </w:r>
          </w:p>
        </w:tc>
        <w:tc>
          <w:tcPr>
            <w:tcW w:w="1784" w:type="dxa"/>
            <w:gridSpan w:val="3"/>
            <w:tcBorders>
              <w:top w:val="single" w:sz="4" w:space="0" w:color="auto"/>
              <w:bottom w:val="single" w:sz="4" w:space="0" w:color="auto"/>
            </w:tcBorders>
            <w:shd w:val="clear" w:color="auto" w:fill="auto"/>
            <w:vAlign w:val="bottom"/>
          </w:tcPr>
          <w:p w14:paraId="699255F9" w14:textId="66E148CB" w:rsidR="00C63608" w:rsidRPr="00655FE0" w:rsidRDefault="00C63608" w:rsidP="00AA6BE6">
            <w:pPr>
              <w:pStyle w:val="SingleTxtG"/>
              <w:tabs>
                <w:tab w:val="clear" w:pos="1701"/>
                <w:tab w:val="clear" w:pos="2268"/>
                <w:tab w:val="clear" w:pos="2835"/>
              </w:tabs>
              <w:spacing w:before="80" w:after="80" w:line="200" w:lineRule="exact"/>
              <w:ind w:left="113" w:right="0"/>
              <w:jc w:val="center"/>
              <w:rPr>
                <w:i/>
                <w:sz w:val="16"/>
              </w:rPr>
            </w:pPr>
            <w:r w:rsidRPr="00655FE0">
              <w:rPr>
                <w:i/>
                <w:iCs/>
                <w:sz w:val="16"/>
              </w:rPr>
              <w:t>Tasa bruta de matriculación de 5º a 6º</w:t>
            </w:r>
            <w:r w:rsidR="00AA6BE6" w:rsidRPr="00655FE0">
              <w:rPr>
                <w:i/>
                <w:iCs/>
                <w:sz w:val="16"/>
              </w:rPr>
              <w:t> </w:t>
            </w:r>
            <w:r w:rsidRPr="00655FE0">
              <w:rPr>
                <w:i/>
                <w:iCs/>
                <w:sz w:val="16"/>
              </w:rPr>
              <w:t>curso, en porcentaje</w:t>
            </w:r>
          </w:p>
        </w:tc>
        <w:tc>
          <w:tcPr>
            <w:tcW w:w="466" w:type="dxa"/>
            <w:vMerge w:val="restart"/>
            <w:tcBorders>
              <w:top w:val="single" w:sz="4" w:space="0" w:color="auto"/>
              <w:bottom w:val="single" w:sz="12" w:space="0" w:color="auto"/>
            </w:tcBorders>
            <w:shd w:val="clear" w:color="auto" w:fill="auto"/>
            <w:vAlign w:val="bottom"/>
          </w:tcPr>
          <w:p w14:paraId="2DF91E41" w14:textId="77777777" w:rsidR="00C63608" w:rsidRPr="00655FE0" w:rsidRDefault="00C63608"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IPG</w:t>
            </w:r>
          </w:p>
        </w:tc>
        <w:tc>
          <w:tcPr>
            <w:tcW w:w="1786" w:type="dxa"/>
            <w:gridSpan w:val="3"/>
            <w:tcBorders>
              <w:top w:val="single" w:sz="4" w:space="0" w:color="auto"/>
              <w:bottom w:val="single" w:sz="4" w:space="0" w:color="auto"/>
            </w:tcBorders>
            <w:shd w:val="clear" w:color="auto" w:fill="auto"/>
            <w:vAlign w:val="bottom"/>
          </w:tcPr>
          <w:p w14:paraId="490A7390" w14:textId="53E5ECC2" w:rsidR="00C63608" w:rsidRPr="00655FE0" w:rsidRDefault="00C63608" w:rsidP="00AA6BE6">
            <w:pPr>
              <w:pStyle w:val="SingleTxtG"/>
              <w:tabs>
                <w:tab w:val="clear" w:pos="1701"/>
                <w:tab w:val="clear" w:pos="2268"/>
                <w:tab w:val="clear" w:pos="2835"/>
              </w:tabs>
              <w:spacing w:before="80" w:after="80" w:line="200" w:lineRule="exact"/>
              <w:ind w:left="113" w:right="0"/>
              <w:jc w:val="center"/>
              <w:rPr>
                <w:i/>
                <w:sz w:val="16"/>
              </w:rPr>
            </w:pPr>
            <w:r w:rsidRPr="00655FE0">
              <w:rPr>
                <w:i/>
                <w:iCs/>
                <w:sz w:val="16"/>
              </w:rPr>
              <w:t>Tasa bruta de matriculación de 1</w:t>
            </w:r>
            <w:r w:rsidRPr="00655FE0">
              <w:rPr>
                <w:i/>
                <w:iCs/>
                <w:sz w:val="16"/>
                <w:vertAlign w:val="superscript"/>
              </w:rPr>
              <w:t>er</w:t>
            </w:r>
            <w:r w:rsidRPr="00655FE0">
              <w:rPr>
                <w:i/>
                <w:iCs/>
                <w:sz w:val="16"/>
              </w:rPr>
              <w:t xml:space="preserve"> a 6º</w:t>
            </w:r>
            <w:r w:rsidR="00AA6BE6" w:rsidRPr="00655FE0">
              <w:rPr>
                <w:i/>
                <w:iCs/>
                <w:sz w:val="16"/>
              </w:rPr>
              <w:t> </w:t>
            </w:r>
            <w:r w:rsidRPr="00655FE0">
              <w:rPr>
                <w:i/>
                <w:iCs/>
                <w:sz w:val="16"/>
              </w:rPr>
              <w:t>curso, en porcentaje</w:t>
            </w:r>
          </w:p>
        </w:tc>
        <w:tc>
          <w:tcPr>
            <w:tcW w:w="463" w:type="dxa"/>
            <w:vMerge w:val="restart"/>
            <w:tcBorders>
              <w:top w:val="single" w:sz="4" w:space="0" w:color="auto"/>
              <w:bottom w:val="single" w:sz="12" w:space="0" w:color="auto"/>
            </w:tcBorders>
            <w:shd w:val="clear" w:color="auto" w:fill="auto"/>
            <w:vAlign w:val="bottom"/>
          </w:tcPr>
          <w:p w14:paraId="31002DE2" w14:textId="77777777" w:rsidR="00C63608" w:rsidRPr="00655FE0" w:rsidRDefault="00C63608"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IPG</w:t>
            </w:r>
          </w:p>
        </w:tc>
      </w:tr>
      <w:tr w:rsidR="00EC5B1C" w:rsidRPr="00655FE0" w14:paraId="6E4F87CD" w14:textId="77777777" w:rsidTr="00AA6BE6">
        <w:trPr>
          <w:cantSplit/>
          <w:trHeight w:val="240"/>
          <w:tblHeader/>
        </w:trPr>
        <w:tc>
          <w:tcPr>
            <w:tcW w:w="631" w:type="dxa"/>
            <w:vMerge/>
            <w:tcBorders>
              <w:top w:val="single" w:sz="12" w:space="0" w:color="auto"/>
              <w:bottom w:val="single" w:sz="12" w:space="0" w:color="auto"/>
            </w:tcBorders>
            <w:shd w:val="clear" w:color="auto" w:fill="auto"/>
            <w:vAlign w:val="bottom"/>
          </w:tcPr>
          <w:p w14:paraId="18A6F41A" w14:textId="77777777" w:rsidR="00C63608" w:rsidRPr="00655FE0" w:rsidRDefault="00C63608" w:rsidP="00EC5B1C">
            <w:pPr>
              <w:pStyle w:val="SingleTxtG"/>
              <w:tabs>
                <w:tab w:val="clear" w:pos="1701"/>
                <w:tab w:val="clear" w:pos="2268"/>
                <w:tab w:val="clear" w:pos="2835"/>
              </w:tabs>
              <w:spacing w:before="40" w:after="40" w:line="220" w:lineRule="exact"/>
              <w:ind w:left="0" w:right="0"/>
              <w:jc w:val="left"/>
              <w:rPr>
                <w:sz w:val="18"/>
              </w:rPr>
            </w:pPr>
          </w:p>
        </w:tc>
        <w:tc>
          <w:tcPr>
            <w:tcW w:w="541" w:type="dxa"/>
            <w:tcBorders>
              <w:top w:val="single" w:sz="4" w:space="0" w:color="auto"/>
              <w:bottom w:val="single" w:sz="12" w:space="0" w:color="auto"/>
            </w:tcBorders>
            <w:shd w:val="clear" w:color="auto" w:fill="auto"/>
            <w:vAlign w:val="bottom"/>
          </w:tcPr>
          <w:p w14:paraId="57EF59B1" w14:textId="77777777" w:rsidR="00C63608" w:rsidRPr="00655FE0" w:rsidRDefault="00C63608"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Sexo masculino</w:t>
            </w:r>
          </w:p>
        </w:tc>
        <w:tc>
          <w:tcPr>
            <w:tcW w:w="685" w:type="dxa"/>
            <w:tcBorders>
              <w:top w:val="single" w:sz="4" w:space="0" w:color="auto"/>
              <w:bottom w:val="single" w:sz="12" w:space="0" w:color="auto"/>
            </w:tcBorders>
            <w:shd w:val="clear" w:color="auto" w:fill="auto"/>
            <w:vAlign w:val="bottom"/>
          </w:tcPr>
          <w:p w14:paraId="1450C9C0" w14:textId="77777777" w:rsidR="00C63608" w:rsidRPr="00655FE0" w:rsidRDefault="00C63608"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Sexo femenino</w:t>
            </w:r>
          </w:p>
        </w:tc>
        <w:tc>
          <w:tcPr>
            <w:tcW w:w="550" w:type="dxa"/>
            <w:tcBorders>
              <w:top w:val="single" w:sz="4" w:space="0" w:color="auto"/>
              <w:bottom w:val="single" w:sz="12" w:space="0" w:color="auto"/>
            </w:tcBorders>
            <w:shd w:val="clear" w:color="auto" w:fill="auto"/>
            <w:vAlign w:val="bottom"/>
          </w:tcPr>
          <w:p w14:paraId="7A58742F" w14:textId="77777777" w:rsidR="00C63608" w:rsidRPr="00655FE0" w:rsidRDefault="00C63608"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Total</w:t>
            </w:r>
          </w:p>
        </w:tc>
        <w:tc>
          <w:tcPr>
            <w:tcW w:w="464" w:type="dxa"/>
            <w:vMerge/>
            <w:tcBorders>
              <w:top w:val="single" w:sz="12" w:space="0" w:color="auto"/>
              <w:bottom w:val="single" w:sz="12" w:space="0" w:color="auto"/>
            </w:tcBorders>
            <w:shd w:val="clear" w:color="auto" w:fill="auto"/>
            <w:vAlign w:val="bottom"/>
          </w:tcPr>
          <w:p w14:paraId="2E6E1A13" w14:textId="77777777" w:rsidR="00C63608" w:rsidRPr="00655FE0" w:rsidRDefault="00C63608" w:rsidP="00EC5B1C">
            <w:pPr>
              <w:pStyle w:val="SingleTxtG"/>
              <w:tabs>
                <w:tab w:val="clear" w:pos="1701"/>
                <w:tab w:val="clear" w:pos="2268"/>
                <w:tab w:val="clear" w:pos="2835"/>
              </w:tabs>
              <w:spacing w:before="40" w:after="40" w:line="220" w:lineRule="exact"/>
              <w:ind w:left="113" w:right="0"/>
              <w:jc w:val="right"/>
              <w:rPr>
                <w:sz w:val="18"/>
              </w:rPr>
            </w:pPr>
          </w:p>
        </w:tc>
        <w:tc>
          <w:tcPr>
            <w:tcW w:w="547" w:type="dxa"/>
            <w:tcBorders>
              <w:top w:val="single" w:sz="4" w:space="0" w:color="auto"/>
              <w:bottom w:val="single" w:sz="12" w:space="0" w:color="auto"/>
            </w:tcBorders>
            <w:shd w:val="clear" w:color="auto" w:fill="auto"/>
            <w:vAlign w:val="bottom"/>
          </w:tcPr>
          <w:p w14:paraId="50EB0D10" w14:textId="77777777" w:rsidR="00C63608" w:rsidRPr="00655FE0" w:rsidRDefault="00C63608"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Sexo masculino</w:t>
            </w:r>
          </w:p>
        </w:tc>
        <w:tc>
          <w:tcPr>
            <w:tcW w:w="685" w:type="dxa"/>
            <w:tcBorders>
              <w:top w:val="single" w:sz="4" w:space="0" w:color="auto"/>
              <w:bottom w:val="single" w:sz="12" w:space="0" w:color="auto"/>
            </w:tcBorders>
            <w:shd w:val="clear" w:color="auto" w:fill="auto"/>
            <w:vAlign w:val="bottom"/>
          </w:tcPr>
          <w:p w14:paraId="6461078F" w14:textId="77777777" w:rsidR="00C63608" w:rsidRPr="00655FE0" w:rsidRDefault="00C63608"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Sexo femenino</w:t>
            </w:r>
          </w:p>
        </w:tc>
        <w:tc>
          <w:tcPr>
            <w:tcW w:w="552" w:type="dxa"/>
            <w:tcBorders>
              <w:top w:val="single" w:sz="4" w:space="0" w:color="auto"/>
              <w:bottom w:val="single" w:sz="12" w:space="0" w:color="auto"/>
            </w:tcBorders>
            <w:shd w:val="clear" w:color="auto" w:fill="auto"/>
            <w:vAlign w:val="bottom"/>
          </w:tcPr>
          <w:p w14:paraId="796BF69A" w14:textId="77777777" w:rsidR="00C63608" w:rsidRPr="00655FE0" w:rsidRDefault="00C63608"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Total</w:t>
            </w:r>
          </w:p>
        </w:tc>
        <w:tc>
          <w:tcPr>
            <w:tcW w:w="466" w:type="dxa"/>
            <w:vMerge/>
            <w:tcBorders>
              <w:top w:val="single" w:sz="12" w:space="0" w:color="auto"/>
              <w:bottom w:val="single" w:sz="12" w:space="0" w:color="auto"/>
            </w:tcBorders>
            <w:shd w:val="clear" w:color="auto" w:fill="auto"/>
            <w:vAlign w:val="bottom"/>
          </w:tcPr>
          <w:p w14:paraId="3DE0633D" w14:textId="77777777" w:rsidR="00C63608" w:rsidRPr="00655FE0" w:rsidRDefault="00C63608" w:rsidP="00EC5B1C">
            <w:pPr>
              <w:pStyle w:val="SingleTxtG"/>
              <w:tabs>
                <w:tab w:val="clear" w:pos="1701"/>
                <w:tab w:val="clear" w:pos="2268"/>
                <w:tab w:val="clear" w:pos="2835"/>
              </w:tabs>
              <w:spacing w:before="40" w:after="40" w:line="220" w:lineRule="exact"/>
              <w:ind w:left="113" w:right="0"/>
              <w:jc w:val="right"/>
              <w:rPr>
                <w:sz w:val="18"/>
              </w:rPr>
            </w:pPr>
          </w:p>
        </w:tc>
        <w:tc>
          <w:tcPr>
            <w:tcW w:w="549" w:type="dxa"/>
            <w:tcBorders>
              <w:top w:val="single" w:sz="4" w:space="0" w:color="auto"/>
              <w:bottom w:val="single" w:sz="12" w:space="0" w:color="auto"/>
            </w:tcBorders>
            <w:shd w:val="clear" w:color="auto" w:fill="auto"/>
            <w:vAlign w:val="bottom"/>
          </w:tcPr>
          <w:p w14:paraId="644BE736" w14:textId="77777777" w:rsidR="00C63608" w:rsidRPr="00655FE0" w:rsidRDefault="00C63608"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Sexo masculino</w:t>
            </w:r>
          </w:p>
        </w:tc>
        <w:tc>
          <w:tcPr>
            <w:tcW w:w="685" w:type="dxa"/>
            <w:tcBorders>
              <w:top w:val="single" w:sz="4" w:space="0" w:color="auto"/>
              <w:bottom w:val="single" w:sz="12" w:space="0" w:color="auto"/>
            </w:tcBorders>
            <w:shd w:val="clear" w:color="auto" w:fill="auto"/>
            <w:vAlign w:val="bottom"/>
          </w:tcPr>
          <w:p w14:paraId="4EF1EA78" w14:textId="77777777" w:rsidR="00C63608" w:rsidRPr="00655FE0" w:rsidRDefault="00C63608"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Sexo femenino</w:t>
            </w:r>
          </w:p>
        </w:tc>
        <w:tc>
          <w:tcPr>
            <w:tcW w:w="552" w:type="dxa"/>
            <w:tcBorders>
              <w:top w:val="single" w:sz="4" w:space="0" w:color="auto"/>
              <w:bottom w:val="single" w:sz="12" w:space="0" w:color="auto"/>
            </w:tcBorders>
            <w:shd w:val="clear" w:color="auto" w:fill="auto"/>
            <w:vAlign w:val="bottom"/>
          </w:tcPr>
          <w:p w14:paraId="31BCCDFE" w14:textId="77777777" w:rsidR="00C63608" w:rsidRPr="00655FE0" w:rsidRDefault="00C63608"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Total</w:t>
            </w:r>
          </w:p>
        </w:tc>
        <w:tc>
          <w:tcPr>
            <w:tcW w:w="463" w:type="dxa"/>
            <w:vMerge/>
            <w:tcBorders>
              <w:top w:val="single" w:sz="12" w:space="0" w:color="auto"/>
              <w:bottom w:val="single" w:sz="12" w:space="0" w:color="auto"/>
            </w:tcBorders>
            <w:shd w:val="clear" w:color="auto" w:fill="auto"/>
            <w:vAlign w:val="bottom"/>
          </w:tcPr>
          <w:p w14:paraId="33375F4B" w14:textId="77777777" w:rsidR="00C63608" w:rsidRPr="00655FE0" w:rsidRDefault="00C63608" w:rsidP="00EC5B1C">
            <w:pPr>
              <w:pStyle w:val="SingleTxtG"/>
              <w:tabs>
                <w:tab w:val="clear" w:pos="1701"/>
                <w:tab w:val="clear" w:pos="2268"/>
                <w:tab w:val="clear" w:pos="2835"/>
              </w:tabs>
              <w:spacing w:before="40" w:after="40" w:line="220" w:lineRule="exact"/>
              <w:ind w:left="113" w:right="0"/>
              <w:jc w:val="right"/>
              <w:rPr>
                <w:sz w:val="18"/>
              </w:rPr>
            </w:pPr>
          </w:p>
        </w:tc>
      </w:tr>
      <w:tr w:rsidR="00EC5B1C" w:rsidRPr="00655FE0" w14:paraId="3EFF585B" w14:textId="77777777" w:rsidTr="00AA6BE6">
        <w:trPr>
          <w:cantSplit/>
          <w:trHeight w:val="240"/>
        </w:trPr>
        <w:tc>
          <w:tcPr>
            <w:tcW w:w="631" w:type="dxa"/>
            <w:tcBorders>
              <w:top w:val="single" w:sz="12" w:space="0" w:color="auto"/>
            </w:tcBorders>
            <w:shd w:val="clear" w:color="auto" w:fill="auto"/>
          </w:tcPr>
          <w:p w14:paraId="7C19AF37" w14:textId="77777777" w:rsidR="00C63608" w:rsidRPr="00655FE0" w:rsidRDefault="00C63608" w:rsidP="00EC5B1C">
            <w:pPr>
              <w:pStyle w:val="SingleTxtG"/>
              <w:tabs>
                <w:tab w:val="clear" w:pos="1701"/>
                <w:tab w:val="clear" w:pos="2268"/>
                <w:tab w:val="clear" w:pos="2835"/>
              </w:tabs>
              <w:spacing w:before="40" w:after="40" w:line="220" w:lineRule="exact"/>
              <w:ind w:left="0" w:right="0"/>
              <w:jc w:val="left"/>
              <w:rPr>
                <w:sz w:val="18"/>
              </w:rPr>
            </w:pPr>
            <w:r w:rsidRPr="00655FE0">
              <w:rPr>
                <w:sz w:val="18"/>
              </w:rPr>
              <w:t>2015</w:t>
            </w:r>
          </w:p>
        </w:tc>
        <w:tc>
          <w:tcPr>
            <w:tcW w:w="541" w:type="dxa"/>
            <w:tcBorders>
              <w:top w:val="single" w:sz="12" w:space="0" w:color="auto"/>
            </w:tcBorders>
            <w:shd w:val="clear" w:color="auto" w:fill="auto"/>
            <w:vAlign w:val="bottom"/>
          </w:tcPr>
          <w:p w14:paraId="0063D8FB"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75,06</w:t>
            </w:r>
          </w:p>
        </w:tc>
        <w:tc>
          <w:tcPr>
            <w:tcW w:w="685" w:type="dxa"/>
            <w:tcBorders>
              <w:top w:val="single" w:sz="12" w:space="0" w:color="auto"/>
            </w:tcBorders>
            <w:shd w:val="clear" w:color="auto" w:fill="auto"/>
            <w:vAlign w:val="bottom"/>
          </w:tcPr>
          <w:p w14:paraId="1187BC60"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75,20</w:t>
            </w:r>
          </w:p>
        </w:tc>
        <w:tc>
          <w:tcPr>
            <w:tcW w:w="550" w:type="dxa"/>
            <w:tcBorders>
              <w:top w:val="single" w:sz="12" w:space="0" w:color="auto"/>
            </w:tcBorders>
            <w:shd w:val="clear" w:color="auto" w:fill="auto"/>
            <w:vAlign w:val="bottom"/>
          </w:tcPr>
          <w:p w14:paraId="1F526248"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75,13</w:t>
            </w:r>
          </w:p>
        </w:tc>
        <w:tc>
          <w:tcPr>
            <w:tcW w:w="464" w:type="dxa"/>
            <w:tcBorders>
              <w:top w:val="single" w:sz="12" w:space="0" w:color="auto"/>
            </w:tcBorders>
            <w:shd w:val="clear" w:color="auto" w:fill="auto"/>
            <w:vAlign w:val="bottom"/>
          </w:tcPr>
          <w:p w14:paraId="369116DD"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1,00</w:t>
            </w:r>
          </w:p>
        </w:tc>
        <w:tc>
          <w:tcPr>
            <w:tcW w:w="547" w:type="dxa"/>
            <w:tcBorders>
              <w:top w:val="single" w:sz="12" w:space="0" w:color="auto"/>
            </w:tcBorders>
            <w:shd w:val="clear" w:color="auto" w:fill="auto"/>
            <w:vAlign w:val="bottom"/>
          </w:tcPr>
          <w:p w14:paraId="7726FCDD"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14,41</w:t>
            </w:r>
          </w:p>
        </w:tc>
        <w:tc>
          <w:tcPr>
            <w:tcW w:w="685" w:type="dxa"/>
            <w:tcBorders>
              <w:top w:val="single" w:sz="12" w:space="0" w:color="auto"/>
            </w:tcBorders>
            <w:shd w:val="clear" w:color="auto" w:fill="auto"/>
            <w:vAlign w:val="bottom"/>
          </w:tcPr>
          <w:p w14:paraId="2DBFAFA9"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11,34</w:t>
            </w:r>
          </w:p>
        </w:tc>
        <w:tc>
          <w:tcPr>
            <w:tcW w:w="552" w:type="dxa"/>
            <w:tcBorders>
              <w:top w:val="single" w:sz="12" w:space="0" w:color="auto"/>
            </w:tcBorders>
            <w:shd w:val="clear" w:color="auto" w:fill="auto"/>
            <w:vAlign w:val="bottom"/>
          </w:tcPr>
          <w:p w14:paraId="2DC2A629"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12,86</w:t>
            </w:r>
          </w:p>
        </w:tc>
        <w:tc>
          <w:tcPr>
            <w:tcW w:w="466" w:type="dxa"/>
            <w:tcBorders>
              <w:top w:val="single" w:sz="12" w:space="0" w:color="auto"/>
            </w:tcBorders>
            <w:shd w:val="clear" w:color="auto" w:fill="auto"/>
            <w:vAlign w:val="bottom"/>
          </w:tcPr>
          <w:p w14:paraId="1F6D3C7A"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0,79</w:t>
            </w:r>
          </w:p>
        </w:tc>
        <w:tc>
          <w:tcPr>
            <w:tcW w:w="549" w:type="dxa"/>
            <w:tcBorders>
              <w:top w:val="single" w:sz="12" w:space="0" w:color="auto"/>
            </w:tcBorders>
            <w:shd w:val="clear" w:color="auto" w:fill="auto"/>
            <w:vAlign w:val="bottom"/>
          </w:tcPr>
          <w:p w14:paraId="3CB5D608"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55,47</w:t>
            </w:r>
          </w:p>
        </w:tc>
        <w:tc>
          <w:tcPr>
            <w:tcW w:w="685" w:type="dxa"/>
            <w:tcBorders>
              <w:top w:val="single" w:sz="12" w:space="0" w:color="auto"/>
            </w:tcBorders>
            <w:shd w:val="clear" w:color="auto" w:fill="auto"/>
            <w:vAlign w:val="bottom"/>
          </w:tcPr>
          <w:p w14:paraId="26E0D636"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54,19</w:t>
            </w:r>
          </w:p>
        </w:tc>
        <w:tc>
          <w:tcPr>
            <w:tcW w:w="552" w:type="dxa"/>
            <w:tcBorders>
              <w:top w:val="single" w:sz="12" w:space="0" w:color="auto"/>
            </w:tcBorders>
            <w:shd w:val="clear" w:color="auto" w:fill="auto"/>
            <w:vAlign w:val="bottom"/>
          </w:tcPr>
          <w:p w14:paraId="1A869F46"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54,83</w:t>
            </w:r>
          </w:p>
        </w:tc>
        <w:tc>
          <w:tcPr>
            <w:tcW w:w="463" w:type="dxa"/>
            <w:tcBorders>
              <w:top w:val="single" w:sz="12" w:space="0" w:color="auto"/>
            </w:tcBorders>
            <w:shd w:val="clear" w:color="auto" w:fill="auto"/>
            <w:vAlign w:val="bottom"/>
          </w:tcPr>
          <w:p w14:paraId="3999091C"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0,98</w:t>
            </w:r>
          </w:p>
        </w:tc>
      </w:tr>
      <w:tr w:rsidR="00EC5B1C" w:rsidRPr="00655FE0" w14:paraId="55F3BB7C" w14:textId="77777777" w:rsidTr="00EC5B1C">
        <w:trPr>
          <w:cantSplit/>
          <w:trHeight w:val="240"/>
        </w:trPr>
        <w:tc>
          <w:tcPr>
            <w:tcW w:w="631" w:type="dxa"/>
            <w:shd w:val="clear" w:color="auto" w:fill="auto"/>
          </w:tcPr>
          <w:p w14:paraId="64ED6516" w14:textId="77777777" w:rsidR="00C63608" w:rsidRPr="00655FE0" w:rsidRDefault="00C63608" w:rsidP="00EC5B1C">
            <w:pPr>
              <w:pStyle w:val="SingleTxtG"/>
              <w:tabs>
                <w:tab w:val="clear" w:pos="1701"/>
                <w:tab w:val="clear" w:pos="2268"/>
                <w:tab w:val="clear" w:pos="2835"/>
              </w:tabs>
              <w:spacing w:before="40" w:after="40" w:line="220" w:lineRule="exact"/>
              <w:ind w:left="0" w:right="0"/>
              <w:jc w:val="left"/>
              <w:rPr>
                <w:sz w:val="18"/>
              </w:rPr>
            </w:pPr>
            <w:r w:rsidRPr="00655FE0">
              <w:rPr>
                <w:sz w:val="18"/>
              </w:rPr>
              <w:t>2016</w:t>
            </w:r>
          </w:p>
        </w:tc>
        <w:tc>
          <w:tcPr>
            <w:tcW w:w="541" w:type="dxa"/>
            <w:shd w:val="clear" w:color="auto" w:fill="auto"/>
            <w:vAlign w:val="bottom"/>
          </w:tcPr>
          <w:p w14:paraId="024BE885"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76,78</w:t>
            </w:r>
          </w:p>
        </w:tc>
        <w:tc>
          <w:tcPr>
            <w:tcW w:w="685" w:type="dxa"/>
            <w:shd w:val="clear" w:color="auto" w:fill="auto"/>
            <w:vAlign w:val="bottom"/>
          </w:tcPr>
          <w:p w14:paraId="3523DC88"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76,49</w:t>
            </w:r>
          </w:p>
        </w:tc>
        <w:tc>
          <w:tcPr>
            <w:tcW w:w="550" w:type="dxa"/>
            <w:shd w:val="clear" w:color="auto" w:fill="auto"/>
            <w:vAlign w:val="bottom"/>
          </w:tcPr>
          <w:p w14:paraId="3BD01950"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76,63</w:t>
            </w:r>
          </w:p>
        </w:tc>
        <w:tc>
          <w:tcPr>
            <w:tcW w:w="464" w:type="dxa"/>
            <w:shd w:val="clear" w:color="auto" w:fill="auto"/>
            <w:vAlign w:val="bottom"/>
          </w:tcPr>
          <w:p w14:paraId="3967DC9E"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1,00</w:t>
            </w:r>
          </w:p>
        </w:tc>
        <w:tc>
          <w:tcPr>
            <w:tcW w:w="547" w:type="dxa"/>
            <w:shd w:val="clear" w:color="auto" w:fill="auto"/>
            <w:vAlign w:val="bottom"/>
          </w:tcPr>
          <w:p w14:paraId="608768F8"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15,68</w:t>
            </w:r>
          </w:p>
        </w:tc>
        <w:tc>
          <w:tcPr>
            <w:tcW w:w="685" w:type="dxa"/>
            <w:shd w:val="clear" w:color="auto" w:fill="auto"/>
            <w:vAlign w:val="bottom"/>
          </w:tcPr>
          <w:p w14:paraId="45D2EE8D"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12,58</w:t>
            </w:r>
          </w:p>
        </w:tc>
        <w:tc>
          <w:tcPr>
            <w:tcW w:w="552" w:type="dxa"/>
            <w:shd w:val="clear" w:color="auto" w:fill="auto"/>
            <w:vAlign w:val="bottom"/>
          </w:tcPr>
          <w:p w14:paraId="481665BF"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14,11</w:t>
            </w:r>
          </w:p>
        </w:tc>
        <w:tc>
          <w:tcPr>
            <w:tcW w:w="466" w:type="dxa"/>
            <w:shd w:val="clear" w:color="auto" w:fill="auto"/>
            <w:vAlign w:val="bottom"/>
          </w:tcPr>
          <w:p w14:paraId="1E4A3804"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0,8</w:t>
            </w:r>
          </w:p>
        </w:tc>
        <w:tc>
          <w:tcPr>
            <w:tcW w:w="549" w:type="dxa"/>
            <w:shd w:val="clear" w:color="auto" w:fill="auto"/>
            <w:vAlign w:val="bottom"/>
          </w:tcPr>
          <w:p w14:paraId="2053ACF3"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57,04</w:t>
            </w:r>
          </w:p>
        </w:tc>
        <w:tc>
          <w:tcPr>
            <w:tcW w:w="685" w:type="dxa"/>
            <w:shd w:val="clear" w:color="auto" w:fill="auto"/>
            <w:vAlign w:val="bottom"/>
          </w:tcPr>
          <w:p w14:paraId="451EA24C"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55,46</w:t>
            </w:r>
          </w:p>
        </w:tc>
        <w:tc>
          <w:tcPr>
            <w:tcW w:w="552" w:type="dxa"/>
            <w:shd w:val="clear" w:color="auto" w:fill="auto"/>
            <w:vAlign w:val="bottom"/>
          </w:tcPr>
          <w:p w14:paraId="4345040B"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56,25</w:t>
            </w:r>
          </w:p>
        </w:tc>
        <w:tc>
          <w:tcPr>
            <w:tcW w:w="463" w:type="dxa"/>
            <w:shd w:val="clear" w:color="auto" w:fill="auto"/>
            <w:vAlign w:val="bottom"/>
          </w:tcPr>
          <w:p w14:paraId="49B8E9F2"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0,97</w:t>
            </w:r>
          </w:p>
        </w:tc>
      </w:tr>
      <w:tr w:rsidR="00EC5B1C" w:rsidRPr="00655FE0" w14:paraId="770520BD" w14:textId="77777777" w:rsidTr="00EC5B1C">
        <w:trPr>
          <w:cantSplit/>
          <w:trHeight w:val="240"/>
        </w:trPr>
        <w:tc>
          <w:tcPr>
            <w:tcW w:w="631" w:type="dxa"/>
            <w:shd w:val="clear" w:color="auto" w:fill="auto"/>
          </w:tcPr>
          <w:p w14:paraId="026C6455" w14:textId="77777777" w:rsidR="00C63608" w:rsidRPr="00655FE0" w:rsidRDefault="00C63608" w:rsidP="00EC5B1C">
            <w:pPr>
              <w:pStyle w:val="SingleTxtG"/>
              <w:tabs>
                <w:tab w:val="clear" w:pos="1701"/>
                <w:tab w:val="clear" w:pos="2268"/>
                <w:tab w:val="clear" w:pos="2835"/>
              </w:tabs>
              <w:spacing w:before="40" w:after="40" w:line="220" w:lineRule="exact"/>
              <w:ind w:left="0" w:right="0"/>
              <w:jc w:val="left"/>
              <w:rPr>
                <w:sz w:val="18"/>
              </w:rPr>
            </w:pPr>
            <w:r w:rsidRPr="00655FE0">
              <w:rPr>
                <w:sz w:val="18"/>
              </w:rPr>
              <w:t>2017</w:t>
            </w:r>
          </w:p>
        </w:tc>
        <w:tc>
          <w:tcPr>
            <w:tcW w:w="541" w:type="dxa"/>
            <w:shd w:val="clear" w:color="auto" w:fill="auto"/>
            <w:vAlign w:val="bottom"/>
          </w:tcPr>
          <w:p w14:paraId="1351D405"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72,48</w:t>
            </w:r>
          </w:p>
        </w:tc>
        <w:tc>
          <w:tcPr>
            <w:tcW w:w="685" w:type="dxa"/>
            <w:shd w:val="clear" w:color="auto" w:fill="auto"/>
            <w:vAlign w:val="bottom"/>
          </w:tcPr>
          <w:p w14:paraId="453F6DB4"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74,31</w:t>
            </w:r>
          </w:p>
        </w:tc>
        <w:tc>
          <w:tcPr>
            <w:tcW w:w="550" w:type="dxa"/>
            <w:shd w:val="clear" w:color="auto" w:fill="auto"/>
            <w:vAlign w:val="bottom"/>
          </w:tcPr>
          <w:p w14:paraId="2D60717A"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73,39</w:t>
            </w:r>
          </w:p>
        </w:tc>
        <w:tc>
          <w:tcPr>
            <w:tcW w:w="464" w:type="dxa"/>
            <w:shd w:val="clear" w:color="auto" w:fill="auto"/>
            <w:vAlign w:val="bottom"/>
          </w:tcPr>
          <w:p w14:paraId="67EE1C0D"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1,03</w:t>
            </w:r>
          </w:p>
        </w:tc>
        <w:tc>
          <w:tcPr>
            <w:tcW w:w="547" w:type="dxa"/>
            <w:shd w:val="clear" w:color="auto" w:fill="auto"/>
            <w:vAlign w:val="bottom"/>
          </w:tcPr>
          <w:p w14:paraId="34B70A8C"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16,46</w:t>
            </w:r>
          </w:p>
        </w:tc>
        <w:tc>
          <w:tcPr>
            <w:tcW w:w="685" w:type="dxa"/>
            <w:shd w:val="clear" w:color="auto" w:fill="auto"/>
            <w:vAlign w:val="bottom"/>
          </w:tcPr>
          <w:p w14:paraId="6D1C5EF2"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13,98</w:t>
            </w:r>
          </w:p>
        </w:tc>
        <w:tc>
          <w:tcPr>
            <w:tcW w:w="552" w:type="dxa"/>
            <w:shd w:val="clear" w:color="auto" w:fill="auto"/>
            <w:vAlign w:val="bottom"/>
          </w:tcPr>
          <w:p w14:paraId="74734BB1"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15,21</w:t>
            </w:r>
          </w:p>
        </w:tc>
        <w:tc>
          <w:tcPr>
            <w:tcW w:w="466" w:type="dxa"/>
            <w:shd w:val="clear" w:color="auto" w:fill="auto"/>
            <w:vAlign w:val="bottom"/>
          </w:tcPr>
          <w:p w14:paraId="062BC728"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0,85</w:t>
            </w:r>
          </w:p>
        </w:tc>
        <w:tc>
          <w:tcPr>
            <w:tcW w:w="549" w:type="dxa"/>
            <w:shd w:val="clear" w:color="auto" w:fill="auto"/>
            <w:vAlign w:val="bottom"/>
          </w:tcPr>
          <w:p w14:paraId="5883F4C4"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57,22</w:t>
            </w:r>
          </w:p>
        </w:tc>
        <w:tc>
          <w:tcPr>
            <w:tcW w:w="685" w:type="dxa"/>
            <w:shd w:val="clear" w:color="auto" w:fill="auto"/>
            <w:vAlign w:val="bottom"/>
          </w:tcPr>
          <w:p w14:paraId="5951D59F"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56,31</w:t>
            </w:r>
          </w:p>
        </w:tc>
        <w:tc>
          <w:tcPr>
            <w:tcW w:w="552" w:type="dxa"/>
            <w:shd w:val="clear" w:color="auto" w:fill="auto"/>
            <w:vAlign w:val="bottom"/>
          </w:tcPr>
          <w:p w14:paraId="337D2D79"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56,76</w:t>
            </w:r>
          </w:p>
        </w:tc>
        <w:tc>
          <w:tcPr>
            <w:tcW w:w="463" w:type="dxa"/>
            <w:shd w:val="clear" w:color="auto" w:fill="auto"/>
            <w:vAlign w:val="bottom"/>
          </w:tcPr>
          <w:p w14:paraId="64464655"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0,98</w:t>
            </w:r>
          </w:p>
        </w:tc>
      </w:tr>
      <w:tr w:rsidR="00EC5B1C" w:rsidRPr="00655FE0" w14:paraId="54D621E6" w14:textId="77777777" w:rsidTr="00EC5B1C">
        <w:trPr>
          <w:cantSplit/>
          <w:trHeight w:val="240"/>
        </w:trPr>
        <w:tc>
          <w:tcPr>
            <w:tcW w:w="631" w:type="dxa"/>
            <w:shd w:val="clear" w:color="auto" w:fill="auto"/>
          </w:tcPr>
          <w:p w14:paraId="1AC5E826" w14:textId="77777777" w:rsidR="00C63608" w:rsidRPr="00655FE0" w:rsidRDefault="00C63608" w:rsidP="00EC5B1C">
            <w:pPr>
              <w:pStyle w:val="SingleTxtG"/>
              <w:tabs>
                <w:tab w:val="clear" w:pos="1701"/>
                <w:tab w:val="clear" w:pos="2268"/>
                <w:tab w:val="clear" w:pos="2835"/>
              </w:tabs>
              <w:spacing w:before="40" w:after="40" w:line="220" w:lineRule="exact"/>
              <w:ind w:left="0" w:right="0"/>
              <w:jc w:val="left"/>
              <w:rPr>
                <w:sz w:val="18"/>
              </w:rPr>
            </w:pPr>
            <w:r w:rsidRPr="00655FE0">
              <w:rPr>
                <w:sz w:val="18"/>
              </w:rPr>
              <w:t>2018</w:t>
            </w:r>
          </w:p>
        </w:tc>
        <w:tc>
          <w:tcPr>
            <w:tcW w:w="541" w:type="dxa"/>
            <w:shd w:val="clear" w:color="auto" w:fill="auto"/>
            <w:vAlign w:val="bottom"/>
          </w:tcPr>
          <w:p w14:paraId="3567CC74"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76,47</w:t>
            </w:r>
          </w:p>
        </w:tc>
        <w:tc>
          <w:tcPr>
            <w:tcW w:w="685" w:type="dxa"/>
            <w:shd w:val="clear" w:color="auto" w:fill="auto"/>
            <w:vAlign w:val="bottom"/>
          </w:tcPr>
          <w:p w14:paraId="6A1B3F07"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76,93</w:t>
            </w:r>
          </w:p>
        </w:tc>
        <w:tc>
          <w:tcPr>
            <w:tcW w:w="550" w:type="dxa"/>
            <w:shd w:val="clear" w:color="auto" w:fill="auto"/>
            <w:vAlign w:val="bottom"/>
          </w:tcPr>
          <w:p w14:paraId="324DD4EC"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76,7</w:t>
            </w:r>
          </w:p>
        </w:tc>
        <w:tc>
          <w:tcPr>
            <w:tcW w:w="464" w:type="dxa"/>
            <w:shd w:val="clear" w:color="auto" w:fill="auto"/>
            <w:vAlign w:val="bottom"/>
          </w:tcPr>
          <w:p w14:paraId="6EEE325B"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1,01</w:t>
            </w:r>
          </w:p>
        </w:tc>
        <w:tc>
          <w:tcPr>
            <w:tcW w:w="547" w:type="dxa"/>
            <w:shd w:val="clear" w:color="auto" w:fill="auto"/>
            <w:vAlign w:val="bottom"/>
          </w:tcPr>
          <w:p w14:paraId="430EB7FB"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16,47</w:t>
            </w:r>
          </w:p>
        </w:tc>
        <w:tc>
          <w:tcPr>
            <w:tcW w:w="685" w:type="dxa"/>
            <w:shd w:val="clear" w:color="auto" w:fill="auto"/>
            <w:vAlign w:val="bottom"/>
          </w:tcPr>
          <w:p w14:paraId="26B4F9D1"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14,57</w:t>
            </w:r>
          </w:p>
        </w:tc>
        <w:tc>
          <w:tcPr>
            <w:tcW w:w="552" w:type="dxa"/>
            <w:shd w:val="clear" w:color="auto" w:fill="auto"/>
            <w:vAlign w:val="bottom"/>
          </w:tcPr>
          <w:p w14:paraId="07E09468"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15,51</w:t>
            </w:r>
          </w:p>
        </w:tc>
        <w:tc>
          <w:tcPr>
            <w:tcW w:w="466" w:type="dxa"/>
            <w:shd w:val="clear" w:color="auto" w:fill="auto"/>
            <w:vAlign w:val="bottom"/>
          </w:tcPr>
          <w:p w14:paraId="4DAA0637"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0,88</w:t>
            </w:r>
          </w:p>
        </w:tc>
        <w:tc>
          <w:tcPr>
            <w:tcW w:w="549" w:type="dxa"/>
            <w:shd w:val="clear" w:color="auto" w:fill="auto"/>
            <w:vAlign w:val="bottom"/>
          </w:tcPr>
          <w:p w14:paraId="0EBD3ACF"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57,09</w:t>
            </w:r>
          </w:p>
        </w:tc>
        <w:tc>
          <w:tcPr>
            <w:tcW w:w="685" w:type="dxa"/>
            <w:shd w:val="clear" w:color="auto" w:fill="auto"/>
            <w:vAlign w:val="bottom"/>
          </w:tcPr>
          <w:p w14:paraId="0C85CDFA"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56,42</w:t>
            </w:r>
          </w:p>
        </w:tc>
        <w:tc>
          <w:tcPr>
            <w:tcW w:w="552" w:type="dxa"/>
            <w:shd w:val="clear" w:color="auto" w:fill="auto"/>
            <w:vAlign w:val="bottom"/>
          </w:tcPr>
          <w:p w14:paraId="043B9AD5"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56,75</w:t>
            </w:r>
          </w:p>
        </w:tc>
        <w:tc>
          <w:tcPr>
            <w:tcW w:w="463" w:type="dxa"/>
            <w:shd w:val="clear" w:color="auto" w:fill="auto"/>
            <w:vAlign w:val="bottom"/>
          </w:tcPr>
          <w:p w14:paraId="7DAF9AE4"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0,99</w:t>
            </w:r>
          </w:p>
        </w:tc>
      </w:tr>
      <w:tr w:rsidR="00EC5B1C" w:rsidRPr="00655FE0" w14:paraId="7E8264BB" w14:textId="77777777" w:rsidTr="00EC5B1C">
        <w:trPr>
          <w:cantSplit/>
          <w:trHeight w:val="240"/>
        </w:trPr>
        <w:tc>
          <w:tcPr>
            <w:tcW w:w="631" w:type="dxa"/>
            <w:shd w:val="clear" w:color="auto" w:fill="auto"/>
          </w:tcPr>
          <w:p w14:paraId="35DF652C" w14:textId="77777777" w:rsidR="00C63608" w:rsidRPr="00655FE0" w:rsidRDefault="00C63608" w:rsidP="00EC5B1C">
            <w:pPr>
              <w:pStyle w:val="SingleTxtG"/>
              <w:tabs>
                <w:tab w:val="clear" w:pos="1701"/>
                <w:tab w:val="clear" w:pos="2268"/>
                <w:tab w:val="clear" w:pos="2835"/>
              </w:tabs>
              <w:spacing w:before="40" w:after="40" w:line="220" w:lineRule="exact"/>
              <w:ind w:left="0" w:right="0"/>
              <w:jc w:val="left"/>
              <w:rPr>
                <w:sz w:val="18"/>
              </w:rPr>
            </w:pPr>
            <w:r w:rsidRPr="00655FE0">
              <w:rPr>
                <w:sz w:val="18"/>
              </w:rPr>
              <w:t>2019</w:t>
            </w:r>
          </w:p>
        </w:tc>
        <w:tc>
          <w:tcPr>
            <w:tcW w:w="541" w:type="dxa"/>
            <w:shd w:val="clear" w:color="auto" w:fill="auto"/>
            <w:vAlign w:val="bottom"/>
          </w:tcPr>
          <w:p w14:paraId="5639230C"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77,74</w:t>
            </w:r>
          </w:p>
        </w:tc>
        <w:tc>
          <w:tcPr>
            <w:tcW w:w="685" w:type="dxa"/>
            <w:shd w:val="clear" w:color="auto" w:fill="auto"/>
            <w:vAlign w:val="bottom"/>
          </w:tcPr>
          <w:p w14:paraId="690269EF"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79,44</w:t>
            </w:r>
          </w:p>
        </w:tc>
        <w:tc>
          <w:tcPr>
            <w:tcW w:w="550" w:type="dxa"/>
            <w:shd w:val="clear" w:color="auto" w:fill="auto"/>
            <w:vAlign w:val="bottom"/>
          </w:tcPr>
          <w:p w14:paraId="1CA6E937"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78,59</w:t>
            </w:r>
          </w:p>
        </w:tc>
        <w:tc>
          <w:tcPr>
            <w:tcW w:w="464" w:type="dxa"/>
            <w:shd w:val="clear" w:color="auto" w:fill="auto"/>
            <w:vAlign w:val="bottom"/>
          </w:tcPr>
          <w:p w14:paraId="4A4DB254"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1,02</w:t>
            </w:r>
          </w:p>
        </w:tc>
        <w:tc>
          <w:tcPr>
            <w:tcW w:w="547" w:type="dxa"/>
            <w:shd w:val="clear" w:color="auto" w:fill="auto"/>
            <w:vAlign w:val="bottom"/>
          </w:tcPr>
          <w:p w14:paraId="21BF2812"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16,62</w:t>
            </w:r>
          </w:p>
        </w:tc>
        <w:tc>
          <w:tcPr>
            <w:tcW w:w="685" w:type="dxa"/>
            <w:shd w:val="clear" w:color="auto" w:fill="auto"/>
            <w:vAlign w:val="bottom"/>
          </w:tcPr>
          <w:p w14:paraId="3D70EF10"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15,28</w:t>
            </w:r>
          </w:p>
        </w:tc>
        <w:tc>
          <w:tcPr>
            <w:tcW w:w="552" w:type="dxa"/>
            <w:shd w:val="clear" w:color="auto" w:fill="auto"/>
            <w:vAlign w:val="bottom"/>
          </w:tcPr>
          <w:p w14:paraId="30901F51"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15,95</w:t>
            </w:r>
          </w:p>
        </w:tc>
        <w:tc>
          <w:tcPr>
            <w:tcW w:w="466" w:type="dxa"/>
            <w:shd w:val="clear" w:color="auto" w:fill="auto"/>
            <w:vAlign w:val="bottom"/>
          </w:tcPr>
          <w:p w14:paraId="240E2C7C"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0,92</w:t>
            </w:r>
          </w:p>
        </w:tc>
        <w:tc>
          <w:tcPr>
            <w:tcW w:w="549" w:type="dxa"/>
            <w:shd w:val="clear" w:color="auto" w:fill="auto"/>
            <w:vAlign w:val="bottom"/>
          </w:tcPr>
          <w:p w14:paraId="4ECD6484"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58</w:t>
            </w:r>
          </w:p>
        </w:tc>
        <w:tc>
          <w:tcPr>
            <w:tcW w:w="685" w:type="dxa"/>
            <w:shd w:val="clear" w:color="auto" w:fill="auto"/>
            <w:vAlign w:val="bottom"/>
          </w:tcPr>
          <w:p w14:paraId="38960321"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58,33</w:t>
            </w:r>
          </w:p>
        </w:tc>
        <w:tc>
          <w:tcPr>
            <w:tcW w:w="552" w:type="dxa"/>
            <w:shd w:val="clear" w:color="auto" w:fill="auto"/>
            <w:vAlign w:val="bottom"/>
          </w:tcPr>
          <w:p w14:paraId="6E02E765"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58,16</w:t>
            </w:r>
          </w:p>
        </w:tc>
        <w:tc>
          <w:tcPr>
            <w:tcW w:w="463" w:type="dxa"/>
            <w:shd w:val="clear" w:color="auto" w:fill="auto"/>
            <w:vAlign w:val="bottom"/>
          </w:tcPr>
          <w:p w14:paraId="007408CE"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1,01</w:t>
            </w:r>
          </w:p>
        </w:tc>
      </w:tr>
      <w:tr w:rsidR="00EC5B1C" w:rsidRPr="00655FE0" w14:paraId="2184641A" w14:textId="77777777" w:rsidTr="00EC5B1C">
        <w:trPr>
          <w:cantSplit/>
          <w:trHeight w:val="240"/>
        </w:trPr>
        <w:tc>
          <w:tcPr>
            <w:tcW w:w="631" w:type="dxa"/>
            <w:shd w:val="clear" w:color="auto" w:fill="auto"/>
          </w:tcPr>
          <w:p w14:paraId="6B5F45FB" w14:textId="77777777" w:rsidR="00C63608" w:rsidRPr="00655FE0" w:rsidRDefault="00C63608" w:rsidP="00EC5B1C">
            <w:pPr>
              <w:pStyle w:val="SingleTxtG"/>
              <w:tabs>
                <w:tab w:val="clear" w:pos="1701"/>
                <w:tab w:val="clear" w:pos="2268"/>
                <w:tab w:val="clear" w:pos="2835"/>
              </w:tabs>
              <w:spacing w:before="40" w:after="40" w:line="220" w:lineRule="exact"/>
              <w:ind w:left="0" w:right="0"/>
              <w:jc w:val="left"/>
              <w:rPr>
                <w:sz w:val="18"/>
              </w:rPr>
            </w:pPr>
            <w:r w:rsidRPr="00655FE0">
              <w:rPr>
                <w:sz w:val="18"/>
              </w:rPr>
              <w:t>2020</w:t>
            </w:r>
          </w:p>
        </w:tc>
        <w:tc>
          <w:tcPr>
            <w:tcW w:w="541" w:type="dxa"/>
            <w:shd w:val="clear" w:color="auto" w:fill="auto"/>
            <w:vAlign w:val="bottom"/>
          </w:tcPr>
          <w:p w14:paraId="410C90B7"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68,57</w:t>
            </w:r>
          </w:p>
        </w:tc>
        <w:tc>
          <w:tcPr>
            <w:tcW w:w="685" w:type="dxa"/>
            <w:shd w:val="clear" w:color="auto" w:fill="auto"/>
            <w:vAlign w:val="bottom"/>
          </w:tcPr>
          <w:p w14:paraId="1A1890ED"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70,19</w:t>
            </w:r>
          </w:p>
        </w:tc>
        <w:tc>
          <w:tcPr>
            <w:tcW w:w="550" w:type="dxa"/>
            <w:shd w:val="clear" w:color="auto" w:fill="auto"/>
            <w:vAlign w:val="bottom"/>
          </w:tcPr>
          <w:p w14:paraId="3B7CA2C6"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69,38</w:t>
            </w:r>
          </w:p>
        </w:tc>
        <w:tc>
          <w:tcPr>
            <w:tcW w:w="464" w:type="dxa"/>
            <w:shd w:val="clear" w:color="auto" w:fill="auto"/>
            <w:vAlign w:val="bottom"/>
          </w:tcPr>
          <w:p w14:paraId="377D5521"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1,02</w:t>
            </w:r>
          </w:p>
        </w:tc>
        <w:tc>
          <w:tcPr>
            <w:tcW w:w="547" w:type="dxa"/>
            <w:shd w:val="clear" w:color="auto" w:fill="auto"/>
            <w:vAlign w:val="bottom"/>
          </w:tcPr>
          <w:p w14:paraId="5E37AC9A"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14,88</w:t>
            </w:r>
          </w:p>
        </w:tc>
        <w:tc>
          <w:tcPr>
            <w:tcW w:w="685" w:type="dxa"/>
            <w:shd w:val="clear" w:color="auto" w:fill="auto"/>
            <w:vAlign w:val="bottom"/>
          </w:tcPr>
          <w:p w14:paraId="18E57314"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14,51</w:t>
            </w:r>
          </w:p>
        </w:tc>
        <w:tc>
          <w:tcPr>
            <w:tcW w:w="552" w:type="dxa"/>
            <w:shd w:val="clear" w:color="auto" w:fill="auto"/>
            <w:vAlign w:val="bottom"/>
          </w:tcPr>
          <w:p w14:paraId="357C85A8"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14,70</w:t>
            </w:r>
          </w:p>
        </w:tc>
        <w:tc>
          <w:tcPr>
            <w:tcW w:w="466" w:type="dxa"/>
            <w:shd w:val="clear" w:color="auto" w:fill="auto"/>
            <w:vAlign w:val="bottom"/>
          </w:tcPr>
          <w:p w14:paraId="05204B23"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0,97</w:t>
            </w:r>
          </w:p>
        </w:tc>
        <w:tc>
          <w:tcPr>
            <w:tcW w:w="549" w:type="dxa"/>
            <w:shd w:val="clear" w:color="auto" w:fill="auto"/>
            <w:vAlign w:val="bottom"/>
          </w:tcPr>
          <w:p w14:paraId="42EF2DAB"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51,56</w:t>
            </w:r>
          </w:p>
        </w:tc>
        <w:tc>
          <w:tcPr>
            <w:tcW w:w="685" w:type="dxa"/>
            <w:shd w:val="clear" w:color="auto" w:fill="auto"/>
            <w:vAlign w:val="bottom"/>
          </w:tcPr>
          <w:p w14:paraId="6CB7DC8C"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52,63</w:t>
            </w:r>
          </w:p>
        </w:tc>
        <w:tc>
          <w:tcPr>
            <w:tcW w:w="552" w:type="dxa"/>
            <w:shd w:val="clear" w:color="auto" w:fill="auto"/>
            <w:vAlign w:val="bottom"/>
          </w:tcPr>
          <w:p w14:paraId="6494E87C"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52,09</w:t>
            </w:r>
          </w:p>
        </w:tc>
        <w:tc>
          <w:tcPr>
            <w:tcW w:w="463" w:type="dxa"/>
            <w:shd w:val="clear" w:color="auto" w:fill="auto"/>
            <w:vAlign w:val="bottom"/>
          </w:tcPr>
          <w:p w14:paraId="3FA7C02D"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1,02</w:t>
            </w:r>
          </w:p>
        </w:tc>
      </w:tr>
      <w:tr w:rsidR="00EC5B1C" w:rsidRPr="00655FE0" w14:paraId="55907FB2" w14:textId="77777777" w:rsidTr="00EC5B1C">
        <w:trPr>
          <w:cantSplit/>
          <w:trHeight w:val="240"/>
        </w:trPr>
        <w:tc>
          <w:tcPr>
            <w:tcW w:w="631" w:type="dxa"/>
            <w:shd w:val="clear" w:color="auto" w:fill="auto"/>
          </w:tcPr>
          <w:p w14:paraId="6F01068B" w14:textId="77777777" w:rsidR="00C63608" w:rsidRPr="00655FE0" w:rsidRDefault="00C63608" w:rsidP="00EC5B1C">
            <w:pPr>
              <w:pStyle w:val="SingleTxtG"/>
              <w:tabs>
                <w:tab w:val="clear" w:pos="1701"/>
                <w:tab w:val="clear" w:pos="2268"/>
                <w:tab w:val="clear" w:pos="2835"/>
              </w:tabs>
              <w:spacing w:before="40" w:after="40" w:line="220" w:lineRule="exact"/>
              <w:ind w:left="0" w:right="0"/>
              <w:jc w:val="left"/>
              <w:rPr>
                <w:sz w:val="18"/>
              </w:rPr>
            </w:pPr>
            <w:r w:rsidRPr="00655FE0">
              <w:rPr>
                <w:sz w:val="18"/>
              </w:rPr>
              <w:t>2021</w:t>
            </w:r>
          </w:p>
        </w:tc>
        <w:tc>
          <w:tcPr>
            <w:tcW w:w="541" w:type="dxa"/>
            <w:shd w:val="clear" w:color="auto" w:fill="auto"/>
            <w:vAlign w:val="bottom"/>
          </w:tcPr>
          <w:p w14:paraId="1564FF2E"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65,18</w:t>
            </w:r>
          </w:p>
        </w:tc>
        <w:tc>
          <w:tcPr>
            <w:tcW w:w="685" w:type="dxa"/>
            <w:shd w:val="clear" w:color="auto" w:fill="auto"/>
            <w:vAlign w:val="bottom"/>
          </w:tcPr>
          <w:p w14:paraId="5E9E44C7"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66,30</w:t>
            </w:r>
          </w:p>
        </w:tc>
        <w:tc>
          <w:tcPr>
            <w:tcW w:w="550" w:type="dxa"/>
            <w:shd w:val="clear" w:color="auto" w:fill="auto"/>
            <w:vAlign w:val="bottom"/>
          </w:tcPr>
          <w:p w14:paraId="78C1618D"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65,74</w:t>
            </w:r>
          </w:p>
        </w:tc>
        <w:tc>
          <w:tcPr>
            <w:tcW w:w="464" w:type="dxa"/>
            <w:shd w:val="clear" w:color="auto" w:fill="auto"/>
            <w:vAlign w:val="bottom"/>
          </w:tcPr>
          <w:p w14:paraId="2DC86791"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1,02</w:t>
            </w:r>
          </w:p>
        </w:tc>
        <w:tc>
          <w:tcPr>
            <w:tcW w:w="547" w:type="dxa"/>
            <w:shd w:val="clear" w:color="auto" w:fill="auto"/>
            <w:vAlign w:val="bottom"/>
          </w:tcPr>
          <w:p w14:paraId="7C39FD90"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12,05</w:t>
            </w:r>
          </w:p>
        </w:tc>
        <w:tc>
          <w:tcPr>
            <w:tcW w:w="685" w:type="dxa"/>
            <w:shd w:val="clear" w:color="auto" w:fill="auto"/>
            <w:vAlign w:val="bottom"/>
          </w:tcPr>
          <w:p w14:paraId="57C17FFC"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12,38</w:t>
            </w:r>
          </w:p>
        </w:tc>
        <w:tc>
          <w:tcPr>
            <w:tcW w:w="552" w:type="dxa"/>
            <w:shd w:val="clear" w:color="auto" w:fill="auto"/>
            <w:vAlign w:val="bottom"/>
          </w:tcPr>
          <w:p w14:paraId="3557DE5C"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12,22</w:t>
            </w:r>
          </w:p>
        </w:tc>
        <w:tc>
          <w:tcPr>
            <w:tcW w:w="466" w:type="dxa"/>
            <w:shd w:val="clear" w:color="auto" w:fill="auto"/>
            <w:vAlign w:val="bottom"/>
          </w:tcPr>
          <w:p w14:paraId="06FA33E9"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1,03</w:t>
            </w:r>
          </w:p>
        </w:tc>
        <w:tc>
          <w:tcPr>
            <w:tcW w:w="549" w:type="dxa"/>
            <w:shd w:val="clear" w:color="auto" w:fill="auto"/>
            <w:vAlign w:val="bottom"/>
          </w:tcPr>
          <w:p w14:paraId="47A625DF"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48,29</w:t>
            </w:r>
          </w:p>
        </w:tc>
        <w:tc>
          <w:tcPr>
            <w:tcW w:w="685" w:type="dxa"/>
            <w:shd w:val="clear" w:color="auto" w:fill="auto"/>
            <w:vAlign w:val="bottom"/>
          </w:tcPr>
          <w:p w14:paraId="4C07A6A4"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49,24</w:t>
            </w:r>
          </w:p>
        </w:tc>
        <w:tc>
          <w:tcPr>
            <w:tcW w:w="552" w:type="dxa"/>
            <w:shd w:val="clear" w:color="auto" w:fill="auto"/>
            <w:vAlign w:val="bottom"/>
          </w:tcPr>
          <w:p w14:paraId="5C90B81E"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48,77</w:t>
            </w:r>
          </w:p>
        </w:tc>
        <w:tc>
          <w:tcPr>
            <w:tcW w:w="463" w:type="dxa"/>
            <w:shd w:val="clear" w:color="auto" w:fill="auto"/>
            <w:vAlign w:val="bottom"/>
          </w:tcPr>
          <w:p w14:paraId="36F44F3C"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1,02</w:t>
            </w:r>
          </w:p>
        </w:tc>
      </w:tr>
      <w:tr w:rsidR="00EC5B1C" w:rsidRPr="00655FE0" w14:paraId="53D22CC4" w14:textId="77777777" w:rsidTr="00EC5B1C">
        <w:trPr>
          <w:cantSplit/>
          <w:trHeight w:val="240"/>
        </w:trPr>
        <w:tc>
          <w:tcPr>
            <w:tcW w:w="631" w:type="dxa"/>
            <w:tcBorders>
              <w:bottom w:val="single" w:sz="12" w:space="0" w:color="auto"/>
            </w:tcBorders>
            <w:shd w:val="clear" w:color="auto" w:fill="auto"/>
          </w:tcPr>
          <w:p w14:paraId="237FB3C5" w14:textId="77777777" w:rsidR="00C63608" w:rsidRPr="00655FE0" w:rsidRDefault="00C63608" w:rsidP="00EC5B1C">
            <w:pPr>
              <w:pStyle w:val="SingleTxtG"/>
              <w:tabs>
                <w:tab w:val="clear" w:pos="1701"/>
                <w:tab w:val="clear" w:pos="2268"/>
                <w:tab w:val="clear" w:pos="2835"/>
              </w:tabs>
              <w:spacing w:before="40" w:after="40" w:line="220" w:lineRule="exact"/>
              <w:ind w:left="0" w:right="0"/>
              <w:jc w:val="left"/>
              <w:rPr>
                <w:sz w:val="18"/>
              </w:rPr>
            </w:pPr>
            <w:r w:rsidRPr="00655FE0">
              <w:rPr>
                <w:sz w:val="18"/>
              </w:rPr>
              <w:t>2022</w:t>
            </w:r>
          </w:p>
        </w:tc>
        <w:tc>
          <w:tcPr>
            <w:tcW w:w="541" w:type="dxa"/>
            <w:tcBorders>
              <w:bottom w:val="single" w:sz="12" w:space="0" w:color="auto"/>
            </w:tcBorders>
            <w:shd w:val="clear" w:color="auto" w:fill="auto"/>
            <w:vAlign w:val="bottom"/>
          </w:tcPr>
          <w:p w14:paraId="752059D1"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74,55</w:t>
            </w:r>
          </w:p>
        </w:tc>
        <w:tc>
          <w:tcPr>
            <w:tcW w:w="685" w:type="dxa"/>
            <w:tcBorders>
              <w:bottom w:val="single" w:sz="12" w:space="0" w:color="auto"/>
            </w:tcBorders>
            <w:shd w:val="clear" w:color="auto" w:fill="auto"/>
            <w:vAlign w:val="bottom"/>
          </w:tcPr>
          <w:p w14:paraId="75228B2D"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77,23</w:t>
            </w:r>
          </w:p>
        </w:tc>
        <w:tc>
          <w:tcPr>
            <w:tcW w:w="550" w:type="dxa"/>
            <w:tcBorders>
              <w:bottom w:val="single" w:sz="12" w:space="0" w:color="auto"/>
            </w:tcBorders>
            <w:shd w:val="clear" w:color="auto" w:fill="auto"/>
            <w:vAlign w:val="bottom"/>
          </w:tcPr>
          <w:p w14:paraId="49423F0C"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75,88</w:t>
            </w:r>
          </w:p>
        </w:tc>
        <w:tc>
          <w:tcPr>
            <w:tcW w:w="464" w:type="dxa"/>
            <w:tcBorders>
              <w:bottom w:val="single" w:sz="12" w:space="0" w:color="auto"/>
            </w:tcBorders>
            <w:shd w:val="clear" w:color="auto" w:fill="auto"/>
            <w:vAlign w:val="bottom"/>
          </w:tcPr>
          <w:p w14:paraId="0D799963"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1,04</w:t>
            </w:r>
          </w:p>
        </w:tc>
        <w:tc>
          <w:tcPr>
            <w:tcW w:w="547" w:type="dxa"/>
            <w:tcBorders>
              <w:bottom w:val="single" w:sz="12" w:space="0" w:color="auto"/>
            </w:tcBorders>
            <w:shd w:val="clear" w:color="auto" w:fill="auto"/>
            <w:vAlign w:val="bottom"/>
          </w:tcPr>
          <w:p w14:paraId="0CFE1F45"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12,07</w:t>
            </w:r>
          </w:p>
        </w:tc>
        <w:tc>
          <w:tcPr>
            <w:tcW w:w="685" w:type="dxa"/>
            <w:tcBorders>
              <w:bottom w:val="single" w:sz="12" w:space="0" w:color="auto"/>
            </w:tcBorders>
            <w:shd w:val="clear" w:color="auto" w:fill="auto"/>
            <w:vAlign w:val="bottom"/>
          </w:tcPr>
          <w:p w14:paraId="0C02454E"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12,27</w:t>
            </w:r>
          </w:p>
        </w:tc>
        <w:tc>
          <w:tcPr>
            <w:tcW w:w="552" w:type="dxa"/>
            <w:tcBorders>
              <w:bottom w:val="single" w:sz="12" w:space="0" w:color="auto"/>
            </w:tcBorders>
            <w:shd w:val="clear" w:color="auto" w:fill="auto"/>
            <w:vAlign w:val="bottom"/>
          </w:tcPr>
          <w:p w14:paraId="4E296D65"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12,17</w:t>
            </w:r>
          </w:p>
        </w:tc>
        <w:tc>
          <w:tcPr>
            <w:tcW w:w="466" w:type="dxa"/>
            <w:tcBorders>
              <w:bottom w:val="single" w:sz="12" w:space="0" w:color="auto"/>
            </w:tcBorders>
            <w:shd w:val="clear" w:color="auto" w:fill="auto"/>
            <w:vAlign w:val="bottom"/>
          </w:tcPr>
          <w:p w14:paraId="26568E0A"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1,02</w:t>
            </w:r>
          </w:p>
        </w:tc>
        <w:tc>
          <w:tcPr>
            <w:tcW w:w="549" w:type="dxa"/>
            <w:tcBorders>
              <w:bottom w:val="single" w:sz="12" w:space="0" w:color="auto"/>
            </w:tcBorders>
            <w:shd w:val="clear" w:color="auto" w:fill="auto"/>
            <w:vAlign w:val="bottom"/>
          </w:tcPr>
          <w:p w14:paraId="6193E102"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55,31</w:t>
            </w:r>
          </w:p>
        </w:tc>
        <w:tc>
          <w:tcPr>
            <w:tcW w:w="685" w:type="dxa"/>
            <w:tcBorders>
              <w:bottom w:val="single" w:sz="12" w:space="0" w:color="auto"/>
            </w:tcBorders>
            <w:shd w:val="clear" w:color="auto" w:fill="auto"/>
            <w:vAlign w:val="bottom"/>
          </w:tcPr>
          <w:p w14:paraId="012BFF98"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56,81</w:t>
            </w:r>
          </w:p>
        </w:tc>
        <w:tc>
          <w:tcPr>
            <w:tcW w:w="552" w:type="dxa"/>
            <w:tcBorders>
              <w:bottom w:val="single" w:sz="12" w:space="0" w:color="auto"/>
            </w:tcBorders>
            <w:shd w:val="clear" w:color="auto" w:fill="auto"/>
            <w:vAlign w:val="bottom"/>
          </w:tcPr>
          <w:p w14:paraId="0FF912FC"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bookmarkStart w:id="3" w:name="_heading=h.33zd5kd" w:colFirst="0" w:colLast="0"/>
            <w:bookmarkEnd w:id="3"/>
            <w:r w:rsidRPr="00655FE0">
              <w:rPr>
                <w:sz w:val="18"/>
              </w:rPr>
              <w:t>56,06</w:t>
            </w:r>
          </w:p>
        </w:tc>
        <w:tc>
          <w:tcPr>
            <w:tcW w:w="463" w:type="dxa"/>
            <w:tcBorders>
              <w:bottom w:val="single" w:sz="12" w:space="0" w:color="auto"/>
            </w:tcBorders>
            <w:shd w:val="clear" w:color="auto" w:fill="auto"/>
            <w:vAlign w:val="bottom"/>
          </w:tcPr>
          <w:p w14:paraId="6159F9D4" w14:textId="77777777" w:rsidR="00C63608" w:rsidRPr="00655FE0" w:rsidRDefault="00C63608" w:rsidP="00AA6BE6">
            <w:pPr>
              <w:pStyle w:val="SingleTxtG"/>
              <w:tabs>
                <w:tab w:val="clear" w:pos="1701"/>
                <w:tab w:val="clear" w:pos="2268"/>
                <w:tab w:val="clear" w:pos="2835"/>
              </w:tabs>
              <w:spacing w:before="40" w:after="40" w:line="220" w:lineRule="exact"/>
              <w:ind w:left="0" w:right="28"/>
              <w:jc w:val="right"/>
              <w:rPr>
                <w:sz w:val="18"/>
              </w:rPr>
            </w:pPr>
            <w:r w:rsidRPr="00655FE0">
              <w:rPr>
                <w:sz w:val="18"/>
              </w:rPr>
              <w:t>1,03</w:t>
            </w:r>
          </w:p>
        </w:tc>
      </w:tr>
    </w:tbl>
    <w:p w14:paraId="410C4F31" w14:textId="7C3239B8" w:rsidR="00C63608" w:rsidRPr="00655FE0" w:rsidRDefault="00C63608" w:rsidP="001367F9">
      <w:pPr>
        <w:pStyle w:val="Table1G"/>
        <w:spacing w:before="240"/>
      </w:pPr>
      <w:bookmarkStart w:id="4" w:name="_Toc140843917"/>
      <w:r w:rsidRPr="00655FE0">
        <w:t>Cuadro 11</w:t>
      </w:r>
    </w:p>
    <w:p w14:paraId="1046EB89" w14:textId="18DF1F7B" w:rsidR="00C63608" w:rsidRPr="00655FE0" w:rsidRDefault="00C63608" w:rsidP="00EC5B1C">
      <w:pPr>
        <w:pStyle w:val="SingleTxtG"/>
        <w:jc w:val="left"/>
        <w:rPr>
          <w:b/>
        </w:rPr>
      </w:pPr>
      <w:r w:rsidRPr="00655FE0">
        <w:rPr>
          <w:b/>
          <w:bCs/>
        </w:rPr>
        <w:t xml:space="preserve">Tasa neta de matriculación en la enseñanza secundaria por nivel y sexo, </w:t>
      </w:r>
      <w:r w:rsidR="001367F9" w:rsidRPr="00655FE0">
        <w:rPr>
          <w:b/>
          <w:bCs/>
        </w:rPr>
        <w:br/>
      </w:r>
      <w:r w:rsidRPr="00655FE0">
        <w:rPr>
          <w:b/>
          <w:bCs/>
        </w:rPr>
        <w:t>número y porcentaje, Zimbabwe, 2015-2022</w:t>
      </w:r>
      <w:bookmarkEnd w:id="4"/>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02"/>
        <w:gridCol w:w="686"/>
        <w:gridCol w:w="633"/>
        <w:gridCol w:w="537"/>
        <w:gridCol w:w="445"/>
        <w:gridCol w:w="691"/>
        <w:gridCol w:w="642"/>
        <w:gridCol w:w="538"/>
        <w:gridCol w:w="445"/>
        <w:gridCol w:w="697"/>
        <w:gridCol w:w="642"/>
        <w:gridCol w:w="554"/>
        <w:gridCol w:w="458"/>
      </w:tblGrid>
      <w:tr w:rsidR="00095EA4" w:rsidRPr="00655FE0" w14:paraId="15F184F8" w14:textId="77777777" w:rsidTr="00095EA4">
        <w:trPr>
          <w:cantSplit/>
          <w:trHeight w:val="240"/>
          <w:tblHeader/>
        </w:trPr>
        <w:tc>
          <w:tcPr>
            <w:tcW w:w="402" w:type="dxa"/>
            <w:vMerge w:val="restart"/>
            <w:tcBorders>
              <w:top w:val="single" w:sz="4" w:space="0" w:color="auto"/>
            </w:tcBorders>
            <w:shd w:val="clear" w:color="auto" w:fill="auto"/>
            <w:vAlign w:val="bottom"/>
          </w:tcPr>
          <w:p w14:paraId="0BC6AD5B" w14:textId="77777777" w:rsidR="00095EA4" w:rsidRPr="00655FE0" w:rsidRDefault="00095EA4" w:rsidP="0096495F">
            <w:pPr>
              <w:pStyle w:val="SingleTxtG"/>
              <w:tabs>
                <w:tab w:val="clear" w:pos="1701"/>
                <w:tab w:val="clear" w:pos="2268"/>
                <w:tab w:val="clear" w:pos="2835"/>
              </w:tabs>
              <w:spacing w:before="80" w:after="80" w:line="200" w:lineRule="exact"/>
              <w:ind w:left="0" w:right="0"/>
              <w:jc w:val="left"/>
              <w:rPr>
                <w:i/>
                <w:sz w:val="16"/>
              </w:rPr>
            </w:pPr>
            <w:r w:rsidRPr="00655FE0">
              <w:rPr>
                <w:i/>
                <w:iCs/>
                <w:sz w:val="16"/>
              </w:rPr>
              <w:t>Año</w:t>
            </w:r>
          </w:p>
        </w:tc>
        <w:tc>
          <w:tcPr>
            <w:tcW w:w="1856" w:type="dxa"/>
            <w:gridSpan w:val="3"/>
            <w:tcBorders>
              <w:top w:val="single" w:sz="4" w:space="0" w:color="auto"/>
              <w:bottom w:val="single" w:sz="4" w:space="0" w:color="auto"/>
            </w:tcBorders>
            <w:shd w:val="clear" w:color="auto" w:fill="auto"/>
            <w:vAlign w:val="bottom"/>
          </w:tcPr>
          <w:p w14:paraId="5FF53394" w14:textId="577B9524" w:rsidR="00095EA4" w:rsidRPr="00655FE0" w:rsidRDefault="00095EA4" w:rsidP="00095EA4">
            <w:pPr>
              <w:pStyle w:val="SingleTxtG"/>
              <w:tabs>
                <w:tab w:val="clear" w:pos="1701"/>
                <w:tab w:val="clear" w:pos="2268"/>
                <w:tab w:val="clear" w:pos="2835"/>
              </w:tabs>
              <w:spacing w:before="80" w:after="80" w:line="200" w:lineRule="exact"/>
              <w:ind w:left="0" w:right="0"/>
              <w:jc w:val="center"/>
              <w:rPr>
                <w:i/>
                <w:sz w:val="16"/>
              </w:rPr>
            </w:pPr>
            <w:r w:rsidRPr="00655FE0">
              <w:rPr>
                <w:i/>
                <w:iCs/>
                <w:sz w:val="16"/>
              </w:rPr>
              <w:t>Tasa neta de matriculación de 1</w:t>
            </w:r>
            <w:r w:rsidRPr="00655FE0">
              <w:rPr>
                <w:i/>
                <w:iCs/>
                <w:sz w:val="16"/>
                <w:vertAlign w:val="superscript"/>
              </w:rPr>
              <w:t>er</w:t>
            </w:r>
            <w:r w:rsidRPr="00655FE0">
              <w:rPr>
                <w:i/>
                <w:iCs/>
                <w:sz w:val="16"/>
              </w:rPr>
              <w:t xml:space="preserve"> a 4º curso, en porcentaje</w:t>
            </w:r>
          </w:p>
        </w:tc>
        <w:tc>
          <w:tcPr>
            <w:tcW w:w="445" w:type="dxa"/>
            <w:vMerge w:val="restart"/>
            <w:tcBorders>
              <w:top w:val="single" w:sz="4" w:space="0" w:color="auto"/>
              <w:bottom w:val="single" w:sz="12" w:space="0" w:color="auto"/>
            </w:tcBorders>
            <w:shd w:val="clear" w:color="auto" w:fill="auto"/>
            <w:vAlign w:val="bottom"/>
          </w:tcPr>
          <w:p w14:paraId="5CC8A575" w14:textId="77777777" w:rsidR="00095EA4" w:rsidRPr="00655FE0" w:rsidRDefault="00095EA4"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IPG</w:t>
            </w:r>
          </w:p>
        </w:tc>
        <w:tc>
          <w:tcPr>
            <w:tcW w:w="1871" w:type="dxa"/>
            <w:gridSpan w:val="3"/>
            <w:tcBorders>
              <w:top w:val="single" w:sz="4" w:space="0" w:color="auto"/>
              <w:bottom w:val="single" w:sz="4" w:space="0" w:color="auto"/>
            </w:tcBorders>
            <w:shd w:val="clear" w:color="auto" w:fill="auto"/>
            <w:vAlign w:val="bottom"/>
          </w:tcPr>
          <w:p w14:paraId="18805A8A" w14:textId="4E152FB1" w:rsidR="00095EA4" w:rsidRPr="00655FE0" w:rsidRDefault="00095EA4" w:rsidP="00AA6BE6">
            <w:pPr>
              <w:pStyle w:val="SingleTxtG"/>
              <w:tabs>
                <w:tab w:val="clear" w:pos="1701"/>
                <w:tab w:val="clear" w:pos="2268"/>
                <w:tab w:val="clear" w:pos="2835"/>
              </w:tabs>
              <w:spacing w:before="80" w:after="80" w:line="200" w:lineRule="exact"/>
              <w:ind w:left="113" w:right="0"/>
              <w:jc w:val="center"/>
              <w:rPr>
                <w:i/>
                <w:sz w:val="16"/>
              </w:rPr>
            </w:pPr>
            <w:r w:rsidRPr="00655FE0">
              <w:rPr>
                <w:i/>
                <w:iCs/>
                <w:sz w:val="16"/>
              </w:rPr>
              <w:t xml:space="preserve">Tasa neta de matriculación de 5º a 6º curso, </w:t>
            </w:r>
            <w:r w:rsidRPr="00655FE0">
              <w:rPr>
                <w:i/>
                <w:iCs/>
                <w:sz w:val="16"/>
              </w:rPr>
              <w:br/>
              <w:t>en porcentaje</w:t>
            </w:r>
          </w:p>
        </w:tc>
        <w:tc>
          <w:tcPr>
            <w:tcW w:w="445" w:type="dxa"/>
            <w:vMerge w:val="restart"/>
            <w:tcBorders>
              <w:top w:val="single" w:sz="4" w:space="0" w:color="auto"/>
              <w:bottom w:val="single" w:sz="12" w:space="0" w:color="auto"/>
            </w:tcBorders>
            <w:shd w:val="clear" w:color="auto" w:fill="auto"/>
            <w:vAlign w:val="bottom"/>
          </w:tcPr>
          <w:p w14:paraId="0F1E1C3B" w14:textId="77777777" w:rsidR="00095EA4" w:rsidRPr="00655FE0" w:rsidRDefault="00095EA4"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IPG</w:t>
            </w:r>
          </w:p>
        </w:tc>
        <w:tc>
          <w:tcPr>
            <w:tcW w:w="1893" w:type="dxa"/>
            <w:gridSpan w:val="3"/>
            <w:tcBorders>
              <w:top w:val="single" w:sz="4" w:space="0" w:color="auto"/>
              <w:bottom w:val="single" w:sz="4" w:space="0" w:color="auto"/>
            </w:tcBorders>
            <w:shd w:val="clear" w:color="auto" w:fill="auto"/>
            <w:vAlign w:val="bottom"/>
          </w:tcPr>
          <w:p w14:paraId="112DAA79" w14:textId="45FE7682" w:rsidR="00095EA4" w:rsidRPr="00655FE0" w:rsidRDefault="00095EA4" w:rsidP="00AA6BE6">
            <w:pPr>
              <w:pStyle w:val="SingleTxtG"/>
              <w:tabs>
                <w:tab w:val="clear" w:pos="1701"/>
                <w:tab w:val="clear" w:pos="2268"/>
                <w:tab w:val="clear" w:pos="2835"/>
              </w:tabs>
              <w:spacing w:before="80" w:after="80" w:line="200" w:lineRule="exact"/>
              <w:ind w:left="113" w:right="0"/>
              <w:jc w:val="center"/>
              <w:rPr>
                <w:i/>
                <w:sz w:val="16"/>
              </w:rPr>
            </w:pPr>
            <w:r w:rsidRPr="00655FE0">
              <w:rPr>
                <w:i/>
                <w:iCs/>
                <w:sz w:val="16"/>
              </w:rPr>
              <w:t>Tasa neta de matriculación de 1</w:t>
            </w:r>
            <w:r w:rsidRPr="00655FE0">
              <w:rPr>
                <w:i/>
                <w:iCs/>
                <w:sz w:val="16"/>
                <w:vertAlign w:val="superscript"/>
              </w:rPr>
              <w:t>er</w:t>
            </w:r>
            <w:r w:rsidRPr="00655FE0">
              <w:rPr>
                <w:i/>
                <w:iCs/>
                <w:sz w:val="16"/>
              </w:rPr>
              <w:t xml:space="preserve"> a 6º curso, </w:t>
            </w:r>
            <w:r w:rsidRPr="00655FE0">
              <w:rPr>
                <w:i/>
                <w:iCs/>
                <w:sz w:val="16"/>
              </w:rPr>
              <w:br/>
              <w:t>en porcentaje</w:t>
            </w:r>
          </w:p>
        </w:tc>
        <w:tc>
          <w:tcPr>
            <w:tcW w:w="458" w:type="dxa"/>
            <w:vMerge w:val="restart"/>
            <w:tcBorders>
              <w:top w:val="single" w:sz="4" w:space="0" w:color="auto"/>
              <w:bottom w:val="single" w:sz="12" w:space="0" w:color="auto"/>
            </w:tcBorders>
            <w:shd w:val="clear" w:color="auto" w:fill="auto"/>
            <w:vAlign w:val="bottom"/>
          </w:tcPr>
          <w:p w14:paraId="1FF1AFC9" w14:textId="77777777" w:rsidR="00095EA4" w:rsidRPr="00655FE0" w:rsidRDefault="00095EA4"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IPG</w:t>
            </w:r>
          </w:p>
        </w:tc>
      </w:tr>
      <w:tr w:rsidR="00095EA4" w:rsidRPr="00655FE0" w14:paraId="66B4898B" w14:textId="77777777" w:rsidTr="00095EA4">
        <w:trPr>
          <w:cantSplit/>
          <w:trHeight w:val="240"/>
          <w:tblHeader/>
        </w:trPr>
        <w:tc>
          <w:tcPr>
            <w:tcW w:w="402" w:type="dxa"/>
            <w:vMerge/>
            <w:tcBorders>
              <w:bottom w:val="single" w:sz="12" w:space="0" w:color="auto"/>
            </w:tcBorders>
            <w:shd w:val="clear" w:color="auto" w:fill="auto"/>
          </w:tcPr>
          <w:p w14:paraId="6D86D47D" w14:textId="0148D9D6" w:rsidR="00095EA4" w:rsidRPr="00655FE0" w:rsidRDefault="00095EA4" w:rsidP="0096495F">
            <w:pPr>
              <w:pStyle w:val="SingleTxtG"/>
              <w:tabs>
                <w:tab w:val="clear" w:pos="1701"/>
                <w:tab w:val="clear" w:pos="2268"/>
                <w:tab w:val="clear" w:pos="2835"/>
              </w:tabs>
              <w:spacing w:before="40" w:after="40" w:line="220" w:lineRule="exact"/>
              <w:ind w:left="0" w:right="0"/>
              <w:jc w:val="left"/>
              <w:rPr>
                <w:sz w:val="18"/>
              </w:rPr>
            </w:pPr>
          </w:p>
        </w:tc>
        <w:tc>
          <w:tcPr>
            <w:tcW w:w="686" w:type="dxa"/>
            <w:tcBorders>
              <w:top w:val="single" w:sz="4" w:space="0" w:color="auto"/>
              <w:bottom w:val="single" w:sz="12" w:space="0" w:color="auto"/>
            </w:tcBorders>
            <w:shd w:val="clear" w:color="auto" w:fill="auto"/>
            <w:vAlign w:val="bottom"/>
          </w:tcPr>
          <w:p w14:paraId="6892BAAA" w14:textId="77777777" w:rsidR="00095EA4" w:rsidRPr="00655FE0" w:rsidRDefault="00095EA4"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Sexo masculino</w:t>
            </w:r>
          </w:p>
        </w:tc>
        <w:tc>
          <w:tcPr>
            <w:tcW w:w="633" w:type="dxa"/>
            <w:tcBorders>
              <w:top w:val="single" w:sz="4" w:space="0" w:color="auto"/>
              <w:bottom w:val="single" w:sz="12" w:space="0" w:color="auto"/>
            </w:tcBorders>
            <w:shd w:val="clear" w:color="auto" w:fill="auto"/>
            <w:vAlign w:val="bottom"/>
          </w:tcPr>
          <w:p w14:paraId="60100451" w14:textId="77777777" w:rsidR="00095EA4" w:rsidRPr="00655FE0" w:rsidRDefault="00095EA4"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Sexo femenino</w:t>
            </w:r>
          </w:p>
        </w:tc>
        <w:tc>
          <w:tcPr>
            <w:tcW w:w="537" w:type="dxa"/>
            <w:tcBorders>
              <w:top w:val="single" w:sz="4" w:space="0" w:color="auto"/>
              <w:bottom w:val="single" w:sz="12" w:space="0" w:color="auto"/>
            </w:tcBorders>
            <w:shd w:val="clear" w:color="auto" w:fill="auto"/>
            <w:vAlign w:val="bottom"/>
          </w:tcPr>
          <w:p w14:paraId="61827B3B" w14:textId="77777777" w:rsidR="00095EA4" w:rsidRPr="00655FE0" w:rsidRDefault="00095EA4"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Total</w:t>
            </w:r>
          </w:p>
        </w:tc>
        <w:tc>
          <w:tcPr>
            <w:tcW w:w="445" w:type="dxa"/>
            <w:vMerge/>
            <w:tcBorders>
              <w:top w:val="single" w:sz="12" w:space="0" w:color="auto"/>
              <w:bottom w:val="single" w:sz="12" w:space="0" w:color="auto"/>
            </w:tcBorders>
            <w:shd w:val="clear" w:color="auto" w:fill="auto"/>
            <w:vAlign w:val="bottom"/>
          </w:tcPr>
          <w:p w14:paraId="65BE5E2C" w14:textId="77777777" w:rsidR="00095EA4" w:rsidRPr="00655FE0" w:rsidRDefault="00095EA4" w:rsidP="0096495F">
            <w:pPr>
              <w:pStyle w:val="SingleTxtG"/>
              <w:tabs>
                <w:tab w:val="clear" w:pos="1701"/>
                <w:tab w:val="clear" w:pos="2268"/>
                <w:tab w:val="clear" w:pos="2835"/>
              </w:tabs>
              <w:spacing w:before="40" w:after="40" w:line="220" w:lineRule="exact"/>
              <w:ind w:left="113" w:right="0"/>
              <w:jc w:val="right"/>
              <w:rPr>
                <w:iCs/>
                <w:sz w:val="18"/>
              </w:rPr>
            </w:pPr>
          </w:p>
        </w:tc>
        <w:tc>
          <w:tcPr>
            <w:tcW w:w="691" w:type="dxa"/>
            <w:tcBorders>
              <w:top w:val="single" w:sz="4" w:space="0" w:color="auto"/>
              <w:bottom w:val="single" w:sz="12" w:space="0" w:color="auto"/>
            </w:tcBorders>
            <w:shd w:val="clear" w:color="auto" w:fill="auto"/>
            <w:vAlign w:val="bottom"/>
          </w:tcPr>
          <w:p w14:paraId="532FB2B9" w14:textId="77777777" w:rsidR="00095EA4" w:rsidRPr="00655FE0" w:rsidRDefault="00095EA4"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Sexo masculino</w:t>
            </w:r>
          </w:p>
        </w:tc>
        <w:tc>
          <w:tcPr>
            <w:tcW w:w="642" w:type="dxa"/>
            <w:tcBorders>
              <w:top w:val="single" w:sz="4" w:space="0" w:color="auto"/>
              <w:bottom w:val="single" w:sz="12" w:space="0" w:color="auto"/>
            </w:tcBorders>
            <w:shd w:val="clear" w:color="auto" w:fill="auto"/>
            <w:vAlign w:val="bottom"/>
          </w:tcPr>
          <w:p w14:paraId="67E83CE5" w14:textId="77777777" w:rsidR="00095EA4" w:rsidRPr="00655FE0" w:rsidRDefault="00095EA4"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Sexo femenino</w:t>
            </w:r>
          </w:p>
        </w:tc>
        <w:tc>
          <w:tcPr>
            <w:tcW w:w="538" w:type="dxa"/>
            <w:tcBorders>
              <w:top w:val="single" w:sz="4" w:space="0" w:color="auto"/>
              <w:bottom w:val="single" w:sz="12" w:space="0" w:color="auto"/>
            </w:tcBorders>
            <w:shd w:val="clear" w:color="auto" w:fill="auto"/>
            <w:vAlign w:val="bottom"/>
          </w:tcPr>
          <w:p w14:paraId="5375074A" w14:textId="77777777" w:rsidR="00095EA4" w:rsidRPr="00655FE0" w:rsidRDefault="00095EA4"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Total</w:t>
            </w:r>
          </w:p>
        </w:tc>
        <w:tc>
          <w:tcPr>
            <w:tcW w:w="445" w:type="dxa"/>
            <w:vMerge/>
            <w:tcBorders>
              <w:top w:val="single" w:sz="12" w:space="0" w:color="auto"/>
              <w:bottom w:val="single" w:sz="12" w:space="0" w:color="auto"/>
            </w:tcBorders>
            <w:shd w:val="clear" w:color="auto" w:fill="auto"/>
            <w:vAlign w:val="bottom"/>
          </w:tcPr>
          <w:p w14:paraId="4BA58384" w14:textId="77777777" w:rsidR="00095EA4" w:rsidRPr="00655FE0" w:rsidRDefault="00095EA4" w:rsidP="0096495F">
            <w:pPr>
              <w:pStyle w:val="SingleTxtG"/>
              <w:tabs>
                <w:tab w:val="clear" w:pos="1701"/>
                <w:tab w:val="clear" w:pos="2268"/>
                <w:tab w:val="clear" w:pos="2835"/>
              </w:tabs>
              <w:spacing w:before="40" w:after="40" w:line="220" w:lineRule="exact"/>
              <w:ind w:left="113" w:right="0"/>
              <w:jc w:val="right"/>
              <w:rPr>
                <w:iCs/>
                <w:sz w:val="18"/>
              </w:rPr>
            </w:pPr>
          </w:p>
        </w:tc>
        <w:tc>
          <w:tcPr>
            <w:tcW w:w="697" w:type="dxa"/>
            <w:tcBorders>
              <w:top w:val="single" w:sz="4" w:space="0" w:color="auto"/>
              <w:bottom w:val="single" w:sz="12" w:space="0" w:color="auto"/>
            </w:tcBorders>
            <w:shd w:val="clear" w:color="auto" w:fill="auto"/>
            <w:vAlign w:val="bottom"/>
          </w:tcPr>
          <w:p w14:paraId="27B32C6E" w14:textId="77777777" w:rsidR="00095EA4" w:rsidRPr="00655FE0" w:rsidRDefault="00095EA4"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Sexo masculino</w:t>
            </w:r>
          </w:p>
        </w:tc>
        <w:tc>
          <w:tcPr>
            <w:tcW w:w="642" w:type="dxa"/>
            <w:tcBorders>
              <w:top w:val="single" w:sz="4" w:space="0" w:color="auto"/>
              <w:bottom w:val="single" w:sz="12" w:space="0" w:color="auto"/>
            </w:tcBorders>
            <w:shd w:val="clear" w:color="auto" w:fill="auto"/>
            <w:vAlign w:val="bottom"/>
          </w:tcPr>
          <w:p w14:paraId="1FBC4AC2" w14:textId="77777777" w:rsidR="00095EA4" w:rsidRPr="00655FE0" w:rsidRDefault="00095EA4"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Sexo femenino</w:t>
            </w:r>
          </w:p>
        </w:tc>
        <w:tc>
          <w:tcPr>
            <w:tcW w:w="554" w:type="dxa"/>
            <w:tcBorders>
              <w:top w:val="single" w:sz="4" w:space="0" w:color="auto"/>
              <w:bottom w:val="single" w:sz="12" w:space="0" w:color="auto"/>
            </w:tcBorders>
            <w:shd w:val="clear" w:color="auto" w:fill="auto"/>
            <w:vAlign w:val="bottom"/>
          </w:tcPr>
          <w:p w14:paraId="158CC34E" w14:textId="77777777" w:rsidR="00095EA4" w:rsidRPr="00655FE0" w:rsidRDefault="00095EA4" w:rsidP="00AA6BE6">
            <w:pPr>
              <w:pStyle w:val="SingleTxtG"/>
              <w:tabs>
                <w:tab w:val="clear" w:pos="1701"/>
                <w:tab w:val="clear" w:pos="2268"/>
                <w:tab w:val="clear" w:pos="2835"/>
              </w:tabs>
              <w:spacing w:before="80" w:after="80" w:line="220" w:lineRule="exact"/>
              <w:ind w:left="0" w:right="28"/>
              <w:jc w:val="right"/>
              <w:rPr>
                <w:i/>
                <w:sz w:val="16"/>
                <w:szCs w:val="18"/>
              </w:rPr>
            </w:pPr>
            <w:r w:rsidRPr="00655FE0">
              <w:rPr>
                <w:i/>
                <w:sz w:val="16"/>
                <w:szCs w:val="18"/>
              </w:rPr>
              <w:t>Total</w:t>
            </w:r>
          </w:p>
        </w:tc>
        <w:tc>
          <w:tcPr>
            <w:tcW w:w="458" w:type="dxa"/>
            <w:vMerge/>
            <w:tcBorders>
              <w:top w:val="single" w:sz="12" w:space="0" w:color="auto"/>
              <w:bottom w:val="single" w:sz="12" w:space="0" w:color="auto"/>
            </w:tcBorders>
            <w:shd w:val="clear" w:color="auto" w:fill="auto"/>
            <w:vAlign w:val="bottom"/>
          </w:tcPr>
          <w:p w14:paraId="542D3E1C" w14:textId="77777777" w:rsidR="00095EA4" w:rsidRPr="00655FE0" w:rsidRDefault="00095EA4" w:rsidP="0096495F">
            <w:pPr>
              <w:pStyle w:val="SingleTxtG"/>
              <w:tabs>
                <w:tab w:val="clear" w:pos="1701"/>
                <w:tab w:val="clear" w:pos="2268"/>
                <w:tab w:val="clear" w:pos="2835"/>
              </w:tabs>
              <w:spacing w:before="40" w:after="40" w:line="220" w:lineRule="exact"/>
              <w:ind w:left="113" w:right="0"/>
              <w:jc w:val="right"/>
              <w:rPr>
                <w:sz w:val="18"/>
              </w:rPr>
            </w:pPr>
          </w:p>
        </w:tc>
      </w:tr>
      <w:tr w:rsidR="0096495F" w:rsidRPr="00655FE0" w14:paraId="40A2FD7C" w14:textId="77777777" w:rsidTr="00095EA4">
        <w:trPr>
          <w:cantSplit/>
          <w:trHeight w:val="240"/>
        </w:trPr>
        <w:tc>
          <w:tcPr>
            <w:tcW w:w="402" w:type="dxa"/>
            <w:tcBorders>
              <w:top w:val="single" w:sz="12" w:space="0" w:color="auto"/>
            </w:tcBorders>
            <w:shd w:val="clear" w:color="auto" w:fill="auto"/>
          </w:tcPr>
          <w:p w14:paraId="370D7D60" w14:textId="77777777" w:rsidR="00C63608" w:rsidRPr="00655FE0" w:rsidRDefault="00C63608" w:rsidP="0096495F">
            <w:pPr>
              <w:pStyle w:val="SingleTxtG"/>
              <w:tabs>
                <w:tab w:val="clear" w:pos="1701"/>
                <w:tab w:val="clear" w:pos="2268"/>
                <w:tab w:val="clear" w:pos="2835"/>
              </w:tabs>
              <w:spacing w:before="40" w:after="40" w:line="220" w:lineRule="exact"/>
              <w:ind w:left="0" w:right="0"/>
              <w:jc w:val="left"/>
              <w:rPr>
                <w:sz w:val="18"/>
              </w:rPr>
            </w:pPr>
            <w:r w:rsidRPr="00655FE0">
              <w:rPr>
                <w:sz w:val="18"/>
              </w:rPr>
              <w:t>2015</w:t>
            </w:r>
          </w:p>
        </w:tc>
        <w:tc>
          <w:tcPr>
            <w:tcW w:w="686" w:type="dxa"/>
            <w:tcBorders>
              <w:top w:val="single" w:sz="12" w:space="0" w:color="auto"/>
            </w:tcBorders>
            <w:shd w:val="clear" w:color="auto" w:fill="auto"/>
            <w:vAlign w:val="bottom"/>
          </w:tcPr>
          <w:p w14:paraId="1B8FAA96"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51,05</w:t>
            </w:r>
          </w:p>
        </w:tc>
        <w:tc>
          <w:tcPr>
            <w:tcW w:w="633" w:type="dxa"/>
            <w:tcBorders>
              <w:top w:val="single" w:sz="12" w:space="0" w:color="auto"/>
            </w:tcBorders>
            <w:shd w:val="clear" w:color="auto" w:fill="auto"/>
            <w:vAlign w:val="bottom"/>
          </w:tcPr>
          <w:p w14:paraId="719006BE"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57,25</w:t>
            </w:r>
          </w:p>
        </w:tc>
        <w:tc>
          <w:tcPr>
            <w:tcW w:w="537" w:type="dxa"/>
            <w:tcBorders>
              <w:top w:val="single" w:sz="12" w:space="0" w:color="auto"/>
            </w:tcBorders>
            <w:shd w:val="clear" w:color="auto" w:fill="auto"/>
            <w:vAlign w:val="bottom"/>
          </w:tcPr>
          <w:p w14:paraId="3D5FA773"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54,13</w:t>
            </w:r>
          </w:p>
        </w:tc>
        <w:tc>
          <w:tcPr>
            <w:tcW w:w="445" w:type="dxa"/>
            <w:tcBorders>
              <w:top w:val="single" w:sz="12" w:space="0" w:color="auto"/>
            </w:tcBorders>
            <w:shd w:val="clear" w:color="auto" w:fill="auto"/>
            <w:vAlign w:val="bottom"/>
          </w:tcPr>
          <w:p w14:paraId="19A7CD82"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1,12</w:t>
            </w:r>
          </w:p>
        </w:tc>
        <w:tc>
          <w:tcPr>
            <w:tcW w:w="691" w:type="dxa"/>
            <w:tcBorders>
              <w:top w:val="single" w:sz="12" w:space="0" w:color="auto"/>
            </w:tcBorders>
            <w:shd w:val="clear" w:color="auto" w:fill="auto"/>
            <w:vAlign w:val="bottom"/>
          </w:tcPr>
          <w:p w14:paraId="5583A8D3"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8,27</w:t>
            </w:r>
          </w:p>
        </w:tc>
        <w:tc>
          <w:tcPr>
            <w:tcW w:w="642" w:type="dxa"/>
            <w:tcBorders>
              <w:top w:val="single" w:sz="12" w:space="0" w:color="auto"/>
            </w:tcBorders>
            <w:shd w:val="clear" w:color="auto" w:fill="auto"/>
            <w:vAlign w:val="bottom"/>
          </w:tcPr>
          <w:p w14:paraId="36F09420"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7,75</w:t>
            </w:r>
          </w:p>
        </w:tc>
        <w:tc>
          <w:tcPr>
            <w:tcW w:w="538" w:type="dxa"/>
            <w:tcBorders>
              <w:top w:val="single" w:sz="12" w:space="0" w:color="auto"/>
            </w:tcBorders>
            <w:shd w:val="clear" w:color="auto" w:fill="auto"/>
            <w:vAlign w:val="bottom"/>
          </w:tcPr>
          <w:p w14:paraId="466F5190"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8,01</w:t>
            </w:r>
          </w:p>
        </w:tc>
        <w:tc>
          <w:tcPr>
            <w:tcW w:w="445" w:type="dxa"/>
            <w:tcBorders>
              <w:top w:val="single" w:sz="12" w:space="0" w:color="auto"/>
            </w:tcBorders>
            <w:shd w:val="clear" w:color="auto" w:fill="auto"/>
            <w:vAlign w:val="bottom"/>
          </w:tcPr>
          <w:p w14:paraId="3798D528"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0,94</w:t>
            </w:r>
          </w:p>
        </w:tc>
        <w:tc>
          <w:tcPr>
            <w:tcW w:w="697" w:type="dxa"/>
            <w:tcBorders>
              <w:top w:val="single" w:sz="12" w:space="0" w:color="auto"/>
            </w:tcBorders>
            <w:shd w:val="clear" w:color="auto" w:fill="auto"/>
            <w:vAlign w:val="bottom"/>
          </w:tcPr>
          <w:p w14:paraId="7D36432F"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50,36</w:t>
            </w:r>
          </w:p>
        </w:tc>
        <w:tc>
          <w:tcPr>
            <w:tcW w:w="642" w:type="dxa"/>
            <w:tcBorders>
              <w:top w:val="single" w:sz="12" w:space="0" w:color="auto"/>
            </w:tcBorders>
            <w:shd w:val="clear" w:color="auto" w:fill="auto"/>
            <w:vAlign w:val="bottom"/>
          </w:tcPr>
          <w:p w14:paraId="25BC523E"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51,13</w:t>
            </w:r>
          </w:p>
        </w:tc>
        <w:tc>
          <w:tcPr>
            <w:tcW w:w="554" w:type="dxa"/>
            <w:tcBorders>
              <w:top w:val="single" w:sz="12" w:space="0" w:color="auto"/>
            </w:tcBorders>
            <w:shd w:val="clear" w:color="auto" w:fill="auto"/>
            <w:vAlign w:val="bottom"/>
          </w:tcPr>
          <w:p w14:paraId="44ABEB37"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50,74</w:t>
            </w:r>
          </w:p>
        </w:tc>
        <w:tc>
          <w:tcPr>
            <w:tcW w:w="458" w:type="dxa"/>
            <w:tcBorders>
              <w:top w:val="single" w:sz="12" w:space="0" w:color="auto"/>
            </w:tcBorders>
            <w:shd w:val="clear" w:color="auto" w:fill="auto"/>
            <w:vAlign w:val="bottom"/>
          </w:tcPr>
          <w:p w14:paraId="126B7CE4"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1,02</w:t>
            </w:r>
          </w:p>
        </w:tc>
      </w:tr>
      <w:tr w:rsidR="0096495F" w:rsidRPr="00655FE0" w14:paraId="11AD6213" w14:textId="77777777" w:rsidTr="00095EA4">
        <w:trPr>
          <w:cantSplit/>
          <w:trHeight w:val="240"/>
        </w:trPr>
        <w:tc>
          <w:tcPr>
            <w:tcW w:w="402" w:type="dxa"/>
            <w:shd w:val="clear" w:color="auto" w:fill="auto"/>
          </w:tcPr>
          <w:p w14:paraId="47E362E6" w14:textId="77777777" w:rsidR="00C63608" w:rsidRPr="00655FE0" w:rsidRDefault="00C63608" w:rsidP="0096495F">
            <w:pPr>
              <w:pStyle w:val="SingleTxtG"/>
              <w:tabs>
                <w:tab w:val="clear" w:pos="1701"/>
                <w:tab w:val="clear" w:pos="2268"/>
                <w:tab w:val="clear" w:pos="2835"/>
              </w:tabs>
              <w:spacing w:before="40" w:after="40" w:line="220" w:lineRule="exact"/>
              <w:ind w:left="0" w:right="0"/>
              <w:jc w:val="left"/>
              <w:rPr>
                <w:sz w:val="18"/>
              </w:rPr>
            </w:pPr>
            <w:r w:rsidRPr="00655FE0">
              <w:rPr>
                <w:sz w:val="18"/>
              </w:rPr>
              <w:t>2016</w:t>
            </w:r>
          </w:p>
        </w:tc>
        <w:tc>
          <w:tcPr>
            <w:tcW w:w="686" w:type="dxa"/>
            <w:shd w:val="clear" w:color="auto" w:fill="auto"/>
            <w:vAlign w:val="bottom"/>
          </w:tcPr>
          <w:p w14:paraId="7955FE1F"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53,96</w:t>
            </w:r>
          </w:p>
        </w:tc>
        <w:tc>
          <w:tcPr>
            <w:tcW w:w="633" w:type="dxa"/>
            <w:shd w:val="clear" w:color="auto" w:fill="auto"/>
            <w:vAlign w:val="bottom"/>
          </w:tcPr>
          <w:p w14:paraId="7302F307"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58,89</w:t>
            </w:r>
          </w:p>
        </w:tc>
        <w:tc>
          <w:tcPr>
            <w:tcW w:w="537" w:type="dxa"/>
            <w:shd w:val="clear" w:color="auto" w:fill="auto"/>
            <w:vAlign w:val="bottom"/>
          </w:tcPr>
          <w:p w14:paraId="533258D7"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56,41</w:t>
            </w:r>
          </w:p>
        </w:tc>
        <w:tc>
          <w:tcPr>
            <w:tcW w:w="445" w:type="dxa"/>
            <w:shd w:val="clear" w:color="auto" w:fill="auto"/>
            <w:vAlign w:val="bottom"/>
          </w:tcPr>
          <w:p w14:paraId="4D870F57"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1,09</w:t>
            </w:r>
          </w:p>
        </w:tc>
        <w:tc>
          <w:tcPr>
            <w:tcW w:w="691" w:type="dxa"/>
            <w:shd w:val="clear" w:color="auto" w:fill="auto"/>
            <w:vAlign w:val="bottom"/>
          </w:tcPr>
          <w:p w14:paraId="51645146"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9,56</w:t>
            </w:r>
          </w:p>
        </w:tc>
        <w:tc>
          <w:tcPr>
            <w:tcW w:w="642" w:type="dxa"/>
            <w:shd w:val="clear" w:color="auto" w:fill="auto"/>
            <w:vAlign w:val="bottom"/>
          </w:tcPr>
          <w:p w14:paraId="108ECE03"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8,84</w:t>
            </w:r>
          </w:p>
        </w:tc>
        <w:tc>
          <w:tcPr>
            <w:tcW w:w="538" w:type="dxa"/>
            <w:shd w:val="clear" w:color="auto" w:fill="auto"/>
            <w:vAlign w:val="bottom"/>
          </w:tcPr>
          <w:p w14:paraId="51820BED"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9,20</w:t>
            </w:r>
          </w:p>
        </w:tc>
        <w:tc>
          <w:tcPr>
            <w:tcW w:w="445" w:type="dxa"/>
            <w:shd w:val="clear" w:color="auto" w:fill="auto"/>
            <w:vAlign w:val="bottom"/>
          </w:tcPr>
          <w:p w14:paraId="05105DD7"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0,92</w:t>
            </w:r>
          </w:p>
        </w:tc>
        <w:tc>
          <w:tcPr>
            <w:tcW w:w="697" w:type="dxa"/>
            <w:shd w:val="clear" w:color="auto" w:fill="auto"/>
            <w:vAlign w:val="bottom"/>
          </w:tcPr>
          <w:p w14:paraId="5FECB34E"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52,41</w:t>
            </w:r>
          </w:p>
        </w:tc>
        <w:tc>
          <w:tcPr>
            <w:tcW w:w="642" w:type="dxa"/>
            <w:shd w:val="clear" w:color="auto" w:fill="auto"/>
            <w:vAlign w:val="bottom"/>
          </w:tcPr>
          <w:p w14:paraId="16A7AC01"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52,53</w:t>
            </w:r>
          </w:p>
        </w:tc>
        <w:tc>
          <w:tcPr>
            <w:tcW w:w="554" w:type="dxa"/>
            <w:shd w:val="clear" w:color="auto" w:fill="auto"/>
            <w:vAlign w:val="bottom"/>
          </w:tcPr>
          <w:p w14:paraId="397E4EB9"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52,47</w:t>
            </w:r>
          </w:p>
        </w:tc>
        <w:tc>
          <w:tcPr>
            <w:tcW w:w="458" w:type="dxa"/>
            <w:shd w:val="clear" w:color="auto" w:fill="auto"/>
            <w:vAlign w:val="bottom"/>
          </w:tcPr>
          <w:p w14:paraId="3D9ED710"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1,00</w:t>
            </w:r>
          </w:p>
        </w:tc>
      </w:tr>
      <w:tr w:rsidR="0096495F" w:rsidRPr="00655FE0" w14:paraId="00EA552A" w14:textId="77777777" w:rsidTr="00095EA4">
        <w:trPr>
          <w:cantSplit/>
          <w:trHeight w:val="240"/>
        </w:trPr>
        <w:tc>
          <w:tcPr>
            <w:tcW w:w="402" w:type="dxa"/>
            <w:shd w:val="clear" w:color="auto" w:fill="auto"/>
          </w:tcPr>
          <w:p w14:paraId="43981D89" w14:textId="77777777" w:rsidR="00C63608" w:rsidRPr="00655FE0" w:rsidRDefault="00C63608" w:rsidP="0096495F">
            <w:pPr>
              <w:pStyle w:val="SingleTxtG"/>
              <w:tabs>
                <w:tab w:val="clear" w:pos="1701"/>
                <w:tab w:val="clear" w:pos="2268"/>
                <w:tab w:val="clear" w:pos="2835"/>
              </w:tabs>
              <w:spacing w:before="40" w:after="40" w:line="220" w:lineRule="exact"/>
              <w:ind w:left="0" w:right="0"/>
              <w:jc w:val="left"/>
              <w:rPr>
                <w:sz w:val="18"/>
              </w:rPr>
            </w:pPr>
            <w:r w:rsidRPr="00655FE0">
              <w:rPr>
                <w:sz w:val="18"/>
              </w:rPr>
              <w:t>2017</w:t>
            </w:r>
          </w:p>
        </w:tc>
        <w:tc>
          <w:tcPr>
            <w:tcW w:w="686" w:type="dxa"/>
            <w:shd w:val="clear" w:color="auto" w:fill="auto"/>
            <w:vAlign w:val="bottom"/>
          </w:tcPr>
          <w:p w14:paraId="3DB1F82C"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52,44</w:t>
            </w:r>
          </w:p>
        </w:tc>
        <w:tc>
          <w:tcPr>
            <w:tcW w:w="633" w:type="dxa"/>
            <w:shd w:val="clear" w:color="auto" w:fill="auto"/>
            <w:vAlign w:val="bottom"/>
          </w:tcPr>
          <w:p w14:paraId="6F8A7CEF"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58,54</w:t>
            </w:r>
          </w:p>
        </w:tc>
        <w:tc>
          <w:tcPr>
            <w:tcW w:w="537" w:type="dxa"/>
            <w:shd w:val="clear" w:color="auto" w:fill="auto"/>
            <w:vAlign w:val="bottom"/>
          </w:tcPr>
          <w:p w14:paraId="2EE7CB92"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55,48</w:t>
            </w:r>
          </w:p>
        </w:tc>
        <w:tc>
          <w:tcPr>
            <w:tcW w:w="445" w:type="dxa"/>
            <w:shd w:val="clear" w:color="auto" w:fill="auto"/>
            <w:vAlign w:val="bottom"/>
          </w:tcPr>
          <w:p w14:paraId="0D796580"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1,12</w:t>
            </w:r>
          </w:p>
        </w:tc>
        <w:tc>
          <w:tcPr>
            <w:tcW w:w="691" w:type="dxa"/>
            <w:shd w:val="clear" w:color="auto" w:fill="auto"/>
            <w:vAlign w:val="bottom"/>
          </w:tcPr>
          <w:p w14:paraId="0537A197"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9,79</w:t>
            </w:r>
          </w:p>
        </w:tc>
        <w:tc>
          <w:tcPr>
            <w:tcW w:w="642" w:type="dxa"/>
            <w:shd w:val="clear" w:color="auto" w:fill="auto"/>
            <w:vAlign w:val="bottom"/>
          </w:tcPr>
          <w:p w14:paraId="423ED946"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9,66</w:t>
            </w:r>
          </w:p>
        </w:tc>
        <w:tc>
          <w:tcPr>
            <w:tcW w:w="538" w:type="dxa"/>
            <w:shd w:val="clear" w:color="auto" w:fill="auto"/>
            <w:vAlign w:val="bottom"/>
          </w:tcPr>
          <w:p w14:paraId="00222DD9"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9,73</w:t>
            </w:r>
          </w:p>
        </w:tc>
        <w:tc>
          <w:tcPr>
            <w:tcW w:w="445" w:type="dxa"/>
            <w:shd w:val="clear" w:color="auto" w:fill="auto"/>
            <w:vAlign w:val="bottom"/>
          </w:tcPr>
          <w:p w14:paraId="3A458206"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0,99</w:t>
            </w:r>
          </w:p>
        </w:tc>
        <w:tc>
          <w:tcPr>
            <w:tcW w:w="697" w:type="dxa"/>
            <w:shd w:val="clear" w:color="auto" w:fill="auto"/>
            <w:vAlign w:val="bottom"/>
          </w:tcPr>
          <w:p w14:paraId="1799EFC2"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52,36</w:t>
            </w:r>
          </w:p>
        </w:tc>
        <w:tc>
          <w:tcPr>
            <w:tcW w:w="642" w:type="dxa"/>
            <w:shd w:val="clear" w:color="auto" w:fill="auto"/>
            <w:vAlign w:val="bottom"/>
          </w:tcPr>
          <w:p w14:paraId="078FA399"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53,21</w:t>
            </w:r>
          </w:p>
        </w:tc>
        <w:tc>
          <w:tcPr>
            <w:tcW w:w="554" w:type="dxa"/>
            <w:shd w:val="clear" w:color="auto" w:fill="auto"/>
            <w:vAlign w:val="bottom"/>
          </w:tcPr>
          <w:p w14:paraId="2C83C7F3"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52,78</w:t>
            </w:r>
          </w:p>
        </w:tc>
        <w:tc>
          <w:tcPr>
            <w:tcW w:w="458" w:type="dxa"/>
            <w:shd w:val="clear" w:color="auto" w:fill="auto"/>
            <w:vAlign w:val="bottom"/>
          </w:tcPr>
          <w:p w14:paraId="569A84ED"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1,02</w:t>
            </w:r>
          </w:p>
        </w:tc>
      </w:tr>
      <w:tr w:rsidR="0096495F" w:rsidRPr="00655FE0" w14:paraId="3A67B4C0" w14:textId="77777777" w:rsidTr="00095EA4">
        <w:trPr>
          <w:cantSplit/>
          <w:trHeight w:val="240"/>
        </w:trPr>
        <w:tc>
          <w:tcPr>
            <w:tcW w:w="402" w:type="dxa"/>
            <w:shd w:val="clear" w:color="auto" w:fill="auto"/>
          </w:tcPr>
          <w:p w14:paraId="38D1D04D" w14:textId="77777777" w:rsidR="00C63608" w:rsidRPr="00655FE0" w:rsidRDefault="00C63608" w:rsidP="0096495F">
            <w:pPr>
              <w:pStyle w:val="SingleTxtG"/>
              <w:tabs>
                <w:tab w:val="clear" w:pos="1701"/>
                <w:tab w:val="clear" w:pos="2268"/>
                <w:tab w:val="clear" w:pos="2835"/>
              </w:tabs>
              <w:spacing w:before="40" w:after="40" w:line="220" w:lineRule="exact"/>
              <w:ind w:left="0" w:right="0"/>
              <w:jc w:val="left"/>
              <w:rPr>
                <w:sz w:val="18"/>
              </w:rPr>
            </w:pPr>
            <w:r w:rsidRPr="00655FE0">
              <w:rPr>
                <w:sz w:val="18"/>
              </w:rPr>
              <w:t>2018</w:t>
            </w:r>
          </w:p>
        </w:tc>
        <w:tc>
          <w:tcPr>
            <w:tcW w:w="686" w:type="dxa"/>
            <w:shd w:val="clear" w:color="auto" w:fill="auto"/>
            <w:vAlign w:val="bottom"/>
          </w:tcPr>
          <w:p w14:paraId="6430DB9C"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53,44</w:t>
            </w:r>
          </w:p>
        </w:tc>
        <w:tc>
          <w:tcPr>
            <w:tcW w:w="633" w:type="dxa"/>
            <w:shd w:val="clear" w:color="auto" w:fill="auto"/>
            <w:vAlign w:val="bottom"/>
          </w:tcPr>
          <w:p w14:paraId="4165D979"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59,39</w:t>
            </w:r>
          </w:p>
        </w:tc>
        <w:tc>
          <w:tcPr>
            <w:tcW w:w="537" w:type="dxa"/>
            <w:shd w:val="clear" w:color="auto" w:fill="auto"/>
            <w:vAlign w:val="bottom"/>
          </w:tcPr>
          <w:p w14:paraId="7B54BCB6"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56,4</w:t>
            </w:r>
          </w:p>
        </w:tc>
        <w:tc>
          <w:tcPr>
            <w:tcW w:w="445" w:type="dxa"/>
            <w:shd w:val="clear" w:color="auto" w:fill="auto"/>
            <w:vAlign w:val="bottom"/>
          </w:tcPr>
          <w:p w14:paraId="7CD89670"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1,11</w:t>
            </w:r>
          </w:p>
        </w:tc>
        <w:tc>
          <w:tcPr>
            <w:tcW w:w="691" w:type="dxa"/>
            <w:shd w:val="clear" w:color="auto" w:fill="auto"/>
            <w:vAlign w:val="bottom"/>
          </w:tcPr>
          <w:p w14:paraId="1C103E80"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10,23</w:t>
            </w:r>
          </w:p>
        </w:tc>
        <w:tc>
          <w:tcPr>
            <w:tcW w:w="642" w:type="dxa"/>
            <w:shd w:val="clear" w:color="auto" w:fill="auto"/>
            <w:vAlign w:val="bottom"/>
          </w:tcPr>
          <w:p w14:paraId="363A790F"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10,32</w:t>
            </w:r>
          </w:p>
        </w:tc>
        <w:tc>
          <w:tcPr>
            <w:tcW w:w="538" w:type="dxa"/>
            <w:shd w:val="clear" w:color="auto" w:fill="auto"/>
            <w:vAlign w:val="bottom"/>
          </w:tcPr>
          <w:p w14:paraId="7C431601"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10,28</w:t>
            </w:r>
          </w:p>
        </w:tc>
        <w:tc>
          <w:tcPr>
            <w:tcW w:w="445" w:type="dxa"/>
            <w:shd w:val="clear" w:color="auto" w:fill="auto"/>
            <w:vAlign w:val="bottom"/>
          </w:tcPr>
          <w:p w14:paraId="34B0113C"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1,01</w:t>
            </w:r>
          </w:p>
        </w:tc>
        <w:tc>
          <w:tcPr>
            <w:tcW w:w="697" w:type="dxa"/>
            <w:shd w:val="clear" w:color="auto" w:fill="auto"/>
            <w:vAlign w:val="bottom"/>
          </w:tcPr>
          <w:p w14:paraId="619201C9"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52,67</w:t>
            </w:r>
          </w:p>
        </w:tc>
        <w:tc>
          <w:tcPr>
            <w:tcW w:w="642" w:type="dxa"/>
            <w:shd w:val="clear" w:color="auto" w:fill="auto"/>
            <w:vAlign w:val="bottom"/>
          </w:tcPr>
          <w:p w14:paraId="395B77CD"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53,5</w:t>
            </w:r>
          </w:p>
        </w:tc>
        <w:tc>
          <w:tcPr>
            <w:tcW w:w="554" w:type="dxa"/>
            <w:shd w:val="clear" w:color="auto" w:fill="auto"/>
            <w:vAlign w:val="bottom"/>
          </w:tcPr>
          <w:p w14:paraId="050FD003"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53,08</w:t>
            </w:r>
          </w:p>
        </w:tc>
        <w:tc>
          <w:tcPr>
            <w:tcW w:w="458" w:type="dxa"/>
            <w:shd w:val="clear" w:color="auto" w:fill="auto"/>
            <w:vAlign w:val="bottom"/>
          </w:tcPr>
          <w:p w14:paraId="4AABC314"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1,02</w:t>
            </w:r>
          </w:p>
        </w:tc>
      </w:tr>
      <w:tr w:rsidR="0096495F" w:rsidRPr="00655FE0" w14:paraId="19C4EE2B" w14:textId="77777777" w:rsidTr="00095EA4">
        <w:trPr>
          <w:cantSplit/>
          <w:trHeight w:val="240"/>
        </w:trPr>
        <w:tc>
          <w:tcPr>
            <w:tcW w:w="402" w:type="dxa"/>
            <w:shd w:val="clear" w:color="auto" w:fill="auto"/>
          </w:tcPr>
          <w:p w14:paraId="378E0577" w14:textId="77777777" w:rsidR="00C63608" w:rsidRPr="00655FE0" w:rsidRDefault="00C63608" w:rsidP="0096495F">
            <w:pPr>
              <w:pStyle w:val="SingleTxtG"/>
              <w:tabs>
                <w:tab w:val="clear" w:pos="1701"/>
                <w:tab w:val="clear" w:pos="2268"/>
                <w:tab w:val="clear" w:pos="2835"/>
              </w:tabs>
              <w:spacing w:before="40" w:after="40" w:line="220" w:lineRule="exact"/>
              <w:ind w:left="0" w:right="0"/>
              <w:jc w:val="left"/>
              <w:rPr>
                <w:sz w:val="18"/>
              </w:rPr>
            </w:pPr>
            <w:r w:rsidRPr="00655FE0">
              <w:rPr>
                <w:sz w:val="18"/>
              </w:rPr>
              <w:t>2019</w:t>
            </w:r>
          </w:p>
        </w:tc>
        <w:tc>
          <w:tcPr>
            <w:tcW w:w="686" w:type="dxa"/>
            <w:shd w:val="clear" w:color="auto" w:fill="auto"/>
            <w:vAlign w:val="bottom"/>
          </w:tcPr>
          <w:p w14:paraId="5E74664B"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54,73</w:t>
            </w:r>
          </w:p>
        </w:tc>
        <w:tc>
          <w:tcPr>
            <w:tcW w:w="633" w:type="dxa"/>
            <w:shd w:val="clear" w:color="auto" w:fill="auto"/>
            <w:vAlign w:val="bottom"/>
          </w:tcPr>
          <w:p w14:paraId="328530B3"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61,45</w:t>
            </w:r>
          </w:p>
        </w:tc>
        <w:tc>
          <w:tcPr>
            <w:tcW w:w="537" w:type="dxa"/>
            <w:shd w:val="clear" w:color="auto" w:fill="auto"/>
            <w:vAlign w:val="bottom"/>
          </w:tcPr>
          <w:p w14:paraId="3AAA1A9F"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58,08</w:t>
            </w:r>
          </w:p>
        </w:tc>
        <w:tc>
          <w:tcPr>
            <w:tcW w:w="445" w:type="dxa"/>
            <w:shd w:val="clear" w:color="auto" w:fill="auto"/>
            <w:vAlign w:val="bottom"/>
          </w:tcPr>
          <w:p w14:paraId="2ACC0634"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1,12</w:t>
            </w:r>
          </w:p>
        </w:tc>
        <w:tc>
          <w:tcPr>
            <w:tcW w:w="691" w:type="dxa"/>
            <w:shd w:val="clear" w:color="auto" w:fill="auto"/>
            <w:vAlign w:val="bottom"/>
          </w:tcPr>
          <w:p w14:paraId="7016B475"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10,31</w:t>
            </w:r>
          </w:p>
        </w:tc>
        <w:tc>
          <w:tcPr>
            <w:tcW w:w="642" w:type="dxa"/>
            <w:shd w:val="clear" w:color="auto" w:fill="auto"/>
            <w:vAlign w:val="bottom"/>
          </w:tcPr>
          <w:p w14:paraId="3215D5DB"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10,69</w:t>
            </w:r>
          </w:p>
        </w:tc>
        <w:tc>
          <w:tcPr>
            <w:tcW w:w="538" w:type="dxa"/>
            <w:shd w:val="clear" w:color="auto" w:fill="auto"/>
            <w:vAlign w:val="bottom"/>
          </w:tcPr>
          <w:p w14:paraId="0AB9F506"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10,5</w:t>
            </w:r>
          </w:p>
        </w:tc>
        <w:tc>
          <w:tcPr>
            <w:tcW w:w="445" w:type="dxa"/>
            <w:shd w:val="clear" w:color="auto" w:fill="auto"/>
            <w:vAlign w:val="bottom"/>
          </w:tcPr>
          <w:p w14:paraId="1AF99F14"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1,04</w:t>
            </w:r>
          </w:p>
        </w:tc>
        <w:tc>
          <w:tcPr>
            <w:tcW w:w="697" w:type="dxa"/>
            <w:shd w:val="clear" w:color="auto" w:fill="auto"/>
            <w:vAlign w:val="bottom"/>
          </w:tcPr>
          <w:p w14:paraId="75588912"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53,39</w:t>
            </w:r>
          </w:p>
        </w:tc>
        <w:tc>
          <w:tcPr>
            <w:tcW w:w="642" w:type="dxa"/>
            <w:shd w:val="clear" w:color="auto" w:fill="auto"/>
            <w:vAlign w:val="bottom"/>
          </w:tcPr>
          <w:p w14:paraId="608F6A54"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55,11</w:t>
            </w:r>
          </w:p>
        </w:tc>
        <w:tc>
          <w:tcPr>
            <w:tcW w:w="554" w:type="dxa"/>
            <w:shd w:val="clear" w:color="auto" w:fill="auto"/>
            <w:vAlign w:val="bottom"/>
          </w:tcPr>
          <w:p w14:paraId="78EEFCD7"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54,25</w:t>
            </w:r>
          </w:p>
        </w:tc>
        <w:tc>
          <w:tcPr>
            <w:tcW w:w="458" w:type="dxa"/>
            <w:shd w:val="clear" w:color="auto" w:fill="auto"/>
            <w:vAlign w:val="bottom"/>
          </w:tcPr>
          <w:p w14:paraId="0366CCA1"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1,03</w:t>
            </w:r>
          </w:p>
        </w:tc>
      </w:tr>
      <w:tr w:rsidR="0096495F" w:rsidRPr="00655FE0" w14:paraId="0F31DC53" w14:textId="77777777" w:rsidTr="00095EA4">
        <w:trPr>
          <w:cantSplit/>
          <w:trHeight w:val="240"/>
        </w:trPr>
        <w:tc>
          <w:tcPr>
            <w:tcW w:w="402" w:type="dxa"/>
            <w:shd w:val="clear" w:color="auto" w:fill="auto"/>
          </w:tcPr>
          <w:p w14:paraId="32F1AB82" w14:textId="77777777" w:rsidR="00C63608" w:rsidRPr="00655FE0" w:rsidRDefault="00C63608" w:rsidP="0096495F">
            <w:pPr>
              <w:pStyle w:val="SingleTxtG"/>
              <w:tabs>
                <w:tab w:val="clear" w:pos="1701"/>
                <w:tab w:val="clear" w:pos="2268"/>
                <w:tab w:val="clear" w:pos="2835"/>
              </w:tabs>
              <w:spacing w:before="40" w:after="40" w:line="220" w:lineRule="exact"/>
              <w:ind w:left="0" w:right="0"/>
              <w:jc w:val="left"/>
              <w:rPr>
                <w:sz w:val="18"/>
              </w:rPr>
            </w:pPr>
            <w:r w:rsidRPr="00655FE0">
              <w:rPr>
                <w:sz w:val="18"/>
              </w:rPr>
              <w:t>2020</w:t>
            </w:r>
          </w:p>
        </w:tc>
        <w:tc>
          <w:tcPr>
            <w:tcW w:w="686" w:type="dxa"/>
            <w:shd w:val="clear" w:color="auto" w:fill="auto"/>
            <w:vAlign w:val="bottom"/>
          </w:tcPr>
          <w:p w14:paraId="7C4D636E"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50,12</w:t>
            </w:r>
          </w:p>
        </w:tc>
        <w:tc>
          <w:tcPr>
            <w:tcW w:w="633" w:type="dxa"/>
            <w:shd w:val="clear" w:color="auto" w:fill="auto"/>
            <w:vAlign w:val="bottom"/>
          </w:tcPr>
          <w:p w14:paraId="3FEC5E8F"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54,61</w:t>
            </w:r>
          </w:p>
        </w:tc>
        <w:tc>
          <w:tcPr>
            <w:tcW w:w="537" w:type="dxa"/>
            <w:shd w:val="clear" w:color="auto" w:fill="auto"/>
            <w:vAlign w:val="bottom"/>
          </w:tcPr>
          <w:p w14:paraId="69F4677E"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52,36</w:t>
            </w:r>
          </w:p>
        </w:tc>
        <w:tc>
          <w:tcPr>
            <w:tcW w:w="445" w:type="dxa"/>
            <w:shd w:val="clear" w:color="auto" w:fill="auto"/>
            <w:vAlign w:val="bottom"/>
          </w:tcPr>
          <w:p w14:paraId="60333AEB"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1,09</w:t>
            </w:r>
          </w:p>
        </w:tc>
        <w:tc>
          <w:tcPr>
            <w:tcW w:w="691" w:type="dxa"/>
            <w:shd w:val="clear" w:color="auto" w:fill="auto"/>
            <w:vAlign w:val="bottom"/>
          </w:tcPr>
          <w:p w14:paraId="286823A9"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9,90</w:t>
            </w:r>
          </w:p>
        </w:tc>
        <w:tc>
          <w:tcPr>
            <w:tcW w:w="642" w:type="dxa"/>
            <w:shd w:val="clear" w:color="auto" w:fill="auto"/>
            <w:vAlign w:val="bottom"/>
          </w:tcPr>
          <w:p w14:paraId="3E2CDF83"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10,56</w:t>
            </w:r>
          </w:p>
        </w:tc>
        <w:tc>
          <w:tcPr>
            <w:tcW w:w="538" w:type="dxa"/>
            <w:shd w:val="clear" w:color="auto" w:fill="auto"/>
            <w:vAlign w:val="bottom"/>
          </w:tcPr>
          <w:p w14:paraId="5A878B9D"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10,23</w:t>
            </w:r>
          </w:p>
        </w:tc>
        <w:tc>
          <w:tcPr>
            <w:tcW w:w="445" w:type="dxa"/>
            <w:shd w:val="clear" w:color="auto" w:fill="auto"/>
            <w:vAlign w:val="bottom"/>
          </w:tcPr>
          <w:p w14:paraId="1D03FCE0"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1,07</w:t>
            </w:r>
          </w:p>
        </w:tc>
        <w:tc>
          <w:tcPr>
            <w:tcW w:w="697" w:type="dxa"/>
            <w:shd w:val="clear" w:color="auto" w:fill="auto"/>
            <w:vAlign w:val="bottom"/>
          </w:tcPr>
          <w:p w14:paraId="3D08D400"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48,24</w:t>
            </w:r>
          </w:p>
        </w:tc>
        <w:tc>
          <w:tcPr>
            <w:tcW w:w="642" w:type="dxa"/>
            <w:shd w:val="clear" w:color="auto" w:fill="auto"/>
            <w:vAlign w:val="bottom"/>
          </w:tcPr>
          <w:p w14:paraId="16B9C770"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50,05</w:t>
            </w:r>
          </w:p>
        </w:tc>
        <w:tc>
          <w:tcPr>
            <w:tcW w:w="554" w:type="dxa"/>
            <w:shd w:val="clear" w:color="auto" w:fill="auto"/>
            <w:vAlign w:val="bottom"/>
          </w:tcPr>
          <w:p w14:paraId="7024D971"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49,14</w:t>
            </w:r>
          </w:p>
        </w:tc>
        <w:tc>
          <w:tcPr>
            <w:tcW w:w="458" w:type="dxa"/>
            <w:shd w:val="clear" w:color="auto" w:fill="auto"/>
            <w:vAlign w:val="bottom"/>
          </w:tcPr>
          <w:p w14:paraId="50B6C860"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1,04</w:t>
            </w:r>
          </w:p>
        </w:tc>
      </w:tr>
      <w:tr w:rsidR="0096495F" w:rsidRPr="00655FE0" w14:paraId="0358471A" w14:textId="77777777" w:rsidTr="00095EA4">
        <w:trPr>
          <w:cantSplit/>
          <w:trHeight w:val="240"/>
        </w:trPr>
        <w:tc>
          <w:tcPr>
            <w:tcW w:w="402" w:type="dxa"/>
            <w:shd w:val="clear" w:color="auto" w:fill="auto"/>
          </w:tcPr>
          <w:p w14:paraId="06DE20A4" w14:textId="77777777" w:rsidR="00C63608" w:rsidRPr="00655FE0" w:rsidRDefault="00C63608" w:rsidP="0096495F">
            <w:pPr>
              <w:pStyle w:val="SingleTxtG"/>
              <w:tabs>
                <w:tab w:val="clear" w:pos="1701"/>
                <w:tab w:val="clear" w:pos="2268"/>
                <w:tab w:val="clear" w:pos="2835"/>
              </w:tabs>
              <w:spacing w:before="40" w:after="40" w:line="220" w:lineRule="exact"/>
              <w:ind w:left="0" w:right="0"/>
              <w:jc w:val="left"/>
              <w:rPr>
                <w:sz w:val="18"/>
              </w:rPr>
            </w:pPr>
            <w:r w:rsidRPr="00655FE0">
              <w:rPr>
                <w:sz w:val="18"/>
              </w:rPr>
              <w:t>2021</w:t>
            </w:r>
          </w:p>
        </w:tc>
        <w:tc>
          <w:tcPr>
            <w:tcW w:w="686" w:type="dxa"/>
            <w:shd w:val="clear" w:color="auto" w:fill="auto"/>
            <w:vAlign w:val="bottom"/>
          </w:tcPr>
          <w:p w14:paraId="1296E7CE"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48,32</w:t>
            </w:r>
          </w:p>
        </w:tc>
        <w:tc>
          <w:tcPr>
            <w:tcW w:w="633" w:type="dxa"/>
            <w:shd w:val="clear" w:color="auto" w:fill="auto"/>
            <w:vAlign w:val="bottom"/>
          </w:tcPr>
          <w:p w14:paraId="42479477"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52,78</w:t>
            </w:r>
          </w:p>
        </w:tc>
        <w:tc>
          <w:tcPr>
            <w:tcW w:w="537" w:type="dxa"/>
            <w:shd w:val="clear" w:color="auto" w:fill="auto"/>
            <w:vAlign w:val="bottom"/>
          </w:tcPr>
          <w:p w14:paraId="4F176FC6"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50,56</w:t>
            </w:r>
          </w:p>
        </w:tc>
        <w:tc>
          <w:tcPr>
            <w:tcW w:w="445" w:type="dxa"/>
            <w:shd w:val="clear" w:color="auto" w:fill="auto"/>
            <w:vAlign w:val="bottom"/>
          </w:tcPr>
          <w:p w14:paraId="5127D0E7"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1,09</w:t>
            </w:r>
          </w:p>
        </w:tc>
        <w:tc>
          <w:tcPr>
            <w:tcW w:w="691" w:type="dxa"/>
            <w:shd w:val="clear" w:color="auto" w:fill="auto"/>
            <w:vAlign w:val="bottom"/>
          </w:tcPr>
          <w:p w14:paraId="7F85FCD0"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7,73</w:t>
            </w:r>
          </w:p>
        </w:tc>
        <w:tc>
          <w:tcPr>
            <w:tcW w:w="642" w:type="dxa"/>
            <w:shd w:val="clear" w:color="auto" w:fill="auto"/>
            <w:vAlign w:val="bottom"/>
          </w:tcPr>
          <w:p w14:paraId="5240C207"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8,68</w:t>
            </w:r>
          </w:p>
        </w:tc>
        <w:tc>
          <w:tcPr>
            <w:tcW w:w="538" w:type="dxa"/>
            <w:shd w:val="clear" w:color="auto" w:fill="auto"/>
            <w:vAlign w:val="bottom"/>
          </w:tcPr>
          <w:p w14:paraId="19607A29"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8,20</w:t>
            </w:r>
          </w:p>
        </w:tc>
        <w:tc>
          <w:tcPr>
            <w:tcW w:w="445" w:type="dxa"/>
            <w:shd w:val="clear" w:color="auto" w:fill="auto"/>
            <w:vAlign w:val="bottom"/>
          </w:tcPr>
          <w:p w14:paraId="253B34CA"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1,12</w:t>
            </w:r>
          </w:p>
        </w:tc>
        <w:tc>
          <w:tcPr>
            <w:tcW w:w="697" w:type="dxa"/>
            <w:shd w:val="clear" w:color="auto" w:fill="auto"/>
            <w:vAlign w:val="bottom"/>
          </w:tcPr>
          <w:p w14:paraId="6B64DE34"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45,49</w:t>
            </w:r>
          </w:p>
        </w:tc>
        <w:tc>
          <w:tcPr>
            <w:tcW w:w="642" w:type="dxa"/>
            <w:shd w:val="clear" w:color="auto" w:fill="auto"/>
            <w:vAlign w:val="bottom"/>
          </w:tcPr>
          <w:p w14:paraId="17AD7345"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47,07</w:t>
            </w:r>
          </w:p>
        </w:tc>
        <w:tc>
          <w:tcPr>
            <w:tcW w:w="554" w:type="dxa"/>
            <w:shd w:val="clear" w:color="auto" w:fill="auto"/>
            <w:vAlign w:val="bottom"/>
          </w:tcPr>
          <w:p w14:paraId="742BD3A3"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46,28</w:t>
            </w:r>
          </w:p>
        </w:tc>
        <w:tc>
          <w:tcPr>
            <w:tcW w:w="458" w:type="dxa"/>
            <w:shd w:val="clear" w:color="auto" w:fill="auto"/>
            <w:vAlign w:val="bottom"/>
          </w:tcPr>
          <w:p w14:paraId="50630F8C"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1,03</w:t>
            </w:r>
          </w:p>
        </w:tc>
      </w:tr>
      <w:tr w:rsidR="0096495F" w:rsidRPr="00655FE0" w14:paraId="6B69FBFA" w14:textId="77777777" w:rsidTr="00095EA4">
        <w:trPr>
          <w:cantSplit/>
          <w:trHeight w:val="240"/>
        </w:trPr>
        <w:tc>
          <w:tcPr>
            <w:tcW w:w="402" w:type="dxa"/>
            <w:tcBorders>
              <w:bottom w:val="single" w:sz="12" w:space="0" w:color="auto"/>
            </w:tcBorders>
            <w:shd w:val="clear" w:color="auto" w:fill="auto"/>
          </w:tcPr>
          <w:p w14:paraId="6CAC70BB" w14:textId="77777777" w:rsidR="00C63608" w:rsidRPr="00655FE0" w:rsidRDefault="00C63608" w:rsidP="0096495F">
            <w:pPr>
              <w:pStyle w:val="SingleTxtG"/>
              <w:tabs>
                <w:tab w:val="clear" w:pos="1701"/>
                <w:tab w:val="clear" w:pos="2268"/>
                <w:tab w:val="clear" w:pos="2835"/>
              </w:tabs>
              <w:spacing w:before="40" w:after="40" w:line="220" w:lineRule="exact"/>
              <w:ind w:left="0" w:right="0"/>
              <w:jc w:val="left"/>
              <w:rPr>
                <w:sz w:val="18"/>
              </w:rPr>
            </w:pPr>
            <w:r w:rsidRPr="00655FE0">
              <w:rPr>
                <w:sz w:val="18"/>
              </w:rPr>
              <w:t>2022</w:t>
            </w:r>
          </w:p>
        </w:tc>
        <w:tc>
          <w:tcPr>
            <w:tcW w:w="686" w:type="dxa"/>
            <w:tcBorders>
              <w:bottom w:val="single" w:sz="12" w:space="0" w:color="auto"/>
            </w:tcBorders>
            <w:shd w:val="clear" w:color="auto" w:fill="auto"/>
            <w:vAlign w:val="bottom"/>
          </w:tcPr>
          <w:p w14:paraId="2E6DB04B"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55,44</w:t>
            </w:r>
          </w:p>
        </w:tc>
        <w:tc>
          <w:tcPr>
            <w:tcW w:w="633" w:type="dxa"/>
            <w:tcBorders>
              <w:bottom w:val="single" w:sz="12" w:space="0" w:color="auto"/>
            </w:tcBorders>
            <w:shd w:val="clear" w:color="auto" w:fill="auto"/>
            <w:vAlign w:val="bottom"/>
          </w:tcPr>
          <w:p w14:paraId="4110F88D"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61,24</w:t>
            </w:r>
          </w:p>
        </w:tc>
        <w:tc>
          <w:tcPr>
            <w:tcW w:w="537" w:type="dxa"/>
            <w:tcBorders>
              <w:bottom w:val="single" w:sz="12" w:space="0" w:color="auto"/>
            </w:tcBorders>
            <w:shd w:val="clear" w:color="auto" w:fill="auto"/>
            <w:vAlign w:val="bottom"/>
          </w:tcPr>
          <w:p w14:paraId="431C01C1"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58,33</w:t>
            </w:r>
          </w:p>
        </w:tc>
        <w:tc>
          <w:tcPr>
            <w:tcW w:w="445" w:type="dxa"/>
            <w:tcBorders>
              <w:bottom w:val="single" w:sz="12" w:space="0" w:color="auto"/>
            </w:tcBorders>
            <w:shd w:val="clear" w:color="auto" w:fill="auto"/>
            <w:vAlign w:val="bottom"/>
          </w:tcPr>
          <w:p w14:paraId="247C1C5C"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1,10</w:t>
            </w:r>
          </w:p>
        </w:tc>
        <w:tc>
          <w:tcPr>
            <w:tcW w:w="691" w:type="dxa"/>
            <w:tcBorders>
              <w:bottom w:val="single" w:sz="12" w:space="0" w:color="auto"/>
            </w:tcBorders>
            <w:shd w:val="clear" w:color="auto" w:fill="auto"/>
            <w:vAlign w:val="bottom"/>
          </w:tcPr>
          <w:p w14:paraId="4858C7B1"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8,31</w:t>
            </w:r>
          </w:p>
        </w:tc>
        <w:tc>
          <w:tcPr>
            <w:tcW w:w="642" w:type="dxa"/>
            <w:tcBorders>
              <w:bottom w:val="single" w:sz="12" w:space="0" w:color="auto"/>
            </w:tcBorders>
            <w:shd w:val="clear" w:color="auto" w:fill="auto"/>
            <w:vAlign w:val="bottom"/>
          </w:tcPr>
          <w:p w14:paraId="10F1BC14"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9,14</w:t>
            </w:r>
          </w:p>
        </w:tc>
        <w:tc>
          <w:tcPr>
            <w:tcW w:w="538" w:type="dxa"/>
            <w:tcBorders>
              <w:bottom w:val="single" w:sz="12" w:space="0" w:color="auto"/>
            </w:tcBorders>
            <w:shd w:val="clear" w:color="auto" w:fill="auto"/>
            <w:vAlign w:val="bottom"/>
          </w:tcPr>
          <w:p w14:paraId="24C8F886"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8,73</w:t>
            </w:r>
          </w:p>
        </w:tc>
        <w:tc>
          <w:tcPr>
            <w:tcW w:w="445" w:type="dxa"/>
            <w:tcBorders>
              <w:bottom w:val="single" w:sz="12" w:space="0" w:color="auto"/>
            </w:tcBorders>
            <w:shd w:val="clear" w:color="auto" w:fill="auto"/>
            <w:vAlign w:val="bottom"/>
          </w:tcPr>
          <w:p w14:paraId="4CF2FB6E"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1,10</w:t>
            </w:r>
          </w:p>
        </w:tc>
        <w:tc>
          <w:tcPr>
            <w:tcW w:w="697" w:type="dxa"/>
            <w:tcBorders>
              <w:bottom w:val="single" w:sz="12" w:space="0" w:color="auto"/>
            </w:tcBorders>
            <w:shd w:val="clear" w:color="auto" w:fill="auto"/>
            <w:vAlign w:val="bottom"/>
          </w:tcPr>
          <w:p w14:paraId="20A48121"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52,51</w:t>
            </w:r>
          </w:p>
        </w:tc>
        <w:tc>
          <w:tcPr>
            <w:tcW w:w="642" w:type="dxa"/>
            <w:tcBorders>
              <w:bottom w:val="single" w:sz="12" w:space="0" w:color="auto"/>
            </w:tcBorders>
            <w:shd w:val="clear" w:color="auto" w:fill="auto"/>
            <w:vAlign w:val="bottom"/>
          </w:tcPr>
          <w:p w14:paraId="61FAA47B"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54,60</w:t>
            </w:r>
          </w:p>
        </w:tc>
        <w:tc>
          <w:tcPr>
            <w:tcW w:w="554" w:type="dxa"/>
            <w:tcBorders>
              <w:bottom w:val="single" w:sz="12" w:space="0" w:color="auto"/>
            </w:tcBorders>
            <w:shd w:val="clear" w:color="auto" w:fill="auto"/>
            <w:vAlign w:val="bottom"/>
          </w:tcPr>
          <w:p w14:paraId="6784E630"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53,55</w:t>
            </w:r>
          </w:p>
        </w:tc>
        <w:tc>
          <w:tcPr>
            <w:tcW w:w="458" w:type="dxa"/>
            <w:tcBorders>
              <w:bottom w:val="single" w:sz="12" w:space="0" w:color="auto"/>
            </w:tcBorders>
            <w:shd w:val="clear" w:color="auto" w:fill="auto"/>
            <w:vAlign w:val="bottom"/>
          </w:tcPr>
          <w:p w14:paraId="707FA1AA"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1,04</w:t>
            </w:r>
          </w:p>
        </w:tc>
      </w:tr>
    </w:tbl>
    <w:p w14:paraId="5BF4A486" w14:textId="68371CB6" w:rsidR="00C63608" w:rsidRPr="00655FE0" w:rsidRDefault="0096495F" w:rsidP="0096495F">
      <w:pPr>
        <w:pStyle w:val="H23G"/>
        <w:rPr>
          <w:i/>
        </w:rPr>
      </w:pPr>
      <w:r w:rsidRPr="00655FE0">
        <w:tab/>
      </w:r>
      <w:r w:rsidR="00C63608" w:rsidRPr="00655FE0">
        <w:tab/>
        <w:t>Tasa de finalización</w:t>
      </w:r>
    </w:p>
    <w:p w14:paraId="53588883" w14:textId="194A1E9B" w:rsidR="00C63608" w:rsidRPr="00655FE0" w:rsidRDefault="00095EA4" w:rsidP="0096495F">
      <w:pPr>
        <w:pStyle w:val="Table1G"/>
      </w:pPr>
      <w:bookmarkStart w:id="5" w:name="_Toc140843983"/>
      <w:r w:rsidRPr="00655FE0">
        <w:t>Cuadro</w:t>
      </w:r>
      <w:r w:rsidR="00C63608" w:rsidRPr="00655FE0">
        <w:t xml:space="preserve"> 12</w:t>
      </w:r>
    </w:p>
    <w:p w14:paraId="0679EFA5" w14:textId="0DF04586" w:rsidR="00C63608" w:rsidRPr="00655FE0" w:rsidRDefault="00C63608" w:rsidP="0096495F">
      <w:pPr>
        <w:pStyle w:val="SingleTxtG"/>
        <w:jc w:val="left"/>
        <w:rPr>
          <w:b/>
        </w:rPr>
      </w:pPr>
      <w:r w:rsidRPr="00655FE0">
        <w:rPr>
          <w:b/>
          <w:bCs/>
        </w:rPr>
        <w:t xml:space="preserve">Tasa de finalización por nivel educativo y sexo, porcentaje, Zimbabwe, </w:t>
      </w:r>
      <w:r w:rsidR="0096495F" w:rsidRPr="00655FE0">
        <w:rPr>
          <w:b/>
          <w:bCs/>
        </w:rPr>
        <w:br/>
      </w:r>
      <w:r w:rsidRPr="00655FE0">
        <w:rPr>
          <w:b/>
          <w:bCs/>
        </w:rPr>
        <w:t>2015-2022</w:t>
      </w:r>
      <w:bookmarkEnd w:id="5"/>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25"/>
        <w:gridCol w:w="1538"/>
        <w:gridCol w:w="1536"/>
        <w:gridCol w:w="1536"/>
        <w:gridCol w:w="1335"/>
      </w:tblGrid>
      <w:tr w:rsidR="00C73F5B" w:rsidRPr="00655FE0" w14:paraId="657DADCC" w14:textId="77777777" w:rsidTr="00095EA4">
        <w:trPr>
          <w:cantSplit/>
          <w:trHeight w:val="240"/>
          <w:tblHeader/>
        </w:trPr>
        <w:tc>
          <w:tcPr>
            <w:tcW w:w="1425" w:type="dxa"/>
            <w:vMerge w:val="restart"/>
            <w:tcBorders>
              <w:top w:val="single" w:sz="4" w:space="0" w:color="auto"/>
              <w:bottom w:val="single" w:sz="12" w:space="0" w:color="auto"/>
            </w:tcBorders>
            <w:shd w:val="clear" w:color="auto" w:fill="auto"/>
            <w:vAlign w:val="bottom"/>
          </w:tcPr>
          <w:p w14:paraId="0EEB4F8E" w14:textId="77777777" w:rsidR="00C63608" w:rsidRPr="00655FE0" w:rsidRDefault="00C63608" w:rsidP="00C73F5B">
            <w:pPr>
              <w:pStyle w:val="SingleTxtG"/>
              <w:tabs>
                <w:tab w:val="clear" w:pos="1701"/>
                <w:tab w:val="clear" w:pos="2268"/>
                <w:tab w:val="clear" w:pos="2835"/>
              </w:tabs>
              <w:spacing w:before="80" w:after="80" w:line="200" w:lineRule="exact"/>
              <w:ind w:left="0" w:right="0"/>
              <w:jc w:val="left"/>
              <w:rPr>
                <w:i/>
                <w:sz w:val="16"/>
              </w:rPr>
            </w:pPr>
            <w:r w:rsidRPr="00655FE0">
              <w:rPr>
                <w:i/>
                <w:iCs/>
                <w:sz w:val="16"/>
              </w:rPr>
              <w:t>Año</w:t>
            </w:r>
          </w:p>
        </w:tc>
        <w:tc>
          <w:tcPr>
            <w:tcW w:w="5945" w:type="dxa"/>
            <w:gridSpan w:val="4"/>
            <w:tcBorders>
              <w:top w:val="single" w:sz="4" w:space="0" w:color="auto"/>
              <w:bottom w:val="single" w:sz="4" w:space="0" w:color="auto"/>
            </w:tcBorders>
            <w:shd w:val="clear" w:color="auto" w:fill="auto"/>
            <w:vAlign w:val="bottom"/>
          </w:tcPr>
          <w:p w14:paraId="7457C06B" w14:textId="77777777" w:rsidR="00C63608" w:rsidRPr="00655FE0" w:rsidRDefault="00C63608" w:rsidP="00095EA4">
            <w:pPr>
              <w:pStyle w:val="SingleTxtG"/>
              <w:tabs>
                <w:tab w:val="clear" w:pos="1701"/>
                <w:tab w:val="clear" w:pos="2268"/>
                <w:tab w:val="clear" w:pos="2835"/>
              </w:tabs>
              <w:spacing w:before="80" w:after="80" w:line="200" w:lineRule="exact"/>
              <w:ind w:left="113" w:right="0"/>
              <w:jc w:val="center"/>
              <w:rPr>
                <w:i/>
                <w:sz w:val="16"/>
              </w:rPr>
            </w:pPr>
            <w:r w:rsidRPr="00655FE0">
              <w:rPr>
                <w:i/>
                <w:iCs/>
                <w:sz w:val="16"/>
              </w:rPr>
              <w:t>Desarrollo en la primera infancia</w:t>
            </w:r>
          </w:p>
        </w:tc>
      </w:tr>
      <w:tr w:rsidR="00C73F5B" w:rsidRPr="00655FE0" w14:paraId="18886F8D" w14:textId="77777777" w:rsidTr="00095EA4">
        <w:trPr>
          <w:cantSplit/>
          <w:trHeight w:val="240"/>
          <w:tblHeader/>
        </w:trPr>
        <w:tc>
          <w:tcPr>
            <w:tcW w:w="1425" w:type="dxa"/>
            <w:vMerge/>
            <w:tcBorders>
              <w:top w:val="single" w:sz="12" w:space="0" w:color="auto"/>
              <w:bottom w:val="single" w:sz="12" w:space="0" w:color="auto"/>
            </w:tcBorders>
            <w:shd w:val="clear" w:color="auto" w:fill="auto"/>
            <w:vAlign w:val="bottom"/>
          </w:tcPr>
          <w:p w14:paraId="21815EBA"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p>
        </w:tc>
        <w:tc>
          <w:tcPr>
            <w:tcW w:w="1538" w:type="dxa"/>
            <w:tcBorders>
              <w:top w:val="single" w:sz="4" w:space="0" w:color="auto"/>
              <w:bottom w:val="single" w:sz="12" w:space="0" w:color="auto"/>
            </w:tcBorders>
            <w:shd w:val="clear" w:color="auto" w:fill="auto"/>
            <w:vAlign w:val="bottom"/>
          </w:tcPr>
          <w:p w14:paraId="7B1BC375" w14:textId="3E1EF278" w:rsidR="00C63608" w:rsidRPr="00655FE0" w:rsidRDefault="00C63608" w:rsidP="00095EA4">
            <w:pPr>
              <w:pStyle w:val="SingleTxtG"/>
              <w:tabs>
                <w:tab w:val="clear" w:pos="1701"/>
                <w:tab w:val="clear" w:pos="2268"/>
                <w:tab w:val="clear" w:pos="2835"/>
              </w:tabs>
              <w:spacing w:before="40" w:after="40" w:line="220" w:lineRule="exact"/>
              <w:ind w:left="0" w:right="28"/>
              <w:jc w:val="right"/>
              <w:rPr>
                <w:i/>
                <w:sz w:val="16"/>
                <w:szCs w:val="18"/>
              </w:rPr>
            </w:pPr>
            <w:r w:rsidRPr="00655FE0">
              <w:rPr>
                <w:i/>
                <w:sz w:val="16"/>
                <w:szCs w:val="18"/>
              </w:rPr>
              <w:t xml:space="preserve">Sexo masculino </w:t>
            </w:r>
            <w:r w:rsidR="00095EA4" w:rsidRPr="00655FE0">
              <w:rPr>
                <w:i/>
                <w:sz w:val="16"/>
                <w:szCs w:val="18"/>
              </w:rPr>
              <w:br/>
            </w:r>
            <w:r w:rsidRPr="00655FE0">
              <w:rPr>
                <w:i/>
                <w:sz w:val="16"/>
                <w:szCs w:val="18"/>
              </w:rPr>
              <w:t>(en porcentaje)</w:t>
            </w:r>
          </w:p>
        </w:tc>
        <w:tc>
          <w:tcPr>
            <w:tcW w:w="1536" w:type="dxa"/>
            <w:tcBorders>
              <w:top w:val="single" w:sz="4" w:space="0" w:color="auto"/>
              <w:bottom w:val="single" w:sz="12" w:space="0" w:color="auto"/>
            </w:tcBorders>
            <w:shd w:val="clear" w:color="auto" w:fill="auto"/>
            <w:vAlign w:val="bottom"/>
          </w:tcPr>
          <w:p w14:paraId="7326610D" w14:textId="4448B445" w:rsidR="00C63608" w:rsidRPr="00655FE0" w:rsidRDefault="00C63608" w:rsidP="00095EA4">
            <w:pPr>
              <w:pStyle w:val="SingleTxtG"/>
              <w:tabs>
                <w:tab w:val="clear" w:pos="1701"/>
                <w:tab w:val="clear" w:pos="2268"/>
                <w:tab w:val="clear" w:pos="2835"/>
              </w:tabs>
              <w:spacing w:before="40" w:after="40" w:line="220" w:lineRule="exact"/>
              <w:ind w:left="0" w:right="28"/>
              <w:jc w:val="right"/>
              <w:rPr>
                <w:i/>
                <w:sz w:val="16"/>
                <w:szCs w:val="18"/>
              </w:rPr>
            </w:pPr>
            <w:r w:rsidRPr="00655FE0">
              <w:rPr>
                <w:i/>
                <w:sz w:val="16"/>
                <w:szCs w:val="18"/>
              </w:rPr>
              <w:t xml:space="preserve">Sexo femenino </w:t>
            </w:r>
            <w:r w:rsidR="00095EA4" w:rsidRPr="00655FE0">
              <w:rPr>
                <w:i/>
                <w:sz w:val="16"/>
                <w:szCs w:val="18"/>
              </w:rPr>
              <w:br/>
            </w:r>
            <w:r w:rsidRPr="00655FE0">
              <w:rPr>
                <w:i/>
                <w:sz w:val="16"/>
                <w:szCs w:val="18"/>
              </w:rPr>
              <w:t>(en porcentaje)</w:t>
            </w:r>
          </w:p>
        </w:tc>
        <w:tc>
          <w:tcPr>
            <w:tcW w:w="1536" w:type="dxa"/>
            <w:tcBorders>
              <w:top w:val="single" w:sz="4" w:space="0" w:color="auto"/>
              <w:bottom w:val="single" w:sz="12" w:space="0" w:color="auto"/>
            </w:tcBorders>
            <w:shd w:val="clear" w:color="auto" w:fill="auto"/>
            <w:vAlign w:val="bottom"/>
          </w:tcPr>
          <w:p w14:paraId="2266322D" w14:textId="34388A44" w:rsidR="00C63608" w:rsidRPr="00655FE0" w:rsidRDefault="00C63608" w:rsidP="00095EA4">
            <w:pPr>
              <w:pStyle w:val="SingleTxtG"/>
              <w:tabs>
                <w:tab w:val="clear" w:pos="1701"/>
                <w:tab w:val="clear" w:pos="2268"/>
                <w:tab w:val="clear" w:pos="2835"/>
              </w:tabs>
              <w:spacing w:before="40" w:after="40" w:line="220" w:lineRule="exact"/>
              <w:ind w:left="0" w:right="28"/>
              <w:jc w:val="right"/>
              <w:rPr>
                <w:i/>
                <w:sz w:val="16"/>
                <w:szCs w:val="18"/>
              </w:rPr>
            </w:pPr>
            <w:r w:rsidRPr="00655FE0">
              <w:rPr>
                <w:i/>
                <w:sz w:val="16"/>
                <w:szCs w:val="18"/>
              </w:rPr>
              <w:t xml:space="preserve">Total </w:t>
            </w:r>
            <w:r w:rsidR="00095EA4" w:rsidRPr="00655FE0">
              <w:rPr>
                <w:i/>
                <w:sz w:val="16"/>
                <w:szCs w:val="18"/>
              </w:rPr>
              <w:br/>
            </w:r>
            <w:r w:rsidRPr="00655FE0">
              <w:rPr>
                <w:i/>
                <w:sz w:val="16"/>
                <w:szCs w:val="18"/>
              </w:rPr>
              <w:t>(en porcentaje)</w:t>
            </w:r>
          </w:p>
        </w:tc>
        <w:tc>
          <w:tcPr>
            <w:tcW w:w="1335" w:type="dxa"/>
            <w:tcBorders>
              <w:top w:val="single" w:sz="4" w:space="0" w:color="auto"/>
              <w:bottom w:val="single" w:sz="12" w:space="0" w:color="auto"/>
            </w:tcBorders>
            <w:shd w:val="clear" w:color="auto" w:fill="auto"/>
            <w:vAlign w:val="bottom"/>
          </w:tcPr>
          <w:p w14:paraId="459FA4F7"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i/>
                <w:sz w:val="16"/>
                <w:szCs w:val="18"/>
              </w:rPr>
            </w:pPr>
            <w:r w:rsidRPr="00655FE0">
              <w:rPr>
                <w:i/>
                <w:sz w:val="16"/>
                <w:szCs w:val="18"/>
              </w:rPr>
              <w:t>IPG</w:t>
            </w:r>
          </w:p>
        </w:tc>
      </w:tr>
      <w:tr w:rsidR="00C73F5B" w:rsidRPr="00655FE0" w14:paraId="4B167B55" w14:textId="77777777" w:rsidTr="00AA6BE6">
        <w:trPr>
          <w:cantSplit/>
          <w:trHeight w:val="240"/>
        </w:trPr>
        <w:tc>
          <w:tcPr>
            <w:tcW w:w="1425" w:type="dxa"/>
            <w:tcBorders>
              <w:top w:val="single" w:sz="12" w:space="0" w:color="auto"/>
            </w:tcBorders>
            <w:shd w:val="clear" w:color="auto" w:fill="auto"/>
          </w:tcPr>
          <w:p w14:paraId="452C2334"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2015</w:t>
            </w:r>
          </w:p>
        </w:tc>
        <w:tc>
          <w:tcPr>
            <w:tcW w:w="1538" w:type="dxa"/>
            <w:tcBorders>
              <w:top w:val="single" w:sz="12" w:space="0" w:color="auto"/>
            </w:tcBorders>
            <w:shd w:val="clear" w:color="auto" w:fill="auto"/>
            <w:vAlign w:val="bottom"/>
          </w:tcPr>
          <w:p w14:paraId="494F5775"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84,45</w:t>
            </w:r>
          </w:p>
        </w:tc>
        <w:tc>
          <w:tcPr>
            <w:tcW w:w="1536" w:type="dxa"/>
            <w:tcBorders>
              <w:top w:val="single" w:sz="12" w:space="0" w:color="auto"/>
            </w:tcBorders>
            <w:shd w:val="clear" w:color="auto" w:fill="auto"/>
            <w:vAlign w:val="bottom"/>
          </w:tcPr>
          <w:p w14:paraId="03DB0DFB"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83,61</w:t>
            </w:r>
          </w:p>
        </w:tc>
        <w:tc>
          <w:tcPr>
            <w:tcW w:w="1536" w:type="dxa"/>
            <w:tcBorders>
              <w:top w:val="single" w:sz="12" w:space="0" w:color="auto"/>
            </w:tcBorders>
            <w:shd w:val="clear" w:color="auto" w:fill="auto"/>
            <w:vAlign w:val="bottom"/>
          </w:tcPr>
          <w:p w14:paraId="05B40DEF"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84,03</w:t>
            </w:r>
          </w:p>
        </w:tc>
        <w:tc>
          <w:tcPr>
            <w:tcW w:w="1335" w:type="dxa"/>
            <w:tcBorders>
              <w:top w:val="single" w:sz="12" w:space="0" w:color="auto"/>
            </w:tcBorders>
            <w:shd w:val="clear" w:color="auto" w:fill="auto"/>
            <w:vAlign w:val="bottom"/>
          </w:tcPr>
          <w:p w14:paraId="678742B1"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0,99</w:t>
            </w:r>
          </w:p>
        </w:tc>
      </w:tr>
      <w:tr w:rsidR="00C73F5B" w:rsidRPr="00655FE0" w14:paraId="2BE159EE" w14:textId="77777777" w:rsidTr="00C73F5B">
        <w:trPr>
          <w:cantSplit/>
          <w:trHeight w:val="240"/>
        </w:trPr>
        <w:tc>
          <w:tcPr>
            <w:tcW w:w="1425" w:type="dxa"/>
            <w:shd w:val="clear" w:color="auto" w:fill="auto"/>
          </w:tcPr>
          <w:p w14:paraId="38864F76"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2016</w:t>
            </w:r>
          </w:p>
        </w:tc>
        <w:tc>
          <w:tcPr>
            <w:tcW w:w="1538" w:type="dxa"/>
            <w:shd w:val="clear" w:color="auto" w:fill="auto"/>
            <w:vAlign w:val="bottom"/>
          </w:tcPr>
          <w:p w14:paraId="13A324B5"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90,17</w:t>
            </w:r>
          </w:p>
        </w:tc>
        <w:tc>
          <w:tcPr>
            <w:tcW w:w="1536" w:type="dxa"/>
            <w:shd w:val="clear" w:color="auto" w:fill="auto"/>
            <w:vAlign w:val="bottom"/>
          </w:tcPr>
          <w:p w14:paraId="74C3E820"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89,82</w:t>
            </w:r>
          </w:p>
        </w:tc>
        <w:tc>
          <w:tcPr>
            <w:tcW w:w="1536" w:type="dxa"/>
            <w:shd w:val="clear" w:color="auto" w:fill="auto"/>
            <w:vAlign w:val="bottom"/>
          </w:tcPr>
          <w:p w14:paraId="1AAD128E"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90,00</w:t>
            </w:r>
          </w:p>
        </w:tc>
        <w:tc>
          <w:tcPr>
            <w:tcW w:w="1335" w:type="dxa"/>
            <w:shd w:val="clear" w:color="auto" w:fill="auto"/>
            <w:vAlign w:val="bottom"/>
          </w:tcPr>
          <w:p w14:paraId="7CADA008"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1,00</w:t>
            </w:r>
          </w:p>
        </w:tc>
      </w:tr>
      <w:tr w:rsidR="00C73F5B" w:rsidRPr="00655FE0" w14:paraId="5DAC5A41" w14:textId="77777777" w:rsidTr="00C73F5B">
        <w:trPr>
          <w:cantSplit/>
          <w:trHeight w:val="240"/>
        </w:trPr>
        <w:tc>
          <w:tcPr>
            <w:tcW w:w="1425" w:type="dxa"/>
            <w:shd w:val="clear" w:color="auto" w:fill="auto"/>
          </w:tcPr>
          <w:p w14:paraId="7F43BF39"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2017</w:t>
            </w:r>
          </w:p>
        </w:tc>
        <w:tc>
          <w:tcPr>
            <w:tcW w:w="1538" w:type="dxa"/>
            <w:shd w:val="clear" w:color="auto" w:fill="auto"/>
            <w:vAlign w:val="bottom"/>
          </w:tcPr>
          <w:p w14:paraId="650BDDA6"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94,12</w:t>
            </w:r>
          </w:p>
        </w:tc>
        <w:tc>
          <w:tcPr>
            <w:tcW w:w="1536" w:type="dxa"/>
            <w:shd w:val="clear" w:color="auto" w:fill="auto"/>
            <w:vAlign w:val="bottom"/>
          </w:tcPr>
          <w:p w14:paraId="13431188"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93,25</w:t>
            </w:r>
          </w:p>
        </w:tc>
        <w:tc>
          <w:tcPr>
            <w:tcW w:w="1536" w:type="dxa"/>
            <w:shd w:val="clear" w:color="auto" w:fill="auto"/>
            <w:vAlign w:val="bottom"/>
          </w:tcPr>
          <w:p w14:paraId="0F045B49"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93,68</w:t>
            </w:r>
          </w:p>
        </w:tc>
        <w:tc>
          <w:tcPr>
            <w:tcW w:w="1335" w:type="dxa"/>
            <w:shd w:val="clear" w:color="auto" w:fill="auto"/>
            <w:vAlign w:val="bottom"/>
          </w:tcPr>
          <w:p w14:paraId="352EC0EF"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0,99</w:t>
            </w:r>
          </w:p>
        </w:tc>
      </w:tr>
      <w:tr w:rsidR="00C73F5B" w:rsidRPr="00655FE0" w14:paraId="7FE53104" w14:textId="77777777" w:rsidTr="00C73F5B">
        <w:trPr>
          <w:cantSplit/>
          <w:trHeight w:val="240"/>
        </w:trPr>
        <w:tc>
          <w:tcPr>
            <w:tcW w:w="1425" w:type="dxa"/>
            <w:shd w:val="clear" w:color="auto" w:fill="auto"/>
          </w:tcPr>
          <w:p w14:paraId="380F49C1"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2018</w:t>
            </w:r>
          </w:p>
        </w:tc>
        <w:tc>
          <w:tcPr>
            <w:tcW w:w="1538" w:type="dxa"/>
            <w:shd w:val="clear" w:color="auto" w:fill="auto"/>
            <w:vAlign w:val="bottom"/>
          </w:tcPr>
          <w:p w14:paraId="3D8D384C"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92,68</w:t>
            </w:r>
          </w:p>
        </w:tc>
        <w:tc>
          <w:tcPr>
            <w:tcW w:w="1536" w:type="dxa"/>
            <w:shd w:val="clear" w:color="auto" w:fill="auto"/>
            <w:vAlign w:val="bottom"/>
          </w:tcPr>
          <w:p w14:paraId="6DB58483"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91,91</w:t>
            </w:r>
          </w:p>
        </w:tc>
        <w:tc>
          <w:tcPr>
            <w:tcW w:w="1536" w:type="dxa"/>
            <w:shd w:val="clear" w:color="auto" w:fill="auto"/>
            <w:vAlign w:val="bottom"/>
          </w:tcPr>
          <w:p w14:paraId="67A98BAD"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92,29</w:t>
            </w:r>
          </w:p>
        </w:tc>
        <w:tc>
          <w:tcPr>
            <w:tcW w:w="1335" w:type="dxa"/>
            <w:shd w:val="clear" w:color="auto" w:fill="auto"/>
            <w:vAlign w:val="bottom"/>
          </w:tcPr>
          <w:p w14:paraId="6E604FE0"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0,99</w:t>
            </w:r>
          </w:p>
        </w:tc>
      </w:tr>
      <w:tr w:rsidR="00C73F5B" w:rsidRPr="00655FE0" w14:paraId="1D186F92" w14:textId="77777777" w:rsidTr="00C73F5B">
        <w:trPr>
          <w:cantSplit/>
          <w:trHeight w:val="240"/>
        </w:trPr>
        <w:tc>
          <w:tcPr>
            <w:tcW w:w="1425" w:type="dxa"/>
            <w:shd w:val="clear" w:color="auto" w:fill="auto"/>
          </w:tcPr>
          <w:p w14:paraId="16967558"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2019</w:t>
            </w:r>
          </w:p>
        </w:tc>
        <w:tc>
          <w:tcPr>
            <w:tcW w:w="1538" w:type="dxa"/>
            <w:shd w:val="clear" w:color="auto" w:fill="auto"/>
            <w:vAlign w:val="bottom"/>
          </w:tcPr>
          <w:p w14:paraId="2520736F"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95,00</w:t>
            </w:r>
          </w:p>
        </w:tc>
        <w:tc>
          <w:tcPr>
            <w:tcW w:w="1536" w:type="dxa"/>
            <w:shd w:val="clear" w:color="auto" w:fill="auto"/>
            <w:vAlign w:val="bottom"/>
          </w:tcPr>
          <w:p w14:paraId="68F92138"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93,96</w:t>
            </w:r>
          </w:p>
        </w:tc>
        <w:tc>
          <w:tcPr>
            <w:tcW w:w="1536" w:type="dxa"/>
            <w:shd w:val="clear" w:color="auto" w:fill="auto"/>
            <w:vAlign w:val="bottom"/>
          </w:tcPr>
          <w:p w14:paraId="387C4E84"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94,54</w:t>
            </w:r>
          </w:p>
        </w:tc>
        <w:tc>
          <w:tcPr>
            <w:tcW w:w="1335" w:type="dxa"/>
            <w:shd w:val="clear" w:color="auto" w:fill="auto"/>
            <w:vAlign w:val="bottom"/>
          </w:tcPr>
          <w:p w14:paraId="13DCEA62"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0,99</w:t>
            </w:r>
          </w:p>
        </w:tc>
      </w:tr>
      <w:tr w:rsidR="00C73F5B" w:rsidRPr="00655FE0" w14:paraId="18123CD3" w14:textId="77777777" w:rsidTr="00C73F5B">
        <w:trPr>
          <w:cantSplit/>
          <w:trHeight w:val="240"/>
        </w:trPr>
        <w:tc>
          <w:tcPr>
            <w:tcW w:w="1425" w:type="dxa"/>
            <w:shd w:val="clear" w:color="auto" w:fill="auto"/>
          </w:tcPr>
          <w:p w14:paraId="4D7CEFD5"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2020</w:t>
            </w:r>
          </w:p>
        </w:tc>
        <w:tc>
          <w:tcPr>
            <w:tcW w:w="1538" w:type="dxa"/>
            <w:shd w:val="clear" w:color="auto" w:fill="auto"/>
            <w:vAlign w:val="bottom"/>
          </w:tcPr>
          <w:p w14:paraId="4D099645"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77,33</w:t>
            </w:r>
          </w:p>
        </w:tc>
        <w:tc>
          <w:tcPr>
            <w:tcW w:w="1536" w:type="dxa"/>
            <w:shd w:val="clear" w:color="auto" w:fill="auto"/>
            <w:vAlign w:val="bottom"/>
          </w:tcPr>
          <w:p w14:paraId="03D6B162"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75,39</w:t>
            </w:r>
          </w:p>
        </w:tc>
        <w:tc>
          <w:tcPr>
            <w:tcW w:w="1536" w:type="dxa"/>
            <w:shd w:val="clear" w:color="auto" w:fill="auto"/>
            <w:vAlign w:val="bottom"/>
          </w:tcPr>
          <w:p w14:paraId="5E5FA7AF"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76,36</w:t>
            </w:r>
          </w:p>
        </w:tc>
        <w:tc>
          <w:tcPr>
            <w:tcW w:w="1335" w:type="dxa"/>
            <w:shd w:val="clear" w:color="auto" w:fill="auto"/>
            <w:vAlign w:val="bottom"/>
          </w:tcPr>
          <w:p w14:paraId="16B0CF6D"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0,97</w:t>
            </w:r>
          </w:p>
        </w:tc>
      </w:tr>
      <w:tr w:rsidR="00C73F5B" w:rsidRPr="00655FE0" w14:paraId="7F18D7A4" w14:textId="77777777" w:rsidTr="00C73F5B">
        <w:trPr>
          <w:cantSplit/>
          <w:trHeight w:val="240"/>
        </w:trPr>
        <w:tc>
          <w:tcPr>
            <w:tcW w:w="1425" w:type="dxa"/>
            <w:shd w:val="clear" w:color="auto" w:fill="auto"/>
          </w:tcPr>
          <w:p w14:paraId="0EB43549"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2021</w:t>
            </w:r>
          </w:p>
        </w:tc>
        <w:tc>
          <w:tcPr>
            <w:tcW w:w="1538" w:type="dxa"/>
            <w:shd w:val="clear" w:color="auto" w:fill="auto"/>
            <w:vAlign w:val="bottom"/>
          </w:tcPr>
          <w:p w14:paraId="326CE1B3"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74,67</w:t>
            </w:r>
          </w:p>
        </w:tc>
        <w:tc>
          <w:tcPr>
            <w:tcW w:w="1536" w:type="dxa"/>
            <w:shd w:val="clear" w:color="auto" w:fill="auto"/>
            <w:vAlign w:val="bottom"/>
          </w:tcPr>
          <w:p w14:paraId="161B6200"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72,85</w:t>
            </w:r>
          </w:p>
        </w:tc>
        <w:tc>
          <w:tcPr>
            <w:tcW w:w="1536" w:type="dxa"/>
            <w:shd w:val="clear" w:color="auto" w:fill="auto"/>
            <w:vAlign w:val="bottom"/>
          </w:tcPr>
          <w:p w14:paraId="338B68E7"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73,76</w:t>
            </w:r>
          </w:p>
        </w:tc>
        <w:tc>
          <w:tcPr>
            <w:tcW w:w="1335" w:type="dxa"/>
            <w:shd w:val="clear" w:color="auto" w:fill="auto"/>
            <w:vAlign w:val="bottom"/>
          </w:tcPr>
          <w:p w14:paraId="064423AA"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0,98</w:t>
            </w:r>
          </w:p>
        </w:tc>
      </w:tr>
      <w:tr w:rsidR="00C73F5B" w:rsidRPr="00655FE0" w14:paraId="7CCDF718" w14:textId="77777777" w:rsidTr="00C73F5B">
        <w:trPr>
          <w:cantSplit/>
          <w:trHeight w:val="240"/>
        </w:trPr>
        <w:tc>
          <w:tcPr>
            <w:tcW w:w="1425" w:type="dxa"/>
            <w:shd w:val="clear" w:color="auto" w:fill="auto"/>
          </w:tcPr>
          <w:p w14:paraId="7715B931"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lastRenderedPageBreak/>
              <w:t>2022</w:t>
            </w:r>
          </w:p>
        </w:tc>
        <w:tc>
          <w:tcPr>
            <w:tcW w:w="1538" w:type="dxa"/>
            <w:shd w:val="clear" w:color="auto" w:fill="auto"/>
            <w:vAlign w:val="bottom"/>
          </w:tcPr>
          <w:p w14:paraId="176E8E81"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86,57</w:t>
            </w:r>
          </w:p>
        </w:tc>
        <w:tc>
          <w:tcPr>
            <w:tcW w:w="1536" w:type="dxa"/>
            <w:shd w:val="clear" w:color="auto" w:fill="auto"/>
            <w:vAlign w:val="bottom"/>
          </w:tcPr>
          <w:p w14:paraId="075DAE87"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84,48</w:t>
            </w:r>
          </w:p>
        </w:tc>
        <w:tc>
          <w:tcPr>
            <w:tcW w:w="1536" w:type="dxa"/>
            <w:shd w:val="clear" w:color="auto" w:fill="auto"/>
            <w:vAlign w:val="bottom"/>
          </w:tcPr>
          <w:p w14:paraId="2FFD2558"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85,52</w:t>
            </w:r>
          </w:p>
        </w:tc>
        <w:tc>
          <w:tcPr>
            <w:tcW w:w="1335" w:type="dxa"/>
            <w:shd w:val="clear" w:color="auto" w:fill="auto"/>
            <w:vAlign w:val="bottom"/>
          </w:tcPr>
          <w:p w14:paraId="1D8E7291"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0,98</w:t>
            </w:r>
          </w:p>
        </w:tc>
      </w:tr>
      <w:tr w:rsidR="00C63608" w:rsidRPr="00655FE0" w14:paraId="3BB9E36A" w14:textId="77777777" w:rsidTr="00C73F5B">
        <w:trPr>
          <w:cantSplit/>
          <w:trHeight w:val="240"/>
        </w:trPr>
        <w:tc>
          <w:tcPr>
            <w:tcW w:w="7370" w:type="dxa"/>
            <w:gridSpan w:val="5"/>
            <w:shd w:val="clear" w:color="auto" w:fill="auto"/>
          </w:tcPr>
          <w:p w14:paraId="048D4C6F" w14:textId="77777777" w:rsidR="00C63608" w:rsidRPr="00655FE0" w:rsidRDefault="00C63608" w:rsidP="00095EA4">
            <w:pPr>
              <w:pStyle w:val="SingleTxtG"/>
              <w:tabs>
                <w:tab w:val="clear" w:pos="1701"/>
                <w:tab w:val="clear" w:pos="2268"/>
                <w:tab w:val="clear" w:pos="2835"/>
              </w:tabs>
              <w:spacing w:before="80" w:after="80" w:line="220" w:lineRule="exact"/>
              <w:ind w:left="0" w:right="0"/>
              <w:jc w:val="left"/>
              <w:rPr>
                <w:b/>
                <w:sz w:val="18"/>
              </w:rPr>
            </w:pPr>
            <w:r w:rsidRPr="00655FE0">
              <w:rPr>
                <w:b/>
                <w:sz w:val="18"/>
              </w:rPr>
              <w:t>Enseñanza primaria</w:t>
            </w:r>
          </w:p>
        </w:tc>
      </w:tr>
      <w:tr w:rsidR="00C73F5B" w:rsidRPr="00655FE0" w14:paraId="4163179C" w14:textId="77777777" w:rsidTr="00C73F5B">
        <w:trPr>
          <w:cantSplit/>
          <w:trHeight w:val="240"/>
        </w:trPr>
        <w:tc>
          <w:tcPr>
            <w:tcW w:w="1425" w:type="dxa"/>
            <w:shd w:val="clear" w:color="auto" w:fill="auto"/>
          </w:tcPr>
          <w:p w14:paraId="65562FF9"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2015</w:t>
            </w:r>
          </w:p>
        </w:tc>
        <w:tc>
          <w:tcPr>
            <w:tcW w:w="1538" w:type="dxa"/>
            <w:shd w:val="clear" w:color="auto" w:fill="auto"/>
            <w:vAlign w:val="bottom"/>
          </w:tcPr>
          <w:p w14:paraId="367B54D3"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78,71</w:t>
            </w:r>
          </w:p>
        </w:tc>
        <w:tc>
          <w:tcPr>
            <w:tcW w:w="1536" w:type="dxa"/>
            <w:shd w:val="clear" w:color="auto" w:fill="auto"/>
            <w:vAlign w:val="bottom"/>
          </w:tcPr>
          <w:p w14:paraId="3471F5AD"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80,78</w:t>
            </w:r>
          </w:p>
        </w:tc>
        <w:tc>
          <w:tcPr>
            <w:tcW w:w="1536" w:type="dxa"/>
            <w:shd w:val="clear" w:color="auto" w:fill="auto"/>
            <w:vAlign w:val="bottom"/>
          </w:tcPr>
          <w:p w14:paraId="12EAAB38"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79,73</w:t>
            </w:r>
          </w:p>
        </w:tc>
        <w:tc>
          <w:tcPr>
            <w:tcW w:w="1335" w:type="dxa"/>
            <w:shd w:val="clear" w:color="auto" w:fill="auto"/>
            <w:vAlign w:val="bottom"/>
          </w:tcPr>
          <w:p w14:paraId="4FB72DC1"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1,03</w:t>
            </w:r>
          </w:p>
        </w:tc>
      </w:tr>
      <w:tr w:rsidR="00C73F5B" w:rsidRPr="00655FE0" w14:paraId="5B0692B8" w14:textId="77777777" w:rsidTr="00C73F5B">
        <w:trPr>
          <w:cantSplit/>
          <w:trHeight w:val="240"/>
        </w:trPr>
        <w:tc>
          <w:tcPr>
            <w:tcW w:w="1425" w:type="dxa"/>
            <w:shd w:val="clear" w:color="auto" w:fill="auto"/>
          </w:tcPr>
          <w:p w14:paraId="118D94FD"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2016</w:t>
            </w:r>
          </w:p>
        </w:tc>
        <w:tc>
          <w:tcPr>
            <w:tcW w:w="1538" w:type="dxa"/>
            <w:shd w:val="clear" w:color="auto" w:fill="auto"/>
            <w:vAlign w:val="bottom"/>
          </w:tcPr>
          <w:p w14:paraId="7F99752A"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78,88</w:t>
            </w:r>
          </w:p>
        </w:tc>
        <w:tc>
          <w:tcPr>
            <w:tcW w:w="1536" w:type="dxa"/>
            <w:shd w:val="clear" w:color="auto" w:fill="auto"/>
            <w:vAlign w:val="bottom"/>
          </w:tcPr>
          <w:p w14:paraId="3D30C27F"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80,24</w:t>
            </w:r>
          </w:p>
        </w:tc>
        <w:tc>
          <w:tcPr>
            <w:tcW w:w="1536" w:type="dxa"/>
            <w:shd w:val="clear" w:color="auto" w:fill="auto"/>
            <w:vAlign w:val="bottom"/>
          </w:tcPr>
          <w:p w14:paraId="12A24DE4"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79,56</w:t>
            </w:r>
          </w:p>
        </w:tc>
        <w:tc>
          <w:tcPr>
            <w:tcW w:w="1335" w:type="dxa"/>
            <w:shd w:val="clear" w:color="auto" w:fill="auto"/>
            <w:vAlign w:val="bottom"/>
          </w:tcPr>
          <w:p w14:paraId="7792EFCD"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1,02</w:t>
            </w:r>
          </w:p>
        </w:tc>
      </w:tr>
      <w:tr w:rsidR="00C73F5B" w:rsidRPr="00655FE0" w14:paraId="47D90D91" w14:textId="77777777" w:rsidTr="00C73F5B">
        <w:trPr>
          <w:cantSplit/>
          <w:trHeight w:val="240"/>
        </w:trPr>
        <w:tc>
          <w:tcPr>
            <w:tcW w:w="1425" w:type="dxa"/>
            <w:shd w:val="clear" w:color="auto" w:fill="auto"/>
          </w:tcPr>
          <w:p w14:paraId="26377171"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2017</w:t>
            </w:r>
          </w:p>
        </w:tc>
        <w:tc>
          <w:tcPr>
            <w:tcW w:w="1538" w:type="dxa"/>
            <w:shd w:val="clear" w:color="auto" w:fill="auto"/>
            <w:vAlign w:val="bottom"/>
          </w:tcPr>
          <w:p w14:paraId="3807B24D"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77,74</w:t>
            </w:r>
          </w:p>
        </w:tc>
        <w:tc>
          <w:tcPr>
            <w:tcW w:w="1536" w:type="dxa"/>
            <w:shd w:val="clear" w:color="auto" w:fill="auto"/>
            <w:vAlign w:val="bottom"/>
          </w:tcPr>
          <w:p w14:paraId="1A4FFAEF"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79,83</w:t>
            </w:r>
          </w:p>
        </w:tc>
        <w:tc>
          <w:tcPr>
            <w:tcW w:w="1536" w:type="dxa"/>
            <w:shd w:val="clear" w:color="auto" w:fill="auto"/>
            <w:vAlign w:val="bottom"/>
          </w:tcPr>
          <w:p w14:paraId="095A56D4"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78,78</w:t>
            </w:r>
          </w:p>
        </w:tc>
        <w:tc>
          <w:tcPr>
            <w:tcW w:w="1335" w:type="dxa"/>
            <w:shd w:val="clear" w:color="auto" w:fill="auto"/>
            <w:vAlign w:val="bottom"/>
          </w:tcPr>
          <w:p w14:paraId="69C1B8BD"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1,03</w:t>
            </w:r>
          </w:p>
        </w:tc>
      </w:tr>
      <w:tr w:rsidR="00C73F5B" w:rsidRPr="00655FE0" w14:paraId="7BDA55BA" w14:textId="77777777" w:rsidTr="00C73F5B">
        <w:trPr>
          <w:cantSplit/>
          <w:trHeight w:val="240"/>
        </w:trPr>
        <w:tc>
          <w:tcPr>
            <w:tcW w:w="1425" w:type="dxa"/>
            <w:shd w:val="clear" w:color="auto" w:fill="auto"/>
          </w:tcPr>
          <w:p w14:paraId="6CEA4485"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2018</w:t>
            </w:r>
          </w:p>
        </w:tc>
        <w:tc>
          <w:tcPr>
            <w:tcW w:w="1538" w:type="dxa"/>
            <w:shd w:val="clear" w:color="auto" w:fill="auto"/>
            <w:vAlign w:val="bottom"/>
          </w:tcPr>
          <w:p w14:paraId="7253A224"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76,20</w:t>
            </w:r>
          </w:p>
        </w:tc>
        <w:tc>
          <w:tcPr>
            <w:tcW w:w="1536" w:type="dxa"/>
            <w:shd w:val="clear" w:color="auto" w:fill="auto"/>
            <w:vAlign w:val="bottom"/>
          </w:tcPr>
          <w:p w14:paraId="0D803ACA"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78,96</w:t>
            </w:r>
          </w:p>
        </w:tc>
        <w:tc>
          <w:tcPr>
            <w:tcW w:w="1536" w:type="dxa"/>
            <w:shd w:val="clear" w:color="auto" w:fill="auto"/>
            <w:vAlign w:val="bottom"/>
          </w:tcPr>
          <w:p w14:paraId="0B5C06AB"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77,57</w:t>
            </w:r>
          </w:p>
        </w:tc>
        <w:tc>
          <w:tcPr>
            <w:tcW w:w="1335" w:type="dxa"/>
            <w:shd w:val="clear" w:color="auto" w:fill="auto"/>
            <w:vAlign w:val="bottom"/>
          </w:tcPr>
          <w:p w14:paraId="647872D6"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1,04</w:t>
            </w:r>
          </w:p>
        </w:tc>
      </w:tr>
      <w:tr w:rsidR="00C73F5B" w:rsidRPr="00655FE0" w14:paraId="10B1F08B" w14:textId="77777777" w:rsidTr="00C73F5B">
        <w:trPr>
          <w:cantSplit/>
          <w:trHeight w:val="240"/>
        </w:trPr>
        <w:tc>
          <w:tcPr>
            <w:tcW w:w="1425" w:type="dxa"/>
            <w:shd w:val="clear" w:color="auto" w:fill="auto"/>
          </w:tcPr>
          <w:p w14:paraId="0217C68C"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2019</w:t>
            </w:r>
          </w:p>
        </w:tc>
        <w:tc>
          <w:tcPr>
            <w:tcW w:w="1538" w:type="dxa"/>
            <w:shd w:val="clear" w:color="auto" w:fill="auto"/>
            <w:vAlign w:val="bottom"/>
          </w:tcPr>
          <w:p w14:paraId="652893A4"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74,50</w:t>
            </w:r>
          </w:p>
        </w:tc>
        <w:tc>
          <w:tcPr>
            <w:tcW w:w="1536" w:type="dxa"/>
            <w:shd w:val="clear" w:color="auto" w:fill="auto"/>
            <w:vAlign w:val="bottom"/>
          </w:tcPr>
          <w:p w14:paraId="60B4EFEB"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76,75</w:t>
            </w:r>
          </w:p>
        </w:tc>
        <w:tc>
          <w:tcPr>
            <w:tcW w:w="1536" w:type="dxa"/>
            <w:shd w:val="clear" w:color="auto" w:fill="auto"/>
            <w:vAlign w:val="bottom"/>
          </w:tcPr>
          <w:p w14:paraId="1864E616"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75,65</w:t>
            </w:r>
          </w:p>
        </w:tc>
        <w:tc>
          <w:tcPr>
            <w:tcW w:w="1335" w:type="dxa"/>
            <w:shd w:val="clear" w:color="auto" w:fill="auto"/>
            <w:vAlign w:val="bottom"/>
          </w:tcPr>
          <w:p w14:paraId="71DB9A0E"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1,03</w:t>
            </w:r>
          </w:p>
        </w:tc>
      </w:tr>
      <w:tr w:rsidR="00C73F5B" w:rsidRPr="00655FE0" w14:paraId="26F73B09" w14:textId="77777777" w:rsidTr="00C73F5B">
        <w:trPr>
          <w:cantSplit/>
          <w:trHeight w:val="240"/>
        </w:trPr>
        <w:tc>
          <w:tcPr>
            <w:tcW w:w="1425" w:type="dxa"/>
            <w:shd w:val="clear" w:color="auto" w:fill="auto"/>
          </w:tcPr>
          <w:p w14:paraId="1565B5E0"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2020</w:t>
            </w:r>
          </w:p>
        </w:tc>
        <w:tc>
          <w:tcPr>
            <w:tcW w:w="1538" w:type="dxa"/>
            <w:shd w:val="clear" w:color="auto" w:fill="auto"/>
            <w:vAlign w:val="bottom"/>
          </w:tcPr>
          <w:p w14:paraId="79FF20BF"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86,49</w:t>
            </w:r>
          </w:p>
        </w:tc>
        <w:tc>
          <w:tcPr>
            <w:tcW w:w="1536" w:type="dxa"/>
            <w:shd w:val="clear" w:color="auto" w:fill="auto"/>
            <w:vAlign w:val="bottom"/>
          </w:tcPr>
          <w:p w14:paraId="4B983F70"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87,07</w:t>
            </w:r>
          </w:p>
        </w:tc>
        <w:tc>
          <w:tcPr>
            <w:tcW w:w="1536" w:type="dxa"/>
            <w:shd w:val="clear" w:color="auto" w:fill="auto"/>
            <w:vAlign w:val="bottom"/>
          </w:tcPr>
          <w:p w14:paraId="2AC695DD"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86,78</w:t>
            </w:r>
          </w:p>
        </w:tc>
        <w:tc>
          <w:tcPr>
            <w:tcW w:w="1335" w:type="dxa"/>
            <w:shd w:val="clear" w:color="auto" w:fill="auto"/>
            <w:vAlign w:val="bottom"/>
          </w:tcPr>
          <w:p w14:paraId="1F700186"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1,01</w:t>
            </w:r>
          </w:p>
        </w:tc>
      </w:tr>
      <w:tr w:rsidR="00C73F5B" w:rsidRPr="00655FE0" w14:paraId="5CE5A674" w14:textId="77777777" w:rsidTr="00C73F5B">
        <w:trPr>
          <w:cantSplit/>
          <w:trHeight w:val="240"/>
        </w:trPr>
        <w:tc>
          <w:tcPr>
            <w:tcW w:w="1425" w:type="dxa"/>
            <w:shd w:val="clear" w:color="auto" w:fill="auto"/>
          </w:tcPr>
          <w:p w14:paraId="75A09B70"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2021</w:t>
            </w:r>
          </w:p>
        </w:tc>
        <w:tc>
          <w:tcPr>
            <w:tcW w:w="1538" w:type="dxa"/>
            <w:shd w:val="clear" w:color="auto" w:fill="auto"/>
            <w:vAlign w:val="bottom"/>
          </w:tcPr>
          <w:p w14:paraId="2D78095B"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82,71</w:t>
            </w:r>
          </w:p>
        </w:tc>
        <w:tc>
          <w:tcPr>
            <w:tcW w:w="1536" w:type="dxa"/>
            <w:shd w:val="clear" w:color="auto" w:fill="auto"/>
            <w:vAlign w:val="bottom"/>
          </w:tcPr>
          <w:p w14:paraId="710BB0A9"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83,97</w:t>
            </w:r>
          </w:p>
        </w:tc>
        <w:tc>
          <w:tcPr>
            <w:tcW w:w="1536" w:type="dxa"/>
            <w:shd w:val="clear" w:color="auto" w:fill="auto"/>
            <w:vAlign w:val="bottom"/>
          </w:tcPr>
          <w:p w14:paraId="688543F8"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83,34</w:t>
            </w:r>
          </w:p>
        </w:tc>
        <w:tc>
          <w:tcPr>
            <w:tcW w:w="1335" w:type="dxa"/>
            <w:shd w:val="clear" w:color="auto" w:fill="auto"/>
            <w:vAlign w:val="bottom"/>
          </w:tcPr>
          <w:p w14:paraId="5B8D759B"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1,02</w:t>
            </w:r>
          </w:p>
        </w:tc>
      </w:tr>
      <w:tr w:rsidR="00C73F5B" w:rsidRPr="00655FE0" w14:paraId="1BE4DCA3" w14:textId="77777777" w:rsidTr="00C73F5B">
        <w:trPr>
          <w:cantSplit/>
          <w:trHeight w:val="240"/>
        </w:trPr>
        <w:tc>
          <w:tcPr>
            <w:tcW w:w="1425" w:type="dxa"/>
            <w:shd w:val="clear" w:color="auto" w:fill="auto"/>
          </w:tcPr>
          <w:p w14:paraId="712FA699"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2022</w:t>
            </w:r>
          </w:p>
        </w:tc>
        <w:tc>
          <w:tcPr>
            <w:tcW w:w="1538" w:type="dxa"/>
            <w:shd w:val="clear" w:color="auto" w:fill="auto"/>
            <w:vAlign w:val="bottom"/>
          </w:tcPr>
          <w:p w14:paraId="4C174274"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89,58</w:t>
            </w:r>
          </w:p>
        </w:tc>
        <w:tc>
          <w:tcPr>
            <w:tcW w:w="1536" w:type="dxa"/>
            <w:shd w:val="clear" w:color="auto" w:fill="auto"/>
            <w:vAlign w:val="bottom"/>
          </w:tcPr>
          <w:p w14:paraId="335D342F"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92,38</w:t>
            </w:r>
          </w:p>
        </w:tc>
        <w:tc>
          <w:tcPr>
            <w:tcW w:w="1536" w:type="dxa"/>
            <w:shd w:val="clear" w:color="auto" w:fill="auto"/>
            <w:vAlign w:val="bottom"/>
          </w:tcPr>
          <w:p w14:paraId="19A7B2F6"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90,98</w:t>
            </w:r>
          </w:p>
        </w:tc>
        <w:tc>
          <w:tcPr>
            <w:tcW w:w="1335" w:type="dxa"/>
            <w:shd w:val="clear" w:color="auto" w:fill="auto"/>
            <w:vAlign w:val="bottom"/>
          </w:tcPr>
          <w:p w14:paraId="51895092"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1,03</w:t>
            </w:r>
          </w:p>
        </w:tc>
      </w:tr>
      <w:tr w:rsidR="00C73F5B" w:rsidRPr="00655FE0" w14:paraId="004EFCA0" w14:textId="77777777" w:rsidTr="00C73F5B">
        <w:trPr>
          <w:cantSplit/>
          <w:trHeight w:val="240"/>
        </w:trPr>
        <w:tc>
          <w:tcPr>
            <w:tcW w:w="7370" w:type="dxa"/>
            <w:gridSpan w:val="5"/>
            <w:shd w:val="clear" w:color="auto" w:fill="auto"/>
          </w:tcPr>
          <w:p w14:paraId="35F12CC3" w14:textId="77777777" w:rsidR="00C63608" w:rsidRPr="00655FE0" w:rsidRDefault="00C63608" w:rsidP="00095EA4">
            <w:pPr>
              <w:pStyle w:val="SingleTxtG"/>
              <w:tabs>
                <w:tab w:val="clear" w:pos="1701"/>
                <w:tab w:val="clear" w:pos="2268"/>
                <w:tab w:val="clear" w:pos="2835"/>
              </w:tabs>
              <w:spacing w:before="80" w:after="80" w:line="220" w:lineRule="exact"/>
              <w:ind w:left="0" w:right="0"/>
              <w:jc w:val="left"/>
              <w:rPr>
                <w:b/>
                <w:sz w:val="18"/>
              </w:rPr>
            </w:pPr>
            <w:r w:rsidRPr="00655FE0">
              <w:rPr>
                <w:b/>
                <w:sz w:val="18"/>
              </w:rPr>
              <w:t>Enseñanza secundaria básica</w:t>
            </w:r>
          </w:p>
        </w:tc>
      </w:tr>
      <w:tr w:rsidR="00C73F5B" w:rsidRPr="00655FE0" w14:paraId="40D882FC" w14:textId="77777777" w:rsidTr="00C73F5B">
        <w:trPr>
          <w:cantSplit/>
          <w:trHeight w:val="240"/>
        </w:trPr>
        <w:tc>
          <w:tcPr>
            <w:tcW w:w="1425" w:type="dxa"/>
            <w:shd w:val="clear" w:color="auto" w:fill="auto"/>
          </w:tcPr>
          <w:p w14:paraId="713E3A0C"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2015</w:t>
            </w:r>
          </w:p>
        </w:tc>
        <w:tc>
          <w:tcPr>
            <w:tcW w:w="1538" w:type="dxa"/>
            <w:shd w:val="clear" w:color="auto" w:fill="auto"/>
            <w:vAlign w:val="bottom"/>
          </w:tcPr>
          <w:p w14:paraId="7B45D9D7"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67,27</w:t>
            </w:r>
          </w:p>
        </w:tc>
        <w:tc>
          <w:tcPr>
            <w:tcW w:w="1536" w:type="dxa"/>
            <w:shd w:val="clear" w:color="auto" w:fill="auto"/>
            <w:vAlign w:val="bottom"/>
          </w:tcPr>
          <w:p w14:paraId="41C30285"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64,08</w:t>
            </w:r>
          </w:p>
        </w:tc>
        <w:tc>
          <w:tcPr>
            <w:tcW w:w="1536" w:type="dxa"/>
            <w:shd w:val="clear" w:color="auto" w:fill="auto"/>
            <w:vAlign w:val="bottom"/>
          </w:tcPr>
          <w:p w14:paraId="71447411"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65,68</w:t>
            </w:r>
          </w:p>
        </w:tc>
        <w:tc>
          <w:tcPr>
            <w:tcW w:w="1335" w:type="dxa"/>
            <w:shd w:val="clear" w:color="auto" w:fill="auto"/>
            <w:vAlign w:val="bottom"/>
          </w:tcPr>
          <w:p w14:paraId="6A25A284"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0,95</w:t>
            </w:r>
          </w:p>
        </w:tc>
      </w:tr>
      <w:tr w:rsidR="00C73F5B" w:rsidRPr="00655FE0" w14:paraId="21CB1DE6" w14:textId="77777777" w:rsidTr="00C73F5B">
        <w:trPr>
          <w:cantSplit/>
          <w:trHeight w:val="240"/>
        </w:trPr>
        <w:tc>
          <w:tcPr>
            <w:tcW w:w="1425" w:type="dxa"/>
            <w:shd w:val="clear" w:color="auto" w:fill="auto"/>
          </w:tcPr>
          <w:p w14:paraId="4D25E001"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2016</w:t>
            </w:r>
          </w:p>
        </w:tc>
        <w:tc>
          <w:tcPr>
            <w:tcW w:w="1538" w:type="dxa"/>
            <w:shd w:val="clear" w:color="auto" w:fill="auto"/>
            <w:vAlign w:val="bottom"/>
          </w:tcPr>
          <w:p w14:paraId="410F53C4"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66,79</w:t>
            </w:r>
          </w:p>
        </w:tc>
        <w:tc>
          <w:tcPr>
            <w:tcW w:w="1536" w:type="dxa"/>
            <w:shd w:val="clear" w:color="auto" w:fill="auto"/>
            <w:vAlign w:val="bottom"/>
          </w:tcPr>
          <w:p w14:paraId="040D5209"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64,53</w:t>
            </w:r>
          </w:p>
        </w:tc>
        <w:tc>
          <w:tcPr>
            <w:tcW w:w="1536" w:type="dxa"/>
            <w:shd w:val="clear" w:color="auto" w:fill="auto"/>
            <w:vAlign w:val="bottom"/>
          </w:tcPr>
          <w:p w14:paraId="0E10CFDB"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65,67</w:t>
            </w:r>
          </w:p>
        </w:tc>
        <w:tc>
          <w:tcPr>
            <w:tcW w:w="1335" w:type="dxa"/>
            <w:shd w:val="clear" w:color="auto" w:fill="auto"/>
            <w:vAlign w:val="bottom"/>
          </w:tcPr>
          <w:p w14:paraId="3602BAF5"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0,97</w:t>
            </w:r>
          </w:p>
        </w:tc>
      </w:tr>
      <w:tr w:rsidR="00C73F5B" w:rsidRPr="00655FE0" w14:paraId="03D76526" w14:textId="77777777" w:rsidTr="00C73F5B">
        <w:trPr>
          <w:cantSplit/>
          <w:trHeight w:val="240"/>
        </w:trPr>
        <w:tc>
          <w:tcPr>
            <w:tcW w:w="1425" w:type="dxa"/>
            <w:shd w:val="clear" w:color="auto" w:fill="auto"/>
          </w:tcPr>
          <w:p w14:paraId="0846D2AE"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2017</w:t>
            </w:r>
          </w:p>
        </w:tc>
        <w:tc>
          <w:tcPr>
            <w:tcW w:w="1538" w:type="dxa"/>
            <w:shd w:val="clear" w:color="auto" w:fill="auto"/>
            <w:vAlign w:val="bottom"/>
          </w:tcPr>
          <w:p w14:paraId="200D13B0"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68,06</w:t>
            </w:r>
          </w:p>
        </w:tc>
        <w:tc>
          <w:tcPr>
            <w:tcW w:w="1536" w:type="dxa"/>
            <w:shd w:val="clear" w:color="auto" w:fill="auto"/>
            <w:vAlign w:val="bottom"/>
          </w:tcPr>
          <w:p w14:paraId="30B8FC70"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66,65</w:t>
            </w:r>
          </w:p>
        </w:tc>
        <w:tc>
          <w:tcPr>
            <w:tcW w:w="1536" w:type="dxa"/>
            <w:shd w:val="clear" w:color="auto" w:fill="auto"/>
            <w:vAlign w:val="bottom"/>
          </w:tcPr>
          <w:p w14:paraId="43B922B0"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67,35</w:t>
            </w:r>
          </w:p>
        </w:tc>
        <w:tc>
          <w:tcPr>
            <w:tcW w:w="1335" w:type="dxa"/>
            <w:shd w:val="clear" w:color="auto" w:fill="auto"/>
            <w:vAlign w:val="bottom"/>
          </w:tcPr>
          <w:p w14:paraId="30749726"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0,98</w:t>
            </w:r>
          </w:p>
        </w:tc>
      </w:tr>
      <w:tr w:rsidR="00C73F5B" w:rsidRPr="00655FE0" w14:paraId="44A86B79" w14:textId="77777777" w:rsidTr="00C73F5B">
        <w:trPr>
          <w:cantSplit/>
          <w:trHeight w:val="240"/>
        </w:trPr>
        <w:tc>
          <w:tcPr>
            <w:tcW w:w="1425" w:type="dxa"/>
            <w:shd w:val="clear" w:color="auto" w:fill="auto"/>
          </w:tcPr>
          <w:p w14:paraId="79501C32"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2018</w:t>
            </w:r>
          </w:p>
        </w:tc>
        <w:tc>
          <w:tcPr>
            <w:tcW w:w="1538" w:type="dxa"/>
            <w:shd w:val="clear" w:color="auto" w:fill="auto"/>
            <w:vAlign w:val="bottom"/>
          </w:tcPr>
          <w:p w14:paraId="1156AF9D"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64,76</w:t>
            </w:r>
          </w:p>
        </w:tc>
        <w:tc>
          <w:tcPr>
            <w:tcW w:w="1536" w:type="dxa"/>
            <w:shd w:val="clear" w:color="auto" w:fill="auto"/>
            <w:vAlign w:val="bottom"/>
          </w:tcPr>
          <w:p w14:paraId="459BE0D8"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61,47</w:t>
            </w:r>
          </w:p>
        </w:tc>
        <w:tc>
          <w:tcPr>
            <w:tcW w:w="1536" w:type="dxa"/>
            <w:shd w:val="clear" w:color="auto" w:fill="auto"/>
            <w:vAlign w:val="bottom"/>
          </w:tcPr>
          <w:p w14:paraId="080D8AE6"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63,12</w:t>
            </w:r>
          </w:p>
        </w:tc>
        <w:tc>
          <w:tcPr>
            <w:tcW w:w="1335" w:type="dxa"/>
            <w:shd w:val="clear" w:color="auto" w:fill="auto"/>
            <w:vAlign w:val="bottom"/>
          </w:tcPr>
          <w:p w14:paraId="0A965786"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0,95</w:t>
            </w:r>
          </w:p>
        </w:tc>
      </w:tr>
      <w:tr w:rsidR="00C73F5B" w:rsidRPr="00655FE0" w14:paraId="729C884B" w14:textId="77777777" w:rsidTr="00C73F5B">
        <w:trPr>
          <w:cantSplit/>
          <w:trHeight w:val="240"/>
        </w:trPr>
        <w:tc>
          <w:tcPr>
            <w:tcW w:w="1425" w:type="dxa"/>
            <w:shd w:val="clear" w:color="auto" w:fill="auto"/>
          </w:tcPr>
          <w:p w14:paraId="0C2FD8DA"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2019</w:t>
            </w:r>
          </w:p>
        </w:tc>
        <w:tc>
          <w:tcPr>
            <w:tcW w:w="1538" w:type="dxa"/>
            <w:shd w:val="clear" w:color="auto" w:fill="auto"/>
            <w:vAlign w:val="bottom"/>
          </w:tcPr>
          <w:p w14:paraId="229ED925"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73,38</w:t>
            </w:r>
          </w:p>
        </w:tc>
        <w:tc>
          <w:tcPr>
            <w:tcW w:w="1536" w:type="dxa"/>
            <w:shd w:val="clear" w:color="auto" w:fill="auto"/>
            <w:vAlign w:val="bottom"/>
          </w:tcPr>
          <w:p w14:paraId="42FD31E3"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70,06</w:t>
            </w:r>
          </w:p>
        </w:tc>
        <w:tc>
          <w:tcPr>
            <w:tcW w:w="1536" w:type="dxa"/>
            <w:shd w:val="clear" w:color="auto" w:fill="auto"/>
            <w:vAlign w:val="bottom"/>
          </w:tcPr>
          <w:p w14:paraId="066FBC51"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71,80</w:t>
            </w:r>
          </w:p>
        </w:tc>
        <w:tc>
          <w:tcPr>
            <w:tcW w:w="1335" w:type="dxa"/>
            <w:shd w:val="clear" w:color="auto" w:fill="auto"/>
            <w:vAlign w:val="bottom"/>
          </w:tcPr>
          <w:p w14:paraId="079823A8"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0,95</w:t>
            </w:r>
          </w:p>
        </w:tc>
      </w:tr>
      <w:tr w:rsidR="00C73F5B" w:rsidRPr="00655FE0" w14:paraId="573A3C28" w14:textId="77777777" w:rsidTr="00C73F5B">
        <w:trPr>
          <w:cantSplit/>
          <w:trHeight w:val="240"/>
        </w:trPr>
        <w:tc>
          <w:tcPr>
            <w:tcW w:w="1425" w:type="dxa"/>
            <w:shd w:val="clear" w:color="auto" w:fill="auto"/>
          </w:tcPr>
          <w:p w14:paraId="7A25A226"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2020</w:t>
            </w:r>
          </w:p>
        </w:tc>
        <w:tc>
          <w:tcPr>
            <w:tcW w:w="1538" w:type="dxa"/>
            <w:shd w:val="clear" w:color="auto" w:fill="auto"/>
            <w:vAlign w:val="bottom"/>
          </w:tcPr>
          <w:p w14:paraId="10CA8438"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64,75</w:t>
            </w:r>
          </w:p>
        </w:tc>
        <w:tc>
          <w:tcPr>
            <w:tcW w:w="1536" w:type="dxa"/>
            <w:shd w:val="clear" w:color="auto" w:fill="auto"/>
            <w:vAlign w:val="bottom"/>
          </w:tcPr>
          <w:p w14:paraId="443F07EC"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63,34</w:t>
            </w:r>
          </w:p>
        </w:tc>
        <w:tc>
          <w:tcPr>
            <w:tcW w:w="1536" w:type="dxa"/>
            <w:shd w:val="clear" w:color="auto" w:fill="auto"/>
            <w:vAlign w:val="bottom"/>
          </w:tcPr>
          <w:p w14:paraId="411FCFB0"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64,05</w:t>
            </w:r>
          </w:p>
        </w:tc>
        <w:tc>
          <w:tcPr>
            <w:tcW w:w="1335" w:type="dxa"/>
            <w:shd w:val="clear" w:color="auto" w:fill="auto"/>
            <w:vAlign w:val="bottom"/>
          </w:tcPr>
          <w:p w14:paraId="7C6F5C70"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0,98</w:t>
            </w:r>
          </w:p>
        </w:tc>
      </w:tr>
      <w:tr w:rsidR="00C73F5B" w:rsidRPr="00655FE0" w14:paraId="3DAB4BCA" w14:textId="77777777" w:rsidTr="00C73F5B">
        <w:trPr>
          <w:cantSplit/>
          <w:trHeight w:val="240"/>
        </w:trPr>
        <w:tc>
          <w:tcPr>
            <w:tcW w:w="1425" w:type="dxa"/>
            <w:shd w:val="clear" w:color="auto" w:fill="auto"/>
          </w:tcPr>
          <w:p w14:paraId="7022B3F4"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2021</w:t>
            </w:r>
          </w:p>
        </w:tc>
        <w:tc>
          <w:tcPr>
            <w:tcW w:w="1538" w:type="dxa"/>
            <w:shd w:val="clear" w:color="auto" w:fill="auto"/>
            <w:vAlign w:val="bottom"/>
          </w:tcPr>
          <w:p w14:paraId="7E5E8748"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55,17</w:t>
            </w:r>
          </w:p>
        </w:tc>
        <w:tc>
          <w:tcPr>
            <w:tcW w:w="1536" w:type="dxa"/>
            <w:shd w:val="clear" w:color="auto" w:fill="auto"/>
            <w:vAlign w:val="bottom"/>
          </w:tcPr>
          <w:p w14:paraId="0B78C7E0"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54,30</w:t>
            </w:r>
          </w:p>
        </w:tc>
        <w:tc>
          <w:tcPr>
            <w:tcW w:w="1536" w:type="dxa"/>
            <w:shd w:val="clear" w:color="auto" w:fill="auto"/>
            <w:vAlign w:val="bottom"/>
          </w:tcPr>
          <w:p w14:paraId="33989373"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54,73</w:t>
            </w:r>
          </w:p>
        </w:tc>
        <w:tc>
          <w:tcPr>
            <w:tcW w:w="1335" w:type="dxa"/>
            <w:shd w:val="clear" w:color="auto" w:fill="auto"/>
            <w:vAlign w:val="bottom"/>
          </w:tcPr>
          <w:p w14:paraId="7F5D69A8"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0,98</w:t>
            </w:r>
          </w:p>
        </w:tc>
      </w:tr>
      <w:tr w:rsidR="00C73F5B" w:rsidRPr="00655FE0" w14:paraId="5CF885BA" w14:textId="77777777" w:rsidTr="00C73F5B">
        <w:trPr>
          <w:cantSplit/>
          <w:trHeight w:val="240"/>
        </w:trPr>
        <w:tc>
          <w:tcPr>
            <w:tcW w:w="1425" w:type="dxa"/>
            <w:shd w:val="clear" w:color="auto" w:fill="auto"/>
          </w:tcPr>
          <w:p w14:paraId="6F8764AA"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2022</w:t>
            </w:r>
          </w:p>
        </w:tc>
        <w:tc>
          <w:tcPr>
            <w:tcW w:w="1538" w:type="dxa"/>
            <w:shd w:val="clear" w:color="auto" w:fill="auto"/>
            <w:vAlign w:val="bottom"/>
          </w:tcPr>
          <w:p w14:paraId="382DB742"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65,98</w:t>
            </w:r>
          </w:p>
        </w:tc>
        <w:tc>
          <w:tcPr>
            <w:tcW w:w="1536" w:type="dxa"/>
            <w:shd w:val="clear" w:color="auto" w:fill="auto"/>
            <w:vAlign w:val="bottom"/>
          </w:tcPr>
          <w:p w14:paraId="4CDC2F39"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65,93</w:t>
            </w:r>
          </w:p>
        </w:tc>
        <w:tc>
          <w:tcPr>
            <w:tcW w:w="1536" w:type="dxa"/>
            <w:shd w:val="clear" w:color="auto" w:fill="auto"/>
            <w:vAlign w:val="bottom"/>
          </w:tcPr>
          <w:p w14:paraId="360C8C27"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65,95</w:t>
            </w:r>
          </w:p>
        </w:tc>
        <w:tc>
          <w:tcPr>
            <w:tcW w:w="1335" w:type="dxa"/>
            <w:shd w:val="clear" w:color="auto" w:fill="auto"/>
            <w:vAlign w:val="bottom"/>
          </w:tcPr>
          <w:p w14:paraId="1A6983F8"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1,00</w:t>
            </w:r>
          </w:p>
        </w:tc>
      </w:tr>
      <w:tr w:rsidR="00C63608" w:rsidRPr="00655FE0" w14:paraId="3AE29678" w14:textId="77777777" w:rsidTr="00C73F5B">
        <w:trPr>
          <w:cantSplit/>
          <w:trHeight w:val="240"/>
        </w:trPr>
        <w:tc>
          <w:tcPr>
            <w:tcW w:w="7370" w:type="dxa"/>
            <w:gridSpan w:val="5"/>
            <w:shd w:val="clear" w:color="auto" w:fill="auto"/>
          </w:tcPr>
          <w:p w14:paraId="452F1918" w14:textId="77777777" w:rsidR="00C63608" w:rsidRPr="00655FE0" w:rsidRDefault="00C63608" w:rsidP="00095EA4">
            <w:pPr>
              <w:pStyle w:val="SingleTxtG"/>
              <w:tabs>
                <w:tab w:val="clear" w:pos="1701"/>
                <w:tab w:val="clear" w:pos="2268"/>
                <w:tab w:val="clear" w:pos="2835"/>
              </w:tabs>
              <w:spacing w:before="80" w:after="80" w:line="220" w:lineRule="exact"/>
              <w:ind w:left="0" w:right="0"/>
              <w:jc w:val="left"/>
              <w:rPr>
                <w:b/>
                <w:sz w:val="18"/>
              </w:rPr>
            </w:pPr>
            <w:r w:rsidRPr="00655FE0">
              <w:rPr>
                <w:b/>
                <w:sz w:val="18"/>
              </w:rPr>
              <w:t>Enseñanza secundaria superior</w:t>
            </w:r>
          </w:p>
        </w:tc>
      </w:tr>
      <w:tr w:rsidR="00C73F5B" w:rsidRPr="00655FE0" w14:paraId="76CC1DB5" w14:textId="77777777" w:rsidTr="00C73F5B">
        <w:trPr>
          <w:cantSplit/>
          <w:trHeight w:val="240"/>
        </w:trPr>
        <w:tc>
          <w:tcPr>
            <w:tcW w:w="1425" w:type="dxa"/>
            <w:shd w:val="clear" w:color="auto" w:fill="auto"/>
          </w:tcPr>
          <w:p w14:paraId="21B350E3"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2015</w:t>
            </w:r>
          </w:p>
        </w:tc>
        <w:tc>
          <w:tcPr>
            <w:tcW w:w="1538" w:type="dxa"/>
            <w:shd w:val="clear" w:color="auto" w:fill="auto"/>
            <w:vAlign w:val="bottom"/>
          </w:tcPr>
          <w:p w14:paraId="7732DF64"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14,33</w:t>
            </w:r>
          </w:p>
        </w:tc>
        <w:tc>
          <w:tcPr>
            <w:tcW w:w="1536" w:type="dxa"/>
            <w:shd w:val="clear" w:color="auto" w:fill="auto"/>
            <w:vAlign w:val="bottom"/>
          </w:tcPr>
          <w:p w14:paraId="75B0F1BE"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10,83</w:t>
            </w:r>
          </w:p>
        </w:tc>
        <w:tc>
          <w:tcPr>
            <w:tcW w:w="1536" w:type="dxa"/>
            <w:shd w:val="clear" w:color="auto" w:fill="auto"/>
            <w:vAlign w:val="bottom"/>
          </w:tcPr>
          <w:p w14:paraId="2036EDF4"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12,54</w:t>
            </w:r>
          </w:p>
        </w:tc>
        <w:tc>
          <w:tcPr>
            <w:tcW w:w="1335" w:type="dxa"/>
            <w:shd w:val="clear" w:color="auto" w:fill="auto"/>
            <w:vAlign w:val="bottom"/>
          </w:tcPr>
          <w:p w14:paraId="76535AB7"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0,76</w:t>
            </w:r>
          </w:p>
        </w:tc>
      </w:tr>
      <w:tr w:rsidR="00C73F5B" w:rsidRPr="00655FE0" w14:paraId="5AFAD282" w14:textId="77777777" w:rsidTr="00C73F5B">
        <w:trPr>
          <w:cantSplit/>
          <w:trHeight w:val="240"/>
        </w:trPr>
        <w:tc>
          <w:tcPr>
            <w:tcW w:w="1425" w:type="dxa"/>
            <w:shd w:val="clear" w:color="auto" w:fill="auto"/>
          </w:tcPr>
          <w:p w14:paraId="0F9C9315"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2016</w:t>
            </w:r>
          </w:p>
        </w:tc>
        <w:tc>
          <w:tcPr>
            <w:tcW w:w="1538" w:type="dxa"/>
            <w:shd w:val="clear" w:color="auto" w:fill="auto"/>
            <w:vAlign w:val="bottom"/>
          </w:tcPr>
          <w:p w14:paraId="04C33685"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14,53</w:t>
            </w:r>
          </w:p>
        </w:tc>
        <w:tc>
          <w:tcPr>
            <w:tcW w:w="1536" w:type="dxa"/>
            <w:shd w:val="clear" w:color="auto" w:fill="auto"/>
            <w:vAlign w:val="bottom"/>
          </w:tcPr>
          <w:p w14:paraId="500F2E09"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11,18</w:t>
            </w:r>
          </w:p>
        </w:tc>
        <w:tc>
          <w:tcPr>
            <w:tcW w:w="1536" w:type="dxa"/>
            <w:shd w:val="clear" w:color="auto" w:fill="auto"/>
            <w:vAlign w:val="bottom"/>
          </w:tcPr>
          <w:p w14:paraId="7165DF11"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12,82</w:t>
            </w:r>
          </w:p>
        </w:tc>
        <w:tc>
          <w:tcPr>
            <w:tcW w:w="1335" w:type="dxa"/>
            <w:shd w:val="clear" w:color="auto" w:fill="auto"/>
            <w:vAlign w:val="bottom"/>
          </w:tcPr>
          <w:p w14:paraId="6C2B7A2C"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0,77</w:t>
            </w:r>
          </w:p>
        </w:tc>
      </w:tr>
      <w:tr w:rsidR="00C73F5B" w:rsidRPr="00655FE0" w14:paraId="3253F908" w14:textId="77777777" w:rsidTr="00C73F5B">
        <w:trPr>
          <w:cantSplit/>
          <w:trHeight w:val="240"/>
        </w:trPr>
        <w:tc>
          <w:tcPr>
            <w:tcW w:w="1425" w:type="dxa"/>
            <w:shd w:val="clear" w:color="auto" w:fill="auto"/>
          </w:tcPr>
          <w:p w14:paraId="636AAE0D"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2017</w:t>
            </w:r>
          </w:p>
        </w:tc>
        <w:tc>
          <w:tcPr>
            <w:tcW w:w="1538" w:type="dxa"/>
            <w:shd w:val="clear" w:color="auto" w:fill="auto"/>
            <w:vAlign w:val="bottom"/>
          </w:tcPr>
          <w:p w14:paraId="0EA406FC"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16,61</w:t>
            </w:r>
          </w:p>
        </w:tc>
        <w:tc>
          <w:tcPr>
            <w:tcW w:w="1536" w:type="dxa"/>
            <w:shd w:val="clear" w:color="auto" w:fill="auto"/>
            <w:vAlign w:val="bottom"/>
          </w:tcPr>
          <w:p w14:paraId="45ACB85B"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13,29</w:t>
            </w:r>
          </w:p>
        </w:tc>
        <w:tc>
          <w:tcPr>
            <w:tcW w:w="1536" w:type="dxa"/>
            <w:shd w:val="clear" w:color="auto" w:fill="auto"/>
            <w:vAlign w:val="bottom"/>
          </w:tcPr>
          <w:p w14:paraId="0E29477D"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14,92</w:t>
            </w:r>
          </w:p>
        </w:tc>
        <w:tc>
          <w:tcPr>
            <w:tcW w:w="1335" w:type="dxa"/>
            <w:shd w:val="clear" w:color="auto" w:fill="auto"/>
            <w:vAlign w:val="bottom"/>
          </w:tcPr>
          <w:p w14:paraId="60A84460"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0,80</w:t>
            </w:r>
          </w:p>
        </w:tc>
      </w:tr>
      <w:tr w:rsidR="00C73F5B" w:rsidRPr="00655FE0" w14:paraId="0AAC8B57" w14:textId="77777777" w:rsidTr="00C73F5B">
        <w:trPr>
          <w:cantSplit/>
          <w:trHeight w:val="240"/>
        </w:trPr>
        <w:tc>
          <w:tcPr>
            <w:tcW w:w="1425" w:type="dxa"/>
            <w:shd w:val="clear" w:color="auto" w:fill="auto"/>
          </w:tcPr>
          <w:p w14:paraId="5A857FCC"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2018</w:t>
            </w:r>
          </w:p>
        </w:tc>
        <w:tc>
          <w:tcPr>
            <w:tcW w:w="1538" w:type="dxa"/>
            <w:shd w:val="clear" w:color="auto" w:fill="auto"/>
            <w:vAlign w:val="bottom"/>
          </w:tcPr>
          <w:p w14:paraId="4E84916C"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16,04</w:t>
            </w:r>
          </w:p>
        </w:tc>
        <w:tc>
          <w:tcPr>
            <w:tcW w:w="1536" w:type="dxa"/>
            <w:shd w:val="clear" w:color="auto" w:fill="auto"/>
            <w:vAlign w:val="bottom"/>
          </w:tcPr>
          <w:p w14:paraId="4ECBADAE"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13,88</w:t>
            </w:r>
          </w:p>
        </w:tc>
        <w:tc>
          <w:tcPr>
            <w:tcW w:w="1536" w:type="dxa"/>
            <w:shd w:val="clear" w:color="auto" w:fill="auto"/>
            <w:vAlign w:val="bottom"/>
          </w:tcPr>
          <w:p w14:paraId="76D2D70E"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14,94</w:t>
            </w:r>
          </w:p>
        </w:tc>
        <w:tc>
          <w:tcPr>
            <w:tcW w:w="1335" w:type="dxa"/>
            <w:shd w:val="clear" w:color="auto" w:fill="auto"/>
            <w:vAlign w:val="bottom"/>
          </w:tcPr>
          <w:p w14:paraId="1191350A"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0,87</w:t>
            </w:r>
          </w:p>
        </w:tc>
      </w:tr>
      <w:tr w:rsidR="00C73F5B" w:rsidRPr="00655FE0" w14:paraId="02ADCEDE" w14:textId="77777777" w:rsidTr="00C73F5B">
        <w:trPr>
          <w:cantSplit/>
          <w:trHeight w:val="240"/>
        </w:trPr>
        <w:tc>
          <w:tcPr>
            <w:tcW w:w="1425" w:type="dxa"/>
            <w:shd w:val="clear" w:color="auto" w:fill="auto"/>
          </w:tcPr>
          <w:p w14:paraId="186A3FC1"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2019</w:t>
            </w:r>
          </w:p>
        </w:tc>
        <w:tc>
          <w:tcPr>
            <w:tcW w:w="1538" w:type="dxa"/>
            <w:shd w:val="clear" w:color="auto" w:fill="auto"/>
            <w:vAlign w:val="bottom"/>
          </w:tcPr>
          <w:p w14:paraId="3F1C9CF7"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16,98</w:t>
            </w:r>
          </w:p>
        </w:tc>
        <w:tc>
          <w:tcPr>
            <w:tcW w:w="1536" w:type="dxa"/>
            <w:shd w:val="clear" w:color="auto" w:fill="auto"/>
            <w:vAlign w:val="bottom"/>
          </w:tcPr>
          <w:p w14:paraId="47BE7F01"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14,81</w:t>
            </w:r>
          </w:p>
        </w:tc>
        <w:tc>
          <w:tcPr>
            <w:tcW w:w="1536" w:type="dxa"/>
            <w:shd w:val="clear" w:color="auto" w:fill="auto"/>
            <w:vAlign w:val="bottom"/>
          </w:tcPr>
          <w:p w14:paraId="721B29F1"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15,87</w:t>
            </w:r>
          </w:p>
        </w:tc>
        <w:tc>
          <w:tcPr>
            <w:tcW w:w="1335" w:type="dxa"/>
            <w:shd w:val="clear" w:color="auto" w:fill="auto"/>
            <w:vAlign w:val="bottom"/>
          </w:tcPr>
          <w:p w14:paraId="172507ED"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0,87</w:t>
            </w:r>
          </w:p>
        </w:tc>
      </w:tr>
      <w:tr w:rsidR="00C73F5B" w:rsidRPr="00655FE0" w14:paraId="2510C02F" w14:textId="77777777" w:rsidTr="00C73F5B">
        <w:trPr>
          <w:cantSplit/>
          <w:trHeight w:val="240"/>
        </w:trPr>
        <w:tc>
          <w:tcPr>
            <w:tcW w:w="1425" w:type="dxa"/>
            <w:shd w:val="clear" w:color="auto" w:fill="auto"/>
          </w:tcPr>
          <w:p w14:paraId="60E5BDDD"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2020</w:t>
            </w:r>
          </w:p>
        </w:tc>
        <w:tc>
          <w:tcPr>
            <w:tcW w:w="1538" w:type="dxa"/>
            <w:shd w:val="clear" w:color="auto" w:fill="auto"/>
            <w:vAlign w:val="bottom"/>
          </w:tcPr>
          <w:p w14:paraId="68B1AF5C"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14,67</w:t>
            </w:r>
          </w:p>
        </w:tc>
        <w:tc>
          <w:tcPr>
            <w:tcW w:w="1536" w:type="dxa"/>
            <w:shd w:val="clear" w:color="auto" w:fill="auto"/>
            <w:vAlign w:val="bottom"/>
          </w:tcPr>
          <w:p w14:paraId="03A158BB"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14,05</w:t>
            </w:r>
          </w:p>
        </w:tc>
        <w:tc>
          <w:tcPr>
            <w:tcW w:w="1536" w:type="dxa"/>
            <w:shd w:val="clear" w:color="auto" w:fill="auto"/>
            <w:vAlign w:val="bottom"/>
          </w:tcPr>
          <w:p w14:paraId="5FD5BE85"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14,36</w:t>
            </w:r>
          </w:p>
        </w:tc>
        <w:tc>
          <w:tcPr>
            <w:tcW w:w="1335" w:type="dxa"/>
            <w:shd w:val="clear" w:color="auto" w:fill="auto"/>
            <w:vAlign w:val="bottom"/>
          </w:tcPr>
          <w:p w14:paraId="25FAE430"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0,96</w:t>
            </w:r>
          </w:p>
        </w:tc>
      </w:tr>
      <w:tr w:rsidR="00C73F5B" w:rsidRPr="00655FE0" w14:paraId="0D220615" w14:textId="77777777" w:rsidTr="00C73F5B">
        <w:trPr>
          <w:cantSplit/>
          <w:trHeight w:val="240"/>
        </w:trPr>
        <w:tc>
          <w:tcPr>
            <w:tcW w:w="1425" w:type="dxa"/>
            <w:shd w:val="clear" w:color="auto" w:fill="auto"/>
          </w:tcPr>
          <w:p w14:paraId="0EA98E23"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2021</w:t>
            </w:r>
          </w:p>
        </w:tc>
        <w:tc>
          <w:tcPr>
            <w:tcW w:w="1538" w:type="dxa"/>
            <w:shd w:val="clear" w:color="auto" w:fill="auto"/>
            <w:vAlign w:val="bottom"/>
          </w:tcPr>
          <w:p w14:paraId="19BE9DFF"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13,27</w:t>
            </w:r>
          </w:p>
        </w:tc>
        <w:tc>
          <w:tcPr>
            <w:tcW w:w="1536" w:type="dxa"/>
            <w:shd w:val="clear" w:color="auto" w:fill="auto"/>
            <w:vAlign w:val="bottom"/>
          </w:tcPr>
          <w:p w14:paraId="40C00BD7"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13,38</w:t>
            </w:r>
          </w:p>
        </w:tc>
        <w:tc>
          <w:tcPr>
            <w:tcW w:w="1536" w:type="dxa"/>
            <w:shd w:val="clear" w:color="auto" w:fill="auto"/>
            <w:vAlign w:val="bottom"/>
          </w:tcPr>
          <w:p w14:paraId="22930688"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13,32</w:t>
            </w:r>
          </w:p>
        </w:tc>
        <w:tc>
          <w:tcPr>
            <w:tcW w:w="1335" w:type="dxa"/>
            <w:shd w:val="clear" w:color="auto" w:fill="auto"/>
            <w:vAlign w:val="bottom"/>
          </w:tcPr>
          <w:p w14:paraId="7D6E578F"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1,01</w:t>
            </w:r>
          </w:p>
        </w:tc>
      </w:tr>
      <w:tr w:rsidR="00C73F5B" w:rsidRPr="00655FE0" w14:paraId="51EAFCF0" w14:textId="77777777" w:rsidTr="00C73F5B">
        <w:trPr>
          <w:cantSplit/>
          <w:trHeight w:val="240"/>
        </w:trPr>
        <w:tc>
          <w:tcPr>
            <w:tcW w:w="1425" w:type="dxa"/>
            <w:tcBorders>
              <w:bottom w:val="single" w:sz="12" w:space="0" w:color="auto"/>
            </w:tcBorders>
            <w:shd w:val="clear" w:color="auto" w:fill="auto"/>
          </w:tcPr>
          <w:p w14:paraId="6D50144A" w14:textId="77777777" w:rsidR="00C63608" w:rsidRPr="00655FE0" w:rsidRDefault="00C63608" w:rsidP="00C73F5B">
            <w:pPr>
              <w:pStyle w:val="SingleTxtG"/>
              <w:tabs>
                <w:tab w:val="clear" w:pos="1701"/>
                <w:tab w:val="clear" w:pos="2268"/>
                <w:tab w:val="clear" w:pos="2835"/>
              </w:tabs>
              <w:spacing w:before="40" w:after="40" w:line="220" w:lineRule="exact"/>
              <w:ind w:left="0" w:right="0"/>
              <w:jc w:val="left"/>
              <w:rPr>
                <w:sz w:val="18"/>
              </w:rPr>
            </w:pPr>
            <w:r w:rsidRPr="00655FE0">
              <w:rPr>
                <w:sz w:val="18"/>
              </w:rPr>
              <w:t>2022</w:t>
            </w:r>
          </w:p>
        </w:tc>
        <w:tc>
          <w:tcPr>
            <w:tcW w:w="1538" w:type="dxa"/>
            <w:tcBorders>
              <w:bottom w:val="single" w:sz="12" w:space="0" w:color="auto"/>
            </w:tcBorders>
            <w:shd w:val="clear" w:color="auto" w:fill="auto"/>
            <w:vAlign w:val="bottom"/>
          </w:tcPr>
          <w:p w14:paraId="342751B8"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12,87</w:t>
            </w:r>
          </w:p>
        </w:tc>
        <w:tc>
          <w:tcPr>
            <w:tcW w:w="1536" w:type="dxa"/>
            <w:tcBorders>
              <w:bottom w:val="single" w:sz="12" w:space="0" w:color="auto"/>
            </w:tcBorders>
            <w:shd w:val="clear" w:color="auto" w:fill="auto"/>
            <w:vAlign w:val="bottom"/>
          </w:tcPr>
          <w:p w14:paraId="6376DCFA"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12,64</w:t>
            </w:r>
          </w:p>
        </w:tc>
        <w:tc>
          <w:tcPr>
            <w:tcW w:w="1536" w:type="dxa"/>
            <w:tcBorders>
              <w:bottom w:val="single" w:sz="12" w:space="0" w:color="auto"/>
            </w:tcBorders>
            <w:shd w:val="clear" w:color="auto" w:fill="auto"/>
            <w:vAlign w:val="bottom"/>
          </w:tcPr>
          <w:p w14:paraId="62085A8E"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12,75</w:t>
            </w:r>
          </w:p>
        </w:tc>
        <w:tc>
          <w:tcPr>
            <w:tcW w:w="1335" w:type="dxa"/>
            <w:tcBorders>
              <w:bottom w:val="single" w:sz="12" w:space="0" w:color="auto"/>
            </w:tcBorders>
            <w:shd w:val="clear" w:color="auto" w:fill="auto"/>
            <w:vAlign w:val="bottom"/>
          </w:tcPr>
          <w:p w14:paraId="7586DD76"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0,98</w:t>
            </w:r>
          </w:p>
        </w:tc>
      </w:tr>
    </w:tbl>
    <w:p w14:paraId="4C4EBE14" w14:textId="03DEF5E3" w:rsidR="00C73F5B" w:rsidRPr="00655FE0" w:rsidRDefault="00C63608" w:rsidP="00C73F5B">
      <w:pPr>
        <w:pStyle w:val="Table1G"/>
        <w:spacing w:before="240"/>
      </w:pPr>
      <w:bookmarkStart w:id="6" w:name="_Toc140843975"/>
      <w:r w:rsidRPr="00655FE0">
        <w:t>Cuadro 13</w:t>
      </w:r>
    </w:p>
    <w:p w14:paraId="3EF673CE" w14:textId="215EC8EC" w:rsidR="00C63608" w:rsidRPr="00655FE0" w:rsidRDefault="00C63608" w:rsidP="00C63608">
      <w:pPr>
        <w:pStyle w:val="SingleTxtG"/>
        <w:rPr>
          <w:b/>
        </w:rPr>
      </w:pPr>
      <w:r w:rsidRPr="00655FE0">
        <w:rPr>
          <w:b/>
          <w:bCs/>
        </w:rPr>
        <w:t>Porcentaje de abandono escolar por nivel educativo, Zimbabwe, 2015-2022</w:t>
      </w:r>
      <w:bookmarkEnd w:id="6"/>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09"/>
        <w:gridCol w:w="3330"/>
        <w:gridCol w:w="3331"/>
      </w:tblGrid>
      <w:tr w:rsidR="009D4256" w:rsidRPr="00655FE0" w14:paraId="5243D296" w14:textId="77777777" w:rsidTr="00095EA4">
        <w:trPr>
          <w:cantSplit/>
          <w:trHeight w:val="240"/>
          <w:tblHeader/>
        </w:trPr>
        <w:tc>
          <w:tcPr>
            <w:tcW w:w="709" w:type="dxa"/>
            <w:tcBorders>
              <w:top w:val="single" w:sz="4" w:space="0" w:color="auto"/>
              <w:bottom w:val="single" w:sz="12" w:space="0" w:color="auto"/>
            </w:tcBorders>
            <w:shd w:val="clear" w:color="auto" w:fill="auto"/>
            <w:vAlign w:val="bottom"/>
          </w:tcPr>
          <w:p w14:paraId="0FC57FE7" w14:textId="77777777" w:rsidR="00C63608" w:rsidRPr="00655FE0" w:rsidRDefault="00C63608" w:rsidP="009D4256">
            <w:pPr>
              <w:pStyle w:val="SingleTxtG"/>
              <w:tabs>
                <w:tab w:val="clear" w:pos="1701"/>
                <w:tab w:val="clear" w:pos="2268"/>
                <w:tab w:val="clear" w:pos="2835"/>
              </w:tabs>
              <w:spacing w:before="80" w:after="80" w:line="200" w:lineRule="exact"/>
              <w:ind w:left="0" w:right="0"/>
              <w:jc w:val="left"/>
              <w:rPr>
                <w:bCs/>
                <w:i/>
                <w:sz w:val="16"/>
              </w:rPr>
            </w:pPr>
            <w:r w:rsidRPr="00655FE0">
              <w:rPr>
                <w:i/>
                <w:iCs/>
                <w:sz w:val="16"/>
              </w:rPr>
              <w:t>Año</w:t>
            </w:r>
          </w:p>
        </w:tc>
        <w:tc>
          <w:tcPr>
            <w:tcW w:w="3330" w:type="dxa"/>
            <w:tcBorders>
              <w:top w:val="single" w:sz="4" w:space="0" w:color="auto"/>
              <w:bottom w:val="single" w:sz="12" w:space="0" w:color="auto"/>
            </w:tcBorders>
            <w:shd w:val="clear" w:color="auto" w:fill="auto"/>
            <w:vAlign w:val="bottom"/>
          </w:tcPr>
          <w:p w14:paraId="26C88122"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i/>
                <w:sz w:val="16"/>
              </w:rPr>
            </w:pPr>
            <w:r w:rsidRPr="00655FE0">
              <w:rPr>
                <w:i/>
                <w:iCs/>
                <w:sz w:val="16"/>
              </w:rPr>
              <w:t>Porcentaje de abandono en enseñanza primaria</w:t>
            </w:r>
          </w:p>
        </w:tc>
        <w:tc>
          <w:tcPr>
            <w:tcW w:w="3331" w:type="dxa"/>
            <w:tcBorders>
              <w:top w:val="single" w:sz="4" w:space="0" w:color="auto"/>
              <w:bottom w:val="single" w:sz="12" w:space="0" w:color="auto"/>
            </w:tcBorders>
            <w:shd w:val="clear" w:color="auto" w:fill="auto"/>
            <w:vAlign w:val="bottom"/>
          </w:tcPr>
          <w:p w14:paraId="750EC260"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i/>
                <w:sz w:val="16"/>
              </w:rPr>
            </w:pPr>
            <w:r w:rsidRPr="00655FE0">
              <w:rPr>
                <w:i/>
                <w:iCs/>
                <w:sz w:val="16"/>
              </w:rPr>
              <w:t>Porcentaje de abandono en enseñanza secundaria</w:t>
            </w:r>
          </w:p>
        </w:tc>
      </w:tr>
      <w:tr w:rsidR="009D4256" w:rsidRPr="00655FE0" w14:paraId="07856093" w14:textId="77777777" w:rsidTr="00095EA4">
        <w:trPr>
          <w:cantSplit/>
          <w:trHeight w:val="240"/>
        </w:trPr>
        <w:tc>
          <w:tcPr>
            <w:tcW w:w="709" w:type="dxa"/>
            <w:tcBorders>
              <w:top w:val="single" w:sz="12" w:space="0" w:color="auto"/>
            </w:tcBorders>
            <w:shd w:val="clear" w:color="auto" w:fill="auto"/>
          </w:tcPr>
          <w:p w14:paraId="0EF2AC1F" w14:textId="77777777" w:rsidR="00C63608" w:rsidRPr="00655FE0" w:rsidRDefault="00C63608" w:rsidP="009D4256">
            <w:pPr>
              <w:pStyle w:val="SingleTxtG"/>
              <w:tabs>
                <w:tab w:val="clear" w:pos="1701"/>
                <w:tab w:val="clear" w:pos="2268"/>
                <w:tab w:val="clear" w:pos="2835"/>
              </w:tabs>
              <w:spacing w:before="40" w:after="40" w:line="220" w:lineRule="exact"/>
              <w:ind w:left="0" w:right="0"/>
              <w:jc w:val="left"/>
              <w:rPr>
                <w:sz w:val="18"/>
              </w:rPr>
            </w:pPr>
            <w:r w:rsidRPr="00655FE0">
              <w:rPr>
                <w:sz w:val="18"/>
              </w:rPr>
              <w:t>2015</w:t>
            </w:r>
          </w:p>
        </w:tc>
        <w:tc>
          <w:tcPr>
            <w:tcW w:w="3330" w:type="dxa"/>
            <w:tcBorders>
              <w:top w:val="single" w:sz="12" w:space="0" w:color="auto"/>
            </w:tcBorders>
            <w:shd w:val="clear" w:color="auto" w:fill="auto"/>
            <w:vAlign w:val="bottom"/>
          </w:tcPr>
          <w:p w14:paraId="0EC1DCC2"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1,00</w:t>
            </w:r>
          </w:p>
        </w:tc>
        <w:tc>
          <w:tcPr>
            <w:tcW w:w="3331" w:type="dxa"/>
            <w:tcBorders>
              <w:top w:val="single" w:sz="12" w:space="0" w:color="auto"/>
            </w:tcBorders>
            <w:shd w:val="clear" w:color="auto" w:fill="auto"/>
            <w:vAlign w:val="bottom"/>
          </w:tcPr>
          <w:p w14:paraId="3E3EBA7F"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4,22</w:t>
            </w:r>
          </w:p>
        </w:tc>
      </w:tr>
      <w:tr w:rsidR="009D4256" w:rsidRPr="00655FE0" w14:paraId="2D77AF3B" w14:textId="77777777" w:rsidTr="00095EA4">
        <w:trPr>
          <w:cantSplit/>
          <w:trHeight w:val="240"/>
        </w:trPr>
        <w:tc>
          <w:tcPr>
            <w:tcW w:w="709" w:type="dxa"/>
            <w:shd w:val="clear" w:color="auto" w:fill="auto"/>
          </w:tcPr>
          <w:p w14:paraId="22D690FD" w14:textId="77777777" w:rsidR="00C63608" w:rsidRPr="00655FE0" w:rsidRDefault="00C63608" w:rsidP="009D4256">
            <w:pPr>
              <w:pStyle w:val="SingleTxtG"/>
              <w:tabs>
                <w:tab w:val="clear" w:pos="1701"/>
                <w:tab w:val="clear" w:pos="2268"/>
                <w:tab w:val="clear" w:pos="2835"/>
              </w:tabs>
              <w:spacing w:before="40" w:after="40" w:line="220" w:lineRule="exact"/>
              <w:ind w:left="0" w:right="0"/>
              <w:jc w:val="left"/>
              <w:rPr>
                <w:sz w:val="18"/>
              </w:rPr>
            </w:pPr>
            <w:r w:rsidRPr="00655FE0">
              <w:rPr>
                <w:sz w:val="18"/>
              </w:rPr>
              <w:t>2016</w:t>
            </w:r>
          </w:p>
        </w:tc>
        <w:tc>
          <w:tcPr>
            <w:tcW w:w="3330" w:type="dxa"/>
            <w:shd w:val="clear" w:color="auto" w:fill="auto"/>
            <w:vAlign w:val="bottom"/>
          </w:tcPr>
          <w:p w14:paraId="1C850C7C"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0,90</w:t>
            </w:r>
          </w:p>
        </w:tc>
        <w:tc>
          <w:tcPr>
            <w:tcW w:w="3331" w:type="dxa"/>
            <w:shd w:val="clear" w:color="auto" w:fill="auto"/>
            <w:vAlign w:val="bottom"/>
          </w:tcPr>
          <w:p w14:paraId="373CAAF8"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3,72</w:t>
            </w:r>
          </w:p>
        </w:tc>
      </w:tr>
      <w:tr w:rsidR="009D4256" w:rsidRPr="00655FE0" w14:paraId="34C12704" w14:textId="77777777" w:rsidTr="00095EA4">
        <w:trPr>
          <w:cantSplit/>
          <w:trHeight w:val="240"/>
        </w:trPr>
        <w:tc>
          <w:tcPr>
            <w:tcW w:w="709" w:type="dxa"/>
            <w:shd w:val="clear" w:color="auto" w:fill="auto"/>
          </w:tcPr>
          <w:p w14:paraId="638A3AAE" w14:textId="77777777" w:rsidR="00C63608" w:rsidRPr="00655FE0" w:rsidRDefault="00C63608" w:rsidP="009D4256">
            <w:pPr>
              <w:pStyle w:val="SingleTxtG"/>
              <w:tabs>
                <w:tab w:val="clear" w:pos="1701"/>
                <w:tab w:val="clear" w:pos="2268"/>
                <w:tab w:val="clear" w:pos="2835"/>
              </w:tabs>
              <w:spacing w:before="40" w:after="40" w:line="220" w:lineRule="exact"/>
              <w:ind w:left="0" w:right="0"/>
              <w:jc w:val="left"/>
              <w:rPr>
                <w:sz w:val="18"/>
              </w:rPr>
            </w:pPr>
            <w:r w:rsidRPr="00655FE0">
              <w:rPr>
                <w:sz w:val="18"/>
              </w:rPr>
              <w:t>2017</w:t>
            </w:r>
          </w:p>
        </w:tc>
        <w:tc>
          <w:tcPr>
            <w:tcW w:w="3330" w:type="dxa"/>
            <w:shd w:val="clear" w:color="auto" w:fill="auto"/>
            <w:vAlign w:val="bottom"/>
          </w:tcPr>
          <w:p w14:paraId="48FA13A8"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0,84</w:t>
            </w:r>
          </w:p>
        </w:tc>
        <w:tc>
          <w:tcPr>
            <w:tcW w:w="3331" w:type="dxa"/>
            <w:shd w:val="clear" w:color="auto" w:fill="auto"/>
            <w:vAlign w:val="bottom"/>
          </w:tcPr>
          <w:p w14:paraId="3CD0E3D5"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3,99</w:t>
            </w:r>
          </w:p>
        </w:tc>
      </w:tr>
      <w:tr w:rsidR="009D4256" w:rsidRPr="00655FE0" w14:paraId="0088AABD" w14:textId="77777777" w:rsidTr="00095EA4">
        <w:trPr>
          <w:cantSplit/>
          <w:trHeight w:val="240"/>
        </w:trPr>
        <w:tc>
          <w:tcPr>
            <w:tcW w:w="709" w:type="dxa"/>
            <w:shd w:val="clear" w:color="auto" w:fill="auto"/>
          </w:tcPr>
          <w:p w14:paraId="7102869D" w14:textId="77777777" w:rsidR="00C63608" w:rsidRPr="00655FE0" w:rsidRDefault="00C63608" w:rsidP="009D4256">
            <w:pPr>
              <w:pStyle w:val="SingleTxtG"/>
              <w:tabs>
                <w:tab w:val="clear" w:pos="1701"/>
                <w:tab w:val="clear" w:pos="2268"/>
                <w:tab w:val="clear" w:pos="2835"/>
              </w:tabs>
              <w:spacing w:before="40" w:after="40" w:line="220" w:lineRule="exact"/>
              <w:ind w:left="0" w:right="0"/>
              <w:jc w:val="left"/>
              <w:rPr>
                <w:sz w:val="18"/>
              </w:rPr>
            </w:pPr>
            <w:r w:rsidRPr="00655FE0">
              <w:rPr>
                <w:sz w:val="18"/>
              </w:rPr>
              <w:t>2018</w:t>
            </w:r>
          </w:p>
        </w:tc>
        <w:tc>
          <w:tcPr>
            <w:tcW w:w="3330" w:type="dxa"/>
            <w:shd w:val="clear" w:color="auto" w:fill="auto"/>
            <w:vAlign w:val="bottom"/>
          </w:tcPr>
          <w:p w14:paraId="08F31DCA"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0,61</w:t>
            </w:r>
          </w:p>
        </w:tc>
        <w:tc>
          <w:tcPr>
            <w:tcW w:w="3331" w:type="dxa"/>
            <w:shd w:val="clear" w:color="auto" w:fill="auto"/>
            <w:vAlign w:val="bottom"/>
          </w:tcPr>
          <w:p w14:paraId="71CA7F75"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3,41</w:t>
            </w:r>
          </w:p>
        </w:tc>
      </w:tr>
      <w:tr w:rsidR="009D4256" w:rsidRPr="00655FE0" w14:paraId="08453D3A" w14:textId="77777777" w:rsidTr="00095EA4">
        <w:trPr>
          <w:cantSplit/>
          <w:trHeight w:val="240"/>
        </w:trPr>
        <w:tc>
          <w:tcPr>
            <w:tcW w:w="709" w:type="dxa"/>
            <w:shd w:val="clear" w:color="auto" w:fill="auto"/>
          </w:tcPr>
          <w:p w14:paraId="160AB242" w14:textId="77777777" w:rsidR="00C63608" w:rsidRPr="00655FE0" w:rsidRDefault="00C63608" w:rsidP="009D4256">
            <w:pPr>
              <w:pStyle w:val="SingleTxtG"/>
              <w:tabs>
                <w:tab w:val="clear" w:pos="1701"/>
                <w:tab w:val="clear" w:pos="2268"/>
                <w:tab w:val="clear" w:pos="2835"/>
              </w:tabs>
              <w:spacing w:before="40" w:after="40" w:line="220" w:lineRule="exact"/>
              <w:ind w:left="0" w:right="0"/>
              <w:jc w:val="left"/>
              <w:rPr>
                <w:sz w:val="18"/>
              </w:rPr>
            </w:pPr>
            <w:r w:rsidRPr="00655FE0">
              <w:rPr>
                <w:sz w:val="18"/>
              </w:rPr>
              <w:t>2019</w:t>
            </w:r>
          </w:p>
        </w:tc>
        <w:tc>
          <w:tcPr>
            <w:tcW w:w="3330" w:type="dxa"/>
            <w:shd w:val="clear" w:color="auto" w:fill="auto"/>
            <w:vAlign w:val="bottom"/>
          </w:tcPr>
          <w:p w14:paraId="33655E27"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0,54</w:t>
            </w:r>
          </w:p>
        </w:tc>
        <w:tc>
          <w:tcPr>
            <w:tcW w:w="3331" w:type="dxa"/>
            <w:shd w:val="clear" w:color="auto" w:fill="auto"/>
            <w:vAlign w:val="bottom"/>
          </w:tcPr>
          <w:p w14:paraId="52D9CAC8"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3,09</w:t>
            </w:r>
          </w:p>
        </w:tc>
      </w:tr>
      <w:tr w:rsidR="009D4256" w:rsidRPr="00655FE0" w14:paraId="32DF1DC5" w14:textId="77777777" w:rsidTr="00095EA4">
        <w:trPr>
          <w:cantSplit/>
          <w:trHeight w:val="240"/>
        </w:trPr>
        <w:tc>
          <w:tcPr>
            <w:tcW w:w="709" w:type="dxa"/>
            <w:shd w:val="clear" w:color="auto" w:fill="auto"/>
          </w:tcPr>
          <w:p w14:paraId="634A9EB4" w14:textId="77777777" w:rsidR="00C63608" w:rsidRPr="00655FE0" w:rsidRDefault="00C63608" w:rsidP="009D4256">
            <w:pPr>
              <w:pStyle w:val="SingleTxtG"/>
              <w:tabs>
                <w:tab w:val="clear" w:pos="1701"/>
                <w:tab w:val="clear" w:pos="2268"/>
                <w:tab w:val="clear" w:pos="2835"/>
              </w:tabs>
              <w:spacing w:before="40" w:after="40" w:line="220" w:lineRule="exact"/>
              <w:ind w:left="0" w:right="0"/>
              <w:jc w:val="left"/>
              <w:rPr>
                <w:sz w:val="18"/>
              </w:rPr>
            </w:pPr>
            <w:r w:rsidRPr="00655FE0">
              <w:rPr>
                <w:sz w:val="18"/>
              </w:rPr>
              <w:t>2020</w:t>
            </w:r>
          </w:p>
        </w:tc>
        <w:tc>
          <w:tcPr>
            <w:tcW w:w="3330" w:type="dxa"/>
            <w:shd w:val="clear" w:color="auto" w:fill="auto"/>
            <w:vAlign w:val="bottom"/>
          </w:tcPr>
          <w:p w14:paraId="40B747EA"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0,53</w:t>
            </w:r>
          </w:p>
        </w:tc>
        <w:tc>
          <w:tcPr>
            <w:tcW w:w="3331" w:type="dxa"/>
            <w:shd w:val="clear" w:color="auto" w:fill="auto"/>
            <w:vAlign w:val="bottom"/>
          </w:tcPr>
          <w:p w14:paraId="524EC4C2"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3,28</w:t>
            </w:r>
          </w:p>
        </w:tc>
      </w:tr>
      <w:tr w:rsidR="009D4256" w:rsidRPr="00655FE0" w14:paraId="57C1AD48" w14:textId="77777777" w:rsidTr="00095EA4">
        <w:trPr>
          <w:cantSplit/>
          <w:trHeight w:val="240"/>
        </w:trPr>
        <w:tc>
          <w:tcPr>
            <w:tcW w:w="709" w:type="dxa"/>
            <w:shd w:val="clear" w:color="auto" w:fill="auto"/>
          </w:tcPr>
          <w:p w14:paraId="3485D97F" w14:textId="77777777" w:rsidR="00C63608" w:rsidRPr="00655FE0" w:rsidRDefault="00C63608" w:rsidP="009D4256">
            <w:pPr>
              <w:pStyle w:val="SingleTxtG"/>
              <w:tabs>
                <w:tab w:val="clear" w:pos="1701"/>
                <w:tab w:val="clear" w:pos="2268"/>
                <w:tab w:val="clear" w:pos="2835"/>
              </w:tabs>
              <w:spacing w:before="40" w:after="40" w:line="220" w:lineRule="exact"/>
              <w:ind w:left="0" w:right="0"/>
              <w:jc w:val="left"/>
              <w:rPr>
                <w:sz w:val="18"/>
              </w:rPr>
            </w:pPr>
            <w:r w:rsidRPr="00655FE0">
              <w:rPr>
                <w:sz w:val="18"/>
              </w:rPr>
              <w:t>2021</w:t>
            </w:r>
          </w:p>
        </w:tc>
        <w:tc>
          <w:tcPr>
            <w:tcW w:w="3330" w:type="dxa"/>
            <w:shd w:val="clear" w:color="auto" w:fill="auto"/>
            <w:vAlign w:val="bottom"/>
          </w:tcPr>
          <w:p w14:paraId="0DF5A931"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0,53</w:t>
            </w:r>
          </w:p>
        </w:tc>
        <w:tc>
          <w:tcPr>
            <w:tcW w:w="3331" w:type="dxa"/>
            <w:shd w:val="clear" w:color="auto" w:fill="auto"/>
            <w:vAlign w:val="bottom"/>
          </w:tcPr>
          <w:p w14:paraId="24687E4A"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4,67</w:t>
            </w:r>
          </w:p>
        </w:tc>
      </w:tr>
      <w:tr w:rsidR="009D4256" w:rsidRPr="00655FE0" w14:paraId="7E74EA63" w14:textId="77777777" w:rsidTr="00095EA4">
        <w:trPr>
          <w:cantSplit/>
          <w:trHeight w:val="240"/>
        </w:trPr>
        <w:tc>
          <w:tcPr>
            <w:tcW w:w="709" w:type="dxa"/>
            <w:tcBorders>
              <w:bottom w:val="single" w:sz="12" w:space="0" w:color="auto"/>
            </w:tcBorders>
            <w:shd w:val="clear" w:color="auto" w:fill="auto"/>
          </w:tcPr>
          <w:p w14:paraId="3C21792D" w14:textId="77777777" w:rsidR="00C63608" w:rsidRPr="00655FE0" w:rsidRDefault="00C63608" w:rsidP="009D4256">
            <w:pPr>
              <w:pStyle w:val="SingleTxtG"/>
              <w:tabs>
                <w:tab w:val="clear" w:pos="1701"/>
                <w:tab w:val="clear" w:pos="2268"/>
                <w:tab w:val="clear" w:pos="2835"/>
              </w:tabs>
              <w:spacing w:before="40" w:after="40" w:line="220" w:lineRule="exact"/>
              <w:ind w:left="0" w:right="0"/>
              <w:jc w:val="left"/>
              <w:rPr>
                <w:sz w:val="18"/>
              </w:rPr>
            </w:pPr>
            <w:r w:rsidRPr="00655FE0">
              <w:rPr>
                <w:sz w:val="18"/>
              </w:rPr>
              <w:t>2022</w:t>
            </w:r>
          </w:p>
        </w:tc>
        <w:tc>
          <w:tcPr>
            <w:tcW w:w="3330" w:type="dxa"/>
            <w:tcBorders>
              <w:bottom w:val="single" w:sz="12" w:space="0" w:color="auto"/>
            </w:tcBorders>
            <w:shd w:val="clear" w:color="auto" w:fill="auto"/>
            <w:vAlign w:val="bottom"/>
          </w:tcPr>
          <w:p w14:paraId="6B327AE7"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0,44</w:t>
            </w:r>
          </w:p>
        </w:tc>
        <w:tc>
          <w:tcPr>
            <w:tcW w:w="3331" w:type="dxa"/>
            <w:tcBorders>
              <w:bottom w:val="single" w:sz="12" w:space="0" w:color="auto"/>
            </w:tcBorders>
            <w:shd w:val="clear" w:color="auto" w:fill="auto"/>
            <w:vAlign w:val="bottom"/>
          </w:tcPr>
          <w:p w14:paraId="0AA1DBAB" w14:textId="77777777" w:rsidR="00C63608" w:rsidRPr="00655FE0" w:rsidRDefault="00C63608" w:rsidP="00095EA4">
            <w:pPr>
              <w:pStyle w:val="SingleTxtG"/>
              <w:tabs>
                <w:tab w:val="clear" w:pos="1701"/>
                <w:tab w:val="clear" w:pos="2268"/>
                <w:tab w:val="clear" w:pos="2835"/>
              </w:tabs>
              <w:spacing w:before="40" w:after="40" w:line="220" w:lineRule="exact"/>
              <w:ind w:left="0" w:right="28"/>
              <w:jc w:val="right"/>
              <w:rPr>
                <w:sz w:val="18"/>
              </w:rPr>
            </w:pPr>
            <w:r w:rsidRPr="00655FE0">
              <w:rPr>
                <w:sz w:val="18"/>
              </w:rPr>
              <w:t>4,44</w:t>
            </w:r>
          </w:p>
        </w:tc>
      </w:tr>
    </w:tbl>
    <w:p w14:paraId="6650CBCD" w14:textId="77777777" w:rsidR="00C63608" w:rsidRPr="00655FE0" w:rsidRDefault="00C63608" w:rsidP="001A0568">
      <w:pPr>
        <w:pStyle w:val="SingleTxtG"/>
        <w:keepNext/>
        <w:keepLines/>
        <w:spacing w:before="240"/>
      </w:pPr>
      <w:r w:rsidRPr="00655FE0">
        <w:lastRenderedPageBreak/>
        <w:t>83.</w:t>
      </w:r>
      <w:r w:rsidRPr="00655FE0">
        <w:tab/>
        <w:t>Entre las medidas adoptadas para evitar que los niños abandonen la escuela y para fomentar su escolarización, y sus resultados, cabe destacar:</w:t>
      </w:r>
    </w:p>
    <w:p w14:paraId="44A770C8" w14:textId="54E5210D" w:rsidR="00C63608" w:rsidRPr="00655FE0" w:rsidRDefault="00C63608" w:rsidP="009D4256">
      <w:pPr>
        <w:pStyle w:val="Bullet1G"/>
      </w:pPr>
      <w:r w:rsidRPr="00655FE0">
        <w:t>El Programa de Alimentación Escolar, puesto en marcha por el Gobierno de Zimbabwe como estrategia para garantizar tasas óptimas de matriculación y mejorar la asistencia escolar y las tasas de retención escolar y finalización de los estudios, mejorando al mismo tiempo el estado de salud y nutrición de todos los alumnos, lo que tiene efectos socioeconómicos. Actualmente se está implantando en todas las escuelas primarias y se prevé ampliarlo a las secundarias</w:t>
      </w:r>
      <w:r w:rsidR="009D4256" w:rsidRPr="00655FE0">
        <w:t>.</w:t>
      </w:r>
    </w:p>
    <w:p w14:paraId="669E856A" w14:textId="126A66D9" w:rsidR="00C63608" w:rsidRPr="00655FE0" w:rsidRDefault="00C63608" w:rsidP="009D4256">
      <w:pPr>
        <w:pStyle w:val="Bullet1G"/>
      </w:pPr>
      <w:r w:rsidRPr="00655FE0">
        <w:t>El suministro de productos de higiene femenina: Actualmente el Gobierno de Zimbabwe está obligado legalmente a suministrar estos productos a las alumnas que asisten a la escuela, de conformidad con el artículo 4, párrafo 1a, de la Ley de Educación. Para más información, véase el párrafo 263 del 16º Informe Combinado del Estado parte en virtud de la Carta Africana de Derechos Humanos y de los Pueblos</w:t>
      </w:r>
      <w:r w:rsidR="009D4256" w:rsidRPr="00655FE0">
        <w:t>.</w:t>
      </w:r>
      <w:r w:rsidRPr="00655FE0">
        <w:t xml:space="preserve"> </w:t>
      </w:r>
    </w:p>
    <w:p w14:paraId="6A712EC3" w14:textId="134F6D6E" w:rsidR="00C63608" w:rsidRPr="00655FE0" w:rsidRDefault="00C63608" w:rsidP="009D4256">
      <w:pPr>
        <w:pStyle w:val="Bullet1G"/>
      </w:pPr>
      <w:r w:rsidRPr="00655FE0">
        <w:t>La no exclusión de alumnas: Actualmente la ley prohíbe la expulsión de alumnas por embarazo. Por lo tanto, a las alumnas que se quedan embarazadas se les permite continuar con sus estudios en aplicación del artículo 68C, párrafo 1, de la Ley de Educación</w:t>
      </w:r>
      <w:r w:rsidR="009D4256" w:rsidRPr="00655FE0">
        <w:t>.</w:t>
      </w:r>
    </w:p>
    <w:p w14:paraId="131BE754" w14:textId="0FBA4CBB" w:rsidR="00C63608" w:rsidRPr="00655FE0" w:rsidRDefault="00C63608" w:rsidP="009D4256">
      <w:pPr>
        <w:pStyle w:val="Bullet1G"/>
      </w:pPr>
      <w:r w:rsidRPr="00655FE0">
        <w:t>La colaboración con los asociados educativos para asumir el pago de tasas y gravámenes en los casos de niños vulnerables</w:t>
      </w:r>
      <w:r w:rsidR="009D4256" w:rsidRPr="00655FE0">
        <w:t>.</w:t>
      </w:r>
    </w:p>
    <w:p w14:paraId="308637FD" w14:textId="1EFB5513" w:rsidR="00C63608" w:rsidRPr="00655FE0" w:rsidRDefault="00C63608" w:rsidP="009D4256">
      <w:pPr>
        <w:pStyle w:val="Bullet1G"/>
      </w:pPr>
      <w:r w:rsidRPr="00655FE0">
        <w:t>La adquisición y el suministro por parte del Estado de material de enseñanza y aprendizaje para alumnos de escuelas desfavorecidas</w:t>
      </w:r>
      <w:r w:rsidR="009D4256" w:rsidRPr="00655FE0">
        <w:t>.</w:t>
      </w:r>
    </w:p>
    <w:p w14:paraId="281EC0C6" w14:textId="0D1E1734" w:rsidR="00C63608" w:rsidRPr="00655FE0" w:rsidRDefault="00C63608" w:rsidP="009D4256">
      <w:pPr>
        <w:pStyle w:val="Bullet1G"/>
      </w:pPr>
      <w:r w:rsidRPr="00655FE0">
        <w:t>La implantación del módulo de Orientación y Asesoramiento (Apoyo Psicosocial)</w:t>
      </w:r>
      <w:r w:rsidR="009D4256" w:rsidRPr="00655FE0">
        <w:t>.</w:t>
      </w:r>
    </w:p>
    <w:p w14:paraId="3ED639EE" w14:textId="2FB9DAA3" w:rsidR="00C63608" w:rsidRPr="00655FE0" w:rsidRDefault="00C63608" w:rsidP="009D4256">
      <w:pPr>
        <w:pStyle w:val="Bullet1G"/>
      </w:pPr>
      <w:r w:rsidRPr="00655FE0">
        <w:t>La adquisición de ayudas técnicas para alumnos con discapacidad.</w:t>
      </w:r>
    </w:p>
    <w:p w14:paraId="3B793CAC" w14:textId="1094D469" w:rsidR="00C63608" w:rsidRPr="00655FE0" w:rsidRDefault="00C63608" w:rsidP="009D4256">
      <w:pPr>
        <w:pStyle w:val="H1G"/>
      </w:pPr>
      <w:r w:rsidRPr="00655FE0">
        <w:tab/>
      </w:r>
      <w:r w:rsidR="009D4256" w:rsidRPr="00655FE0">
        <w:tab/>
      </w:r>
      <w:r w:rsidRPr="00655FE0">
        <w:t>Respuesta al párrafo 28</w:t>
      </w:r>
    </w:p>
    <w:p w14:paraId="35196AD3" w14:textId="77777777" w:rsidR="00C63608" w:rsidRPr="00655FE0" w:rsidRDefault="00C63608" w:rsidP="00C63608">
      <w:pPr>
        <w:pStyle w:val="SingleTxtG"/>
      </w:pPr>
      <w:r w:rsidRPr="00655FE0">
        <w:t>84.</w:t>
      </w:r>
      <w:r w:rsidRPr="00655FE0">
        <w:tab/>
        <w:t>En el siguiente cuadro se exponen las medidas orientadas a mejorar la calidad de la educación y sus resultados.</w:t>
      </w:r>
    </w:p>
    <w:p w14:paraId="2B24006A" w14:textId="222F44D4" w:rsidR="00C63608" w:rsidRPr="00655FE0" w:rsidRDefault="00C63608" w:rsidP="009D4256">
      <w:pPr>
        <w:pStyle w:val="Table1G"/>
      </w:pPr>
      <w:r w:rsidRPr="00655FE0">
        <w:t>Cuadro 14</w:t>
      </w:r>
    </w:p>
    <w:p w14:paraId="1F309B3B" w14:textId="0A704E5D" w:rsidR="00C63608" w:rsidRPr="00655FE0" w:rsidRDefault="00C63608" w:rsidP="009D4256">
      <w:pPr>
        <w:pStyle w:val="SingleTxtG"/>
        <w:jc w:val="left"/>
        <w:rPr>
          <w:b/>
        </w:rPr>
      </w:pPr>
      <w:r w:rsidRPr="00655FE0">
        <w:rPr>
          <w:b/>
          <w:bCs/>
        </w:rPr>
        <w:t>Medidas adoptadas para mejorar la calidad de la educación y sus resultados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4590"/>
        <w:gridCol w:w="2780"/>
      </w:tblGrid>
      <w:tr w:rsidR="003573D6" w:rsidRPr="00655FE0" w14:paraId="3CDEF7B7" w14:textId="77777777" w:rsidTr="003573D6">
        <w:trPr>
          <w:trHeight w:val="240"/>
          <w:tblHeader/>
        </w:trPr>
        <w:tc>
          <w:tcPr>
            <w:tcW w:w="4590" w:type="dxa"/>
            <w:tcBorders>
              <w:top w:val="single" w:sz="4" w:space="0" w:color="auto"/>
              <w:bottom w:val="single" w:sz="12" w:space="0" w:color="auto"/>
            </w:tcBorders>
            <w:shd w:val="clear" w:color="auto" w:fill="auto"/>
            <w:vAlign w:val="bottom"/>
          </w:tcPr>
          <w:p w14:paraId="26BFED2B" w14:textId="77777777" w:rsidR="00C63608" w:rsidRPr="00655FE0" w:rsidRDefault="00C63608" w:rsidP="003573D6">
            <w:pPr>
              <w:pStyle w:val="SingleTxtG"/>
              <w:tabs>
                <w:tab w:val="clear" w:pos="1701"/>
                <w:tab w:val="clear" w:pos="2268"/>
                <w:tab w:val="clear" w:pos="2835"/>
              </w:tabs>
              <w:spacing w:before="80" w:after="80" w:line="200" w:lineRule="exact"/>
              <w:ind w:left="0" w:right="0"/>
              <w:jc w:val="left"/>
              <w:rPr>
                <w:i/>
                <w:sz w:val="16"/>
              </w:rPr>
            </w:pPr>
            <w:r w:rsidRPr="00655FE0">
              <w:rPr>
                <w:i/>
                <w:iCs/>
                <w:sz w:val="16"/>
              </w:rPr>
              <w:t>Medida</w:t>
            </w:r>
          </w:p>
        </w:tc>
        <w:tc>
          <w:tcPr>
            <w:tcW w:w="2780" w:type="dxa"/>
            <w:tcBorders>
              <w:top w:val="single" w:sz="4" w:space="0" w:color="auto"/>
              <w:bottom w:val="single" w:sz="12" w:space="0" w:color="auto"/>
            </w:tcBorders>
            <w:shd w:val="clear" w:color="auto" w:fill="auto"/>
            <w:vAlign w:val="bottom"/>
          </w:tcPr>
          <w:p w14:paraId="2BFA5015" w14:textId="77777777" w:rsidR="00C63608" w:rsidRPr="00655FE0" w:rsidRDefault="00C63608" w:rsidP="00095EA4">
            <w:pPr>
              <w:pStyle w:val="SingleTxtG"/>
              <w:tabs>
                <w:tab w:val="clear" w:pos="1701"/>
                <w:tab w:val="clear" w:pos="2268"/>
                <w:tab w:val="clear" w:pos="2835"/>
              </w:tabs>
              <w:spacing w:before="80" w:after="80" w:line="200" w:lineRule="exact"/>
              <w:ind w:left="57" w:right="0"/>
              <w:jc w:val="left"/>
              <w:rPr>
                <w:i/>
                <w:sz w:val="16"/>
              </w:rPr>
            </w:pPr>
            <w:r w:rsidRPr="00655FE0">
              <w:rPr>
                <w:i/>
                <w:iCs/>
                <w:sz w:val="16"/>
              </w:rPr>
              <w:t>Resultados</w:t>
            </w:r>
            <w:r w:rsidRPr="00655FE0">
              <w:rPr>
                <w:i/>
                <w:sz w:val="16"/>
              </w:rPr>
              <w:t xml:space="preserve"> </w:t>
            </w:r>
          </w:p>
        </w:tc>
      </w:tr>
      <w:tr w:rsidR="003573D6" w:rsidRPr="00655FE0" w14:paraId="1506F8AB" w14:textId="77777777" w:rsidTr="003573D6">
        <w:trPr>
          <w:trHeight w:hRule="exact" w:val="113"/>
          <w:tblHeader/>
        </w:trPr>
        <w:tc>
          <w:tcPr>
            <w:tcW w:w="4590" w:type="dxa"/>
            <w:tcBorders>
              <w:top w:val="single" w:sz="12" w:space="0" w:color="auto"/>
            </w:tcBorders>
            <w:shd w:val="clear" w:color="auto" w:fill="auto"/>
          </w:tcPr>
          <w:p w14:paraId="50D20943" w14:textId="77777777" w:rsidR="00C63608" w:rsidRPr="00655FE0" w:rsidRDefault="00C63608" w:rsidP="003573D6">
            <w:pPr>
              <w:pStyle w:val="SingleTxtG"/>
              <w:tabs>
                <w:tab w:val="clear" w:pos="1701"/>
                <w:tab w:val="clear" w:pos="2268"/>
                <w:tab w:val="clear" w:pos="2835"/>
              </w:tabs>
              <w:spacing w:before="40"/>
              <w:ind w:left="0" w:right="0"/>
              <w:jc w:val="left"/>
            </w:pPr>
          </w:p>
        </w:tc>
        <w:tc>
          <w:tcPr>
            <w:tcW w:w="2780" w:type="dxa"/>
            <w:tcBorders>
              <w:top w:val="single" w:sz="12" w:space="0" w:color="auto"/>
            </w:tcBorders>
            <w:shd w:val="clear" w:color="auto" w:fill="auto"/>
          </w:tcPr>
          <w:p w14:paraId="24BA2AC1" w14:textId="77777777" w:rsidR="00C63608" w:rsidRPr="00655FE0" w:rsidRDefault="00C63608" w:rsidP="00095EA4">
            <w:pPr>
              <w:pStyle w:val="SingleTxtG"/>
              <w:tabs>
                <w:tab w:val="clear" w:pos="1701"/>
                <w:tab w:val="clear" w:pos="2268"/>
                <w:tab w:val="clear" w:pos="2835"/>
              </w:tabs>
              <w:spacing w:before="40"/>
              <w:ind w:left="57" w:right="0"/>
              <w:jc w:val="left"/>
            </w:pPr>
          </w:p>
        </w:tc>
      </w:tr>
      <w:tr w:rsidR="003573D6" w:rsidRPr="00655FE0" w14:paraId="2F9959A1" w14:textId="77777777" w:rsidTr="00095EA4">
        <w:trPr>
          <w:trHeight w:val="240"/>
          <w:tblHeader/>
        </w:trPr>
        <w:tc>
          <w:tcPr>
            <w:tcW w:w="4590" w:type="dxa"/>
            <w:shd w:val="clear" w:color="auto" w:fill="auto"/>
          </w:tcPr>
          <w:p w14:paraId="477E87B2" w14:textId="77777777" w:rsidR="00C63608" w:rsidRPr="00655FE0" w:rsidRDefault="00C63608" w:rsidP="003573D6">
            <w:pPr>
              <w:pStyle w:val="SingleTxtG"/>
              <w:tabs>
                <w:tab w:val="clear" w:pos="1701"/>
                <w:tab w:val="clear" w:pos="2268"/>
                <w:tab w:val="clear" w:pos="2835"/>
              </w:tabs>
              <w:spacing w:before="40"/>
              <w:ind w:left="0" w:right="0"/>
              <w:jc w:val="left"/>
            </w:pPr>
            <w:r w:rsidRPr="00655FE0">
              <w:t>Implantación del Programa de Fomento de la Capacidad de los Docentes en todas las áreas de aprendizaje de la enseñanza primaria y secundaria</w:t>
            </w:r>
          </w:p>
        </w:tc>
        <w:tc>
          <w:tcPr>
            <w:tcW w:w="2780" w:type="dxa"/>
            <w:vMerge w:val="restart"/>
            <w:shd w:val="clear" w:color="auto" w:fill="auto"/>
            <w:vAlign w:val="center"/>
          </w:tcPr>
          <w:p w14:paraId="5C288DC1" w14:textId="77777777" w:rsidR="00C63608" w:rsidRPr="00655FE0" w:rsidRDefault="00C63608" w:rsidP="00095EA4">
            <w:pPr>
              <w:pStyle w:val="SingleTxtG"/>
              <w:tabs>
                <w:tab w:val="clear" w:pos="1701"/>
                <w:tab w:val="clear" w:pos="2268"/>
                <w:tab w:val="clear" w:pos="2835"/>
              </w:tabs>
              <w:spacing w:before="40"/>
              <w:ind w:left="57" w:right="0"/>
              <w:jc w:val="left"/>
            </w:pPr>
            <w:r w:rsidRPr="00655FE0">
              <w:t>Mejora de la tasa de aprobados</w:t>
            </w:r>
          </w:p>
          <w:p w14:paraId="1AD31A01" w14:textId="77777777" w:rsidR="00C63608" w:rsidRPr="00655FE0" w:rsidRDefault="00C63608" w:rsidP="00095EA4">
            <w:pPr>
              <w:pStyle w:val="SingleTxtG"/>
              <w:tabs>
                <w:tab w:val="clear" w:pos="1701"/>
                <w:tab w:val="clear" w:pos="2268"/>
                <w:tab w:val="clear" w:pos="2835"/>
              </w:tabs>
              <w:spacing w:before="40"/>
              <w:ind w:left="57" w:right="0"/>
              <w:jc w:val="left"/>
            </w:pPr>
            <w:r w:rsidRPr="00655FE0">
              <w:t>Aumento de las tasas de retención escolar y de finalización de los estudios.</w:t>
            </w:r>
          </w:p>
        </w:tc>
      </w:tr>
      <w:tr w:rsidR="003573D6" w:rsidRPr="00655FE0" w14:paraId="7C7A541B" w14:textId="77777777" w:rsidTr="003573D6">
        <w:trPr>
          <w:trHeight w:val="240"/>
          <w:tblHeader/>
        </w:trPr>
        <w:tc>
          <w:tcPr>
            <w:tcW w:w="4590" w:type="dxa"/>
            <w:shd w:val="clear" w:color="auto" w:fill="auto"/>
          </w:tcPr>
          <w:p w14:paraId="291030FC" w14:textId="77777777" w:rsidR="00C63608" w:rsidRPr="00655FE0" w:rsidRDefault="00C63608" w:rsidP="003573D6">
            <w:pPr>
              <w:pStyle w:val="SingleTxtG"/>
              <w:tabs>
                <w:tab w:val="clear" w:pos="1701"/>
                <w:tab w:val="clear" w:pos="2268"/>
                <w:tab w:val="clear" w:pos="2835"/>
              </w:tabs>
              <w:spacing w:before="40"/>
              <w:ind w:left="0" w:right="0"/>
              <w:jc w:val="left"/>
            </w:pPr>
            <w:r w:rsidRPr="00655FE0">
              <w:t>Adaptación de las políticas educativas a las necesidades actuales</w:t>
            </w:r>
          </w:p>
        </w:tc>
        <w:tc>
          <w:tcPr>
            <w:tcW w:w="2780" w:type="dxa"/>
            <w:vMerge/>
            <w:shd w:val="clear" w:color="auto" w:fill="auto"/>
          </w:tcPr>
          <w:p w14:paraId="6D33EF90" w14:textId="77777777" w:rsidR="00C63608" w:rsidRPr="00655FE0" w:rsidRDefault="00C63608" w:rsidP="00095EA4">
            <w:pPr>
              <w:pStyle w:val="SingleTxtG"/>
              <w:tabs>
                <w:tab w:val="clear" w:pos="1701"/>
                <w:tab w:val="clear" w:pos="2268"/>
                <w:tab w:val="clear" w:pos="2835"/>
              </w:tabs>
              <w:spacing w:before="40"/>
              <w:ind w:left="57" w:right="0"/>
              <w:jc w:val="left"/>
            </w:pPr>
          </w:p>
        </w:tc>
      </w:tr>
      <w:tr w:rsidR="003573D6" w:rsidRPr="00655FE0" w14:paraId="110A1C9C" w14:textId="77777777" w:rsidTr="003573D6">
        <w:trPr>
          <w:trHeight w:val="240"/>
          <w:tblHeader/>
        </w:trPr>
        <w:tc>
          <w:tcPr>
            <w:tcW w:w="4590" w:type="dxa"/>
            <w:shd w:val="clear" w:color="auto" w:fill="auto"/>
          </w:tcPr>
          <w:p w14:paraId="7BF9861E" w14:textId="77777777" w:rsidR="00C63608" w:rsidRPr="00655FE0" w:rsidRDefault="00C63608" w:rsidP="003573D6">
            <w:pPr>
              <w:pStyle w:val="SingleTxtG"/>
              <w:tabs>
                <w:tab w:val="clear" w:pos="1701"/>
                <w:tab w:val="clear" w:pos="2268"/>
                <w:tab w:val="clear" w:pos="2835"/>
              </w:tabs>
              <w:spacing w:before="40"/>
              <w:ind w:left="0" w:right="0"/>
              <w:jc w:val="left"/>
            </w:pPr>
            <w:r w:rsidRPr="00655FE0">
              <w:t>Desarrollo de infraestructuras, en particular en áreas especializadas y en desarrollo de la primera infancia, entre otras</w:t>
            </w:r>
          </w:p>
        </w:tc>
        <w:tc>
          <w:tcPr>
            <w:tcW w:w="2780" w:type="dxa"/>
            <w:vMerge/>
            <w:shd w:val="clear" w:color="auto" w:fill="auto"/>
          </w:tcPr>
          <w:p w14:paraId="2E9B25E9" w14:textId="77777777" w:rsidR="00C63608" w:rsidRPr="00655FE0" w:rsidRDefault="00C63608" w:rsidP="00095EA4">
            <w:pPr>
              <w:pStyle w:val="SingleTxtG"/>
              <w:tabs>
                <w:tab w:val="clear" w:pos="1701"/>
                <w:tab w:val="clear" w:pos="2268"/>
                <w:tab w:val="clear" w:pos="2835"/>
              </w:tabs>
              <w:spacing w:before="40"/>
              <w:ind w:left="57" w:right="0"/>
              <w:jc w:val="left"/>
            </w:pPr>
          </w:p>
        </w:tc>
      </w:tr>
      <w:tr w:rsidR="003573D6" w:rsidRPr="00655FE0" w14:paraId="436523B4" w14:textId="77777777" w:rsidTr="003573D6">
        <w:trPr>
          <w:trHeight w:val="240"/>
          <w:tblHeader/>
        </w:trPr>
        <w:tc>
          <w:tcPr>
            <w:tcW w:w="4590" w:type="dxa"/>
            <w:shd w:val="clear" w:color="auto" w:fill="auto"/>
          </w:tcPr>
          <w:p w14:paraId="4BF852A8" w14:textId="77777777" w:rsidR="00C63608" w:rsidRPr="00655FE0" w:rsidRDefault="00C63608" w:rsidP="003573D6">
            <w:pPr>
              <w:pStyle w:val="SingleTxtG"/>
              <w:tabs>
                <w:tab w:val="clear" w:pos="1701"/>
                <w:tab w:val="clear" w:pos="2268"/>
                <w:tab w:val="clear" w:pos="2835"/>
              </w:tabs>
              <w:spacing w:before="40"/>
              <w:ind w:left="0" w:right="0"/>
              <w:jc w:val="left"/>
            </w:pPr>
            <w:r w:rsidRPr="00655FE0">
              <w:t>Promoción de plataformas de aprendizaje en las que los profesores comparten experiencias y buenas prácticas para mejorar la prestación de servicios</w:t>
            </w:r>
          </w:p>
        </w:tc>
        <w:tc>
          <w:tcPr>
            <w:tcW w:w="2780" w:type="dxa"/>
            <w:vMerge/>
            <w:shd w:val="clear" w:color="auto" w:fill="auto"/>
          </w:tcPr>
          <w:p w14:paraId="1087C389" w14:textId="77777777" w:rsidR="00C63608" w:rsidRPr="00655FE0" w:rsidRDefault="00C63608" w:rsidP="00095EA4">
            <w:pPr>
              <w:pStyle w:val="SingleTxtG"/>
              <w:tabs>
                <w:tab w:val="clear" w:pos="1701"/>
                <w:tab w:val="clear" w:pos="2268"/>
                <w:tab w:val="clear" w:pos="2835"/>
              </w:tabs>
              <w:spacing w:before="40"/>
              <w:ind w:left="57" w:right="0"/>
              <w:jc w:val="left"/>
            </w:pPr>
          </w:p>
        </w:tc>
      </w:tr>
      <w:tr w:rsidR="003573D6" w:rsidRPr="00655FE0" w14:paraId="1BC9CE14" w14:textId="77777777" w:rsidTr="003573D6">
        <w:trPr>
          <w:trHeight w:val="240"/>
          <w:tblHeader/>
        </w:trPr>
        <w:tc>
          <w:tcPr>
            <w:tcW w:w="4590" w:type="dxa"/>
            <w:tcBorders>
              <w:bottom w:val="single" w:sz="12" w:space="0" w:color="auto"/>
            </w:tcBorders>
            <w:shd w:val="clear" w:color="auto" w:fill="auto"/>
          </w:tcPr>
          <w:p w14:paraId="1A178E6E" w14:textId="77777777" w:rsidR="00C63608" w:rsidRPr="00655FE0" w:rsidRDefault="00C63608" w:rsidP="003573D6">
            <w:pPr>
              <w:pStyle w:val="SingleTxtG"/>
              <w:tabs>
                <w:tab w:val="clear" w:pos="1701"/>
                <w:tab w:val="clear" w:pos="2268"/>
                <w:tab w:val="clear" w:pos="2835"/>
              </w:tabs>
              <w:spacing w:before="40"/>
              <w:ind w:left="0" w:right="0"/>
              <w:jc w:val="left"/>
            </w:pPr>
            <w:r w:rsidRPr="00655FE0">
              <w:t>Revisión de los planes de estudios para ajustarlos a las tendencias actuales</w:t>
            </w:r>
          </w:p>
        </w:tc>
        <w:tc>
          <w:tcPr>
            <w:tcW w:w="2780" w:type="dxa"/>
            <w:vMerge/>
            <w:tcBorders>
              <w:bottom w:val="single" w:sz="12" w:space="0" w:color="auto"/>
            </w:tcBorders>
            <w:shd w:val="clear" w:color="auto" w:fill="auto"/>
          </w:tcPr>
          <w:p w14:paraId="14BFC3DE" w14:textId="77777777" w:rsidR="00C63608" w:rsidRPr="00655FE0" w:rsidRDefault="00C63608" w:rsidP="00095EA4">
            <w:pPr>
              <w:pStyle w:val="SingleTxtG"/>
              <w:tabs>
                <w:tab w:val="clear" w:pos="1701"/>
                <w:tab w:val="clear" w:pos="2268"/>
                <w:tab w:val="clear" w:pos="2835"/>
              </w:tabs>
              <w:spacing w:before="40"/>
              <w:ind w:left="57" w:right="0"/>
              <w:jc w:val="left"/>
            </w:pPr>
          </w:p>
        </w:tc>
      </w:tr>
    </w:tbl>
    <w:p w14:paraId="27F3921C" w14:textId="20F88A5F" w:rsidR="00C63608" w:rsidRPr="00655FE0" w:rsidRDefault="00C63608" w:rsidP="003573D6">
      <w:pPr>
        <w:pStyle w:val="H23G"/>
      </w:pPr>
      <w:r w:rsidRPr="00655FE0">
        <w:lastRenderedPageBreak/>
        <w:tab/>
      </w:r>
      <w:r w:rsidR="003573D6" w:rsidRPr="00655FE0">
        <w:tab/>
      </w:r>
      <w:r w:rsidRPr="00655FE0">
        <w:t>Medidas adoptadas para disponer de profesores cualificados y sus resultados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4590"/>
        <w:gridCol w:w="2780"/>
      </w:tblGrid>
      <w:tr w:rsidR="00642F0C" w:rsidRPr="00655FE0" w14:paraId="19A080A9" w14:textId="77777777" w:rsidTr="00642F0C">
        <w:trPr>
          <w:trHeight w:val="240"/>
          <w:tblHeader/>
        </w:trPr>
        <w:tc>
          <w:tcPr>
            <w:tcW w:w="4590" w:type="dxa"/>
            <w:tcBorders>
              <w:top w:val="single" w:sz="4" w:space="0" w:color="auto"/>
              <w:bottom w:val="single" w:sz="12" w:space="0" w:color="auto"/>
            </w:tcBorders>
            <w:shd w:val="clear" w:color="auto" w:fill="auto"/>
            <w:vAlign w:val="bottom"/>
          </w:tcPr>
          <w:p w14:paraId="46390288" w14:textId="77777777" w:rsidR="00C63608" w:rsidRPr="00655FE0" w:rsidRDefault="00C63608" w:rsidP="00642F0C">
            <w:pPr>
              <w:pStyle w:val="SingleTxtG"/>
              <w:tabs>
                <w:tab w:val="clear" w:pos="1701"/>
                <w:tab w:val="clear" w:pos="2268"/>
                <w:tab w:val="clear" w:pos="2835"/>
              </w:tabs>
              <w:spacing w:before="80" w:after="80" w:line="200" w:lineRule="exact"/>
              <w:ind w:left="0" w:right="0"/>
              <w:jc w:val="left"/>
              <w:rPr>
                <w:i/>
                <w:sz w:val="16"/>
              </w:rPr>
            </w:pPr>
            <w:r w:rsidRPr="00655FE0">
              <w:rPr>
                <w:i/>
                <w:iCs/>
                <w:sz w:val="16"/>
              </w:rPr>
              <w:t>Medida</w:t>
            </w:r>
          </w:p>
        </w:tc>
        <w:tc>
          <w:tcPr>
            <w:tcW w:w="2780" w:type="dxa"/>
            <w:tcBorders>
              <w:top w:val="single" w:sz="4" w:space="0" w:color="auto"/>
              <w:bottom w:val="single" w:sz="12" w:space="0" w:color="auto"/>
            </w:tcBorders>
            <w:shd w:val="clear" w:color="auto" w:fill="auto"/>
            <w:vAlign w:val="bottom"/>
          </w:tcPr>
          <w:p w14:paraId="1422E464" w14:textId="77777777" w:rsidR="00C63608" w:rsidRPr="00655FE0" w:rsidRDefault="00C63608" w:rsidP="00095EA4">
            <w:pPr>
              <w:pStyle w:val="SingleTxtG"/>
              <w:tabs>
                <w:tab w:val="clear" w:pos="1701"/>
                <w:tab w:val="clear" w:pos="2268"/>
                <w:tab w:val="clear" w:pos="2835"/>
              </w:tabs>
              <w:spacing w:before="80" w:after="80" w:line="200" w:lineRule="exact"/>
              <w:ind w:left="57" w:right="0"/>
              <w:jc w:val="left"/>
              <w:rPr>
                <w:i/>
                <w:sz w:val="16"/>
              </w:rPr>
            </w:pPr>
            <w:r w:rsidRPr="00655FE0">
              <w:rPr>
                <w:i/>
                <w:iCs/>
                <w:sz w:val="16"/>
              </w:rPr>
              <w:t>Resultados</w:t>
            </w:r>
          </w:p>
        </w:tc>
      </w:tr>
      <w:tr w:rsidR="00642F0C" w:rsidRPr="00655FE0" w14:paraId="7D8D961B" w14:textId="77777777" w:rsidTr="00642F0C">
        <w:trPr>
          <w:trHeight w:hRule="exact" w:val="113"/>
          <w:tblHeader/>
        </w:trPr>
        <w:tc>
          <w:tcPr>
            <w:tcW w:w="4590" w:type="dxa"/>
            <w:tcBorders>
              <w:top w:val="single" w:sz="12" w:space="0" w:color="auto"/>
            </w:tcBorders>
            <w:shd w:val="clear" w:color="auto" w:fill="auto"/>
          </w:tcPr>
          <w:p w14:paraId="3D748CF1" w14:textId="77777777" w:rsidR="00C63608" w:rsidRPr="00655FE0" w:rsidRDefault="00C63608" w:rsidP="00642F0C">
            <w:pPr>
              <w:pStyle w:val="SingleTxtG"/>
              <w:tabs>
                <w:tab w:val="clear" w:pos="1701"/>
                <w:tab w:val="clear" w:pos="2268"/>
                <w:tab w:val="clear" w:pos="2835"/>
              </w:tabs>
              <w:spacing w:before="40"/>
              <w:ind w:left="0" w:right="0"/>
              <w:jc w:val="left"/>
            </w:pPr>
          </w:p>
        </w:tc>
        <w:tc>
          <w:tcPr>
            <w:tcW w:w="2780" w:type="dxa"/>
            <w:tcBorders>
              <w:top w:val="single" w:sz="12" w:space="0" w:color="auto"/>
            </w:tcBorders>
            <w:shd w:val="clear" w:color="auto" w:fill="auto"/>
          </w:tcPr>
          <w:p w14:paraId="3B4FC035" w14:textId="77777777" w:rsidR="00C63608" w:rsidRPr="00655FE0" w:rsidRDefault="00C63608" w:rsidP="00095EA4">
            <w:pPr>
              <w:pStyle w:val="SingleTxtG"/>
              <w:tabs>
                <w:tab w:val="clear" w:pos="1701"/>
                <w:tab w:val="clear" w:pos="2268"/>
                <w:tab w:val="clear" w:pos="2835"/>
              </w:tabs>
              <w:spacing w:before="40"/>
              <w:ind w:left="57" w:right="0"/>
              <w:jc w:val="left"/>
            </w:pPr>
          </w:p>
        </w:tc>
      </w:tr>
      <w:tr w:rsidR="00642F0C" w:rsidRPr="00655FE0" w14:paraId="43E015AC" w14:textId="77777777" w:rsidTr="00095EA4">
        <w:trPr>
          <w:trHeight w:val="240"/>
          <w:tblHeader/>
        </w:trPr>
        <w:tc>
          <w:tcPr>
            <w:tcW w:w="4590" w:type="dxa"/>
            <w:shd w:val="clear" w:color="auto" w:fill="auto"/>
          </w:tcPr>
          <w:p w14:paraId="3BC47661" w14:textId="5C504371" w:rsidR="00C63608" w:rsidRPr="00655FE0" w:rsidRDefault="00C63608" w:rsidP="00642F0C">
            <w:pPr>
              <w:pStyle w:val="SingleTxtG"/>
              <w:tabs>
                <w:tab w:val="clear" w:pos="1701"/>
                <w:tab w:val="clear" w:pos="2268"/>
                <w:tab w:val="clear" w:pos="2835"/>
              </w:tabs>
              <w:spacing w:before="40"/>
              <w:ind w:left="0" w:right="0"/>
              <w:jc w:val="left"/>
            </w:pPr>
            <w:r w:rsidRPr="00655FE0">
              <w:t xml:space="preserve">Contratación de personal </w:t>
            </w:r>
            <w:r w:rsidR="001A0568" w:rsidRPr="00655FE0">
              <w:t xml:space="preserve">para </w:t>
            </w:r>
            <w:r w:rsidRPr="00655FE0">
              <w:t>cubrir los puestos vacantes, lo que incluye la ampliación de puestos y la lucha contra el abandono de docentes. El objetivo es reducir la proporción de alumnos por profesor y mejorar así la eficiencia y la eficacia de la enseñanza.</w:t>
            </w:r>
          </w:p>
        </w:tc>
        <w:tc>
          <w:tcPr>
            <w:tcW w:w="2780" w:type="dxa"/>
            <w:vMerge w:val="restart"/>
            <w:shd w:val="clear" w:color="auto" w:fill="auto"/>
            <w:vAlign w:val="center"/>
          </w:tcPr>
          <w:p w14:paraId="7AFE48B7" w14:textId="77777777" w:rsidR="00C63608" w:rsidRPr="00655FE0" w:rsidRDefault="00C63608" w:rsidP="00095EA4">
            <w:pPr>
              <w:pStyle w:val="SingleTxtG"/>
              <w:tabs>
                <w:tab w:val="clear" w:pos="1701"/>
                <w:tab w:val="clear" w:pos="2268"/>
                <w:tab w:val="clear" w:pos="2835"/>
              </w:tabs>
              <w:spacing w:before="40"/>
              <w:ind w:left="57" w:right="0"/>
              <w:jc w:val="left"/>
            </w:pPr>
            <w:r w:rsidRPr="00655FE0">
              <w:t>Mejora de la dotación de personal a todos los niveles y en todas las áreas de aprendizaje</w:t>
            </w:r>
          </w:p>
          <w:p w14:paraId="0838A0C0" w14:textId="77777777" w:rsidR="00C63608" w:rsidRPr="00655FE0" w:rsidRDefault="00C63608" w:rsidP="00095EA4">
            <w:pPr>
              <w:pStyle w:val="SingleTxtG"/>
              <w:tabs>
                <w:tab w:val="clear" w:pos="1701"/>
                <w:tab w:val="clear" w:pos="2268"/>
                <w:tab w:val="clear" w:pos="2835"/>
              </w:tabs>
              <w:spacing w:before="40"/>
              <w:ind w:left="57" w:right="0"/>
              <w:jc w:val="left"/>
            </w:pPr>
            <w:r w:rsidRPr="00655FE0">
              <w:t>Mejora de los resultados académicos</w:t>
            </w:r>
          </w:p>
          <w:p w14:paraId="7F7B9A6C" w14:textId="77777777" w:rsidR="00C63608" w:rsidRPr="00655FE0" w:rsidRDefault="00C63608" w:rsidP="00095EA4">
            <w:pPr>
              <w:pStyle w:val="SingleTxtG"/>
              <w:tabs>
                <w:tab w:val="clear" w:pos="1701"/>
                <w:tab w:val="clear" w:pos="2268"/>
                <w:tab w:val="clear" w:pos="2835"/>
              </w:tabs>
              <w:spacing w:before="40"/>
              <w:ind w:left="57" w:right="0"/>
              <w:jc w:val="left"/>
            </w:pPr>
            <w:r w:rsidRPr="00655FE0">
              <w:t>Reducción de la proporción de alumnos por profesor</w:t>
            </w:r>
          </w:p>
        </w:tc>
      </w:tr>
      <w:tr w:rsidR="00642F0C" w:rsidRPr="00655FE0" w14:paraId="69BD06BB" w14:textId="77777777" w:rsidTr="00642F0C">
        <w:trPr>
          <w:trHeight w:val="240"/>
          <w:tblHeader/>
        </w:trPr>
        <w:tc>
          <w:tcPr>
            <w:tcW w:w="4590" w:type="dxa"/>
            <w:shd w:val="clear" w:color="auto" w:fill="auto"/>
          </w:tcPr>
          <w:p w14:paraId="06AC4BD1" w14:textId="77777777" w:rsidR="00C63608" w:rsidRPr="00655FE0" w:rsidRDefault="00C63608" w:rsidP="00642F0C">
            <w:pPr>
              <w:pStyle w:val="SingleTxtG"/>
              <w:tabs>
                <w:tab w:val="clear" w:pos="1701"/>
                <w:tab w:val="clear" w:pos="2268"/>
                <w:tab w:val="clear" w:pos="2835"/>
              </w:tabs>
              <w:spacing w:before="40"/>
              <w:ind w:left="0" w:right="0"/>
              <w:jc w:val="left"/>
            </w:pPr>
            <w:r w:rsidRPr="00655FE0">
              <w:t>La descentralización en la contratación de profesores, llevada a cabo a nivel provincial desde enero de 2024, ha hecho más eficiente el proceso y ha permitido disponer oportunamente de profesores cualificados. Además, la contratación de profesores en las zonas periféricas también se ha descentralizado a los distritos, lo que ha reducido al mínimo los traslados de profesores.</w:t>
            </w:r>
          </w:p>
        </w:tc>
        <w:tc>
          <w:tcPr>
            <w:tcW w:w="2780" w:type="dxa"/>
            <w:vMerge/>
            <w:shd w:val="clear" w:color="auto" w:fill="auto"/>
          </w:tcPr>
          <w:p w14:paraId="1AE54CB9" w14:textId="77777777" w:rsidR="00C63608" w:rsidRPr="00655FE0" w:rsidRDefault="00C63608" w:rsidP="00095EA4">
            <w:pPr>
              <w:pStyle w:val="SingleTxtG"/>
              <w:tabs>
                <w:tab w:val="clear" w:pos="1701"/>
                <w:tab w:val="clear" w:pos="2268"/>
                <w:tab w:val="clear" w:pos="2835"/>
              </w:tabs>
              <w:spacing w:before="40"/>
              <w:ind w:left="57" w:right="0"/>
              <w:jc w:val="left"/>
            </w:pPr>
          </w:p>
        </w:tc>
      </w:tr>
      <w:tr w:rsidR="00642F0C" w:rsidRPr="00655FE0" w14:paraId="1C23F9C0" w14:textId="77777777" w:rsidTr="00642F0C">
        <w:trPr>
          <w:trHeight w:val="240"/>
          <w:tblHeader/>
        </w:trPr>
        <w:tc>
          <w:tcPr>
            <w:tcW w:w="4590" w:type="dxa"/>
            <w:shd w:val="clear" w:color="auto" w:fill="auto"/>
          </w:tcPr>
          <w:p w14:paraId="13B8369D" w14:textId="0E381BC6" w:rsidR="00C63608" w:rsidRPr="00655FE0" w:rsidRDefault="00C63608" w:rsidP="00642F0C">
            <w:pPr>
              <w:pStyle w:val="SingleTxtG"/>
              <w:tabs>
                <w:tab w:val="clear" w:pos="1701"/>
                <w:tab w:val="clear" w:pos="2268"/>
                <w:tab w:val="clear" w:pos="2835"/>
              </w:tabs>
              <w:spacing w:before="40"/>
              <w:ind w:left="0" w:right="0"/>
              <w:jc w:val="left"/>
            </w:pPr>
            <w:r w:rsidRPr="00655FE0">
              <w:t>Puesta en marcha del Programa de Fomento de la Capacidad del Cuerpo Docente, que ofrece diversos programas de grado en las universidades del país.</w:t>
            </w:r>
          </w:p>
        </w:tc>
        <w:tc>
          <w:tcPr>
            <w:tcW w:w="2780" w:type="dxa"/>
            <w:vMerge/>
            <w:shd w:val="clear" w:color="auto" w:fill="auto"/>
          </w:tcPr>
          <w:p w14:paraId="1D13D01F" w14:textId="77777777" w:rsidR="00C63608" w:rsidRPr="00655FE0" w:rsidRDefault="00C63608" w:rsidP="00095EA4">
            <w:pPr>
              <w:pStyle w:val="SingleTxtG"/>
              <w:tabs>
                <w:tab w:val="clear" w:pos="1701"/>
                <w:tab w:val="clear" w:pos="2268"/>
                <w:tab w:val="clear" w:pos="2835"/>
              </w:tabs>
              <w:spacing w:before="40"/>
              <w:ind w:left="57" w:right="0"/>
              <w:jc w:val="left"/>
            </w:pPr>
          </w:p>
        </w:tc>
      </w:tr>
      <w:tr w:rsidR="00642F0C" w:rsidRPr="00655FE0" w14:paraId="0D268D53" w14:textId="77777777" w:rsidTr="00642F0C">
        <w:trPr>
          <w:trHeight w:val="240"/>
          <w:tblHeader/>
        </w:trPr>
        <w:tc>
          <w:tcPr>
            <w:tcW w:w="4590" w:type="dxa"/>
            <w:tcBorders>
              <w:bottom w:val="single" w:sz="12" w:space="0" w:color="auto"/>
            </w:tcBorders>
            <w:shd w:val="clear" w:color="auto" w:fill="auto"/>
          </w:tcPr>
          <w:p w14:paraId="2B30EEFA" w14:textId="77777777" w:rsidR="00C63608" w:rsidRPr="00655FE0" w:rsidRDefault="00C63608" w:rsidP="00642F0C">
            <w:pPr>
              <w:pStyle w:val="SingleTxtG"/>
              <w:tabs>
                <w:tab w:val="clear" w:pos="1701"/>
                <w:tab w:val="clear" w:pos="2268"/>
                <w:tab w:val="clear" w:pos="2835"/>
              </w:tabs>
              <w:spacing w:before="40"/>
              <w:ind w:left="0" w:right="0"/>
              <w:jc w:val="left"/>
            </w:pPr>
            <w:r w:rsidRPr="00655FE0">
              <w:t>Matriculación de estudiantes locales de magisterio en universidades de su región para favorecer que haya profesores cualificados en lenguas indígenas.</w:t>
            </w:r>
          </w:p>
        </w:tc>
        <w:tc>
          <w:tcPr>
            <w:tcW w:w="2780" w:type="dxa"/>
            <w:vMerge/>
            <w:tcBorders>
              <w:bottom w:val="single" w:sz="12" w:space="0" w:color="auto"/>
            </w:tcBorders>
            <w:shd w:val="clear" w:color="auto" w:fill="auto"/>
          </w:tcPr>
          <w:p w14:paraId="0F4CB774" w14:textId="77777777" w:rsidR="00C63608" w:rsidRPr="00655FE0" w:rsidRDefault="00C63608" w:rsidP="00095EA4">
            <w:pPr>
              <w:pStyle w:val="SingleTxtG"/>
              <w:tabs>
                <w:tab w:val="clear" w:pos="1701"/>
                <w:tab w:val="clear" w:pos="2268"/>
                <w:tab w:val="clear" w:pos="2835"/>
              </w:tabs>
              <w:spacing w:before="40"/>
              <w:ind w:left="57" w:right="0"/>
              <w:jc w:val="left"/>
            </w:pPr>
          </w:p>
        </w:tc>
      </w:tr>
    </w:tbl>
    <w:p w14:paraId="1B0854C3" w14:textId="0258BEA9" w:rsidR="00C63608" w:rsidRPr="00655FE0" w:rsidRDefault="00C63608" w:rsidP="00642F0C">
      <w:pPr>
        <w:pStyle w:val="H23G"/>
      </w:pPr>
      <w:r w:rsidRPr="00655FE0">
        <w:tab/>
      </w:r>
      <w:r w:rsidR="00642F0C" w:rsidRPr="00655FE0">
        <w:tab/>
      </w:r>
      <w:r w:rsidRPr="00655FE0">
        <w:t xml:space="preserve">Medidas adoptadas para mejorar las infraestructuras escolares, en particular </w:t>
      </w:r>
      <w:r w:rsidR="00642F0C" w:rsidRPr="00655FE0">
        <w:br/>
      </w:r>
      <w:r w:rsidRPr="00655FE0">
        <w:t>en las zonas rurales, y sus resultados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4563"/>
        <w:gridCol w:w="2807"/>
      </w:tblGrid>
      <w:tr w:rsidR="008D7D21" w:rsidRPr="00655FE0" w14:paraId="701AED74" w14:textId="77777777" w:rsidTr="008D7D21">
        <w:trPr>
          <w:trHeight w:val="240"/>
          <w:tblHeader/>
        </w:trPr>
        <w:tc>
          <w:tcPr>
            <w:tcW w:w="4563" w:type="dxa"/>
            <w:tcBorders>
              <w:top w:val="single" w:sz="4" w:space="0" w:color="auto"/>
              <w:bottom w:val="single" w:sz="12" w:space="0" w:color="auto"/>
            </w:tcBorders>
            <w:shd w:val="clear" w:color="auto" w:fill="auto"/>
            <w:vAlign w:val="bottom"/>
          </w:tcPr>
          <w:p w14:paraId="29A88BBE" w14:textId="77777777" w:rsidR="00C63608" w:rsidRPr="00655FE0" w:rsidRDefault="00C63608" w:rsidP="008D7D21">
            <w:pPr>
              <w:pStyle w:val="SingleTxtG"/>
              <w:tabs>
                <w:tab w:val="clear" w:pos="1701"/>
                <w:tab w:val="clear" w:pos="2268"/>
                <w:tab w:val="clear" w:pos="2835"/>
              </w:tabs>
              <w:spacing w:before="80" w:after="80" w:line="200" w:lineRule="exact"/>
              <w:ind w:left="0" w:right="0"/>
              <w:jc w:val="left"/>
              <w:rPr>
                <w:i/>
                <w:sz w:val="16"/>
              </w:rPr>
            </w:pPr>
            <w:r w:rsidRPr="00655FE0">
              <w:rPr>
                <w:i/>
                <w:iCs/>
                <w:sz w:val="16"/>
              </w:rPr>
              <w:t>Medida</w:t>
            </w:r>
          </w:p>
        </w:tc>
        <w:tc>
          <w:tcPr>
            <w:tcW w:w="2807" w:type="dxa"/>
            <w:tcBorders>
              <w:top w:val="single" w:sz="4" w:space="0" w:color="auto"/>
              <w:bottom w:val="single" w:sz="12" w:space="0" w:color="auto"/>
            </w:tcBorders>
            <w:shd w:val="clear" w:color="auto" w:fill="auto"/>
            <w:vAlign w:val="bottom"/>
          </w:tcPr>
          <w:p w14:paraId="4205B5C4" w14:textId="77777777" w:rsidR="00C63608" w:rsidRPr="00655FE0" w:rsidRDefault="00C63608" w:rsidP="00095EA4">
            <w:pPr>
              <w:pStyle w:val="SingleTxtG"/>
              <w:tabs>
                <w:tab w:val="clear" w:pos="1701"/>
                <w:tab w:val="clear" w:pos="2268"/>
                <w:tab w:val="clear" w:pos="2835"/>
              </w:tabs>
              <w:spacing w:before="80" w:after="80" w:line="200" w:lineRule="exact"/>
              <w:ind w:left="57" w:right="0"/>
              <w:jc w:val="left"/>
              <w:rPr>
                <w:i/>
                <w:sz w:val="16"/>
              </w:rPr>
            </w:pPr>
            <w:r w:rsidRPr="00655FE0">
              <w:rPr>
                <w:i/>
                <w:iCs/>
                <w:sz w:val="16"/>
              </w:rPr>
              <w:t>Resultados</w:t>
            </w:r>
          </w:p>
        </w:tc>
      </w:tr>
      <w:tr w:rsidR="008D7D21" w:rsidRPr="00655FE0" w14:paraId="0B0ED37F" w14:textId="77777777" w:rsidTr="008D7D21">
        <w:trPr>
          <w:trHeight w:hRule="exact" w:val="113"/>
          <w:tblHeader/>
        </w:trPr>
        <w:tc>
          <w:tcPr>
            <w:tcW w:w="4563" w:type="dxa"/>
            <w:tcBorders>
              <w:top w:val="single" w:sz="12" w:space="0" w:color="auto"/>
            </w:tcBorders>
            <w:shd w:val="clear" w:color="auto" w:fill="auto"/>
          </w:tcPr>
          <w:p w14:paraId="54145F65" w14:textId="77777777" w:rsidR="00C63608" w:rsidRPr="00655FE0" w:rsidRDefault="00C63608" w:rsidP="008D7D21">
            <w:pPr>
              <w:pStyle w:val="SingleTxtG"/>
              <w:tabs>
                <w:tab w:val="clear" w:pos="1701"/>
                <w:tab w:val="clear" w:pos="2268"/>
                <w:tab w:val="clear" w:pos="2835"/>
              </w:tabs>
              <w:spacing w:before="40"/>
              <w:ind w:left="0" w:right="0"/>
              <w:jc w:val="left"/>
            </w:pPr>
          </w:p>
        </w:tc>
        <w:tc>
          <w:tcPr>
            <w:tcW w:w="2807" w:type="dxa"/>
            <w:tcBorders>
              <w:top w:val="single" w:sz="12" w:space="0" w:color="auto"/>
            </w:tcBorders>
            <w:shd w:val="clear" w:color="auto" w:fill="auto"/>
          </w:tcPr>
          <w:p w14:paraId="2C9C8108" w14:textId="77777777" w:rsidR="00C63608" w:rsidRPr="00655FE0" w:rsidRDefault="00C63608" w:rsidP="00095EA4">
            <w:pPr>
              <w:pStyle w:val="SingleTxtG"/>
              <w:tabs>
                <w:tab w:val="clear" w:pos="1701"/>
                <w:tab w:val="clear" w:pos="2268"/>
                <w:tab w:val="clear" w:pos="2835"/>
              </w:tabs>
              <w:spacing w:before="40"/>
              <w:ind w:left="57" w:right="0"/>
              <w:jc w:val="left"/>
            </w:pPr>
          </w:p>
        </w:tc>
      </w:tr>
      <w:tr w:rsidR="008D7D21" w:rsidRPr="00655FE0" w14:paraId="7CF8F81B" w14:textId="77777777" w:rsidTr="00095EA4">
        <w:trPr>
          <w:trHeight w:val="240"/>
          <w:tblHeader/>
        </w:trPr>
        <w:tc>
          <w:tcPr>
            <w:tcW w:w="4563" w:type="dxa"/>
            <w:shd w:val="clear" w:color="auto" w:fill="auto"/>
          </w:tcPr>
          <w:p w14:paraId="52D45C78" w14:textId="77777777" w:rsidR="00C63608" w:rsidRPr="00655FE0" w:rsidRDefault="00C63608" w:rsidP="008D7D21">
            <w:pPr>
              <w:pStyle w:val="SingleTxtG"/>
              <w:tabs>
                <w:tab w:val="clear" w:pos="1701"/>
                <w:tab w:val="clear" w:pos="2268"/>
                <w:tab w:val="clear" w:pos="2835"/>
              </w:tabs>
              <w:spacing w:before="40"/>
              <w:ind w:left="0" w:right="0"/>
              <w:jc w:val="left"/>
            </w:pPr>
            <w:r w:rsidRPr="00655FE0">
              <w:t>Puesta en marcha de alianzas público-privadas que permiten que las entidades privadas y los asociados para el desarrollo educativo participen en la construcción de nuevas escuelas y en la renovación de edificios deteriorados.</w:t>
            </w:r>
          </w:p>
        </w:tc>
        <w:tc>
          <w:tcPr>
            <w:tcW w:w="2807" w:type="dxa"/>
            <w:vMerge w:val="restart"/>
            <w:shd w:val="clear" w:color="auto" w:fill="auto"/>
            <w:vAlign w:val="center"/>
          </w:tcPr>
          <w:p w14:paraId="37EC3D50" w14:textId="77777777" w:rsidR="00C63608" w:rsidRPr="00655FE0" w:rsidRDefault="00C63608" w:rsidP="00095EA4">
            <w:pPr>
              <w:pStyle w:val="SingleTxtG"/>
              <w:tabs>
                <w:tab w:val="clear" w:pos="1701"/>
                <w:tab w:val="clear" w:pos="2268"/>
                <w:tab w:val="clear" w:pos="2835"/>
              </w:tabs>
              <w:spacing w:before="40"/>
              <w:ind w:left="57" w:right="0"/>
              <w:jc w:val="left"/>
            </w:pPr>
            <w:r w:rsidRPr="00655FE0">
              <w:t>Mejora del acceso a la educación; y mejora de las infraestructuras educativas.</w:t>
            </w:r>
          </w:p>
        </w:tc>
      </w:tr>
      <w:tr w:rsidR="008D7D21" w:rsidRPr="00655FE0" w14:paraId="3760DDD7" w14:textId="77777777" w:rsidTr="008D7D21">
        <w:trPr>
          <w:trHeight w:val="240"/>
          <w:tblHeader/>
        </w:trPr>
        <w:tc>
          <w:tcPr>
            <w:tcW w:w="4563" w:type="dxa"/>
            <w:tcBorders>
              <w:bottom w:val="single" w:sz="12" w:space="0" w:color="auto"/>
            </w:tcBorders>
            <w:shd w:val="clear" w:color="auto" w:fill="auto"/>
          </w:tcPr>
          <w:p w14:paraId="76532009" w14:textId="77777777" w:rsidR="00C63608" w:rsidRPr="00655FE0" w:rsidRDefault="00C63608" w:rsidP="008D7D21">
            <w:pPr>
              <w:pStyle w:val="SingleTxtG"/>
              <w:tabs>
                <w:tab w:val="clear" w:pos="1701"/>
                <w:tab w:val="clear" w:pos="2268"/>
                <w:tab w:val="clear" w:pos="2835"/>
              </w:tabs>
              <w:spacing w:before="40"/>
              <w:ind w:left="0" w:right="0"/>
              <w:jc w:val="left"/>
            </w:pPr>
            <w:r w:rsidRPr="00655FE0">
              <w:t>Puesta en marcha de proyectos de inversión pública. El Gobierno de Zimbabwe está aplicando este programa, que prevé que se reserve un presupuesto para la construcción y la renovación de escuelas.</w:t>
            </w:r>
          </w:p>
        </w:tc>
        <w:tc>
          <w:tcPr>
            <w:tcW w:w="2807" w:type="dxa"/>
            <w:vMerge/>
            <w:tcBorders>
              <w:bottom w:val="single" w:sz="12" w:space="0" w:color="auto"/>
            </w:tcBorders>
            <w:shd w:val="clear" w:color="auto" w:fill="auto"/>
          </w:tcPr>
          <w:p w14:paraId="6E00FFC3" w14:textId="77777777" w:rsidR="00C63608" w:rsidRPr="00655FE0" w:rsidRDefault="00C63608" w:rsidP="00095EA4">
            <w:pPr>
              <w:pStyle w:val="SingleTxtG"/>
              <w:tabs>
                <w:tab w:val="clear" w:pos="1701"/>
                <w:tab w:val="clear" w:pos="2268"/>
                <w:tab w:val="clear" w:pos="2835"/>
              </w:tabs>
              <w:spacing w:before="40"/>
              <w:ind w:left="57" w:right="0"/>
              <w:jc w:val="left"/>
            </w:pPr>
          </w:p>
        </w:tc>
      </w:tr>
    </w:tbl>
    <w:p w14:paraId="1A2B60A4" w14:textId="198E269E" w:rsidR="00C63608" w:rsidRPr="00655FE0" w:rsidRDefault="00C63608" w:rsidP="008D7D21">
      <w:pPr>
        <w:pStyle w:val="SingleTxtG"/>
        <w:spacing w:before="240"/>
      </w:pPr>
      <w:r w:rsidRPr="00655FE0">
        <w:t>85.</w:t>
      </w:r>
      <w:r w:rsidRPr="00655FE0">
        <w:tab/>
        <w:t>En aplicación de la Ley de Educación modificada, el Gobierno de Zimbabwe está poniendo en marcha el programa de subvenciones de las tasas de matrícula, como paso hacia una educación financiada por el Estado. Se trata de un programa piloto, a través de cual el Gobierno concede una subvención a dos distritos por provincia, lo que permite suprimir el pago de tasas escolares por parte de los alumnos. Además, el Gobierno de Zimbabwe está ultimando la Política de Financiación Escolar, destinada a orientar la asignación de fondos a las escuelas en diferentes contextos, y esbozando una estrategia de financiación sostenible basada en la movilización de recursos.</w:t>
      </w:r>
    </w:p>
    <w:p w14:paraId="0D273DC3" w14:textId="77777777" w:rsidR="00C63608" w:rsidRPr="00655FE0" w:rsidRDefault="00C63608" w:rsidP="00C63608">
      <w:pPr>
        <w:pStyle w:val="SingleTxtG"/>
      </w:pPr>
      <w:r w:rsidRPr="00655FE0">
        <w:t>86.</w:t>
      </w:r>
      <w:r w:rsidRPr="00655FE0">
        <w:tab/>
        <w:t>Adicionalmente, el Gobierno de Zimbabwe sigue ejecutando el Módulo de Asistencia para la Educación Básica, un programa dirigido a niños vulnerables que cubre tasas escolares, derechos de examen, gravámenes y ayudas para la construcción. El Gobierno de Zimbabwe también está aplicando mecanismos de financiación a través de asociados para el desarrollo con el objetivo de brindar asistencia a los huérfanos y niños vulnerables y a los niños de familias indigentes.</w:t>
      </w:r>
    </w:p>
    <w:p w14:paraId="35790E93" w14:textId="61D143BF" w:rsidR="00C63608" w:rsidRPr="00655FE0" w:rsidRDefault="008D7D21" w:rsidP="008D7D21">
      <w:pPr>
        <w:pStyle w:val="H1G"/>
      </w:pPr>
      <w:r w:rsidRPr="00655FE0">
        <w:lastRenderedPageBreak/>
        <w:tab/>
      </w:r>
      <w:r w:rsidR="00C63608" w:rsidRPr="00655FE0">
        <w:tab/>
        <w:t>Derechos culturales (art. 15)</w:t>
      </w:r>
    </w:p>
    <w:p w14:paraId="0030E1BE" w14:textId="3420EB20" w:rsidR="00C63608" w:rsidRPr="00655FE0" w:rsidRDefault="008D7D21" w:rsidP="008D7D21">
      <w:pPr>
        <w:pStyle w:val="H1G"/>
      </w:pPr>
      <w:r w:rsidRPr="00655FE0">
        <w:tab/>
      </w:r>
      <w:r w:rsidR="00C63608" w:rsidRPr="00655FE0">
        <w:tab/>
        <w:t>Respuesta al párrafo 29</w:t>
      </w:r>
    </w:p>
    <w:p w14:paraId="6E50DC4F" w14:textId="146E9BC4" w:rsidR="00C63608" w:rsidRPr="00655FE0" w:rsidRDefault="00C63608" w:rsidP="00C63608">
      <w:pPr>
        <w:pStyle w:val="SingleTxtG"/>
      </w:pPr>
      <w:r w:rsidRPr="00655FE0">
        <w:t>87.</w:t>
      </w:r>
      <w:r w:rsidRPr="00655FE0">
        <w:tab/>
        <w:t>El Gobierno de Zimbabwe ha desarrollado una estrategia de aplicación de la Educación Inteligente y el Aprendizaje Electrónico, que prevé, entre otras cosas, la creación en las escuelas de laboratorios de tecnologías de la información y las comunicaciones (TIC), el suministro de electricidad a los centros educativos, la conexión a Internet de las escuelas y el desarrollo de programas informáticos para el aprendizaje electrónico.</w:t>
      </w:r>
    </w:p>
    <w:p w14:paraId="2F20BBF0" w14:textId="77777777" w:rsidR="00C63608" w:rsidRPr="00655FE0" w:rsidRDefault="00C63608" w:rsidP="00C63608">
      <w:pPr>
        <w:pStyle w:val="SingleTxtG"/>
      </w:pPr>
      <w:r w:rsidRPr="00655FE0">
        <w:t>88.</w:t>
      </w:r>
      <w:r w:rsidRPr="00655FE0">
        <w:tab/>
        <w:t>El Gobierno de Zimbabwe, a través del Fondo Universal de Servicios, ha puesto en marcha varios proyectos de aprendizaje electrónico en las escuelas, logrando que los servicios relacionados con las TIC sean universalmente accesibles en las zonas desatendidas y subatendidas del país. Entre ellos, cabe destacar:</w:t>
      </w:r>
    </w:p>
    <w:p w14:paraId="15D6A402" w14:textId="3AC1DE83" w:rsidR="00C63608" w:rsidRPr="00655FE0" w:rsidRDefault="00C63608" w:rsidP="0076476A">
      <w:pPr>
        <w:pStyle w:val="Bullet1G"/>
      </w:pPr>
      <w:r w:rsidRPr="00655FE0">
        <w:t>En 2016 se puso en marcha un proyecto de conectividad de 1300 escuelas, en colaboración con la Red de Investigación Académica de Zimbabwe (ZARNet), cuyo objetivo era dotar de conexión a Internet a 1300 escuelas de Zimbabwe. También preveía el suministro de sitios web funcionales equipados con materiales del sistema de gestión del aprendizaje electrónico, protocolo de transmisión de voz por Internet (VoIP), telefonía, servicios de correo electrónico e instalaciones de teleeducación y videoconferencia. Hasta la fecha se ha dotado de conexión a Internet a 800 escuelas</w:t>
      </w:r>
      <w:r w:rsidR="0076476A" w:rsidRPr="00655FE0">
        <w:t>.</w:t>
      </w:r>
    </w:p>
    <w:p w14:paraId="665E8E95" w14:textId="6E3C9D55" w:rsidR="00C63608" w:rsidRPr="00655FE0" w:rsidRDefault="00C63608" w:rsidP="0076476A">
      <w:pPr>
        <w:pStyle w:val="Bullet1G"/>
      </w:pPr>
      <w:r w:rsidRPr="00655FE0">
        <w:t>Se suministraron dispositivos de TIC a las escuelas de 2017 a 2021. En esa fase, el Fondo Universal de Servicios proporcionó este tipo de dispositivos a las escuelas. Durante ese período se distribuyó un total de 7128 computadoras, 60 impresoras y 60</w:t>
      </w:r>
      <w:r w:rsidR="004F372E" w:rsidRPr="00655FE0">
        <w:t> </w:t>
      </w:r>
      <w:r w:rsidRPr="00655FE0">
        <w:t>proyectores a 658 escuelas</w:t>
      </w:r>
      <w:r w:rsidR="0076476A" w:rsidRPr="00655FE0">
        <w:t>.</w:t>
      </w:r>
    </w:p>
    <w:p w14:paraId="5490CA43" w14:textId="266CB021" w:rsidR="00C63608" w:rsidRPr="00655FE0" w:rsidRDefault="00C63608" w:rsidP="0076476A">
      <w:pPr>
        <w:pStyle w:val="Bullet1G"/>
      </w:pPr>
      <w:r w:rsidRPr="00655FE0">
        <w:t>La conexión a Internet de 1500 escuelas rurales comenzó en 2020 y está en marcha actualmente. Además de seguir distribuyendo computadoras a más escuelas, el proyecto está extendiendo la conexión a Internet a varias escuelas que se beneficiaron en fases anteriores del proyecto de aprendizaje electrónico. En este sentido, la Autoridad está contratando a proveedores de servicios de Internet para que proporcionen conexión a Internet a 1500 escuelas rurales de todo el país</w:t>
      </w:r>
      <w:r w:rsidR="0076476A" w:rsidRPr="00655FE0">
        <w:t>.</w:t>
      </w:r>
    </w:p>
    <w:p w14:paraId="51AC47E7" w14:textId="7C5231B3" w:rsidR="00C63608" w:rsidRPr="00655FE0" w:rsidRDefault="00C63608" w:rsidP="0076476A">
      <w:pPr>
        <w:pStyle w:val="Bullet1G"/>
      </w:pPr>
      <w:r w:rsidRPr="00655FE0">
        <w:t xml:space="preserve">El Gobierno de Zimbabwe, en colaboración con PORTAZ, está poniendo en marcha la iniciativa </w:t>
      </w:r>
      <w:r w:rsidR="0076476A" w:rsidRPr="00655FE0">
        <w:t>“</w:t>
      </w:r>
      <w:r w:rsidRPr="00655FE0">
        <w:t>Un laboratorio informático para cada escuela</w:t>
      </w:r>
      <w:r w:rsidR="0076476A" w:rsidRPr="00655FE0">
        <w:t>”</w:t>
      </w:r>
      <w:r w:rsidRPr="00655FE0">
        <w:t xml:space="preserve">, destinada a instalar laboratorios informáticos totalmente equipados con </w:t>
      </w:r>
      <w:r w:rsidR="00655FE0">
        <w:t xml:space="preserve">dispositivos de </w:t>
      </w:r>
      <w:r w:rsidRPr="00655FE0">
        <w:t>TIC y conexión a Internet. Desde 2022, se han creado más de 800 laboratorios informáticos, cada uno de ellos equipado con 30 computadoras</w:t>
      </w:r>
      <w:r w:rsidR="0076476A" w:rsidRPr="00655FE0">
        <w:t>.</w:t>
      </w:r>
    </w:p>
    <w:p w14:paraId="09C78FCB" w14:textId="57FEF31E" w:rsidR="008B208D" w:rsidRPr="00655FE0" w:rsidRDefault="00C63608" w:rsidP="0076476A">
      <w:pPr>
        <w:pStyle w:val="Bullet1G"/>
      </w:pPr>
      <w:r w:rsidRPr="00655FE0">
        <w:t>El Gobierno de Zimbabwe ha establecido centros de información de proximidad por todo el país a fin de facilitar el acceso de las comunidades marginadas a las computadoras y a Internet.</w:t>
      </w:r>
    </w:p>
    <w:p w14:paraId="59F538B5" w14:textId="53DF4FA2" w:rsidR="00381C24" w:rsidRPr="00655FE0" w:rsidRDefault="00C63608" w:rsidP="00C63608">
      <w:pPr>
        <w:pStyle w:val="SingleTxtG"/>
        <w:suppressAutoHyphens/>
        <w:spacing w:before="240" w:after="0"/>
        <w:jc w:val="center"/>
        <w:rPr>
          <w:u w:val="single"/>
        </w:rPr>
      </w:pPr>
      <w:r w:rsidRPr="00655FE0">
        <w:rPr>
          <w:u w:val="single"/>
        </w:rPr>
        <w:tab/>
      </w:r>
      <w:r w:rsidRPr="00655FE0">
        <w:rPr>
          <w:u w:val="single"/>
        </w:rPr>
        <w:tab/>
      </w:r>
      <w:r w:rsidRPr="00655FE0">
        <w:rPr>
          <w:u w:val="single"/>
        </w:rPr>
        <w:tab/>
      </w:r>
    </w:p>
    <w:sectPr w:rsidR="00381C24" w:rsidRPr="00655FE0" w:rsidSect="008B208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D6887" w14:textId="77777777" w:rsidR="00200290" w:rsidRPr="00093664" w:rsidRDefault="00200290" w:rsidP="00093664">
      <w:pPr>
        <w:pStyle w:val="Piedepgina"/>
      </w:pPr>
    </w:p>
  </w:endnote>
  <w:endnote w:type="continuationSeparator" w:id="0">
    <w:p w14:paraId="7FF78325" w14:textId="77777777" w:rsidR="00200290" w:rsidRPr="00093664" w:rsidRDefault="00200290"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3785D" w14:textId="5F6BE572" w:rsidR="008B208D" w:rsidRPr="008B208D" w:rsidRDefault="008B208D" w:rsidP="008B208D">
    <w:pPr>
      <w:pStyle w:val="Piedepgina"/>
      <w:tabs>
        <w:tab w:val="right" w:pos="9638"/>
      </w:tabs>
    </w:pPr>
    <w:r w:rsidRPr="008B208D">
      <w:rPr>
        <w:b/>
        <w:sz w:val="18"/>
      </w:rPr>
      <w:fldChar w:fldCharType="begin"/>
    </w:r>
    <w:r w:rsidRPr="008B208D">
      <w:rPr>
        <w:b/>
        <w:sz w:val="18"/>
      </w:rPr>
      <w:instrText xml:space="preserve"> PAGE  \* MERGEFORMAT </w:instrText>
    </w:r>
    <w:r w:rsidRPr="008B208D">
      <w:rPr>
        <w:b/>
        <w:sz w:val="18"/>
      </w:rPr>
      <w:fldChar w:fldCharType="separate"/>
    </w:r>
    <w:r w:rsidRPr="008B208D">
      <w:rPr>
        <w:b/>
        <w:noProof/>
        <w:sz w:val="18"/>
      </w:rPr>
      <w:t>2</w:t>
    </w:r>
    <w:r w:rsidRPr="008B208D">
      <w:rPr>
        <w:b/>
        <w:sz w:val="18"/>
      </w:rPr>
      <w:fldChar w:fldCharType="end"/>
    </w:r>
    <w:r>
      <w:rPr>
        <w:b/>
        <w:sz w:val="18"/>
      </w:rPr>
      <w:tab/>
    </w:r>
    <w:r>
      <w:t>GE.25-05249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5723B" w14:textId="23FE139C" w:rsidR="008B208D" w:rsidRPr="008B208D" w:rsidRDefault="008B208D" w:rsidP="008B208D">
    <w:pPr>
      <w:pStyle w:val="Piedepgina"/>
      <w:tabs>
        <w:tab w:val="right" w:pos="9638"/>
      </w:tabs>
      <w:rPr>
        <w:b/>
        <w:sz w:val="18"/>
      </w:rPr>
    </w:pPr>
    <w:r>
      <w:t>GE.25-05249</w:t>
    </w:r>
    <w:r>
      <w:tab/>
    </w:r>
    <w:r w:rsidRPr="008B208D">
      <w:rPr>
        <w:b/>
        <w:sz w:val="18"/>
      </w:rPr>
      <w:fldChar w:fldCharType="begin"/>
    </w:r>
    <w:r w:rsidRPr="008B208D">
      <w:rPr>
        <w:b/>
        <w:sz w:val="18"/>
      </w:rPr>
      <w:instrText xml:space="preserve"> PAGE  \* MERGEFORMAT </w:instrText>
    </w:r>
    <w:r w:rsidRPr="008B208D">
      <w:rPr>
        <w:b/>
        <w:sz w:val="18"/>
      </w:rPr>
      <w:fldChar w:fldCharType="separate"/>
    </w:r>
    <w:r w:rsidRPr="008B208D">
      <w:rPr>
        <w:b/>
        <w:noProof/>
        <w:sz w:val="18"/>
      </w:rPr>
      <w:t>3</w:t>
    </w:r>
    <w:r w:rsidRPr="008B20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D78F6" w14:textId="308DF0AC" w:rsidR="005016AF" w:rsidRPr="008B208D" w:rsidRDefault="008B208D" w:rsidP="008B208D">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4CEBE457" wp14:editId="2D626E9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25-05249  (S)</w:t>
    </w:r>
    <w:r>
      <w:rPr>
        <w:noProof/>
        <w:sz w:val="20"/>
      </w:rPr>
      <w:drawing>
        <wp:anchor distT="0" distB="0" distL="114300" distR="114300" simplePos="0" relativeHeight="251658752" behindDoc="0" locked="0" layoutInCell="1" allowOverlap="1" wp14:anchorId="13A83F35" wp14:editId="5ADA270E">
          <wp:simplePos x="0" y="0"/>
          <wp:positionH relativeFrom="margin">
            <wp:posOffset>5489575</wp:posOffset>
          </wp:positionH>
          <wp:positionV relativeFrom="margin">
            <wp:posOffset>8891905</wp:posOffset>
          </wp:positionV>
          <wp:extent cx="628650" cy="628650"/>
          <wp:effectExtent l="0" t="0" r="0" b="0"/>
          <wp:wrapNone/>
          <wp:docPr id="8062243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47189">
      <w:rPr>
        <w:sz w:val="20"/>
      </w:rPr>
      <w:t xml:space="preserve">    110625    1</w:t>
    </w:r>
    <w:r w:rsidR="00655FE0">
      <w:rPr>
        <w:sz w:val="20"/>
      </w:rPr>
      <w:t>2</w:t>
    </w:r>
    <w:r w:rsidR="00D47189">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21087" w14:textId="77777777" w:rsidR="00200290" w:rsidRPr="001075E9" w:rsidRDefault="00200290" w:rsidP="001075E9">
      <w:pPr>
        <w:tabs>
          <w:tab w:val="right" w:pos="2155"/>
        </w:tabs>
        <w:spacing w:after="80" w:line="240" w:lineRule="auto"/>
        <w:ind w:left="680"/>
        <w:rPr>
          <w:u w:val="single"/>
        </w:rPr>
      </w:pPr>
      <w:r>
        <w:rPr>
          <w:u w:val="single"/>
        </w:rPr>
        <w:tab/>
      </w:r>
    </w:p>
  </w:footnote>
  <w:footnote w:type="continuationSeparator" w:id="0">
    <w:p w14:paraId="64E20247" w14:textId="77777777" w:rsidR="00200290" w:rsidRDefault="00200290" w:rsidP="00093664">
      <w:pPr>
        <w:tabs>
          <w:tab w:val="right" w:pos="2155"/>
        </w:tabs>
        <w:spacing w:after="80" w:line="240" w:lineRule="auto"/>
        <w:ind w:left="680"/>
        <w:rPr>
          <w:u w:val="single"/>
        </w:rPr>
      </w:pPr>
      <w:r>
        <w:rPr>
          <w:u w:val="single"/>
        </w:rPr>
        <w:tab/>
      </w:r>
    </w:p>
  </w:footnote>
  <w:footnote w:id="1">
    <w:p w14:paraId="5158CD96" w14:textId="5722B6DA" w:rsidR="008B208D" w:rsidRPr="008B208D" w:rsidRDefault="008B208D" w:rsidP="008B208D">
      <w:pPr>
        <w:pStyle w:val="Textonotapie"/>
        <w:rPr>
          <w:sz w:val="20"/>
        </w:rPr>
      </w:pPr>
      <w:r>
        <w:tab/>
      </w:r>
      <w:r w:rsidRPr="008B208D">
        <w:rPr>
          <w:rStyle w:val="Refdenotaalpie"/>
          <w:sz w:val="20"/>
          <w:vertAlign w:val="baseline"/>
        </w:rPr>
        <w:t>*</w:t>
      </w:r>
      <w:r w:rsidRPr="008B208D">
        <w:rPr>
          <w:rStyle w:val="Refdenotaalpie"/>
          <w:vertAlign w:val="baseline"/>
        </w:rPr>
        <w:tab/>
      </w:r>
      <w:r w:rsidRPr="008B208D">
        <w:t>La versión original del presente documento no fue objeto de revisión editorial oficial.</w:t>
      </w:r>
    </w:p>
  </w:footnote>
  <w:footnote w:id="2">
    <w:p w14:paraId="508D207A" w14:textId="647406E7" w:rsidR="00C63608" w:rsidRPr="00C4091B" w:rsidRDefault="00C63608" w:rsidP="00BE23CF">
      <w:pPr>
        <w:pStyle w:val="Textonotapie"/>
      </w:pPr>
      <w:r w:rsidRPr="00C4091B">
        <w:tab/>
      </w:r>
      <w:r w:rsidRPr="00BE23CF">
        <w:rPr>
          <w:rStyle w:val="Refdenotaalpie"/>
        </w:rPr>
        <w:footnoteRef/>
      </w:r>
      <w:r w:rsidRPr="00C4091B">
        <w:tab/>
      </w:r>
      <w:hyperlink r:id="rId1" w:history="1">
        <w:r w:rsidR="00434399" w:rsidRPr="00ED1959">
          <w:rPr>
            <w:rStyle w:val="Hipervnculo"/>
          </w:rPr>
          <w:t>https://zimlii.org/search/?q=covenant+on+economic%2C+social+and+cultural+rights&amp;doc_type</w:t>
        </w:r>
        <w:r w:rsidR="00434399" w:rsidRPr="00ED1959">
          <w:rPr>
            <w:rStyle w:val="Hipervnculo"/>
          </w:rPr>
          <w:br/>
          <w:t>=Judgment</w:t>
        </w:r>
      </w:hyperlink>
      <w:r w:rsidRPr="00C4091B">
        <w:t>.</w:t>
      </w:r>
    </w:p>
  </w:footnote>
  <w:footnote w:id="3">
    <w:p w14:paraId="5123BF29" w14:textId="77777777" w:rsidR="00C63608" w:rsidRPr="00C4091B" w:rsidRDefault="00C63608" w:rsidP="00BE23CF">
      <w:pPr>
        <w:pStyle w:val="Textonotapie"/>
      </w:pPr>
      <w:r w:rsidRPr="00C4091B">
        <w:tab/>
      </w:r>
      <w:r w:rsidRPr="00BE23CF">
        <w:rPr>
          <w:rStyle w:val="Refdenotaalpie"/>
        </w:rPr>
        <w:footnoteRef/>
      </w:r>
      <w:r w:rsidRPr="00C4091B">
        <w:tab/>
        <w:t>Se adjuntan los informes anuales de la Comisión de Lucha contra la Corrupción de Zimbabwe.</w:t>
      </w:r>
    </w:p>
  </w:footnote>
  <w:footnote w:id="4">
    <w:p w14:paraId="636975BD" w14:textId="3E73F545" w:rsidR="00C63608" w:rsidRPr="00C4091B" w:rsidRDefault="00C63608" w:rsidP="00BE23CF">
      <w:pPr>
        <w:pStyle w:val="Textonotapie"/>
      </w:pPr>
      <w:r w:rsidRPr="00C4091B">
        <w:tab/>
      </w:r>
      <w:r w:rsidRPr="00BE23CF">
        <w:rPr>
          <w:rStyle w:val="Refdenotaalpie"/>
        </w:rPr>
        <w:footnoteRef/>
      </w:r>
      <w:r w:rsidRPr="00C4091B">
        <w:t xml:space="preserve"> </w:t>
      </w:r>
      <w:r w:rsidRPr="00C4091B">
        <w:tab/>
      </w:r>
      <w:hyperlink r:id="rId2" w:history="1">
        <w:r w:rsidRPr="000D7128">
          <w:rPr>
            <w:rStyle w:val="Hipervnculo"/>
          </w:rPr>
          <w:t>https://www.unodc.org/documents/treaties/UNCAC/COSP/session10/statements/Zimbabwe.pdf</w:t>
        </w:r>
      </w:hyperlink>
      <w:r w:rsidRPr="00C4091B">
        <w:t>.</w:t>
      </w:r>
    </w:p>
  </w:footnote>
  <w:footnote w:id="5">
    <w:p w14:paraId="5FD6B870" w14:textId="5C4EA91E" w:rsidR="00C63608" w:rsidRPr="00C4091B" w:rsidRDefault="00C63608" w:rsidP="00BE23CF">
      <w:pPr>
        <w:pStyle w:val="Textonotapie"/>
      </w:pPr>
      <w:r w:rsidRPr="00C4091B">
        <w:tab/>
      </w:r>
      <w:r w:rsidRPr="00BE23CF">
        <w:rPr>
          <w:rStyle w:val="Refdenotaalpie"/>
        </w:rPr>
        <w:footnoteRef/>
      </w:r>
      <w:r w:rsidRPr="00C4091B">
        <w:tab/>
      </w:r>
      <w:hyperlink r:id="rId3" w:history="1">
        <w:r w:rsidR="0076476A" w:rsidRPr="0042236B">
          <w:rPr>
            <w:rStyle w:val="Hipervnculo"/>
          </w:rPr>
          <w:t>https://tbinternet.ohchr.org/_layouts/15/treatybodyexternal/Download.aspx?symbolno=</w:t>
        </w:r>
        <w:r w:rsidR="0076476A" w:rsidRPr="0042236B">
          <w:rPr>
            <w:rStyle w:val="Hipervnculo"/>
          </w:rPr>
          <w:br/>
          <w:t>CRPD%2FC%2FZWE%2F1&amp;Lang=en</w:t>
        </w:r>
      </w:hyperlink>
      <w:r w:rsidRPr="00C4091B">
        <w:t xml:space="preserve">. </w:t>
      </w:r>
    </w:p>
  </w:footnote>
  <w:footnote w:id="6">
    <w:p w14:paraId="4B6E864A" w14:textId="345D1FEC" w:rsidR="00C63608" w:rsidRPr="00C4091B" w:rsidRDefault="00C63608" w:rsidP="00BE23CF">
      <w:pPr>
        <w:pStyle w:val="Textonotapie"/>
      </w:pPr>
      <w:r w:rsidRPr="00C4091B">
        <w:tab/>
      </w:r>
      <w:r w:rsidRPr="00BE23CF">
        <w:rPr>
          <w:rStyle w:val="Refdenotaalpie"/>
        </w:rPr>
        <w:footnoteRef/>
      </w:r>
      <w:r w:rsidRPr="00C4091B">
        <w:tab/>
      </w:r>
      <w:hyperlink r:id="rId4" w:history="1">
        <w:r w:rsidR="0076476A" w:rsidRPr="0042236B">
          <w:rPr>
            <w:rStyle w:val="Hipervnculo"/>
          </w:rPr>
          <w:t>https://tbinternet.ohchr.org/_layouts/15/treatybodyexternal/Download.aspx?symbolno=</w:t>
        </w:r>
        <w:r w:rsidR="0076476A" w:rsidRPr="0042236B">
          <w:rPr>
            <w:rStyle w:val="Hipervnculo"/>
          </w:rPr>
          <w:br/>
          <w:t>CRPD%2FC%2FZWE%2F1&amp;Lang=en</w:t>
        </w:r>
      </w:hyperlink>
      <w:r w:rsidRPr="00C4091B">
        <w:t xml:space="preserve">. </w:t>
      </w:r>
    </w:p>
  </w:footnote>
  <w:footnote w:id="7">
    <w:p w14:paraId="6A22AA69" w14:textId="44220759" w:rsidR="00C63608" w:rsidRPr="00C4091B" w:rsidRDefault="00C63608" w:rsidP="00BE23CF">
      <w:pPr>
        <w:pStyle w:val="Textonotapie"/>
      </w:pPr>
      <w:r w:rsidRPr="00C4091B">
        <w:tab/>
      </w:r>
      <w:r w:rsidRPr="00BE23CF">
        <w:rPr>
          <w:rStyle w:val="Refdenotaalpie"/>
        </w:rPr>
        <w:footnoteRef/>
      </w:r>
      <w:r w:rsidRPr="00C4091B">
        <w:tab/>
      </w:r>
      <w:hyperlink r:id="rId5" w:history="1">
        <w:r w:rsidRPr="000D7128">
          <w:rPr>
            <w:rStyle w:val="Hipervnculo"/>
          </w:rPr>
          <w:t>https://zimbabwe.opendataforafrica.org/xsjxfwe/labour-market-indicators</w:t>
        </w:r>
      </w:hyperlink>
      <w:r w:rsidRPr="00C4091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9E4A8" w14:textId="47EF5ECE" w:rsidR="008B208D" w:rsidRPr="008B208D" w:rsidRDefault="008B208D">
    <w:pPr>
      <w:pStyle w:val="Encabezado"/>
    </w:pPr>
    <w:fldSimple w:instr=" TITLE  \* MERGEFORMAT ">
      <w:r w:rsidR="00AF3F27">
        <w:t>E/C.12/ZWE/RQ/2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5DA6F" w14:textId="4A92FCD5" w:rsidR="008B208D" w:rsidRPr="008B208D" w:rsidRDefault="008B208D" w:rsidP="008B208D">
    <w:pPr>
      <w:pStyle w:val="Encabezado"/>
      <w:jc w:val="right"/>
    </w:pPr>
    <w:fldSimple w:instr=" TITLE  \* MERGEFORMAT ">
      <w:r w:rsidR="00AF3F27">
        <w:t>E/C.12/ZWE/RQ/2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B7444C1A"/>
    <w:lvl w:ilvl="0" w:tplc="FE8260C0">
      <w:start w:val="1"/>
      <w:numFmt w:val="bullet"/>
      <w:pStyle w:val="Bullet1G"/>
      <w:lvlText w:val="•"/>
      <w:lvlJc w:val="left"/>
      <w:pPr>
        <w:tabs>
          <w:tab w:val="num" w:pos="1701"/>
        </w:tabs>
        <w:ind w:left="1701" w:hanging="170"/>
      </w:pPr>
      <w:rPr>
        <w:rFonts w:ascii="Times New Roman" w:hAnsi="Times New Roman" w:cs="Times New Roman" w:hint="default"/>
        <w:vertAlign w:val="base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78774060">
    <w:abstractNumId w:val="16"/>
  </w:num>
  <w:num w:numId="2" w16cid:durableId="1928877848">
    <w:abstractNumId w:val="15"/>
  </w:num>
  <w:num w:numId="3" w16cid:durableId="1093012517">
    <w:abstractNumId w:val="13"/>
  </w:num>
  <w:num w:numId="4" w16cid:durableId="513109251">
    <w:abstractNumId w:val="14"/>
  </w:num>
  <w:num w:numId="5" w16cid:durableId="106391560">
    <w:abstractNumId w:val="11"/>
  </w:num>
  <w:num w:numId="6" w16cid:durableId="1694766112">
    <w:abstractNumId w:val="10"/>
  </w:num>
  <w:num w:numId="7" w16cid:durableId="620696615">
    <w:abstractNumId w:val="12"/>
  </w:num>
  <w:num w:numId="8" w16cid:durableId="1948997019">
    <w:abstractNumId w:val="9"/>
  </w:num>
  <w:num w:numId="9" w16cid:durableId="971639064">
    <w:abstractNumId w:val="7"/>
  </w:num>
  <w:num w:numId="10" w16cid:durableId="364135518">
    <w:abstractNumId w:val="6"/>
  </w:num>
  <w:num w:numId="11" w16cid:durableId="925384287">
    <w:abstractNumId w:val="5"/>
  </w:num>
  <w:num w:numId="12" w16cid:durableId="1390764549">
    <w:abstractNumId w:val="4"/>
  </w:num>
  <w:num w:numId="13" w16cid:durableId="383138231">
    <w:abstractNumId w:val="8"/>
  </w:num>
  <w:num w:numId="14" w16cid:durableId="863858819">
    <w:abstractNumId w:val="3"/>
  </w:num>
  <w:num w:numId="15" w16cid:durableId="179509942">
    <w:abstractNumId w:val="2"/>
  </w:num>
  <w:num w:numId="16" w16cid:durableId="245069684">
    <w:abstractNumId w:val="1"/>
  </w:num>
  <w:num w:numId="17" w16cid:durableId="995105896">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290"/>
    <w:rsid w:val="00010F3B"/>
    <w:rsid w:val="00032D03"/>
    <w:rsid w:val="00060246"/>
    <w:rsid w:val="0008650D"/>
    <w:rsid w:val="00093664"/>
    <w:rsid w:val="00095EA4"/>
    <w:rsid w:val="000A0EB7"/>
    <w:rsid w:val="000B57E7"/>
    <w:rsid w:val="000D359E"/>
    <w:rsid w:val="000D7128"/>
    <w:rsid w:val="000F09DF"/>
    <w:rsid w:val="000F61B2"/>
    <w:rsid w:val="001075E9"/>
    <w:rsid w:val="001367F9"/>
    <w:rsid w:val="00143FE5"/>
    <w:rsid w:val="00180183"/>
    <w:rsid w:val="00196389"/>
    <w:rsid w:val="001A0568"/>
    <w:rsid w:val="001C7A89"/>
    <w:rsid w:val="001F3EC3"/>
    <w:rsid w:val="00200290"/>
    <w:rsid w:val="00205748"/>
    <w:rsid w:val="00290A3D"/>
    <w:rsid w:val="002967E3"/>
    <w:rsid w:val="002A2EFC"/>
    <w:rsid w:val="002D16F0"/>
    <w:rsid w:val="002D5AAC"/>
    <w:rsid w:val="00301299"/>
    <w:rsid w:val="00313431"/>
    <w:rsid w:val="00322004"/>
    <w:rsid w:val="003277D8"/>
    <w:rsid w:val="003402C2"/>
    <w:rsid w:val="003538EB"/>
    <w:rsid w:val="003573D6"/>
    <w:rsid w:val="00375A1B"/>
    <w:rsid w:val="003770A4"/>
    <w:rsid w:val="00381C24"/>
    <w:rsid w:val="003958D0"/>
    <w:rsid w:val="003C0339"/>
    <w:rsid w:val="003D064D"/>
    <w:rsid w:val="003D264D"/>
    <w:rsid w:val="0041031F"/>
    <w:rsid w:val="00434399"/>
    <w:rsid w:val="00454E07"/>
    <w:rsid w:val="004B19F2"/>
    <w:rsid w:val="004F372E"/>
    <w:rsid w:val="0050108D"/>
    <w:rsid w:val="005016AF"/>
    <w:rsid w:val="00503A71"/>
    <w:rsid w:val="005076AF"/>
    <w:rsid w:val="0052159C"/>
    <w:rsid w:val="00525A1E"/>
    <w:rsid w:val="005377F0"/>
    <w:rsid w:val="00572E19"/>
    <w:rsid w:val="005806B8"/>
    <w:rsid w:val="00581F67"/>
    <w:rsid w:val="005E68EB"/>
    <w:rsid w:val="005F0B42"/>
    <w:rsid w:val="00613F92"/>
    <w:rsid w:val="00631023"/>
    <w:rsid w:val="00632A31"/>
    <w:rsid w:val="00642F0C"/>
    <w:rsid w:val="0064421C"/>
    <w:rsid w:val="00655FE0"/>
    <w:rsid w:val="00696E37"/>
    <w:rsid w:val="006B60E8"/>
    <w:rsid w:val="006B6F9E"/>
    <w:rsid w:val="006C63C2"/>
    <w:rsid w:val="006E27AD"/>
    <w:rsid w:val="006F1893"/>
    <w:rsid w:val="006F35EE"/>
    <w:rsid w:val="006F3D30"/>
    <w:rsid w:val="00710CF8"/>
    <w:rsid w:val="00716C6F"/>
    <w:rsid w:val="007464CC"/>
    <w:rsid w:val="0076476A"/>
    <w:rsid w:val="00786B82"/>
    <w:rsid w:val="007D6339"/>
    <w:rsid w:val="00802199"/>
    <w:rsid w:val="00830923"/>
    <w:rsid w:val="00834B71"/>
    <w:rsid w:val="008404B6"/>
    <w:rsid w:val="0086445C"/>
    <w:rsid w:val="00873BE0"/>
    <w:rsid w:val="00875B4C"/>
    <w:rsid w:val="008A08D7"/>
    <w:rsid w:val="008B1C72"/>
    <w:rsid w:val="008B208D"/>
    <w:rsid w:val="008C5214"/>
    <w:rsid w:val="008D7D21"/>
    <w:rsid w:val="00906890"/>
    <w:rsid w:val="009179A3"/>
    <w:rsid w:val="0093768E"/>
    <w:rsid w:val="009439BA"/>
    <w:rsid w:val="00951972"/>
    <w:rsid w:val="0096495F"/>
    <w:rsid w:val="00972F60"/>
    <w:rsid w:val="00983CB9"/>
    <w:rsid w:val="00987051"/>
    <w:rsid w:val="009A6A00"/>
    <w:rsid w:val="009D4256"/>
    <w:rsid w:val="009E78C4"/>
    <w:rsid w:val="00A00CB2"/>
    <w:rsid w:val="00A500CE"/>
    <w:rsid w:val="00A645FF"/>
    <w:rsid w:val="00A917B3"/>
    <w:rsid w:val="00AA6BE6"/>
    <w:rsid w:val="00AB4B51"/>
    <w:rsid w:val="00AB4EB2"/>
    <w:rsid w:val="00AC58DC"/>
    <w:rsid w:val="00AD7B0A"/>
    <w:rsid w:val="00AF0918"/>
    <w:rsid w:val="00AF3F27"/>
    <w:rsid w:val="00B05775"/>
    <w:rsid w:val="00B10CC7"/>
    <w:rsid w:val="00B26DAE"/>
    <w:rsid w:val="00B62458"/>
    <w:rsid w:val="00B6350A"/>
    <w:rsid w:val="00B771DD"/>
    <w:rsid w:val="00B82270"/>
    <w:rsid w:val="00BC161C"/>
    <w:rsid w:val="00BD33EE"/>
    <w:rsid w:val="00BD6B8C"/>
    <w:rsid w:val="00BE23CF"/>
    <w:rsid w:val="00C17E6D"/>
    <w:rsid w:val="00C377E3"/>
    <w:rsid w:val="00C60F0C"/>
    <w:rsid w:val="00C63608"/>
    <w:rsid w:val="00C64C20"/>
    <w:rsid w:val="00C73F5B"/>
    <w:rsid w:val="00C805C9"/>
    <w:rsid w:val="00CA1679"/>
    <w:rsid w:val="00CC2334"/>
    <w:rsid w:val="00CE34F5"/>
    <w:rsid w:val="00D47189"/>
    <w:rsid w:val="00D738F9"/>
    <w:rsid w:val="00D759B3"/>
    <w:rsid w:val="00D8425C"/>
    <w:rsid w:val="00D90138"/>
    <w:rsid w:val="00D97076"/>
    <w:rsid w:val="00DC6544"/>
    <w:rsid w:val="00E3587C"/>
    <w:rsid w:val="00E37654"/>
    <w:rsid w:val="00E42D65"/>
    <w:rsid w:val="00E73F76"/>
    <w:rsid w:val="00EC5B1C"/>
    <w:rsid w:val="00EF1360"/>
    <w:rsid w:val="00EF3220"/>
    <w:rsid w:val="00F05499"/>
    <w:rsid w:val="00F3249C"/>
    <w:rsid w:val="00F33585"/>
    <w:rsid w:val="00F977BF"/>
    <w:rsid w:val="00FB6CD8"/>
    <w:rsid w:val="00FD2EF7"/>
    <w:rsid w:val="00FE515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93FE19"/>
  <w15:docId w15:val="{30A394EA-7C4A-4678-9BE0-B8FCA3C5F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qFormat="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qFormat="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99"/>
    <w:qFormat/>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200290"/>
    <w:rPr>
      <w:lang w:val="es-ES" w:eastAsia="es-ES"/>
    </w:rPr>
  </w:style>
  <w:style w:type="paragraph" w:styleId="Cita">
    <w:name w:val="Quote"/>
    <w:basedOn w:val="Normal"/>
    <w:next w:val="Normal"/>
    <w:link w:val="CitaCar"/>
    <w:uiPriority w:val="29"/>
    <w:rsid w:val="00C63608"/>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C63608"/>
    <w:rPr>
      <w:i/>
      <w:iCs/>
      <w:color w:val="404040" w:themeColor="text1" w:themeTint="BF"/>
      <w:lang w:val="es-ES" w:eastAsia="es-ES"/>
    </w:rPr>
  </w:style>
  <w:style w:type="paragraph" w:styleId="Prrafodelista">
    <w:name w:val="List Paragraph"/>
    <w:basedOn w:val="Normal"/>
    <w:link w:val="PrrafodelistaCar"/>
    <w:uiPriority w:val="34"/>
    <w:qFormat/>
    <w:rsid w:val="00C63608"/>
    <w:pPr>
      <w:ind w:left="720"/>
      <w:contextualSpacing/>
    </w:pPr>
  </w:style>
  <w:style w:type="character" w:styleId="Referenciaintensa">
    <w:name w:val="Intense Reference"/>
    <w:basedOn w:val="Fuentedeprrafopredeter"/>
    <w:uiPriority w:val="32"/>
    <w:semiHidden/>
    <w:rsid w:val="00C63608"/>
    <w:rPr>
      <w:b/>
      <w:bCs/>
      <w:smallCaps/>
      <w:color w:val="365F91" w:themeColor="accent1" w:themeShade="BF"/>
      <w:spacing w:val="5"/>
    </w:rPr>
  </w:style>
  <w:style w:type="character" w:customStyle="1" w:styleId="Ttulo2Car">
    <w:name w:val="Título 2 Car"/>
    <w:basedOn w:val="Fuentedeprrafopredeter"/>
    <w:link w:val="Ttulo2"/>
    <w:semiHidden/>
    <w:rsid w:val="00C63608"/>
    <w:rPr>
      <w:rFonts w:cs="Arial"/>
      <w:bCs/>
      <w:iCs/>
      <w:szCs w:val="28"/>
      <w:lang w:val="es-ES" w:eastAsia="es-ES"/>
    </w:rPr>
  </w:style>
  <w:style w:type="character" w:customStyle="1" w:styleId="Ttulo3Car">
    <w:name w:val="Título 3 Car"/>
    <w:basedOn w:val="Fuentedeprrafopredeter"/>
    <w:link w:val="Ttulo3"/>
    <w:semiHidden/>
    <w:rsid w:val="00C63608"/>
    <w:rPr>
      <w:rFonts w:ascii="Arial" w:hAnsi="Arial" w:cs="Arial"/>
      <w:b/>
      <w:bCs/>
      <w:sz w:val="26"/>
      <w:szCs w:val="26"/>
      <w:lang w:val="es-ES" w:eastAsia="es-ES"/>
    </w:rPr>
  </w:style>
  <w:style w:type="character" w:customStyle="1" w:styleId="Ttulo4Car">
    <w:name w:val="Título 4 Car"/>
    <w:basedOn w:val="Fuentedeprrafopredeter"/>
    <w:link w:val="Ttulo4"/>
    <w:semiHidden/>
    <w:rsid w:val="00C63608"/>
    <w:rPr>
      <w:b/>
      <w:bCs/>
      <w:sz w:val="28"/>
      <w:szCs w:val="28"/>
      <w:lang w:val="es-ES" w:eastAsia="es-ES"/>
    </w:rPr>
  </w:style>
  <w:style w:type="character" w:customStyle="1" w:styleId="Ttulo5Car">
    <w:name w:val="Título 5 Car"/>
    <w:basedOn w:val="Fuentedeprrafopredeter"/>
    <w:link w:val="Ttulo5"/>
    <w:semiHidden/>
    <w:rsid w:val="00C63608"/>
    <w:rPr>
      <w:b/>
      <w:bCs/>
      <w:i/>
      <w:iCs/>
      <w:sz w:val="26"/>
      <w:szCs w:val="26"/>
      <w:lang w:val="es-ES" w:eastAsia="es-ES"/>
    </w:rPr>
  </w:style>
  <w:style w:type="character" w:customStyle="1" w:styleId="Ttulo6Car">
    <w:name w:val="Título 6 Car"/>
    <w:basedOn w:val="Fuentedeprrafopredeter"/>
    <w:link w:val="Ttulo6"/>
    <w:semiHidden/>
    <w:rsid w:val="00C63608"/>
    <w:rPr>
      <w:b/>
      <w:bCs/>
      <w:sz w:val="22"/>
      <w:szCs w:val="22"/>
      <w:lang w:val="es-ES" w:eastAsia="es-ES"/>
    </w:rPr>
  </w:style>
  <w:style w:type="character" w:customStyle="1" w:styleId="Ttulo7Car">
    <w:name w:val="Título 7 Car"/>
    <w:basedOn w:val="Fuentedeprrafopredeter"/>
    <w:link w:val="Ttulo7"/>
    <w:semiHidden/>
    <w:rsid w:val="00C63608"/>
    <w:rPr>
      <w:sz w:val="24"/>
      <w:szCs w:val="24"/>
      <w:lang w:val="es-ES" w:eastAsia="es-ES"/>
    </w:rPr>
  </w:style>
  <w:style w:type="character" w:customStyle="1" w:styleId="Ttulo8Car">
    <w:name w:val="Título 8 Car"/>
    <w:basedOn w:val="Fuentedeprrafopredeter"/>
    <w:link w:val="Ttulo8"/>
    <w:semiHidden/>
    <w:rsid w:val="00C63608"/>
    <w:rPr>
      <w:i/>
      <w:iCs/>
      <w:sz w:val="24"/>
      <w:szCs w:val="24"/>
      <w:lang w:val="es-ES" w:eastAsia="es-ES"/>
    </w:rPr>
  </w:style>
  <w:style w:type="character" w:customStyle="1" w:styleId="Ttulo9Car">
    <w:name w:val="Título 9 Car"/>
    <w:basedOn w:val="Fuentedeprrafopredeter"/>
    <w:link w:val="Ttulo9"/>
    <w:semiHidden/>
    <w:rsid w:val="00C63608"/>
    <w:rPr>
      <w:rFonts w:ascii="Arial" w:hAnsi="Arial" w:cs="Arial"/>
      <w:sz w:val="22"/>
      <w:szCs w:val="22"/>
      <w:lang w:val="es-ES" w:eastAsia="es-ES"/>
    </w:rPr>
  </w:style>
  <w:style w:type="character" w:styleId="Refdecomentario">
    <w:name w:val="annotation reference"/>
    <w:basedOn w:val="Fuentedeprrafopredeter"/>
    <w:uiPriority w:val="99"/>
    <w:semiHidden/>
    <w:unhideWhenUsed/>
    <w:qFormat/>
    <w:rsid w:val="00C63608"/>
    <w:rPr>
      <w:sz w:val="16"/>
      <w:szCs w:val="16"/>
    </w:rPr>
  </w:style>
  <w:style w:type="paragraph" w:styleId="Textocomentario">
    <w:name w:val="annotation text"/>
    <w:basedOn w:val="Normal"/>
    <w:link w:val="TextocomentarioCar"/>
    <w:uiPriority w:val="99"/>
    <w:unhideWhenUsed/>
    <w:qFormat/>
    <w:rsid w:val="00C63608"/>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C63608"/>
    <w:rPr>
      <w:lang w:val="en-GB" w:eastAsia="en-US"/>
    </w:rPr>
  </w:style>
  <w:style w:type="paragraph" w:styleId="Asuntodelcomentario">
    <w:name w:val="annotation subject"/>
    <w:basedOn w:val="Textocomentario"/>
    <w:next w:val="Textocomentario"/>
    <w:link w:val="AsuntodelcomentarioCar"/>
    <w:uiPriority w:val="99"/>
    <w:semiHidden/>
    <w:unhideWhenUsed/>
    <w:rsid w:val="00C63608"/>
    <w:rPr>
      <w:b/>
      <w:bCs/>
    </w:rPr>
  </w:style>
  <w:style w:type="character" w:customStyle="1" w:styleId="AsuntodelcomentarioCar">
    <w:name w:val="Asunto del comentario Car"/>
    <w:basedOn w:val="TextocomentarioCar"/>
    <w:link w:val="Asuntodelcomentario"/>
    <w:uiPriority w:val="99"/>
    <w:semiHidden/>
    <w:rsid w:val="00C63608"/>
    <w:rPr>
      <w:b/>
      <w:bCs/>
      <w:lang w:val="en-GB" w:eastAsia="en-US"/>
    </w:rPr>
  </w:style>
  <w:style w:type="character" w:customStyle="1" w:styleId="PrrafodelistaCar">
    <w:name w:val="Párrafo de lista Car"/>
    <w:link w:val="Prrafodelista"/>
    <w:uiPriority w:val="34"/>
    <w:qFormat/>
    <w:rsid w:val="00C63608"/>
    <w:rPr>
      <w:lang w:val="es-ES" w:eastAsia="es-ES"/>
    </w:rPr>
  </w:style>
  <w:style w:type="character" w:styleId="Mencinsinresolver">
    <w:name w:val="Unresolved Mention"/>
    <w:basedOn w:val="Fuentedeprrafopredeter"/>
    <w:uiPriority w:val="99"/>
    <w:semiHidden/>
    <w:unhideWhenUsed/>
    <w:rsid w:val="00C636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CRPD%2FC%2FZWE%2F1&amp;Lang=en" TargetMode="External"/><Relationship Id="rId2" Type="http://schemas.openxmlformats.org/officeDocument/2006/relationships/hyperlink" Target="https://www.unodc.org/documents/treaties/UNCAC/COSP/session10/statements/Zimbabwe.pdf" TargetMode="External"/><Relationship Id="rId1" Type="http://schemas.openxmlformats.org/officeDocument/2006/relationships/hyperlink" Target="https://zimlii.org/search/?q=covenant+on+economic%2C+social+and+cultural+rights&amp;doc_type=Judgment" TargetMode="External"/><Relationship Id="rId5" Type="http://schemas.openxmlformats.org/officeDocument/2006/relationships/hyperlink" Target="https://zimbabwe.opendataforafrica.org/xsjxfwe/labour-market-indicators" TargetMode="External"/><Relationship Id="rId4" Type="http://schemas.openxmlformats.org/officeDocument/2006/relationships/hyperlink" Target="https://tbinternet.ohchr.org/_layouts/15/treatybodyexternal/Download.aspx?symbolno=CRPD%2FC%2FZWE%2F1&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29</Pages>
  <Words>12369</Words>
  <Characters>70507</Characters>
  <Application>Microsoft Office Word</Application>
  <DocSecurity>0</DocSecurity>
  <Lines>587</Lines>
  <Paragraphs>165</Paragraphs>
  <ScaleCrop>false</ScaleCrop>
  <HeadingPairs>
    <vt:vector size="2" baseType="variant">
      <vt:variant>
        <vt:lpstr>Título</vt:lpstr>
      </vt:variant>
      <vt:variant>
        <vt:i4>1</vt:i4>
      </vt:variant>
    </vt:vector>
  </HeadingPairs>
  <TitlesOfParts>
    <vt:vector size="1" baseType="lpstr">
      <vt:lpstr>E/C.12/ZWE/RQ/2</vt:lpstr>
    </vt:vector>
  </TitlesOfParts>
  <Company/>
  <LinksUpToDate>false</LinksUpToDate>
  <CharactersWithSpaces>82711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E/C.12/ZWE/RQ/2</dc:title>
  <dc:subject/>
  <dc:creator>Marcel GONZALEZ-PEREZ</dc:creator>
  <cp:keywords/>
  <cp:lastModifiedBy>Marcel Gonzalez Perez</cp:lastModifiedBy>
  <cp:revision>3</cp:revision>
  <cp:lastPrinted>2025-06-12T05:24:00Z</cp:lastPrinted>
  <dcterms:created xsi:type="dcterms:W3CDTF">2025-06-12T05:24:00Z</dcterms:created>
  <dcterms:modified xsi:type="dcterms:W3CDTF">2025-06-12T05:26:00Z</dcterms:modified>
</cp:coreProperties>
</file>